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D67218" w14:textId="77777777" w:rsidR="00D50359" w:rsidRDefault="00D50359" w:rsidP="00D50359">
      <w:bookmarkStart w:id="0" w:name="_Hlk196227663"/>
      <w:bookmarkStart w:id="1" w:name="_Toc70545363"/>
      <w:bookmarkEnd w:id="0"/>
      <w:r w:rsidRPr="007A17AD">
        <w:rPr>
          <w:rFonts w:ascii="Arial" w:hAnsi="Arial" w:cs="Arial"/>
          <w:noProof/>
        </w:rPr>
        <w:drawing>
          <wp:inline distT="0" distB="0" distL="0" distR="0" wp14:anchorId="7863476B" wp14:editId="13B7C65D">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4FE3D391" w14:textId="77777777" w:rsidR="00D50359" w:rsidRPr="003154A1" w:rsidRDefault="00D50359" w:rsidP="00D50359">
      <w:pPr>
        <w:rPr>
          <w:rFonts w:ascii="Arial" w:hAnsi="Arial" w:cs="Arial"/>
        </w:rPr>
      </w:pPr>
    </w:p>
    <w:p w14:paraId="43726184" w14:textId="1F2D6E62" w:rsidR="00540120" w:rsidRDefault="0034756F" w:rsidP="007059C8">
      <w:pPr>
        <w:jc w:val="center"/>
        <w:rPr>
          <w:rFonts w:ascii="Arial" w:hAnsi="Arial" w:cs="Arial"/>
          <w:b/>
          <w:bCs/>
          <w:sz w:val="32"/>
          <w:szCs w:val="32"/>
        </w:rPr>
      </w:pPr>
      <w:r>
        <w:rPr>
          <w:rFonts w:ascii="Arial" w:hAnsi="Arial" w:cs="Arial"/>
          <w:b/>
          <w:bCs/>
          <w:sz w:val="32"/>
          <w:szCs w:val="32"/>
        </w:rPr>
        <w:t>The Hearth and The Home</w:t>
      </w:r>
      <w:r w:rsidR="007059C8">
        <w:rPr>
          <w:rFonts w:ascii="Arial" w:hAnsi="Arial" w:cs="Arial"/>
          <w:b/>
          <w:bCs/>
          <w:sz w:val="32"/>
          <w:szCs w:val="32"/>
        </w:rPr>
        <w:t>:</w:t>
      </w:r>
    </w:p>
    <w:p w14:paraId="72383B23" w14:textId="4C966113" w:rsidR="00D50359" w:rsidRPr="007059C8" w:rsidRDefault="00855E44" w:rsidP="007059C8">
      <w:pPr>
        <w:jc w:val="center"/>
        <w:rPr>
          <w:rFonts w:ascii="Arial" w:hAnsi="Arial" w:cs="Arial"/>
          <w:b/>
          <w:bCs/>
          <w:sz w:val="28"/>
          <w:szCs w:val="28"/>
        </w:rPr>
      </w:pPr>
      <w:r>
        <w:rPr>
          <w:rFonts w:ascii="Arial" w:hAnsi="Arial" w:cs="Arial"/>
          <w:b/>
          <w:bCs/>
          <w:sz w:val="28"/>
          <w:szCs w:val="28"/>
        </w:rPr>
        <w:t>How fire shaped Architecture</w:t>
      </w:r>
    </w:p>
    <w:p w14:paraId="7241A945" w14:textId="77777777" w:rsidR="00D50359" w:rsidRPr="003154A1" w:rsidRDefault="00D50359" w:rsidP="007059C8">
      <w:pPr>
        <w:jc w:val="center"/>
        <w:rPr>
          <w:rFonts w:ascii="Arial" w:hAnsi="Arial" w:cs="Arial"/>
        </w:rPr>
      </w:pPr>
    </w:p>
    <w:p w14:paraId="5C07AA22" w14:textId="72D06FE3" w:rsidR="00D50359" w:rsidRPr="003154A1" w:rsidRDefault="00D50359" w:rsidP="007059C8">
      <w:pPr>
        <w:jc w:val="center"/>
        <w:rPr>
          <w:rFonts w:ascii="Arial" w:hAnsi="Arial" w:cs="Arial"/>
          <w:sz w:val="24"/>
          <w:szCs w:val="24"/>
        </w:rPr>
      </w:pPr>
      <w:r w:rsidRPr="003154A1">
        <w:rPr>
          <w:rFonts w:ascii="Arial" w:hAnsi="Arial" w:cs="Arial"/>
          <w:sz w:val="24"/>
          <w:szCs w:val="24"/>
        </w:rPr>
        <w:t>School of Architecture, Built and Natural Environment</w:t>
      </w:r>
    </w:p>
    <w:p w14:paraId="2D16D41D" w14:textId="41615977" w:rsidR="00D50359" w:rsidRPr="003154A1" w:rsidRDefault="00D50359" w:rsidP="007059C8">
      <w:pPr>
        <w:jc w:val="center"/>
        <w:rPr>
          <w:rFonts w:ascii="Arial" w:hAnsi="Arial" w:cs="Arial"/>
          <w:sz w:val="24"/>
          <w:szCs w:val="24"/>
        </w:rPr>
      </w:pPr>
      <w:r w:rsidRPr="003154A1">
        <w:rPr>
          <w:rFonts w:ascii="Arial" w:hAnsi="Arial" w:cs="Arial"/>
          <w:sz w:val="24"/>
          <w:szCs w:val="24"/>
        </w:rPr>
        <w:t>Course: BSc Architecture</w:t>
      </w:r>
    </w:p>
    <w:p w14:paraId="5FD41661" w14:textId="77777777" w:rsidR="00D50359" w:rsidRDefault="00D50359" w:rsidP="00D50359"/>
    <w:p w14:paraId="666B69C4" w14:textId="77777777" w:rsidR="00D50359" w:rsidRDefault="00D50359" w:rsidP="00D50359"/>
    <w:p w14:paraId="41C57EF0" w14:textId="77777777" w:rsidR="00D50359" w:rsidRDefault="00D50359" w:rsidP="00D50359"/>
    <w:p w14:paraId="50A384E5" w14:textId="77777777" w:rsidR="00D50359" w:rsidRDefault="00D50359" w:rsidP="00D50359"/>
    <w:p w14:paraId="2C2E1883" w14:textId="77777777" w:rsidR="00D50359" w:rsidRDefault="00D50359" w:rsidP="00D50359"/>
    <w:p w14:paraId="7F6F32D3" w14:textId="77777777" w:rsidR="00D50359" w:rsidRDefault="00D50359" w:rsidP="00D50359"/>
    <w:p w14:paraId="67FDD5AA" w14:textId="77777777" w:rsidR="00D50359" w:rsidRDefault="00D50359" w:rsidP="00D50359"/>
    <w:p w14:paraId="0FFAD545" w14:textId="77777777" w:rsidR="00D50359" w:rsidRDefault="00D50359" w:rsidP="00D50359"/>
    <w:p w14:paraId="24D46ADF" w14:textId="77777777" w:rsidR="00D50359" w:rsidRDefault="00D50359" w:rsidP="00D50359"/>
    <w:p w14:paraId="0414A656" w14:textId="77777777" w:rsidR="00D50359" w:rsidRDefault="00D50359" w:rsidP="00D50359"/>
    <w:p w14:paraId="273DE2FF" w14:textId="77777777" w:rsidR="00D50359" w:rsidRDefault="00D50359" w:rsidP="00D50359"/>
    <w:p w14:paraId="0C3A1B7E" w14:textId="77777777" w:rsidR="00D50359" w:rsidRDefault="00D50359" w:rsidP="00D50359"/>
    <w:p w14:paraId="2C3D75DC" w14:textId="77777777" w:rsidR="00D50359" w:rsidRDefault="00D50359" w:rsidP="00D50359"/>
    <w:p w14:paraId="4CDF3E88" w14:textId="77777777" w:rsidR="00D50359" w:rsidRDefault="00D50359" w:rsidP="00D50359"/>
    <w:p w14:paraId="2B6EB76E" w14:textId="77777777" w:rsidR="00D50359" w:rsidRDefault="00D50359" w:rsidP="00D50359"/>
    <w:p w14:paraId="517FD080" w14:textId="77777777" w:rsidR="00D50359" w:rsidRDefault="00D50359" w:rsidP="00D50359"/>
    <w:p w14:paraId="41302F45" w14:textId="30F23688" w:rsidR="00D50359" w:rsidRPr="003154A1" w:rsidRDefault="00D50359" w:rsidP="00D50359">
      <w:pPr>
        <w:jc w:val="both"/>
        <w:rPr>
          <w:rFonts w:ascii="Arial" w:hAnsi="Arial" w:cs="Arial"/>
        </w:rPr>
      </w:pPr>
      <w:r w:rsidRPr="003154A1">
        <w:rPr>
          <w:rFonts w:ascii="Arial" w:hAnsi="Arial" w:cs="Arial"/>
        </w:rPr>
        <w:t xml:space="preserve">Name: </w:t>
      </w:r>
      <w:r w:rsidR="0034756F">
        <w:rPr>
          <w:rFonts w:ascii="Arial" w:hAnsi="Arial" w:cs="Arial"/>
        </w:rPr>
        <w:t>William Wilson</w:t>
      </w:r>
    </w:p>
    <w:p w14:paraId="709236CA" w14:textId="53B10406" w:rsidR="00D50359" w:rsidRPr="003154A1" w:rsidRDefault="00D50359" w:rsidP="00D50359">
      <w:pPr>
        <w:jc w:val="both"/>
        <w:rPr>
          <w:rFonts w:ascii="Arial" w:hAnsi="Arial" w:cs="Arial"/>
        </w:rPr>
      </w:pPr>
      <w:r w:rsidRPr="003154A1">
        <w:rPr>
          <w:rFonts w:ascii="Arial" w:hAnsi="Arial" w:cs="Arial"/>
        </w:rPr>
        <w:t xml:space="preserve">Student Number: </w:t>
      </w:r>
      <w:r w:rsidR="0034756F">
        <w:rPr>
          <w:rFonts w:ascii="Arial" w:hAnsi="Arial" w:cs="Arial"/>
        </w:rPr>
        <w:t>2219298</w:t>
      </w:r>
    </w:p>
    <w:p w14:paraId="344CE396" w14:textId="47B1D680" w:rsidR="00D50359" w:rsidRPr="003154A1" w:rsidRDefault="00D50359" w:rsidP="00D50359">
      <w:pPr>
        <w:jc w:val="both"/>
        <w:rPr>
          <w:rFonts w:ascii="Arial" w:hAnsi="Arial" w:cs="Arial"/>
        </w:rPr>
      </w:pPr>
      <w:r w:rsidRPr="003154A1">
        <w:rPr>
          <w:rFonts w:ascii="Arial" w:hAnsi="Arial" w:cs="Arial"/>
        </w:rPr>
        <w:t xml:space="preserve">Module code: </w:t>
      </w:r>
      <w:r w:rsidR="006E3E6B">
        <w:rPr>
          <w:rFonts w:ascii="Arial" w:hAnsi="Arial" w:cs="Arial"/>
        </w:rPr>
        <w:t>ACAA6003</w:t>
      </w:r>
      <w:r w:rsidRPr="003154A1">
        <w:rPr>
          <w:rFonts w:ascii="Arial" w:hAnsi="Arial" w:cs="Arial"/>
        </w:rPr>
        <w:t xml:space="preserve"> </w:t>
      </w:r>
    </w:p>
    <w:p w14:paraId="04C3C33E" w14:textId="77777777" w:rsidR="00D50359" w:rsidRPr="003154A1" w:rsidRDefault="00D50359" w:rsidP="00D50359">
      <w:pPr>
        <w:jc w:val="both"/>
        <w:rPr>
          <w:rFonts w:ascii="Arial" w:hAnsi="Arial" w:cs="Arial"/>
        </w:rPr>
      </w:pPr>
      <w:r w:rsidRPr="003154A1">
        <w:rPr>
          <w:rFonts w:ascii="Arial" w:hAnsi="Arial" w:cs="Arial"/>
        </w:rPr>
        <w:t>Word count Arial 11</w:t>
      </w:r>
    </w:p>
    <w:p w14:paraId="6525DB84" w14:textId="77777777" w:rsidR="00D50359" w:rsidRPr="003154A1" w:rsidRDefault="00D50359" w:rsidP="00D50359">
      <w:pPr>
        <w:rPr>
          <w:rFonts w:ascii="Arial" w:hAnsi="Arial" w:cs="Arial"/>
        </w:rPr>
      </w:pPr>
      <w:r w:rsidRPr="003154A1">
        <w:rPr>
          <w:rFonts w:ascii="Arial" w:hAnsi="Arial" w:cs="Arial"/>
        </w:rPr>
        <w:t>Date: Arial 11</w:t>
      </w:r>
    </w:p>
    <w:p w14:paraId="6FB55E32" w14:textId="55196AB7" w:rsidR="00D50359" w:rsidRDefault="00D50359">
      <w:r>
        <w:lastRenderedPageBreak/>
        <w:br w:type="page"/>
      </w:r>
    </w:p>
    <w:p w14:paraId="0EECAD0D" w14:textId="36518057" w:rsidR="008B71A5" w:rsidRDefault="008B71A5" w:rsidP="008B71A5">
      <w:r>
        <w:rPr>
          <w:noProof/>
          <w:lang w:eastAsia="en-GB"/>
        </w:rPr>
        <w:lastRenderedPageBreak/>
        <w:drawing>
          <wp:inline distT="0" distB="0" distL="0" distR="0" wp14:anchorId="71156417" wp14:editId="46289235">
            <wp:extent cx="1657350" cy="63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8B782B9" w14:textId="77777777" w:rsidR="008B71A5" w:rsidRPr="0035352B" w:rsidRDefault="008B71A5" w:rsidP="008B71A5">
      <w:pPr>
        <w:rPr>
          <w:rFonts w:ascii="Arial" w:hAnsi="Arial" w:cs="Arial"/>
        </w:rPr>
      </w:pPr>
    </w:p>
    <w:p w14:paraId="231EB31F" w14:textId="77777777" w:rsidR="008B71A5" w:rsidRPr="0035352B" w:rsidRDefault="008B71A5" w:rsidP="008B71A5">
      <w:pPr>
        <w:rPr>
          <w:rFonts w:ascii="Arial" w:hAnsi="Arial" w:cs="Arial"/>
        </w:rPr>
      </w:pPr>
    </w:p>
    <w:p w14:paraId="6BCA83C7" w14:textId="77777777" w:rsidR="008B71A5" w:rsidRPr="0035352B" w:rsidRDefault="008B71A5" w:rsidP="008B71A5">
      <w:pPr>
        <w:rPr>
          <w:rFonts w:ascii="Arial" w:hAnsi="Arial" w:cs="Arial"/>
          <w:b/>
        </w:rPr>
      </w:pPr>
      <w:r w:rsidRPr="0035352B">
        <w:rPr>
          <w:rFonts w:ascii="Arial" w:hAnsi="Arial" w:cs="Arial"/>
          <w:b/>
        </w:rPr>
        <w:t>Author’s Declaration</w:t>
      </w:r>
    </w:p>
    <w:p w14:paraId="532E4920" w14:textId="77777777" w:rsidR="008B71A5" w:rsidRPr="0035352B" w:rsidRDefault="008B71A5" w:rsidP="008B71A5">
      <w:pPr>
        <w:rPr>
          <w:rFonts w:ascii="Arial" w:hAnsi="Arial" w:cs="Arial"/>
        </w:rPr>
      </w:pPr>
      <w:r w:rsidRPr="0035352B">
        <w:rPr>
          <w:rFonts w:ascii="Arial" w:hAnsi="Arial" w:cs="Arial"/>
        </w:rPr>
        <w:t xml:space="preserve">I declare that the work in this dissertation was carried out in accordance with the regulations of the University of Wales, Trinity Saint David.  The work is original except </w:t>
      </w:r>
      <w:proofErr w:type="gramStart"/>
      <w:r w:rsidRPr="0035352B">
        <w:rPr>
          <w:rFonts w:ascii="Arial" w:hAnsi="Arial" w:cs="Arial"/>
        </w:rPr>
        <w:t>where</w:t>
      </w:r>
      <w:proofErr w:type="gramEnd"/>
      <w:r w:rsidRPr="0035352B">
        <w:rPr>
          <w:rFonts w:ascii="Arial" w:hAnsi="Arial" w:cs="Arial"/>
        </w:rPr>
        <w:t xml:space="preserve"> indicated by special references in the text and no part of the dissertation has been submitted for any other degree.</w:t>
      </w:r>
    </w:p>
    <w:p w14:paraId="31B836C1" w14:textId="77777777" w:rsidR="008B71A5" w:rsidRPr="0035352B" w:rsidRDefault="008B71A5" w:rsidP="008B71A5">
      <w:pPr>
        <w:rPr>
          <w:rFonts w:ascii="Arial" w:hAnsi="Arial" w:cs="Arial"/>
        </w:rPr>
      </w:pPr>
      <w:r w:rsidRPr="0035352B">
        <w:rPr>
          <w:rFonts w:ascii="Arial" w:hAnsi="Arial" w:cs="Arial"/>
        </w:rPr>
        <w:t>Any views expressed in the dissertation are those of the author and in no way represent those of the University of Wales, Trinity Saint David.</w:t>
      </w:r>
    </w:p>
    <w:p w14:paraId="031953B2" w14:textId="77777777" w:rsidR="008B71A5" w:rsidRPr="0035352B" w:rsidRDefault="008B71A5" w:rsidP="008B71A5">
      <w:pPr>
        <w:rPr>
          <w:rFonts w:ascii="Arial" w:hAnsi="Arial" w:cs="Arial"/>
        </w:rPr>
      </w:pPr>
      <w:r w:rsidRPr="0035352B">
        <w:rPr>
          <w:rFonts w:ascii="Arial" w:hAnsi="Arial" w:cs="Arial"/>
        </w:rPr>
        <w:t>The dissertation has not been presented to any other University for examination either in the United Kingdom or overseas.</w:t>
      </w:r>
    </w:p>
    <w:p w14:paraId="7DAC955F" w14:textId="77777777" w:rsidR="008B71A5" w:rsidRPr="0035352B" w:rsidRDefault="008B71A5" w:rsidP="008B71A5">
      <w:pPr>
        <w:rPr>
          <w:rFonts w:ascii="Arial" w:hAnsi="Arial" w:cs="Arial"/>
        </w:rPr>
      </w:pPr>
      <w:r w:rsidRPr="0035352B">
        <w:rPr>
          <w:rFonts w:ascii="Arial" w:hAnsi="Arial" w:cs="Arial"/>
        </w:rPr>
        <w:t>I hereby give permission for my work, if accepted, to be available for photocopying and inter-library loan, and for the title and summary to be made available to outside organisations.</w:t>
      </w:r>
    </w:p>
    <w:p w14:paraId="60EB692E" w14:textId="77777777" w:rsidR="008B71A5" w:rsidRDefault="008B71A5" w:rsidP="008B71A5"/>
    <w:p w14:paraId="422EEA72" w14:textId="298A9838" w:rsidR="008B71A5" w:rsidRDefault="008B71A5" w:rsidP="008B71A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33C3E" w:rsidRPr="0035352B" w14:paraId="4B11E71E" w14:textId="77777777" w:rsidTr="0035352B">
        <w:tc>
          <w:tcPr>
            <w:tcW w:w="4508" w:type="dxa"/>
          </w:tcPr>
          <w:p w14:paraId="3EFBDEAB" w14:textId="41569466" w:rsidR="00533C3E" w:rsidRPr="0035352B" w:rsidRDefault="00533C3E" w:rsidP="008B71A5">
            <w:pPr>
              <w:rPr>
                <w:rFonts w:ascii="Arial" w:hAnsi="Arial" w:cs="Arial"/>
              </w:rPr>
            </w:pPr>
            <w:r w:rsidRPr="0035352B">
              <w:rPr>
                <w:rFonts w:ascii="Arial" w:hAnsi="Arial" w:cs="Arial"/>
              </w:rPr>
              <w:t xml:space="preserve">Signed: </w:t>
            </w:r>
          </w:p>
          <w:p w14:paraId="37E5853D" w14:textId="77777777" w:rsidR="0035352B" w:rsidRPr="0035352B" w:rsidRDefault="0035352B" w:rsidP="008B71A5">
            <w:pPr>
              <w:rPr>
                <w:rFonts w:ascii="Arial" w:hAnsi="Arial" w:cs="Arial"/>
              </w:rPr>
            </w:pPr>
          </w:p>
          <w:p w14:paraId="436D0F7B" w14:textId="77777777" w:rsidR="0035352B" w:rsidRPr="0035352B" w:rsidRDefault="0035352B" w:rsidP="008B71A5">
            <w:pPr>
              <w:rPr>
                <w:rFonts w:ascii="Arial" w:hAnsi="Arial" w:cs="Arial"/>
              </w:rPr>
            </w:pPr>
          </w:p>
          <w:p w14:paraId="3D46F35B" w14:textId="77777777" w:rsidR="0035352B" w:rsidRPr="0035352B" w:rsidRDefault="0035352B" w:rsidP="008B71A5">
            <w:pPr>
              <w:rPr>
                <w:rFonts w:ascii="Arial" w:hAnsi="Arial" w:cs="Arial"/>
              </w:rPr>
            </w:pPr>
          </w:p>
          <w:p w14:paraId="2CCDE62D" w14:textId="77777777" w:rsidR="0035352B" w:rsidRPr="0035352B" w:rsidRDefault="0035352B" w:rsidP="008B71A5">
            <w:pPr>
              <w:rPr>
                <w:rFonts w:ascii="Arial" w:hAnsi="Arial" w:cs="Arial"/>
              </w:rPr>
            </w:pPr>
          </w:p>
          <w:p w14:paraId="23D255C4" w14:textId="77777777" w:rsidR="0035352B" w:rsidRPr="0035352B" w:rsidRDefault="0035352B" w:rsidP="008B71A5">
            <w:pPr>
              <w:rPr>
                <w:rFonts w:ascii="Arial" w:hAnsi="Arial" w:cs="Arial"/>
              </w:rPr>
            </w:pPr>
          </w:p>
          <w:p w14:paraId="4F195D37" w14:textId="7204237D" w:rsidR="0035352B" w:rsidRPr="0035352B" w:rsidRDefault="0035352B" w:rsidP="008B71A5">
            <w:pPr>
              <w:rPr>
                <w:rFonts w:ascii="Arial" w:hAnsi="Arial" w:cs="Arial"/>
              </w:rPr>
            </w:pPr>
          </w:p>
        </w:tc>
        <w:tc>
          <w:tcPr>
            <w:tcW w:w="4508" w:type="dxa"/>
          </w:tcPr>
          <w:p w14:paraId="1B19E278" w14:textId="4FC43E43" w:rsidR="00533C3E" w:rsidRPr="0035352B" w:rsidRDefault="00144900" w:rsidP="008B71A5">
            <w:pPr>
              <w:rPr>
                <w:rFonts w:ascii="Arial" w:hAnsi="Arial" w:cs="Arial"/>
              </w:rPr>
            </w:pPr>
            <w:r>
              <w:rPr>
                <w:rFonts w:ascii="Arial" w:hAnsi="Arial" w:cs="Arial"/>
              </w:rPr>
              <w:t>William Wilson</w:t>
            </w:r>
          </w:p>
        </w:tc>
      </w:tr>
      <w:tr w:rsidR="0035352B" w:rsidRPr="0035352B" w14:paraId="07DDEE55" w14:textId="77777777" w:rsidTr="0035352B">
        <w:tc>
          <w:tcPr>
            <w:tcW w:w="4508" w:type="dxa"/>
          </w:tcPr>
          <w:p w14:paraId="71399669" w14:textId="3A849691" w:rsidR="0035352B" w:rsidRPr="0035352B" w:rsidRDefault="0035352B" w:rsidP="008B71A5">
            <w:pPr>
              <w:rPr>
                <w:rFonts w:ascii="Arial" w:hAnsi="Arial" w:cs="Arial"/>
              </w:rPr>
            </w:pPr>
            <w:r w:rsidRPr="0035352B">
              <w:rPr>
                <w:rFonts w:ascii="Arial" w:hAnsi="Arial" w:cs="Arial"/>
              </w:rPr>
              <w:t>Date:</w:t>
            </w:r>
          </w:p>
        </w:tc>
        <w:tc>
          <w:tcPr>
            <w:tcW w:w="4508" w:type="dxa"/>
          </w:tcPr>
          <w:p w14:paraId="494C1C13" w14:textId="630D1CC6" w:rsidR="0035352B" w:rsidRPr="0035352B" w:rsidRDefault="00144900" w:rsidP="008B71A5">
            <w:pPr>
              <w:rPr>
                <w:rFonts w:ascii="Arial" w:hAnsi="Arial" w:cs="Arial"/>
              </w:rPr>
            </w:pPr>
            <w:r>
              <w:rPr>
                <w:rFonts w:ascii="Arial" w:hAnsi="Arial" w:cs="Arial"/>
              </w:rPr>
              <w:t>26/04/2025</w:t>
            </w:r>
            <w:r w:rsidR="0035352B" w:rsidRPr="0035352B">
              <w:rPr>
                <w:rFonts w:ascii="Arial" w:hAnsi="Arial" w:cs="Arial"/>
              </w:rPr>
              <w:t xml:space="preserve"> </w:t>
            </w:r>
          </w:p>
        </w:tc>
      </w:tr>
    </w:tbl>
    <w:p w14:paraId="44FE6AF2" w14:textId="77777777" w:rsidR="00533C3E" w:rsidRDefault="00533C3E" w:rsidP="008B71A5"/>
    <w:p w14:paraId="66C6C004" w14:textId="71C15887" w:rsidR="008B71A5" w:rsidRDefault="008B71A5">
      <w:pPr>
        <w:rPr>
          <w:rFonts w:asciiTheme="majorHAnsi" w:eastAsiaTheme="majorEastAsia" w:hAnsiTheme="majorHAnsi" w:cstheme="majorBidi"/>
          <w:sz w:val="28"/>
          <w:szCs w:val="28"/>
        </w:rPr>
      </w:pPr>
    </w:p>
    <w:p w14:paraId="216E35A5" w14:textId="1C0CC57F" w:rsidR="008B71A5" w:rsidRDefault="008B71A5">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7812DA62" w14:textId="77777777" w:rsidR="008B71A5" w:rsidRDefault="008B71A5" w:rsidP="008B71A5">
      <w:r>
        <w:rPr>
          <w:noProof/>
          <w:lang w:eastAsia="en-GB"/>
        </w:rPr>
        <w:lastRenderedPageBreak/>
        <w:drawing>
          <wp:inline distT="0" distB="0" distL="0" distR="0" wp14:anchorId="6F62052A" wp14:editId="1E6D18F1">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0650DCA3" w14:textId="77777777" w:rsidR="008B71A5" w:rsidRDefault="008B71A5" w:rsidP="008B71A5"/>
    <w:p w14:paraId="672D1694" w14:textId="77777777" w:rsidR="008B71A5" w:rsidRDefault="008B71A5" w:rsidP="008B71A5"/>
    <w:p w14:paraId="47C822E7" w14:textId="77777777" w:rsidR="008B71A5" w:rsidRPr="00780BBE" w:rsidRDefault="008B71A5" w:rsidP="008B71A5">
      <w:pPr>
        <w:spacing w:after="0" w:line="240" w:lineRule="auto"/>
        <w:rPr>
          <w:rFonts w:ascii="Arial" w:hAnsi="Arial" w:cs="Arial"/>
          <w:b/>
          <w:bCs/>
        </w:rPr>
      </w:pPr>
      <w:r w:rsidRPr="00780BBE">
        <w:rPr>
          <w:rFonts w:ascii="Arial" w:hAnsi="Arial" w:cs="Arial"/>
          <w:b/>
          <w:bCs/>
        </w:rPr>
        <w:t>Copyright statement</w:t>
      </w:r>
    </w:p>
    <w:p w14:paraId="63EFCA6A" w14:textId="77777777" w:rsidR="008B71A5" w:rsidRPr="003A747D" w:rsidRDefault="008B71A5" w:rsidP="008B71A5">
      <w:pPr>
        <w:spacing w:after="0" w:line="240" w:lineRule="auto"/>
        <w:rPr>
          <w:rFonts w:ascii="Arial" w:hAnsi="Arial" w:cs="Arial"/>
        </w:rPr>
      </w:pPr>
    </w:p>
    <w:p w14:paraId="01351DD4" w14:textId="77777777" w:rsidR="008B71A5" w:rsidRPr="003A747D" w:rsidRDefault="008B71A5" w:rsidP="008B71A5">
      <w:pPr>
        <w:spacing w:after="0" w:line="276" w:lineRule="auto"/>
        <w:rPr>
          <w:rFonts w:ascii="Arial" w:hAnsi="Arial" w:cs="Arial"/>
        </w:rPr>
      </w:pPr>
      <w:r w:rsidRPr="003A747D">
        <w:rPr>
          <w:rFonts w:ascii="Arial" w:hAnsi="Arial" w:cs="Arial"/>
        </w:rPr>
        <w:t>The copyright of this dissertation rests with the University of Wales, Trinity Saint David.  No information derived from this dissertation shall be published without the prior written consent of the University.</w:t>
      </w:r>
    </w:p>
    <w:p w14:paraId="6DC5EEE8" w14:textId="77777777" w:rsidR="008B71A5" w:rsidRPr="003A747D" w:rsidRDefault="008B71A5" w:rsidP="008B71A5">
      <w:pPr>
        <w:spacing w:after="0" w:line="276" w:lineRule="auto"/>
        <w:rPr>
          <w:rFonts w:ascii="Arial" w:hAnsi="Arial" w:cs="Arial"/>
        </w:rPr>
      </w:pPr>
    </w:p>
    <w:p w14:paraId="5D6B3085" w14:textId="77777777" w:rsidR="008B71A5" w:rsidRDefault="008B71A5" w:rsidP="008B71A5">
      <w:pPr>
        <w:spacing w:after="0" w:line="276" w:lineRule="auto"/>
      </w:pPr>
    </w:p>
    <w:p w14:paraId="74313575" w14:textId="77777777" w:rsidR="008B71A5" w:rsidRDefault="008B71A5" w:rsidP="008B71A5">
      <w:pPr>
        <w:spacing w:after="0" w:line="276" w:lineRule="auto"/>
      </w:pPr>
    </w:p>
    <w:p w14:paraId="1EDCACDC" w14:textId="2B7F976E" w:rsidR="008B71A5" w:rsidRDefault="008B71A5" w:rsidP="008B71A5">
      <w:pPr>
        <w:spacing w:after="0" w:line="276"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5352B" w:rsidRPr="0035352B" w14:paraId="3889061F" w14:textId="77777777" w:rsidTr="00A50FD9">
        <w:tc>
          <w:tcPr>
            <w:tcW w:w="4508" w:type="dxa"/>
          </w:tcPr>
          <w:p w14:paraId="04F3CCBD" w14:textId="77777777" w:rsidR="0035352B" w:rsidRPr="0035352B" w:rsidRDefault="0035352B" w:rsidP="00A50FD9">
            <w:pPr>
              <w:rPr>
                <w:rFonts w:ascii="Arial" w:hAnsi="Arial" w:cs="Arial"/>
              </w:rPr>
            </w:pPr>
            <w:r w:rsidRPr="0035352B">
              <w:rPr>
                <w:rFonts w:ascii="Arial" w:hAnsi="Arial" w:cs="Arial"/>
              </w:rPr>
              <w:t xml:space="preserve">Signed: </w:t>
            </w:r>
          </w:p>
          <w:p w14:paraId="18022164" w14:textId="77777777" w:rsidR="0035352B" w:rsidRPr="0035352B" w:rsidRDefault="0035352B" w:rsidP="00A50FD9">
            <w:pPr>
              <w:rPr>
                <w:rFonts w:ascii="Arial" w:hAnsi="Arial" w:cs="Arial"/>
              </w:rPr>
            </w:pPr>
          </w:p>
          <w:p w14:paraId="24C7ABAF" w14:textId="77777777" w:rsidR="0035352B" w:rsidRPr="0035352B" w:rsidRDefault="0035352B" w:rsidP="00A50FD9">
            <w:pPr>
              <w:rPr>
                <w:rFonts w:ascii="Arial" w:hAnsi="Arial" w:cs="Arial"/>
              </w:rPr>
            </w:pPr>
          </w:p>
          <w:p w14:paraId="1B120E73" w14:textId="77777777" w:rsidR="0035352B" w:rsidRPr="0035352B" w:rsidRDefault="0035352B" w:rsidP="00A50FD9">
            <w:pPr>
              <w:rPr>
                <w:rFonts w:ascii="Arial" w:hAnsi="Arial" w:cs="Arial"/>
              </w:rPr>
            </w:pPr>
          </w:p>
          <w:p w14:paraId="1EC11C42" w14:textId="77777777" w:rsidR="0035352B" w:rsidRPr="0035352B" w:rsidRDefault="0035352B" w:rsidP="00A50FD9">
            <w:pPr>
              <w:rPr>
                <w:rFonts w:ascii="Arial" w:hAnsi="Arial" w:cs="Arial"/>
              </w:rPr>
            </w:pPr>
          </w:p>
          <w:p w14:paraId="7165D894" w14:textId="77777777" w:rsidR="0035352B" w:rsidRPr="0035352B" w:rsidRDefault="0035352B" w:rsidP="00A50FD9">
            <w:pPr>
              <w:rPr>
                <w:rFonts w:ascii="Arial" w:hAnsi="Arial" w:cs="Arial"/>
              </w:rPr>
            </w:pPr>
          </w:p>
          <w:p w14:paraId="6B32A657" w14:textId="77777777" w:rsidR="0035352B" w:rsidRPr="0035352B" w:rsidRDefault="0035352B" w:rsidP="00A50FD9">
            <w:pPr>
              <w:rPr>
                <w:rFonts w:ascii="Arial" w:hAnsi="Arial" w:cs="Arial"/>
              </w:rPr>
            </w:pPr>
          </w:p>
        </w:tc>
        <w:tc>
          <w:tcPr>
            <w:tcW w:w="4508" w:type="dxa"/>
          </w:tcPr>
          <w:p w14:paraId="11244C1F" w14:textId="6C1E29E7" w:rsidR="0035352B" w:rsidRPr="0035352B" w:rsidRDefault="00144900" w:rsidP="00A50FD9">
            <w:pPr>
              <w:rPr>
                <w:rFonts w:ascii="Arial" w:hAnsi="Arial" w:cs="Arial"/>
              </w:rPr>
            </w:pPr>
            <w:r>
              <w:rPr>
                <w:rFonts w:ascii="Arial" w:hAnsi="Arial" w:cs="Arial"/>
              </w:rPr>
              <w:t>William Wilson</w:t>
            </w:r>
            <w:r w:rsidR="0035352B" w:rsidRPr="0035352B">
              <w:rPr>
                <w:rFonts w:ascii="Arial" w:hAnsi="Arial" w:cs="Arial"/>
              </w:rPr>
              <w:t xml:space="preserve"> </w:t>
            </w:r>
          </w:p>
        </w:tc>
      </w:tr>
      <w:tr w:rsidR="0035352B" w:rsidRPr="0035352B" w14:paraId="00FD5A6A" w14:textId="77777777" w:rsidTr="00B3646A">
        <w:trPr>
          <w:trHeight w:val="205"/>
        </w:trPr>
        <w:tc>
          <w:tcPr>
            <w:tcW w:w="4508" w:type="dxa"/>
          </w:tcPr>
          <w:p w14:paraId="7BBCAA53" w14:textId="77777777" w:rsidR="0035352B" w:rsidRPr="0035352B" w:rsidRDefault="0035352B" w:rsidP="00A50FD9">
            <w:pPr>
              <w:rPr>
                <w:rFonts w:ascii="Arial" w:hAnsi="Arial" w:cs="Arial"/>
              </w:rPr>
            </w:pPr>
            <w:r w:rsidRPr="0035352B">
              <w:rPr>
                <w:rFonts w:ascii="Arial" w:hAnsi="Arial" w:cs="Arial"/>
              </w:rPr>
              <w:t>Date:</w:t>
            </w:r>
          </w:p>
        </w:tc>
        <w:tc>
          <w:tcPr>
            <w:tcW w:w="4508" w:type="dxa"/>
          </w:tcPr>
          <w:p w14:paraId="0FDF34E8" w14:textId="2DC297D2" w:rsidR="0035352B" w:rsidRPr="0035352B" w:rsidRDefault="00144900" w:rsidP="00A50FD9">
            <w:pPr>
              <w:rPr>
                <w:rFonts w:ascii="Arial" w:hAnsi="Arial" w:cs="Arial"/>
              </w:rPr>
            </w:pPr>
            <w:r>
              <w:rPr>
                <w:rFonts w:ascii="Arial" w:hAnsi="Arial" w:cs="Arial"/>
              </w:rPr>
              <w:t xml:space="preserve"> 26/04/2025</w:t>
            </w:r>
          </w:p>
        </w:tc>
      </w:tr>
    </w:tbl>
    <w:p w14:paraId="1282357B" w14:textId="77777777" w:rsidR="0035352B" w:rsidRDefault="0035352B" w:rsidP="0035352B"/>
    <w:p w14:paraId="284A602A" w14:textId="4857FE3E" w:rsidR="0035352B" w:rsidRDefault="0035352B">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056C1FC3" w14:textId="4B376405" w:rsidR="00492A4F" w:rsidRPr="008B3C85" w:rsidRDefault="00492A4F" w:rsidP="00492A4F">
      <w:pPr>
        <w:pStyle w:val="Heading1"/>
        <w:rPr>
          <w:rFonts w:ascii="Arial" w:hAnsi="Arial" w:cs="Arial"/>
          <w:b/>
          <w:bCs/>
        </w:rPr>
      </w:pPr>
      <w:r w:rsidRPr="008B3C85">
        <w:rPr>
          <w:rFonts w:ascii="Arial" w:hAnsi="Arial" w:cs="Arial"/>
          <w:b/>
          <w:bCs/>
        </w:rPr>
        <w:lastRenderedPageBreak/>
        <w:t>Abstract</w:t>
      </w:r>
      <w:bookmarkEnd w:id="1"/>
      <w:r w:rsidR="008B3C85" w:rsidRPr="008B3C85">
        <w:rPr>
          <w:rFonts w:ascii="Arial" w:hAnsi="Arial" w:cs="Arial"/>
          <w:b/>
          <w:bCs/>
        </w:rPr>
        <w:t xml:space="preserve"> </w:t>
      </w:r>
    </w:p>
    <w:p w14:paraId="3DE8FB6D" w14:textId="30734487" w:rsidR="00492A4F" w:rsidRPr="00E80B43" w:rsidRDefault="00492A4F" w:rsidP="00492A4F">
      <w:pPr>
        <w:rPr>
          <w:rFonts w:ascii="Arial" w:hAnsi="Arial" w:cs="Arial"/>
        </w:rPr>
      </w:pPr>
    </w:p>
    <w:p w14:paraId="45DB88AD" w14:textId="64FA0BD1" w:rsidR="008B3C85" w:rsidRPr="00E80B43" w:rsidRDefault="008B3C85" w:rsidP="00492A4F">
      <w:pPr>
        <w:spacing w:line="360" w:lineRule="auto"/>
        <w:jc w:val="both"/>
        <w:rPr>
          <w:rFonts w:ascii="Arial" w:hAnsi="Arial" w:cs="Arial"/>
        </w:rPr>
      </w:pPr>
      <w:r w:rsidRPr="00E80B43">
        <w:rPr>
          <w:rFonts w:ascii="Arial" w:hAnsi="Arial" w:cs="Arial"/>
        </w:rPr>
        <w:t>[Insert text in here] Arial 11</w:t>
      </w:r>
    </w:p>
    <w:p w14:paraId="67A43481" w14:textId="4F4F9B32" w:rsidR="000D5306" w:rsidRPr="00E80B43" w:rsidRDefault="000D5306" w:rsidP="00492A4F">
      <w:pPr>
        <w:spacing w:line="360" w:lineRule="auto"/>
        <w:jc w:val="both"/>
        <w:rPr>
          <w:rFonts w:ascii="Arial" w:hAnsi="Arial" w:cs="Arial"/>
        </w:rPr>
      </w:pPr>
      <w:r w:rsidRPr="00E80B43">
        <w:rPr>
          <w:rFonts w:ascii="Arial" w:hAnsi="Arial" w:cs="Arial"/>
        </w:rPr>
        <w:t>Paragraph spacing: 1.5</w:t>
      </w:r>
    </w:p>
    <w:p w14:paraId="17F5E49A" w14:textId="2F903D6C" w:rsidR="000D5306" w:rsidRPr="00E80B43" w:rsidRDefault="000D5306" w:rsidP="00492A4F">
      <w:pPr>
        <w:spacing w:line="360" w:lineRule="auto"/>
        <w:jc w:val="both"/>
        <w:rPr>
          <w:rFonts w:ascii="Arial" w:hAnsi="Arial" w:cs="Arial"/>
        </w:rPr>
      </w:pPr>
      <w:r w:rsidRPr="00E80B43">
        <w:rPr>
          <w:rFonts w:ascii="Arial" w:hAnsi="Arial" w:cs="Arial"/>
        </w:rPr>
        <w:t xml:space="preserve">Justified text </w:t>
      </w:r>
    </w:p>
    <w:p w14:paraId="4B911A2C" w14:textId="77777777" w:rsidR="00E80B43" w:rsidRDefault="00E80B43" w:rsidP="00492A4F">
      <w:pPr>
        <w:spacing w:line="360" w:lineRule="auto"/>
        <w:jc w:val="both"/>
        <w:rPr>
          <w:rFonts w:cstheme="minorHAnsi"/>
        </w:rPr>
      </w:pPr>
    </w:p>
    <w:p w14:paraId="263847EA" w14:textId="0C8FD85D" w:rsidR="00492A4F" w:rsidRDefault="00492A4F" w:rsidP="00492A4F">
      <w:pPr>
        <w:spacing w:line="360" w:lineRule="auto"/>
        <w:rPr>
          <w:rFonts w:cstheme="minorHAnsi"/>
        </w:rPr>
      </w:pPr>
      <w:r>
        <w:br w:type="page"/>
      </w:r>
    </w:p>
    <w:p w14:paraId="2D48D4BD" w14:textId="2704F35A" w:rsidR="00E80B43" w:rsidRPr="00E80B43" w:rsidRDefault="00492A4F" w:rsidP="00E80B43">
      <w:pPr>
        <w:pStyle w:val="Heading1"/>
        <w:rPr>
          <w:rFonts w:ascii="Arial" w:hAnsi="Arial" w:cs="Arial"/>
          <w:b/>
          <w:bCs/>
        </w:rPr>
      </w:pPr>
      <w:bookmarkStart w:id="2" w:name="_Toc70545364"/>
      <w:r w:rsidRPr="00E80B43">
        <w:rPr>
          <w:rFonts w:ascii="Arial" w:hAnsi="Arial" w:cs="Arial"/>
          <w:b/>
          <w:bCs/>
        </w:rPr>
        <w:lastRenderedPageBreak/>
        <w:t>Acknowledgements</w:t>
      </w:r>
      <w:bookmarkEnd w:id="2"/>
      <w:r w:rsidR="00E80B43" w:rsidRPr="00E80B43">
        <w:rPr>
          <w:rFonts w:ascii="Arial" w:hAnsi="Arial" w:cs="Arial"/>
          <w:b/>
          <w:bCs/>
        </w:rPr>
        <w:t xml:space="preserve"> </w:t>
      </w:r>
    </w:p>
    <w:p w14:paraId="5E16166C" w14:textId="77777777" w:rsidR="00E80B43" w:rsidRPr="00E80B43" w:rsidRDefault="00E80B43" w:rsidP="00E80B43">
      <w:pPr>
        <w:rPr>
          <w:rFonts w:ascii="Arial" w:hAnsi="Arial" w:cs="Arial"/>
        </w:rPr>
      </w:pPr>
    </w:p>
    <w:p w14:paraId="10671D2E" w14:textId="77777777" w:rsidR="00E80B43" w:rsidRPr="00E80B43" w:rsidRDefault="00E80B43" w:rsidP="00E80B43">
      <w:pPr>
        <w:spacing w:line="360" w:lineRule="auto"/>
        <w:jc w:val="both"/>
        <w:rPr>
          <w:rFonts w:ascii="Arial" w:hAnsi="Arial" w:cs="Arial"/>
        </w:rPr>
      </w:pPr>
      <w:r w:rsidRPr="00E80B43">
        <w:rPr>
          <w:rFonts w:ascii="Arial" w:hAnsi="Arial" w:cs="Arial"/>
        </w:rPr>
        <w:t>[Insert text in here] Arial 11</w:t>
      </w:r>
    </w:p>
    <w:p w14:paraId="5ED72F6C" w14:textId="77777777" w:rsidR="00E80B43" w:rsidRPr="00E80B43" w:rsidRDefault="00E80B43" w:rsidP="00E80B43">
      <w:pPr>
        <w:spacing w:line="360" w:lineRule="auto"/>
        <w:jc w:val="both"/>
        <w:rPr>
          <w:rFonts w:ascii="Arial" w:hAnsi="Arial" w:cs="Arial"/>
        </w:rPr>
      </w:pPr>
      <w:r w:rsidRPr="00E80B43">
        <w:rPr>
          <w:rFonts w:ascii="Arial" w:hAnsi="Arial" w:cs="Arial"/>
        </w:rPr>
        <w:t>Paragraph spacing: 1.5</w:t>
      </w:r>
    </w:p>
    <w:p w14:paraId="0043278B" w14:textId="77777777" w:rsidR="00E80B43" w:rsidRPr="00E80B43" w:rsidRDefault="00E80B43" w:rsidP="00E80B43">
      <w:pPr>
        <w:spacing w:line="360" w:lineRule="auto"/>
        <w:jc w:val="both"/>
        <w:rPr>
          <w:rFonts w:ascii="Arial" w:hAnsi="Arial" w:cs="Arial"/>
        </w:rPr>
      </w:pPr>
      <w:r w:rsidRPr="00E80B43">
        <w:rPr>
          <w:rFonts w:ascii="Arial" w:hAnsi="Arial" w:cs="Arial"/>
        </w:rPr>
        <w:t xml:space="preserve">Justified text </w:t>
      </w:r>
    </w:p>
    <w:p w14:paraId="7991AE0E" w14:textId="2B50A2CA" w:rsidR="00492A4F" w:rsidRPr="000F2E68" w:rsidRDefault="00492A4F" w:rsidP="00492A4F">
      <w:pPr>
        <w:pStyle w:val="Heading1"/>
      </w:pPr>
    </w:p>
    <w:p w14:paraId="39D8A9F5" w14:textId="520CC5C4" w:rsidR="00492A4F" w:rsidRDefault="00492A4F" w:rsidP="00492A4F">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9438D0" w:rsidRPr="009438D0" w14:paraId="55CFFEE9" w14:textId="77777777" w:rsidTr="00A50FD9">
        <w:tc>
          <w:tcPr>
            <w:tcW w:w="7938" w:type="dxa"/>
          </w:tcPr>
          <w:p w14:paraId="0B5DF565" w14:textId="03F88DE1" w:rsidR="009438D0" w:rsidRPr="009438D0" w:rsidRDefault="009438D0" w:rsidP="00A50FD9">
            <w:pPr>
              <w:pStyle w:val="NoSpacing"/>
              <w:jc w:val="both"/>
              <w:rPr>
                <w:rFonts w:ascii="Arial" w:hAnsi="Arial" w:cs="Arial"/>
                <w:b/>
                <w:bCs/>
                <w:sz w:val="32"/>
                <w:szCs w:val="32"/>
              </w:rPr>
            </w:pPr>
            <w:r w:rsidRPr="009438D0">
              <w:rPr>
                <w:rFonts w:ascii="Arial" w:hAnsi="Arial" w:cs="Arial"/>
                <w:b/>
                <w:bCs/>
                <w:sz w:val="32"/>
                <w:szCs w:val="32"/>
              </w:rPr>
              <w:lastRenderedPageBreak/>
              <w:t xml:space="preserve">Table of Contents </w:t>
            </w:r>
          </w:p>
          <w:p w14:paraId="2E9BE76E" w14:textId="4789FE7E" w:rsidR="009438D0" w:rsidRPr="009438D0" w:rsidRDefault="009438D0" w:rsidP="00A50FD9">
            <w:pPr>
              <w:pStyle w:val="NoSpacing"/>
              <w:jc w:val="both"/>
              <w:rPr>
                <w:rFonts w:ascii="Arial" w:hAnsi="Arial" w:cs="Arial"/>
                <w:b/>
                <w:bCs/>
                <w:sz w:val="32"/>
                <w:szCs w:val="32"/>
              </w:rPr>
            </w:pPr>
          </w:p>
        </w:tc>
        <w:tc>
          <w:tcPr>
            <w:tcW w:w="1276" w:type="dxa"/>
          </w:tcPr>
          <w:p w14:paraId="2E0A223B" w14:textId="77777777" w:rsidR="009438D0" w:rsidRPr="009438D0" w:rsidRDefault="009438D0" w:rsidP="00A50FD9">
            <w:pPr>
              <w:pStyle w:val="NoSpacing"/>
              <w:jc w:val="both"/>
              <w:rPr>
                <w:rFonts w:ascii="Arial" w:hAnsi="Arial" w:cs="Arial"/>
                <w:b/>
                <w:bCs/>
                <w:sz w:val="32"/>
                <w:szCs w:val="32"/>
                <w:lang w:val="en-GB"/>
              </w:rPr>
            </w:pPr>
          </w:p>
        </w:tc>
      </w:tr>
      <w:tr w:rsidR="009438D0" w:rsidRPr="00E366B0" w14:paraId="7E8E7282" w14:textId="77777777" w:rsidTr="00A50FD9">
        <w:tc>
          <w:tcPr>
            <w:tcW w:w="7938" w:type="dxa"/>
          </w:tcPr>
          <w:p w14:paraId="27730371" w14:textId="71679D78" w:rsidR="009438D0" w:rsidRPr="00E366B0" w:rsidRDefault="009438D0" w:rsidP="00E91B75">
            <w:pPr>
              <w:spacing w:line="360" w:lineRule="auto"/>
              <w:jc w:val="both"/>
              <w:rPr>
                <w:rFonts w:ascii="Arial" w:hAnsi="Arial" w:cs="Arial"/>
                <w:b/>
                <w:bCs/>
              </w:rPr>
            </w:pPr>
            <w:r w:rsidRPr="00E366B0">
              <w:rPr>
                <w:rFonts w:ascii="Arial" w:hAnsi="Arial" w:cs="Arial"/>
                <w:b/>
                <w:bCs/>
              </w:rPr>
              <w:t>PAGE TITLE</w:t>
            </w:r>
            <w:r w:rsidR="00BF73AB" w:rsidRPr="00E366B0">
              <w:rPr>
                <w:rFonts w:ascii="Arial" w:hAnsi="Arial" w:cs="Arial"/>
                <w:b/>
                <w:bCs/>
              </w:rPr>
              <w:t xml:space="preserve"> </w:t>
            </w:r>
          </w:p>
        </w:tc>
        <w:tc>
          <w:tcPr>
            <w:tcW w:w="1276" w:type="dxa"/>
          </w:tcPr>
          <w:p w14:paraId="0257D4E1" w14:textId="13F4F2B4" w:rsidR="009438D0" w:rsidRPr="00E366B0" w:rsidRDefault="00440AB5" w:rsidP="00A50FD9">
            <w:pPr>
              <w:pStyle w:val="NoSpacing"/>
              <w:jc w:val="both"/>
              <w:rPr>
                <w:rFonts w:ascii="Arial" w:hAnsi="Arial" w:cs="Arial"/>
                <w:b/>
                <w:bCs/>
              </w:rPr>
            </w:pPr>
            <w:r w:rsidRPr="00E366B0">
              <w:rPr>
                <w:rFonts w:ascii="Arial" w:hAnsi="Arial" w:cs="Arial"/>
                <w:b/>
                <w:bCs/>
              </w:rPr>
              <w:t>PAGE NO</w:t>
            </w:r>
          </w:p>
        </w:tc>
      </w:tr>
      <w:tr w:rsidR="009438D0" w:rsidRPr="00BF73AB" w14:paraId="7EBFB90F" w14:textId="77777777" w:rsidTr="00A50FD9">
        <w:tc>
          <w:tcPr>
            <w:tcW w:w="7938" w:type="dxa"/>
          </w:tcPr>
          <w:p w14:paraId="3C18A629" w14:textId="13E8577C" w:rsidR="009438D0" w:rsidRPr="00BF73AB" w:rsidRDefault="009438D0" w:rsidP="00A50FD9">
            <w:pPr>
              <w:jc w:val="both"/>
              <w:rPr>
                <w:rFonts w:ascii="Arial" w:hAnsi="Arial" w:cs="Arial"/>
              </w:rPr>
            </w:pPr>
            <w:r w:rsidRPr="00BF73AB">
              <w:rPr>
                <w:rFonts w:ascii="Arial" w:hAnsi="Arial" w:cs="Arial"/>
              </w:rPr>
              <w:t>Author’s Declaration</w:t>
            </w:r>
            <w:r w:rsidR="00E91B75">
              <w:rPr>
                <w:rFonts w:ascii="Arial" w:hAnsi="Arial" w:cs="Arial"/>
              </w:rPr>
              <w:t xml:space="preserve"> </w:t>
            </w:r>
          </w:p>
        </w:tc>
        <w:tc>
          <w:tcPr>
            <w:tcW w:w="1276" w:type="dxa"/>
          </w:tcPr>
          <w:p w14:paraId="18AB4D43" w14:textId="0BCC2ABC" w:rsidR="009438D0" w:rsidRPr="00BF73AB" w:rsidRDefault="009438D0" w:rsidP="00A50FD9">
            <w:pPr>
              <w:pStyle w:val="NoSpacing"/>
              <w:jc w:val="both"/>
              <w:rPr>
                <w:rFonts w:ascii="Arial" w:hAnsi="Arial" w:cs="Arial"/>
              </w:rPr>
            </w:pPr>
          </w:p>
        </w:tc>
      </w:tr>
      <w:tr w:rsidR="00B97139" w:rsidRPr="00BF73AB" w14:paraId="6A9E697C" w14:textId="77777777" w:rsidTr="003122E6">
        <w:tc>
          <w:tcPr>
            <w:tcW w:w="7938" w:type="dxa"/>
          </w:tcPr>
          <w:p w14:paraId="2810E57D" w14:textId="5370E279" w:rsidR="00B97139" w:rsidRPr="00BF73AB" w:rsidRDefault="00B97139" w:rsidP="003122E6">
            <w:pPr>
              <w:jc w:val="both"/>
              <w:rPr>
                <w:rFonts w:ascii="Arial" w:hAnsi="Arial" w:cs="Arial"/>
              </w:rPr>
            </w:pPr>
            <w:r w:rsidRPr="00BF73AB">
              <w:rPr>
                <w:rFonts w:ascii="Arial" w:hAnsi="Arial" w:cs="Arial"/>
              </w:rPr>
              <w:t>Copyright statement</w:t>
            </w:r>
            <w:r>
              <w:rPr>
                <w:rFonts w:ascii="Arial" w:hAnsi="Arial" w:cs="Arial"/>
              </w:rPr>
              <w:t xml:space="preserve"> </w:t>
            </w:r>
          </w:p>
        </w:tc>
        <w:tc>
          <w:tcPr>
            <w:tcW w:w="1276" w:type="dxa"/>
          </w:tcPr>
          <w:p w14:paraId="2B40A8F4" w14:textId="77777777" w:rsidR="00B97139" w:rsidRPr="00BF73AB" w:rsidRDefault="00B97139" w:rsidP="003122E6">
            <w:pPr>
              <w:pStyle w:val="NoSpacing"/>
              <w:jc w:val="both"/>
              <w:rPr>
                <w:rFonts w:ascii="Arial" w:hAnsi="Arial" w:cs="Arial"/>
              </w:rPr>
            </w:pPr>
          </w:p>
        </w:tc>
      </w:tr>
      <w:tr w:rsidR="009438D0" w:rsidRPr="00BF73AB" w14:paraId="441C1729" w14:textId="77777777" w:rsidTr="00A50FD9">
        <w:tc>
          <w:tcPr>
            <w:tcW w:w="7938" w:type="dxa"/>
          </w:tcPr>
          <w:p w14:paraId="5EDFE365" w14:textId="2CAD1F2A" w:rsidR="009438D0" w:rsidRPr="00BF73AB" w:rsidRDefault="009438D0" w:rsidP="00A50FD9">
            <w:pPr>
              <w:jc w:val="both"/>
              <w:rPr>
                <w:rFonts w:ascii="Arial" w:hAnsi="Arial" w:cs="Arial"/>
              </w:rPr>
            </w:pPr>
            <w:r w:rsidRPr="00BF73AB">
              <w:rPr>
                <w:rFonts w:ascii="Arial" w:hAnsi="Arial" w:cs="Arial"/>
              </w:rPr>
              <w:t>Abstract</w:t>
            </w:r>
            <w:r w:rsidR="00E91B75">
              <w:rPr>
                <w:rFonts w:ascii="Arial" w:hAnsi="Arial" w:cs="Arial"/>
              </w:rPr>
              <w:t xml:space="preserve"> </w:t>
            </w:r>
          </w:p>
        </w:tc>
        <w:tc>
          <w:tcPr>
            <w:tcW w:w="1276" w:type="dxa"/>
          </w:tcPr>
          <w:p w14:paraId="4E2387C3" w14:textId="5F4CB083" w:rsidR="009438D0" w:rsidRPr="00BF73AB" w:rsidRDefault="009438D0" w:rsidP="00A50FD9">
            <w:pPr>
              <w:pStyle w:val="NoSpacing"/>
              <w:jc w:val="both"/>
              <w:rPr>
                <w:rFonts w:ascii="Arial" w:hAnsi="Arial" w:cs="Arial"/>
              </w:rPr>
            </w:pPr>
          </w:p>
        </w:tc>
      </w:tr>
      <w:tr w:rsidR="007D6E23" w:rsidRPr="00BF73AB" w14:paraId="71C59F84" w14:textId="77777777" w:rsidTr="003122E6">
        <w:tc>
          <w:tcPr>
            <w:tcW w:w="7938" w:type="dxa"/>
          </w:tcPr>
          <w:p w14:paraId="319D0EA7" w14:textId="4A67FA61" w:rsidR="007D6E23" w:rsidRPr="00BF73AB" w:rsidRDefault="007D6E23" w:rsidP="003122E6">
            <w:pPr>
              <w:jc w:val="both"/>
              <w:rPr>
                <w:rFonts w:ascii="Arial" w:hAnsi="Arial" w:cs="Arial"/>
              </w:rPr>
            </w:pPr>
            <w:r w:rsidRPr="00BF73AB">
              <w:rPr>
                <w:rFonts w:ascii="Arial" w:hAnsi="Arial" w:cs="Arial"/>
              </w:rPr>
              <w:t>Acknowledgments</w:t>
            </w:r>
            <w:r>
              <w:rPr>
                <w:rFonts w:ascii="Arial" w:hAnsi="Arial" w:cs="Arial"/>
              </w:rPr>
              <w:t xml:space="preserve"> </w:t>
            </w:r>
          </w:p>
        </w:tc>
        <w:tc>
          <w:tcPr>
            <w:tcW w:w="1276" w:type="dxa"/>
          </w:tcPr>
          <w:p w14:paraId="7147FD19" w14:textId="77777777" w:rsidR="007D6E23" w:rsidRPr="00BF73AB" w:rsidRDefault="007D6E23" w:rsidP="003122E6">
            <w:pPr>
              <w:pStyle w:val="NoSpacing"/>
              <w:jc w:val="both"/>
              <w:rPr>
                <w:rFonts w:ascii="Arial" w:hAnsi="Arial" w:cs="Arial"/>
              </w:rPr>
            </w:pPr>
          </w:p>
        </w:tc>
      </w:tr>
      <w:tr w:rsidR="009438D0" w:rsidRPr="00BF73AB" w14:paraId="21647E5C" w14:textId="77777777" w:rsidTr="00A50FD9">
        <w:tc>
          <w:tcPr>
            <w:tcW w:w="7938" w:type="dxa"/>
          </w:tcPr>
          <w:p w14:paraId="04B15923" w14:textId="11FD31EF" w:rsidR="009438D0" w:rsidRPr="00BF73AB" w:rsidRDefault="009438D0" w:rsidP="00A50FD9">
            <w:pPr>
              <w:pStyle w:val="NoSpacing"/>
              <w:jc w:val="both"/>
              <w:rPr>
                <w:rFonts w:ascii="Arial" w:hAnsi="Arial" w:cs="Arial"/>
              </w:rPr>
            </w:pPr>
            <w:r w:rsidRPr="00BF73AB">
              <w:rPr>
                <w:rFonts w:ascii="Arial" w:hAnsi="Arial" w:cs="Arial"/>
              </w:rPr>
              <w:t>List of Illustrations</w:t>
            </w:r>
            <w:r w:rsidR="00E91B75">
              <w:rPr>
                <w:rFonts w:ascii="Arial" w:hAnsi="Arial" w:cs="Arial"/>
              </w:rPr>
              <w:t xml:space="preserve"> </w:t>
            </w:r>
          </w:p>
        </w:tc>
        <w:tc>
          <w:tcPr>
            <w:tcW w:w="1276" w:type="dxa"/>
          </w:tcPr>
          <w:p w14:paraId="22B55401" w14:textId="1C1C82CF" w:rsidR="009438D0" w:rsidRPr="00BF73AB" w:rsidRDefault="009438D0" w:rsidP="00A50FD9">
            <w:pPr>
              <w:pStyle w:val="NoSpacing"/>
              <w:jc w:val="both"/>
              <w:rPr>
                <w:rFonts w:ascii="Arial" w:hAnsi="Arial" w:cs="Arial"/>
                <w:lang w:val="en-GB"/>
              </w:rPr>
            </w:pPr>
          </w:p>
        </w:tc>
      </w:tr>
      <w:tr w:rsidR="009438D0" w:rsidRPr="00E91B75" w14:paraId="38BFA547" w14:textId="77777777" w:rsidTr="00A50FD9">
        <w:tc>
          <w:tcPr>
            <w:tcW w:w="7938" w:type="dxa"/>
          </w:tcPr>
          <w:p w14:paraId="50138A5E" w14:textId="4C319E2B" w:rsidR="009438D0" w:rsidRPr="00E91B75" w:rsidRDefault="009438D0" w:rsidP="00A50FD9">
            <w:pPr>
              <w:pStyle w:val="NoSpacing"/>
              <w:jc w:val="both"/>
              <w:rPr>
                <w:rFonts w:ascii="Arial" w:hAnsi="Arial" w:cs="Arial"/>
                <w:b/>
                <w:bCs/>
              </w:rPr>
            </w:pPr>
            <w:bookmarkStart w:id="3" w:name="_Hlk68791881"/>
            <w:r w:rsidRPr="00E91B75">
              <w:rPr>
                <w:rFonts w:ascii="Arial" w:hAnsi="Arial" w:cs="Arial"/>
                <w:b/>
                <w:bCs/>
              </w:rPr>
              <w:t>Introduction</w:t>
            </w:r>
            <w:bookmarkEnd w:id="3"/>
            <w:r w:rsidR="00E91B75" w:rsidRPr="00E91B75">
              <w:rPr>
                <w:rFonts w:ascii="Arial" w:hAnsi="Arial" w:cs="Arial"/>
                <w:b/>
                <w:bCs/>
              </w:rPr>
              <w:t xml:space="preserve"> </w:t>
            </w:r>
          </w:p>
        </w:tc>
        <w:tc>
          <w:tcPr>
            <w:tcW w:w="1276" w:type="dxa"/>
          </w:tcPr>
          <w:p w14:paraId="18B02672" w14:textId="16582A21" w:rsidR="009438D0" w:rsidRPr="00E91B75" w:rsidRDefault="009438D0" w:rsidP="00A50FD9">
            <w:pPr>
              <w:pStyle w:val="NoSpacing"/>
              <w:jc w:val="both"/>
              <w:rPr>
                <w:rFonts w:ascii="Arial" w:hAnsi="Arial" w:cs="Arial"/>
                <w:b/>
                <w:bCs/>
                <w:lang w:val="en-GB"/>
              </w:rPr>
            </w:pPr>
          </w:p>
        </w:tc>
      </w:tr>
      <w:tr w:rsidR="009438D0" w:rsidRPr="00E91B75" w14:paraId="74E7BD48" w14:textId="77777777" w:rsidTr="00A50FD9">
        <w:tc>
          <w:tcPr>
            <w:tcW w:w="7938" w:type="dxa"/>
          </w:tcPr>
          <w:p w14:paraId="62F99B58" w14:textId="268DBC7A" w:rsidR="009438D0" w:rsidRPr="00EA4F76" w:rsidRDefault="009438D0" w:rsidP="00A50FD9">
            <w:pPr>
              <w:pStyle w:val="NoSpacing"/>
              <w:jc w:val="both"/>
              <w:rPr>
                <w:rFonts w:ascii="Arial" w:hAnsi="Arial" w:cs="Arial"/>
              </w:rPr>
            </w:pPr>
            <w:r w:rsidRPr="00EA4F76">
              <w:rPr>
                <w:rFonts w:ascii="Arial" w:hAnsi="Arial" w:cs="Arial"/>
              </w:rPr>
              <w:t>Methodology</w:t>
            </w:r>
            <w:r w:rsidR="00E91B75" w:rsidRPr="00EA4F76">
              <w:rPr>
                <w:rFonts w:ascii="Arial" w:hAnsi="Arial" w:cs="Arial"/>
              </w:rPr>
              <w:t xml:space="preserve"> </w:t>
            </w:r>
          </w:p>
        </w:tc>
        <w:tc>
          <w:tcPr>
            <w:tcW w:w="1276" w:type="dxa"/>
          </w:tcPr>
          <w:p w14:paraId="1CC96300" w14:textId="71F5BCA6" w:rsidR="009438D0" w:rsidRPr="00E91B75" w:rsidRDefault="009438D0" w:rsidP="00A50FD9">
            <w:pPr>
              <w:pStyle w:val="NoSpacing"/>
              <w:jc w:val="both"/>
              <w:rPr>
                <w:rFonts w:ascii="Arial" w:hAnsi="Arial" w:cs="Arial"/>
                <w:b/>
                <w:bCs/>
                <w:lang w:val="en-GB"/>
              </w:rPr>
            </w:pPr>
          </w:p>
        </w:tc>
      </w:tr>
      <w:tr w:rsidR="009438D0" w:rsidRPr="00BF73AB" w14:paraId="124662D3" w14:textId="77777777" w:rsidTr="00A50FD9">
        <w:tc>
          <w:tcPr>
            <w:tcW w:w="7938" w:type="dxa"/>
          </w:tcPr>
          <w:p w14:paraId="79555B87" w14:textId="77777777" w:rsidR="009438D0" w:rsidRPr="00BF73AB" w:rsidRDefault="009438D0" w:rsidP="00A50FD9">
            <w:pPr>
              <w:pStyle w:val="NoSpacing"/>
              <w:jc w:val="both"/>
              <w:rPr>
                <w:rFonts w:ascii="Arial" w:hAnsi="Arial" w:cs="Arial"/>
                <w:lang w:val="en-GB"/>
              </w:rPr>
            </w:pPr>
            <w:r w:rsidRPr="00BF73AB">
              <w:rPr>
                <w:rFonts w:ascii="Arial" w:hAnsi="Arial" w:cs="Arial"/>
                <w:lang w:val="en-GB"/>
              </w:rPr>
              <w:t>Selection of case studies</w:t>
            </w:r>
          </w:p>
        </w:tc>
        <w:tc>
          <w:tcPr>
            <w:tcW w:w="1276" w:type="dxa"/>
          </w:tcPr>
          <w:p w14:paraId="5AA54B4B" w14:textId="7B53162D" w:rsidR="009438D0" w:rsidRPr="00BF73AB" w:rsidRDefault="009438D0" w:rsidP="00A50FD9">
            <w:pPr>
              <w:pStyle w:val="NoSpacing"/>
              <w:jc w:val="both"/>
              <w:rPr>
                <w:rFonts w:ascii="Arial" w:hAnsi="Arial" w:cs="Arial"/>
                <w:lang w:val="en-GB"/>
              </w:rPr>
            </w:pPr>
          </w:p>
        </w:tc>
      </w:tr>
      <w:tr w:rsidR="00E23E5C" w:rsidRPr="00E91B75" w14:paraId="7465BE6E" w14:textId="77777777" w:rsidTr="00A50FD9">
        <w:tc>
          <w:tcPr>
            <w:tcW w:w="7938" w:type="dxa"/>
          </w:tcPr>
          <w:p w14:paraId="2DEA8C00" w14:textId="77777777" w:rsidR="00E23E5C" w:rsidRDefault="00E23E5C" w:rsidP="00E23E5C">
            <w:pPr>
              <w:pStyle w:val="NoSpacing"/>
              <w:jc w:val="both"/>
              <w:rPr>
                <w:rFonts w:ascii="Arial" w:hAnsi="Arial" w:cs="Arial"/>
                <w:b/>
                <w:bCs/>
              </w:rPr>
            </w:pPr>
            <w:r w:rsidRPr="00E91B75">
              <w:rPr>
                <w:rFonts w:ascii="Arial" w:hAnsi="Arial" w:cs="Arial"/>
                <w:b/>
                <w:bCs/>
                <w:lang w:val="en-GB"/>
              </w:rPr>
              <w:t xml:space="preserve">Chapter </w:t>
            </w:r>
            <w:r w:rsidR="00EA4F76">
              <w:rPr>
                <w:rFonts w:ascii="Arial" w:hAnsi="Arial" w:cs="Arial"/>
                <w:b/>
                <w:bCs/>
                <w:lang w:val="en-GB"/>
              </w:rPr>
              <w:t>1</w:t>
            </w:r>
            <w:r w:rsidRPr="00E91B75">
              <w:rPr>
                <w:rFonts w:ascii="Arial" w:hAnsi="Arial" w:cs="Arial"/>
                <w:b/>
                <w:bCs/>
                <w:lang w:val="en-GB"/>
              </w:rPr>
              <w:t xml:space="preserve">: </w:t>
            </w:r>
            <w:r w:rsidR="0029053D">
              <w:rPr>
                <w:rFonts w:ascii="Arial" w:hAnsi="Arial" w:cs="Arial"/>
                <w:b/>
                <w:bCs/>
                <w:lang w:val="en-GB"/>
              </w:rPr>
              <w:t xml:space="preserve">Title of chapter </w:t>
            </w:r>
            <w:r w:rsidRPr="00E91B75">
              <w:rPr>
                <w:rFonts w:ascii="Arial" w:hAnsi="Arial" w:cs="Arial"/>
                <w:b/>
                <w:bCs/>
              </w:rPr>
              <w:t>Arial 11 Bold</w:t>
            </w:r>
          </w:p>
          <w:p w14:paraId="1CF2758A" w14:textId="5D165C66" w:rsidR="009C778D" w:rsidRPr="00E91B75" w:rsidRDefault="009C778D" w:rsidP="00E23E5C">
            <w:pPr>
              <w:pStyle w:val="NoSpacing"/>
              <w:jc w:val="both"/>
              <w:rPr>
                <w:rFonts w:ascii="Arial" w:hAnsi="Arial" w:cs="Arial"/>
                <w:b/>
                <w:bCs/>
                <w:lang w:val="en-GB"/>
              </w:rPr>
            </w:pPr>
          </w:p>
        </w:tc>
        <w:tc>
          <w:tcPr>
            <w:tcW w:w="1276" w:type="dxa"/>
          </w:tcPr>
          <w:p w14:paraId="1C93FD36" w14:textId="73081578" w:rsidR="00E23E5C" w:rsidRPr="00E91B75" w:rsidRDefault="00E23E5C" w:rsidP="00E23E5C">
            <w:pPr>
              <w:pStyle w:val="NoSpacing"/>
              <w:jc w:val="both"/>
              <w:rPr>
                <w:rFonts w:ascii="Arial" w:hAnsi="Arial" w:cs="Arial"/>
                <w:b/>
                <w:bCs/>
                <w:lang w:val="en-GB"/>
              </w:rPr>
            </w:pPr>
          </w:p>
        </w:tc>
      </w:tr>
      <w:tr w:rsidR="00E23E5C" w:rsidRPr="00E91B75" w14:paraId="67C7BC20" w14:textId="77777777" w:rsidTr="00A50FD9">
        <w:tc>
          <w:tcPr>
            <w:tcW w:w="7938" w:type="dxa"/>
          </w:tcPr>
          <w:p w14:paraId="08736D4B" w14:textId="77777777" w:rsidR="00E23E5C" w:rsidRDefault="00E23E5C" w:rsidP="00E23E5C">
            <w:pPr>
              <w:pStyle w:val="NoSpacing"/>
              <w:jc w:val="both"/>
              <w:rPr>
                <w:rFonts w:ascii="Arial" w:hAnsi="Arial" w:cs="Arial"/>
                <w:b/>
                <w:bCs/>
              </w:rPr>
            </w:pPr>
            <w:r w:rsidRPr="00E91B75">
              <w:rPr>
                <w:rFonts w:ascii="Arial" w:hAnsi="Arial" w:cs="Arial"/>
                <w:b/>
                <w:bCs/>
                <w:lang w:val="en-GB"/>
              </w:rPr>
              <w:t xml:space="preserve">Chapter </w:t>
            </w:r>
            <w:r w:rsidR="0034756F">
              <w:rPr>
                <w:rFonts w:ascii="Arial" w:hAnsi="Arial" w:cs="Arial"/>
                <w:b/>
                <w:bCs/>
                <w:lang w:val="en-GB"/>
              </w:rPr>
              <w:t>2</w:t>
            </w:r>
            <w:r w:rsidRPr="00E91B75">
              <w:rPr>
                <w:rFonts w:ascii="Arial" w:hAnsi="Arial" w:cs="Arial"/>
                <w:b/>
                <w:bCs/>
                <w:lang w:val="en-GB"/>
              </w:rPr>
              <w:t xml:space="preserve">: </w:t>
            </w:r>
            <w:r w:rsidR="0029053D">
              <w:rPr>
                <w:rFonts w:ascii="Arial" w:hAnsi="Arial" w:cs="Arial"/>
                <w:b/>
                <w:bCs/>
                <w:lang w:val="en-GB"/>
              </w:rPr>
              <w:t xml:space="preserve">Title of chapter </w:t>
            </w:r>
            <w:r w:rsidRPr="00E91B75">
              <w:rPr>
                <w:rFonts w:ascii="Arial" w:hAnsi="Arial" w:cs="Arial"/>
                <w:b/>
                <w:bCs/>
              </w:rPr>
              <w:t>Arial 11 Bold</w:t>
            </w:r>
          </w:p>
          <w:p w14:paraId="7E477C8A" w14:textId="5BF2502F" w:rsidR="009C778D" w:rsidRPr="00E91B75" w:rsidRDefault="009C778D" w:rsidP="00E23E5C">
            <w:pPr>
              <w:pStyle w:val="NoSpacing"/>
              <w:jc w:val="both"/>
              <w:rPr>
                <w:rFonts w:ascii="Arial" w:hAnsi="Arial" w:cs="Arial"/>
                <w:b/>
                <w:bCs/>
                <w:lang w:val="en-GB"/>
              </w:rPr>
            </w:pPr>
          </w:p>
        </w:tc>
        <w:tc>
          <w:tcPr>
            <w:tcW w:w="1276" w:type="dxa"/>
          </w:tcPr>
          <w:p w14:paraId="1781C0A2" w14:textId="182C977B" w:rsidR="00E23E5C" w:rsidRPr="00E91B75" w:rsidRDefault="00E23E5C" w:rsidP="00E23E5C">
            <w:pPr>
              <w:pStyle w:val="NoSpacing"/>
              <w:jc w:val="both"/>
              <w:rPr>
                <w:rFonts w:ascii="Arial" w:hAnsi="Arial" w:cs="Arial"/>
                <w:b/>
                <w:bCs/>
                <w:lang w:val="en-GB"/>
              </w:rPr>
            </w:pPr>
          </w:p>
        </w:tc>
      </w:tr>
      <w:tr w:rsidR="00E23E5C" w:rsidRPr="00E91B75" w14:paraId="3909042F" w14:textId="77777777" w:rsidTr="00A50FD9">
        <w:tc>
          <w:tcPr>
            <w:tcW w:w="7938" w:type="dxa"/>
          </w:tcPr>
          <w:p w14:paraId="7488F715" w14:textId="4398FD7A" w:rsidR="00E23E5C" w:rsidRPr="00E91B75" w:rsidRDefault="00E23E5C" w:rsidP="00E23E5C">
            <w:pPr>
              <w:pStyle w:val="NoSpacing"/>
              <w:jc w:val="both"/>
              <w:rPr>
                <w:rFonts w:ascii="Arial" w:hAnsi="Arial" w:cs="Arial"/>
                <w:b/>
                <w:bCs/>
                <w:lang w:val="en-GB"/>
              </w:rPr>
            </w:pPr>
            <w:r w:rsidRPr="00E91B75">
              <w:rPr>
                <w:rFonts w:ascii="Arial" w:hAnsi="Arial" w:cs="Arial"/>
                <w:b/>
                <w:bCs/>
                <w:lang w:val="en-GB"/>
              </w:rPr>
              <w:t xml:space="preserve">Chapter </w:t>
            </w:r>
            <w:r w:rsidR="00EA4F76">
              <w:rPr>
                <w:rFonts w:ascii="Arial" w:hAnsi="Arial" w:cs="Arial"/>
                <w:b/>
                <w:bCs/>
                <w:lang w:val="en-GB"/>
              </w:rPr>
              <w:t>3</w:t>
            </w:r>
            <w:r w:rsidRPr="00E91B75">
              <w:rPr>
                <w:rFonts w:ascii="Arial" w:hAnsi="Arial" w:cs="Arial"/>
                <w:b/>
                <w:bCs/>
                <w:lang w:val="en-GB"/>
              </w:rPr>
              <w:t xml:space="preserve"> </w:t>
            </w:r>
            <w:r w:rsidR="0029053D">
              <w:rPr>
                <w:rFonts w:ascii="Arial" w:hAnsi="Arial" w:cs="Arial"/>
                <w:b/>
                <w:bCs/>
                <w:lang w:val="en-GB"/>
              </w:rPr>
              <w:t xml:space="preserve">Title of chapter </w:t>
            </w:r>
            <w:r w:rsidRPr="00E91B75">
              <w:rPr>
                <w:rFonts w:ascii="Arial" w:hAnsi="Arial" w:cs="Arial"/>
                <w:b/>
                <w:bCs/>
              </w:rPr>
              <w:t>Arial 11 Bold</w:t>
            </w:r>
          </w:p>
        </w:tc>
        <w:tc>
          <w:tcPr>
            <w:tcW w:w="1276" w:type="dxa"/>
          </w:tcPr>
          <w:p w14:paraId="457BCA34" w14:textId="01BBF8F8" w:rsidR="00E23E5C" w:rsidRPr="00E91B75" w:rsidRDefault="00E23E5C" w:rsidP="00E23E5C">
            <w:pPr>
              <w:pStyle w:val="NoSpacing"/>
              <w:jc w:val="both"/>
              <w:rPr>
                <w:rFonts w:ascii="Arial" w:hAnsi="Arial" w:cs="Arial"/>
                <w:b/>
                <w:bCs/>
                <w:lang w:val="en-GB"/>
              </w:rPr>
            </w:pPr>
          </w:p>
        </w:tc>
      </w:tr>
      <w:tr w:rsidR="00E23E5C" w:rsidRPr="00E91B75" w14:paraId="609ACE5B" w14:textId="77777777" w:rsidTr="00A50FD9">
        <w:tc>
          <w:tcPr>
            <w:tcW w:w="7938" w:type="dxa"/>
          </w:tcPr>
          <w:p w14:paraId="29F24A01" w14:textId="34AF048C" w:rsidR="00E23E5C" w:rsidRPr="00E91B75" w:rsidRDefault="00E23E5C" w:rsidP="00E23E5C">
            <w:pPr>
              <w:pStyle w:val="NoSpacing"/>
              <w:jc w:val="both"/>
              <w:rPr>
                <w:rFonts w:ascii="Arial" w:hAnsi="Arial" w:cs="Arial"/>
                <w:b/>
                <w:bCs/>
                <w:lang w:val="en-GB"/>
              </w:rPr>
            </w:pPr>
          </w:p>
        </w:tc>
        <w:tc>
          <w:tcPr>
            <w:tcW w:w="1276" w:type="dxa"/>
          </w:tcPr>
          <w:p w14:paraId="4F0DD46A" w14:textId="234AE6D0" w:rsidR="00E23E5C" w:rsidRPr="00E91B75" w:rsidRDefault="00E23E5C" w:rsidP="00E23E5C">
            <w:pPr>
              <w:pStyle w:val="NoSpacing"/>
              <w:jc w:val="both"/>
              <w:rPr>
                <w:rFonts w:ascii="Arial" w:hAnsi="Arial" w:cs="Arial"/>
                <w:b/>
                <w:bCs/>
                <w:lang w:val="en-GB"/>
              </w:rPr>
            </w:pPr>
          </w:p>
        </w:tc>
      </w:tr>
      <w:tr w:rsidR="00E23E5C" w:rsidRPr="00E91B75" w14:paraId="3D921B42" w14:textId="77777777" w:rsidTr="00A50FD9">
        <w:tc>
          <w:tcPr>
            <w:tcW w:w="7938" w:type="dxa"/>
          </w:tcPr>
          <w:p w14:paraId="6633E3B8" w14:textId="77777777" w:rsidR="00A635C7" w:rsidRDefault="00E23E5C" w:rsidP="00E23E5C">
            <w:pPr>
              <w:pStyle w:val="NoSpacing"/>
              <w:jc w:val="both"/>
              <w:rPr>
                <w:rFonts w:ascii="Arial" w:hAnsi="Arial" w:cs="Arial"/>
                <w:b/>
                <w:bCs/>
              </w:rPr>
            </w:pPr>
            <w:r w:rsidRPr="00E91B75">
              <w:rPr>
                <w:rFonts w:ascii="Arial" w:hAnsi="Arial" w:cs="Arial"/>
                <w:b/>
                <w:bCs/>
              </w:rPr>
              <w:t>Conclusion</w:t>
            </w:r>
          </w:p>
          <w:p w14:paraId="2DEB6FD2" w14:textId="4586FA0F" w:rsidR="00E23E5C" w:rsidRPr="00E91B75" w:rsidRDefault="00E23E5C" w:rsidP="00E23E5C">
            <w:pPr>
              <w:pStyle w:val="NoSpacing"/>
              <w:jc w:val="both"/>
              <w:rPr>
                <w:rFonts w:ascii="Arial" w:hAnsi="Arial" w:cs="Arial"/>
                <w:b/>
                <w:bCs/>
              </w:rPr>
            </w:pPr>
            <w:r w:rsidRPr="00E91B75">
              <w:rPr>
                <w:rFonts w:ascii="Arial" w:hAnsi="Arial" w:cs="Arial"/>
                <w:b/>
                <w:bCs/>
              </w:rPr>
              <w:t xml:space="preserve"> </w:t>
            </w:r>
          </w:p>
        </w:tc>
        <w:tc>
          <w:tcPr>
            <w:tcW w:w="1276" w:type="dxa"/>
          </w:tcPr>
          <w:p w14:paraId="3C2DA14F" w14:textId="0B856D32" w:rsidR="00E23E5C" w:rsidRPr="00E91B75" w:rsidRDefault="00E23E5C" w:rsidP="00E23E5C">
            <w:pPr>
              <w:pStyle w:val="NoSpacing"/>
              <w:jc w:val="both"/>
              <w:rPr>
                <w:rFonts w:ascii="Arial" w:hAnsi="Arial" w:cs="Arial"/>
                <w:b/>
                <w:bCs/>
                <w:lang w:val="en-GB"/>
              </w:rPr>
            </w:pPr>
          </w:p>
        </w:tc>
      </w:tr>
      <w:tr w:rsidR="00E23E5C" w:rsidRPr="005E50CE" w14:paraId="199D7DD3" w14:textId="77777777" w:rsidTr="00A50FD9">
        <w:tc>
          <w:tcPr>
            <w:tcW w:w="7938" w:type="dxa"/>
          </w:tcPr>
          <w:p w14:paraId="292C785D" w14:textId="722E39B4" w:rsidR="00E23E5C" w:rsidRPr="005E50CE" w:rsidRDefault="00153575" w:rsidP="00E23E5C">
            <w:pPr>
              <w:pStyle w:val="NoSpacing"/>
              <w:jc w:val="both"/>
              <w:rPr>
                <w:rFonts w:ascii="Arial" w:hAnsi="Arial" w:cs="Arial"/>
              </w:rPr>
            </w:pPr>
            <w:r>
              <w:rPr>
                <w:rFonts w:ascii="Arial" w:hAnsi="Arial" w:cs="Arial"/>
              </w:rPr>
              <w:t>Reference List</w:t>
            </w:r>
            <w:r w:rsidR="00E23E5C" w:rsidRPr="005E50CE">
              <w:rPr>
                <w:rFonts w:ascii="Arial" w:hAnsi="Arial" w:cs="Arial"/>
              </w:rPr>
              <w:t xml:space="preserve"> </w:t>
            </w:r>
          </w:p>
        </w:tc>
        <w:tc>
          <w:tcPr>
            <w:tcW w:w="1276" w:type="dxa"/>
          </w:tcPr>
          <w:p w14:paraId="2A1242E8" w14:textId="18BAC10D" w:rsidR="00E23E5C" w:rsidRPr="005E50CE" w:rsidRDefault="00E23E5C" w:rsidP="00E23E5C">
            <w:pPr>
              <w:pStyle w:val="NoSpacing"/>
              <w:jc w:val="both"/>
              <w:rPr>
                <w:rFonts w:ascii="Arial" w:hAnsi="Arial" w:cs="Arial"/>
                <w:lang w:val="en-GB"/>
              </w:rPr>
            </w:pPr>
          </w:p>
        </w:tc>
      </w:tr>
    </w:tbl>
    <w:p w14:paraId="4F0BC446" w14:textId="117583A1" w:rsidR="009438D0" w:rsidRDefault="009438D0" w:rsidP="00492A4F"/>
    <w:p w14:paraId="644774ED" w14:textId="245DA634" w:rsidR="009438D0" w:rsidRDefault="009438D0">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BC681C" w:rsidRPr="00DB3080" w14:paraId="7F1D6AAC" w14:textId="77777777" w:rsidTr="00A50FD9">
        <w:tc>
          <w:tcPr>
            <w:tcW w:w="7938" w:type="dxa"/>
          </w:tcPr>
          <w:p w14:paraId="0DCB6E0C" w14:textId="3DC88E81" w:rsidR="00BC681C" w:rsidRPr="00DB3080" w:rsidRDefault="00BC681C" w:rsidP="00A50FD9">
            <w:pPr>
              <w:pStyle w:val="NoSpacing"/>
              <w:jc w:val="both"/>
              <w:rPr>
                <w:rFonts w:ascii="Arial" w:hAnsi="Arial" w:cs="Arial"/>
                <w:b/>
                <w:bCs/>
                <w:sz w:val="32"/>
                <w:szCs w:val="32"/>
              </w:rPr>
            </w:pPr>
            <w:r w:rsidRPr="00DB3080">
              <w:rPr>
                <w:rFonts w:ascii="Arial" w:hAnsi="Arial" w:cs="Arial"/>
                <w:b/>
                <w:bCs/>
                <w:sz w:val="32"/>
                <w:szCs w:val="32"/>
              </w:rPr>
              <w:lastRenderedPageBreak/>
              <w:t xml:space="preserve">List of Illustrations </w:t>
            </w:r>
          </w:p>
          <w:p w14:paraId="50497130" w14:textId="77777777" w:rsidR="00BC681C" w:rsidRPr="00DB3080" w:rsidRDefault="00BC681C" w:rsidP="00A50FD9">
            <w:pPr>
              <w:pStyle w:val="NoSpacing"/>
              <w:jc w:val="both"/>
              <w:rPr>
                <w:rFonts w:ascii="Arial" w:hAnsi="Arial" w:cs="Arial"/>
                <w:b/>
                <w:bCs/>
                <w:sz w:val="32"/>
                <w:szCs w:val="32"/>
              </w:rPr>
            </w:pPr>
          </w:p>
        </w:tc>
        <w:tc>
          <w:tcPr>
            <w:tcW w:w="1276" w:type="dxa"/>
          </w:tcPr>
          <w:p w14:paraId="2C882C6F" w14:textId="77777777" w:rsidR="00BC681C" w:rsidRPr="00DB3080" w:rsidRDefault="00BC681C" w:rsidP="00A50FD9">
            <w:pPr>
              <w:pStyle w:val="NoSpacing"/>
              <w:jc w:val="both"/>
              <w:rPr>
                <w:rFonts w:ascii="Arial" w:hAnsi="Arial" w:cs="Arial"/>
                <w:b/>
                <w:bCs/>
                <w:sz w:val="32"/>
                <w:szCs w:val="32"/>
                <w:lang w:val="en-GB"/>
              </w:rPr>
            </w:pPr>
          </w:p>
        </w:tc>
      </w:tr>
      <w:tr w:rsidR="00BC681C" w:rsidRPr="00E366B0" w14:paraId="089CBFAB" w14:textId="77777777" w:rsidTr="00A50FD9">
        <w:tc>
          <w:tcPr>
            <w:tcW w:w="7938" w:type="dxa"/>
          </w:tcPr>
          <w:p w14:paraId="26924C36" w14:textId="520FC06E" w:rsidR="00BC681C" w:rsidRPr="00E366B0" w:rsidRDefault="00BC681C" w:rsidP="00A50FD9">
            <w:pPr>
              <w:spacing w:line="360" w:lineRule="auto"/>
              <w:jc w:val="both"/>
              <w:rPr>
                <w:rFonts w:ascii="Arial" w:hAnsi="Arial" w:cs="Arial"/>
                <w:b/>
                <w:bCs/>
              </w:rPr>
            </w:pPr>
            <w:r w:rsidRPr="00E366B0">
              <w:rPr>
                <w:rFonts w:ascii="Arial" w:hAnsi="Arial" w:cs="Arial"/>
                <w:b/>
                <w:bCs/>
              </w:rPr>
              <w:t xml:space="preserve">PAGE TITLE </w:t>
            </w:r>
          </w:p>
        </w:tc>
        <w:tc>
          <w:tcPr>
            <w:tcW w:w="1276" w:type="dxa"/>
          </w:tcPr>
          <w:p w14:paraId="558273AE" w14:textId="77777777" w:rsidR="00BC681C" w:rsidRPr="00E366B0" w:rsidRDefault="00BC681C" w:rsidP="00A50FD9">
            <w:pPr>
              <w:pStyle w:val="NoSpacing"/>
              <w:jc w:val="both"/>
              <w:rPr>
                <w:rFonts w:ascii="Arial" w:hAnsi="Arial" w:cs="Arial"/>
                <w:b/>
                <w:bCs/>
              </w:rPr>
            </w:pPr>
            <w:r w:rsidRPr="00E366B0">
              <w:rPr>
                <w:rFonts w:ascii="Arial" w:hAnsi="Arial" w:cs="Arial"/>
                <w:b/>
                <w:bCs/>
              </w:rPr>
              <w:t>PAGE NO</w:t>
            </w:r>
          </w:p>
        </w:tc>
      </w:tr>
      <w:tr w:rsidR="00BC681C" w:rsidRPr="00BF73AB" w14:paraId="6FD27748" w14:textId="77777777" w:rsidTr="00A50FD9">
        <w:tc>
          <w:tcPr>
            <w:tcW w:w="7938" w:type="dxa"/>
          </w:tcPr>
          <w:p w14:paraId="0071B45A" w14:textId="4CE611DB" w:rsidR="00BC681C" w:rsidRPr="00BF73AB" w:rsidRDefault="00BC681C" w:rsidP="00A50FD9">
            <w:pPr>
              <w:jc w:val="both"/>
              <w:rPr>
                <w:rFonts w:ascii="Arial" w:hAnsi="Arial" w:cs="Arial"/>
              </w:rPr>
            </w:pPr>
            <w:r>
              <w:rPr>
                <w:rFonts w:ascii="Arial" w:hAnsi="Arial" w:cs="Arial"/>
              </w:rPr>
              <w:t>Figure 1:</w:t>
            </w:r>
            <w:r w:rsidR="00196B6C" w:rsidRPr="00A704EA">
              <w:rPr>
                <w:rFonts w:ascii="Arial" w:hAnsi="Arial" w:cs="Arial"/>
                <w:i/>
                <w:iCs/>
              </w:rPr>
              <w:t xml:space="preserve"> A map depicting the Skara Brae site, displaying the central hearths.</w:t>
            </w:r>
          </w:p>
        </w:tc>
        <w:tc>
          <w:tcPr>
            <w:tcW w:w="1276" w:type="dxa"/>
          </w:tcPr>
          <w:p w14:paraId="2520A123" w14:textId="0D071181" w:rsidR="00196B6C" w:rsidRPr="00BF73AB" w:rsidRDefault="00196B6C" w:rsidP="00A50FD9">
            <w:pPr>
              <w:pStyle w:val="NoSpacing"/>
              <w:jc w:val="both"/>
              <w:rPr>
                <w:rFonts w:ascii="Arial" w:hAnsi="Arial" w:cs="Arial"/>
              </w:rPr>
            </w:pPr>
            <w:r>
              <w:rPr>
                <w:rFonts w:ascii="Arial" w:hAnsi="Arial" w:cs="Arial"/>
              </w:rPr>
              <w:t>12</w:t>
            </w:r>
          </w:p>
        </w:tc>
      </w:tr>
      <w:tr w:rsidR="00DB3080" w:rsidRPr="00BF73AB" w14:paraId="3C12A71E" w14:textId="77777777" w:rsidTr="00A50FD9">
        <w:tc>
          <w:tcPr>
            <w:tcW w:w="7938" w:type="dxa"/>
          </w:tcPr>
          <w:p w14:paraId="1681713D" w14:textId="5ABA094C" w:rsidR="00DB3080" w:rsidRPr="00BF73AB" w:rsidRDefault="00DB3080" w:rsidP="00A50FD9">
            <w:pPr>
              <w:jc w:val="both"/>
              <w:rPr>
                <w:rFonts w:ascii="Arial" w:hAnsi="Arial" w:cs="Arial"/>
              </w:rPr>
            </w:pPr>
            <w:r>
              <w:rPr>
                <w:rFonts w:ascii="Arial" w:hAnsi="Arial" w:cs="Arial"/>
              </w:rPr>
              <w:t xml:space="preserve">Figure 2: </w:t>
            </w:r>
            <w:r w:rsidR="00196B6C" w:rsidRPr="00A704EA">
              <w:rPr>
                <w:rFonts w:ascii="Arial" w:hAnsi="Arial" w:cs="Arial"/>
                <w:i/>
                <w:iCs/>
              </w:rPr>
              <w:t>The Capel Garmon Fire Dog showing elaborate ironwork.</w:t>
            </w:r>
          </w:p>
        </w:tc>
        <w:tc>
          <w:tcPr>
            <w:tcW w:w="1276" w:type="dxa"/>
          </w:tcPr>
          <w:p w14:paraId="7EE1EB73" w14:textId="563FF0B6" w:rsidR="00DB3080" w:rsidRPr="00BF73AB" w:rsidRDefault="00196B6C" w:rsidP="00A50FD9">
            <w:pPr>
              <w:pStyle w:val="NoSpacing"/>
              <w:jc w:val="both"/>
              <w:rPr>
                <w:rFonts w:ascii="Arial" w:hAnsi="Arial" w:cs="Arial"/>
              </w:rPr>
            </w:pPr>
            <w:r>
              <w:rPr>
                <w:rFonts w:ascii="Arial" w:hAnsi="Arial" w:cs="Arial"/>
              </w:rPr>
              <w:t>12</w:t>
            </w:r>
          </w:p>
        </w:tc>
      </w:tr>
      <w:tr w:rsidR="00196B6C" w:rsidRPr="00BF73AB" w14:paraId="649E1C73" w14:textId="77777777" w:rsidTr="00A50FD9">
        <w:tc>
          <w:tcPr>
            <w:tcW w:w="7938" w:type="dxa"/>
          </w:tcPr>
          <w:p w14:paraId="5B7EF6AF" w14:textId="0472AFCA" w:rsidR="00196B6C" w:rsidRPr="00BF73AB" w:rsidRDefault="00196B6C" w:rsidP="00196B6C">
            <w:pPr>
              <w:jc w:val="both"/>
              <w:rPr>
                <w:rFonts w:ascii="Arial" w:hAnsi="Arial" w:cs="Arial"/>
              </w:rPr>
            </w:pPr>
            <w:r>
              <w:rPr>
                <w:rFonts w:ascii="Arial" w:hAnsi="Arial" w:cs="Arial"/>
              </w:rPr>
              <w:t xml:space="preserve">Figure 3: </w:t>
            </w:r>
            <w:r w:rsidR="00FB73E7" w:rsidRPr="004A432B">
              <w:rPr>
                <w:rFonts w:ascii="Arial" w:hAnsi="Arial" w:cs="Arial"/>
                <w:i/>
                <w:iCs/>
              </w:rPr>
              <w:t>The reconstituted remnants of the temple of Vesta in the Rome.</w:t>
            </w:r>
          </w:p>
        </w:tc>
        <w:tc>
          <w:tcPr>
            <w:tcW w:w="1276" w:type="dxa"/>
          </w:tcPr>
          <w:p w14:paraId="30CA86B2" w14:textId="160EBAA1" w:rsidR="00196B6C" w:rsidRPr="00BF73AB" w:rsidRDefault="00FB73E7" w:rsidP="00196B6C">
            <w:pPr>
              <w:pStyle w:val="NoSpacing"/>
              <w:jc w:val="both"/>
              <w:rPr>
                <w:rFonts w:ascii="Arial" w:hAnsi="Arial" w:cs="Arial"/>
              </w:rPr>
            </w:pPr>
            <w:r>
              <w:rPr>
                <w:rFonts w:ascii="Arial" w:hAnsi="Arial" w:cs="Arial"/>
              </w:rPr>
              <w:t>14</w:t>
            </w:r>
          </w:p>
        </w:tc>
      </w:tr>
      <w:tr w:rsidR="00196B6C" w:rsidRPr="00BF73AB" w14:paraId="5FF76BBA" w14:textId="77777777" w:rsidTr="00A50FD9">
        <w:tc>
          <w:tcPr>
            <w:tcW w:w="7938" w:type="dxa"/>
          </w:tcPr>
          <w:p w14:paraId="5E570F00" w14:textId="27F53993" w:rsidR="00196B6C" w:rsidRDefault="00196B6C" w:rsidP="00196B6C">
            <w:pPr>
              <w:jc w:val="both"/>
              <w:rPr>
                <w:rFonts w:ascii="Arial" w:hAnsi="Arial" w:cs="Arial"/>
              </w:rPr>
            </w:pPr>
            <w:r>
              <w:rPr>
                <w:rFonts w:ascii="Arial" w:hAnsi="Arial" w:cs="Arial"/>
              </w:rPr>
              <w:t xml:space="preserve">Figure 4: </w:t>
            </w:r>
            <w:r w:rsidR="00FB73E7" w:rsidRPr="004A432B">
              <w:rPr>
                <w:rFonts w:ascii="Arial" w:hAnsi="Arial" w:cs="Arial"/>
                <w:i/>
                <w:iCs/>
              </w:rPr>
              <w:t>A damaged portion of the St Albans hypocaust, revealing the channels beneath the floor.</w:t>
            </w:r>
          </w:p>
        </w:tc>
        <w:tc>
          <w:tcPr>
            <w:tcW w:w="1276" w:type="dxa"/>
          </w:tcPr>
          <w:p w14:paraId="1369EC6B" w14:textId="77777777" w:rsidR="00196B6C" w:rsidRDefault="00FB73E7" w:rsidP="00196B6C">
            <w:pPr>
              <w:pStyle w:val="NoSpacing"/>
              <w:jc w:val="both"/>
              <w:rPr>
                <w:rFonts w:ascii="Arial" w:hAnsi="Arial" w:cs="Arial"/>
              </w:rPr>
            </w:pPr>
            <w:r>
              <w:rPr>
                <w:rFonts w:ascii="Arial" w:hAnsi="Arial" w:cs="Arial"/>
              </w:rPr>
              <w:t>14</w:t>
            </w:r>
          </w:p>
          <w:p w14:paraId="4CE74964" w14:textId="12A77E27" w:rsidR="00FB73E7" w:rsidRPr="00BF73AB" w:rsidRDefault="00FB73E7" w:rsidP="00196B6C">
            <w:pPr>
              <w:pStyle w:val="NoSpacing"/>
              <w:jc w:val="both"/>
              <w:rPr>
                <w:rFonts w:ascii="Arial" w:hAnsi="Arial" w:cs="Arial"/>
              </w:rPr>
            </w:pPr>
          </w:p>
        </w:tc>
      </w:tr>
      <w:tr w:rsidR="00196B6C" w:rsidRPr="00BF73AB" w14:paraId="674EC194" w14:textId="77777777" w:rsidTr="00A50FD9">
        <w:tc>
          <w:tcPr>
            <w:tcW w:w="7938" w:type="dxa"/>
          </w:tcPr>
          <w:p w14:paraId="3AADF65A" w14:textId="1054923F" w:rsidR="00196B6C" w:rsidRDefault="00196B6C" w:rsidP="00196B6C">
            <w:pPr>
              <w:jc w:val="both"/>
              <w:rPr>
                <w:rFonts w:ascii="Arial" w:hAnsi="Arial" w:cs="Arial"/>
              </w:rPr>
            </w:pPr>
            <w:r>
              <w:rPr>
                <w:rFonts w:ascii="Arial" w:hAnsi="Arial" w:cs="Arial"/>
              </w:rPr>
              <w:t xml:space="preserve">Figure 5: </w:t>
            </w:r>
            <w:r w:rsidR="00FB73E7" w:rsidRPr="004A432B">
              <w:rPr>
                <w:rFonts w:ascii="Arial" w:hAnsi="Arial" w:cs="Arial"/>
                <w:i/>
                <w:iCs/>
              </w:rPr>
              <w:t>An illustration depicting an open hearth in a medial home.</w:t>
            </w:r>
          </w:p>
        </w:tc>
        <w:tc>
          <w:tcPr>
            <w:tcW w:w="1276" w:type="dxa"/>
          </w:tcPr>
          <w:p w14:paraId="3ED0B223" w14:textId="57C755FF" w:rsidR="00196B6C" w:rsidRPr="00BF73AB" w:rsidRDefault="00FB73E7" w:rsidP="00196B6C">
            <w:pPr>
              <w:pStyle w:val="NoSpacing"/>
              <w:jc w:val="both"/>
              <w:rPr>
                <w:rFonts w:ascii="Arial" w:hAnsi="Arial" w:cs="Arial"/>
              </w:rPr>
            </w:pPr>
            <w:r>
              <w:rPr>
                <w:rFonts w:ascii="Arial" w:hAnsi="Arial" w:cs="Arial"/>
              </w:rPr>
              <w:t>15</w:t>
            </w:r>
          </w:p>
        </w:tc>
      </w:tr>
      <w:tr w:rsidR="00196B6C" w:rsidRPr="00BF73AB" w14:paraId="7B825D4F" w14:textId="77777777" w:rsidTr="00A50FD9">
        <w:tc>
          <w:tcPr>
            <w:tcW w:w="7938" w:type="dxa"/>
          </w:tcPr>
          <w:p w14:paraId="4C3D3188" w14:textId="03589058" w:rsidR="00196B6C" w:rsidRDefault="00F65523" w:rsidP="00196B6C">
            <w:pPr>
              <w:jc w:val="both"/>
              <w:rPr>
                <w:rFonts w:ascii="Arial" w:hAnsi="Arial" w:cs="Arial"/>
              </w:rPr>
            </w:pPr>
            <w:r>
              <w:rPr>
                <w:rFonts w:ascii="Arial" w:hAnsi="Arial" w:cs="Arial"/>
              </w:rPr>
              <w:t xml:space="preserve">Figure 6: </w:t>
            </w:r>
            <w:r w:rsidR="00FB73E7" w:rsidRPr="004A432B">
              <w:rPr>
                <w:rFonts w:ascii="Arial" w:hAnsi="Arial" w:cs="Arial"/>
                <w:i/>
                <w:iCs/>
              </w:rPr>
              <w:t>Illustration showing the elevation and section of the fireplace at Hedingham.</w:t>
            </w:r>
          </w:p>
        </w:tc>
        <w:tc>
          <w:tcPr>
            <w:tcW w:w="1276" w:type="dxa"/>
          </w:tcPr>
          <w:p w14:paraId="62A1FD61" w14:textId="4E6E5E17" w:rsidR="00196B6C" w:rsidRPr="00BF73AB" w:rsidRDefault="00FB73E7" w:rsidP="00196B6C">
            <w:pPr>
              <w:pStyle w:val="NoSpacing"/>
              <w:jc w:val="both"/>
              <w:rPr>
                <w:rFonts w:ascii="Arial" w:hAnsi="Arial" w:cs="Arial"/>
              </w:rPr>
            </w:pPr>
            <w:r>
              <w:rPr>
                <w:rFonts w:ascii="Arial" w:hAnsi="Arial" w:cs="Arial"/>
              </w:rPr>
              <w:t>17</w:t>
            </w:r>
          </w:p>
        </w:tc>
      </w:tr>
      <w:tr w:rsidR="00196B6C" w:rsidRPr="00BF73AB" w14:paraId="246559BA" w14:textId="77777777" w:rsidTr="00A50FD9">
        <w:tc>
          <w:tcPr>
            <w:tcW w:w="7938" w:type="dxa"/>
          </w:tcPr>
          <w:p w14:paraId="4351F5E5" w14:textId="2350ECDE" w:rsidR="00196B6C" w:rsidRDefault="00196B6C" w:rsidP="00196B6C">
            <w:pPr>
              <w:jc w:val="both"/>
              <w:rPr>
                <w:rFonts w:ascii="Arial" w:hAnsi="Arial" w:cs="Arial"/>
              </w:rPr>
            </w:pPr>
            <w:r>
              <w:rPr>
                <w:rFonts w:ascii="Arial" w:hAnsi="Arial" w:cs="Arial"/>
              </w:rPr>
              <w:t>Figure 7:</w:t>
            </w:r>
            <w:r w:rsidR="00FB73E7" w:rsidRPr="00F0005A">
              <w:rPr>
                <w:rFonts w:ascii="Arial" w:hAnsi="Arial" w:cs="Arial"/>
                <w:i/>
                <w:iCs/>
              </w:rPr>
              <w:t xml:space="preserve"> Corbeled fireplace with projecting hood at Ham Court, Oxfordshire.</w:t>
            </w:r>
          </w:p>
        </w:tc>
        <w:tc>
          <w:tcPr>
            <w:tcW w:w="1276" w:type="dxa"/>
          </w:tcPr>
          <w:p w14:paraId="3A533001" w14:textId="5BDB2FF7" w:rsidR="00196B6C" w:rsidRPr="00BF73AB" w:rsidRDefault="00FB73E7" w:rsidP="00196B6C">
            <w:pPr>
              <w:pStyle w:val="NoSpacing"/>
              <w:jc w:val="both"/>
              <w:rPr>
                <w:rFonts w:ascii="Arial" w:hAnsi="Arial" w:cs="Arial"/>
              </w:rPr>
            </w:pPr>
            <w:r>
              <w:rPr>
                <w:rFonts w:ascii="Arial" w:hAnsi="Arial" w:cs="Arial"/>
              </w:rPr>
              <w:t>18</w:t>
            </w:r>
          </w:p>
        </w:tc>
      </w:tr>
      <w:tr w:rsidR="00196B6C" w:rsidRPr="00BF73AB" w14:paraId="23980EFD" w14:textId="77777777" w:rsidTr="00A50FD9">
        <w:tc>
          <w:tcPr>
            <w:tcW w:w="7938" w:type="dxa"/>
          </w:tcPr>
          <w:p w14:paraId="634D7273" w14:textId="1734BBE9" w:rsidR="00196B6C" w:rsidRDefault="00196B6C" w:rsidP="00196B6C">
            <w:pPr>
              <w:jc w:val="both"/>
              <w:rPr>
                <w:rFonts w:ascii="Arial" w:hAnsi="Arial" w:cs="Arial"/>
              </w:rPr>
            </w:pPr>
            <w:r>
              <w:rPr>
                <w:rFonts w:ascii="Arial" w:hAnsi="Arial" w:cs="Arial"/>
              </w:rPr>
              <w:t xml:space="preserve">Figure 8: </w:t>
            </w:r>
            <w:r w:rsidR="00FB73E7" w:rsidRPr="00F0005A">
              <w:rPr>
                <w:rFonts w:ascii="Arial" w:hAnsi="Arial" w:cs="Arial"/>
                <w:i/>
                <w:iCs/>
              </w:rPr>
              <w:t>The front façade of Little Moreton Hall, Cheshire.</w:t>
            </w:r>
          </w:p>
        </w:tc>
        <w:tc>
          <w:tcPr>
            <w:tcW w:w="1276" w:type="dxa"/>
          </w:tcPr>
          <w:p w14:paraId="2D2C9D37" w14:textId="3ACE72D6" w:rsidR="00196B6C" w:rsidRPr="00BF73AB" w:rsidRDefault="00FB73E7" w:rsidP="00196B6C">
            <w:pPr>
              <w:pStyle w:val="NoSpacing"/>
              <w:jc w:val="both"/>
              <w:rPr>
                <w:rFonts w:ascii="Arial" w:hAnsi="Arial" w:cs="Arial"/>
              </w:rPr>
            </w:pPr>
            <w:r>
              <w:rPr>
                <w:rFonts w:ascii="Arial" w:hAnsi="Arial" w:cs="Arial"/>
              </w:rPr>
              <w:t>19</w:t>
            </w:r>
          </w:p>
        </w:tc>
      </w:tr>
      <w:tr w:rsidR="00196B6C" w:rsidRPr="00BF73AB" w14:paraId="382837FE" w14:textId="77777777" w:rsidTr="00A50FD9">
        <w:tc>
          <w:tcPr>
            <w:tcW w:w="7938" w:type="dxa"/>
          </w:tcPr>
          <w:p w14:paraId="6E735E52" w14:textId="449BA56F" w:rsidR="00196B6C" w:rsidRDefault="00196B6C" w:rsidP="00196B6C">
            <w:pPr>
              <w:jc w:val="both"/>
              <w:rPr>
                <w:rFonts w:ascii="Arial" w:hAnsi="Arial" w:cs="Arial"/>
              </w:rPr>
            </w:pPr>
            <w:r>
              <w:rPr>
                <w:rFonts w:ascii="Arial" w:hAnsi="Arial" w:cs="Arial"/>
              </w:rPr>
              <w:t xml:space="preserve">Figure 9: </w:t>
            </w:r>
            <w:r w:rsidR="00FB73E7" w:rsidRPr="00F0005A">
              <w:rPr>
                <w:rFonts w:ascii="Arial" w:hAnsi="Arial" w:cs="Arial"/>
                <w:i/>
                <w:iCs/>
              </w:rPr>
              <w:t>Fireplace Little Moreton Hall, Cheshire</w:t>
            </w:r>
            <w:r w:rsidR="00FB73E7">
              <w:rPr>
                <w:rFonts w:ascii="Arial" w:hAnsi="Arial" w:cs="Arial"/>
                <w:i/>
                <w:iCs/>
              </w:rPr>
              <w:t>.</w:t>
            </w:r>
          </w:p>
        </w:tc>
        <w:tc>
          <w:tcPr>
            <w:tcW w:w="1276" w:type="dxa"/>
          </w:tcPr>
          <w:p w14:paraId="5AF65BAF" w14:textId="349BD3EF" w:rsidR="00196B6C" w:rsidRPr="00BF73AB" w:rsidRDefault="00FB73E7" w:rsidP="00196B6C">
            <w:pPr>
              <w:pStyle w:val="NoSpacing"/>
              <w:jc w:val="both"/>
              <w:rPr>
                <w:rFonts w:ascii="Arial" w:hAnsi="Arial" w:cs="Arial"/>
              </w:rPr>
            </w:pPr>
            <w:r>
              <w:rPr>
                <w:rFonts w:ascii="Arial" w:hAnsi="Arial" w:cs="Arial"/>
              </w:rPr>
              <w:t>20</w:t>
            </w:r>
          </w:p>
        </w:tc>
      </w:tr>
      <w:tr w:rsidR="00196B6C" w:rsidRPr="00BF73AB" w14:paraId="53A7F0BC" w14:textId="77777777" w:rsidTr="00A50FD9">
        <w:tc>
          <w:tcPr>
            <w:tcW w:w="7938" w:type="dxa"/>
          </w:tcPr>
          <w:p w14:paraId="017B9DB0" w14:textId="72F93AAA" w:rsidR="00196B6C" w:rsidRDefault="00196B6C" w:rsidP="00196B6C">
            <w:pPr>
              <w:jc w:val="both"/>
              <w:rPr>
                <w:rFonts w:ascii="Arial" w:hAnsi="Arial" w:cs="Arial"/>
              </w:rPr>
            </w:pPr>
            <w:r>
              <w:rPr>
                <w:rFonts w:ascii="Arial" w:hAnsi="Arial" w:cs="Arial"/>
              </w:rPr>
              <w:t xml:space="preserve">Figure 10: </w:t>
            </w:r>
            <w:r w:rsidR="00FB73E7" w:rsidRPr="00F0005A">
              <w:rPr>
                <w:rFonts w:ascii="Arial" w:hAnsi="Arial" w:cs="Arial"/>
                <w:i/>
                <w:iCs/>
              </w:rPr>
              <w:t>The Great Gatehouse of Hampton Court Palace.</w:t>
            </w:r>
          </w:p>
        </w:tc>
        <w:tc>
          <w:tcPr>
            <w:tcW w:w="1276" w:type="dxa"/>
          </w:tcPr>
          <w:p w14:paraId="7E5D12D2" w14:textId="39D8CBBB" w:rsidR="00196B6C" w:rsidRPr="00BF73AB" w:rsidRDefault="00FB73E7" w:rsidP="00196B6C">
            <w:pPr>
              <w:pStyle w:val="NoSpacing"/>
              <w:jc w:val="both"/>
              <w:rPr>
                <w:rFonts w:ascii="Arial" w:hAnsi="Arial" w:cs="Arial"/>
              </w:rPr>
            </w:pPr>
            <w:r>
              <w:rPr>
                <w:rFonts w:ascii="Arial" w:hAnsi="Arial" w:cs="Arial"/>
              </w:rPr>
              <w:t>21</w:t>
            </w:r>
          </w:p>
        </w:tc>
      </w:tr>
      <w:tr w:rsidR="00196B6C" w:rsidRPr="00BF73AB" w14:paraId="2EA461AF" w14:textId="77777777" w:rsidTr="00A50FD9">
        <w:tc>
          <w:tcPr>
            <w:tcW w:w="7938" w:type="dxa"/>
          </w:tcPr>
          <w:p w14:paraId="3D45A615" w14:textId="650ED5B5" w:rsidR="00196B6C" w:rsidRDefault="00196B6C" w:rsidP="00196B6C">
            <w:pPr>
              <w:jc w:val="both"/>
              <w:rPr>
                <w:rFonts w:ascii="Arial" w:hAnsi="Arial" w:cs="Arial"/>
              </w:rPr>
            </w:pPr>
            <w:r>
              <w:rPr>
                <w:rFonts w:ascii="Arial" w:hAnsi="Arial" w:cs="Arial"/>
              </w:rPr>
              <w:t xml:space="preserve">Figure 11: </w:t>
            </w:r>
            <w:r w:rsidR="00FB73E7" w:rsidRPr="00A55F2E">
              <w:rPr>
                <w:rFonts w:ascii="Arial" w:hAnsi="Arial" w:cs="Arial"/>
                <w:i/>
                <w:iCs/>
              </w:rPr>
              <w:t>Burghley House chimneys.</w:t>
            </w:r>
          </w:p>
        </w:tc>
        <w:tc>
          <w:tcPr>
            <w:tcW w:w="1276" w:type="dxa"/>
          </w:tcPr>
          <w:p w14:paraId="34013D96" w14:textId="1EBEC84E" w:rsidR="00196B6C" w:rsidRPr="00BF73AB" w:rsidRDefault="00FB73E7" w:rsidP="00196B6C">
            <w:pPr>
              <w:pStyle w:val="NoSpacing"/>
              <w:jc w:val="both"/>
              <w:rPr>
                <w:rFonts w:ascii="Arial" w:hAnsi="Arial" w:cs="Arial"/>
              </w:rPr>
            </w:pPr>
            <w:r>
              <w:rPr>
                <w:rFonts w:ascii="Arial" w:hAnsi="Arial" w:cs="Arial"/>
              </w:rPr>
              <w:t>22</w:t>
            </w:r>
          </w:p>
        </w:tc>
      </w:tr>
      <w:tr w:rsidR="00196B6C" w:rsidRPr="00BF73AB" w14:paraId="4FF85C8D" w14:textId="77777777" w:rsidTr="00A50FD9">
        <w:tc>
          <w:tcPr>
            <w:tcW w:w="7938" w:type="dxa"/>
          </w:tcPr>
          <w:p w14:paraId="225564EF" w14:textId="5679ADDA" w:rsidR="00196B6C" w:rsidRDefault="00196B6C" w:rsidP="00196B6C">
            <w:pPr>
              <w:jc w:val="both"/>
              <w:rPr>
                <w:rFonts w:ascii="Arial" w:hAnsi="Arial" w:cs="Arial"/>
              </w:rPr>
            </w:pPr>
            <w:r>
              <w:rPr>
                <w:rFonts w:ascii="Arial" w:hAnsi="Arial" w:cs="Arial"/>
              </w:rPr>
              <w:t xml:space="preserve">Figure 12: </w:t>
            </w:r>
            <w:r w:rsidR="00FB73E7" w:rsidRPr="00094F74">
              <w:rPr>
                <w:rFonts w:ascii="Arial" w:hAnsi="Arial" w:cs="Arial"/>
                <w:i/>
                <w:iCs/>
              </w:rPr>
              <w:t>Chimneypiece by William Chambers, removed from Gower House, London.</w:t>
            </w:r>
          </w:p>
        </w:tc>
        <w:tc>
          <w:tcPr>
            <w:tcW w:w="1276" w:type="dxa"/>
          </w:tcPr>
          <w:p w14:paraId="410DF838" w14:textId="0A830657" w:rsidR="00196B6C" w:rsidRPr="00BF73AB" w:rsidRDefault="00FB73E7" w:rsidP="00196B6C">
            <w:pPr>
              <w:pStyle w:val="NoSpacing"/>
              <w:jc w:val="both"/>
              <w:rPr>
                <w:rFonts w:ascii="Arial" w:hAnsi="Arial" w:cs="Arial"/>
              </w:rPr>
            </w:pPr>
            <w:r>
              <w:rPr>
                <w:rFonts w:ascii="Arial" w:hAnsi="Arial" w:cs="Arial"/>
              </w:rPr>
              <w:t>25</w:t>
            </w:r>
          </w:p>
        </w:tc>
      </w:tr>
      <w:tr w:rsidR="00196B6C" w:rsidRPr="00BF73AB" w14:paraId="59686FF7" w14:textId="77777777" w:rsidTr="00A50FD9">
        <w:tc>
          <w:tcPr>
            <w:tcW w:w="7938" w:type="dxa"/>
          </w:tcPr>
          <w:p w14:paraId="4D87166F" w14:textId="2352BD16" w:rsidR="00196B6C" w:rsidRDefault="00196B6C" w:rsidP="00196B6C">
            <w:pPr>
              <w:jc w:val="both"/>
              <w:rPr>
                <w:rFonts w:ascii="Arial" w:hAnsi="Arial" w:cs="Arial"/>
              </w:rPr>
            </w:pPr>
            <w:r>
              <w:rPr>
                <w:rFonts w:ascii="Arial" w:hAnsi="Arial" w:cs="Arial"/>
              </w:rPr>
              <w:t xml:space="preserve">Figure 13: </w:t>
            </w:r>
            <w:r w:rsidR="00CC0E77" w:rsidRPr="00840E08">
              <w:rPr>
                <w:rFonts w:ascii="Arial" w:hAnsi="Arial" w:cs="Arial"/>
                <w:i/>
                <w:iCs/>
              </w:rPr>
              <w:t>Chimneypiece design attributed to Robert Adam</w:t>
            </w:r>
            <w:r w:rsidR="00CC0E77">
              <w:rPr>
                <w:rFonts w:ascii="Arial" w:hAnsi="Arial" w:cs="Arial"/>
                <w:i/>
                <w:iCs/>
              </w:rPr>
              <w:t>.</w:t>
            </w:r>
          </w:p>
        </w:tc>
        <w:tc>
          <w:tcPr>
            <w:tcW w:w="1276" w:type="dxa"/>
          </w:tcPr>
          <w:p w14:paraId="52747990" w14:textId="1072887E" w:rsidR="00196B6C" w:rsidRPr="00BF73AB" w:rsidRDefault="00CC0E77" w:rsidP="00196B6C">
            <w:pPr>
              <w:pStyle w:val="NoSpacing"/>
              <w:jc w:val="both"/>
              <w:rPr>
                <w:rFonts w:ascii="Arial" w:hAnsi="Arial" w:cs="Arial"/>
              </w:rPr>
            </w:pPr>
            <w:r>
              <w:rPr>
                <w:rFonts w:ascii="Arial" w:hAnsi="Arial" w:cs="Arial"/>
              </w:rPr>
              <w:t>26</w:t>
            </w:r>
          </w:p>
        </w:tc>
      </w:tr>
      <w:tr w:rsidR="00196B6C" w:rsidRPr="00BF73AB" w14:paraId="01004524" w14:textId="77777777" w:rsidTr="00A50FD9">
        <w:tc>
          <w:tcPr>
            <w:tcW w:w="7938" w:type="dxa"/>
          </w:tcPr>
          <w:p w14:paraId="0A62F8F2" w14:textId="31594FE1" w:rsidR="00196B6C" w:rsidRDefault="00196B6C" w:rsidP="00196B6C">
            <w:pPr>
              <w:jc w:val="both"/>
              <w:rPr>
                <w:rFonts w:ascii="Arial" w:hAnsi="Arial" w:cs="Arial"/>
              </w:rPr>
            </w:pPr>
            <w:r>
              <w:rPr>
                <w:rFonts w:ascii="Arial" w:hAnsi="Arial" w:cs="Arial"/>
              </w:rPr>
              <w:t xml:space="preserve">Figure 14: </w:t>
            </w:r>
            <w:r w:rsidR="00CC0E77" w:rsidRPr="00E61A1E">
              <w:rPr>
                <w:rFonts w:ascii="Arial" w:hAnsi="Arial" w:cs="Arial"/>
                <w:i/>
                <w:iCs/>
              </w:rPr>
              <w:t>India Mill, Lancashire</w:t>
            </w:r>
          </w:p>
        </w:tc>
        <w:tc>
          <w:tcPr>
            <w:tcW w:w="1276" w:type="dxa"/>
          </w:tcPr>
          <w:p w14:paraId="11F50CFF" w14:textId="02620653" w:rsidR="00196B6C" w:rsidRPr="00BF73AB" w:rsidRDefault="00CC0E77" w:rsidP="00196B6C">
            <w:pPr>
              <w:pStyle w:val="NoSpacing"/>
              <w:jc w:val="both"/>
              <w:rPr>
                <w:rFonts w:ascii="Arial" w:hAnsi="Arial" w:cs="Arial"/>
              </w:rPr>
            </w:pPr>
            <w:r>
              <w:rPr>
                <w:rFonts w:ascii="Arial" w:hAnsi="Arial" w:cs="Arial"/>
              </w:rPr>
              <w:t>28</w:t>
            </w:r>
          </w:p>
        </w:tc>
      </w:tr>
      <w:tr w:rsidR="00196B6C" w:rsidRPr="00BF73AB" w14:paraId="42A5C9B9" w14:textId="77777777" w:rsidTr="00A50FD9">
        <w:tc>
          <w:tcPr>
            <w:tcW w:w="7938" w:type="dxa"/>
          </w:tcPr>
          <w:p w14:paraId="43716CB9" w14:textId="670215F6" w:rsidR="00196B6C" w:rsidRDefault="00196B6C" w:rsidP="00196B6C">
            <w:pPr>
              <w:jc w:val="both"/>
              <w:rPr>
                <w:rFonts w:ascii="Arial" w:hAnsi="Arial" w:cs="Arial"/>
              </w:rPr>
            </w:pPr>
            <w:r>
              <w:rPr>
                <w:rFonts w:ascii="Arial" w:hAnsi="Arial" w:cs="Arial"/>
              </w:rPr>
              <w:t xml:space="preserve">Figure 15: </w:t>
            </w:r>
            <w:r w:rsidR="00CC0E77" w:rsidRPr="00B276D2">
              <w:rPr>
                <w:rFonts w:ascii="Arial" w:hAnsi="Arial" w:cs="Arial"/>
                <w:i/>
                <w:iCs/>
              </w:rPr>
              <w:t>Leighton House</w:t>
            </w:r>
            <w:r w:rsidR="00CC0E77">
              <w:rPr>
                <w:rFonts w:ascii="Arial" w:hAnsi="Arial" w:cs="Arial"/>
                <w:i/>
                <w:iCs/>
              </w:rPr>
              <w:t xml:space="preserve"> fireplace.</w:t>
            </w:r>
          </w:p>
        </w:tc>
        <w:tc>
          <w:tcPr>
            <w:tcW w:w="1276" w:type="dxa"/>
          </w:tcPr>
          <w:p w14:paraId="7164C9FC" w14:textId="78511749" w:rsidR="00196B6C" w:rsidRPr="00BF73AB" w:rsidRDefault="00CC0E77" w:rsidP="00196B6C">
            <w:pPr>
              <w:pStyle w:val="NoSpacing"/>
              <w:jc w:val="both"/>
              <w:rPr>
                <w:rFonts w:ascii="Arial" w:hAnsi="Arial" w:cs="Arial"/>
              </w:rPr>
            </w:pPr>
            <w:r>
              <w:rPr>
                <w:rFonts w:ascii="Arial" w:hAnsi="Arial" w:cs="Arial"/>
              </w:rPr>
              <w:t>30</w:t>
            </w:r>
          </w:p>
        </w:tc>
      </w:tr>
      <w:tr w:rsidR="00196B6C" w:rsidRPr="00BF73AB" w14:paraId="73860568" w14:textId="77777777" w:rsidTr="00A50FD9">
        <w:tc>
          <w:tcPr>
            <w:tcW w:w="7938" w:type="dxa"/>
          </w:tcPr>
          <w:p w14:paraId="0BA322FD" w14:textId="1A223A4B" w:rsidR="00196B6C" w:rsidRDefault="00196B6C" w:rsidP="00196B6C">
            <w:pPr>
              <w:jc w:val="both"/>
              <w:rPr>
                <w:rFonts w:ascii="Arial" w:hAnsi="Arial" w:cs="Arial"/>
              </w:rPr>
            </w:pPr>
            <w:r>
              <w:rPr>
                <w:rFonts w:ascii="Arial" w:hAnsi="Arial" w:cs="Arial"/>
              </w:rPr>
              <w:t xml:space="preserve">Figure 16: </w:t>
            </w:r>
            <w:r w:rsidR="00CC0E77" w:rsidRPr="00B276D2">
              <w:rPr>
                <w:rFonts w:ascii="Arial" w:hAnsi="Arial" w:cs="Arial"/>
                <w:i/>
                <w:iCs/>
              </w:rPr>
              <w:t>Red House fireplace with Latin inscription.</w:t>
            </w:r>
          </w:p>
        </w:tc>
        <w:tc>
          <w:tcPr>
            <w:tcW w:w="1276" w:type="dxa"/>
          </w:tcPr>
          <w:p w14:paraId="0C820853" w14:textId="10A7F653" w:rsidR="00196B6C" w:rsidRPr="00BF73AB" w:rsidRDefault="00CC0E77" w:rsidP="00196B6C">
            <w:pPr>
              <w:pStyle w:val="NoSpacing"/>
              <w:jc w:val="both"/>
              <w:rPr>
                <w:rFonts w:ascii="Arial" w:hAnsi="Arial" w:cs="Arial"/>
              </w:rPr>
            </w:pPr>
            <w:r>
              <w:rPr>
                <w:rFonts w:ascii="Arial" w:hAnsi="Arial" w:cs="Arial"/>
              </w:rPr>
              <w:t>30</w:t>
            </w:r>
          </w:p>
        </w:tc>
      </w:tr>
      <w:tr w:rsidR="00196B6C" w:rsidRPr="00BF73AB" w14:paraId="5634D5B8" w14:textId="77777777" w:rsidTr="00A50FD9">
        <w:tc>
          <w:tcPr>
            <w:tcW w:w="7938" w:type="dxa"/>
          </w:tcPr>
          <w:p w14:paraId="04350A47" w14:textId="3892D989" w:rsidR="00196B6C" w:rsidRDefault="00196B6C" w:rsidP="00196B6C">
            <w:pPr>
              <w:jc w:val="both"/>
              <w:rPr>
                <w:rFonts w:ascii="Arial" w:hAnsi="Arial" w:cs="Arial"/>
              </w:rPr>
            </w:pPr>
            <w:r>
              <w:rPr>
                <w:rFonts w:ascii="Arial" w:hAnsi="Arial" w:cs="Arial"/>
              </w:rPr>
              <w:t xml:space="preserve">Figure 17: </w:t>
            </w:r>
            <w:r w:rsidR="00CC0E77" w:rsidRPr="00437B74">
              <w:rPr>
                <w:rFonts w:ascii="Arial" w:hAnsi="Arial" w:cs="Arial"/>
                <w:i/>
                <w:iCs/>
              </w:rPr>
              <w:t>The Hollyhock House fireplace, of monumental form</w:t>
            </w:r>
          </w:p>
        </w:tc>
        <w:tc>
          <w:tcPr>
            <w:tcW w:w="1276" w:type="dxa"/>
          </w:tcPr>
          <w:p w14:paraId="01D7FDEB" w14:textId="23AAF8B2" w:rsidR="00196B6C" w:rsidRPr="00BF73AB" w:rsidRDefault="00CC0E77" w:rsidP="00196B6C">
            <w:pPr>
              <w:pStyle w:val="NoSpacing"/>
              <w:jc w:val="both"/>
              <w:rPr>
                <w:rFonts w:ascii="Arial" w:hAnsi="Arial" w:cs="Arial"/>
              </w:rPr>
            </w:pPr>
            <w:r>
              <w:rPr>
                <w:rFonts w:ascii="Arial" w:hAnsi="Arial" w:cs="Arial"/>
              </w:rPr>
              <w:t>32</w:t>
            </w:r>
          </w:p>
        </w:tc>
      </w:tr>
      <w:tr w:rsidR="00196B6C" w:rsidRPr="00BF73AB" w14:paraId="66B029F1" w14:textId="77777777" w:rsidTr="00A50FD9">
        <w:tc>
          <w:tcPr>
            <w:tcW w:w="7938" w:type="dxa"/>
          </w:tcPr>
          <w:p w14:paraId="6B6094B3" w14:textId="3389326A" w:rsidR="00196B6C" w:rsidRDefault="00196B6C" w:rsidP="00196B6C">
            <w:pPr>
              <w:jc w:val="both"/>
              <w:rPr>
                <w:rFonts w:ascii="Arial" w:hAnsi="Arial" w:cs="Arial"/>
              </w:rPr>
            </w:pPr>
            <w:r>
              <w:rPr>
                <w:rFonts w:ascii="Arial" w:hAnsi="Arial" w:cs="Arial"/>
              </w:rPr>
              <w:t xml:space="preserve">Figure 18: </w:t>
            </w:r>
            <w:r w:rsidR="00CC0E77" w:rsidRPr="00437B74">
              <w:rPr>
                <w:rFonts w:ascii="Arial" w:hAnsi="Arial" w:cs="Arial"/>
                <w:i/>
                <w:iCs/>
              </w:rPr>
              <w:t>Fallingwater’s Fireplace</w:t>
            </w:r>
          </w:p>
        </w:tc>
        <w:tc>
          <w:tcPr>
            <w:tcW w:w="1276" w:type="dxa"/>
          </w:tcPr>
          <w:p w14:paraId="73358159" w14:textId="45544A2E" w:rsidR="00196B6C" w:rsidRPr="00BF73AB" w:rsidRDefault="00CC0E77" w:rsidP="00196B6C">
            <w:pPr>
              <w:pStyle w:val="NoSpacing"/>
              <w:jc w:val="both"/>
              <w:rPr>
                <w:rFonts w:ascii="Arial" w:hAnsi="Arial" w:cs="Arial"/>
              </w:rPr>
            </w:pPr>
            <w:r>
              <w:rPr>
                <w:rFonts w:ascii="Arial" w:hAnsi="Arial" w:cs="Arial"/>
              </w:rPr>
              <w:t>32</w:t>
            </w:r>
          </w:p>
        </w:tc>
      </w:tr>
      <w:tr w:rsidR="00196B6C" w:rsidRPr="00BF73AB" w14:paraId="0D1A8FC4" w14:textId="77777777" w:rsidTr="00A50FD9">
        <w:tc>
          <w:tcPr>
            <w:tcW w:w="7938" w:type="dxa"/>
          </w:tcPr>
          <w:p w14:paraId="1B6B2185" w14:textId="0B7ACBFF" w:rsidR="00196B6C" w:rsidRDefault="00196B6C" w:rsidP="00196B6C">
            <w:pPr>
              <w:jc w:val="both"/>
              <w:rPr>
                <w:rFonts w:ascii="Arial" w:hAnsi="Arial" w:cs="Arial"/>
              </w:rPr>
            </w:pPr>
            <w:r>
              <w:rPr>
                <w:rFonts w:ascii="Arial" w:hAnsi="Arial" w:cs="Arial"/>
              </w:rPr>
              <w:t xml:space="preserve">Figure 19: </w:t>
            </w:r>
            <w:r w:rsidR="00CC0E77" w:rsidRPr="00BA0BE0">
              <w:rPr>
                <w:rFonts w:ascii="Arial" w:hAnsi="Arial" w:cs="Arial"/>
                <w:i/>
                <w:iCs/>
              </w:rPr>
              <w:t>A view from the interior of Villa Savoye</w:t>
            </w:r>
          </w:p>
        </w:tc>
        <w:tc>
          <w:tcPr>
            <w:tcW w:w="1276" w:type="dxa"/>
          </w:tcPr>
          <w:p w14:paraId="77F1AA2E" w14:textId="2ED629B4" w:rsidR="00196B6C" w:rsidRPr="00BF73AB" w:rsidRDefault="00CC0E77" w:rsidP="00196B6C">
            <w:pPr>
              <w:pStyle w:val="NoSpacing"/>
              <w:jc w:val="both"/>
              <w:rPr>
                <w:rFonts w:ascii="Arial" w:hAnsi="Arial" w:cs="Arial"/>
              </w:rPr>
            </w:pPr>
            <w:r>
              <w:rPr>
                <w:rFonts w:ascii="Arial" w:hAnsi="Arial" w:cs="Arial"/>
              </w:rPr>
              <w:t>33</w:t>
            </w:r>
          </w:p>
        </w:tc>
      </w:tr>
      <w:tr w:rsidR="00196B6C" w:rsidRPr="00BF73AB" w14:paraId="4B5E0B2F" w14:textId="77777777" w:rsidTr="00A50FD9">
        <w:tc>
          <w:tcPr>
            <w:tcW w:w="7938" w:type="dxa"/>
          </w:tcPr>
          <w:p w14:paraId="54F3651F" w14:textId="24EADE87" w:rsidR="00196B6C" w:rsidRDefault="00196B6C" w:rsidP="00196B6C">
            <w:pPr>
              <w:jc w:val="both"/>
              <w:rPr>
                <w:rFonts w:ascii="Arial" w:hAnsi="Arial" w:cs="Arial"/>
              </w:rPr>
            </w:pPr>
            <w:r>
              <w:rPr>
                <w:rFonts w:ascii="Arial" w:hAnsi="Arial" w:cs="Arial"/>
              </w:rPr>
              <w:t xml:space="preserve">Figure 20: </w:t>
            </w:r>
            <w:r w:rsidR="00CC0E77" w:rsidRPr="00BA0BE0">
              <w:rPr>
                <w:rFonts w:ascii="Arial" w:hAnsi="Arial" w:cs="Arial"/>
                <w:i/>
                <w:iCs/>
              </w:rPr>
              <w:t xml:space="preserve">The architecture of the cruise ship.  </w:t>
            </w:r>
          </w:p>
        </w:tc>
        <w:tc>
          <w:tcPr>
            <w:tcW w:w="1276" w:type="dxa"/>
          </w:tcPr>
          <w:p w14:paraId="187B404A" w14:textId="5A591778" w:rsidR="00196B6C" w:rsidRPr="00BF73AB" w:rsidRDefault="00CC0E77" w:rsidP="00196B6C">
            <w:pPr>
              <w:pStyle w:val="NoSpacing"/>
              <w:jc w:val="both"/>
              <w:rPr>
                <w:rFonts w:ascii="Arial" w:hAnsi="Arial" w:cs="Arial"/>
              </w:rPr>
            </w:pPr>
            <w:r>
              <w:rPr>
                <w:rFonts w:ascii="Arial" w:hAnsi="Arial" w:cs="Arial"/>
              </w:rPr>
              <w:t>33</w:t>
            </w:r>
          </w:p>
        </w:tc>
      </w:tr>
      <w:tr w:rsidR="00196B6C" w:rsidRPr="00BF73AB" w14:paraId="6C1D0CED" w14:textId="77777777" w:rsidTr="00A50FD9">
        <w:tc>
          <w:tcPr>
            <w:tcW w:w="7938" w:type="dxa"/>
          </w:tcPr>
          <w:p w14:paraId="60AF08DD" w14:textId="01932D0F" w:rsidR="00196B6C" w:rsidRDefault="00196B6C" w:rsidP="00196B6C">
            <w:pPr>
              <w:jc w:val="both"/>
              <w:rPr>
                <w:rFonts w:ascii="Arial" w:hAnsi="Arial" w:cs="Arial"/>
              </w:rPr>
            </w:pPr>
            <w:r>
              <w:rPr>
                <w:rFonts w:ascii="Arial" w:hAnsi="Arial" w:cs="Arial"/>
              </w:rPr>
              <w:t xml:space="preserve">Figure 21: </w:t>
            </w:r>
            <w:r w:rsidR="00CC0E77" w:rsidRPr="000C624C">
              <w:rPr>
                <w:rFonts w:ascii="Arial" w:hAnsi="Arial" w:cs="Arial"/>
                <w:i/>
                <w:iCs/>
              </w:rPr>
              <w:t>A building in the city centre of Swansea burning after an air raid in 1941</w:t>
            </w:r>
          </w:p>
        </w:tc>
        <w:tc>
          <w:tcPr>
            <w:tcW w:w="1276" w:type="dxa"/>
          </w:tcPr>
          <w:p w14:paraId="35F3FC26" w14:textId="1FDE6E70" w:rsidR="00196B6C" w:rsidRPr="00BF73AB" w:rsidRDefault="00CC0E77" w:rsidP="00196B6C">
            <w:pPr>
              <w:pStyle w:val="NoSpacing"/>
              <w:jc w:val="both"/>
              <w:rPr>
                <w:rFonts w:ascii="Arial" w:hAnsi="Arial" w:cs="Arial"/>
              </w:rPr>
            </w:pPr>
            <w:r>
              <w:rPr>
                <w:rFonts w:ascii="Arial" w:hAnsi="Arial" w:cs="Arial"/>
              </w:rPr>
              <w:t>34</w:t>
            </w:r>
          </w:p>
        </w:tc>
      </w:tr>
      <w:tr w:rsidR="00196B6C" w:rsidRPr="00BF73AB" w14:paraId="04A388EC" w14:textId="77777777" w:rsidTr="00A50FD9">
        <w:tc>
          <w:tcPr>
            <w:tcW w:w="7938" w:type="dxa"/>
          </w:tcPr>
          <w:p w14:paraId="06A19F9E" w14:textId="64913816" w:rsidR="00196B6C" w:rsidRDefault="00196B6C" w:rsidP="00196B6C">
            <w:pPr>
              <w:jc w:val="both"/>
              <w:rPr>
                <w:rFonts w:ascii="Arial" w:hAnsi="Arial" w:cs="Arial"/>
              </w:rPr>
            </w:pPr>
            <w:r>
              <w:rPr>
                <w:rFonts w:ascii="Arial" w:hAnsi="Arial" w:cs="Arial"/>
              </w:rPr>
              <w:t xml:space="preserve">Figure 22: </w:t>
            </w:r>
            <w:r w:rsidR="00CC0E77" w:rsidRPr="000C624C">
              <w:rPr>
                <w:rFonts w:ascii="Arial" w:hAnsi="Arial" w:cs="Arial"/>
                <w:i/>
                <w:iCs/>
              </w:rPr>
              <w:t>A house by the architect John Pardey with a strong chimney.</w:t>
            </w:r>
          </w:p>
        </w:tc>
        <w:tc>
          <w:tcPr>
            <w:tcW w:w="1276" w:type="dxa"/>
          </w:tcPr>
          <w:p w14:paraId="01751B43" w14:textId="4CB6A597" w:rsidR="00196B6C" w:rsidRPr="00BF73AB" w:rsidRDefault="00CC0E77" w:rsidP="00196B6C">
            <w:pPr>
              <w:pStyle w:val="NoSpacing"/>
              <w:jc w:val="both"/>
              <w:rPr>
                <w:rFonts w:ascii="Arial" w:hAnsi="Arial" w:cs="Arial"/>
              </w:rPr>
            </w:pPr>
            <w:r>
              <w:rPr>
                <w:rFonts w:ascii="Arial" w:hAnsi="Arial" w:cs="Arial"/>
              </w:rPr>
              <w:t>38</w:t>
            </w:r>
          </w:p>
        </w:tc>
      </w:tr>
      <w:tr w:rsidR="00196B6C" w:rsidRPr="00BF73AB" w14:paraId="71A76FAD" w14:textId="77777777" w:rsidTr="00A50FD9">
        <w:tc>
          <w:tcPr>
            <w:tcW w:w="7938" w:type="dxa"/>
          </w:tcPr>
          <w:p w14:paraId="11CAE2D4" w14:textId="3ABF014F" w:rsidR="00196B6C" w:rsidRDefault="00196B6C" w:rsidP="00196B6C">
            <w:pPr>
              <w:jc w:val="both"/>
              <w:rPr>
                <w:rFonts w:ascii="Arial" w:hAnsi="Arial" w:cs="Arial"/>
              </w:rPr>
            </w:pPr>
            <w:r>
              <w:rPr>
                <w:rFonts w:ascii="Arial" w:hAnsi="Arial" w:cs="Arial"/>
              </w:rPr>
              <w:t xml:space="preserve">Figure 23: title of illustration </w:t>
            </w:r>
            <w:r w:rsidRPr="00E80B43">
              <w:rPr>
                <w:rFonts w:ascii="Arial" w:hAnsi="Arial" w:cs="Arial"/>
              </w:rPr>
              <w:t>Arial 11</w:t>
            </w:r>
          </w:p>
        </w:tc>
        <w:tc>
          <w:tcPr>
            <w:tcW w:w="1276" w:type="dxa"/>
          </w:tcPr>
          <w:p w14:paraId="2F6C87EE" w14:textId="77777777" w:rsidR="00196B6C" w:rsidRPr="00BF73AB" w:rsidRDefault="00196B6C" w:rsidP="00196B6C">
            <w:pPr>
              <w:pStyle w:val="NoSpacing"/>
              <w:jc w:val="both"/>
              <w:rPr>
                <w:rFonts w:ascii="Arial" w:hAnsi="Arial" w:cs="Arial"/>
              </w:rPr>
            </w:pPr>
          </w:p>
        </w:tc>
      </w:tr>
      <w:tr w:rsidR="00196B6C" w:rsidRPr="00BF73AB" w14:paraId="4638372A" w14:textId="77777777" w:rsidTr="00A50FD9">
        <w:tc>
          <w:tcPr>
            <w:tcW w:w="7938" w:type="dxa"/>
          </w:tcPr>
          <w:p w14:paraId="2DF0B3A1" w14:textId="7CB3CDF2" w:rsidR="00196B6C" w:rsidRDefault="00196B6C" w:rsidP="00196B6C">
            <w:pPr>
              <w:jc w:val="both"/>
              <w:rPr>
                <w:rFonts w:ascii="Arial" w:hAnsi="Arial" w:cs="Arial"/>
              </w:rPr>
            </w:pPr>
            <w:r>
              <w:rPr>
                <w:rFonts w:ascii="Arial" w:hAnsi="Arial" w:cs="Arial"/>
              </w:rPr>
              <w:t xml:space="preserve">Figure 24: title of illustration </w:t>
            </w:r>
            <w:r w:rsidRPr="00E80B43">
              <w:rPr>
                <w:rFonts w:ascii="Arial" w:hAnsi="Arial" w:cs="Arial"/>
              </w:rPr>
              <w:t>Arial 11</w:t>
            </w:r>
          </w:p>
        </w:tc>
        <w:tc>
          <w:tcPr>
            <w:tcW w:w="1276" w:type="dxa"/>
          </w:tcPr>
          <w:p w14:paraId="0627F6EB" w14:textId="77777777" w:rsidR="00196B6C" w:rsidRPr="00BF73AB" w:rsidRDefault="00196B6C" w:rsidP="00196B6C">
            <w:pPr>
              <w:pStyle w:val="NoSpacing"/>
              <w:jc w:val="both"/>
              <w:rPr>
                <w:rFonts w:ascii="Arial" w:hAnsi="Arial" w:cs="Arial"/>
              </w:rPr>
            </w:pPr>
          </w:p>
        </w:tc>
      </w:tr>
      <w:tr w:rsidR="00196B6C" w:rsidRPr="00BF73AB" w14:paraId="01B10B15" w14:textId="77777777" w:rsidTr="00A50FD9">
        <w:tc>
          <w:tcPr>
            <w:tcW w:w="7938" w:type="dxa"/>
          </w:tcPr>
          <w:p w14:paraId="5CF36BB8" w14:textId="65520821" w:rsidR="00196B6C" w:rsidRDefault="00196B6C" w:rsidP="00196B6C">
            <w:pPr>
              <w:jc w:val="both"/>
              <w:rPr>
                <w:rFonts w:ascii="Arial" w:hAnsi="Arial" w:cs="Arial"/>
              </w:rPr>
            </w:pPr>
            <w:r>
              <w:rPr>
                <w:rFonts w:ascii="Arial" w:hAnsi="Arial" w:cs="Arial"/>
              </w:rPr>
              <w:t xml:space="preserve">Figure 25: title of illustration </w:t>
            </w:r>
            <w:r w:rsidRPr="00E80B43">
              <w:rPr>
                <w:rFonts w:ascii="Arial" w:hAnsi="Arial" w:cs="Arial"/>
              </w:rPr>
              <w:t>Arial 11</w:t>
            </w:r>
          </w:p>
        </w:tc>
        <w:tc>
          <w:tcPr>
            <w:tcW w:w="1276" w:type="dxa"/>
          </w:tcPr>
          <w:p w14:paraId="01785DBF" w14:textId="77777777" w:rsidR="00196B6C" w:rsidRPr="00BF73AB" w:rsidRDefault="00196B6C" w:rsidP="00196B6C">
            <w:pPr>
              <w:pStyle w:val="NoSpacing"/>
              <w:jc w:val="both"/>
              <w:rPr>
                <w:rFonts w:ascii="Arial" w:hAnsi="Arial" w:cs="Arial"/>
              </w:rPr>
            </w:pPr>
          </w:p>
        </w:tc>
      </w:tr>
    </w:tbl>
    <w:p w14:paraId="0EF61343" w14:textId="007EAF30" w:rsidR="001A4F0F" w:rsidRDefault="001A4F0F" w:rsidP="00643135">
      <w:pPr>
        <w:pStyle w:val="Heading1"/>
      </w:pPr>
      <w:bookmarkStart w:id="4" w:name="_Toc70545365"/>
    </w:p>
    <w:p w14:paraId="17136C27" w14:textId="77777777" w:rsidR="001A4F0F" w:rsidRDefault="001A4F0F">
      <w:pPr>
        <w:rPr>
          <w:rFonts w:asciiTheme="majorHAnsi" w:eastAsiaTheme="majorEastAsia" w:hAnsiTheme="majorHAnsi" w:cstheme="majorBidi"/>
          <w:sz w:val="32"/>
          <w:szCs w:val="32"/>
        </w:rPr>
      </w:pPr>
      <w:r>
        <w:br w:type="page"/>
      </w:r>
    </w:p>
    <w:p w14:paraId="4E6E900B" w14:textId="1686D790" w:rsidR="005D1BB2" w:rsidRPr="0029053D" w:rsidRDefault="0029053D" w:rsidP="005D1BB2">
      <w:pPr>
        <w:pStyle w:val="Heading1"/>
        <w:rPr>
          <w:rFonts w:ascii="Arial" w:hAnsi="Arial" w:cs="Arial"/>
          <w:b/>
          <w:bCs/>
        </w:rPr>
      </w:pPr>
      <w:bookmarkStart w:id="5" w:name="_Toc70545366"/>
      <w:bookmarkEnd w:id="4"/>
      <w:r w:rsidRPr="0029053D">
        <w:rPr>
          <w:rFonts w:ascii="Arial" w:hAnsi="Arial" w:cs="Arial"/>
          <w:b/>
          <w:bCs/>
        </w:rPr>
        <w:lastRenderedPageBreak/>
        <w:t>Introduction</w:t>
      </w:r>
      <w:bookmarkEnd w:id="5"/>
      <w:r w:rsidRPr="0029053D">
        <w:rPr>
          <w:rFonts w:ascii="Arial" w:hAnsi="Arial" w:cs="Arial"/>
          <w:b/>
          <w:bCs/>
        </w:rPr>
        <w:t xml:space="preserve"> </w:t>
      </w:r>
    </w:p>
    <w:p w14:paraId="0298E2F2" w14:textId="77777777" w:rsidR="005D1BB2" w:rsidRPr="00E80B43" w:rsidRDefault="005D1BB2" w:rsidP="005D1BB2">
      <w:pPr>
        <w:rPr>
          <w:rFonts w:ascii="Arial" w:hAnsi="Arial" w:cs="Arial"/>
        </w:rPr>
      </w:pPr>
    </w:p>
    <w:p w14:paraId="15FDE3B5" w14:textId="305282D0" w:rsidR="0022322B" w:rsidRDefault="009C778D" w:rsidP="009C778D">
      <w:pPr>
        <w:spacing w:line="360" w:lineRule="auto"/>
        <w:jc w:val="both"/>
        <w:rPr>
          <w:rFonts w:ascii="Arial" w:hAnsi="Arial" w:cs="Arial"/>
        </w:rPr>
      </w:pPr>
      <w:r>
        <w:rPr>
          <w:rFonts w:ascii="Arial" w:hAnsi="Arial" w:cs="Arial"/>
        </w:rPr>
        <w:t xml:space="preserve">Fire is a beginning and an end, the power to forge </w:t>
      </w:r>
      <w:r w:rsidR="00DE3935">
        <w:rPr>
          <w:rFonts w:ascii="Arial" w:hAnsi="Arial" w:cs="Arial"/>
        </w:rPr>
        <w:t>centuries</w:t>
      </w:r>
      <w:r>
        <w:rPr>
          <w:rFonts w:ascii="Arial" w:hAnsi="Arial" w:cs="Arial"/>
        </w:rPr>
        <w:t xml:space="preserve"> of growth lies in the hands of </w:t>
      </w:r>
      <w:r w:rsidR="00DE3935">
        <w:rPr>
          <w:rFonts w:ascii="Arial" w:hAnsi="Arial" w:cs="Arial"/>
        </w:rPr>
        <w:t xml:space="preserve">the very thing that can bring a city to ashes. Fire is fundamentally a chemical reaction, a rapid oxidation that produces heat and light. </w:t>
      </w:r>
      <w:r w:rsidR="00B17F93">
        <w:rPr>
          <w:rFonts w:ascii="Arial" w:hAnsi="Arial" w:cs="Arial"/>
        </w:rPr>
        <w:t xml:space="preserve">When fire was </w:t>
      </w:r>
      <w:proofErr w:type="gramStart"/>
      <w:r w:rsidR="00B17F93">
        <w:rPr>
          <w:rFonts w:ascii="Arial" w:hAnsi="Arial" w:cs="Arial"/>
        </w:rPr>
        <w:t>tamed</w:t>
      </w:r>
      <w:proofErr w:type="gramEnd"/>
      <w:r w:rsidR="00B17F93">
        <w:rPr>
          <w:rFonts w:ascii="Arial" w:hAnsi="Arial" w:cs="Arial"/>
        </w:rPr>
        <w:t xml:space="preserve"> it became the hearth, the fire of the home, which formed the foundation of human comfort for centuries. When the term ‘take shelter’ is used</w:t>
      </w:r>
      <w:r w:rsidR="0022322B">
        <w:rPr>
          <w:rFonts w:ascii="Arial" w:hAnsi="Arial" w:cs="Arial"/>
        </w:rPr>
        <w:t>,</w:t>
      </w:r>
      <w:r w:rsidR="00B17F93">
        <w:rPr>
          <w:rFonts w:ascii="Arial" w:hAnsi="Arial" w:cs="Arial"/>
        </w:rPr>
        <w:t xml:space="preserve"> it is so often accompanied with ‘by the fire’. Without a fire at its heart, a building was for most of human history little more than a shelter, whereas with a fire a shelter can be a home. </w:t>
      </w:r>
    </w:p>
    <w:p w14:paraId="63EE757D" w14:textId="3A889735" w:rsidR="005D1BB2" w:rsidRDefault="00B17F93" w:rsidP="009C778D">
      <w:pPr>
        <w:spacing w:line="360" w:lineRule="auto"/>
        <w:jc w:val="both"/>
        <w:rPr>
          <w:rFonts w:ascii="Arial" w:hAnsi="Arial" w:cs="Arial"/>
        </w:rPr>
      </w:pPr>
      <w:r>
        <w:rPr>
          <w:rFonts w:ascii="Arial" w:hAnsi="Arial" w:cs="Arial"/>
        </w:rPr>
        <w:t xml:space="preserve">This philosophy is of course only applicable in a climate which could reach cold temperatures, and therefore this work will only consider </w:t>
      </w:r>
      <w:r w:rsidR="00434000">
        <w:rPr>
          <w:rFonts w:ascii="Arial" w:hAnsi="Arial" w:cs="Arial"/>
        </w:rPr>
        <w:t>examples from countries</w:t>
      </w:r>
      <w:r>
        <w:rPr>
          <w:rFonts w:ascii="Arial" w:hAnsi="Arial" w:cs="Arial"/>
        </w:rPr>
        <w:t xml:space="preserve"> where this concept can hold true. </w:t>
      </w:r>
      <w:r w:rsidR="00434000">
        <w:rPr>
          <w:rFonts w:ascii="Arial" w:hAnsi="Arial" w:cs="Arial"/>
        </w:rPr>
        <w:t xml:space="preserve">Particularly when considering the development of the hearth, the British example can be used to most clearly demonstrate the </w:t>
      </w:r>
      <w:r w:rsidR="0022322B">
        <w:rPr>
          <w:rFonts w:ascii="Arial" w:hAnsi="Arial" w:cs="Arial"/>
        </w:rPr>
        <w:t>progression</w:t>
      </w:r>
      <w:r w:rsidR="00690186">
        <w:rPr>
          <w:rFonts w:ascii="Arial" w:hAnsi="Arial" w:cs="Arial"/>
        </w:rPr>
        <w:t xml:space="preserve"> clearly and thus this work will largely focus on the narrative of the British fire and its influence on architecture, while </w:t>
      </w:r>
      <w:r w:rsidR="0022322B">
        <w:rPr>
          <w:rFonts w:ascii="Arial" w:hAnsi="Arial" w:cs="Arial"/>
        </w:rPr>
        <w:t>particular example from outside the United Kingdom may be used whe</w:t>
      </w:r>
      <w:r w:rsidR="00F71099">
        <w:rPr>
          <w:rFonts w:ascii="Arial" w:hAnsi="Arial" w:cs="Arial"/>
        </w:rPr>
        <w:t>n</w:t>
      </w:r>
      <w:r w:rsidR="0022322B">
        <w:rPr>
          <w:rFonts w:ascii="Arial" w:hAnsi="Arial" w:cs="Arial"/>
        </w:rPr>
        <w:t xml:space="preserve"> </w:t>
      </w:r>
      <w:r w:rsidR="00F71099">
        <w:rPr>
          <w:rFonts w:ascii="Arial" w:hAnsi="Arial" w:cs="Arial"/>
        </w:rPr>
        <w:t>relevant.</w:t>
      </w:r>
      <w:r w:rsidR="0022322B">
        <w:rPr>
          <w:rFonts w:ascii="Arial" w:hAnsi="Arial" w:cs="Arial"/>
        </w:rPr>
        <w:t xml:space="preserve"> Within Britian, the architecture of the hearth is a unique thing and is often overlooked, perhaps due to it often being a mediator between the inside and out. The fireplace sits in a liminal space, sometimes taking the form of the interior woodwork, sometimes in the form of the exterior masonry, in some case neither or </w:t>
      </w:r>
      <w:r w:rsidR="00F71099">
        <w:rPr>
          <w:rFonts w:ascii="Arial" w:hAnsi="Arial" w:cs="Arial"/>
        </w:rPr>
        <w:t xml:space="preserve">in </w:t>
      </w:r>
      <w:r w:rsidR="0022322B">
        <w:rPr>
          <w:rFonts w:ascii="Arial" w:hAnsi="Arial" w:cs="Arial"/>
        </w:rPr>
        <w:t xml:space="preserve">other cases </w:t>
      </w:r>
      <w:r w:rsidR="00F71099">
        <w:rPr>
          <w:rFonts w:ascii="Arial" w:hAnsi="Arial" w:cs="Arial"/>
        </w:rPr>
        <w:t xml:space="preserve">a combination of </w:t>
      </w:r>
      <w:r w:rsidR="0022322B">
        <w:rPr>
          <w:rFonts w:ascii="Arial" w:hAnsi="Arial" w:cs="Arial"/>
        </w:rPr>
        <w:t xml:space="preserve">both. The architectural historian </w:t>
      </w:r>
    </w:p>
    <w:p w14:paraId="22A70EDF" w14:textId="77777777" w:rsidR="002971D1" w:rsidRDefault="002971D1" w:rsidP="00EA78F9">
      <w:pPr>
        <w:spacing w:line="360" w:lineRule="auto"/>
        <w:jc w:val="both"/>
        <w:rPr>
          <w:rFonts w:ascii="Arial" w:hAnsi="Arial" w:cs="Arial"/>
          <w:b/>
          <w:bCs/>
          <w:sz w:val="28"/>
          <w:szCs w:val="28"/>
        </w:rPr>
      </w:pPr>
    </w:p>
    <w:p w14:paraId="1328634B" w14:textId="77777777" w:rsidR="00F65523" w:rsidRDefault="00F65523" w:rsidP="00F65523">
      <w:pPr>
        <w:spacing w:line="360" w:lineRule="auto"/>
        <w:jc w:val="both"/>
        <w:rPr>
          <w:rFonts w:cstheme="minorHAnsi"/>
          <w:b/>
          <w:bCs/>
        </w:rPr>
      </w:pPr>
      <w:r>
        <w:rPr>
          <w:rFonts w:cstheme="minorHAnsi"/>
          <w:b/>
          <w:bCs/>
        </w:rPr>
        <w:t>Notes to add in Later</w:t>
      </w:r>
    </w:p>
    <w:p w14:paraId="0F760087" w14:textId="77777777" w:rsidR="00F65523" w:rsidRPr="0095700C" w:rsidRDefault="00F65523" w:rsidP="00F65523">
      <w:r>
        <w:t>“</w:t>
      </w:r>
      <w:r w:rsidRPr="0095700C">
        <w:t>“Strange as it may seem to say,” he writes in </w:t>
      </w:r>
      <w:r w:rsidRPr="0095700C">
        <w:rPr>
          <w:i/>
          <w:iCs/>
        </w:rPr>
        <w:t>The English Castle,</w:t>
      </w:r>
      <w:r w:rsidRPr="0095700C">
        <w:t> “the history of the chimney in the English architectural tradition is very remarkable.” The earliest recorded example of a decorated chimney that Dr Goodall has found anywhere in the world is at Old Sarum, near Salisbury, better known to historians as the most notorious rotten borough before the 1832 Great Reform Act. By rights, its claim to fame should be for the chimneys on the castle that Bishop Roger of Sarum built between about 1120 and 1140.</w:t>
      </w:r>
    </w:p>
    <w:p w14:paraId="3CFEEB13" w14:textId="77777777" w:rsidR="00F65523" w:rsidRPr="0095700C" w:rsidRDefault="00F65523" w:rsidP="00F65523">
      <w:r w:rsidRPr="0095700C">
        <w:t xml:space="preserve">“I know of no European parallels for those,” Dr Goodall said. “The </w:t>
      </w:r>
      <w:proofErr w:type="gramStart"/>
      <w:r w:rsidRPr="0095700C">
        <w:t>Bishop</w:t>
      </w:r>
      <w:proofErr w:type="gramEnd"/>
      <w:r w:rsidRPr="0095700C">
        <w:t xml:space="preserve"> was Henry I’s right-hand man and fantastically rich. Contemporaries comment on the splendour of his architecture. He ornaments everything he possibly can — it’s baroque architecture in the 12th century — and he carries this ornament to chimneys.”</w:t>
      </w:r>
      <w:r>
        <w:t xml:space="preserve"> John Goodall the times</w:t>
      </w:r>
    </w:p>
    <w:p w14:paraId="19969CD0" w14:textId="77777777" w:rsidR="00F65523" w:rsidRDefault="00F65523" w:rsidP="00EA78F9">
      <w:pPr>
        <w:spacing w:line="360" w:lineRule="auto"/>
        <w:jc w:val="both"/>
        <w:rPr>
          <w:rFonts w:ascii="Arial" w:hAnsi="Arial" w:cs="Arial"/>
          <w:b/>
          <w:bCs/>
          <w:sz w:val="28"/>
          <w:szCs w:val="28"/>
        </w:rPr>
      </w:pPr>
    </w:p>
    <w:p w14:paraId="44183E4E" w14:textId="77777777" w:rsidR="00F65523" w:rsidRDefault="00F65523" w:rsidP="00EA78F9">
      <w:pPr>
        <w:spacing w:line="360" w:lineRule="auto"/>
        <w:jc w:val="both"/>
        <w:rPr>
          <w:rFonts w:ascii="Arial" w:hAnsi="Arial" w:cs="Arial"/>
          <w:b/>
          <w:bCs/>
          <w:sz w:val="28"/>
          <w:szCs w:val="28"/>
        </w:rPr>
      </w:pPr>
    </w:p>
    <w:p w14:paraId="28B186C6" w14:textId="77777777" w:rsidR="00F65523" w:rsidRPr="00B91CFA" w:rsidRDefault="00F65523" w:rsidP="00EA78F9">
      <w:pPr>
        <w:spacing w:line="360" w:lineRule="auto"/>
        <w:jc w:val="both"/>
        <w:rPr>
          <w:rFonts w:ascii="Arial" w:hAnsi="Arial" w:cs="Arial"/>
          <w:sz w:val="28"/>
          <w:szCs w:val="28"/>
        </w:rPr>
      </w:pPr>
    </w:p>
    <w:p w14:paraId="7DF24F3C" w14:textId="3E330450" w:rsidR="002971D1" w:rsidRPr="00B91CFA" w:rsidRDefault="002971D1" w:rsidP="00EA78F9">
      <w:pPr>
        <w:pStyle w:val="Heading2"/>
        <w:spacing w:line="360" w:lineRule="auto"/>
        <w:jc w:val="both"/>
        <w:rPr>
          <w:rFonts w:ascii="Arial" w:hAnsi="Arial" w:cs="Arial"/>
          <w:sz w:val="28"/>
          <w:szCs w:val="28"/>
        </w:rPr>
      </w:pPr>
      <w:bookmarkStart w:id="6" w:name="_Toc70545367"/>
      <w:r w:rsidRPr="00B91CFA">
        <w:rPr>
          <w:rFonts w:ascii="Arial" w:hAnsi="Arial" w:cs="Arial"/>
          <w:sz w:val="32"/>
          <w:szCs w:val="32"/>
        </w:rPr>
        <w:lastRenderedPageBreak/>
        <w:t>Methodology</w:t>
      </w:r>
      <w:bookmarkEnd w:id="6"/>
      <w:r w:rsidR="0029053D" w:rsidRPr="00B91CFA">
        <w:rPr>
          <w:rFonts w:ascii="Arial" w:hAnsi="Arial" w:cs="Arial"/>
          <w:sz w:val="28"/>
          <w:szCs w:val="28"/>
        </w:rPr>
        <w:t xml:space="preserve"> </w:t>
      </w:r>
    </w:p>
    <w:p w14:paraId="3D5FA24D" w14:textId="77777777" w:rsidR="002971D1" w:rsidRDefault="002971D1" w:rsidP="00EA78F9">
      <w:pPr>
        <w:spacing w:line="360" w:lineRule="auto"/>
        <w:jc w:val="both"/>
        <w:rPr>
          <w:rFonts w:ascii="Arial" w:hAnsi="Arial" w:cs="Arial"/>
        </w:rPr>
      </w:pPr>
      <w:bookmarkStart w:id="7" w:name="_Hlk57989917"/>
    </w:p>
    <w:p w14:paraId="56913E68" w14:textId="688D00DA" w:rsidR="00B91CFA" w:rsidRDefault="00B91CFA" w:rsidP="00EA78F9">
      <w:pPr>
        <w:spacing w:line="360" w:lineRule="auto"/>
        <w:jc w:val="both"/>
        <w:rPr>
          <w:rFonts w:cstheme="minorHAnsi"/>
          <w:b/>
          <w:bCs/>
        </w:rPr>
      </w:pPr>
      <w:r>
        <w:rPr>
          <w:rFonts w:ascii="Arial" w:hAnsi="Arial" w:cs="Arial"/>
        </w:rPr>
        <w:t xml:space="preserve">The process of researching this dissertation involved </w:t>
      </w:r>
    </w:p>
    <w:p w14:paraId="67564443" w14:textId="77777777" w:rsidR="00F65523" w:rsidRDefault="00F65523" w:rsidP="00EA78F9">
      <w:pPr>
        <w:spacing w:line="360" w:lineRule="auto"/>
        <w:jc w:val="both"/>
        <w:rPr>
          <w:rFonts w:cstheme="minorHAnsi"/>
          <w:b/>
          <w:bCs/>
        </w:rPr>
      </w:pPr>
    </w:p>
    <w:p w14:paraId="69F4CE4F" w14:textId="77777777" w:rsidR="00F65523" w:rsidRDefault="00F65523" w:rsidP="00EA78F9">
      <w:pPr>
        <w:spacing w:line="360" w:lineRule="auto"/>
        <w:jc w:val="both"/>
        <w:rPr>
          <w:rFonts w:cstheme="minorHAnsi"/>
          <w:b/>
          <w:bCs/>
        </w:rPr>
      </w:pPr>
    </w:p>
    <w:p w14:paraId="5D52ED90" w14:textId="77777777" w:rsidR="00F65523" w:rsidRDefault="00F65523" w:rsidP="00EA78F9">
      <w:pPr>
        <w:spacing w:line="360" w:lineRule="auto"/>
        <w:jc w:val="both"/>
        <w:rPr>
          <w:rFonts w:cstheme="minorHAnsi"/>
          <w:b/>
          <w:bCs/>
        </w:rPr>
      </w:pPr>
    </w:p>
    <w:p w14:paraId="2E4EF982" w14:textId="77777777" w:rsidR="00F65523" w:rsidRDefault="00F65523" w:rsidP="00EA78F9">
      <w:pPr>
        <w:spacing w:line="360" w:lineRule="auto"/>
        <w:jc w:val="both"/>
        <w:rPr>
          <w:rFonts w:cstheme="minorHAnsi"/>
          <w:b/>
          <w:bCs/>
        </w:rPr>
      </w:pPr>
    </w:p>
    <w:p w14:paraId="391C418E" w14:textId="77777777" w:rsidR="00F65523" w:rsidRDefault="00F65523" w:rsidP="00EA78F9">
      <w:pPr>
        <w:spacing w:line="360" w:lineRule="auto"/>
        <w:jc w:val="both"/>
        <w:rPr>
          <w:rFonts w:cstheme="minorHAnsi"/>
          <w:b/>
          <w:bCs/>
        </w:rPr>
      </w:pPr>
    </w:p>
    <w:p w14:paraId="37A9A363" w14:textId="77777777" w:rsidR="00F65523" w:rsidRDefault="00F65523" w:rsidP="00EA78F9">
      <w:pPr>
        <w:spacing w:line="360" w:lineRule="auto"/>
        <w:jc w:val="both"/>
        <w:rPr>
          <w:rFonts w:cstheme="minorHAnsi"/>
          <w:b/>
          <w:bCs/>
        </w:rPr>
      </w:pPr>
    </w:p>
    <w:p w14:paraId="1B0A890F" w14:textId="77777777" w:rsidR="00F65523" w:rsidRDefault="00F65523" w:rsidP="00EA78F9">
      <w:pPr>
        <w:spacing w:line="360" w:lineRule="auto"/>
        <w:jc w:val="both"/>
        <w:rPr>
          <w:rFonts w:cstheme="minorHAnsi"/>
          <w:b/>
          <w:bCs/>
        </w:rPr>
      </w:pPr>
    </w:p>
    <w:p w14:paraId="62DAB1EA" w14:textId="77777777" w:rsidR="00F65523" w:rsidRDefault="00F65523" w:rsidP="00EA78F9">
      <w:pPr>
        <w:spacing w:line="360" w:lineRule="auto"/>
        <w:jc w:val="both"/>
        <w:rPr>
          <w:rFonts w:cstheme="minorHAnsi"/>
          <w:b/>
          <w:bCs/>
        </w:rPr>
      </w:pPr>
    </w:p>
    <w:p w14:paraId="3D28A9AC" w14:textId="77777777" w:rsidR="00F65523" w:rsidRDefault="00F65523" w:rsidP="00EA78F9">
      <w:pPr>
        <w:spacing w:line="360" w:lineRule="auto"/>
        <w:jc w:val="both"/>
        <w:rPr>
          <w:rFonts w:cstheme="minorHAnsi"/>
          <w:b/>
          <w:bCs/>
        </w:rPr>
      </w:pPr>
    </w:p>
    <w:p w14:paraId="54091908" w14:textId="77777777" w:rsidR="00F65523" w:rsidRDefault="00F65523" w:rsidP="00EA78F9">
      <w:pPr>
        <w:spacing w:line="360" w:lineRule="auto"/>
        <w:jc w:val="both"/>
        <w:rPr>
          <w:rFonts w:cstheme="minorHAnsi"/>
          <w:b/>
          <w:bCs/>
        </w:rPr>
      </w:pPr>
    </w:p>
    <w:p w14:paraId="5F7A247D" w14:textId="77777777" w:rsidR="00F65523" w:rsidRDefault="00F65523" w:rsidP="00EA78F9">
      <w:pPr>
        <w:spacing w:line="360" w:lineRule="auto"/>
        <w:jc w:val="both"/>
        <w:rPr>
          <w:rFonts w:cstheme="minorHAnsi"/>
          <w:b/>
          <w:bCs/>
        </w:rPr>
      </w:pPr>
    </w:p>
    <w:p w14:paraId="25614B56" w14:textId="77777777" w:rsidR="00F65523" w:rsidRDefault="00F65523" w:rsidP="00EA78F9">
      <w:pPr>
        <w:spacing w:line="360" w:lineRule="auto"/>
        <w:jc w:val="both"/>
        <w:rPr>
          <w:rFonts w:cstheme="minorHAnsi"/>
          <w:b/>
          <w:bCs/>
        </w:rPr>
      </w:pPr>
    </w:p>
    <w:p w14:paraId="5103FCE5" w14:textId="77777777" w:rsidR="00F65523" w:rsidRDefault="00F65523" w:rsidP="00EA78F9">
      <w:pPr>
        <w:spacing w:line="360" w:lineRule="auto"/>
        <w:jc w:val="both"/>
        <w:rPr>
          <w:rFonts w:cstheme="minorHAnsi"/>
          <w:b/>
          <w:bCs/>
        </w:rPr>
      </w:pPr>
    </w:p>
    <w:p w14:paraId="67548DA5" w14:textId="77777777" w:rsidR="00F65523" w:rsidRDefault="00F65523" w:rsidP="00EA78F9">
      <w:pPr>
        <w:spacing w:line="360" w:lineRule="auto"/>
        <w:jc w:val="both"/>
        <w:rPr>
          <w:rFonts w:cstheme="minorHAnsi"/>
          <w:b/>
          <w:bCs/>
        </w:rPr>
      </w:pPr>
    </w:p>
    <w:p w14:paraId="6F9C92D0" w14:textId="77777777" w:rsidR="00B91CFA" w:rsidRDefault="00B91CFA" w:rsidP="00EA78F9">
      <w:pPr>
        <w:spacing w:line="360" w:lineRule="auto"/>
        <w:jc w:val="both"/>
        <w:rPr>
          <w:rFonts w:cstheme="minorHAnsi"/>
          <w:b/>
          <w:bCs/>
        </w:rPr>
      </w:pPr>
    </w:p>
    <w:p w14:paraId="2F537D55" w14:textId="77777777" w:rsidR="00B91CFA" w:rsidRDefault="00B91CFA" w:rsidP="00EA78F9">
      <w:pPr>
        <w:spacing w:line="360" w:lineRule="auto"/>
        <w:jc w:val="both"/>
        <w:rPr>
          <w:rFonts w:cstheme="minorHAnsi"/>
          <w:b/>
          <w:bCs/>
        </w:rPr>
      </w:pPr>
    </w:p>
    <w:p w14:paraId="15B0BDB4" w14:textId="77777777" w:rsidR="00B91CFA" w:rsidRDefault="00B91CFA" w:rsidP="00EA78F9">
      <w:pPr>
        <w:spacing w:line="360" w:lineRule="auto"/>
        <w:jc w:val="both"/>
        <w:rPr>
          <w:rFonts w:cstheme="minorHAnsi"/>
          <w:b/>
          <w:bCs/>
        </w:rPr>
      </w:pPr>
    </w:p>
    <w:p w14:paraId="6F3249C3" w14:textId="77777777" w:rsidR="00B91CFA" w:rsidRDefault="00B91CFA" w:rsidP="00EA78F9">
      <w:pPr>
        <w:spacing w:line="360" w:lineRule="auto"/>
        <w:jc w:val="both"/>
        <w:rPr>
          <w:rFonts w:cstheme="minorHAnsi"/>
          <w:b/>
          <w:bCs/>
        </w:rPr>
      </w:pPr>
    </w:p>
    <w:p w14:paraId="628F7D54" w14:textId="77777777" w:rsidR="00B91CFA" w:rsidRDefault="00B91CFA" w:rsidP="00EA78F9">
      <w:pPr>
        <w:spacing w:line="360" w:lineRule="auto"/>
        <w:jc w:val="both"/>
        <w:rPr>
          <w:rFonts w:cstheme="minorHAnsi"/>
          <w:b/>
          <w:bCs/>
        </w:rPr>
      </w:pPr>
    </w:p>
    <w:p w14:paraId="469EB43E" w14:textId="77777777" w:rsidR="00B91CFA" w:rsidRDefault="00B91CFA" w:rsidP="00EA78F9">
      <w:pPr>
        <w:spacing w:line="360" w:lineRule="auto"/>
        <w:jc w:val="both"/>
        <w:rPr>
          <w:rFonts w:cstheme="minorHAnsi"/>
          <w:b/>
          <w:bCs/>
        </w:rPr>
      </w:pPr>
    </w:p>
    <w:p w14:paraId="01FA035F" w14:textId="77777777" w:rsidR="00B91CFA" w:rsidRDefault="00B91CFA" w:rsidP="00EA78F9">
      <w:pPr>
        <w:spacing w:line="360" w:lineRule="auto"/>
        <w:jc w:val="both"/>
        <w:rPr>
          <w:rFonts w:cstheme="minorHAnsi"/>
          <w:b/>
          <w:bCs/>
        </w:rPr>
      </w:pPr>
    </w:p>
    <w:p w14:paraId="59DB4EA8" w14:textId="34B927A7" w:rsidR="0029053D" w:rsidRPr="00477700" w:rsidRDefault="002971D1" w:rsidP="0029053D">
      <w:pPr>
        <w:pStyle w:val="Heading2"/>
        <w:spacing w:line="360" w:lineRule="auto"/>
        <w:jc w:val="both"/>
        <w:rPr>
          <w:rFonts w:ascii="Arial" w:hAnsi="Arial" w:cs="Arial"/>
          <w:sz w:val="28"/>
          <w:szCs w:val="28"/>
        </w:rPr>
      </w:pPr>
      <w:bookmarkStart w:id="8" w:name="_Toc70545368"/>
      <w:r w:rsidRPr="00B91CFA">
        <w:rPr>
          <w:rFonts w:ascii="Arial" w:hAnsi="Arial" w:cs="Arial"/>
          <w:sz w:val="32"/>
          <w:szCs w:val="32"/>
        </w:rPr>
        <w:lastRenderedPageBreak/>
        <w:t>Aim</w:t>
      </w:r>
      <w:r w:rsidR="00191733" w:rsidRPr="00B91CFA">
        <w:rPr>
          <w:rFonts w:ascii="Arial" w:hAnsi="Arial" w:cs="Arial"/>
          <w:sz w:val="32"/>
          <w:szCs w:val="32"/>
        </w:rPr>
        <w:t xml:space="preserve">s and </w:t>
      </w:r>
      <w:r w:rsidR="00B91CFA">
        <w:rPr>
          <w:rFonts w:ascii="Arial" w:hAnsi="Arial" w:cs="Arial"/>
          <w:sz w:val="32"/>
          <w:szCs w:val="32"/>
        </w:rPr>
        <w:t>O</w:t>
      </w:r>
      <w:r w:rsidR="00191733" w:rsidRPr="00B91CFA">
        <w:rPr>
          <w:rFonts w:ascii="Arial" w:hAnsi="Arial" w:cs="Arial"/>
          <w:sz w:val="32"/>
          <w:szCs w:val="32"/>
        </w:rPr>
        <w:t>bjectives</w:t>
      </w:r>
      <w:bookmarkEnd w:id="8"/>
      <w:r w:rsidR="0029053D" w:rsidRPr="00477700">
        <w:rPr>
          <w:rFonts w:ascii="Arial" w:hAnsi="Arial" w:cs="Arial"/>
          <w:sz w:val="28"/>
          <w:szCs w:val="28"/>
        </w:rPr>
        <w:t xml:space="preserve"> </w:t>
      </w:r>
    </w:p>
    <w:p w14:paraId="096C0CCA" w14:textId="682FAACB" w:rsidR="0029053D" w:rsidRPr="0029053D" w:rsidRDefault="00F64927" w:rsidP="0029053D">
      <w:pPr>
        <w:spacing w:line="360" w:lineRule="auto"/>
        <w:jc w:val="both"/>
        <w:rPr>
          <w:rFonts w:ascii="Arial" w:hAnsi="Arial" w:cs="Arial"/>
        </w:rPr>
      </w:pPr>
      <w:r>
        <w:rPr>
          <w:rFonts w:ascii="Arial" w:hAnsi="Arial" w:cs="Arial"/>
        </w:rPr>
        <w:t xml:space="preserve"> </w:t>
      </w:r>
    </w:p>
    <w:p w14:paraId="0BCC815E" w14:textId="77777777" w:rsidR="00A635C7" w:rsidRPr="00F64927" w:rsidRDefault="00A635C7" w:rsidP="0029053D">
      <w:pPr>
        <w:spacing w:line="360" w:lineRule="auto"/>
        <w:jc w:val="both"/>
        <w:rPr>
          <w:rFonts w:ascii="Arial" w:hAnsi="Arial" w:cs="Arial"/>
          <w:b/>
          <w:bCs/>
        </w:rPr>
      </w:pPr>
      <w:r w:rsidRPr="00F64927">
        <w:rPr>
          <w:rFonts w:ascii="Arial" w:hAnsi="Arial" w:cs="Arial"/>
          <w:b/>
          <w:bCs/>
        </w:rPr>
        <w:t>Question:</w:t>
      </w:r>
    </w:p>
    <w:p w14:paraId="74068ED9" w14:textId="2F581BA5" w:rsidR="00F64927" w:rsidRDefault="00F64927" w:rsidP="00951557">
      <w:pPr>
        <w:spacing w:line="360" w:lineRule="auto"/>
        <w:rPr>
          <w:rFonts w:ascii="Arial" w:hAnsi="Arial" w:cs="Arial"/>
        </w:rPr>
      </w:pPr>
      <w:r>
        <w:rPr>
          <w:rFonts w:ascii="Arial" w:hAnsi="Arial" w:cs="Arial"/>
        </w:rPr>
        <w:t>To what extent has fire influenced the development of architecture?</w:t>
      </w:r>
    </w:p>
    <w:p w14:paraId="365A65BC" w14:textId="558F9E11" w:rsidR="00951557" w:rsidRDefault="00951557" w:rsidP="00EA78F9">
      <w:pPr>
        <w:spacing w:line="360" w:lineRule="auto"/>
        <w:jc w:val="both"/>
        <w:rPr>
          <w:rFonts w:ascii="Arial" w:hAnsi="Arial" w:cs="Arial"/>
        </w:rPr>
      </w:pPr>
      <w:bookmarkStart w:id="9" w:name="_Hlk68865499"/>
      <w:bookmarkEnd w:id="7"/>
      <w:bookmarkEnd w:id="9"/>
    </w:p>
    <w:p w14:paraId="0CAB36C7" w14:textId="118E9C4A" w:rsidR="00951557" w:rsidRPr="00951557" w:rsidRDefault="00951557" w:rsidP="00EA78F9">
      <w:pPr>
        <w:spacing w:line="360" w:lineRule="auto"/>
        <w:jc w:val="both"/>
        <w:rPr>
          <w:rFonts w:ascii="Arial" w:hAnsi="Arial" w:cs="Arial"/>
          <w:b/>
          <w:bCs/>
        </w:rPr>
      </w:pPr>
      <w:r w:rsidRPr="00951557">
        <w:rPr>
          <w:rFonts w:ascii="Arial" w:hAnsi="Arial" w:cs="Arial"/>
          <w:b/>
          <w:bCs/>
        </w:rPr>
        <w:t>Aims:</w:t>
      </w:r>
    </w:p>
    <w:p w14:paraId="1BB6FC54" w14:textId="5CC218D8" w:rsidR="00951557" w:rsidRDefault="00951557" w:rsidP="00EA78F9">
      <w:pPr>
        <w:spacing w:line="360" w:lineRule="auto"/>
        <w:jc w:val="both"/>
        <w:rPr>
          <w:rFonts w:ascii="Arial" w:hAnsi="Arial" w:cs="Arial"/>
        </w:rPr>
      </w:pPr>
      <w:r>
        <w:rPr>
          <w:rFonts w:ascii="Arial" w:hAnsi="Arial" w:cs="Arial"/>
        </w:rPr>
        <w:t xml:space="preserve">To assess the relationship between fire and architecture, particularly pertaining to the progression of fire within the British home. </w:t>
      </w:r>
    </w:p>
    <w:p w14:paraId="16450CD9" w14:textId="0D6CE03C" w:rsidR="00951557" w:rsidRPr="00951557" w:rsidRDefault="00951557" w:rsidP="00951557">
      <w:pPr>
        <w:spacing w:line="360" w:lineRule="auto"/>
        <w:jc w:val="both"/>
        <w:rPr>
          <w:rFonts w:ascii="Arial" w:hAnsi="Arial" w:cs="Arial"/>
        </w:rPr>
      </w:pPr>
      <w:r w:rsidRPr="00951557">
        <w:rPr>
          <w:rFonts w:ascii="Arial" w:hAnsi="Arial" w:cs="Arial"/>
        </w:rPr>
        <w:t xml:space="preserve">To demonstrate and contextualise the social, political, and cultural importance of </w:t>
      </w:r>
      <w:r>
        <w:rPr>
          <w:rFonts w:ascii="Arial" w:hAnsi="Arial" w:cs="Arial"/>
        </w:rPr>
        <w:t>the architectural language of fire.</w:t>
      </w:r>
    </w:p>
    <w:p w14:paraId="1BC2ABC9" w14:textId="77777777" w:rsidR="00951557" w:rsidRDefault="00951557" w:rsidP="00EA78F9">
      <w:pPr>
        <w:spacing w:line="360" w:lineRule="auto"/>
        <w:jc w:val="both"/>
        <w:rPr>
          <w:rFonts w:ascii="Arial" w:hAnsi="Arial" w:cs="Arial"/>
        </w:rPr>
      </w:pPr>
    </w:p>
    <w:p w14:paraId="51475973" w14:textId="77777777" w:rsidR="00104591" w:rsidRDefault="00951557" w:rsidP="00EA78F9">
      <w:pPr>
        <w:spacing w:line="360" w:lineRule="auto"/>
        <w:jc w:val="both"/>
        <w:rPr>
          <w:rFonts w:ascii="Arial" w:hAnsi="Arial" w:cs="Arial"/>
          <w:b/>
          <w:bCs/>
        </w:rPr>
      </w:pPr>
      <w:r w:rsidRPr="00DA7646">
        <w:rPr>
          <w:rFonts w:ascii="Arial" w:hAnsi="Arial" w:cs="Arial"/>
          <w:b/>
          <w:bCs/>
        </w:rPr>
        <w:t>Objectives</w:t>
      </w:r>
      <w:r w:rsidR="00DA7646">
        <w:rPr>
          <w:rFonts w:ascii="Arial" w:hAnsi="Arial" w:cs="Arial"/>
          <w:b/>
          <w:bCs/>
        </w:rPr>
        <w:t>:</w:t>
      </w:r>
    </w:p>
    <w:p w14:paraId="773923D3" w14:textId="119E6AFE" w:rsidR="00BD1B24" w:rsidRPr="00BD1B24" w:rsidRDefault="00BD1B24" w:rsidP="00EA78F9">
      <w:pPr>
        <w:spacing w:line="360" w:lineRule="auto"/>
        <w:jc w:val="both"/>
        <w:rPr>
          <w:rFonts w:ascii="Arial" w:hAnsi="Arial" w:cs="Arial"/>
        </w:rPr>
      </w:pPr>
      <w:r w:rsidRPr="00BD1B24">
        <w:rPr>
          <w:rFonts w:ascii="Arial" w:hAnsi="Arial" w:cs="Arial"/>
        </w:rPr>
        <w:t>Determine the role of fire in the origins of architecture.</w:t>
      </w:r>
    </w:p>
    <w:p w14:paraId="6E5016FB" w14:textId="7F489182" w:rsidR="00951557" w:rsidRPr="00BD1B24" w:rsidRDefault="00104591" w:rsidP="00EA78F9">
      <w:pPr>
        <w:spacing w:line="360" w:lineRule="auto"/>
        <w:jc w:val="both"/>
        <w:rPr>
          <w:rFonts w:ascii="Arial" w:hAnsi="Arial" w:cs="Arial"/>
        </w:rPr>
      </w:pPr>
      <w:r w:rsidRPr="00BD1B24">
        <w:rPr>
          <w:rFonts w:ascii="Arial" w:hAnsi="Arial" w:cs="Arial"/>
        </w:rPr>
        <w:t>Investigate</w:t>
      </w:r>
      <w:r w:rsidR="00951557" w:rsidRPr="00951557">
        <w:rPr>
          <w:rFonts w:ascii="Arial" w:hAnsi="Arial" w:cs="Arial"/>
        </w:rPr>
        <w:t xml:space="preserve"> the ornament and detail relating to fire</w:t>
      </w:r>
      <w:r w:rsidRPr="00BD1B24">
        <w:rPr>
          <w:rFonts w:ascii="Arial" w:hAnsi="Arial" w:cs="Arial"/>
        </w:rPr>
        <w:t xml:space="preserve"> through historical sources.</w:t>
      </w:r>
    </w:p>
    <w:p w14:paraId="2F07974B" w14:textId="4D277F39" w:rsidR="00104591" w:rsidRPr="00BD1B24" w:rsidRDefault="00104591" w:rsidP="00EA78F9">
      <w:pPr>
        <w:spacing w:line="360" w:lineRule="auto"/>
        <w:jc w:val="both"/>
        <w:rPr>
          <w:rFonts w:ascii="Arial" w:hAnsi="Arial" w:cs="Arial"/>
        </w:rPr>
      </w:pPr>
      <w:r w:rsidRPr="00BD1B24">
        <w:rPr>
          <w:rFonts w:ascii="Arial" w:hAnsi="Arial" w:cs="Arial"/>
        </w:rPr>
        <w:t>Determine to what extent the hearth has been considered by architects and others in society.</w:t>
      </w:r>
    </w:p>
    <w:p w14:paraId="153D8870" w14:textId="1CF761AE" w:rsidR="00951557" w:rsidRPr="00BD1B24" w:rsidRDefault="00BD1B24" w:rsidP="00EA78F9">
      <w:pPr>
        <w:spacing w:line="360" w:lineRule="auto"/>
        <w:jc w:val="both"/>
        <w:rPr>
          <w:rFonts w:ascii="Arial" w:hAnsi="Arial" w:cs="Arial"/>
        </w:rPr>
      </w:pPr>
      <w:r w:rsidRPr="00BD1B24">
        <w:rPr>
          <w:rFonts w:ascii="Arial" w:hAnsi="Arial" w:cs="Arial"/>
        </w:rPr>
        <w:t>Examine what role the fire has on the influence of architecture in the present day</w:t>
      </w:r>
    </w:p>
    <w:p w14:paraId="14520C52" w14:textId="53204798" w:rsidR="00DD14C2" w:rsidRDefault="00DD14C2" w:rsidP="00EA78F9">
      <w:pPr>
        <w:spacing w:line="360" w:lineRule="auto"/>
        <w:jc w:val="both"/>
        <w:rPr>
          <w:rFonts w:cstheme="minorHAnsi"/>
          <w:b/>
          <w:bCs/>
        </w:rPr>
      </w:pPr>
    </w:p>
    <w:p w14:paraId="2600005B" w14:textId="77777777" w:rsidR="00DD14C2" w:rsidRDefault="00DD14C2" w:rsidP="00EA78F9">
      <w:pPr>
        <w:spacing w:line="360" w:lineRule="auto"/>
        <w:jc w:val="both"/>
        <w:rPr>
          <w:rFonts w:cstheme="minorHAnsi"/>
          <w:b/>
          <w:bCs/>
        </w:rPr>
      </w:pPr>
    </w:p>
    <w:p w14:paraId="7B55813D" w14:textId="4604ECDA" w:rsidR="00191733" w:rsidRPr="00EA78F9" w:rsidRDefault="00191733" w:rsidP="00EA78F9">
      <w:pPr>
        <w:spacing w:line="360" w:lineRule="auto"/>
        <w:jc w:val="both"/>
        <w:rPr>
          <w:rFonts w:cstheme="minorHAnsi"/>
          <w:b/>
          <w:bCs/>
        </w:rPr>
      </w:pPr>
      <w:r w:rsidRPr="00EA78F9">
        <w:rPr>
          <w:rFonts w:cstheme="minorHAnsi"/>
          <w:b/>
          <w:bCs/>
        </w:rPr>
        <w:br w:type="page"/>
      </w:r>
    </w:p>
    <w:p w14:paraId="3D29B608" w14:textId="7B69A149" w:rsidR="0029053D" w:rsidRPr="00840D9B" w:rsidRDefault="0029053D" w:rsidP="0029053D">
      <w:pPr>
        <w:pStyle w:val="Heading1"/>
        <w:rPr>
          <w:rFonts w:ascii="Arial" w:hAnsi="Arial" w:cs="Arial"/>
          <w:b/>
          <w:bCs/>
        </w:rPr>
      </w:pPr>
      <w:r w:rsidRPr="00840D9B">
        <w:rPr>
          <w:rFonts w:ascii="Arial" w:hAnsi="Arial" w:cs="Arial"/>
          <w:b/>
          <w:bCs/>
        </w:rPr>
        <w:lastRenderedPageBreak/>
        <w:t xml:space="preserve">Chapter </w:t>
      </w:r>
      <w:r w:rsidR="00EA4F76" w:rsidRPr="00840D9B">
        <w:rPr>
          <w:rFonts w:ascii="Arial" w:hAnsi="Arial" w:cs="Arial"/>
          <w:b/>
          <w:bCs/>
        </w:rPr>
        <w:t>1</w:t>
      </w:r>
      <w:r w:rsidRPr="00840D9B">
        <w:rPr>
          <w:rFonts w:ascii="Arial" w:hAnsi="Arial" w:cs="Arial"/>
          <w:b/>
          <w:bCs/>
        </w:rPr>
        <w:t xml:space="preserve">: </w:t>
      </w:r>
      <w:r w:rsidR="00646FEE" w:rsidRPr="00840D9B">
        <w:rPr>
          <w:rFonts w:ascii="Arial" w:hAnsi="Arial" w:cs="Arial"/>
          <w:b/>
          <w:bCs/>
        </w:rPr>
        <w:t>Ancient and Mediaeval</w:t>
      </w:r>
    </w:p>
    <w:p w14:paraId="6AB235DB" w14:textId="77777777" w:rsidR="003E108F" w:rsidRPr="00840D9B" w:rsidRDefault="003E108F" w:rsidP="00606095">
      <w:pPr>
        <w:spacing w:line="360" w:lineRule="auto"/>
        <w:jc w:val="both"/>
        <w:rPr>
          <w:rFonts w:ascii="Arial" w:hAnsi="Arial" w:cs="Arial"/>
        </w:rPr>
      </w:pPr>
    </w:p>
    <w:p w14:paraId="530A25B3" w14:textId="542A367B" w:rsidR="003E108F" w:rsidRDefault="003E108F" w:rsidP="00D71B95">
      <w:pPr>
        <w:pStyle w:val="Heading2"/>
        <w:spacing w:line="360" w:lineRule="auto"/>
        <w:jc w:val="both"/>
        <w:rPr>
          <w:rFonts w:ascii="Arial" w:hAnsi="Arial" w:cs="Arial"/>
          <w:sz w:val="28"/>
          <w:szCs w:val="28"/>
        </w:rPr>
      </w:pPr>
      <w:r w:rsidRPr="00840D9B">
        <w:rPr>
          <w:rFonts w:ascii="Arial" w:hAnsi="Arial" w:cs="Arial"/>
          <w:sz w:val="28"/>
          <w:szCs w:val="28"/>
        </w:rPr>
        <w:t>The Harnessing of Fire</w:t>
      </w:r>
    </w:p>
    <w:p w14:paraId="23AEEEAA" w14:textId="77777777" w:rsidR="00D71B95" w:rsidRPr="00D71B95" w:rsidRDefault="00D71B95" w:rsidP="00D71B95"/>
    <w:p w14:paraId="1B7DB5DE" w14:textId="15481198" w:rsidR="00DD13BD" w:rsidRDefault="003F7632" w:rsidP="005909FB">
      <w:pPr>
        <w:spacing w:line="360" w:lineRule="auto"/>
        <w:jc w:val="both"/>
        <w:rPr>
          <w:rFonts w:ascii="Arial" w:hAnsi="Arial" w:cs="Arial"/>
        </w:rPr>
      </w:pPr>
      <w:r w:rsidRPr="00840D9B">
        <w:rPr>
          <w:rFonts w:ascii="Arial" w:hAnsi="Arial" w:cs="Arial"/>
        </w:rPr>
        <w:t>It is estimated that our ancestors gained dominion over fire around 1.7 to 2 million years ago</w:t>
      </w:r>
      <w:r w:rsidR="00E807A4" w:rsidRPr="00840D9B">
        <w:rPr>
          <w:rFonts w:ascii="Arial" w:hAnsi="Arial" w:cs="Arial"/>
        </w:rPr>
        <w:t xml:space="preserve"> in the early Lower </w:t>
      </w:r>
      <w:r w:rsidR="00BB55A1" w:rsidRPr="00840D9B">
        <w:rPr>
          <w:rFonts w:ascii="Arial" w:hAnsi="Arial" w:cs="Arial"/>
        </w:rPr>
        <w:t>Palaeolithic</w:t>
      </w:r>
      <w:r w:rsidR="00E807A4" w:rsidRPr="00840D9B">
        <w:rPr>
          <w:rFonts w:ascii="Arial" w:hAnsi="Arial" w:cs="Arial"/>
        </w:rPr>
        <w:t xml:space="preserve"> period</w:t>
      </w:r>
      <w:r w:rsidRPr="00840D9B">
        <w:rPr>
          <w:rFonts w:ascii="Arial" w:hAnsi="Arial" w:cs="Arial"/>
        </w:rPr>
        <w:t xml:space="preserve">, beginning a monumental shift in the </w:t>
      </w:r>
      <w:r w:rsidR="0099102D" w:rsidRPr="00840D9B">
        <w:rPr>
          <w:rFonts w:ascii="Arial" w:hAnsi="Arial" w:cs="Arial"/>
        </w:rPr>
        <w:t>prospects of mankind</w:t>
      </w:r>
      <w:r w:rsidR="006F33A2" w:rsidRPr="00840D9B">
        <w:rPr>
          <w:rFonts w:ascii="Arial" w:hAnsi="Arial" w:cs="Arial"/>
        </w:rPr>
        <w:t xml:space="preserve"> </w:t>
      </w:r>
      <w:r w:rsidR="00F80DD9" w:rsidRPr="00840D9B">
        <w:rPr>
          <w:rFonts w:ascii="Arial" w:hAnsi="Arial" w:cs="Arial"/>
        </w:rPr>
        <w:t>(</w:t>
      </w:r>
      <w:proofErr w:type="spellStart"/>
      <w:r w:rsidR="00F80DD9" w:rsidRPr="00840D9B">
        <w:rPr>
          <w:rFonts w:ascii="Arial" w:hAnsi="Arial" w:cs="Arial"/>
        </w:rPr>
        <w:t>Karkanas</w:t>
      </w:r>
      <w:proofErr w:type="spellEnd"/>
      <w:r w:rsidR="00F80DD9" w:rsidRPr="00840D9B">
        <w:rPr>
          <w:rFonts w:ascii="Arial" w:hAnsi="Arial" w:cs="Arial"/>
        </w:rPr>
        <w:t xml:space="preserve"> et al, 2007)</w:t>
      </w:r>
      <w:r w:rsidR="005F3649" w:rsidRPr="00840D9B">
        <w:rPr>
          <w:rFonts w:ascii="Arial" w:hAnsi="Arial" w:cs="Arial"/>
        </w:rPr>
        <w:t xml:space="preserve">. </w:t>
      </w:r>
      <w:r w:rsidR="0099102D" w:rsidRPr="00840D9B">
        <w:rPr>
          <w:rFonts w:ascii="Arial" w:hAnsi="Arial" w:cs="Arial"/>
        </w:rPr>
        <w:t>With the birth of fire came the ability to comfortably inhabit space, not just as shelter</w:t>
      </w:r>
      <w:r w:rsidR="00BF0538" w:rsidRPr="00840D9B">
        <w:rPr>
          <w:rFonts w:ascii="Arial" w:hAnsi="Arial" w:cs="Arial"/>
        </w:rPr>
        <w:t xml:space="preserve"> but</w:t>
      </w:r>
      <w:r w:rsidR="0099102D" w:rsidRPr="00840D9B">
        <w:rPr>
          <w:rFonts w:ascii="Arial" w:hAnsi="Arial" w:cs="Arial"/>
        </w:rPr>
        <w:t xml:space="preserve"> as a way of life</w:t>
      </w:r>
      <w:r w:rsidR="00E807A4" w:rsidRPr="00840D9B">
        <w:rPr>
          <w:rFonts w:ascii="Arial" w:hAnsi="Arial" w:cs="Arial"/>
        </w:rPr>
        <w:t>. With this</w:t>
      </w:r>
      <w:r w:rsidR="00316AF5" w:rsidRPr="00840D9B">
        <w:rPr>
          <w:rFonts w:ascii="Arial" w:hAnsi="Arial" w:cs="Arial"/>
        </w:rPr>
        <w:t>,</w:t>
      </w:r>
      <w:r w:rsidR="00E807A4" w:rsidRPr="00840D9B">
        <w:rPr>
          <w:rFonts w:ascii="Arial" w:hAnsi="Arial" w:cs="Arial"/>
        </w:rPr>
        <w:t xml:space="preserve"> architecture was born and </w:t>
      </w:r>
      <w:r w:rsidR="00D97617" w:rsidRPr="00840D9B">
        <w:rPr>
          <w:rFonts w:ascii="Arial" w:hAnsi="Arial" w:cs="Arial"/>
        </w:rPr>
        <w:t>the</w:t>
      </w:r>
      <w:r w:rsidR="00E807A4" w:rsidRPr="00840D9B">
        <w:rPr>
          <w:rFonts w:ascii="Arial" w:hAnsi="Arial" w:cs="Arial"/>
        </w:rPr>
        <w:t xml:space="preserve"> symbiotic relationship of fire and man</w:t>
      </w:r>
      <w:r w:rsidR="00316AF5" w:rsidRPr="00840D9B">
        <w:rPr>
          <w:rFonts w:ascii="Arial" w:hAnsi="Arial" w:cs="Arial"/>
        </w:rPr>
        <w:t xml:space="preserve">. </w:t>
      </w:r>
      <w:r w:rsidR="00E807A4" w:rsidRPr="00840D9B">
        <w:rPr>
          <w:rFonts w:ascii="Arial" w:hAnsi="Arial" w:cs="Arial"/>
        </w:rPr>
        <w:t>Within Britain, fire</w:t>
      </w:r>
      <w:r w:rsidR="00316AF5" w:rsidRPr="00840D9B">
        <w:rPr>
          <w:rFonts w:ascii="Arial" w:hAnsi="Arial" w:cs="Arial"/>
        </w:rPr>
        <w:t>s</w:t>
      </w:r>
      <w:r w:rsidR="00E807A4" w:rsidRPr="00840D9B">
        <w:rPr>
          <w:rFonts w:ascii="Arial" w:hAnsi="Arial" w:cs="Arial"/>
        </w:rPr>
        <w:t xml:space="preserve"> legacy can be found </w:t>
      </w:r>
      <w:r w:rsidR="00DD13BD" w:rsidRPr="00840D9B">
        <w:rPr>
          <w:rFonts w:ascii="Arial" w:hAnsi="Arial" w:cs="Arial"/>
        </w:rPr>
        <w:t>in</w:t>
      </w:r>
      <w:r w:rsidR="00363D51" w:rsidRPr="00840D9B">
        <w:rPr>
          <w:rFonts w:ascii="Arial" w:hAnsi="Arial" w:cs="Arial"/>
        </w:rPr>
        <w:t xml:space="preserve"> some of the earliest built heritage.</w:t>
      </w:r>
    </w:p>
    <w:p w14:paraId="4C788AAB" w14:textId="77777777" w:rsidR="008010BC" w:rsidRPr="00840D9B" w:rsidRDefault="008010BC" w:rsidP="005909FB">
      <w:pPr>
        <w:spacing w:line="360" w:lineRule="auto"/>
        <w:jc w:val="both"/>
        <w:rPr>
          <w:rFonts w:ascii="Arial" w:hAnsi="Arial" w:cs="Arial"/>
        </w:rPr>
      </w:pPr>
    </w:p>
    <w:p w14:paraId="2722D075" w14:textId="62C18254" w:rsidR="00F86CD6" w:rsidRDefault="00CE0A14" w:rsidP="005909FB">
      <w:pPr>
        <w:spacing w:line="360" w:lineRule="auto"/>
        <w:jc w:val="both"/>
        <w:rPr>
          <w:rFonts w:ascii="Arial" w:hAnsi="Arial" w:cs="Arial"/>
        </w:rPr>
      </w:pPr>
      <w:r w:rsidRPr="00840D9B">
        <w:rPr>
          <w:rFonts w:ascii="Arial" w:hAnsi="Arial" w:cs="Arial"/>
        </w:rPr>
        <w:t xml:space="preserve"> At </w:t>
      </w:r>
      <w:r w:rsidR="00363D51" w:rsidRPr="00840D9B">
        <w:rPr>
          <w:rFonts w:ascii="Arial" w:hAnsi="Arial" w:cs="Arial"/>
        </w:rPr>
        <w:t>Skara Brae</w:t>
      </w:r>
      <w:r w:rsidR="00316AF5" w:rsidRPr="00840D9B">
        <w:rPr>
          <w:rFonts w:ascii="Arial" w:hAnsi="Arial" w:cs="Arial"/>
        </w:rPr>
        <w:t xml:space="preserve"> on Mainland in the Isles of Orkney off Scotland</w:t>
      </w:r>
      <w:r w:rsidRPr="00840D9B">
        <w:rPr>
          <w:rFonts w:ascii="Arial" w:hAnsi="Arial" w:cs="Arial"/>
        </w:rPr>
        <w:t>, a neolithic site</w:t>
      </w:r>
      <w:r w:rsidR="00323D2A" w:rsidRPr="00840D9B">
        <w:rPr>
          <w:rFonts w:ascii="Arial" w:hAnsi="Arial" w:cs="Arial"/>
        </w:rPr>
        <w:t xml:space="preserve"> thought to have been settled around 3180BC</w:t>
      </w:r>
      <w:r w:rsidRPr="00840D9B">
        <w:rPr>
          <w:rFonts w:ascii="Arial" w:hAnsi="Arial" w:cs="Arial"/>
        </w:rPr>
        <w:t xml:space="preserve"> with the resilient inhabitants holding out until cooler and wetter weather in </w:t>
      </w:r>
      <w:r w:rsidR="001134C2" w:rsidRPr="00840D9B">
        <w:rPr>
          <w:rFonts w:ascii="Arial" w:hAnsi="Arial" w:cs="Arial"/>
        </w:rPr>
        <w:t xml:space="preserve">perhaps </w:t>
      </w:r>
      <w:r w:rsidRPr="00840D9B">
        <w:rPr>
          <w:rFonts w:ascii="Arial" w:hAnsi="Arial" w:cs="Arial"/>
        </w:rPr>
        <w:t>around 2500BC forced its abandonment, the fire is central to the story of survival</w:t>
      </w:r>
      <w:r w:rsidR="005909FB" w:rsidRPr="00840D9B">
        <w:rPr>
          <w:rFonts w:ascii="Arial" w:hAnsi="Arial" w:cs="Arial"/>
        </w:rPr>
        <w:t xml:space="preserve"> (</w:t>
      </w:r>
      <w:proofErr w:type="spellStart"/>
      <w:r w:rsidR="005909FB" w:rsidRPr="00840D9B">
        <w:rPr>
          <w:rFonts w:ascii="Arial" w:hAnsi="Arial" w:cs="Arial"/>
        </w:rPr>
        <w:t>Balasse</w:t>
      </w:r>
      <w:proofErr w:type="spellEnd"/>
      <w:r w:rsidR="005909FB" w:rsidRPr="00840D9B">
        <w:rPr>
          <w:rFonts w:ascii="Arial" w:hAnsi="Arial" w:cs="Arial"/>
        </w:rPr>
        <w:t xml:space="preserve"> et al., 2019)</w:t>
      </w:r>
      <w:r w:rsidRPr="00840D9B">
        <w:rPr>
          <w:rFonts w:ascii="Arial" w:hAnsi="Arial" w:cs="Arial"/>
        </w:rPr>
        <w:t xml:space="preserve">. </w:t>
      </w:r>
      <w:r w:rsidR="00316AF5" w:rsidRPr="00840D9B">
        <w:rPr>
          <w:rFonts w:ascii="Arial" w:hAnsi="Arial" w:cs="Arial"/>
        </w:rPr>
        <w:t>The surviving 10 dwelling</w:t>
      </w:r>
      <w:r w:rsidR="00185963" w:rsidRPr="00840D9B">
        <w:rPr>
          <w:rFonts w:ascii="Arial" w:hAnsi="Arial" w:cs="Arial"/>
        </w:rPr>
        <w:t>s</w:t>
      </w:r>
      <w:r w:rsidR="00316AF5" w:rsidRPr="00840D9B">
        <w:rPr>
          <w:rFonts w:ascii="Arial" w:hAnsi="Arial" w:cs="Arial"/>
        </w:rPr>
        <w:t xml:space="preserve"> on the site, </w:t>
      </w:r>
      <w:r w:rsidR="002D7D93" w:rsidRPr="00840D9B">
        <w:rPr>
          <w:rFonts w:ascii="Arial" w:hAnsi="Arial" w:cs="Arial"/>
        </w:rPr>
        <w:t>exposed</w:t>
      </w:r>
      <w:r w:rsidR="00316AF5" w:rsidRPr="00840D9B">
        <w:rPr>
          <w:rFonts w:ascii="Arial" w:hAnsi="Arial" w:cs="Arial"/>
        </w:rPr>
        <w:t xml:space="preserve"> </w:t>
      </w:r>
      <w:r w:rsidR="002D7D93" w:rsidRPr="00840D9B">
        <w:rPr>
          <w:rFonts w:ascii="Arial" w:hAnsi="Arial" w:cs="Arial"/>
        </w:rPr>
        <w:t>when</w:t>
      </w:r>
      <w:r w:rsidR="00316AF5" w:rsidRPr="00840D9B">
        <w:rPr>
          <w:rFonts w:ascii="Arial" w:hAnsi="Arial" w:cs="Arial"/>
        </w:rPr>
        <w:t xml:space="preserve"> </w:t>
      </w:r>
      <w:r w:rsidR="00185963" w:rsidRPr="00840D9B">
        <w:rPr>
          <w:rFonts w:ascii="Arial" w:hAnsi="Arial" w:cs="Arial"/>
        </w:rPr>
        <w:t xml:space="preserve">a </w:t>
      </w:r>
      <w:r w:rsidR="00316AF5" w:rsidRPr="00840D9B">
        <w:rPr>
          <w:rFonts w:ascii="Arial" w:hAnsi="Arial" w:cs="Arial"/>
        </w:rPr>
        <w:t>storm in 1850 devastated the area</w:t>
      </w:r>
      <w:r w:rsidR="002D7D93" w:rsidRPr="00840D9B">
        <w:rPr>
          <w:rFonts w:ascii="Arial" w:hAnsi="Arial" w:cs="Arial"/>
        </w:rPr>
        <w:t xml:space="preserve"> and ripped off the tops of the earthen mounds, contain evident hearth</w:t>
      </w:r>
      <w:r w:rsidR="00AD7D01" w:rsidRPr="00840D9B">
        <w:rPr>
          <w:rFonts w:ascii="Arial" w:hAnsi="Arial" w:cs="Arial"/>
        </w:rPr>
        <w:t>s</w:t>
      </w:r>
      <w:r w:rsidR="002D7D93" w:rsidRPr="00840D9B">
        <w:rPr>
          <w:rFonts w:ascii="Arial" w:hAnsi="Arial" w:cs="Arial"/>
        </w:rPr>
        <w:t xml:space="preserve"> located at the centre of the round structures</w:t>
      </w:r>
      <w:r w:rsidR="0023723B">
        <w:rPr>
          <w:rFonts w:ascii="Arial" w:hAnsi="Arial" w:cs="Arial"/>
        </w:rPr>
        <w:t xml:space="preserve"> (fig.</w:t>
      </w:r>
      <w:r w:rsidR="00A704EA">
        <w:rPr>
          <w:rFonts w:ascii="Arial" w:hAnsi="Arial" w:cs="Arial"/>
        </w:rPr>
        <w:t>1</w:t>
      </w:r>
      <w:r w:rsidR="0023723B">
        <w:rPr>
          <w:rFonts w:ascii="Arial" w:hAnsi="Arial" w:cs="Arial"/>
        </w:rPr>
        <w:t>)</w:t>
      </w:r>
      <w:r w:rsidR="002D7D93" w:rsidRPr="00840D9B">
        <w:rPr>
          <w:rFonts w:ascii="Arial" w:hAnsi="Arial" w:cs="Arial"/>
        </w:rPr>
        <w:t xml:space="preserve">. </w:t>
      </w:r>
      <w:r w:rsidR="00AD7D01" w:rsidRPr="00840D9B">
        <w:rPr>
          <w:rFonts w:ascii="Arial" w:hAnsi="Arial" w:cs="Arial"/>
        </w:rPr>
        <w:t>The buildings are built within middens, a term for piles of waste material from domestic life</w:t>
      </w:r>
      <w:r w:rsidR="00387836">
        <w:rPr>
          <w:rFonts w:ascii="Arial" w:hAnsi="Arial" w:cs="Arial"/>
        </w:rPr>
        <w:t xml:space="preserve"> (Ballantyne, 2012, p. 50).</w:t>
      </w:r>
      <w:r w:rsidR="00AD7D01" w:rsidRPr="00840D9B">
        <w:rPr>
          <w:rFonts w:ascii="Arial" w:hAnsi="Arial" w:cs="Arial"/>
        </w:rPr>
        <w:t xml:space="preserve"> Bones, shells, stone shards, food waste and other materials enclosed by earth provide insulation for the dwelling. The central hearth, beneath these domed middens provide logical heating, the fire expelling heat in every direction and allowed the harsh environments of the Scottish isles to be overcome by a </w:t>
      </w:r>
      <w:r w:rsidR="003227DB" w:rsidRPr="00840D9B">
        <w:rPr>
          <w:rFonts w:ascii="Arial" w:hAnsi="Arial" w:cs="Arial"/>
        </w:rPr>
        <w:t>self-sustaining</w:t>
      </w:r>
      <w:r w:rsidR="00AD7D01" w:rsidRPr="00840D9B">
        <w:rPr>
          <w:rFonts w:ascii="Arial" w:hAnsi="Arial" w:cs="Arial"/>
        </w:rPr>
        <w:t xml:space="preserve"> culture.</w:t>
      </w:r>
    </w:p>
    <w:p w14:paraId="71635FEB" w14:textId="77777777" w:rsidR="00FE09E7" w:rsidRPr="00840D9B" w:rsidRDefault="00FE09E7" w:rsidP="005909FB">
      <w:pPr>
        <w:spacing w:line="360" w:lineRule="auto"/>
        <w:jc w:val="both"/>
        <w:rPr>
          <w:rFonts w:ascii="Arial" w:hAnsi="Arial" w:cs="Arial"/>
        </w:rPr>
      </w:pPr>
    </w:p>
    <w:p w14:paraId="56236957" w14:textId="34B1B0E0" w:rsidR="005F46AF" w:rsidRPr="00840D9B" w:rsidRDefault="00F74A6F" w:rsidP="005909FB">
      <w:pPr>
        <w:spacing w:line="360" w:lineRule="auto"/>
        <w:jc w:val="both"/>
        <w:rPr>
          <w:rFonts w:ascii="Arial" w:hAnsi="Arial" w:cs="Arial"/>
        </w:rPr>
      </w:pPr>
      <w:r>
        <w:rPr>
          <w:rFonts w:ascii="Arial" w:hAnsi="Arial" w:cs="Arial"/>
        </w:rPr>
        <w:t>In Capel G</w:t>
      </w:r>
      <w:r w:rsidR="00982C34">
        <w:rPr>
          <w:rFonts w:ascii="Arial" w:hAnsi="Arial" w:cs="Arial"/>
        </w:rPr>
        <w:t>a</w:t>
      </w:r>
      <w:r>
        <w:rPr>
          <w:rFonts w:ascii="Arial" w:hAnsi="Arial" w:cs="Arial"/>
        </w:rPr>
        <w:t>rm</w:t>
      </w:r>
      <w:r w:rsidR="00982C34">
        <w:rPr>
          <w:rFonts w:ascii="Arial" w:hAnsi="Arial" w:cs="Arial"/>
        </w:rPr>
        <w:t>o</w:t>
      </w:r>
      <w:r>
        <w:rPr>
          <w:rFonts w:ascii="Arial" w:hAnsi="Arial" w:cs="Arial"/>
        </w:rPr>
        <w:t>n, North Wales, a singular firedog</w:t>
      </w:r>
      <w:r w:rsidR="00FE09E7">
        <w:rPr>
          <w:rFonts w:ascii="Arial" w:hAnsi="Arial" w:cs="Arial"/>
        </w:rPr>
        <w:t xml:space="preserve"> (fig.</w:t>
      </w:r>
      <w:r w:rsidR="00A704EA">
        <w:rPr>
          <w:rFonts w:ascii="Arial" w:hAnsi="Arial" w:cs="Arial"/>
        </w:rPr>
        <w:t>2</w:t>
      </w:r>
      <w:r w:rsidR="00FE09E7">
        <w:rPr>
          <w:rFonts w:ascii="Arial" w:hAnsi="Arial" w:cs="Arial"/>
        </w:rPr>
        <w:t>)</w:t>
      </w:r>
      <w:r>
        <w:rPr>
          <w:rFonts w:ascii="Arial" w:hAnsi="Arial" w:cs="Arial"/>
        </w:rPr>
        <w:t xml:space="preserve"> was found </w:t>
      </w:r>
      <w:r w:rsidR="00107894">
        <w:rPr>
          <w:rFonts w:ascii="Arial" w:hAnsi="Arial" w:cs="Arial"/>
        </w:rPr>
        <w:t>near</w:t>
      </w:r>
      <w:r>
        <w:rPr>
          <w:rFonts w:ascii="Arial" w:hAnsi="Arial" w:cs="Arial"/>
        </w:rPr>
        <w:t xml:space="preserve"> an iron age burial chambe</w:t>
      </w:r>
      <w:r w:rsidR="00107894">
        <w:rPr>
          <w:rFonts w:ascii="Arial" w:hAnsi="Arial" w:cs="Arial"/>
        </w:rPr>
        <w:t>r in 1852 (Evans and Jones, 1856, pp.91-95)</w:t>
      </w:r>
      <w:r>
        <w:rPr>
          <w:rFonts w:ascii="Arial" w:hAnsi="Arial" w:cs="Arial"/>
        </w:rPr>
        <w:t>. The firedog, also known as an andiron, was a raised bar that would function</w:t>
      </w:r>
      <w:r w:rsidR="002742B4">
        <w:rPr>
          <w:rFonts w:ascii="Arial" w:hAnsi="Arial" w:cs="Arial"/>
        </w:rPr>
        <w:t>,</w:t>
      </w:r>
      <w:r>
        <w:rPr>
          <w:rFonts w:ascii="Arial" w:hAnsi="Arial" w:cs="Arial"/>
        </w:rPr>
        <w:t xml:space="preserve"> </w:t>
      </w:r>
      <w:r w:rsidR="002742B4">
        <w:rPr>
          <w:rFonts w:ascii="Arial" w:hAnsi="Arial" w:cs="Arial"/>
        </w:rPr>
        <w:t xml:space="preserve">often </w:t>
      </w:r>
      <w:r>
        <w:rPr>
          <w:rFonts w:ascii="Arial" w:hAnsi="Arial" w:cs="Arial"/>
        </w:rPr>
        <w:t>as a pair</w:t>
      </w:r>
      <w:r w:rsidR="002742B4">
        <w:rPr>
          <w:rFonts w:ascii="Arial" w:hAnsi="Arial" w:cs="Arial"/>
        </w:rPr>
        <w:t>,</w:t>
      </w:r>
      <w:r>
        <w:rPr>
          <w:rFonts w:ascii="Arial" w:hAnsi="Arial" w:cs="Arial"/>
        </w:rPr>
        <w:t xml:space="preserve"> to elevate logs so that air could circulate around them, a system that is still in use today in open fires. </w:t>
      </w:r>
      <w:r w:rsidR="00FE09E7">
        <w:rPr>
          <w:rFonts w:ascii="Arial" w:hAnsi="Arial" w:cs="Arial"/>
        </w:rPr>
        <w:t xml:space="preserve">Firedogs such as this would have been located most likely in the centre of an ancient roundhouse, evidenced by its equal ornamentation on both ends, as in later periods firedogs would only be embellished on the side that faced out of an enclosed fireplace. </w:t>
      </w:r>
      <w:r>
        <w:rPr>
          <w:rFonts w:ascii="Arial" w:hAnsi="Arial" w:cs="Arial"/>
        </w:rPr>
        <w:t>This firedog, believed to date from the 1</w:t>
      </w:r>
      <w:r w:rsidRPr="00F74A6F">
        <w:rPr>
          <w:rFonts w:ascii="Arial" w:hAnsi="Arial" w:cs="Arial"/>
          <w:vertAlign w:val="superscript"/>
        </w:rPr>
        <w:t>st</w:t>
      </w:r>
      <w:r>
        <w:rPr>
          <w:rFonts w:ascii="Arial" w:hAnsi="Arial" w:cs="Arial"/>
        </w:rPr>
        <w:t xml:space="preserve"> century BC, would have belonged to a wealthy person, and was most likely</w:t>
      </w:r>
      <w:r w:rsidR="009C2AF3">
        <w:rPr>
          <w:rFonts w:ascii="Arial" w:hAnsi="Arial" w:cs="Arial"/>
        </w:rPr>
        <w:t xml:space="preserve"> buried</w:t>
      </w:r>
      <w:r>
        <w:rPr>
          <w:rFonts w:ascii="Arial" w:hAnsi="Arial" w:cs="Arial"/>
        </w:rPr>
        <w:t xml:space="preserve"> as an offering. This represents an early example of a recuring theme, that fire is tied to status </w:t>
      </w:r>
      <w:r w:rsidR="00FE09E7">
        <w:rPr>
          <w:rFonts w:ascii="Arial" w:hAnsi="Arial" w:cs="Arial"/>
        </w:rPr>
        <w:t xml:space="preserve">and belief, which will influence the development of the hearth. </w:t>
      </w:r>
    </w:p>
    <w:tbl>
      <w:tblPr>
        <w:tblStyle w:val="TableGrid"/>
        <w:tblW w:w="49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B33681" w14:paraId="5361CB96" w14:textId="77777777" w:rsidTr="00A55F2E">
        <w:tc>
          <w:tcPr>
            <w:tcW w:w="4954" w:type="dxa"/>
          </w:tcPr>
          <w:p w14:paraId="12F4C622" w14:textId="31CFFD04" w:rsidR="00B33681" w:rsidRDefault="009742F6" w:rsidP="005909FB">
            <w:pPr>
              <w:spacing w:line="360" w:lineRule="auto"/>
              <w:jc w:val="both"/>
              <w:rPr>
                <w:rFonts w:ascii="Arial" w:hAnsi="Arial" w:cs="Arial"/>
              </w:rPr>
            </w:pPr>
            <w:r>
              <w:rPr>
                <w:noProof/>
              </w:rPr>
              <w:lastRenderedPageBreak/>
              <w:drawing>
                <wp:inline distT="0" distB="0" distL="0" distR="0" wp14:anchorId="6BEB2CCE" wp14:editId="411DDDBA">
                  <wp:extent cx="5731510" cy="4025900"/>
                  <wp:effectExtent l="0" t="0" r="2540" b="0"/>
                  <wp:docPr id="938745763" name="Picture 2"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fin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025900"/>
                          </a:xfrm>
                          <a:prstGeom prst="rect">
                            <a:avLst/>
                          </a:prstGeom>
                          <a:noFill/>
                          <a:ln>
                            <a:noFill/>
                          </a:ln>
                        </pic:spPr>
                      </pic:pic>
                    </a:graphicData>
                  </a:graphic>
                </wp:inline>
              </w:drawing>
            </w:r>
          </w:p>
        </w:tc>
      </w:tr>
      <w:tr w:rsidR="00B33681" w14:paraId="541D006A" w14:textId="77777777" w:rsidTr="00A55F2E">
        <w:tc>
          <w:tcPr>
            <w:tcW w:w="4954" w:type="dxa"/>
          </w:tcPr>
          <w:p w14:paraId="69CC0D09" w14:textId="188F6DCF" w:rsidR="00B33681" w:rsidRPr="00A704EA" w:rsidRDefault="00DC7F89" w:rsidP="00A704EA">
            <w:pPr>
              <w:jc w:val="both"/>
              <w:rPr>
                <w:rFonts w:ascii="Arial" w:hAnsi="Arial" w:cs="Arial"/>
                <w:i/>
                <w:iCs/>
              </w:rPr>
            </w:pPr>
            <w:r w:rsidRPr="00A704EA">
              <w:rPr>
                <w:rFonts w:ascii="Arial" w:hAnsi="Arial" w:cs="Arial"/>
                <w:i/>
                <w:iCs/>
              </w:rPr>
              <w:t>Fig.</w:t>
            </w:r>
            <w:r w:rsidR="00A704EA" w:rsidRPr="00A704EA">
              <w:rPr>
                <w:rFonts w:ascii="Arial" w:hAnsi="Arial" w:cs="Arial"/>
                <w:i/>
                <w:iCs/>
              </w:rPr>
              <w:t>1 – A map depicting the Skara Brae site, displaying the central hearths.</w:t>
            </w:r>
            <w:r w:rsidRPr="00A704EA">
              <w:rPr>
                <w:rFonts w:ascii="Arial" w:hAnsi="Arial" w:cs="Arial"/>
                <w:i/>
                <w:iCs/>
              </w:rPr>
              <w:t xml:space="preserve"> </w:t>
            </w:r>
            <w:r w:rsidR="00CE09DB" w:rsidRPr="00A704EA">
              <w:rPr>
                <w:rFonts w:ascii="Arial" w:hAnsi="Arial" w:cs="Arial"/>
                <w:i/>
                <w:iCs/>
              </w:rPr>
              <w:t>(Childe, 1955, p.34, illus.)</w:t>
            </w:r>
          </w:p>
        </w:tc>
      </w:tr>
    </w:tbl>
    <w:p w14:paraId="2DCEE871" w14:textId="77777777" w:rsidR="0023723B" w:rsidRDefault="0023723B" w:rsidP="005909FB">
      <w:pPr>
        <w:spacing w:line="360" w:lineRule="auto"/>
        <w:jc w:val="both"/>
        <w:rPr>
          <w:rFonts w:ascii="Arial" w:hAnsi="Arial" w:cs="Arial"/>
        </w:rPr>
      </w:pPr>
    </w:p>
    <w:tbl>
      <w:tblPr>
        <w:tblStyle w:val="TableGrid"/>
        <w:tblW w:w="49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126"/>
      </w:tblGrid>
      <w:tr w:rsidR="00A704EA" w14:paraId="1167194F" w14:textId="77777777" w:rsidTr="00A55F2E">
        <w:tc>
          <w:tcPr>
            <w:tcW w:w="4954" w:type="dxa"/>
          </w:tcPr>
          <w:p w14:paraId="67AA7569" w14:textId="77777777" w:rsidR="0023723B" w:rsidRDefault="0023723B" w:rsidP="001770FA">
            <w:pPr>
              <w:spacing w:line="360" w:lineRule="auto"/>
              <w:jc w:val="both"/>
              <w:rPr>
                <w:rFonts w:ascii="Arial" w:hAnsi="Arial" w:cs="Arial"/>
              </w:rPr>
            </w:pPr>
            <w:r>
              <w:rPr>
                <w:noProof/>
              </w:rPr>
              <w:drawing>
                <wp:inline distT="0" distB="0" distL="0" distR="0" wp14:anchorId="1AB78AE0" wp14:editId="362AAD99">
                  <wp:extent cx="3745735" cy="3239004"/>
                  <wp:effectExtent l="0" t="0" r="7620" b="0"/>
                  <wp:docPr id="2081184978" name="Picture 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69709" cy="3346207"/>
                          </a:xfrm>
                          <a:prstGeom prst="rect">
                            <a:avLst/>
                          </a:prstGeom>
                          <a:noFill/>
                          <a:ln>
                            <a:noFill/>
                          </a:ln>
                        </pic:spPr>
                      </pic:pic>
                    </a:graphicData>
                  </a:graphic>
                </wp:inline>
              </w:drawing>
            </w:r>
          </w:p>
        </w:tc>
      </w:tr>
      <w:tr w:rsidR="00A704EA" w14:paraId="5F1744CE" w14:textId="77777777" w:rsidTr="00A55F2E">
        <w:tc>
          <w:tcPr>
            <w:tcW w:w="4954" w:type="dxa"/>
          </w:tcPr>
          <w:p w14:paraId="08487759" w14:textId="1E529F99" w:rsidR="0023723B" w:rsidRPr="00A704EA" w:rsidRDefault="0023723B" w:rsidP="00A704EA">
            <w:pPr>
              <w:jc w:val="both"/>
              <w:rPr>
                <w:rFonts w:ascii="Arial" w:hAnsi="Arial" w:cs="Arial"/>
                <w:i/>
                <w:iCs/>
              </w:rPr>
            </w:pPr>
            <w:r w:rsidRPr="00A704EA">
              <w:rPr>
                <w:rFonts w:ascii="Arial" w:hAnsi="Arial" w:cs="Arial"/>
                <w:i/>
                <w:iCs/>
              </w:rPr>
              <w:t>Fig</w:t>
            </w:r>
            <w:r w:rsidR="00A704EA" w:rsidRPr="00A704EA">
              <w:rPr>
                <w:rFonts w:ascii="Arial" w:hAnsi="Arial" w:cs="Arial"/>
                <w:i/>
                <w:iCs/>
              </w:rPr>
              <w:t xml:space="preserve">. 2 – The Capel Garmon Fire Dog showing elaborate ironwork. </w:t>
            </w:r>
            <w:r w:rsidRPr="00DC7F89">
              <w:rPr>
                <w:rFonts w:ascii="Arial" w:hAnsi="Arial" w:cs="Arial"/>
                <w:i/>
                <w:iCs/>
              </w:rPr>
              <w:t>(National Museum Wales, n.d.)</w:t>
            </w:r>
          </w:p>
        </w:tc>
      </w:tr>
    </w:tbl>
    <w:p w14:paraId="4286CDD5" w14:textId="4D393B0C" w:rsidR="003E108F" w:rsidRPr="00840D9B" w:rsidRDefault="003E108F" w:rsidP="005909FB">
      <w:pPr>
        <w:pStyle w:val="Heading2"/>
        <w:spacing w:line="360" w:lineRule="auto"/>
        <w:jc w:val="both"/>
        <w:rPr>
          <w:rFonts w:ascii="Arial" w:hAnsi="Arial" w:cs="Arial"/>
          <w:sz w:val="28"/>
          <w:szCs w:val="28"/>
        </w:rPr>
      </w:pPr>
      <w:r w:rsidRPr="00840D9B">
        <w:rPr>
          <w:rFonts w:ascii="Arial" w:hAnsi="Arial" w:cs="Arial"/>
          <w:sz w:val="28"/>
          <w:szCs w:val="28"/>
        </w:rPr>
        <w:lastRenderedPageBreak/>
        <w:t>Roman Order</w:t>
      </w:r>
    </w:p>
    <w:p w14:paraId="5495B2B4" w14:textId="77777777" w:rsidR="003E108F" w:rsidRPr="00840D9B" w:rsidRDefault="003E108F" w:rsidP="005909FB">
      <w:pPr>
        <w:spacing w:line="360" w:lineRule="auto"/>
        <w:jc w:val="both"/>
        <w:rPr>
          <w:rFonts w:ascii="Arial" w:hAnsi="Arial" w:cs="Arial"/>
        </w:rPr>
      </w:pPr>
    </w:p>
    <w:p w14:paraId="1F47C14C" w14:textId="0156F59C" w:rsidR="003E108F" w:rsidRPr="00840D9B" w:rsidRDefault="009A0A90" w:rsidP="005909FB">
      <w:pPr>
        <w:spacing w:line="360" w:lineRule="auto"/>
        <w:jc w:val="both"/>
        <w:rPr>
          <w:rFonts w:ascii="Arial" w:hAnsi="Arial" w:cs="Arial"/>
        </w:rPr>
      </w:pPr>
      <w:r w:rsidRPr="00840D9B">
        <w:rPr>
          <w:rFonts w:ascii="Arial" w:hAnsi="Arial" w:cs="Arial"/>
        </w:rPr>
        <w:t>The 1</w:t>
      </w:r>
      <w:r w:rsidRPr="00840D9B">
        <w:rPr>
          <w:rFonts w:ascii="Arial" w:hAnsi="Arial" w:cs="Arial"/>
          <w:vertAlign w:val="superscript"/>
        </w:rPr>
        <w:t>st</w:t>
      </w:r>
      <w:r w:rsidRPr="00840D9B">
        <w:rPr>
          <w:rFonts w:ascii="Arial" w:hAnsi="Arial" w:cs="Arial"/>
        </w:rPr>
        <w:t xml:space="preserve"> Century BC Roman architect Vitruvius set a standard for design in his </w:t>
      </w:r>
      <w:r w:rsidR="003343A2" w:rsidRPr="00840D9B">
        <w:rPr>
          <w:rFonts w:ascii="Arial" w:hAnsi="Arial" w:cs="Arial"/>
        </w:rPr>
        <w:t>ten books</w:t>
      </w:r>
      <w:r w:rsidRPr="00840D9B">
        <w:rPr>
          <w:rFonts w:ascii="Arial" w:hAnsi="Arial" w:cs="Arial"/>
        </w:rPr>
        <w:t xml:space="preserve"> on </w:t>
      </w:r>
      <w:r w:rsidR="003343A2" w:rsidRPr="00840D9B">
        <w:rPr>
          <w:rFonts w:ascii="Arial" w:hAnsi="Arial" w:cs="Arial"/>
        </w:rPr>
        <w:t>architecture</w:t>
      </w:r>
      <w:r w:rsidRPr="00840D9B">
        <w:rPr>
          <w:rFonts w:ascii="Arial" w:hAnsi="Arial" w:cs="Arial"/>
        </w:rPr>
        <w:t xml:space="preserve">, which </w:t>
      </w:r>
      <w:r w:rsidR="005918D8" w:rsidRPr="00840D9B">
        <w:rPr>
          <w:rFonts w:ascii="Arial" w:hAnsi="Arial" w:cs="Arial"/>
        </w:rPr>
        <w:t>form the backbone of architectural literature. In his second book, concerned with the materiality of the time, Vitruvius outlines his understanding of the birth of architecture, contending that fire is at its heart.</w:t>
      </w:r>
      <w:r w:rsidR="00627739" w:rsidRPr="00840D9B">
        <w:rPr>
          <w:rFonts w:ascii="Arial" w:hAnsi="Arial" w:cs="Arial"/>
        </w:rPr>
        <w:t xml:space="preserve"> Vitruvius suggests that early man, upon finding a natural fire wrought by a storm, kept the flames alive and discovered the pleasure of warmth, bringing a community of languageless people together to gather around it. “</w:t>
      </w:r>
      <w:proofErr w:type="gramStart"/>
      <w:r w:rsidR="00627739" w:rsidRPr="00840D9B">
        <w:rPr>
          <w:rFonts w:ascii="Arial" w:hAnsi="Arial" w:cs="Arial"/>
        </w:rPr>
        <w:t>Therefore</w:t>
      </w:r>
      <w:proofErr w:type="gramEnd"/>
      <w:r w:rsidR="00627739" w:rsidRPr="00840D9B">
        <w:rPr>
          <w:rFonts w:ascii="Arial" w:hAnsi="Arial" w:cs="Arial"/>
        </w:rPr>
        <w:t xml:space="preserve"> it was the discovery of fire that originally gave rise to the coming together of men, to the deliberative assembly and to social intercourse”</w:t>
      </w:r>
      <w:r w:rsidR="003343A2" w:rsidRPr="00840D9B">
        <w:rPr>
          <w:rFonts w:ascii="Arial" w:hAnsi="Arial" w:cs="Arial"/>
        </w:rPr>
        <w:t xml:space="preserve"> </w:t>
      </w:r>
      <w:r w:rsidR="00D71B95" w:rsidRPr="00D71B95">
        <w:rPr>
          <w:rFonts w:ascii="Arial" w:hAnsi="Arial" w:cs="Arial"/>
        </w:rPr>
        <w:t>(Vitruvius, 1960, p.39)</w:t>
      </w:r>
      <w:r w:rsidR="00D71B95">
        <w:rPr>
          <w:rFonts w:ascii="Arial" w:hAnsi="Arial" w:cs="Arial"/>
        </w:rPr>
        <w:t xml:space="preserve">. </w:t>
      </w:r>
      <w:r w:rsidR="00C410A2" w:rsidRPr="00840D9B">
        <w:rPr>
          <w:rFonts w:ascii="Arial" w:hAnsi="Arial" w:cs="Arial"/>
        </w:rPr>
        <w:t>His implication is that warmth and community gave our ancestors the ability to build</w:t>
      </w:r>
      <w:r w:rsidR="00F705BC" w:rsidRPr="00840D9B">
        <w:rPr>
          <w:rFonts w:ascii="Arial" w:hAnsi="Arial" w:cs="Arial"/>
        </w:rPr>
        <w:t>,</w:t>
      </w:r>
      <w:r w:rsidR="00C410A2" w:rsidRPr="00840D9B">
        <w:rPr>
          <w:rFonts w:ascii="Arial" w:hAnsi="Arial" w:cs="Arial"/>
        </w:rPr>
        <w:t xml:space="preserve"> “They began in that first assembly to construct shelters”</w:t>
      </w:r>
      <w:r w:rsidR="00F705BC" w:rsidRPr="00840D9B">
        <w:rPr>
          <w:rFonts w:ascii="Arial" w:hAnsi="Arial" w:cs="Arial"/>
        </w:rPr>
        <w:t xml:space="preserve"> </w:t>
      </w:r>
      <w:r w:rsidR="00D71B95" w:rsidRPr="00D71B95">
        <w:rPr>
          <w:rFonts w:ascii="Arial" w:hAnsi="Arial" w:cs="Arial"/>
        </w:rPr>
        <w:t>(Vitruvius, 1960, p.39)</w:t>
      </w:r>
      <w:r w:rsidR="00D71B95">
        <w:rPr>
          <w:rFonts w:ascii="Arial" w:hAnsi="Arial" w:cs="Arial"/>
        </w:rPr>
        <w:t xml:space="preserve">. </w:t>
      </w:r>
    </w:p>
    <w:p w14:paraId="42E51E89" w14:textId="1FDB4B7B" w:rsidR="00E873BF" w:rsidRPr="00840D9B" w:rsidRDefault="00E873BF" w:rsidP="005909FB">
      <w:pPr>
        <w:spacing w:line="360" w:lineRule="auto"/>
        <w:jc w:val="both"/>
        <w:rPr>
          <w:rFonts w:ascii="Arial" w:hAnsi="Arial" w:cs="Arial"/>
        </w:rPr>
      </w:pPr>
      <w:r w:rsidRPr="00840D9B">
        <w:rPr>
          <w:rFonts w:ascii="Arial" w:hAnsi="Arial" w:cs="Arial"/>
        </w:rPr>
        <w:t xml:space="preserve">To the romans, the home fire had great symbolic meaning, highlighted by Vesta, goddess of the hearth, the home and the family. </w:t>
      </w:r>
      <w:r w:rsidR="00C0450E" w:rsidRPr="00840D9B">
        <w:rPr>
          <w:rFonts w:ascii="Arial" w:hAnsi="Arial" w:cs="Arial"/>
        </w:rPr>
        <w:t xml:space="preserve">One of the last goddesses to be celebrated despite the rise of Christianity, she </w:t>
      </w:r>
      <w:r w:rsidR="00F705BC" w:rsidRPr="00840D9B">
        <w:rPr>
          <w:rFonts w:ascii="Arial" w:hAnsi="Arial" w:cs="Arial"/>
        </w:rPr>
        <w:t>highlights</w:t>
      </w:r>
      <w:r w:rsidR="00C0450E" w:rsidRPr="00840D9B">
        <w:rPr>
          <w:rFonts w:ascii="Arial" w:hAnsi="Arial" w:cs="Arial"/>
        </w:rPr>
        <w:t xml:space="preserve"> how entwined ideas of family and home are with the hearth</w:t>
      </w:r>
      <w:r w:rsidR="006975CC" w:rsidRPr="00840D9B">
        <w:rPr>
          <w:rFonts w:ascii="Arial" w:hAnsi="Arial" w:cs="Arial"/>
        </w:rPr>
        <w:t xml:space="preserve"> and how architecture goes hand in hand with the use of fire.</w:t>
      </w:r>
      <w:r w:rsidR="00C37A1D" w:rsidRPr="00840D9B">
        <w:rPr>
          <w:rFonts w:ascii="Arial" w:hAnsi="Arial" w:cs="Arial"/>
        </w:rPr>
        <w:t xml:space="preserve"> The remnants of the temple dedicated to Vesta in Rome remain</w:t>
      </w:r>
      <w:r w:rsidR="008010BC">
        <w:rPr>
          <w:rFonts w:ascii="Arial" w:hAnsi="Arial" w:cs="Arial"/>
        </w:rPr>
        <w:t xml:space="preserve"> (fig.</w:t>
      </w:r>
      <w:r w:rsidR="00A704EA">
        <w:rPr>
          <w:rFonts w:ascii="Arial" w:hAnsi="Arial" w:cs="Arial"/>
        </w:rPr>
        <w:t>3</w:t>
      </w:r>
      <w:r w:rsidR="008010BC">
        <w:rPr>
          <w:rFonts w:ascii="Arial" w:hAnsi="Arial" w:cs="Arial"/>
        </w:rPr>
        <w:t>)</w:t>
      </w:r>
      <w:r w:rsidR="00C37A1D" w:rsidRPr="00840D9B">
        <w:rPr>
          <w:rFonts w:ascii="Arial" w:hAnsi="Arial" w:cs="Arial"/>
        </w:rPr>
        <w:t>,</w:t>
      </w:r>
      <w:r w:rsidR="00E42E4B" w:rsidRPr="00840D9B">
        <w:rPr>
          <w:rFonts w:ascii="Arial" w:hAnsi="Arial" w:cs="Arial"/>
        </w:rPr>
        <w:t xml:space="preserve"> not coincidentally</w:t>
      </w:r>
      <w:r w:rsidR="00C37A1D" w:rsidRPr="00840D9B">
        <w:rPr>
          <w:rFonts w:ascii="Arial" w:hAnsi="Arial" w:cs="Arial"/>
        </w:rPr>
        <w:t xml:space="preserve"> a circular</w:t>
      </w:r>
      <w:r w:rsidR="00E42E4B" w:rsidRPr="00840D9B">
        <w:rPr>
          <w:rFonts w:ascii="Arial" w:hAnsi="Arial" w:cs="Arial"/>
        </w:rPr>
        <w:t xml:space="preserve"> building, known as a tholos, in imitation of early roman round huts</w:t>
      </w:r>
      <w:r w:rsidR="004C017C" w:rsidRPr="00840D9B">
        <w:rPr>
          <w:rFonts w:ascii="Arial" w:hAnsi="Arial" w:cs="Arial"/>
        </w:rPr>
        <w:t xml:space="preserve">. </w:t>
      </w:r>
      <w:r w:rsidR="009E6FAE" w:rsidRPr="00840D9B">
        <w:rPr>
          <w:rFonts w:ascii="Arial" w:hAnsi="Arial" w:cs="Arial"/>
        </w:rPr>
        <w:t>All of Vesta’s temples were round as opposed to the conventional rectangular plan, and the entrances faced eastward to the rising sun</w:t>
      </w:r>
      <w:r w:rsidR="004C017C" w:rsidRPr="00840D9B">
        <w:rPr>
          <w:rFonts w:ascii="Arial" w:hAnsi="Arial" w:cs="Arial"/>
        </w:rPr>
        <w:t xml:space="preserve"> (Gorski and Packer, 2015, p</w:t>
      </w:r>
      <w:r w:rsidR="00107894">
        <w:rPr>
          <w:rFonts w:ascii="Arial" w:hAnsi="Arial" w:cs="Arial"/>
        </w:rPr>
        <w:t>p</w:t>
      </w:r>
      <w:r w:rsidR="004C017C" w:rsidRPr="00840D9B">
        <w:rPr>
          <w:rFonts w:ascii="Arial" w:hAnsi="Arial" w:cs="Arial"/>
        </w:rPr>
        <w:t>. 313-334).</w:t>
      </w:r>
    </w:p>
    <w:p w14:paraId="37EDEC75" w14:textId="27642F9C" w:rsidR="00DD13BD" w:rsidRDefault="00DD13BD" w:rsidP="005909FB">
      <w:pPr>
        <w:spacing w:line="360" w:lineRule="auto"/>
        <w:jc w:val="both"/>
        <w:rPr>
          <w:rFonts w:ascii="Arial" w:hAnsi="Arial" w:cs="Arial"/>
        </w:rPr>
      </w:pPr>
      <w:r w:rsidRPr="00840D9B">
        <w:rPr>
          <w:rFonts w:ascii="Arial" w:hAnsi="Arial" w:cs="Arial"/>
        </w:rPr>
        <w:t xml:space="preserve">Roman influence stretched through all of Europe and beyond, </w:t>
      </w:r>
      <w:r w:rsidR="00564886" w:rsidRPr="00840D9B">
        <w:rPr>
          <w:rFonts w:ascii="Arial" w:hAnsi="Arial" w:cs="Arial"/>
        </w:rPr>
        <w:t>and roman engineering brought radical changes to how fire could be harnessed.</w:t>
      </w:r>
      <w:r w:rsidR="00E16C82" w:rsidRPr="00840D9B">
        <w:rPr>
          <w:rFonts w:ascii="Arial" w:hAnsi="Arial" w:cs="Arial"/>
        </w:rPr>
        <w:t xml:space="preserve"> </w:t>
      </w:r>
      <w:r w:rsidR="00185963" w:rsidRPr="00840D9B">
        <w:rPr>
          <w:rFonts w:ascii="Arial" w:hAnsi="Arial" w:cs="Arial"/>
        </w:rPr>
        <w:t>The earliest form of underfloor heating, warmed by flames, were developed by the romans to circulate hot air under a floor</w:t>
      </w:r>
      <w:r w:rsidR="00174739">
        <w:rPr>
          <w:rFonts w:ascii="Arial" w:hAnsi="Arial" w:cs="Arial"/>
        </w:rPr>
        <w:t xml:space="preserve"> </w:t>
      </w:r>
      <w:r w:rsidR="00A704EA">
        <w:rPr>
          <w:rFonts w:ascii="Arial" w:hAnsi="Arial" w:cs="Arial"/>
        </w:rPr>
        <w:t xml:space="preserve">(fig.4) </w:t>
      </w:r>
      <w:r w:rsidR="00174739">
        <w:rPr>
          <w:rFonts w:ascii="Arial" w:hAnsi="Arial" w:cs="Arial"/>
        </w:rPr>
        <w:t>(Curl and Wilson, 2015)</w:t>
      </w:r>
      <w:r w:rsidR="000E6282" w:rsidRPr="00840D9B">
        <w:rPr>
          <w:rFonts w:ascii="Arial" w:hAnsi="Arial" w:cs="Arial"/>
        </w:rPr>
        <w:t xml:space="preserve">, often </w:t>
      </w:r>
      <w:r w:rsidR="00185963" w:rsidRPr="00840D9B">
        <w:rPr>
          <w:rFonts w:ascii="Arial" w:hAnsi="Arial" w:cs="Arial"/>
        </w:rPr>
        <w:t>raised on</w:t>
      </w:r>
      <w:r w:rsidR="009D61CD" w:rsidRPr="00840D9B">
        <w:rPr>
          <w:rFonts w:ascii="Arial" w:hAnsi="Arial" w:cs="Arial"/>
        </w:rPr>
        <w:t xml:space="preserve"> </w:t>
      </w:r>
      <w:proofErr w:type="spellStart"/>
      <w:r w:rsidR="009D61CD" w:rsidRPr="00840D9B">
        <w:rPr>
          <w:rFonts w:ascii="Arial" w:hAnsi="Arial" w:cs="Arial"/>
        </w:rPr>
        <w:t>pilae</w:t>
      </w:r>
      <w:proofErr w:type="spellEnd"/>
      <w:r w:rsidR="009D61CD" w:rsidRPr="00840D9B">
        <w:rPr>
          <w:rFonts w:ascii="Arial" w:hAnsi="Arial" w:cs="Arial"/>
        </w:rPr>
        <w:t xml:space="preserve"> stacks</w:t>
      </w:r>
      <w:r w:rsidR="000E6282" w:rsidRPr="00840D9B">
        <w:rPr>
          <w:rFonts w:ascii="Arial" w:hAnsi="Arial" w:cs="Arial"/>
        </w:rPr>
        <w:t>,</w:t>
      </w:r>
      <w:r w:rsidR="009D61CD" w:rsidRPr="00840D9B">
        <w:rPr>
          <w:rFonts w:ascii="Arial" w:hAnsi="Arial" w:cs="Arial"/>
        </w:rPr>
        <w:t xml:space="preserve"> </w:t>
      </w:r>
      <w:r w:rsidR="00185963" w:rsidRPr="00840D9B">
        <w:rPr>
          <w:rFonts w:ascii="Arial" w:hAnsi="Arial" w:cs="Arial"/>
        </w:rPr>
        <w:t xml:space="preserve">and through channels in the walls. </w:t>
      </w:r>
      <w:r w:rsidR="00E74823" w:rsidRPr="00840D9B">
        <w:rPr>
          <w:rFonts w:ascii="Arial" w:hAnsi="Arial" w:cs="Arial"/>
        </w:rPr>
        <w:t>Remnants of these</w:t>
      </w:r>
      <w:r w:rsidR="00185963" w:rsidRPr="00840D9B">
        <w:rPr>
          <w:rFonts w:ascii="Arial" w:hAnsi="Arial" w:cs="Arial"/>
        </w:rPr>
        <w:t xml:space="preserve"> system</w:t>
      </w:r>
      <w:r w:rsidR="00E74823" w:rsidRPr="00840D9B">
        <w:rPr>
          <w:rFonts w:ascii="Arial" w:hAnsi="Arial" w:cs="Arial"/>
        </w:rPr>
        <w:t>s, called hypocausts, can be seen in the UK at site</w:t>
      </w:r>
      <w:r w:rsidR="00174739">
        <w:rPr>
          <w:rFonts w:ascii="Arial" w:hAnsi="Arial" w:cs="Arial"/>
        </w:rPr>
        <w:t>s</w:t>
      </w:r>
      <w:r w:rsidR="00E74823" w:rsidRPr="00840D9B">
        <w:rPr>
          <w:rFonts w:ascii="Arial" w:hAnsi="Arial" w:cs="Arial"/>
        </w:rPr>
        <w:t xml:space="preserve"> such as Bath, Chester and on Hadrian’s Wall. In St Albans, Essex, </w:t>
      </w:r>
      <w:r w:rsidR="0089301E" w:rsidRPr="00840D9B">
        <w:rPr>
          <w:rFonts w:ascii="Arial" w:hAnsi="Arial" w:cs="Arial"/>
        </w:rPr>
        <w:t xml:space="preserve">a hypocaust beneath a presumed Roman Villa of circa 200AD allowed a comfortable existence for the </w:t>
      </w:r>
      <w:r w:rsidR="00C1612E" w:rsidRPr="00840D9B">
        <w:rPr>
          <w:rFonts w:ascii="Arial" w:hAnsi="Arial" w:cs="Arial"/>
        </w:rPr>
        <w:t>m</w:t>
      </w:r>
      <w:r w:rsidR="0089301E" w:rsidRPr="00840D9B">
        <w:rPr>
          <w:rFonts w:ascii="Arial" w:hAnsi="Arial" w:cs="Arial"/>
        </w:rPr>
        <w:t xml:space="preserve">editerranean occupants of a new and cold land. By heating the walls and floors externally, the </w:t>
      </w:r>
      <w:r w:rsidR="00D71B95">
        <w:rPr>
          <w:rFonts w:ascii="Arial" w:hAnsi="Arial" w:cs="Arial"/>
        </w:rPr>
        <w:t>r</w:t>
      </w:r>
      <w:r w:rsidR="0089301E" w:rsidRPr="00840D9B">
        <w:rPr>
          <w:rFonts w:ascii="Arial" w:hAnsi="Arial" w:cs="Arial"/>
        </w:rPr>
        <w:t xml:space="preserve">omans removed the need to ventilate smoke from </w:t>
      </w:r>
      <w:r w:rsidR="00AB295C" w:rsidRPr="00840D9B">
        <w:rPr>
          <w:rFonts w:ascii="Arial" w:hAnsi="Arial" w:cs="Arial"/>
        </w:rPr>
        <w:t>buildings with hypocausts</w:t>
      </w:r>
      <w:r w:rsidR="0089301E" w:rsidRPr="00840D9B">
        <w:rPr>
          <w:rFonts w:ascii="Arial" w:hAnsi="Arial" w:cs="Arial"/>
        </w:rPr>
        <w:t xml:space="preserve"> </w:t>
      </w:r>
      <w:r w:rsidR="00AB295C" w:rsidRPr="00840D9B">
        <w:rPr>
          <w:rFonts w:ascii="Arial" w:hAnsi="Arial" w:cs="Arial"/>
        </w:rPr>
        <w:t>and consequently created more efficient building</w:t>
      </w:r>
      <w:r w:rsidR="0047740D" w:rsidRPr="00840D9B">
        <w:rPr>
          <w:rFonts w:ascii="Arial" w:hAnsi="Arial" w:cs="Arial"/>
        </w:rPr>
        <w:t>s</w:t>
      </w:r>
      <w:r w:rsidR="00AB295C" w:rsidRPr="00840D9B">
        <w:rPr>
          <w:rFonts w:ascii="Arial" w:hAnsi="Arial" w:cs="Arial"/>
        </w:rPr>
        <w:t xml:space="preserve"> without air gaps for the egress of smoke.</w:t>
      </w:r>
      <w:r w:rsidR="00D71B95">
        <w:rPr>
          <w:rFonts w:ascii="Arial" w:hAnsi="Arial" w:cs="Arial"/>
        </w:rPr>
        <w:t xml:space="preserve"> </w:t>
      </w:r>
    </w:p>
    <w:p w14:paraId="62838290" w14:textId="77777777" w:rsidR="008010BC" w:rsidRDefault="008010BC" w:rsidP="005909FB">
      <w:pPr>
        <w:spacing w:line="360" w:lineRule="auto"/>
        <w:jc w:val="both"/>
        <w:rPr>
          <w:rFonts w:ascii="Arial" w:hAnsi="Arial" w:cs="Arial"/>
        </w:rPr>
      </w:pPr>
    </w:p>
    <w:p w14:paraId="0ACDE885" w14:textId="77777777" w:rsidR="008010BC" w:rsidRDefault="008010BC" w:rsidP="005909FB">
      <w:pPr>
        <w:spacing w:line="360" w:lineRule="auto"/>
        <w:jc w:val="both"/>
        <w:rPr>
          <w:rFonts w:ascii="Arial" w:hAnsi="Arial" w:cs="Arial"/>
        </w:rPr>
      </w:pPr>
    </w:p>
    <w:p w14:paraId="48F7FCEC" w14:textId="77777777" w:rsidR="00D05415" w:rsidRPr="00840D9B" w:rsidRDefault="00D05415" w:rsidP="005909FB">
      <w:pPr>
        <w:spacing w:line="360" w:lineRule="auto"/>
        <w:jc w:val="both"/>
        <w:rPr>
          <w:rFonts w:ascii="Arial" w:hAnsi="Arial" w:cs="Arial"/>
        </w:rPr>
      </w:pPr>
    </w:p>
    <w:tbl>
      <w:tblPr>
        <w:tblStyle w:val="TableGrid"/>
        <w:tblW w:w="49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426"/>
      </w:tblGrid>
      <w:tr w:rsidR="001B5FB9" w14:paraId="7063AD58" w14:textId="77777777" w:rsidTr="00A55F2E">
        <w:tc>
          <w:tcPr>
            <w:tcW w:w="4954" w:type="dxa"/>
          </w:tcPr>
          <w:p w14:paraId="4147891B" w14:textId="372B95FC" w:rsidR="008010BC" w:rsidRDefault="001B5FB9" w:rsidP="001770FA">
            <w:pPr>
              <w:spacing w:line="360" w:lineRule="auto"/>
              <w:jc w:val="both"/>
              <w:rPr>
                <w:rFonts w:ascii="Arial" w:hAnsi="Arial" w:cs="Arial"/>
              </w:rPr>
            </w:pPr>
            <w:r>
              <w:rPr>
                <w:noProof/>
              </w:rPr>
              <w:lastRenderedPageBreak/>
              <w:drawing>
                <wp:inline distT="0" distB="0" distL="0" distR="0" wp14:anchorId="0C11EB76" wp14:editId="5B7DCB07">
                  <wp:extent cx="3940936" cy="4607219"/>
                  <wp:effectExtent l="0" t="0" r="2540" b="3175"/>
                  <wp:docPr id="9443690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68070" cy="4638941"/>
                          </a:xfrm>
                          <a:prstGeom prst="rect">
                            <a:avLst/>
                          </a:prstGeom>
                          <a:noFill/>
                          <a:ln>
                            <a:noFill/>
                          </a:ln>
                        </pic:spPr>
                      </pic:pic>
                    </a:graphicData>
                  </a:graphic>
                </wp:inline>
              </w:drawing>
            </w:r>
          </w:p>
        </w:tc>
      </w:tr>
      <w:tr w:rsidR="001B5FB9" w14:paraId="4B0447E2" w14:textId="77777777" w:rsidTr="00A55F2E">
        <w:tc>
          <w:tcPr>
            <w:tcW w:w="4954" w:type="dxa"/>
          </w:tcPr>
          <w:p w14:paraId="3AD2FB6D" w14:textId="6BD5567D" w:rsidR="008010BC" w:rsidRPr="004A432B" w:rsidRDefault="008010BC" w:rsidP="004A432B">
            <w:pPr>
              <w:jc w:val="both"/>
              <w:rPr>
                <w:rFonts w:ascii="Arial" w:hAnsi="Arial" w:cs="Arial"/>
                <w:i/>
                <w:iCs/>
              </w:rPr>
            </w:pPr>
            <w:r w:rsidRPr="004A432B">
              <w:rPr>
                <w:rFonts w:ascii="Arial" w:hAnsi="Arial" w:cs="Arial"/>
                <w:i/>
                <w:iCs/>
              </w:rPr>
              <w:t>Fig.</w:t>
            </w:r>
            <w:r w:rsidR="00A704EA" w:rsidRPr="004A432B">
              <w:rPr>
                <w:rFonts w:ascii="Arial" w:hAnsi="Arial" w:cs="Arial"/>
                <w:i/>
                <w:iCs/>
              </w:rPr>
              <w:t>3</w:t>
            </w:r>
            <w:r w:rsidR="004A432B">
              <w:rPr>
                <w:rFonts w:ascii="Arial" w:hAnsi="Arial" w:cs="Arial"/>
                <w:i/>
                <w:iCs/>
              </w:rPr>
              <w:t xml:space="preserve"> -</w:t>
            </w:r>
            <w:r w:rsidR="00A704EA" w:rsidRPr="004A432B">
              <w:rPr>
                <w:rFonts w:ascii="Arial" w:hAnsi="Arial" w:cs="Arial"/>
                <w:i/>
                <w:iCs/>
              </w:rPr>
              <w:t xml:space="preserve"> </w:t>
            </w:r>
            <w:r w:rsidR="004A432B" w:rsidRPr="004A432B">
              <w:rPr>
                <w:rFonts w:ascii="Arial" w:hAnsi="Arial" w:cs="Arial"/>
                <w:i/>
                <w:iCs/>
              </w:rPr>
              <w:t>The reconstituted remnants of the temple of Vesta in the Rome.</w:t>
            </w:r>
            <w:r w:rsidRPr="004A432B">
              <w:rPr>
                <w:rFonts w:ascii="Arial" w:hAnsi="Arial" w:cs="Arial"/>
                <w:i/>
                <w:iCs/>
              </w:rPr>
              <w:t xml:space="preserve"> </w:t>
            </w:r>
            <w:r w:rsidR="00C412E3" w:rsidRPr="004A432B">
              <w:rPr>
                <w:rFonts w:ascii="Arial" w:hAnsi="Arial" w:cs="Arial"/>
                <w:i/>
                <w:iCs/>
              </w:rPr>
              <w:t>(Wknight94, 2008)</w:t>
            </w:r>
          </w:p>
        </w:tc>
      </w:tr>
    </w:tbl>
    <w:p w14:paraId="0E45F89A" w14:textId="77777777" w:rsidR="004A432B" w:rsidRDefault="004A432B" w:rsidP="004A432B"/>
    <w:p w14:paraId="2D4351AC" w14:textId="77777777" w:rsidR="004A432B" w:rsidRPr="004A432B" w:rsidRDefault="004A432B" w:rsidP="004A432B"/>
    <w:tbl>
      <w:tblPr>
        <w:tblStyle w:val="TableGrid"/>
        <w:tblW w:w="523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716"/>
      </w:tblGrid>
      <w:tr w:rsidR="004A432B" w14:paraId="3381AE06" w14:textId="77777777" w:rsidTr="00A55F2E">
        <w:tc>
          <w:tcPr>
            <w:tcW w:w="5237" w:type="dxa"/>
          </w:tcPr>
          <w:p w14:paraId="169A2B74" w14:textId="2820F492" w:rsidR="001B5FB9" w:rsidRPr="004A432B" w:rsidRDefault="00C412E3" w:rsidP="004A432B">
            <w:r>
              <w:rPr>
                <w:noProof/>
              </w:rPr>
              <w:drawing>
                <wp:inline distT="0" distB="0" distL="0" distR="0" wp14:anchorId="47EE99EF" wp14:editId="64BE259F">
                  <wp:extent cx="4759287" cy="2678616"/>
                  <wp:effectExtent l="0" t="0" r="3810" b="7620"/>
                  <wp:docPr id="1751619326" name="Picture 5" descr="Hypocaust in Verulamium P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ypocaust in Verulamium Par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18534" cy="2711962"/>
                          </a:xfrm>
                          <a:prstGeom prst="rect">
                            <a:avLst/>
                          </a:prstGeom>
                          <a:noFill/>
                          <a:ln>
                            <a:noFill/>
                          </a:ln>
                        </pic:spPr>
                      </pic:pic>
                    </a:graphicData>
                  </a:graphic>
                </wp:inline>
              </w:drawing>
            </w:r>
          </w:p>
        </w:tc>
      </w:tr>
      <w:tr w:rsidR="004A432B" w14:paraId="50CFA0D8" w14:textId="77777777" w:rsidTr="00A55F2E">
        <w:tc>
          <w:tcPr>
            <w:tcW w:w="5237" w:type="dxa"/>
          </w:tcPr>
          <w:p w14:paraId="78B19C8C" w14:textId="59ECA583" w:rsidR="001B5FB9" w:rsidRPr="004A432B" w:rsidRDefault="001B5FB9" w:rsidP="004A432B">
            <w:pPr>
              <w:jc w:val="both"/>
              <w:rPr>
                <w:rFonts w:ascii="Arial" w:hAnsi="Arial" w:cs="Arial"/>
                <w:i/>
                <w:iCs/>
              </w:rPr>
            </w:pPr>
            <w:r w:rsidRPr="004A432B">
              <w:rPr>
                <w:rFonts w:ascii="Arial" w:hAnsi="Arial" w:cs="Arial"/>
                <w:i/>
                <w:iCs/>
              </w:rPr>
              <w:t>Fig.</w:t>
            </w:r>
            <w:r w:rsidR="004A432B" w:rsidRPr="004A432B">
              <w:rPr>
                <w:rFonts w:ascii="Arial" w:hAnsi="Arial" w:cs="Arial"/>
                <w:i/>
                <w:iCs/>
              </w:rPr>
              <w:t xml:space="preserve"> 4 – A damaged portion of the St Albans hypocaust, revealing the channels beneath the floor.</w:t>
            </w:r>
            <w:r w:rsidRPr="004A432B">
              <w:rPr>
                <w:rFonts w:ascii="Arial" w:hAnsi="Arial" w:cs="Arial"/>
                <w:i/>
                <w:iCs/>
              </w:rPr>
              <w:t xml:space="preserve"> </w:t>
            </w:r>
            <w:r w:rsidRPr="00DC7F89">
              <w:rPr>
                <w:rFonts w:ascii="Arial" w:hAnsi="Arial" w:cs="Arial"/>
                <w:i/>
                <w:iCs/>
              </w:rPr>
              <w:t>(</w:t>
            </w:r>
            <w:r w:rsidR="0048596F" w:rsidRPr="0048596F">
              <w:rPr>
                <w:rFonts w:ascii="Arial" w:hAnsi="Arial" w:cs="Arial"/>
                <w:i/>
                <w:iCs/>
              </w:rPr>
              <w:t>St Albans Museum, 2025</w:t>
            </w:r>
            <w:r w:rsidRPr="00DC7F89">
              <w:rPr>
                <w:rFonts w:ascii="Arial" w:hAnsi="Arial" w:cs="Arial"/>
                <w:i/>
                <w:iCs/>
              </w:rPr>
              <w:t>)</w:t>
            </w:r>
          </w:p>
        </w:tc>
      </w:tr>
    </w:tbl>
    <w:p w14:paraId="6E3F89E6" w14:textId="77777777" w:rsidR="001B5FB9" w:rsidRPr="001B5FB9" w:rsidRDefault="001B5FB9" w:rsidP="001B5FB9"/>
    <w:p w14:paraId="3831B498" w14:textId="465D0C2D" w:rsidR="00D05415" w:rsidRPr="00840D9B" w:rsidRDefault="00D05415" w:rsidP="005909FB">
      <w:pPr>
        <w:pStyle w:val="Heading2"/>
        <w:spacing w:line="360" w:lineRule="auto"/>
        <w:jc w:val="both"/>
        <w:rPr>
          <w:rFonts w:ascii="Arial" w:hAnsi="Arial" w:cs="Arial"/>
          <w:sz w:val="28"/>
          <w:szCs w:val="28"/>
        </w:rPr>
      </w:pPr>
      <w:r w:rsidRPr="00840D9B">
        <w:rPr>
          <w:rFonts w:ascii="Arial" w:hAnsi="Arial" w:cs="Arial"/>
          <w:sz w:val="28"/>
          <w:szCs w:val="28"/>
        </w:rPr>
        <w:lastRenderedPageBreak/>
        <w:t>Anglo Saxon Period</w:t>
      </w:r>
    </w:p>
    <w:p w14:paraId="00BDE8A1" w14:textId="77777777" w:rsidR="005259A8" w:rsidRPr="00840D9B" w:rsidRDefault="005259A8" w:rsidP="005909FB">
      <w:pPr>
        <w:jc w:val="both"/>
        <w:rPr>
          <w:rFonts w:ascii="Arial" w:hAnsi="Arial" w:cs="Arial"/>
        </w:rPr>
      </w:pPr>
    </w:p>
    <w:p w14:paraId="2C577BED" w14:textId="0BD56E70" w:rsidR="00D05415" w:rsidRPr="00840D9B" w:rsidRDefault="00C264DC" w:rsidP="005909FB">
      <w:pPr>
        <w:spacing w:line="360" w:lineRule="auto"/>
        <w:jc w:val="both"/>
        <w:rPr>
          <w:rFonts w:ascii="Arial" w:hAnsi="Arial" w:cs="Arial"/>
        </w:rPr>
      </w:pPr>
      <w:r w:rsidRPr="00840D9B">
        <w:rPr>
          <w:rFonts w:ascii="Arial" w:hAnsi="Arial" w:cs="Arial"/>
        </w:rPr>
        <w:t xml:space="preserve">In the days of the Anglo Saxons, a culture built on community and the </w:t>
      </w:r>
      <w:r w:rsidR="00B02A30" w:rsidRPr="00840D9B">
        <w:rPr>
          <w:rFonts w:ascii="Arial" w:hAnsi="Arial" w:cs="Arial"/>
        </w:rPr>
        <w:t xml:space="preserve">concepts </w:t>
      </w:r>
      <w:r w:rsidRPr="00840D9B">
        <w:rPr>
          <w:rFonts w:ascii="Arial" w:hAnsi="Arial" w:cs="Arial"/>
        </w:rPr>
        <w:t>of coexistence,</w:t>
      </w:r>
      <w:r w:rsidR="00B02A30" w:rsidRPr="00840D9B">
        <w:rPr>
          <w:rFonts w:ascii="Arial" w:hAnsi="Arial" w:cs="Arial"/>
        </w:rPr>
        <w:t xml:space="preserve"> fire represented the continuation of their way of life. The </w:t>
      </w:r>
      <w:proofErr w:type="gramStart"/>
      <w:r w:rsidR="00B02A30" w:rsidRPr="00840D9B">
        <w:rPr>
          <w:rFonts w:ascii="Arial" w:hAnsi="Arial" w:cs="Arial"/>
        </w:rPr>
        <w:t>Anglo Saxon</w:t>
      </w:r>
      <w:proofErr w:type="gramEnd"/>
      <w:r w:rsidR="00B02A30" w:rsidRPr="00840D9B">
        <w:rPr>
          <w:rFonts w:ascii="Arial" w:hAnsi="Arial" w:cs="Arial"/>
        </w:rPr>
        <w:t xml:space="preserve"> kingdoms, defined by a devotion to religion, would find Christian familiarity in their home fire, finding comfort in the story of the burning bush with the flame of God present. Pagan ideas of fire as a deity were replaced with fire as an act of </w:t>
      </w:r>
      <w:proofErr w:type="gramStart"/>
      <w:r w:rsidR="00B02A30" w:rsidRPr="00840D9B">
        <w:rPr>
          <w:rFonts w:ascii="Arial" w:hAnsi="Arial" w:cs="Arial"/>
        </w:rPr>
        <w:t>god</w:t>
      </w:r>
      <w:proofErr w:type="gramEnd"/>
      <w:r w:rsidR="00B02A30" w:rsidRPr="00840D9B">
        <w:rPr>
          <w:rFonts w:ascii="Arial" w:hAnsi="Arial" w:cs="Arial"/>
        </w:rPr>
        <w:t xml:space="preserve">, both in the constructive warmth of the fire and </w:t>
      </w:r>
      <w:r w:rsidR="00630770" w:rsidRPr="00840D9B">
        <w:rPr>
          <w:rFonts w:ascii="Arial" w:hAnsi="Arial" w:cs="Arial"/>
        </w:rPr>
        <w:t>its ability to destroy. We can derive the importance of the hearth to the home in Anglo Saxon England from the word hearth itself, a corruption of the Old English ‘</w:t>
      </w:r>
      <w:proofErr w:type="spellStart"/>
      <w:r w:rsidR="00630770" w:rsidRPr="00840D9B">
        <w:rPr>
          <w:rFonts w:ascii="Arial" w:hAnsi="Arial" w:cs="Arial"/>
        </w:rPr>
        <w:t>heorð</w:t>
      </w:r>
      <w:proofErr w:type="spellEnd"/>
      <w:r w:rsidR="00630770" w:rsidRPr="00840D9B">
        <w:rPr>
          <w:rFonts w:ascii="Arial" w:hAnsi="Arial" w:cs="Arial"/>
        </w:rPr>
        <w:t>’</w:t>
      </w:r>
      <w:r w:rsidR="00AB3028">
        <w:rPr>
          <w:rFonts w:ascii="Arial" w:hAnsi="Arial" w:cs="Arial"/>
        </w:rPr>
        <w:t xml:space="preserve">, simultaneously </w:t>
      </w:r>
      <w:r w:rsidR="00630770" w:rsidRPr="00840D9B">
        <w:rPr>
          <w:rFonts w:ascii="Arial" w:hAnsi="Arial" w:cs="Arial"/>
        </w:rPr>
        <w:t>meaning household</w:t>
      </w:r>
      <w:r w:rsidR="00AB3028">
        <w:rPr>
          <w:rFonts w:ascii="Arial" w:hAnsi="Arial" w:cs="Arial"/>
        </w:rPr>
        <w:t xml:space="preserve"> </w:t>
      </w:r>
      <w:r w:rsidR="00AB3028" w:rsidRPr="00AB3028">
        <w:rPr>
          <w:rFonts w:ascii="Arial" w:hAnsi="Arial" w:cs="Arial"/>
        </w:rPr>
        <w:t>(Weald &amp; Downland Living Museum, 2024)</w:t>
      </w:r>
      <w:r w:rsidR="00630770" w:rsidRPr="00840D9B">
        <w:rPr>
          <w:rFonts w:ascii="Arial" w:hAnsi="Arial" w:cs="Arial"/>
        </w:rPr>
        <w:t xml:space="preserve">. The implication is that these words were interchangeable and that without a hearth you could not feasibly have a home. </w:t>
      </w:r>
    </w:p>
    <w:p w14:paraId="30791E85" w14:textId="65A1D1C6" w:rsidR="009664A3" w:rsidRDefault="009664A3" w:rsidP="005909FB">
      <w:pPr>
        <w:spacing w:line="360" w:lineRule="auto"/>
        <w:jc w:val="both"/>
        <w:rPr>
          <w:rFonts w:ascii="Arial" w:hAnsi="Arial" w:cs="Arial"/>
        </w:rPr>
      </w:pPr>
      <w:r w:rsidRPr="00840D9B">
        <w:rPr>
          <w:rFonts w:ascii="Arial" w:hAnsi="Arial" w:cs="Arial"/>
        </w:rPr>
        <w:t>The lack of chimneys during this period meant that architecture was far from airtight, with large gaps in eaves or loose roof coverings that a</w:t>
      </w:r>
      <w:r w:rsidR="00B14DB9" w:rsidRPr="00840D9B">
        <w:rPr>
          <w:rFonts w:ascii="Arial" w:hAnsi="Arial" w:cs="Arial"/>
        </w:rPr>
        <w:t>llowed</w:t>
      </w:r>
      <w:r w:rsidRPr="00840D9B">
        <w:rPr>
          <w:rFonts w:ascii="Arial" w:hAnsi="Arial" w:cs="Arial"/>
        </w:rPr>
        <w:t xml:space="preserve"> for the egress of smoke. Later in the medieval period, buildings still using central hearths may have been ventilated via louvred roof lanterns, made of timber, which helped to reduce draft but still had the issues of some accumulation in the main living space. </w:t>
      </w:r>
      <w:r w:rsidR="00B14DB9" w:rsidRPr="00840D9B">
        <w:rPr>
          <w:rFonts w:ascii="Arial" w:hAnsi="Arial" w:cs="Arial"/>
        </w:rPr>
        <w:t>These could be closed via a cord when the smoke had</w:t>
      </w:r>
      <w:r w:rsidR="00863C51" w:rsidRPr="00840D9B">
        <w:rPr>
          <w:rFonts w:ascii="Arial" w:hAnsi="Arial" w:cs="Arial"/>
        </w:rPr>
        <w:t xml:space="preserve"> </w:t>
      </w:r>
      <w:r w:rsidR="00582E6E" w:rsidRPr="00840D9B">
        <w:rPr>
          <w:rFonts w:ascii="Arial" w:hAnsi="Arial" w:cs="Arial"/>
        </w:rPr>
        <w:t xml:space="preserve">been </w:t>
      </w:r>
      <w:r w:rsidR="00B14DB9" w:rsidRPr="00840D9B">
        <w:rPr>
          <w:rFonts w:ascii="Arial" w:hAnsi="Arial" w:cs="Arial"/>
        </w:rPr>
        <w:t xml:space="preserve">subdued to help retain the heat. </w:t>
      </w:r>
      <w:r w:rsidR="00EF4A94">
        <w:rPr>
          <w:rFonts w:ascii="Arial" w:hAnsi="Arial" w:cs="Arial"/>
        </w:rPr>
        <w:t xml:space="preserve">In </w:t>
      </w:r>
      <w:r w:rsidR="00C412E3">
        <w:rPr>
          <w:rFonts w:ascii="Arial" w:hAnsi="Arial" w:cs="Arial"/>
        </w:rPr>
        <w:t xml:space="preserve">either a rectangular or </w:t>
      </w:r>
      <w:r w:rsidR="00EF4A94">
        <w:rPr>
          <w:rFonts w:ascii="Arial" w:hAnsi="Arial" w:cs="Arial"/>
        </w:rPr>
        <w:t>round</w:t>
      </w:r>
      <w:r w:rsidR="00C412E3">
        <w:rPr>
          <w:rFonts w:ascii="Arial" w:hAnsi="Arial" w:cs="Arial"/>
        </w:rPr>
        <w:t xml:space="preserve"> </w:t>
      </w:r>
      <w:r w:rsidR="00EF4A94">
        <w:rPr>
          <w:rFonts w:ascii="Arial" w:hAnsi="Arial" w:cs="Arial"/>
        </w:rPr>
        <w:t>house, the hearth would have been the centre point of the room, creating a strong focal point</w:t>
      </w:r>
      <w:r w:rsidR="00F846FB">
        <w:rPr>
          <w:rFonts w:ascii="Arial" w:hAnsi="Arial" w:cs="Arial"/>
        </w:rPr>
        <w:t xml:space="preserve"> (Harding, 2023)</w:t>
      </w:r>
      <w:r w:rsidR="00DB3DCB">
        <w:rPr>
          <w:rFonts w:ascii="Arial" w:hAnsi="Arial" w:cs="Arial"/>
        </w:rPr>
        <w:t>.</w:t>
      </w:r>
    </w:p>
    <w:p w14:paraId="42DA3923" w14:textId="77777777" w:rsidR="00CB0B19" w:rsidRDefault="00CB0B19" w:rsidP="005909FB">
      <w:pPr>
        <w:spacing w:line="360" w:lineRule="auto"/>
        <w:jc w:val="both"/>
        <w:rPr>
          <w:rFonts w:ascii="Arial" w:hAnsi="Arial" w:cs="Arial"/>
        </w:rPr>
      </w:pPr>
    </w:p>
    <w:tbl>
      <w:tblPr>
        <w:tblStyle w:val="TableGrid"/>
        <w:tblW w:w="49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196F3C" w14:paraId="39EA5736" w14:textId="77777777" w:rsidTr="00F0005A">
        <w:tc>
          <w:tcPr>
            <w:tcW w:w="4954" w:type="dxa"/>
          </w:tcPr>
          <w:p w14:paraId="3F97B43D" w14:textId="250805C3" w:rsidR="00196F3C" w:rsidRDefault="00C412E3" w:rsidP="001770FA">
            <w:pPr>
              <w:spacing w:line="360" w:lineRule="auto"/>
              <w:jc w:val="both"/>
              <w:rPr>
                <w:rFonts w:ascii="Arial" w:hAnsi="Arial" w:cs="Arial"/>
              </w:rPr>
            </w:pPr>
            <w:r w:rsidRPr="00C412E3">
              <w:rPr>
                <w:rFonts w:ascii="Arial" w:hAnsi="Arial" w:cs="Arial"/>
                <w:noProof/>
              </w:rPr>
              <w:drawing>
                <wp:inline distT="0" distB="0" distL="0" distR="0" wp14:anchorId="3FD1BD17" wp14:editId="4E749487">
                  <wp:extent cx="6136395" cy="3027406"/>
                  <wp:effectExtent l="0" t="0" r="0" b="1905"/>
                  <wp:docPr id="663586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586504" name=""/>
                          <pic:cNvPicPr/>
                        </pic:nvPicPr>
                        <pic:blipFill>
                          <a:blip r:embed="rId14"/>
                          <a:stretch>
                            <a:fillRect/>
                          </a:stretch>
                        </pic:blipFill>
                        <pic:spPr>
                          <a:xfrm>
                            <a:off x="0" y="0"/>
                            <a:ext cx="6165250" cy="3041642"/>
                          </a:xfrm>
                          <a:prstGeom prst="rect">
                            <a:avLst/>
                          </a:prstGeom>
                        </pic:spPr>
                      </pic:pic>
                    </a:graphicData>
                  </a:graphic>
                </wp:inline>
              </w:drawing>
            </w:r>
          </w:p>
        </w:tc>
      </w:tr>
      <w:tr w:rsidR="00196F3C" w14:paraId="7F640879" w14:textId="77777777" w:rsidTr="00F0005A">
        <w:tc>
          <w:tcPr>
            <w:tcW w:w="4954" w:type="dxa"/>
          </w:tcPr>
          <w:p w14:paraId="6F99EE9E" w14:textId="58C4BA84" w:rsidR="00196F3C" w:rsidRPr="004A432B" w:rsidRDefault="00196F3C" w:rsidP="001770FA">
            <w:pPr>
              <w:spacing w:line="360" w:lineRule="auto"/>
              <w:jc w:val="both"/>
              <w:rPr>
                <w:rFonts w:ascii="Arial" w:hAnsi="Arial" w:cs="Arial"/>
                <w:i/>
                <w:iCs/>
              </w:rPr>
            </w:pPr>
            <w:r w:rsidRPr="004A432B">
              <w:rPr>
                <w:rFonts w:ascii="Arial" w:hAnsi="Arial" w:cs="Arial"/>
                <w:i/>
                <w:iCs/>
              </w:rPr>
              <w:t>Fig.</w:t>
            </w:r>
            <w:r w:rsidR="004A432B" w:rsidRPr="004A432B">
              <w:rPr>
                <w:rFonts w:ascii="Arial" w:hAnsi="Arial" w:cs="Arial"/>
                <w:i/>
                <w:iCs/>
              </w:rPr>
              <w:t xml:space="preserve"> 5 –</w:t>
            </w:r>
            <w:r w:rsidRPr="004A432B">
              <w:rPr>
                <w:rFonts w:ascii="Arial" w:hAnsi="Arial" w:cs="Arial"/>
                <w:i/>
                <w:iCs/>
              </w:rPr>
              <w:t xml:space="preserve"> </w:t>
            </w:r>
            <w:r w:rsidR="004A432B" w:rsidRPr="004A432B">
              <w:rPr>
                <w:rFonts w:ascii="Arial" w:hAnsi="Arial" w:cs="Arial"/>
                <w:i/>
                <w:iCs/>
              </w:rPr>
              <w:t xml:space="preserve">An illustration depicting an open hearth in a medial home. </w:t>
            </w:r>
            <w:r w:rsidRPr="00DC7F89">
              <w:rPr>
                <w:rFonts w:ascii="Arial" w:hAnsi="Arial" w:cs="Arial"/>
                <w:i/>
                <w:iCs/>
              </w:rPr>
              <w:t>(</w:t>
            </w:r>
            <w:r w:rsidR="00DB3DCB" w:rsidRPr="004A432B">
              <w:rPr>
                <w:rFonts w:ascii="Arial" w:hAnsi="Arial" w:cs="Arial"/>
                <w:i/>
                <w:iCs/>
              </w:rPr>
              <w:t>Ford, 2022</w:t>
            </w:r>
            <w:r w:rsidR="002C5EDF" w:rsidRPr="004A432B">
              <w:rPr>
                <w:rFonts w:ascii="Arial" w:hAnsi="Arial" w:cs="Arial"/>
                <w:i/>
                <w:iCs/>
              </w:rPr>
              <w:t>, p.4</w:t>
            </w:r>
            <w:r w:rsidR="00DB3DCB" w:rsidRPr="004A432B">
              <w:rPr>
                <w:rFonts w:ascii="Arial" w:hAnsi="Arial" w:cs="Arial"/>
                <w:i/>
                <w:iCs/>
              </w:rPr>
              <w:t>)</w:t>
            </w:r>
          </w:p>
        </w:tc>
      </w:tr>
    </w:tbl>
    <w:p w14:paraId="3F8E3F52" w14:textId="77777777" w:rsidR="00CB0B19" w:rsidRPr="00840D9B" w:rsidRDefault="00CB0B19" w:rsidP="005909FB">
      <w:pPr>
        <w:spacing w:line="360" w:lineRule="auto"/>
        <w:jc w:val="both"/>
        <w:rPr>
          <w:rFonts w:ascii="Arial" w:hAnsi="Arial" w:cs="Arial"/>
        </w:rPr>
      </w:pPr>
    </w:p>
    <w:p w14:paraId="310864FD" w14:textId="77777777" w:rsidR="00AB295C" w:rsidRPr="00840D9B" w:rsidRDefault="00AB295C" w:rsidP="005909FB">
      <w:pPr>
        <w:spacing w:line="360" w:lineRule="auto"/>
        <w:jc w:val="both"/>
        <w:rPr>
          <w:rFonts w:ascii="Arial" w:hAnsi="Arial" w:cs="Arial"/>
        </w:rPr>
      </w:pPr>
    </w:p>
    <w:p w14:paraId="4408FFFC" w14:textId="72D63B0C" w:rsidR="00EA66FF" w:rsidRPr="00840D9B" w:rsidRDefault="00581F3B" w:rsidP="005909FB">
      <w:pPr>
        <w:pStyle w:val="Heading2"/>
        <w:spacing w:line="360" w:lineRule="auto"/>
        <w:jc w:val="both"/>
        <w:rPr>
          <w:rFonts w:ascii="Arial" w:hAnsi="Arial" w:cs="Arial"/>
          <w:sz w:val="28"/>
          <w:szCs w:val="28"/>
        </w:rPr>
      </w:pPr>
      <w:r w:rsidRPr="00840D9B">
        <w:rPr>
          <w:rFonts w:ascii="Arial" w:hAnsi="Arial" w:cs="Arial"/>
          <w:sz w:val="28"/>
          <w:szCs w:val="28"/>
        </w:rPr>
        <w:lastRenderedPageBreak/>
        <w:t xml:space="preserve">Early </w:t>
      </w:r>
      <w:r w:rsidR="00EA66FF" w:rsidRPr="00840D9B">
        <w:rPr>
          <w:rFonts w:ascii="Arial" w:hAnsi="Arial" w:cs="Arial"/>
          <w:sz w:val="28"/>
          <w:szCs w:val="28"/>
        </w:rPr>
        <w:t>Medieval Period</w:t>
      </w:r>
    </w:p>
    <w:p w14:paraId="0A0FA883" w14:textId="77777777" w:rsidR="00AC2E5F" w:rsidRPr="00840D9B" w:rsidRDefault="00AC2E5F" w:rsidP="005909FB">
      <w:pPr>
        <w:spacing w:line="360" w:lineRule="auto"/>
        <w:jc w:val="both"/>
        <w:rPr>
          <w:rFonts w:ascii="Arial" w:hAnsi="Arial" w:cs="Arial"/>
        </w:rPr>
      </w:pPr>
    </w:p>
    <w:p w14:paraId="4A1DE23C" w14:textId="24EBF398" w:rsidR="007A0062" w:rsidRPr="00840D9B" w:rsidRDefault="00AC2E5F" w:rsidP="005909FB">
      <w:pPr>
        <w:spacing w:line="360" w:lineRule="auto"/>
        <w:jc w:val="both"/>
        <w:rPr>
          <w:rFonts w:ascii="Arial" w:hAnsi="Arial" w:cs="Arial"/>
        </w:rPr>
      </w:pPr>
      <w:r w:rsidRPr="00840D9B">
        <w:rPr>
          <w:rFonts w:ascii="Arial" w:hAnsi="Arial" w:cs="Arial"/>
        </w:rPr>
        <w:t>The medieval world typified by contrasting images of roaring fires and conversely abject cold, saw fire put into its place in a way we have come to accept as typical</w:t>
      </w:r>
      <w:r w:rsidR="007A0062" w:rsidRPr="00840D9B">
        <w:rPr>
          <w:rFonts w:ascii="Arial" w:hAnsi="Arial" w:cs="Arial"/>
        </w:rPr>
        <w:t xml:space="preserve">. </w:t>
      </w:r>
      <w:r w:rsidR="00E61FAE" w:rsidRPr="00840D9B">
        <w:rPr>
          <w:rFonts w:ascii="Arial" w:hAnsi="Arial" w:cs="Arial"/>
        </w:rPr>
        <w:t xml:space="preserve">Chimneys became an obvious solution to the problem of venting smoke, a necessary advancement as towns began to develop and become denser meaning a second floor was desirable which would obstruct a central hall fire. </w:t>
      </w:r>
      <w:r w:rsidR="006D3F0E" w:rsidRPr="00840D9B">
        <w:rPr>
          <w:rFonts w:ascii="Arial" w:hAnsi="Arial" w:cs="Arial"/>
        </w:rPr>
        <w:t xml:space="preserve">While the </w:t>
      </w:r>
      <w:r w:rsidR="0013167B" w:rsidRPr="00840D9B">
        <w:rPr>
          <w:rFonts w:ascii="Arial" w:hAnsi="Arial" w:cs="Arial"/>
        </w:rPr>
        <w:t>traditional</w:t>
      </w:r>
      <w:r w:rsidR="006D3F0E" w:rsidRPr="00840D9B">
        <w:rPr>
          <w:rFonts w:ascii="Arial" w:hAnsi="Arial" w:cs="Arial"/>
        </w:rPr>
        <w:t xml:space="preserve"> central hearth remained common for the working classes, the owners of large houses and castles were able to afford multiple f</w:t>
      </w:r>
      <w:r w:rsidR="001C6F9E" w:rsidRPr="00840D9B">
        <w:rPr>
          <w:rFonts w:ascii="Arial" w:hAnsi="Arial" w:cs="Arial"/>
        </w:rPr>
        <w:t>ires</w:t>
      </w:r>
      <w:r w:rsidR="006D3F0E" w:rsidRPr="00840D9B">
        <w:rPr>
          <w:rFonts w:ascii="Arial" w:hAnsi="Arial" w:cs="Arial"/>
        </w:rPr>
        <w:t>, allowing for heating rooms individually.</w:t>
      </w:r>
      <w:r w:rsidR="001B28A2" w:rsidRPr="00840D9B">
        <w:rPr>
          <w:rFonts w:ascii="Arial" w:hAnsi="Arial" w:cs="Arial"/>
        </w:rPr>
        <w:t xml:space="preserve"> This became fashionable at a time when the wealthiest began to remove themselves from communal sleeping, which would </w:t>
      </w:r>
      <w:r w:rsidR="00F01B22" w:rsidRPr="00840D9B">
        <w:rPr>
          <w:rFonts w:ascii="Arial" w:hAnsi="Arial" w:cs="Arial"/>
        </w:rPr>
        <w:t>remain</w:t>
      </w:r>
      <w:r w:rsidR="001B28A2" w:rsidRPr="00840D9B">
        <w:rPr>
          <w:rFonts w:ascii="Arial" w:hAnsi="Arial" w:cs="Arial"/>
        </w:rPr>
        <w:t xml:space="preserve"> common for hundreds of years</w:t>
      </w:r>
      <w:r w:rsidR="00F01B22">
        <w:rPr>
          <w:rFonts w:ascii="Arial" w:hAnsi="Arial" w:cs="Arial"/>
        </w:rPr>
        <w:t xml:space="preserve"> </w:t>
      </w:r>
      <w:r w:rsidR="00F01B22" w:rsidRPr="00F01B22">
        <w:rPr>
          <w:rFonts w:ascii="Arial" w:hAnsi="Arial" w:cs="Arial"/>
        </w:rPr>
        <w:t xml:space="preserve">(Zaria </w:t>
      </w:r>
      <w:proofErr w:type="spellStart"/>
      <w:r w:rsidR="00F01B22" w:rsidRPr="00F01B22">
        <w:rPr>
          <w:rFonts w:ascii="Arial" w:hAnsi="Arial" w:cs="Arial"/>
        </w:rPr>
        <w:t>Gorvett</w:t>
      </w:r>
      <w:proofErr w:type="spellEnd"/>
      <w:r w:rsidR="00F01B22" w:rsidRPr="00F01B22">
        <w:rPr>
          <w:rFonts w:ascii="Arial" w:hAnsi="Arial" w:cs="Arial"/>
        </w:rPr>
        <w:t>, 2024)</w:t>
      </w:r>
      <w:r w:rsidR="001B28A2" w:rsidRPr="00840D9B">
        <w:rPr>
          <w:rFonts w:ascii="Arial" w:hAnsi="Arial" w:cs="Arial"/>
        </w:rPr>
        <w:t xml:space="preserve">. </w:t>
      </w:r>
    </w:p>
    <w:p w14:paraId="0F180C87" w14:textId="48DA7D9C" w:rsidR="005259A8" w:rsidRPr="00840D9B" w:rsidRDefault="005259A8" w:rsidP="005909FB">
      <w:pPr>
        <w:spacing w:line="360" w:lineRule="auto"/>
        <w:jc w:val="both"/>
        <w:rPr>
          <w:rFonts w:ascii="Arial" w:hAnsi="Arial" w:cs="Arial"/>
        </w:rPr>
      </w:pPr>
      <w:r w:rsidRPr="00840D9B">
        <w:rPr>
          <w:rFonts w:ascii="Arial" w:hAnsi="Arial" w:cs="Arial"/>
        </w:rPr>
        <w:t>It is believed that during the Norman period, some of the first regulations around fire were considered. The word curfew, a corruption of the French “</w:t>
      </w:r>
      <w:proofErr w:type="spellStart"/>
      <w:r w:rsidRPr="00840D9B">
        <w:rPr>
          <w:rFonts w:ascii="Arial" w:hAnsi="Arial" w:cs="Arial"/>
        </w:rPr>
        <w:t>couvre</w:t>
      </w:r>
      <w:proofErr w:type="spellEnd"/>
      <w:r w:rsidRPr="00840D9B">
        <w:rPr>
          <w:rFonts w:ascii="Arial" w:hAnsi="Arial" w:cs="Arial"/>
        </w:rPr>
        <w:t xml:space="preserve"> feu” directly translates to cover fire</w:t>
      </w:r>
      <w:r w:rsidR="00954C09">
        <w:rPr>
          <w:rFonts w:ascii="Arial" w:hAnsi="Arial" w:cs="Arial"/>
        </w:rPr>
        <w:t xml:space="preserve"> (</w:t>
      </w:r>
      <w:proofErr w:type="spellStart"/>
      <w:r w:rsidR="00954C09" w:rsidRPr="00954C09">
        <w:rPr>
          <w:rFonts w:ascii="Arial" w:hAnsi="Arial" w:cs="Arial"/>
        </w:rPr>
        <w:t>Warshall</w:t>
      </w:r>
      <w:proofErr w:type="spellEnd"/>
      <w:r w:rsidR="00954C09" w:rsidRPr="00954C09">
        <w:rPr>
          <w:rFonts w:ascii="Arial" w:hAnsi="Arial" w:cs="Arial"/>
        </w:rPr>
        <w:t>, 1999</w:t>
      </w:r>
      <w:r w:rsidR="00954C09">
        <w:rPr>
          <w:rFonts w:ascii="Arial" w:hAnsi="Arial" w:cs="Arial"/>
        </w:rPr>
        <w:t>, p36.</w:t>
      </w:r>
      <w:r w:rsidR="00954C09" w:rsidRPr="00954C09">
        <w:rPr>
          <w:rFonts w:ascii="Arial" w:hAnsi="Arial" w:cs="Arial"/>
        </w:rPr>
        <w:t>)</w:t>
      </w:r>
      <w:r w:rsidRPr="00840D9B">
        <w:rPr>
          <w:rFonts w:ascii="Arial" w:hAnsi="Arial" w:cs="Arial"/>
        </w:rPr>
        <w:t>. Curfew</w:t>
      </w:r>
      <w:r w:rsidR="00954C09">
        <w:rPr>
          <w:rFonts w:ascii="Arial" w:hAnsi="Arial" w:cs="Arial"/>
        </w:rPr>
        <w:t>s</w:t>
      </w:r>
      <w:r w:rsidRPr="00840D9B">
        <w:rPr>
          <w:rFonts w:ascii="Arial" w:hAnsi="Arial" w:cs="Arial"/>
        </w:rPr>
        <w:t xml:space="preserve"> were usually signalled by a bell in </w:t>
      </w:r>
      <w:r w:rsidR="00954C09">
        <w:rPr>
          <w:rFonts w:ascii="Arial" w:hAnsi="Arial" w:cs="Arial"/>
        </w:rPr>
        <w:t xml:space="preserve">the </w:t>
      </w:r>
      <w:r w:rsidRPr="00840D9B">
        <w:rPr>
          <w:rFonts w:ascii="Arial" w:hAnsi="Arial" w:cs="Arial"/>
        </w:rPr>
        <w:t>towns to prevent the residents from leaving fires burning overnight</w:t>
      </w:r>
      <w:r w:rsidR="00E948A9">
        <w:rPr>
          <w:rFonts w:ascii="Arial" w:hAnsi="Arial" w:cs="Arial"/>
        </w:rPr>
        <w:t xml:space="preserve">, potentially for an element of safety but predominantly as a method of subjugation. </w:t>
      </w:r>
      <w:r w:rsidRPr="00840D9B">
        <w:rPr>
          <w:rFonts w:ascii="Arial" w:hAnsi="Arial" w:cs="Arial"/>
        </w:rPr>
        <w:t xml:space="preserve">Dense </w:t>
      </w:r>
      <w:proofErr w:type="gramStart"/>
      <w:r w:rsidRPr="00840D9B">
        <w:rPr>
          <w:rFonts w:ascii="Arial" w:hAnsi="Arial" w:cs="Arial"/>
        </w:rPr>
        <w:t>Anglo Saxon</w:t>
      </w:r>
      <w:proofErr w:type="gramEnd"/>
      <w:r w:rsidRPr="00840D9B">
        <w:rPr>
          <w:rFonts w:ascii="Arial" w:hAnsi="Arial" w:cs="Arial"/>
        </w:rPr>
        <w:t xml:space="preserve"> towns, made up </w:t>
      </w:r>
      <w:r w:rsidR="00F01B22" w:rsidRPr="00840D9B">
        <w:rPr>
          <w:rFonts w:ascii="Arial" w:hAnsi="Arial" w:cs="Arial"/>
        </w:rPr>
        <w:t>of dwellings</w:t>
      </w:r>
      <w:r w:rsidRPr="00840D9B">
        <w:rPr>
          <w:rFonts w:ascii="Arial" w:hAnsi="Arial" w:cs="Arial"/>
        </w:rPr>
        <w:t xml:space="preserve"> of timber and straw with central hearths</w:t>
      </w:r>
      <w:r w:rsidR="0049333B">
        <w:rPr>
          <w:rFonts w:ascii="Arial" w:hAnsi="Arial" w:cs="Arial"/>
        </w:rPr>
        <w:t xml:space="preserve"> </w:t>
      </w:r>
      <w:r w:rsidR="0049333B" w:rsidRPr="0049333B">
        <w:rPr>
          <w:rFonts w:ascii="Arial" w:hAnsi="Arial" w:cs="Arial"/>
        </w:rPr>
        <w:t>(Le Goff, 1990)</w:t>
      </w:r>
      <w:r w:rsidRPr="00840D9B">
        <w:rPr>
          <w:rFonts w:ascii="Arial" w:hAnsi="Arial" w:cs="Arial"/>
        </w:rPr>
        <w:t xml:space="preserve">, pose an obvious risk from untended fires. The temptation to sleep in a building warmed by fire had to be regulated. This is an early example of a concept that will recur into the present day, that fire within buildings requires strict regulation, and that it is often the allure of the comfort provided </w:t>
      </w:r>
      <w:r w:rsidR="00954C09">
        <w:rPr>
          <w:rFonts w:ascii="Arial" w:hAnsi="Arial" w:cs="Arial"/>
        </w:rPr>
        <w:t>which</w:t>
      </w:r>
      <w:r w:rsidRPr="00840D9B">
        <w:rPr>
          <w:rFonts w:ascii="Arial" w:hAnsi="Arial" w:cs="Arial"/>
        </w:rPr>
        <w:t xml:space="preserve"> blinds people to the danger. </w:t>
      </w:r>
    </w:p>
    <w:p w14:paraId="65C8C6BB" w14:textId="68623EB6" w:rsidR="00B20582" w:rsidRPr="00840D9B" w:rsidRDefault="001C6F9E" w:rsidP="005909FB">
      <w:pPr>
        <w:spacing w:line="360" w:lineRule="auto"/>
        <w:jc w:val="both"/>
        <w:rPr>
          <w:rFonts w:ascii="Arial" w:hAnsi="Arial" w:cs="Arial"/>
        </w:rPr>
      </w:pPr>
      <w:r w:rsidRPr="00840D9B">
        <w:rPr>
          <w:rFonts w:ascii="Arial" w:hAnsi="Arial" w:cs="Arial"/>
        </w:rPr>
        <w:t>The Norman Conquest of England, beginning in 1066</w:t>
      </w:r>
      <w:r w:rsidR="00243285" w:rsidRPr="00840D9B">
        <w:rPr>
          <w:rFonts w:ascii="Arial" w:hAnsi="Arial" w:cs="Arial"/>
        </w:rPr>
        <w:t xml:space="preserve">, brought </w:t>
      </w:r>
      <w:r w:rsidR="002161DD">
        <w:rPr>
          <w:rFonts w:ascii="Arial" w:hAnsi="Arial" w:cs="Arial"/>
        </w:rPr>
        <w:t xml:space="preserve">rapid </w:t>
      </w:r>
      <w:r w:rsidR="00243285" w:rsidRPr="00840D9B">
        <w:rPr>
          <w:rFonts w:ascii="Arial" w:hAnsi="Arial" w:cs="Arial"/>
        </w:rPr>
        <w:t xml:space="preserve">advancements to the country from continental Europe, notably modern castle building. Norman castles were designed to accommodate men at arms and knights, but often they would provide rooms for the landed Norman families to </w:t>
      </w:r>
      <w:r w:rsidR="006F37CD" w:rsidRPr="00840D9B">
        <w:rPr>
          <w:rFonts w:ascii="Arial" w:hAnsi="Arial" w:cs="Arial"/>
        </w:rPr>
        <w:t xml:space="preserve">reside </w:t>
      </w:r>
      <w:r w:rsidR="00243285" w:rsidRPr="00840D9B">
        <w:rPr>
          <w:rFonts w:ascii="Arial" w:hAnsi="Arial" w:cs="Arial"/>
        </w:rPr>
        <w:t>in</w:t>
      </w:r>
      <w:r w:rsidR="006F37CD" w:rsidRPr="00840D9B">
        <w:rPr>
          <w:rFonts w:ascii="Arial" w:hAnsi="Arial" w:cs="Arial"/>
        </w:rPr>
        <w:t xml:space="preserve"> when visiting. These rooms were part of the great chamber, or “solar”, of the castl</w:t>
      </w:r>
      <w:r w:rsidR="009E3380" w:rsidRPr="00840D9B">
        <w:rPr>
          <w:rFonts w:ascii="Arial" w:hAnsi="Arial" w:cs="Arial"/>
        </w:rPr>
        <w:t xml:space="preserve">e, </w:t>
      </w:r>
      <w:r w:rsidR="006F37CD" w:rsidRPr="00840D9B">
        <w:rPr>
          <w:rFonts w:ascii="Arial" w:hAnsi="Arial" w:cs="Arial"/>
        </w:rPr>
        <w:t xml:space="preserve">a type of apartment usually located </w:t>
      </w:r>
      <w:r w:rsidR="00863C51" w:rsidRPr="00840D9B">
        <w:rPr>
          <w:rFonts w:ascii="Arial" w:hAnsi="Arial" w:cs="Arial"/>
        </w:rPr>
        <w:t>i</w:t>
      </w:r>
      <w:r w:rsidR="006F37CD" w:rsidRPr="00840D9B">
        <w:rPr>
          <w:rFonts w:ascii="Arial" w:hAnsi="Arial" w:cs="Arial"/>
        </w:rPr>
        <w:t>n the castle keep</w:t>
      </w:r>
      <w:r w:rsidR="00F54220">
        <w:rPr>
          <w:rFonts w:ascii="Arial" w:hAnsi="Arial" w:cs="Arial"/>
        </w:rPr>
        <w:t xml:space="preserve"> </w:t>
      </w:r>
      <w:r w:rsidR="00F54220" w:rsidRPr="00F54220">
        <w:rPr>
          <w:rFonts w:ascii="Arial" w:hAnsi="Arial" w:cs="Arial"/>
        </w:rPr>
        <w:t>(Gotch, 1928, p.25)</w:t>
      </w:r>
      <w:r w:rsidR="006F37CD" w:rsidRPr="00840D9B">
        <w:rPr>
          <w:rFonts w:ascii="Arial" w:hAnsi="Arial" w:cs="Arial"/>
        </w:rPr>
        <w:t xml:space="preserve">. </w:t>
      </w:r>
    </w:p>
    <w:p w14:paraId="69846FE0" w14:textId="10AD38C2" w:rsidR="00B20582" w:rsidRPr="00840D9B" w:rsidRDefault="00B20582" w:rsidP="005909FB">
      <w:pPr>
        <w:spacing w:line="360" w:lineRule="auto"/>
        <w:jc w:val="both"/>
        <w:rPr>
          <w:rFonts w:ascii="Arial" w:hAnsi="Arial" w:cs="Arial"/>
        </w:rPr>
      </w:pPr>
      <w:r w:rsidRPr="00840D9B">
        <w:rPr>
          <w:rFonts w:ascii="Arial" w:hAnsi="Arial" w:cs="Arial"/>
        </w:rPr>
        <w:t xml:space="preserve">The keep of Hedingham Castle, suspected to date from around 1130, </w:t>
      </w:r>
      <w:r w:rsidR="009E3380" w:rsidRPr="00840D9B">
        <w:rPr>
          <w:rFonts w:ascii="Arial" w:hAnsi="Arial" w:cs="Arial"/>
        </w:rPr>
        <w:t>is a stalwart singular remainder of a much greater castle begun in the late 11</w:t>
      </w:r>
      <w:r w:rsidR="009E3380" w:rsidRPr="00840D9B">
        <w:rPr>
          <w:rFonts w:ascii="Arial" w:hAnsi="Arial" w:cs="Arial"/>
          <w:vertAlign w:val="superscript"/>
        </w:rPr>
        <w:t>th</w:t>
      </w:r>
      <w:r w:rsidR="009E3380" w:rsidRPr="00840D9B">
        <w:rPr>
          <w:rFonts w:ascii="Arial" w:hAnsi="Arial" w:cs="Arial"/>
        </w:rPr>
        <w:t xml:space="preserve"> century. </w:t>
      </w:r>
      <w:r w:rsidR="001D39E5" w:rsidRPr="00840D9B">
        <w:rPr>
          <w:rFonts w:ascii="Arial" w:hAnsi="Arial" w:cs="Arial"/>
        </w:rPr>
        <w:t>The upper floors of the castle keep are believed to have functioned as a solar, made likely by the finely detailed fire surround of strong Norman design (</w:t>
      </w:r>
      <w:r w:rsidR="00DC2A64">
        <w:rPr>
          <w:rFonts w:ascii="Arial" w:hAnsi="Arial" w:cs="Arial"/>
        </w:rPr>
        <w:t>f</w:t>
      </w:r>
      <w:r w:rsidR="001D39E5" w:rsidRPr="00840D9B">
        <w:rPr>
          <w:rFonts w:ascii="Arial" w:hAnsi="Arial" w:cs="Arial"/>
        </w:rPr>
        <w:t>ig</w:t>
      </w:r>
      <w:r w:rsidR="004A432B">
        <w:rPr>
          <w:rFonts w:ascii="Arial" w:hAnsi="Arial" w:cs="Arial"/>
        </w:rPr>
        <w:t>.6</w:t>
      </w:r>
      <w:r w:rsidR="001D39E5" w:rsidRPr="00840D9B">
        <w:rPr>
          <w:rFonts w:ascii="Arial" w:hAnsi="Arial" w:cs="Arial"/>
        </w:rPr>
        <w:t xml:space="preserve">), featuring </w:t>
      </w:r>
      <w:r w:rsidR="009F0FC2" w:rsidRPr="00840D9B">
        <w:rPr>
          <w:rFonts w:ascii="Arial" w:hAnsi="Arial" w:cs="Arial"/>
        </w:rPr>
        <w:t xml:space="preserve">a typical Romanesque arch with chevron detailing, supported on columns with cushion capitals. </w:t>
      </w:r>
      <w:r w:rsidR="00863C51" w:rsidRPr="00840D9B">
        <w:rPr>
          <w:rFonts w:ascii="Arial" w:hAnsi="Arial" w:cs="Arial"/>
        </w:rPr>
        <w:t>The fire is decorated in the form of a doorway or window and centred in the room,</w:t>
      </w:r>
      <w:r w:rsidR="009F0FC2" w:rsidRPr="00840D9B">
        <w:rPr>
          <w:rFonts w:ascii="Arial" w:hAnsi="Arial" w:cs="Arial"/>
        </w:rPr>
        <w:t xml:space="preserve"> the beginning of what would become a standard format for the form of decoration given to fireplaces for the next </w:t>
      </w:r>
      <w:r w:rsidR="00863C51" w:rsidRPr="00840D9B">
        <w:rPr>
          <w:rFonts w:ascii="Arial" w:hAnsi="Arial" w:cs="Arial"/>
        </w:rPr>
        <w:t xml:space="preserve">800 years in British history. </w:t>
      </w:r>
    </w:p>
    <w:p w14:paraId="759F9A6C" w14:textId="6DB5D9AA" w:rsidR="00863C51" w:rsidRDefault="00863C51" w:rsidP="005909FB">
      <w:pPr>
        <w:spacing w:line="360" w:lineRule="auto"/>
        <w:jc w:val="both"/>
        <w:rPr>
          <w:rFonts w:ascii="Arial" w:hAnsi="Arial" w:cs="Arial"/>
        </w:rPr>
      </w:pPr>
      <w:r w:rsidRPr="00840D9B">
        <w:rPr>
          <w:rFonts w:ascii="Arial" w:hAnsi="Arial" w:cs="Arial"/>
        </w:rPr>
        <w:lastRenderedPageBreak/>
        <w:t>The mechanics of the fires at Hedingham are a predecessor to the modern chimney, attempting to fully exhaust the smoke via a flue directly to the outside. The flue is formed as a tapering channel from the surround to a small whole in the exterior wall, diagonally up from the fire</w:t>
      </w:r>
      <w:r w:rsidR="00F54220">
        <w:rPr>
          <w:rFonts w:ascii="Arial" w:hAnsi="Arial" w:cs="Arial"/>
        </w:rPr>
        <w:t xml:space="preserve"> </w:t>
      </w:r>
      <w:r w:rsidR="00F54220" w:rsidRPr="00F54220">
        <w:rPr>
          <w:rFonts w:ascii="Arial" w:hAnsi="Arial" w:cs="Arial"/>
        </w:rPr>
        <w:t>(Gotch, 1928, p.</w:t>
      </w:r>
      <w:r w:rsidR="00F54220">
        <w:rPr>
          <w:rFonts w:ascii="Arial" w:hAnsi="Arial" w:cs="Arial"/>
        </w:rPr>
        <w:t>13</w:t>
      </w:r>
      <w:r w:rsidR="00F54220" w:rsidRPr="00F54220">
        <w:rPr>
          <w:rFonts w:ascii="Arial" w:hAnsi="Arial" w:cs="Arial"/>
        </w:rPr>
        <w:t>)</w:t>
      </w:r>
      <w:r w:rsidRPr="00840D9B">
        <w:rPr>
          <w:rFonts w:ascii="Arial" w:hAnsi="Arial" w:cs="Arial"/>
        </w:rPr>
        <w:t xml:space="preserve"> (</w:t>
      </w:r>
      <w:r w:rsidR="00DC2A64">
        <w:rPr>
          <w:rFonts w:ascii="Arial" w:hAnsi="Arial" w:cs="Arial"/>
        </w:rPr>
        <w:t>f</w:t>
      </w:r>
      <w:r w:rsidRPr="00840D9B">
        <w:rPr>
          <w:rFonts w:ascii="Arial" w:hAnsi="Arial" w:cs="Arial"/>
        </w:rPr>
        <w:t>ig.</w:t>
      </w:r>
      <w:r w:rsidR="004A432B">
        <w:rPr>
          <w:rFonts w:ascii="Arial" w:hAnsi="Arial" w:cs="Arial"/>
        </w:rPr>
        <w:t>6</w:t>
      </w:r>
      <w:r w:rsidRPr="00840D9B">
        <w:rPr>
          <w:rFonts w:ascii="Arial" w:hAnsi="Arial" w:cs="Arial"/>
        </w:rPr>
        <w:t>)</w:t>
      </w:r>
      <w:r w:rsidR="0013167B" w:rsidRPr="00840D9B">
        <w:rPr>
          <w:rFonts w:ascii="Arial" w:hAnsi="Arial" w:cs="Arial"/>
        </w:rPr>
        <w:t xml:space="preserve"> This, if imagined to work correctly, would provide far greater comfort to the lordly family residing in the chamber due to the reduced smoke when compared to a central hearth, relying on windows to ventilate the room. </w:t>
      </w:r>
    </w:p>
    <w:p w14:paraId="75FB732A" w14:textId="77777777" w:rsidR="00DC2A64" w:rsidRDefault="00DC2A64" w:rsidP="005909FB">
      <w:pPr>
        <w:spacing w:line="360" w:lineRule="auto"/>
        <w:jc w:val="both"/>
        <w:rPr>
          <w:rFonts w:ascii="Arial" w:hAnsi="Arial" w:cs="Arial"/>
        </w:rPr>
      </w:pPr>
    </w:p>
    <w:tbl>
      <w:tblPr>
        <w:tblStyle w:val="TableGrid"/>
        <w:tblW w:w="612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F4F8B" w14:paraId="05015402" w14:textId="77777777" w:rsidTr="00F0005A">
        <w:tc>
          <w:tcPr>
            <w:tcW w:w="6126" w:type="dxa"/>
          </w:tcPr>
          <w:p w14:paraId="2C6049F0" w14:textId="262FBE16" w:rsidR="00064425" w:rsidRDefault="00064425" w:rsidP="001770FA">
            <w:pPr>
              <w:spacing w:line="360" w:lineRule="auto"/>
              <w:jc w:val="both"/>
              <w:rPr>
                <w:rFonts w:ascii="Arial" w:hAnsi="Arial" w:cs="Arial"/>
              </w:rPr>
            </w:pPr>
            <w:r w:rsidRPr="00840D9B">
              <w:rPr>
                <w:rFonts w:ascii="Arial" w:hAnsi="Arial" w:cs="Arial"/>
                <w:noProof/>
              </w:rPr>
              <w:drawing>
                <wp:inline distT="0" distB="0" distL="0" distR="0" wp14:anchorId="109C0FE3" wp14:editId="77C0E388">
                  <wp:extent cx="5607586" cy="4557016"/>
                  <wp:effectExtent l="0" t="0" r="0" b="0"/>
                  <wp:docPr id="1312360973" name="Picture 2" descr="A diagram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360973" name="Picture 2" descr="A diagram of a structure&#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59838" cy="4599479"/>
                          </a:xfrm>
                          <a:prstGeom prst="rect">
                            <a:avLst/>
                          </a:prstGeom>
                          <a:noFill/>
                          <a:ln>
                            <a:noFill/>
                          </a:ln>
                        </pic:spPr>
                      </pic:pic>
                    </a:graphicData>
                  </a:graphic>
                </wp:inline>
              </w:drawing>
            </w:r>
          </w:p>
        </w:tc>
      </w:tr>
      <w:tr w:rsidR="00FF4F8B" w14:paraId="7C5A6A7A" w14:textId="77777777" w:rsidTr="00F0005A">
        <w:tc>
          <w:tcPr>
            <w:tcW w:w="6126" w:type="dxa"/>
          </w:tcPr>
          <w:p w14:paraId="1F008B36" w14:textId="564DE29D" w:rsidR="00064425" w:rsidRPr="00DC7F89" w:rsidRDefault="00064425" w:rsidP="004A432B">
            <w:pPr>
              <w:rPr>
                <w:rFonts w:ascii="Arial" w:hAnsi="Arial" w:cs="Arial"/>
                <w:i/>
                <w:iCs/>
              </w:rPr>
            </w:pPr>
            <w:r w:rsidRPr="004A432B">
              <w:rPr>
                <w:rFonts w:ascii="Arial" w:hAnsi="Arial" w:cs="Arial"/>
                <w:i/>
                <w:iCs/>
              </w:rPr>
              <w:t>Fig.</w:t>
            </w:r>
            <w:r w:rsidR="004A432B" w:rsidRPr="004A432B">
              <w:rPr>
                <w:rFonts w:ascii="Arial" w:hAnsi="Arial" w:cs="Arial"/>
                <w:i/>
                <w:iCs/>
              </w:rPr>
              <w:t xml:space="preserve"> 6 – Illustration showing the elevation and section of the fireplace at Hedingham. </w:t>
            </w:r>
            <w:r w:rsidRPr="00DC7F89">
              <w:rPr>
                <w:rFonts w:ascii="Arial" w:hAnsi="Arial" w:cs="Arial"/>
                <w:i/>
                <w:iCs/>
              </w:rPr>
              <w:t>(</w:t>
            </w:r>
            <w:r w:rsidR="009C09A3" w:rsidRPr="004A432B">
              <w:rPr>
                <w:rFonts w:ascii="Arial" w:hAnsi="Arial" w:cs="Arial"/>
                <w:i/>
                <w:iCs/>
              </w:rPr>
              <w:t>Gotch, 1928, p.13)</w:t>
            </w:r>
          </w:p>
          <w:p w14:paraId="72E95478" w14:textId="77777777" w:rsidR="00064425" w:rsidRDefault="00064425" w:rsidP="001770FA">
            <w:pPr>
              <w:spacing w:line="360" w:lineRule="auto"/>
              <w:jc w:val="both"/>
              <w:rPr>
                <w:rFonts w:ascii="Arial" w:hAnsi="Arial" w:cs="Arial"/>
              </w:rPr>
            </w:pPr>
          </w:p>
        </w:tc>
      </w:tr>
    </w:tbl>
    <w:p w14:paraId="679AD900" w14:textId="248E2B72" w:rsidR="001D39E5" w:rsidRDefault="001D39E5" w:rsidP="005909FB">
      <w:pPr>
        <w:spacing w:line="360" w:lineRule="auto"/>
        <w:jc w:val="both"/>
        <w:rPr>
          <w:rFonts w:ascii="Arial" w:hAnsi="Arial" w:cs="Arial"/>
        </w:rPr>
      </w:pPr>
    </w:p>
    <w:p w14:paraId="5D52BBC2" w14:textId="77777777" w:rsidR="00DC2A64" w:rsidRDefault="00DC2A64" w:rsidP="005909FB">
      <w:pPr>
        <w:spacing w:line="360" w:lineRule="auto"/>
        <w:jc w:val="both"/>
        <w:rPr>
          <w:rFonts w:ascii="Arial" w:hAnsi="Arial" w:cs="Arial"/>
        </w:rPr>
      </w:pPr>
    </w:p>
    <w:p w14:paraId="5C972435" w14:textId="77777777" w:rsidR="00DC2A64" w:rsidRDefault="00DC2A64" w:rsidP="005909FB">
      <w:pPr>
        <w:spacing w:line="360" w:lineRule="auto"/>
        <w:jc w:val="both"/>
        <w:rPr>
          <w:rFonts w:ascii="Arial" w:hAnsi="Arial" w:cs="Arial"/>
        </w:rPr>
      </w:pPr>
    </w:p>
    <w:p w14:paraId="03547427" w14:textId="58C7CE1E" w:rsidR="006F37CD" w:rsidRPr="00840D9B" w:rsidRDefault="00236008" w:rsidP="005909FB">
      <w:pPr>
        <w:spacing w:line="360" w:lineRule="auto"/>
        <w:jc w:val="both"/>
        <w:rPr>
          <w:rFonts w:ascii="Arial" w:hAnsi="Arial" w:cs="Arial"/>
        </w:rPr>
      </w:pPr>
      <w:r w:rsidRPr="00840D9B">
        <w:rPr>
          <w:rFonts w:ascii="Arial" w:hAnsi="Arial" w:cs="Arial"/>
        </w:rPr>
        <w:t>In the 13</w:t>
      </w:r>
      <w:r w:rsidRPr="00840D9B">
        <w:rPr>
          <w:rFonts w:ascii="Arial" w:hAnsi="Arial" w:cs="Arial"/>
          <w:vertAlign w:val="superscript"/>
        </w:rPr>
        <w:t>th</w:t>
      </w:r>
      <w:r w:rsidRPr="00840D9B">
        <w:rPr>
          <w:rFonts w:ascii="Arial" w:hAnsi="Arial" w:cs="Arial"/>
        </w:rPr>
        <w:t xml:space="preserve"> century, Henry III of England set about the modernisation of his estates, </w:t>
      </w:r>
      <w:r w:rsidR="006C31A3" w:rsidRPr="00840D9B">
        <w:rPr>
          <w:rFonts w:ascii="Arial" w:hAnsi="Arial" w:cs="Arial"/>
        </w:rPr>
        <w:t xml:space="preserve">issuing </w:t>
      </w:r>
      <w:r w:rsidR="008010BC">
        <w:rPr>
          <w:rFonts w:ascii="Arial" w:hAnsi="Arial" w:cs="Arial"/>
        </w:rPr>
        <w:t>numerous</w:t>
      </w:r>
      <w:r w:rsidR="006C31A3" w:rsidRPr="00840D9B">
        <w:rPr>
          <w:rFonts w:ascii="Arial" w:hAnsi="Arial" w:cs="Arial"/>
        </w:rPr>
        <w:t xml:space="preserve"> orders for the improvement of comfort. </w:t>
      </w:r>
      <w:proofErr w:type="gramStart"/>
      <w:r w:rsidR="00490F73" w:rsidRPr="00840D9B">
        <w:rPr>
          <w:rFonts w:ascii="Arial" w:hAnsi="Arial" w:cs="Arial"/>
        </w:rPr>
        <w:t>I</w:t>
      </w:r>
      <w:r w:rsidR="006C31A3" w:rsidRPr="00840D9B">
        <w:rPr>
          <w:rFonts w:ascii="Arial" w:hAnsi="Arial" w:cs="Arial"/>
        </w:rPr>
        <w:t>n order to</w:t>
      </w:r>
      <w:proofErr w:type="gramEnd"/>
      <w:r w:rsidR="006C31A3" w:rsidRPr="00840D9B">
        <w:rPr>
          <w:rFonts w:ascii="Arial" w:hAnsi="Arial" w:cs="Arial"/>
        </w:rPr>
        <w:t xml:space="preserve"> glaze the windows of his properties, which would hitherto have simply had wooden shutters that were closed at night, </w:t>
      </w:r>
      <w:r w:rsidR="006C31A3" w:rsidRPr="00840D9B">
        <w:rPr>
          <w:rFonts w:ascii="Arial" w:hAnsi="Arial" w:cs="Arial"/>
        </w:rPr>
        <w:lastRenderedPageBreak/>
        <w:t>goes hand in hand with the orders to build fireplaces. This indicates that flues had developed</w:t>
      </w:r>
      <w:r w:rsidR="00581F3B" w:rsidRPr="00840D9B">
        <w:rPr>
          <w:rFonts w:ascii="Arial" w:hAnsi="Arial" w:cs="Arial"/>
        </w:rPr>
        <w:t xml:space="preserve"> to</w:t>
      </w:r>
      <w:r w:rsidR="006C31A3" w:rsidRPr="00840D9B">
        <w:rPr>
          <w:rFonts w:ascii="Arial" w:hAnsi="Arial" w:cs="Arial"/>
        </w:rPr>
        <w:t xml:space="preserve"> working well enough that </w:t>
      </w:r>
      <w:r w:rsidR="00581F3B" w:rsidRPr="00840D9B">
        <w:rPr>
          <w:rFonts w:ascii="Arial" w:hAnsi="Arial" w:cs="Arial"/>
        </w:rPr>
        <w:t xml:space="preserve">they could be the sole form of smoke exhaust, and rooms could be made comfortably draught free. </w:t>
      </w:r>
    </w:p>
    <w:p w14:paraId="2BA43CA7" w14:textId="77777777" w:rsidR="00064425" w:rsidRDefault="006372E7" w:rsidP="005909FB">
      <w:pPr>
        <w:spacing w:line="360" w:lineRule="auto"/>
        <w:jc w:val="both"/>
        <w:rPr>
          <w:rFonts w:ascii="Arial" w:hAnsi="Arial" w:cs="Arial"/>
        </w:rPr>
      </w:pPr>
      <w:r w:rsidRPr="00840D9B">
        <w:rPr>
          <w:rFonts w:ascii="Arial" w:hAnsi="Arial" w:cs="Arial"/>
        </w:rPr>
        <w:t>In the 14</w:t>
      </w:r>
      <w:r w:rsidRPr="00840D9B">
        <w:rPr>
          <w:rFonts w:ascii="Arial" w:hAnsi="Arial" w:cs="Arial"/>
          <w:vertAlign w:val="superscript"/>
        </w:rPr>
        <w:t>th</w:t>
      </w:r>
      <w:r w:rsidRPr="00840D9B">
        <w:rPr>
          <w:rFonts w:ascii="Arial" w:hAnsi="Arial" w:cs="Arial"/>
        </w:rPr>
        <w:t xml:space="preserve"> century, many fires sat beneath a large fire canopy or hood, projecting into the room and usually sat upon corbels</w:t>
      </w:r>
      <w:r w:rsidR="00172E9D">
        <w:rPr>
          <w:rFonts w:ascii="Arial" w:hAnsi="Arial" w:cs="Arial"/>
        </w:rPr>
        <w:t xml:space="preserve"> </w:t>
      </w:r>
      <w:r w:rsidR="00172E9D" w:rsidRPr="00172E9D">
        <w:rPr>
          <w:rFonts w:ascii="Arial" w:hAnsi="Arial" w:cs="Arial"/>
        </w:rPr>
        <w:t>(</w:t>
      </w:r>
      <w:proofErr w:type="spellStart"/>
      <w:r w:rsidR="00172E9D" w:rsidRPr="00172E9D">
        <w:rPr>
          <w:rFonts w:ascii="Arial" w:hAnsi="Arial" w:cs="Arial"/>
        </w:rPr>
        <w:t>Sühr</w:t>
      </w:r>
      <w:proofErr w:type="spellEnd"/>
      <w:r w:rsidR="00172E9D" w:rsidRPr="00172E9D">
        <w:rPr>
          <w:rFonts w:ascii="Arial" w:hAnsi="Arial" w:cs="Arial"/>
        </w:rPr>
        <w:t xml:space="preserve"> and Stradling, 2022</w:t>
      </w:r>
      <w:r w:rsidR="00172E9D">
        <w:rPr>
          <w:rFonts w:ascii="Arial" w:hAnsi="Arial" w:cs="Arial"/>
        </w:rPr>
        <w:t>, p.4</w:t>
      </w:r>
      <w:r w:rsidR="00172E9D" w:rsidRPr="00172E9D">
        <w:rPr>
          <w:rFonts w:ascii="Arial" w:hAnsi="Arial" w:cs="Arial"/>
        </w:rPr>
        <w:t>)</w:t>
      </w:r>
      <w:r w:rsidRPr="00840D9B">
        <w:rPr>
          <w:rFonts w:ascii="Arial" w:hAnsi="Arial" w:cs="Arial"/>
        </w:rPr>
        <w:t xml:space="preserve">. These hoods, sometimes made of wood and plaster but </w:t>
      </w:r>
      <w:r w:rsidR="00172E9D">
        <w:rPr>
          <w:rFonts w:ascii="Arial" w:hAnsi="Arial" w:cs="Arial"/>
        </w:rPr>
        <w:t>generally</w:t>
      </w:r>
      <w:r w:rsidRPr="00840D9B">
        <w:rPr>
          <w:rFonts w:ascii="Arial" w:hAnsi="Arial" w:cs="Arial"/>
        </w:rPr>
        <w:t xml:space="preserve"> surviving in stone, allowed for smoke to be captured and so the chimney flue could run through a shallow channel in the wall, without having to set the fire deep into the thick castle walls, and so not compromising the defensive properties of the castle. Towards the 15</w:t>
      </w:r>
      <w:r w:rsidRPr="00840D9B">
        <w:rPr>
          <w:rFonts w:ascii="Arial" w:hAnsi="Arial" w:cs="Arial"/>
          <w:vertAlign w:val="superscript"/>
        </w:rPr>
        <w:t>th</w:t>
      </w:r>
      <w:r w:rsidRPr="00840D9B">
        <w:rPr>
          <w:rFonts w:ascii="Arial" w:hAnsi="Arial" w:cs="Arial"/>
        </w:rPr>
        <w:t xml:space="preserve"> century, this arrangement became less common and such fires were often replaced with better ventilated fireplaces</w:t>
      </w:r>
      <w:r w:rsidR="0067085B" w:rsidRPr="00840D9B">
        <w:rPr>
          <w:rFonts w:ascii="Arial" w:hAnsi="Arial" w:cs="Arial"/>
        </w:rPr>
        <w:t>, partially made possible by the reduction in need for defensive wall construction.</w:t>
      </w:r>
    </w:p>
    <w:p w14:paraId="5CB8878C" w14:textId="77777777" w:rsidR="00064425" w:rsidRDefault="00064425" w:rsidP="005909FB">
      <w:pPr>
        <w:spacing w:line="360" w:lineRule="auto"/>
        <w:jc w:val="both"/>
        <w:rPr>
          <w:rFonts w:ascii="Arial" w:hAnsi="Arial" w:cs="Arial"/>
        </w:rPr>
      </w:pPr>
    </w:p>
    <w:tbl>
      <w:tblPr>
        <w:tblStyle w:val="TableGrid"/>
        <w:tblW w:w="49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06"/>
      </w:tblGrid>
      <w:tr w:rsidR="00064425" w14:paraId="4008EA15" w14:textId="77777777" w:rsidTr="00F0005A">
        <w:tc>
          <w:tcPr>
            <w:tcW w:w="4954" w:type="dxa"/>
          </w:tcPr>
          <w:p w14:paraId="2E34F0DC" w14:textId="6B338442" w:rsidR="00064425" w:rsidRDefault="002C5EDF" w:rsidP="001770FA">
            <w:pPr>
              <w:spacing w:line="360" w:lineRule="auto"/>
              <w:jc w:val="both"/>
              <w:rPr>
                <w:rFonts w:ascii="Arial" w:hAnsi="Arial" w:cs="Arial"/>
              </w:rPr>
            </w:pPr>
            <w:r w:rsidRPr="002C5EDF">
              <w:rPr>
                <w:rFonts w:ascii="Arial" w:hAnsi="Arial" w:cs="Arial"/>
                <w:noProof/>
              </w:rPr>
              <w:drawing>
                <wp:inline distT="0" distB="0" distL="0" distR="0" wp14:anchorId="3265C8BF" wp14:editId="25554054">
                  <wp:extent cx="3670479" cy="5179562"/>
                  <wp:effectExtent l="0" t="0" r="6350" b="2540"/>
                  <wp:docPr id="896531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531931" name=""/>
                          <pic:cNvPicPr/>
                        </pic:nvPicPr>
                        <pic:blipFill>
                          <a:blip r:embed="rId16"/>
                          <a:stretch>
                            <a:fillRect/>
                          </a:stretch>
                        </pic:blipFill>
                        <pic:spPr>
                          <a:xfrm>
                            <a:off x="0" y="0"/>
                            <a:ext cx="3712428" cy="5238758"/>
                          </a:xfrm>
                          <a:prstGeom prst="rect">
                            <a:avLst/>
                          </a:prstGeom>
                        </pic:spPr>
                      </pic:pic>
                    </a:graphicData>
                  </a:graphic>
                </wp:inline>
              </w:drawing>
            </w:r>
          </w:p>
        </w:tc>
      </w:tr>
      <w:tr w:rsidR="00064425" w14:paraId="25409C56" w14:textId="77777777" w:rsidTr="00F0005A">
        <w:tc>
          <w:tcPr>
            <w:tcW w:w="4954" w:type="dxa"/>
          </w:tcPr>
          <w:p w14:paraId="43C63088" w14:textId="6532A82D" w:rsidR="00064425" w:rsidRPr="00F0005A" w:rsidRDefault="00064425" w:rsidP="00F0005A">
            <w:pPr>
              <w:jc w:val="both"/>
              <w:rPr>
                <w:rFonts w:ascii="Arial" w:hAnsi="Arial" w:cs="Arial"/>
                <w:i/>
                <w:iCs/>
              </w:rPr>
            </w:pPr>
            <w:r w:rsidRPr="00F0005A">
              <w:rPr>
                <w:rFonts w:ascii="Arial" w:hAnsi="Arial" w:cs="Arial"/>
                <w:i/>
                <w:iCs/>
              </w:rPr>
              <w:t>Fig</w:t>
            </w:r>
            <w:r w:rsidR="00FF4F8B" w:rsidRPr="00F0005A">
              <w:rPr>
                <w:rFonts w:ascii="Arial" w:hAnsi="Arial" w:cs="Arial"/>
                <w:i/>
                <w:iCs/>
              </w:rPr>
              <w:t xml:space="preserve">. 7 – Corbeled fireplace with projecting hood at Ham Court, Oxfordshire. </w:t>
            </w:r>
            <w:r w:rsidRPr="00DC7F89">
              <w:rPr>
                <w:rFonts w:ascii="Arial" w:hAnsi="Arial" w:cs="Arial"/>
                <w:i/>
                <w:iCs/>
              </w:rPr>
              <w:t>(</w:t>
            </w:r>
            <w:r w:rsidR="002C5EDF" w:rsidRPr="00F0005A">
              <w:rPr>
                <w:rFonts w:ascii="Arial" w:hAnsi="Arial" w:cs="Arial"/>
                <w:i/>
                <w:iCs/>
              </w:rPr>
              <w:t>Stradling, 2022, p.5)</w:t>
            </w:r>
          </w:p>
        </w:tc>
      </w:tr>
    </w:tbl>
    <w:p w14:paraId="05553CA2" w14:textId="39BA29A5" w:rsidR="00581F3B" w:rsidRPr="0046113F" w:rsidRDefault="00B61F45" w:rsidP="005909FB">
      <w:pPr>
        <w:spacing w:line="360" w:lineRule="auto"/>
        <w:jc w:val="both"/>
        <w:rPr>
          <w:rFonts w:ascii="Arial" w:hAnsi="Arial" w:cs="Arial"/>
        </w:rPr>
      </w:pPr>
      <w:r w:rsidRPr="00840D9B">
        <w:rPr>
          <w:rFonts w:ascii="Arial" w:hAnsi="Arial" w:cs="Arial"/>
          <w:sz w:val="28"/>
          <w:szCs w:val="28"/>
        </w:rPr>
        <w:lastRenderedPageBreak/>
        <w:t xml:space="preserve">Late Medieval </w:t>
      </w:r>
      <w:r w:rsidR="003F2B78" w:rsidRPr="00840D9B">
        <w:rPr>
          <w:rFonts w:ascii="Arial" w:hAnsi="Arial" w:cs="Arial"/>
          <w:sz w:val="28"/>
          <w:szCs w:val="28"/>
        </w:rPr>
        <w:t>and Tudor</w:t>
      </w:r>
    </w:p>
    <w:p w14:paraId="62AAEB74" w14:textId="00CC91BA" w:rsidR="004C628E" w:rsidRPr="004C628E" w:rsidRDefault="00B61F45" w:rsidP="004C628E">
      <w:pPr>
        <w:spacing w:line="360" w:lineRule="auto"/>
        <w:jc w:val="both"/>
        <w:rPr>
          <w:rFonts w:ascii="Arial" w:hAnsi="Arial" w:cs="Arial"/>
        </w:rPr>
      </w:pPr>
      <w:r w:rsidRPr="00840D9B">
        <w:rPr>
          <w:rFonts w:ascii="Arial" w:hAnsi="Arial" w:cs="Arial"/>
        </w:rPr>
        <w:t>By the</w:t>
      </w:r>
      <w:r w:rsidR="003F2B78" w:rsidRPr="00840D9B">
        <w:rPr>
          <w:rFonts w:ascii="Arial" w:hAnsi="Arial" w:cs="Arial"/>
        </w:rPr>
        <w:t xml:space="preserve"> late</w:t>
      </w:r>
      <w:r w:rsidRPr="00840D9B">
        <w:rPr>
          <w:rFonts w:ascii="Arial" w:hAnsi="Arial" w:cs="Arial"/>
        </w:rPr>
        <w:t xml:space="preserve"> 15</w:t>
      </w:r>
      <w:r w:rsidRPr="00840D9B">
        <w:rPr>
          <w:rFonts w:ascii="Arial" w:hAnsi="Arial" w:cs="Arial"/>
          <w:vertAlign w:val="superscript"/>
        </w:rPr>
        <w:t>th</w:t>
      </w:r>
      <w:r w:rsidRPr="00840D9B">
        <w:rPr>
          <w:rFonts w:ascii="Arial" w:hAnsi="Arial" w:cs="Arial"/>
        </w:rPr>
        <w:t xml:space="preserve"> century</w:t>
      </w:r>
      <w:r w:rsidR="0067085B" w:rsidRPr="00840D9B">
        <w:rPr>
          <w:rFonts w:ascii="Arial" w:hAnsi="Arial" w:cs="Arial"/>
        </w:rPr>
        <w:t xml:space="preserve">, fireplaces were </w:t>
      </w:r>
      <w:r w:rsidR="00B96C33">
        <w:rPr>
          <w:rFonts w:ascii="Arial" w:hAnsi="Arial" w:cs="Arial"/>
        </w:rPr>
        <w:t>often</w:t>
      </w:r>
      <w:r w:rsidR="0067085B" w:rsidRPr="00840D9B">
        <w:rPr>
          <w:rFonts w:ascii="Arial" w:hAnsi="Arial" w:cs="Arial"/>
        </w:rPr>
        <w:t xml:space="preserve"> structurally built into the wall</w:t>
      </w:r>
      <w:r w:rsidR="00DB3DCB">
        <w:rPr>
          <w:rFonts w:ascii="Arial" w:hAnsi="Arial" w:cs="Arial"/>
        </w:rPr>
        <w:t xml:space="preserve"> in large houses</w:t>
      </w:r>
      <w:r w:rsidR="0067085B" w:rsidRPr="00840D9B">
        <w:rPr>
          <w:rFonts w:ascii="Arial" w:hAnsi="Arial" w:cs="Arial"/>
        </w:rPr>
        <w:t>, with only detailing and ornament projecting into the room.</w:t>
      </w:r>
      <w:r w:rsidR="00D5615C" w:rsidRPr="00840D9B">
        <w:rPr>
          <w:rFonts w:ascii="Arial" w:hAnsi="Arial" w:cs="Arial"/>
        </w:rPr>
        <w:t xml:space="preserve"> </w:t>
      </w:r>
      <w:r w:rsidR="00706101" w:rsidRPr="00840D9B">
        <w:rPr>
          <w:rFonts w:ascii="Arial" w:hAnsi="Arial" w:cs="Arial"/>
        </w:rPr>
        <w:t xml:space="preserve">Smoke hoods became less common </w:t>
      </w:r>
      <w:r w:rsidR="00D5615C" w:rsidRPr="00840D9B">
        <w:rPr>
          <w:rFonts w:ascii="Arial" w:hAnsi="Arial" w:cs="Arial"/>
        </w:rPr>
        <w:t xml:space="preserve">and nearly all </w:t>
      </w:r>
      <w:r w:rsidR="00706101" w:rsidRPr="00840D9B">
        <w:rPr>
          <w:rFonts w:ascii="Arial" w:hAnsi="Arial" w:cs="Arial"/>
        </w:rPr>
        <w:t xml:space="preserve">new </w:t>
      </w:r>
      <w:r w:rsidR="00D5615C" w:rsidRPr="00840D9B">
        <w:rPr>
          <w:rFonts w:ascii="Arial" w:hAnsi="Arial" w:cs="Arial"/>
        </w:rPr>
        <w:t>chimney stack</w:t>
      </w:r>
      <w:r w:rsidR="00E5008A" w:rsidRPr="00840D9B">
        <w:rPr>
          <w:rFonts w:ascii="Arial" w:hAnsi="Arial" w:cs="Arial"/>
        </w:rPr>
        <w:t>s on the exterior of buildings projected out from the wall. This adaption came predominantly from the change in building style, manor houses were no longer strictly defensive and were becoming more comfortable, with the exterior of properties gaining ornament and a sense of proportion and style</w:t>
      </w:r>
      <w:r w:rsidR="001B49EA" w:rsidRPr="00840D9B">
        <w:rPr>
          <w:rFonts w:ascii="Arial" w:hAnsi="Arial" w:cs="Arial"/>
        </w:rPr>
        <w:t xml:space="preserve"> and wall construction becoming slimmer.</w:t>
      </w:r>
      <w:r w:rsidR="00E5008A" w:rsidRPr="00840D9B">
        <w:rPr>
          <w:rFonts w:ascii="Arial" w:hAnsi="Arial" w:cs="Arial"/>
        </w:rPr>
        <w:t xml:space="preserve"> While </w:t>
      </w:r>
      <w:proofErr w:type="gramStart"/>
      <w:r w:rsidR="00E5008A" w:rsidRPr="00840D9B">
        <w:rPr>
          <w:rFonts w:ascii="Arial" w:hAnsi="Arial" w:cs="Arial"/>
        </w:rPr>
        <w:t>the majority of</w:t>
      </w:r>
      <w:proofErr w:type="gramEnd"/>
      <w:r w:rsidR="00E5008A" w:rsidRPr="00840D9B">
        <w:rPr>
          <w:rFonts w:ascii="Arial" w:hAnsi="Arial" w:cs="Arial"/>
        </w:rPr>
        <w:t xml:space="preserve"> </w:t>
      </w:r>
      <w:r w:rsidR="00706101" w:rsidRPr="00840D9B">
        <w:rPr>
          <w:rFonts w:ascii="Arial" w:hAnsi="Arial" w:cs="Arial"/>
        </w:rPr>
        <w:t>dwellings</w:t>
      </w:r>
      <w:r w:rsidR="00E5008A" w:rsidRPr="00840D9B">
        <w:rPr>
          <w:rFonts w:ascii="Arial" w:hAnsi="Arial" w:cs="Arial"/>
        </w:rPr>
        <w:t xml:space="preserve"> remained </w:t>
      </w:r>
      <w:r w:rsidR="00A0088B" w:rsidRPr="00840D9B">
        <w:rPr>
          <w:rFonts w:ascii="Arial" w:hAnsi="Arial" w:cs="Arial"/>
        </w:rPr>
        <w:t>of</w:t>
      </w:r>
      <w:r w:rsidR="00E5008A" w:rsidRPr="00840D9B">
        <w:rPr>
          <w:rFonts w:ascii="Arial" w:hAnsi="Arial" w:cs="Arial"/>
        </w:rPr>
        <w:t xml:space="preserve"> stone, </w:t>
      </w:r>
      <w:r w:rsidR="00706101" w:rsidRPr="00840D9B">
        <w:rPr>
          <w:rFonts w:ascii="Arial" w:hAnsi="Arial" w:cs="Arial"/>
        </w:rPr>
        <w:t>new properties for the elite were being built in brick, a material that allowed for cheaper details</w:t>
      </w:r>
      <w:r w:rsidR="001B49EA" w:rsidRPr="00840D9B">
        <w:rPr>
          <w:rFonts w:ascii="Arial" w:hAnsi="Arial" w:cs="Arial"/>
        </w:rPr>
        <w:t>,</w:t>
      </w:r>
      <w:r w:rsidR="000A7A72" w:rsidRPr="00840D9B">
        <w:rPr>
          <w:rFonts w:ascii="Arial" w:hAnsi="Arial" w:cs="Arial"/>
        </w:rPr>
        <w:t xml:space="preserve"> as brick could be easily shaped before firing</w:t>
      </w:r>
      <w:r w:rsidR="00666E27" w:rsidRPr="00840D9B">
        <w:rPr>
          <w:rFonts w:ascii="Arial" w:hAnsi="Arial" w:cs="Arial"/>
        </w:rPr>
        <w:t xml:space="preserve"> or cut afterwards</w:t>
      </w:r>
      <w:r w:rsidR="000A7A72" w:rsidRPr="00840D9B">
        <w:rPr>
          <w:rFonts w:ascii="Arial" w:hAnsi="Arial" w:cs="Arial"/>
        </w:rPr>
        <w:t xml:space="preserve">, and </w:t>
      </w:r>
      <w:r w:rsidR="00706101" w:rsidRPr="00840D9B">
        <w:rPr>
          <w:rFonts w:ascii="Arial" w:hAnsi="Arial" w:cs="Arial"/>
        </w:rPr>
        <w:t xml:space="preserve">a new </w:t>
      </w:r>
      <w:r w:rsidR="000A7A72" w:rsidRPr="00840D9B">
        <w:rPr>
          <w:rFonts w:ascii="Arial" w:hAnsi="Arial" w:cs="Arial"/>
        </w:rPr>
        <w:t>form</w:t>
      </w:r>
      <w:r w:rsidR="00706101" w:rsidRPr="00840D9B">
        <w:rPr>
          <w:rFonts w:ascii="Arial" w:hAnsi="Arial" w:cs="Arial"/>
        </w:rPr>
        <w:t xml:space="preserve"> of architectural expression</w:t>
      </w:r>
      <w:r w:rsidR="004C628E">
        <w:rPr>
          <w:rFonts w:ascii="Arial" w:hAnsi="Arial" w:cs="Arial"/>
        </w:rPr>
        <w:t xml:space="preserve"> </w:t>
      </w:r>
      <w:r w:rsidR="004C628E" w:rsidRPr="004C628E">
        <w:rPr>
          <w:rFonts w:ascii="Arial" w:hAnsi="Arial" w:cs="Arial"/>
        </w:rPr>
        <w:t>(Lynch, n.d.)</w:t>
      </w:r>
      <w:r w:rsidR="004C628E">
        <w:rPr>
          <w:rFonts w:ascii="Arial" w:hAnsi="Arial" w:cs="Arial"/>
        </w:rPr>
        <w:t>.</w:t>
      </w:r>
    </w:p>
    <w:p w14:paraId="2A53D312" w14:textId="0C07AC0E" w:rsidR="006666A4" w:rsidRDefault="0088227E" w:rsidP="006666A4">
      <w:pPr>
        <w:spacing w:line="360" w:lineRule="auto"/>
        <w:jc w:val="both"/>
        <w:rPr>
          <w:rFonts w:ascii="Arial" w:hAnsi="Arial" w:cs="Arial"/>
        </w:rPr>
      </w:pPr>
      <w:r w:rsidRPr="00840D9B">
        <w:rPr>
          <w:rFonts w:ascii="Arial" w:hAnsi="Arial" w:cs="Arial"/>
        </w:rPr>
        <w:t xml:space="preserve">The size of a hearth </w:t>
      </w:r>
      <w:r w:rsidR="00AF5D76">
        <w:rPr>
          <w:rFonts w:ascii="Arial" w:hAnsi="Arial" w:cs="Arial"/>
        </w:rPr>
        <w:t xml:space="preserve">seemingly </w:t>
      </w:r>
      <w:r w:rsidRPr="00840D9B">
        <w:rPr>
          <w:rFonts w:ascii="Arial" w:hAnsi="Arial" w:cs="Arial"/>
        </w:rPr>
        <w:t xml:space="preserve">mattered less than how richly it was decorated, and fire surrounds took on the role of cementing the noble families place in the world. Little Moreton Hall in Cheshire has its origins in 1504, a typically grand medieval style </w:t>
      </w:r>
      <w:r w:rsidR="004A1264" w:rsidRPr="00840D9B">
        <w:rPr>
          <w:rFonts w:ascii="Arial" w:hAnsi="Arial" w:cs="Arial"/>
        </w:rPr>
        <w:t>house built for local landowner William Moreton</w:t>
      </w:r>
      <w:r w:rsidR="00AF5D76">
        <w:rPr>
          <w:rFonts w:ascii="Arial" w:hAnsi="Arial" w:cs="Arial"/>
        </w:rPr>
        <w:t xml:space="preserve"> (</w:t>
      </w:r>
      <w:r w:rsidR="00AF5D76" w:rsidRPr="00AF5D76">
        <w:rPr>
          <w:rFonts w:ascii="Arial" w:hAnsi="Arial" w:cs="Arial"/>
        </w:rPr>
        <w:t>Greenall</w:t>
      </w:r>
      <w:r w:rsidR="00AF5D76">
        <w:rPr>
          <w:rFonts w:ascii="Arial" w:hAnsi="Arial" w:cs="Arial"/>
        </w:rPr>
        <w:t xml:space="preserve">, </w:t>
      </w:r>
      <w:r w:rsidR="00AF5D76" w:rsidRPr="00AF5D76">
        <w:rPr>
          <w:rFonts w:ascii="Arial" w:hAnsi="Arial" w:cs="Arial"/>
        </w:rPr>
        <w:t>2024)</w:t>
      </w:r>
      <w:r w:rsidR="004A1264" w:rsidRPr="00840D9B">
        <w:rPr>
          <w:rFonts w:ascii="Arial" w:hAnsi="Arial" w:cs="Arial"/>
        </w:rPr>
        <w:t>. While the house is traditional in style</w:t>
      </w:r>
      <w:r w:rsidR="00615C23" w:rsidRPr="00840D9B">
        <w:rPr>
          <w:rFonts w:ascii="Arial" w:hAnsi="Arial" w:cs="Arial"/>
        </w:rPr>
        <w:t xml:space="preserve">, the building was constructed with modern brick </w:t>
      </w:r>
      <w:r w:rsidR="002C5EDF" w:rsidRPr="00840D9B">
        <w:rPr>
          <w:rFonts w:ascii="Arial" w:hAnsi="Arial" w:cs="Arial"/>
        </w:rPr>
        <w:t>chimn</w:t>
      </w:r>
      <w:r w:rsidR="002C5EDF">
        <w:rPr>
          <w:rFonts w:ascii="Arial" w:hAnsi="Arial" w:cs="Arial"/>
        </w:rPr>
        <w:t>eys</w:t>
      </w:r>
      <w:r w:rsidR="00615C23" w:rsidRPr="00840D9B">
        <w:rPr>
          <w:rFonts w:ascii="Arial" w:hAnsi="Arial" w:cs="Arial"/>
        </w:rPr>
        <w:t xml:space="preserve"> running through the</w:t>
      </w:r>
      <w:r w:rsidR="00666E27" w:rsidRPr="00840D9B">
        <w:rPr>
          <w:rFonts w:ascii="Arial" w:hAnsi="Arial" w:cs="Arial"/>
        </w:rPr>
        <w:t xml:space="preserve"> structure. In </w:t>
      </w:r>
      <w:proofErr w:type="gramStart"/>
      <w:r w:rsidR="00666E27" w:rsidRPr="00840D9B">
        <w:rPr>
          <w:rFonts w:ascii="Arial" w:hAnsi="Arial" w:cs="Arial"/>
        </w:rPr>
        <w:t>Figure ,</w:t>
      </w:r>
      <w:proofErr w:type="gramEnd"/>
      <w:r w:rsidR="00666E27" w:rsidRPr="00840D9B">
        <w:rPr>
          <w:rFonts w:ascii="Arial" w:hAnsi="Arial" w:cs="Arial"/>
        </w:rPr>
        <w:t xml:space="preserve"> the </w:t>
      </w:r>
      <w:r w:rsidR="003F3E55" w:rsidRPr="00840D9B">
        <w:rPr>
          <w:rFonts w:ascii="Arial" w:hAnsi="Arial" w:cs="Arial"/>
        </w:rPr>
        <w:t xml:space="preserve">diapered brick </w:t>
      </w:r>
      <w:r w:rsidR="00666E27" w:rsidRPr="00840D9B">
        <w:rPr>
          <w:rFonts w:ascii="Arial" w:hAnsi="Arial" w:cs="Arial"/>
        </w:rPr>
        <w:t xml:space="preserve">chimney is a clear architectural counterpoint, presenting a similar expression as the small projecting bay to the left. </w:t>
      </w:r>
      <w:r w:rsidR="0008190F" w:rsidRPr="00840D9B">
        <w:rPr>
          <w:rFonts w:ascii="Arial" w:hAnsi="Arial" w:cs="Arial"/>
        </w:rPr>
        <w:t>While the timber frame has become crooked over time, the brick chimneys have remained upright and straight, providing a structural anchor in the buildings.</w:t>
      </w:r>
    </w:p>
    <w:tbl>
      <w:tblPr>
        <w:tblStyle w:val="TableGrid"/>
        <w:tblW w:w="567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676"/>
      </w:tblGrid>
      <w:tr w:rsidR="0046113F" w14:paraId="4A5FACB3" w14:textId="77777777" w:rsidTr="00FB73E7">
        <w:tc>
          <w:tcPr>
            <w:tcW w:w="5670" w:type="dxa"/>
          </w:tcPr>
          <w:p w14:paraId="1BC75DA1" w14:textId="4CD6F28E" w:rsidR="00064425" w:rsidRDefault="00064425" w:rsidP="001770FA">
            <w:pPr>
              <w:spacing w:line="360" w:lineRule="auto"/>
              <w:jc w:val="both"/>
              <w:rPr>
                <w:rFonts w:ascii="Arial" w:hAnsi="Arial" w:cs="Arial"/>
              </w:rPr>
            </w:pPr>
            <w:r w:rsidRPr="00840D9B">
              <w:rPr>
                <w:rFonts w:ascii="Arial" w:hAnsi="Arial" w:cs="Arial"/>
                <w:noProof/>
              </w:rPr>
              <w:drawing>
                <wp:inline distT="0" distB="0" distL="0" distR="0" wp14:anchorId="6D241E14" wp14:editId="24B7A9EC">
                  <wp:extent cx="5370491" cy="3656886"/>
                  <wp:effectExtent l="0" t="0" r="1905" b="1270"/>
                  <wp:docPr id="1530073745" name="Picture 1" descr="Little Moreton Hall - History and Facts | History H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ttle Moreton Hall - History and Facts | History Hi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64567" cy="3720945"/>
                          </a:xfrm>
                          <a:prstGeom prst="rect">
                            <a:avLst/>
                          </a:prstGeom>
                          <a:noFill/>
                          <a:ln>
                            <a:noFill/>
                          </a:ln>
                        </pic:spPr>
                      </pic:pic>
                    </a:graphicData>
                  </a:graphic>
                </wp:inline>
              </w:drawing>
            </w:r>
          </w:p>
        </w:tc>
      </w:tr>
      <w:tr w:rsidR="0046113F" w14:paraId="24DB0F02" w14:textId="77777777" w:rsidTr="00FB73E7">
        <w:tc>
          <w:tcPr>
            <w:tcW w:w="5670" w:type="dxa"/>
          </w:tcPr>
          <w:p w14:paraId="36D502D9" w14:textId="0F184EAD" w:rsidR="00064425" w:rsidRPr="00F0005A" w:rsidRDefault="00064425" w:rsidP="00F0005A">
            <w:pPr>
              <w:jc w:val="both"/>
              <w:rPr>
                <w:rFonts w:ascii="Arial" w:hAnsi="Arial" w:cs="Arial"/>
                <w:i/>
                <w:iCs/>
              </w:rPr>
            </w:pPr>
            <w:r w:rsidRPr="00F0005A">
              <w:rPr>
                <w:rFonts w:ascii="Arial" w:hAnsi="Arial" w:cs="Arial"/>
                <w:i/>
                <w:iCs/>
              </w:rPr>
              <w:t>Fig.</w:t>
            </w:r>
            <w:r w:rsidR="00F0005A" w:rsidRPr="00F0005A">
              <w:rPr>
                <w:rFonts w:ascii="Arial" w:hAnsi="Arial" w:cs="Arial"/>
                <w:i/>
                <w:iCs/>
              </w:rPr>
              <w:t xml:space="preserve"> 8</w:t>
            </w:r>
            <w:r w:rsidRPr="00F0005A">
              <w:rPr>
                <w:rFonts w:ascii="Arial" w:hAnsi="Arial" w:cs="Arial"/>
                <w:i/>
                <w:iCs/>
              </w:rPr>
              <w:t xml:space="preserve"> </w:t>
            </w:r>
            <w:r w:rsidR="00F0005A" w:rsidRPr="00F0005A">
              <w:rPr>
                <w:rFonts w:ascii="Arial" w:hAnsi="Arial" w:cs="Arial"/>
                <w:i/>
                <w:iCs/>
              </w:rPr>
              <w:t xml:space="preserve">– The front façade of Little Moreton Hall, Cheshire. </w:t>
            </w:r>
            <w:r w:rsidRPr="00DC7F89">
              <w:rPr>
                <w:rFonts w:ascii="Arial" w:hAnsi="Arial" w:cs="Arial"/>
                <w:i/>
                <w:iCs/>
              </w:rPr>
              <w:t>(</w:t>
            </w:r>
            <w:r w:rsidR="007703D6" w:rsidRPr="00F0005A">
              <w:rPr>
                <w:rFonts w:ascii="Arial" w:hAnsi="Arial" w:cs="Arial"/>
                <w:i/>
                <w:iCs/>
              </w:rPr>
              <w:t>Personal Collection</w:t>
            </w:r>
            <w:r w:rsidR="007703D6" w:rsidRPr="00DC7F89">
              <w:rPr>
                <w:rFonts w:ascii="Arial" w:hAnsi="Arial" w:cs="Arial"/>
                <w:i/>
                <w:iCs/>
              </w:rPr>
              <w:t xml:space="preserve">, </w:t>
            </w:r>
            <w:r w:rsidR="007703D6" w:rsidRPr="00F0005A">
              <w:rPr>
                <w:rFonts w:ascii="Arial" w:hAnsi="Arial" w:cs="Arial"/>
                <w:i/>
                <w:iCs/>
              </w:rPr>
              <w:t>2024</w:t>
            </w:r>
            <w:r w:rsidRPr="00DC7F89">
              <w:rPr>
                <w:rFonts w:ascii="Arial" w:hAnsi="Arial" w:cs="Arial"/>
                <w:i/>
                <w:iCs/>
              </w:rPr>
              <w:t>)</w:t>
            </w:r>
          </w:p>
        </w:tc>
      </w:tr>
    </w:tbl>
    <w:p w14:paraId="4DA6F361" w14:textId="461D9993" w:rsidR="00AF5D76" w:rsidRDefault="0008190F" w:rsidP="00AF5D76">
      <w:pPr>
        <w:spacing w:line="360" w:lineRule="auto"/>
        <w:jc w:val="both"/>
        <w:rPr>
          <w:rFonts w:ascii="Arial" w:hAnsi="Arial" w:cs="Arial"/>
        </w:rPr>
      </w:pPr>
      <w:r w:rsidRPr="00840D9B">
        <w:rPr>
          <w:rFonts w:ascii="Arial" w:hAnsi="Arial" w:cs="Arial"/>
        </w:rPr>
        <w:lastRenderedPageBreak/>
        <w:t xml:space="preserve">The </w:t>
      </w:r>
      <w:r w:rsidR="002A72B8" w:rsidRPr="00840D9B">
        <w:rPr>
          <w:rFonts w:ascii="Arial" w:hAnsi="Arial" w:cs="Arial"/>
        </w:rPr>
        <w:t>fireplaces</w:t>
      </w:r>
      <w:r w:rsidRPr="00840D9B">
        <w:rPr>
          <w:rFonts w:ascii="Arial" w:hAnsi="Arial" w:cs="Arial"/>
        </w:rPr>
        <w:t xml:space="preserve"> at Little Moreton highlight the increased ornamentation found in 16</w:t>
      </w:r>
      <w:r w:rsidRPr="00840D9B">
        <w:rPr>
          <w:rFonts w:ascii="Arial" w:hAnsi="Arial" w:cs="Arial"/>
          <w:vertAlign w:val="superscript"/>
        </w:rPr>
        <w:t>th</w:t>
      </w:r>
      <w:r w:rsidRPr="00840D9B">
        <w:rPr>
          <w:rFonts w:ascii="Arial" w:hAnsi="Arial" w:cs="Arial"/>
        </w:rPr>
        <w:t xml:space="preserve"> century surrounds</w:t>
      </w:r>
      <w:r w:rsidR="002A72B8" w:rsidRPr="00840D9B">
        <w:rPr>
          <w:rFonts w:ascii="Arial" w:hAnsi="Arial" w:cs="Arial"/>
        </w:rPr>
        <w:t xml:space="preserve">. The fireplace pictured in Figure </w:t>
      </w:r>
      <w:r w:rsidR="00F0005A">
        <w:rPr>
          <w:rFonts w:ascii="Arial" w:hAnsi="Arial" w:cs="Arial"/>
        </w:rPr>
        <w:t>9</w:t>
      </w:r>
      <w:r w:rsidR="002A72B8" w:rsidRPr="00840D9B">
        <w:rPr>
          <w:rFonts w:ascii="Arial" w:hAnsi="Arial" w:cs="Arial"/>
        </w:rPr>
        <w:t>, from a room on the uppermost floor leading off the long gallery, show</w:t>
      </w:r>
      <w:r w:rsidR="00F0005A">
        <w:rPr>
          <w:rFonts w:ascii="Arial" w:hAnsi="Arial" w:cs="Arial"/>
        </w:rPr>
        <w:t>s</w:t>
      </w:r>
      <w:r w:rsidR="002A72B8" w:rsidRPr="00840D9B">
        <w:rPr>
          <w:rFonts w:ascii="Arial" w:hAnsi="Arial" w:cs="Arial"/>
        </w:rPr>
        <w:t xml:space="preserve"> the extent to which the room has subsided but also the architectural merit of the surround and overmantel. Likely from the late 16</w:t>
      </w:r>
      <w:r w:rsidR="002A72B8" w:rsidRPr="00840D9B">
        <w:rPr>
          <w:rFonts w:ascii="Arial" w:hAnsi="Arial" w:cs="Arial"/>
          <w:vertAlign w:val="superscript"/>
        </w:rPr>
        <w:t>th</w:t>
      </w:r>
      <w:r w:rsidR="002A72B8" w:rsidRPr="00840D9B">
        <w:rPr>
          <w:rFonts w:ascii="Arial" w:hAnsi="Arial" w:cs="Arial"/>
        </w:rPr>
        <w:t xml:space="preserve"> century, the design features </w:t>
      </w:r>
      <w:r w:rsidR="0073699B" w:rsidRPr="00840D9B">
        <w:rPr>
          <w:rFonts w:ascii="Arial" w:hAnsi="Arial" w:cs="Arial"/>
        </w:rPr>
        <w:t>caryatids of Justice and Mercy flanking</w:t>
      </w:r>
      <w:r w:rsidR="002A72B8" w:rsidRPr="00840D9B">
        <w:rPr>
          <w:rFonts w:ascii="Arial" w:hAnsi="Arial" w:cs="Arial"/>
        </w:rPr>
        <w:t xml:space="preserve"> the combined coat of arms of the Moreton and Macclesfield families, who had married in 1329</w:t>
      </w:r>
      <w:r w:rsidR="00AF5D76">
        <w:rPr>
          <w:rFonts w:ascii="Arial" w:hAnsi="Arial" w:cs="Arial"/>
        </w:rPr>
        <w:t xml:space="preserve"> </w:t>
      </w:r>
      <w:r w:rsidR="00AF5D76" w:rsidRPr="00AF5D76">
        <w:rPr>
          <w:rFonts w:ascii="Arial" w:hAnsi="Arial" w:cs="Arial"/>
        </w:rPr>
        <w:t>(</w:t>
      </w:r>
      <w:proofErr w:type="spellStart"/>
      <w:r w:rsidR="00AF5D76" w:rsidRPr="00AF5D76">
        <w:rPr>
          <w:rFonts w:ascii="Arial" w:hAnsi="Arial" w:cs="Arial"/>
        </w:rPr>
        <w:t>Treuherz</w:t>
      </w:r>
      <w:proofErr w:type="spellEnd"/>
      <w:r w:rsidR="00AF5D76" w:rsidRPr="00AF5D76">
        <w:rPr>
          <w:rFonts w:ascii="Arial" w:hAnsi="Arial" w:cs="Arial"/>
        </w:rPr>
        <w:t xml:space="preserve"> and Peter De Figueiredo, 1988, pp.119–122)</w:t>
      </w:r>
      <w:r w:rsidR="00AF5D76">
        <w:rPr>
          <w:rFonts w:ascii="Arial" w:hAnsi="Arial" w:cs="Arial"/>
        </w:rPr>
        <w:t>.</w:t>
      </w:r>
    </w:p>
    <w:p w14:paraId="683CA77B" w14:textId="77777777" w:rsidR="00064425" w:rsidRDefault="00064425" w:rsidP="00AF5D76">
      <w:pPr>
        <w:spacing w:line="360" w:lineRule="auto"/>
        <w:jc w:val="both"/>
        <w:rPr>
          <w:rFonts w:ascii="Arial" w:hAnsi="Arial" w:cs="Arial"/>
        </w:rPr>
      </w:pPr>
    </w:p>
    <w:tbl>
      <w:tblPr>
        <w:tblStyle w:val="TableGrid"/>
        <w:tblW w:w="49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44"/>
      </w:tblGrid>
      <w:tr w:rsidR="00064425" w14:paraId="54D3A4E2" w14:textId="77777777" w:rsidTr="00F0005A">
        <w:tc>
          <w:tcPr>
            <w:tcW w:w="4954" w:type="dxa"/>
          </w:tcPr>
          <w:p w14:paraId="576B922D" w14:textId="44AA4734" w:rsidR="00064425" w:rsidRDefault="00064425" w:rsidP="001770FA">
            <w:pPr>
              <w:spacing w:line="360" w:lineRule="auto"/>
              <w:jc w:val="both"/>
              <w:rPr>
                <w:rFonts w:ascii="Arial" w:hAnsi="Arial" w:cs="Arial"/>
              </w:rPr>
            </w:pPr>
            <w:r w:rsidRPr="00840D9B">
              <w:rPr>
                <w:rFonts w:ascii="Arial" w:hAnsi="Arial" w:cs="Arial"/>
                <w:noProof/>
              </w:rPr>
              <w:drawing>
                <wp:inline distT="0" distB="0" distL="0" distR="0" wp14:anchorId="537A653D" wp14:editId="7488C5AC">
                  <wp:extent cx="3129567" cy="4198878"/>
                  <wp:effectExtent l="0" t="0" r="0" b="0"/>
                  <wp:docPr id="67565708" name="Picture 2" descr="15th Century fireplace, little Moreton H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5th Century fireplace, little Moreton Hall."/>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161778" cy="4242095"/>
                          </a:xfrm>
                          <a:prstGeom prst="rect">
                            <a:avLst/>
                          </a:prstGeom>
                          <a:noFill/>
                          <a:ln>
                            <a:noFill/>
                          </a:ln>
                        </pic:spPr>
                      </pic:pic>
                    </a:graphicData>
                  </a:graphic>
                </wp:inline>
              </w:drawing>
            </w:r>
          </w:p>
        </w:tc>
      </w:tr>
      <w:tr w:rsidR="00064425" w14:paraId="39502DD7" w14:textId="77777777" w:rsidTr="00F0005A">
        <w:tc>
          <w:tcPr>
            <w:tcW w:w="4954" w:type="dxa"/>
          </w:tcPr>
          <w:p w14:paraId="56695874" w14:textId="58B54807" w:rsidR="00064425" w:rsidRPr="00DC7F89" w:rsidRDefault="00064425" w:rsidP="00F0005A">
            <w:pPr>
              <w:jc w:val="both"/>
              <w:rPr>
                <w:rFonts w:ascii="Arial" w:hAnsi="Arial" w:cs="Arial"/>
                <w:i/>
                <w:iCs/>
              </w:rPr>
            </w:pPr>
            <w:r w:rsidRPr="00F0005A">
              <w:rPr>
                <w:rFonts w:ascii="Arial" w:hAnsi="Arial" w:cs="Arial"/>
                <w:i/>
                <w:iCs/>
              </w:rPr>
              <w:t>Fig.</w:t>
            </w:r>
            <w:r w:rsidR="00F0005A" w:rsidRPr="00F0005A">
              <w:rPr>
                <w:rFonts w:ascii="Arial" w:hAnsi="Arial" w:cs="Arial"/>
                <w:i/>
                <w:iCs/>
              </w:rPr>
              <w:t xml:space="preserve"> 9 - Fireplace Little Moreton Hall, Cheshire</w:t>
            </w:r>
            <w:r w:rsidR="00FB73E7">
              <w:rPr>
                <w:rFonts w:ascii="Arial" w:hAnsi="Arial" w:cs="Arial"/>
                <w:i/>
                <w:iCs/>
              </w:rPr>
              <w:t>.</w:t>
            </w:r>
            <w:r w:rsidRPr="00F0005A">
              <w:rPr>
                <w:rFonts w:ascii="Arial" w:hAnsi="Arial" w:cs="Arial"/>
                <w:i/>
                <w:iCs/>
              </w:rPr>
              <w:t xml:space="preserve"> </w:t>
            </w:r>
            <w:r w:rsidRPr="00DC7F89">
              <w:rPr>
                <w:rFonts w:ascii="Arial" w:hAnsi="Arial" w:cs="Arial"/>
                <w:i/>
                <w:iCs/>
              </w:rPr>
              <w:t>(</w:t>
            </w:r>
            <w:r w:rsidR="007703D6" w:rsidRPr="00F0005A">
              <w:rPr>
                <w:rFonts w:ascii="Arial" w:hAnsi="Arial" w:cs="Arial"/>
                <w:i/>
                <w:iCs/>
              </w:rPr>
              <w:t>Personal Collection</w:t>
            </w:r>
            <w:r w:rsidRPr="00DC7F89">
              <w:rPr>
                <w:rFonts w:ascii="Arial" w:hAnsi="Arial" w:cs="Arial"/>
                <w:i/>
                <w:iCs/>
              </w:rPr>
              <w:t xml:space="preserve">, </w:t>
            </w:r>
            <w:r w:rsidR="007703D6" w:rsidRPr="00F0005A">
              <w:rPr>
                <w:rFonts w:ascii="Arial" w:hAnsi="Arial" w:cs="Arial"/>
                <w:i/>
                <w:iCs/>
              </w:rPr>
              <w:t>2024</w:t>
            </w:r>
            <w:r w:rsidRPr="00DC7F89">
              <w:rPr>
                <w:rFonts w:ascii="Arial" w:hAnsi="Arial" w:cs="Arial"/>
                <w:i/>
                <w:iCs/>
              </w:rPr>
              <w:t>)</w:t>
            </w:r>
          </w:p>
          <w:p w14:paraId="227338A1" w14:textId="77777777" w:rsidR="00064425" w:rsidRPr="00F0005A" w:rsidRDefault="00064425" w:rsidP="00F0005A">
            <w:pPr>
              <w:jc w:val="both"/>
              <w:rPr>
                <w:rFonts w:ascii="Arial" w:hAnsi="Arial" w:cs="Arial"/>
                <w:i/>
                <w:iCs/>
              </w:rPr>
            </w:pPr>
          </w:p>
        </w:tc>
      </w:tr>
    </w:tbl>
    <w:p w14:paraId="06B3358A" w14:textId="4C2E2902" w:rsidR="0008190F" w:rsidRPr="00840D9B" w:rsidRDefault="0008190F" w:rsidP="005909FB">
      <w:pPr>
        <w:spacing w:line="360" w:lineRule="auto"/>
        <w:jc w:val="both"/>
        <w:rPr>
          <w:rFonts w:ascii="Arial" w:hAnsi="Arial" w:cs="Arial"/>
        </w:rPr>
      </w:pPr>
    </w:p>
    <w:p w14:paraId="6E7069FD" w14:textId="240A0C90" w:rsidR="00615C23" w:rsidRPr="00840D9B" w:rsidRDefault="0073699B" w:rsidP="005909FB">
      <w:pPr>
        <w:spacing w:line="360" w:lineRule="auto"/>
        <w:jc w:val="both"/>
        <w:rPr>
          <w:rFonts w:ascii="Arial" w:hAnsi="Arial" w:cs="Arial"/>
        </w:rPr>
      </w:pPr>
      <w:r w:rsidRPr="00840D9B">
        <w:rPr>
          <w:rFonts w:ascii="Arial" w:hAnsi="Arial" w:cs="Arial"/>
        </w:rPr>
        <w:t>Coat of arms mounted upon the chimneypiece were common in this period, and the trend for display</w:t>
      </w:r>
      <w:r w:rsidR="00FC7A25" w:rsidRPr="00840D9B">
        <w:rPr>
          <w:rFonts w:ascii="Arial" w:hAnsi="Arial" w:cs="Arial"/>
        </w:rPr>
        <w:t>ing</w:t>
      </w:r>
      <w:r w:rsidRPr="00840D9B">
        <w:rPr>
          <w:rFonts w:ascii="Arial" w:hAnsi="Arial" w:cs="Arial"/>
        </w:rPr>
        <w:t xml:space="preserve"> the family lineage on the fireplace would continue </w:t>
      </w:r>
      <w:proofErr w:type="gramStart"/>
      <w:r w:rsidRPr="00840D9B">
        <w:rPr>
          <w:rFonts w:ascii="Arial" w:hAnsi="Arial" w:cs="Arial"/>
        </w:rPr>
        <w:t>through the use of</w:t>
      </w:r>
      <w:proofErr w:type="gramEnd"/>
      <w:r w:rsidRPr="00840D9B">
        <w:rPr>
          <w:rFonts w:ascii="Arial" w:hAnsi="Arial" w:cs="Arial"/>
        </w:rPr>
        <w:t xml:space="preserve"> iron </w:t>
      </w:r>
      <w:r w:rsidR="0036370A" w:rsidRPr="00840D9B">
        <w:rPr>
          <w:rFonts w:ascii="Arial" w:hAnsi="Arial" w:cs="Arial"/>
        </w:rPr>
        <w:t>fireback</w:t>
      </w:r>
      <w:r w:rsidR="00FC7A25" w:rsidRPr="00840D9B">
        <w:rPr>
          <w:rFonts w:ascii="Arial" w:hAnsi="Arial" w:cs="Arial"/>
        </w:rPr>
        <w:t xml:space="preserve">s. Cast iron firebacks are believed to have originated in around </w:t>
      </w:r>
      <w:proofErr w:type="gramStart"/>
      <w:r w:rsidR="00FC7A25" w:rsidRPr="00840D9B">
        <w:rPr>
          <w:rFonts w:ascii="Arial" w:hAnsi="Arial" w:cs="Arial"/>
        </w:rPr>
        <w:t>1500, and</w:t>
      </w:r>
      <w:proofErr w:type="gramEnd"/>
      <w:r w:rsidR="00FC7A25" w:rsidRPr="00840D9B">
        <w:rPr>
          <w:rFonts w:ascii="Arial" w:hAnsi="Arial" w:cs="Arial"/>
        </w:rPr>
        <w:t xml:space="preserve"> were moulded in sand printed with carved wooden panels</w:t>
      </w:r>
      <w:r w:rsidR="00F409A5">
        <w:rPr>
          <w:rFonts w:ascii="Arial" w:hAnsi="Arial" w:cs="Arial"/>
        </w:rPr>
        <w:t xml:space="preserve"> </w:t>
      </w:r>
      <w:r w:rsidR="00F409A5" w:rsidRPr="00F409A5">
        <w:rPr>
          <w:rFonts w:ascii="Arial" w:hAnsi="Arial" w:cs="Arial"/>
        </w:rPr>
        <w:t xml:space="preserve">(Antique </w:t>
      </w:r>
      <w:proofErr w:type="spellStart"/>
      <w:r w:rsidR="00F409A5" w:rsidRPr="00F409A5">
        <w:rPr>
          <w:rFonts w:ascii="Arial" w:hAnsi="Arial" w:cs="Arial"/>
        </w:rPr>
        <w:t>Firebacks</w:t>
      </w:r>
      <w:proofErr w:type="spellEnd"/>
      <w:r w:rsidR="00F409A5" w:rsidRPr="00F409A5">
        <w:rPr>
          <w:rFonts w:ascii="Arial" w:hAnsi="Arial" w:cs="Arial"/>
        </w:rPr>
        <w:t>, 2020)</w:t>
      </w:r>
      <w:r w:rsidR="00FC7A25" w:rsidRPr="00840D9B">
        <w:rPr>
          <w:rFonts w:ascii="Arial" w:hAnsi="Arial" w:cs="Arial"/>
        </w:rPr>
        <w:t xml:space="preserve">. </w:t>
      </w:r>
      <w:r w:rsidR="007D2EE3" w:rsidRPr="00840D9B">
        <w:rPr>
          <w:rFonts w:ascii="Arial" w:hAnsi="Arial" w:cs="Arial"/>
        </w:rPr>
        <w:t xml:space="preserve">The iron plate would protect the chimney structure </w:t>
      </w:r>
      <w:r w:rsidR="006E1E4C" w:rsidRPr="00840D9B">
        <w:rPr>
          <w:rFonts w:ascii="Arial" w:hAnsi="Arial" w:cs="Arial"/>
        </w:rPr>
        <w:t xml:space="preserve">and radiates heat outwards that would have otherwise been lost up flue. </w:t>
      </w:r>
      <w:r w:rsidR="00FC7A25" w:rsidRPr="00840D9B">
        <w:rPr>
          <w:rFonts w:ascii="Arial" w:hAnsi="Arial" w:cs="Arial"/>
        </w:rPr>
        <w:t xml:space="preserve">The first examples were simple </w:t>
      </w:r>
      <w:proofErr w:type="gramStart"/>
      <w:r w:rsidR="00FC7A25" w:rsidRPr="00840D9B">
        <w:rPr>
          <w:rFonts w:ascii="Arial" w:hAnsi="Arial" w:cs="Arial"/>
        </w:rPr>
        <w:t>patterns</w:t>
      </w:r>
      <w:proofErr w:type="gramEnd"/>
      <w:r w:rsidR="00FC7A25" w:rsidRPr="00840D9B">
        <w:rPr>
          <w:rFonts w:ascii="Arial" w:hAnsi="Arial" w:cs="Arial"/>
        </w:rPr>
        <w:t xml:space="preserve"> but they soon came to be commonly adorned with a crest or set of initials, indicating who the owner of the </w:t>
      </w:r>
      <w:r w:rsidR="007D2EE3" w:rsidRPr="00840D9B">
        <w:rPr>
          <w:rFonts w:ascii="Arial" w:hAnsi="Arial" w:cs="Arial"/>
        </w:rPr>
        <w:t xml:space="preserve">hearth was. Crests of the monarch or </w:t>
      </w:r>
      <w:r w:rsidR="007D2EE3" w:rsidRPr="00840D9B">
        <w:rPr>
          <w:rFonts w:ascii="Arial" w:hAnsi="Arial" w:cs="Arial"/>
        </w:rPr>
        <w:lastRenderedPageBreak/>
        <w:t>political and religious scenes were often depicted, demonstrating that the hearth was the representation of the family</w:t>
      </w:r>
      <w:r w:rsidR="00CE090F" w:rsidRPr="00840D9B">
        <w:rPr>
          <w:rFonts w:ascii="Arial" w:hAnsi="Arial" w:cs="Arial"/>
        </w:rPr>
        <w:t xml:space="preserve"> and its status</w:t>
      </w:r>
      <w:r w:rsidR="007D2EE3" w:rsidRPr="00840D9B">
        <w:rPr>
          <w:rFonts w:ascii="Arial" w:hAnsi="Arial" w:cs="Arial"/>
        </w:rPr>
        <w:t xml:space="preserve">, much in the same ways as the </w:t>
      </w:r>
      <w:proofErr w:type="gramStart"/>
      <w:r w:rsidR="007D2EE3" w:rsidRPr="00840D9B">
        <w:rPr>
          <w:rFonts w:ascii="Arial" w:hAnsi="Arial" w:cs="Arial"/>
        </w:rPr>
        <w:t>Anglo Saxon</w:t>
      </w:r>
      <w:proofErr w:type="gramEnd"/>
      <w:r w:rsidR="007D2EE3" w:rsidRPr="00840D9B">
        <w:rPr>
          <w:rFonts w:ascii="Arial" w:hAnsi="Arial" w:cs="Arial"/>
        </w:rPr>
        <w:t xml:space="preserve"> period. The decoration and location of fireplaces in this time indicates the beginning of period where the fire would become the centrepiece of the room, an attractive focal point where the homeowner and guests were encouraged to gather around.</w:t>
      </w:r>
    </w:p>
    <w:p w14:paraId="24F72CAB" w14:textId="77777777" w:rsidR="007623CD" w:rsidRPr="00840D9B" w:rsidRDefault="007623CD" w:rsidP="005909FB">
      <w:pPr>
        <w:spacing w:line="360" w:lineRule="auto"/>
        <w:jc w:val="both"/>
        <w:rPr>
          <w:rFonts w:ascii="Arial" w:hAnsi="Arial" w:cs="Arial"/>
        </w:rPr>
      </w:pPr>
    </w:p>
    <w:p w14:paraId="55DBCD41" w14:textId="08CAC8E7" w:rsidR="0008190F" w:rsidRDefault="00706101" w:rsidP="005909FB">
      <w:pPr>
        <w:spacing w:line="360" w:lineRule="auto"/>
        <w:jc w:val="both"/>
        <w:rPr>
          <w:rFonts w:ascii="Arial" w:hAnsi="Arial" w:cs="Arial"/>
        </w:rPr>
      </w:pPr>
      <w:r w:rsidRPr="00840D9B">
        <w:rPr>
          <w:rFonts w:ascii="Arial" w:hAnsi="Arial" w:cs="Arial"/>
        </w:rPr>
        <w:t>In this period, the chimney became</w:t>
      </w:r>
      <w:r w:rsidR="00CE090F" w:rsidRPr="00840D9B">
        <w:rPr>
          <w:rFonts w:ascii="Arial" w:hAnsi="Arial" w:cs="Arial"/>
        </w:rPr>
        <w:t xml:space="preserve"> cemented as</w:t>
      </w:r>
      <w:r w:rsidRPr="00840D9B">
        <w:rPr>
          <w:rFonts w:ascii="Arial" w:hAnsi="Arial" w:cs="Arial"/>
        </w:rPr>
        <w:t xml:space="preserve"> </w:t>
      </w:r>
      <w:r w:rsidR="00920E23" w:rsidRPr="00840D9B">
        <w:rPr>
          <w:rFonts w:ascii="Arial" w:hAnsi="Arial" w:cs="Arial"/>
        </w:rPr>
        <w:t xml:space="preserve">a status symbol, the more ornate or architectural the greater the wealth of the owner. There is no better showcase of this </w:t>
      </w:r>
      <w:r w:rsidR="000A7A72" w:rsidRPr="00840D9B">
        <w:rPr>
          <w:rFonts w:ascii="Arial" w:hAnsi="Arial" w:cs="Arial"/>
        </w:rPr>
        <w:t>than</w:t>
      </w:r>
      <w:r w:rsidR="00920E23" w:rsidRPr="00840D9B">
        <w:rPr>
          <w:rFonts w:ascii="Arial" w:hAnsi="Arial" w:cs="Arial"/>
        </w:rPr>
        <w:t xml:space="preserve"> at Hampton Court </w:t>
      </w:r>
      <w:r w:rsidR="000A7A72" w:rsidRPr="00840D9B">
        <w:rPr>
          <w:rFonts w:ascii="Arial" w:hAnsi="Arial" w:cs="Arial"/>
        </w:rPr>
        <w:t>Palace, built between 151</w:t>
      </w:r>
      <w:r w:rsidR="00A0088B" w:rsidRPr="00840D9B">
        <w:rPr>
          <w:rFonts w:ascii="Arial" w:hAnsi="Arial" w:cs="Arial"/>
        </w:rPr>
        <w:t>4</w:t>
      </w:r>
      <w:r w:rsidR="000A7A72" w:rsidRPr="00840D9B">
        <w:rPr>
          <w:rFonts w:ascii="Arial" w:hAnsi="Arial" w:cs="Arial"/>
        </w:rPr>
        <w:t xml:space="preserve"> and 1525 for Thomas Wolsey. </w:t>
      </w:r>
      <w:r w:rsidR="0004740D" w:rsidRPr="00840D9B">
        <w:rPr>
          <w:rFonts w:ascii="Arial" w:hAnsi="Arial" w:cs="Arial"/>
        </w:rPr>
        <w:t>As Archbishop of York and</w:t>
      </w:r>
      <w:r w:rsidR="00A0088B" w:rsidRPr="00840D9B">
        <w:rPr>
          <w:rFonts w:ascii="Arial" w:hAnsi="Arial" w:cs="Arial"/>
        </w:rPr>
        <w:t xml:space="preserve"> soon to be Lord Chancellor of England</w:t>
      </w:r>
      <w:r w:rsidR="0004740D" w:rsidRPr="00840D9B">
        <w:rPr>
          <w:rFonts w:ascii="Arial" w:hAnsi="Arial" w:cs="Arial"/>
        </w:rPr>
        <w:t>,</w:t>
      </w:r>
      <w:r w:rsidR="00A0088B" w:rsidRPr="00840D9B">
        <w:rPr>
          <w:rFonts w:ascii="Arial" w:hAnsi="Arial" w:cs="Arial"/>
        </w:rPr>
        <w:t xml:space="preserve"> </w:t>
      </w:r>
      <w:r w:rsidR="00A27BDF">
        <w:rPr>
          <w:rFonts w:ascii="Arial" w:hAnsi="Arial" w:cs="Arial"/>
        </w:rPr>
        <w:t>Wolsey</w:t>
      </w:r>
      <w:r w:rsidR="0004740D" w:rsidRPr="00840D9B">
        <w:rPr>
          <w:rFonts w:ascii="Arial" w:hAnsi="Arial" w:cs="Arial"/>
        </w:rPr>
        <w:t xml:space="preserve"> </w:t>
      </w:r>
      <w:r w:rsidR="00A0088B" w:rsidRPr="00840D9B">
        <w:rPr>
          <w:rFonts w:ascii="Arial" w:hAnsi="Arial" w:cs="Arial"/>
        </w:rPr>
        <w:t xml:space="preserve">set out to design the finest house in </w:t>
      </w:r>
      <w:r w:rsidR="003F3E55" w:rsidRPr="00840D9B">
        <w:rPr>
          <w:rFonts w:ascii="Arial" w:hAnsi="Arial" w:cs="Arial"/>
        </w:rPr>
        <w:t>England and</w:t>
      </w:r>
      <w:r w:rsidR="00A0088B" w:rsidRPr="00840D9B">
        <w:rPr>
          <w:rFonts w:ascii="Arial" w:hAnsi="Arial" w:cs="Arial"/>
        </w:rPr>
        <w:t xml:space="preserve"> chose blazing brick to do so. </w:t>
      </w:r>
      <w:r w:rsidR="001B49EA" w:rsidRPr="00840D9B">
        <w:rPr>
          <w:rFonts w:ascii="Arial" w:hAnsi="Arial" w:cs="Arial"/>
        </w:rPr>
        <w:t>The chimney stacks of Hampton Court Palace are some of the finest and most numerous in the world, numbering 241</w:t>
      </w:r>
      <w:r w:rsidR="00BF3CBA">
        <w:rPr>
          <w:rFonts w:ascii="Arial" w:hAnsi="Arial" w:cs="Arial"/>
        </w:rPr>
        <w:t xml:space="preserve"> </w:t>
      </w:r>
      <w:r w:rsidR="00BF3CBA" w:rsidRPr="00BF3CBA">
        <w:rPr>
          <w:rFonts w:ascii="Arial" w:hAnsi="Arial" w:cs="Arial"/>
        </w:rPr>
        <w:t>(</w:t>
      </w:r>
      <w:proofErr w:type="spellStart"/>
      <w:r w:rsidR="00BF3CBA" w:rsidRPr="00BF3CBA">
        <w:rPr>
          <w:rFonts w:ascii="Arial" w:hAnsi="Arial" w:cs="Arial"/>
        </w:rPr>
        <w:t>Patowary</w:t>
      </w:r>
      <w:proofErr w:type="spellEnd"/>
      <w:r w:rsidR="00BF3CBA" w:rsidRPr="00BF3CBA">
        <w:rPr>
          <w:rFonts w:ascii="Arial" w:hAnsi="Arial" w:cs="Arial"/>
        </w:rPr>
        <w:t>, 2016)</w:t>
      </w:r>
      <w:r w:rsidR="001B49EA" w:rsidRPr="00840D9B">
        <w:rPr>
          <w:rFonts w:ascii="Arial" w:hAnsi="Arial" w:cs="Arial"/>
        </w:rPr>
        <w:t>. The stacks mostly feature geometrics designs, some mimicking the brick diapering found on the exterior walls of the palace, and punctuate the skyline, providing a vertical architectural</w:t>
      </w:r>
      <w:r w:rsidR="00D658B5" w:rsidRPr="00840D9B">
        <w:rPr>
          <w:rFonts w:ascii="Arial" w:hAnsi="Arial" w:cs="Arial"/>
        </w:rPr>
        <w:t xml:space="preserve"> expression. On viewing the Great Gatehouse of the palace</w:t>
      </w:r>
      <w:r w:rsidR="00A55F2E">
        <w:rPr>
          <w:rFonts w:ascii="Arial" w:hAnsi="Arial" w:cs="Arial"/>
        </w:rPr>
        <w:t xml:space="preserve"> (fig.10)</w:t>
      </w:r>
      <w:r w:rsidR="00D658B5" w:rsidRPr="00840D9B">
        <w:rPr>
          <w:rFonts w:ascii="Arial" w:hAnsi="Arial" w:cs="Arial"/>
        </w:rPr>
        <w:t xml:space="preserve">, it is evident that the chimneys mimic the form of the flanking towers, extending above them and framing the space between. </w:t>
      </w:r>
    </w:p>
    <w:p w14:paraId="5259AA1A" w14:textId="77777777" w:rsidR="00F0005A" w:rsidRDefault="00F0005A" w:rsidP="005909FB">
      <w:pPr>
        <w:spacing w:line="360" w:lineRule="auto"/>
        <w:jc w:val="both"/>
        <w:rPr>
          <w:rFonts w:ascii="Arial" w:hAnsi="Arial" w:cs="Arial"/>
        </w:rPr>
      </w:pPr>
    </w:p>
    <w:tbl>
      <w:tblPr>
        <w:tblStyle w:val="TableGrid"/>
        <w:tblW w:w="49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61"/>
      </w:tblGrid>
      <w:tr w:rsidR="00064425" w14:paraId="3F637B83" w14:textId="77777777" w:rsidTr="00F0005A">
        <w:tc>
          <w:tcPr>
            <w:tcW w:w="4954" w:type="dxa"/>
            <w:shd w:val="clear" w:color="auto" w:fill="auto"/>
          </w:tcPr>
          <w:p w14:paraId="0E5DCBE3" w14:textId="1F6B512B" w:rsidR="00064425" w:rsidRDefault="007703D6" w:rsidP="001770FA">
            <w:pPr>
              <w:spacing w:line="360" w:lineRule="auto"/>
              <w:jc w:val="both"/>
              <w:rPr>
                <w:rFonts w:ascii="Arial" w:hAnsi="Arial" w:cs="Arial"/>
              </w:rPr>
            </w:pPr>
            <w:r>
              <w:rPr>
                <w:noProof/>
              </w:rPr>
              <w:drawing>
                <wp:inline distT="0" distB="0" distL="0" distR="0" wp14:anchorId="7D8DCE7D" wp14:editId="3195EA7D">
                  <wp:extent cx="5299113" cy="3534895"/>
                  <wp:effectExtent l="0" t="0" r="0" b="8890"/>
                  <wp:docPr id="1364086449" name="Picture 6" descr="hampton-court-palace-chimneys-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ampton-court-palace-chimneys-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05605" cy="3539226"/>
                          </a:xfrm>
                          <a:prstGeom prst="rect">
                            <a:avLst/>
                          </a:prstGeom>
                          <a:noFill/>
                          <a:ln>
                            <a:noFill/>
                          </a:ln>
                        </pic:spPr>
                      </pic:pic>
                    </a:graphicData>
                  </a:graphic>
                </wp:inline>
              </w:drawing>
            </w:r>
          </w:p>
        </w:tc>
      </w:tr>
      <w:tr w:rsidR="00064425" w14:paraId="65DCF2AD" w14:textId="77777777" w:rsidTr="00F0005A">
        <w:tc>
          <w:tcPr>
            <w:tcW w:w="4954" w:type="dxa"/>
            <w:shd w:val="clear" w:color="auto" w:fill="auto"/>
          </w:tcPr>
          <w:p w14:paraId="25D451E3" w14:textId="6144BBD4" w:rsidR="000709D7" w:rsidRPr="00F0005A" w:rsidRDefault="00064425" w:rsidP="00F0005A">
            <w:pPr>
              <w:jc w:val="both"/>
              <w:rPr>
                <w:rFonts w:ascii="Arial" w:hAnsi="Arial" w:cs="Arial"/>
                <w:i/>
                <w:iCs/>
              </w:rPr>
            </w:pPr>
            <w:r w:rsidRPr="00F0005A">
              <w:rPr>
                <w:rFonts w:ascii="Arial" w:hAnsi="Arial" w:cs="Arial"/>
                <w:i/>
                <w:iCs/>
              </w:rPr>
              <w:t xml:space="preserve">Fig. </w:t>
            </w:r>
            <w:r w:rsidR="00F0005A" w:rsidRPr="00F0005A">
              <w:rPr>
                <w:rFonts w:ascii="Arial" w:hAnsi="Arial" w:cs="Arial"/>
                <w:i/>
                <w:iCs/>
              </w:rPr>
              <w:t>10 – The Great Gatehouse of Hampton Court Palace.</w:t>
            </w:r>
            <w:r w:rsidRPr="00F0005A">
              <w:rPr>
                <w:rFonts w:ascii="Arial" w:hAnsi="Arial" w:cs="Arial"/>
                <w:i/>
                <w:iCs/>
              </w:rPr>
              <w:t xml:space="preserve"> </w:t>
            </w:r>
            <w:r w:rsidR="000709D7" w:rsidRPr="00F0005A">
              <w:rPr>
                <w:rFonts w:ascii="Arial" w:hAnsi="Arial" w:cs="Arial"/>
                <w:i/>
                <w:iCs/>
              </w:rPr>
              <w:t>(</w:t>
            </w:r>
            <w:proofErr w:type="spellStart"/>
            <w:r w:rsidR="000709D7" w:rsidRPr="00F0005A">
              <w:rPr>
                <w:rFonts w:ascii="Arial" w:hAnsi="Arial" w:cs="Arial"/>
                <w:i/>
                <w:iCs/>
              </w:rPr>
              <w:t>Traveljunction</w:t>
            </w:r>
            <w:proofErr w:type="spellEnd"/>
            <w:r w:rsidR="000709D7" w:rsidRPr="00F0005A">
              <w:rPr>
                <w:rFonts w:ascii="Arial" w:hAnsi="Arial" w:cs="Arial"/>
                <w:i/>
                <w:iCs/>
              </w:rPr>
              <w:t>, 2014)</w:t>
            </w:r>
          </w:p>
          <w:p w14:paraId="4353186D" w14:textId="77777777" w:rsidR="00064425" w:rsidRDefault="00064425" w:rsidP="001770FA">
            <w:pPr>
              <w:spacing w:line="360" w:lineRule="auto"/>
              <w:jc w:val="both"/>
              <w:rPr>
                <w:rFonts w:ascii="Arial" w:hAnsi="Arial" w:cs="Arial"/>
              </w:rPr>
            </w:pPr>
          </w:p>
        </w:tc>
      </w:tr>
    </w:tbl>
    <w:p w14:paraId="32AF8BFF" w14:textId="645C2F98" w:rsidR="004A1264" w:rsidRDefault="00D56256" w:rsidP="005909FB">
      <w:pPr>
        <w:spacing w:line="360" w:lineRule="auto"/>
        <w:jc w:val="both"/>
        <w:rPr>
          <w:rFonts w:ascii="Arial" w:hAnsi="Arial" w:cs="Arial"/>
        </w:rPr>
      </w:pPr>
      <w:r w:rsidRPr="00840D9B">
        <w:rPr>
          <w:rFonts w:ascii="Arial" w:hAnsi="Arial" w:cs="Arial"/>
        </w:rPr>
        <w:lastRenderedPageBreak/>
        <w:t xml:space="preserve">In the late Tudor period, a </w:t>
      </w:r>
      <w:r w:rsidR="002742B4" w:rsidRPr="00840D9B">
        <w:rPr>
          <w:rFonts w:ascii="Arial" w:hAnsi="Arial" w:cs="Arial"/>
        </w:rPr>
        <w:t>newfound</w:t>
      </w:r>
      <w:r w:rsidRPr="00840D9B">
        <w:rPr>
          <w:rFonts w:ascii="Arial" w:hAnsi="Arial" w:cs="Arial"/>
        </w:rPr>
        <w:t xml:space="preserve"> wealth in the country allowed some of the richest families to set about building fine new houses, deigned to show off their status and taste. These house, known as Prodigy Houses, were often designed with royal visits in mind and so were built to the most architecturally impressive standard possible. </w:t>
      </w:r>
      <w:r w:rsidR="002742B4" w:rsidRPr="00840D9B">
        <w:rPr>
          <w:rFonts w:ascii="Arial" w:hAnsi="Arial" w:cs="Arial"/>
        </w:rPr>
        <w:t>Most of</w:t>
      </w:r>
      <w:r w:rsidR="005135FA" w:rsidRPr="00840D9B">
        <w:rPr>
          <w:rFonts w:ascii="Arial" w:hAnsi="Arial" w:cs="Arial"/>
        </w:rPr>
        <w:t xml:space="preserve"> these great houses were built in the second half of the 16</w:t>
      </w:r>
      <w:r w:rsidR="005135FA" w:rsidRPr="00840D9B">
        <w:rPr>
          <w:rFonts w:ascii="Arial" w:hAnsi="Arial" w:cs="Arial"/>
          <w:vertAlign w:val="superscript"/>
        </w:rPr>
        <w:t>th</w:t>
      </w:r>
      <w:r w:rsidR="005135FA" w:rsidRPr="00840D9B">
        <w:rPr>
          <w:rFonts w:ascii="Arial" w:hAnsi="Arial" w:cs="Arial"/>
        </w:rPr>
        <w:t xml:space="preserve"> century. One such example is Burghley House, one of the finest ho</w:t>
      </w:r>
      <w:r w:rsidR="00CE090F" w:rsidRPr="00840D9B">
        <w:rPr>
          <w:rFonts w:ascii="Arial" w:hAnsi="Arial" w:cs="Arial"/>
        </w:rPr>
        <w:t>mes</w:t>
      </w:r>
      <w:r w:rsidR="005135FA" w:rsidRPr="00840D9B">
        <w:rPr>
          <w:rFonts w:ascii="Arial" w:hAnsi="Arial" w:cs="Arial"/>
        </w:rPr>
        <w:t xml:space="preserve"> built in this period. Begun in 1555, the structure was </w:t>
      </w:r>
      <w:r w:rsidR="0001384E" w:rsidRPr="00840D9B">
        <w:rPr>
          <w:rFonts w:ascii="Arial" w:hAnsi="Arial" w:cs="Arial"/>
        </w:rPr>
        <w:t>built by William Cecil who held many great offices of state in the reign of Eli</w:t>
      </w:r>
      <w:r w:rsidR="008D2904">
        <w:rPr>
          <w:rFonts w:ascii="Arial" w:hAnsi="Arial" w:cs="Arial"/>
        </w:rPr>
        <w:t>z</w:t>
      </w:r>
      <w:r w:rsidR="0001384E" w:rsidRPr="00840D9B">
        <w:rPr>
          <w:rFonts w:ascii="Arial" w:hAnsi="Arial" w:cs="Arial"/>
        </w:rPr>
        <w:t xml:space="preserve">abeth I </w:t>
      </w:r>
      <w:r w:rsidR="009D4775" w:rsidRPr="009D4775">
        <w:rPr>
          <w:rFonts w:ascii="Arial" w:hAnsi="Arial" w:cs="Arial"/>
        </w:rPr>
        <w:t>(Husselby, 1996)</w:t>
      </w:r>
      <w:r w:rsidR="009D4775">
        <w:rPr>
          <w:rFonts w:ascii="Arial" w:hAnsi="Arial" w:cs="Arial"/>
        </w:rPr>
        <w:t xml:space="preserve"> </w:t>
      </w:r>
      <w:r w:rsidR="0001384E" w:rsidRPr="00840D9B">
        <w:rPr>
          <w:rFonts w:ascii="Arial" w:hAnsi="Arial" w:cs="Arial"/>
        </w:rPr>
        <w:t xml:space="preserve">and </w:t>
      </w:r>
      <w:r w:rsidR="00CE090F" w:rsidRPr="00840D9B">
        <w:rPr>
          <w:rFonts w:ascii="Arial" w:hAnsi="Arial" w:cs="Arial"/>
        </w:rPr>
        <w:t xml:space="preserve">the house </w:t>
      </w:r>
      <w:r w:rsidR="0001384E" w:rsidRPr="00840D9B">
        <w:rPr>
          <w:rFonts w:ascii="Arial" w:hAnsi="Arial" w:cs="Arial"/>
        </w:rPr>
        <w:t xml:space="preserve">is still occupied by </w:t>
      </w:r>
      <w:r w:rsidR="00CE090F" w:rsidRPr="00840D9B">
        <w:rPr>
          <w:rFonts w:ascii="Arial" w:hAnsi="Arial" w:cs="Arial"/>
        </w:rPr>
        <w:t>his descendants today</w:t>
      </w:r>
      <w:r w:rsidR="0001384E" w:rsidRPr="00840D9B">
        <w:rPr>
          <w:rFonts w:ascii="Arial" w:hAnsi="Arial" w:cs="Arial"/>
        </w:rPr>
        <w:t xml:space="preserve">. </w:t>
      </w:r>
      <w:r w:rsidR="0095700C" w:rsidRPr="00840D9B">
        <w:rPr>
          <w:rFonts w:ascii="Arial" w:hAnsi="Arial" w:cs="Arial"/>
        </w:rPr>
        <w:t xml:space="preserve">The roofline at Burghley is of near </w:t>
      </w:r>
      <w:r w:rsidR="00CE090F" w:rsidRPr="00840D9B">
        <w:rPr>
          <w:rFonts w:ascii="Arial" w:hAnsi="Arial" w:cs="Arial"/>
        </w:rPr>
        <w:t>unrivalled</w:t>
      </w:r>
      <w:r w:rsidR="0095700C" w:rsidRPr="00840D9B">
        <w:rPr>
          <w:rFonts w:ascii="Arial" w:hAnsi="Arial" w:cs="Arial"/>
        </w:rPr>
        <w:t xml:space="preserve"> ornamentation, a fusion of architectural styles, the sets of </w:t>
      </w:r>
      <w:r w:rsidR="00CE090F" w:rsidRPr="00840D9B">
        <w:rPr>
          <w:rFonts w:ascii="Arial" w:hAnsi="Arial" w:cs="Arial"/>
        </w:rPr>
        <w:t>T</w:t>
      </w:r>
      <w:r w:rsidR="004C1D75" w:rsidRPr="00840D9B">
        <w:rPr>
          <w:rFonts w:ascii="Arial" w:hAnsi="Arial" w:cs="Arial"/>
        </w:rPr>
        <w:t>uscan</w:t>
      </w:r>
      <w:r w:rsidR="0095700C" w:rsidRPr="00840D9B">
        <w:rPr>
          <w:rFonts w:ascii="Arial" w:hAnsi="Arial" w:cs="Arial"/>
        </w:rPr>
        <w:t xml:space="preserve"> columns upon the roof </w:t>
      </w:r>
      <w:r w:rsidR="004C1D75" w:rsidRPr="00840D9B">
        <w:rPr>
          <w:rFonts w:ascii="Arial" w:hAnsi="Arial" w:cs="Arial"/>
        </w:rPr>
        <w:t>alongside</w:t>
      </w:r>
      <w:r w:rsidR="0095700C" w:rsidRPr="00840D9B">
        <w:rPr>
          <w:rFonts w:ascii="Arial" w:hAnsi="Arial" w:cs="Arial"/>
        </w:rPr>
        <w:t xml:space="preserve"> obelisks, ogee domes, balustrades and urns etc. make for an idiosyncratic design that the architectural historian </w:t>
      </w:r>
      <w:r w:rsidR="004C1D75" w:rsidRPr="00840D9B">
        <w:rPr>
          <w:rFonts w:ascii="Arial" w:hAnsi="Arial" w:cs="Arial"/>
        </w:rPr>
        <w:t>Nikolaus</w:t>
      </w:r>
      <w:r w:rsidR="0095700C" w:rsidRPr="00840D9B">
        <w:rPr>
          <w:rFonts w:ascii="Arial" w:hAnsi="Arial" w:cs="Arial"/>
        </w:rPr>
        <w:t xml:space="preserve"> Pevsner referred to as “unforgettable” in his </w:t>
      </w:r>
      <w:r w:rsidR="004C1D75" w:rsidRPr="00840D9B">
        <w:rPr>
          <w:rFonts w:ascii="Arial" w:hAnsi="Arial" w:cs="Arial"/>
        </w:rPr>
        <w:t xml:space="preserve">‘Bedfordshire and the County of Huntingdon and Peterborough’. </w:t>
      </w:r>
      <w:r w:rsidR="00E51102">
        <w:rPr>
          <w:rFonts w:ascii="Arial" w:hAnsi="Arial" w:cs="Arial"/>
        </w:rPr>
        <w:t>Dr John Goodall referred to the chimneys as “</w:t>
      </w:r>
      <w:r w:rsidR="00E51102" w:rsidRPr="00E51102">
        <w:rPr>
          <w:rFonts w:ascii="Arial" w:hAnsi="Arial" w:cs="Arial"/>
        </w:rPr>
        <w:t>“like walking in an architectural forest”</w:t>
      </w:r>
      <w:r w:rsidR="00E51102">
        <w:rPr>
          <w:rFonts w:ascii="Arial" w:hAnsi="Arial" w:cs="Arial"/>
        </w:rPr>
        <w:t xml:space="preserve"> </w:t>
      </w:r>
      <w:r w:rsidR="00E51102" w:rsidRPr="00E51102">
        <w:rPr>
          <w:rFonts w:ascii="Arial" w:hAnsi="Arial" w:cs="Arial"/>
        </w:rPr>
        <w:t>(The Times, 2011)</w:t>
      </w:r>
      <w:r w:rsidR="00E51102">
        <w:rPr>
          <w:rFonts w:ascii="Arial" w:hAnsi="Arial" w:cs="Arial"/>
        </w:rPr>
        <w:t xml:space="preserve">. </w:t>
      </w:r>
      <w:r w:rsidR="004C1D75" w:rsidRPr="00840D9B">
        <w:rPr>
          <w:rFonts w:ascii="Arial" w:hAnsi="Arial" w:cs="Arial"/>
        </w:rPr>
        <w:t xml:space="preserve">The chimney stacks </w:t>
      </w:r>
      <w:r w:rsidR="00DD14C2" w:rsidRPr="00840D9B">
        <w:rPr>
          <w:rFonts w:ascii="Arial" w:hAnsi="Arial" w:cs="Arial"/>
        </w:rPr>
        <w:t xml:space="preserve">seen in Figure. </w:t>
      </w:r>
      <w:r w:rsidR="004C1D75" w:rsidRPr="00840D9B">
        <w:rPr>
          <w:rFonts w:ascii="Arial" w:hAnsi="Arial" w:cs="Arial"/>
        </w:rPr>
        <w:t>are some of the purest displays of architectural design, incorporating sets of Tuscan columns supporting and tied by a classical entablature composed of a</w:t>
      </w:r>
      <w:r w:rsidR="00DD14C2" w:rsidRPr="00840D9B">
        <w:rPr>
          <w:rFonts w:ascii="Arial" w:hAnsi="Arial" w:cs="Arial"/>
        </w:rPr>
        <w:t>n</w:t>
      </w:r>
      <w:r w:rsidR="004C1D75" w:rsidRPr="00840D9B">
        <w:rPr>
          <w:rFonts w:ascii="Arial" w:hAnsi="Arial" w:cs="Arial"/>
        </w:rPr>
        <w:t xml:space="preserve"> architrave, plain frieze and cornice, some with more medieval castellated chimney pots above</w:t>
      </w:r>
      <w:r w:rsidR="00DD14C2" w:rsidRPr="00840D9B">
        <w:rPr>
          <w:rFonts w:ascii="Arial" w:hAnsi="Arial" w:cs="Arial"/>
        </w:rPr>
        <w:t>. This is a foremost example of a house that relies heavily on its adorned roof</w:t>
      </w:r>
      <w:r w:rsidR="009D4775">
        <w:rPr>
          <w:rFonts w:ascii="Arial" w:hAnsi="Arial" w:cs="Arial"/>
        </w:rPr>
        <w:t>line</w:t>
      </w:r>
      <w:r w:rsidR="00DD14C2" w:rsidRPr="00840D9B">
        <w:rPr>
          <w:rFonts w:ascii="Arial" w:hAnsi="Arial" w:cs="Arial"/>
        </w:rPr>
        <w:t>, and particularly its chimneys, to provide architectural character.</w:t>
      </w:r>
    </w:p>
    <w:p w14:paraId="50151279" w14:textId="77777777" w:rsidR="000C624C" w:rsidRDefault="000C624C" w:rsidP="005909FB">
      <w:pPr>
        <w:spacing w:line="360" w:lineRule="auto"/>
        <w:jc w:val="both"/>
        <w:rPr>
          <w:rFonts w:ascii="Arial" w:hAnsi="Arial" w:cs="Arial"/>
        </w:rPr>
      </w:pPr>
    </w:p>
    <w:p w14:paraId="4DC30C72" w14:textId="77777777" w:rsidR="000C624C" w:rsidRDefault="000C624C" w:rsidP="005909FB">
      <w:pPr>
        <w:spacing w:line="360" w:lineRule="auto"/>
        <w:jc w:val="both"/>
        <w:rPr>
          <w:rFonts w:ascii="Arial" w:hAnsi="Arial" w:cs="Arial"/>
        </w:rPr>
      </w:pPr>
    </w:p>
    <w:tbl>
      <w:tblPr>
        <w:tblStyle w:val="TableGrid"/>
        <w:tblW w:w="4954" w:type="dxa"/>
        <w:tblLook w:val="04A0" w:firstRow="1" w:lastRow="0" w:firstColumn="1" w:lastColumn="0" w:noHBand="0" w:noVBand="1"/>
      </w:tblPr>
      <w:tblGrid>
        <w:gridCol w:w="9026"/>
      </w:tblGrid>
      <w:tr w:rsidR="00064425" w14:paraId="35C9395A" w14:textId="77777777" w:rsidTr="00A55F2E">
        <w:tc>
          <w:tcPr>
            <w:tcW w:w="4954" w:type="dxa"/>
            <w:tcBorders>
              <w:top w:val="nil"/>
              <w:left w:val="nil"/>
              <w:bottom w:val="nil"/>
              <w:right w:val="nil"/>
            </w:tcBorders>
          </w:tcPr>
          <w:p w14:paraId="0EDFABA9" w14:textId="0FEB6078" w:rsidR="00064425" w:rsidRDefault="00064425" w:rsidP="001770FA">
            <w:pPr>
              <w:spacing w:line="360" w:lineRule="auto"/>
              <w:jc w:val="both"/>
              <w:rPr>
                <w:rFonts w:ascii="Arial" w:hAnsi="Arial" w:cs="Arial"/>
              </w:rPr>
            </w:pPr>
            <w:r w:rsidRPr="00840D9B">
              <w:rPr>
                <w:rFonts w:ascii="Arial" w:hAnsi="Arial" w:cs="Arial"/>
                <w:noProof/>
              </w:rPr>
              <w:drawing>
                <wp:inline distT="0" distB="0" distL="0" distR="0" wp14:anchorId="53E09211" wp14:editId="69507209">
                  <wp:extent cx="5731510" cy="2602865"/>
                  <wp:effectExtent l="0" t="0" r="2540" b="6985"/>
                  <wp:docPr id="504185452" name="Picture 1" descr="A flag on a flagp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185452" name="Picture 1" descr="A flag on a flagpole&#10;&#10;AI-generated content may be incorrect."/>
                          <pic:cNvPicPr/>
                        </pic:nvPicPr>
                        <pic:blipFill>
                          <a:blip r:embed="rId20"/>
                          <a:stretch>
                            <a:fillRect/>
                          </a:stretch>
                        </pic:blipFill>
                        <pic:spPr>
                          <a:xfrm>
                            <a:off x="0" y="0"/>
                            <a:ext cx="5731510" cy="2602865"/>
                          </a:xfrm>
                          <a:prstGeom prst="rect">
                            <a:avLst/>
                          </a:prstGeom>
                        </pic:spPr>
                      </pic:pic>
                    </a:graphicData>
                  </a:graphic>
                </wp:inline>
              </w:drawing>
            </w:r>
          </w:p>
        </w:tc>
      </w:tr>
      <w:tr w:rsidR="00064425" w14:paraId="0CFFA5AE" w14:textId="77777777" w:rsidTr="00A55F2E">
        <w:tc>
          <w:tcPr>
            <w:tcW w:w="4954" w:type="dxa"/>
            <w:tcBorders>
              <w:top w:val="nil"/>
              <w:left w:val="nil"/>
              <w:bottom w:val="nil"/>
              <w:right w:val="nil"/>
            </w:tcBorders>
          </w:tcPr>
          <w:p w14:paraId="2D9D778A" w14:textId="4505117D" w:rsidR="00064425" w:rsidRPr="00A55F2E" w:rsidRDefault="00064425" w:rsidP="001770FA">
            <w:pPr>
              <w:spacing w:line="360" w:lineRule="auto"/>
              <w:jc w:val="both"/>
              <w:rPr>
                <w:rFonts w:ascii="Arial" w:hAnsi="Arial" w:cs="Arial"/>
                <w:i/>
                <w:iCs/>
              </w:rPr>
            </w:pPr>
            <w:r w:rsidRPr="00A55F2E">
              <w:rPr>
                <w:rFonts w:ascii="Arial" w:hAnsi="Arial" w:cs="Arial"/>
                <w:i/>
                <w:iCs/>
              </w:rPr>
              <w:t>Fig.</w:t>
            </w:r>
            <w:r w:rsidR="00A55F2E" w:rsidRPr="00A55F2E">
              <w:rPr>
                <w:rFonts w:ascii="Arial" w:hAnsi="Arial" w:cs="Arial"/>
                <w:i/>
                <w:iCs/>
              </w:rPr>
              <w:t xml:space="preserve"> 11 – Burghley House chimneys. </w:t>
            </w:r>
            <w:r w:rsidR="000709D7" w:rsidRPr="00A55F2E">
              <w:rPr>
                <w:rFonts w:ascii="Arial" w:hAnsi="Arial" w:cs="Arial"/>
                <w:i/>
                <w:iCs/>
              </w:rPr>
              <w:t>(</w:t>
            </w:r>
            <w:proofErr w:type="spellStart"/>
            <w:r w:rsidR="000709D7" w:rsidRPr="00A55F2E">
              <w:rPr>
                <w:rFonts w:ascii="Arial" w:hAnsi="Arial" w:cs="Arial"/>
                <w:i/>
                <w:iCs/>
              </w:rPr>
              <w:t>Montacute</w:t>
            </w:r>
            <w:proofErr w:type="spellEnd"/>
            <w:r w:rsidR="000709D7" w:rsidRPr="00A55F2E">
              <w:rPr>
                <w:rFonts w:ascii="Arial" w:hAnsi="Arial" w:cs="Arial"/>
                <w:i/>
                <w:iCs/>
              </w:rPr>
              <w:t xml:space="preserve"> Pavillion, 2014)</w:t>
            </w:r>
          </w:p>
        </w:tc>
      </w:tr>
    </w:tbl>
    <w:p w14:paraId="3309827C" w14:textId="77777777" w:rsidR="00064425" w:rsidRPr="00840D9B" w:rsidRDefault="00064425" w:rsidP="005909FB">
      <w:pPr>
        <w:spacing w:line="360" w:lineRule="auto"/>
        <w:jc w:val="both"/>
        <w:rPr>
          <w:rFonts w:ascii="Arial" w:hAnsi="Arial" w:cs="Arial"/>
        </w:rPr>
      </w:pPr>
    </w:p>
    <w:p w14:paraId="5FE914A0" w14:textId="77777777" w:rsidR="008E4E31" w:rsidRDefault="008E4E31" w:rsidP="005909FB">
      <w:pPr>
        <w:spacing w:line="360" w:lineRule="auto"/>
        <w:jc w:val="both"/>
        <w:rPr>
          <w:rFonts w:ascii="Arial" w:hAnsi="Arial" w:cs="Arial"/>
        </w:rPr>
      </w:pPr>
    </w:p>
    <w:p w14:paraId="335C50D6" w14:textId="77777777" w:rsidR="000C624C" w:rsidRPr="00840D9B" w:rsidRDefault="000C624C" w:rsidP="005909FB">
      <w:pPr>
        <w:spacing w:line="360" w:lineRule="auto"/>
        <w:jc w:val="both"/>
        <w:rPr>
          <w:rFonts w:ascii="Arial" w:hAnsi="Arial" w:cs="Arial"/>
        </w:rPr>
      </w:pPr>
    </w:p>
    <w:p w14:paraId="446A6695" w14:textId="7FDE553E" w:rsidR="00606095" w:rsidRPr="00840D9B" w:rsidRDefault="00606095" w:rsidP="005909FB">
      <w:pPr>
        <w:pStyle w:val="Heading1"/>
        <w:jc w:val="both"/>
        <w:rPr>
          <w:rFonts w:ascii="Arial" w:hAnsi="Arial" w:cs="Arial"/>
          <w:b/>
          <w:bCs/>
        </w:rPr>
      </w:pPr>
      <w:bookmarkStart w:id="10" w:name="_Hlk62472134"/>
      <w:r w:rsidRPr="00840D9B">
        <w:rPr>
          <w:rFonts w:ascii="Arial" w:hAnsi="Arial" w:cs="Arial"/>
          <w:b/>
          <w:bCs/>
        </w:rPr>
        <w:t xml:space="preserve">Chapter </w:t>
      </w:r>
      <w:r w:rsidR="00EA4F76" w:rsidRPr="00840D9B">
        <w:rPr>
          <w:rFonts w:ascii="Arial" w:hAnsi="Arial" w:cs="Arial"/>
          <w:b/>
          <w:bCs/>
        </w:rPr>
        <w:t>2</w:t>
      </w:r>
      <w:r w:rsidRPr="00840D9B">
        <w:rPr>
          <w:rFonts w:ascii="Arial" w:hAnsi="Arial" w:cs="Arial"/>
          <w:b/>
          <w:bCs/>
        </w:rPr>
        <w:t>:</w:t>
      </w:r>
      <w:r w:rsidR="00D30C06" w:rsidRPr="00840D9B">
        <w:rPr>
          <w:rFonts w:ascii="Arial" w:hAnsi="Arial" w:cs="Arial"/>
          <w:b/>
          <w:bCs/>
        </w:rPr>
        <w:t xml:space="preserve"> </w:t>
      </w:r>
      <w:r w:rsidR="00DE3842" w:rsidRPr="00840D9B">
        <w:rPr>
          <w:rFonts w:ascii="Arial" w:hAnsi="Arial" w:cs="Arial"/>
          <w:b/>
          <w:bCs/>
        </w:rPr>
        <w:t>Fire and Form</w:t>
      </w:r>
    </w:p>
    <w:p w14:paraId="40EE464F" w14:textId="77777777" w:rsidR="00606095" w:rsidRPr="00840D9B" w:rsidRDefault="00606095" w:rsidP="005909FB">
      <w:pPr>
        <w:jc w:val="both"/>
        <w:rPr>
          <w:rFonts w:ascii="Arial" w:hAnsi="Arial" w:cs="Arial"/>
        </w:rPr>
      </w:pPr>
    </w:p>
    <w:p w14:paraId="3195350A" w14:textId="322921C0" w:rsidR="00BF71D6" w:rsidRPr="00840D9B" w:rsidRDefault="00BF71D6" w:rsidP="00BF71D6">
      <w:pPr>
        <w:spacing w:line="360" w:lineRule="auto"/>
        <w:jc w:val="both"/>
        <w:rPr>
          <w:rFonts w:ascii="Arial" w:hAnsi="Arial" w:cs="Arial"/>
          <w:sz w:val="28"/>
          <w:szCs w:val="28"/>
        </w:rPr>
      </w:pPr>
      <w:r w:rsidRPr="00840D9B">
        <w:rPr>
          <w:rFonts w:ascii="Arial" w:hAnsi="Arial" w:cs="Arial"/>
          <w:sz w:val="28"/>
          <w:szCs w:val="28"/>
        </w:rPr>
        <w:t>Rights of Fire</w:t>
      </w:r>
    </w:p>
    <w:p w14:paraId="56B817F3" w14:textId="7FBE8FE1" w:rsidR="00692106" w:rsidRPr="00840D9B" w:rsidRDefault="007B76AC" w:rsidP="005909FB">
      <w:pPr>
        <w:spacing w:line="360" w:lineRule="auto"/>
        <w:jc w:val="both"/>
        <w:rPr>
          <w:rFonts w:ascii="Arial" w:hAnsi="Arial" w:cs="Arial"/>
        </w:rPr>
      </w:pPr>
      <w:r w:rsidRPr="00840D9B">
        <w:rPr>
          <w:rFonts w:ascii="Arial" w:hAnsi="Arial" w:cs="Arial"/>
        </w:rPr>
        <w:t>In the 17</w:t>
      </w:r>
      <w:r w:rsidRPr="00840D9B">
        <w:rPr>
          <w:rFonts w:ascii="Arial" w:hAnsi="Arial" w:cs="Arial"/>
          <w:vertAlign w:val="superscript"/>
        </w:rPr>
        <w:t>th</w:t>
      </w:r>
      <w:r w:rsidRPr="00840D9B">
        <w:rPr>
          <w:rFonts w:ascii="Arial" w:hAnsi="Arial" w:cs="Arial"/>
        </w:rPr>
        <w:t xml:space="preserve"> century, Britain experienced a rapidly changing identity an</w:t>
      </w:r>
      <w:r w:rsidR="002E7FCC" w:rsidRPr="00840D9B">
        <w:rPr>
          <w:rFonts w:ascii="Arial" w:hAnsi="Arial" w:cs="Arial"/>
        </w:rPr>
        <w:t>d</w:t>
      </w:r>
      <w:r w:rsidRPr="00840D9B">
        <w:rPr>
          <w:rFonts w:ascii="Arial" w:hAnsi="Arial" w:cs="Arial"/>
        </w:rPr>
        <w:t xml:space="preserve"> culture, and consequently architectural </w:t>
      </w:r>
      <w:r w:rsidR="007023D7" w:rsidRPr="00840D9B">
        <w:rPr>
          <w:rFonts w:ascii="Arial" w:hAnsi="Arial" w:cs="Arial"/>
        </w:rPr>
        <w:t>moved at a</w:t>
      </w:r>
      <w:r w:rsidRPr="00840D9B">
        <w:rPr>
          <w:rFonts w:ascii="Arial" w:hAnsi="Arial" w:cs="Arial"/>
        </w:rPr>
        <w:t xml:space="preserve"> similar pace. </w:t>
      </w:r>
      <w:r w:rsidR="007023D7" w:rsidRPr="00840D9B">
        <w:rPr>
          <w:rFonts w:ascii="Arial" w:hAnsi="Arial" w:cs="Arial"/>
        </w:rPr>
        <w:t xml:space="preserve">For the first half of the century, the development was relatively consistent and developing trends were seen mostly in the larger houses in the country. With heightened tensions and the prospects of war, which finally broke out in the form of the First English Civil War in 1642, development in Britain had stagnated. After </w:t>
      </w:r>
      <w:r w:rsidR="00CE090F" w:rsidRPr="00840D9B">
        <w:rPr>
          <w:rFonts w:ascii="Arial" w:hAnsi="Arial" w:cs="Arial"/>
        </w:rPr>
        <w:t xml:space="preserve">over </w:t>
      </w:r>
      <w:r w:rsidR="007023D7" w:rsidRPr="00840D9B">
        <w:rPr>
          <w:rFonts w:ascii="Arial" w:hAnsi="Arial" w:cs="Arial"/>
        </w:rPr>
        <w:t xml:space="preserve">half a </w:t>
      </w:r>
      <w:r w:rsidR="005259A8" w:rsidRPr="00840D9B">
        <w:rPr>
          <w:rFonts w:ascii="Arial" w:hAnsi="Arial" w:cs="Arial"/>
        </w:rPr>
        <w:t>century</w:t>
      </w:r>
      <w:r w:rsidR="00CE090F" w:rsidRPr="00840D9B">
        <w:rPr>
          <w:rFonts w:ascii="Arial" w:hAnsi="Arial" w:cs="Arial"/>
        </w:rPr>
        <w:t xml:space="preserve">, </w:t>
      </w:r>
      <w:r w:rsidR="007023D7" w:rsidRPr="00840D9B">
        <w:rPr>
          <w:rFonts w:ascii="Arial" w:hAnsi="Arial" w:cs="Arial"/>
        </w:rPr>
        <w:t>the Great Fire of London tore through the medieval city</w:t>
      </w:r>
      <w:r w:rsidR="00CE090F" w:rsidRPr="00840D9B">
        <w:rPr>
          <w:rFonts w:ascii="Arial" w:hAnsi="Arial" w:cs="Arial"/>
        </w:rPr>
        <w:t xml:space="preserve"> in 1666</w:t>
      </w:r>
      <w:r w:rsidR="007023D7" w:rsidRPr="00840D9B">
        <w:rPr>
          <w:rFonts w:ascii="Arial" w:hAnsi="Arial" w:cs="Arial"/>
        </w:rPr>
        <w:t xml:space="preserve">, destroying much of the timber framed housing. </w:t>
      </w:r>
      <w:r w:rsidR="005259A8" w:rsidRPr="00840D9B">
        <w:rPr>
          <w:rFonts w:ascii="Arial" w:hAnsi="Arial" w:cs="Arial"/>
        </w:rPr>
        <w:t xml:space="preserve">It is believed that 13,200 houses, 87 churches and </w:t>
      </w:r>
      <w:r w:rsidR="006D0407" w:rsidRPr="00840D9B">
        <w:rPr>
          <w:rFonts w:ascii="Arial" w:hAnsi="Arial" w:cs="Arial"/>
        </w:rPr>
        <w:t>44</w:t>
      </w:r>
      <w:r w:rsidR="005259A8" w:rsidRPr="00840D9B">
        <w:rPr>
          <w:rFonts w:ascii="Arial" w:hAnsi="Arial" w:cs="Arial"/>
        </w:rPr>
        <w:t xml:space="preserve"> livery company halls were lost to the fire</w:t>
      </w:r>
      <w:r w:rsidR="002A2604">
        <w:rPr>
          <w:rFonts w:ascii="Arial" w:hAnsi="Arial" w:cs="Arial"/>
        </w:rPr>
        <w:t xml:space="preserve"> </w:t>
      </w:r>
      <w:r w:rsidR="002A2604" w:rsidRPr="002A2604">
        <w:rPr>
          <w:rFonts w:ascii="Arial" w:hAnsi="Arial" w:cs="Arial"/>
        </w:rPr>
        <w:t>(Porter, 2011, pp.87–88)</w:t>
      </w:r>
      <w:r w:rsidR="005259A8" w:rsidRPr="00840D9B">
        <w:rPr>
          <w:rFonts w:ascii="Arial" w:hAnsi="Arial" w:cs="Arial"/>
        </w:rPr>
        <w:t xml:space="preserve">, a fire caused by an unattended </w:t>
      </w:r>
      <w:r w:rsidR="002A2604">
        <w:rPr>
          <w:rFonts w:ascii="Arial" w:hAnsi="Arial" w:cs="Arial"/>
        </w:rPr>
        <w:t>oven</w:t>
      </w:r>
      <w:r w:rsidR="005259A8" w:rsidRPr="00840D9B">
        <w:rPr>
          <w:rFonts w:ascii="Arial" w:hAnsi="Arial" w:cs="Arial"/>
        </w:rPr>
        <w:t>, and it became clear that fireplaces and buildings would need reconsideration. In this, the hearth drove its own development. Shortly after</w:t>
      </w:r>
      <w:r w:rsidR="00604F78">
        <w:rPr>
          <w:rFonts w:ascii="Arial" w:hAnsi="Arial" w:cs="Arial"/>
        </w:rPr>
        <w:t xml:space="preserve">, </w:t>
      </w:r>
      <w:r w:rsidR="005259A8" w:rsidRPr="00840D9B">
        <w:rPr>
          <w:rFonts w:ascii="Arial" w:hAnsi="Arial" w:cs="Arial"/>
        </w:rPr>
        <w:t xml:space="preserve">the Rebuilding of the City of London </w:t>
      </w:r>
      <w:r w:rsidR="00604F78">
        <w:rPr>
          <w:rFonts w:ascii="Arial" w:hAnsi="Arial" w:cs="Arial"/>
        </w:rPr>
        <w:t xml:space="preserve">Act 1666 </w:t>
      </w:r>
      <w:r w:rsidR="005259A8" w:rsidRPr="00840D9B">
        <w:rPr>
          <w:rFonts w:ascii="Arial" w:hAnsi="Arial" w:cs="Arial"/>
        </w:rPr>
        <w:t xml:space="preserve">was passed, proposing new buildings were to be constructed of stone or brick to be fireproof. </w:t>
      </w:r>
      <w:r w:rsidR="00CE090F" w:rsidRPr="00840D9B">
        <w:rPr>
          <w:rFonts w:ascii="Arial" w:hAnsi="Arial" w:cs="Arial"/>
        </w:rPr>
        <w:t xml:space="preserve">It set a limit on the number of floors in a dwelling </w:t>
      </w:r>
      <w:r w:rsidR="00631C92" w:rsidRPr="00840D9B">
        <w:rPr>
          <w:rFonts w:ascii="Arial" w:hAnsi="Arial" w:cs="Arial"/>
        </w:rPr>
        <w:t>and instructed that trades which involved fires should not operate on the principal streets of the city</w:t>
      </w:r>
      <w:r w:rsidR="00604F78">
        <w:rPr>
          <w:rFonts w:ascii="Arial" w:hAnsi="Arial" w:cs="Arial"/>
        </w:rPr>
        <w:t xml:space="preserve"> </w:t>
      </w:r>
      <w:r w:rsidR="00604F78" w:rsidRPr="00604F78">
        <w:rPr>
          <w:rFonts w:ascii="Arial" w:hAnsi="Arial" w:cs="Arial"/>
        </w:rPr>
        <w:t xml:space="preserve">(UK </w:t>
      </w:r>
      <w:proofErr w:type="gramStart"/>
      <w:r w:rsidR="00604F78" w:rsidRPr="00604F78">
        <w:rPr>
          <w:rFonts w:ascii="Arial" w:hAnsi="Arial" w:cs="Arial"/>
        </w:rPr>
        <w:t>Parliament ,</w:t>
      </w:r>
      <w:proofErr w:type="gramEnd"/>
      <w:r w:rsidR="00604F78" w:rsidRPr="00604F78">
        <w:rPr>
          <w:rFonts w:ascii="Arial" w:hAnsi="Arial" w:cs="Arial"/>
        </w:rPr>
        <w:t xml:space="preserve"> 2019)</w:t>
      </w:r>
      <w:r w:rsidR="00631C92" w:rsidRPr="00840D9B">
        <w:rPr>
          <w:rFonts w:ascii="Arial" w:hAnsi="Arial" w:cs="Arial"/>
        </w:rPr>
        <w:t xml:space="preserve">. </w:t>
      </w:r>
    </w:p>
    <w:p w14:paraId="782BEA2F" w14:textId="47C3FE97" w:rsidR="00692106" w:rsidRPr="00840D9B" w:rsidRDefault="00264770" w:rsidP="00606095">
      <w:pPr>
        <w:spacing w:line="360" w:lineRule="auto"/>
        <w:jc w:val="both"/>
        <w:rPr>
          <w:rFonts w:ascii="Arial" w:hAnsi="Arial" w:cs="Arial"/>
        </w:rPr>
      </w:pPr>
      <w:r w:rsidRPr="00840D9B">
        <w:rPr>
          <w:rFonts w:ascii="Arial" w:hAnsi="Arial" w:cs="Arial"/>
        </w:rPr>
        <w:t xml:space="preserve">Like anything requiring labour and material, architecture has always been </w:t>
      </w:r>
      <w:r w:rsidR="00BC3AFA" w:rsidRPr="00840D9B">
        <w:rPr>
          <w:rFonts w:ascii="Arial" w:hAnsi="Arial" w:cs="Arial"/>
        </w:rPr>
        <w:t>intrinsically</w:t>
      </w:r>
      <w:r w:rsidRPr="00840D9B">
        <w:rPr>
          <w:rFonts w:ascii="Arial" w:hAnsi="Arial" w:cs="Arial"/>
        </w:rPr>
        <w:t xml:space="preserve"> linked to wealth and status. Money has had the greatest influence </w:t>
      </w:r>
      <w:r w:rsidR="00BC3AFA" w:rsidRPr="00840D9B">
        <w:rPr>
          <w:rFonts w:ascii="Arial" w:hAnsi="Arial" w:cs="Arial"/>
        </w:rPr>
        <w:t>of all factors</w:t>
      </w:r>
      <w:r w:rsidR="00A444F7">
        <w:rPr>
          <w:rFonts w:ascii="Arial" w:hAnsi="Arial" w:cs="Arial"/>
        </w:rPr>
        <w:t xml:space="preserve"> </w:t>
      </w:r>
      <w:r w:rsidRPr="00840D9B">
        <w:rPr>
          <w:rFonts w:ascii="Arial" w:hAnsi="Arial" w:cs="Arial"/>
        </w:rPr>
        <w:t xml:space="preserve">on </w:t>
      </w:r>
      <w:r w:rsidR="00BC3AFA" w:rsidRPr="00840D9B">
        <w:rPr>
          <w:rFonts w:ascii="Arial" w:hAnsi="Arial" w:cs="Arial"/>
        </w:rPr>
        <w:t>architecture</w:t>
      </w:r>
      <w:r w:rsidRPr="00840D9B">
        <w:rPr>
          <w:rFonts w:ascii="Arial" w:hAnsi="Arial" w:cs="Arial"/>
        </w:rPr>
        <w:t xml:space="preserve"> and </w:t>
      </w:r>
      <w:r w:rsidR="00BC3AFA" w:rsidRPr="00840D9B">
        <w:rPr>
          <w:rFonts w:ascii="Arial" w:hAnsi="Arial" w:cs="Arial"/>
        </w:rPr>
        <w:t xml:space="preserve">design. As in previous periods, the number of fireplaces and chimneys remained a showcase of the wealth </w:t>
      </w:r>
      <w:r w:rsidR="00A444F7">
        <w:rPr>
          <w:rFonts w:ascii="Arial" w:hAnsi="Arial" w:cs="Arial"/>
        </w:rPr>
        <w:t>for</w:t>
      </w:r>
      <w:r w:rsidR="00BC3AFA" w:rsidRPr="00840D9B">
        <w:rPr>
          <w:rFonts w:ascii="Arial" w:hAnsi="Arial" w:cs="Arial"/>
        </w:rPr>
        <w:t xml:space="preserve"> the homeowner, however this became affirmed when in 1662</w:t>
      </w:r>
      <w:r w:rsidR="00A444F7">
        <w:rPr>
          <w:rFonts w:ascii="Arial" w:hAnsi="Arial" w:cs="Arial"/>
        </w:rPr>
        <w:t xml:space="preserve"> </w:t>
      </w:r>
      <w:r w:rsidR="00BC3AFA" w:rsidRPr="00840D9B">
        <w:rPr>
          <w:rFonts w:ascii="Arial" w:hAnsi="Arial" w:cs="Arial"/>
        </w:rPr>
        <w:t xml:space="preserve">an </w:t>
      </w:r>
      <w:r w:rsidR="00A65665" w:rsidRPr="00840D9B">
        <w:rPr>
          <w:rFonts w:ascii="Arial" w:hAnsi="Arial" w:cs="Arial"/>
        </w:rPr>
        <w:t>official</w:t>
      </w:r>
      <w:r w:rsidR="00BC3AFA" w:rsidRPr="00840D9B">
        <w:rPr>
          <w:rFonts w:ascii="Arial" w:hAnsi="Arial" w:cs="Arial"/>
        </w:rPr>
        <w:t xml:space="preserve"> hearth tax was </w:t>
      </w:r>
      <w:r w:rsidR="00A65665" w:rsidRPr="00840D9B">
        <w:rPr>
          <w:rFonts w:ascii="Arial" w:hAnsi="Arial" w:cs="Arial"/>
        </w:rPr>
        <w:t xml:space="preserve">carried through parliament by Sir Courtenay Pole, thus gaining the pejorative sobriquet </w:t>
      </w:r>
      <w:r w:rsidR="00604F78">
        <w:rPr>
          <w:rFonts w:ascii="Arial" w:hAnsi="Arial" w:cs="Arial"/>
        </w:rPr>
        <w:t>‘</w:t>
      </w:r>
      <w:r w:rsidR="00A65665" w:rsidRPr="00840D9B">
        <w:rPr>
          <w:rFonts w:ascii="Arial" w:hAnsi="Arial" w:cs="Arial"/>
        </w:rPr>
        <w:t>Sir Chimney Pole</w:t>
      </w:r>
      <w:r w:rsidR="00604F78">
        <w:rPr>
          <w:rFonts w:ascii="Arial" w:hAnsi="Arial" w:cs="Arial"/>
        </w:rPr>
        <w:t>’</w:t>
      </w:r>
      <w:r w:rsidR="00A65665" w:rsidRPr="00840D9B">
        <w:rPr>
          <w:rFonts w:ascii="Arial" w:hAnsi="Arial" w:cs="Arial"/>
        </w:rPr>
        <w:t>, introduced to make up a shortfall in funds to run the royal household</w:t>
      </w:r>
      <w:r w:rsidR="00370AF1">
        <w:rPr>
          <w:rFonts w:ascii="Arial" w:hAnsi="Arial" w:cs="Arial"/>
        </w:rPr>
        <w:t xml:space="preserve"> </w:t>
      </w:r>
      <w:r w:rsidR="00370AF1" w:rsidRPr="00370AF1">
        <w:rPr>
          <w:rFonts w:ascii="Arial" w:hAnsi="Arial" w:cs="Arial"/>
        </w:rPr>
        <w:t>(Hughes and White, 1991)</w:t>
      </w:r>
      <w:r w:rsidR="00A65665" w:rsidRPr="00840D9B">
        <w:rPr>
          <w:rFonts w:ascii="Arial" w:hAnsi="Arial" w:cs="Arial"/>
        </w:rPr>
        <w:t xml:space="preserve">. Taxing each hearth allowed for a reasonably fair </w:t>
      </w:r>
      <w:r w:rsidR="00542F0F" w:rsidRPr="00840D9B">
        <w:rPr>
          <w:rFonts w:ascii="Arial" w:hAnsi="Arial" w:cs="Arial"/>
        </w:rPr>
        <w:t xml:space="preserve">wealth </w:t>
      </w:r>
      <w:r w:rsidR="00A65665" w:rsidRPr="00840D9B">
        <w:rPr>
          <w:rFonts w:ascii="Arial" w:hAnsi="Arial" w:cs="Arial"/>
        </w:rPr>
        <w:t>tax, the wealthier having more hearths than the poorer</w:t>
      </w:r>
      <w:r w:rsidR="00542F0F" w:rsidRPr="00840D9B">
        <w:rPr>
          <w:rFonts w:ascii="Arial" w:hAnsi="Arial" w:cs="Arial"/>
        </w:rPr>
        <w:t>, with the least well-off in society, owning houses under 20 shillings per year, being exempt.</w:t>
      </w:r>
      <w:r w:rsidR="00694D36" w:rsidRPr="00840D9B">
        <w:rPr>
          <w:rFonts w:ascii="Arial" w:hAnsi="Arial" w:cs="Arial"/>
        </w:rPr>
        <w:t xml:space="preserve"> Tax was levied on buildings rather than people, as the hearth marked a physical and symbolic representation of the home and was easier to record than individual people.</w:t>
      </w:r>
      <w:r w:rsidR="00A65665" w:rsidRPr="00840D9B">
        <w:rPr>
          <w:rFonts w:ascii="Arial" w:hAnsi="Arial" w:cs="Arial"/>
        </w:rPr>
        <w:t xml:space="preserve"> </w:t>
      </w:r>
      <w:r w:rsidR="00542F0F" w:rsidRPr="00840D9B">
        <w:rPr>
          <w:rFonts w:ascii="Arial" w:hAnsi="Arial" w:cs="Arial"/>
        </w:rPr>
        <w:t>This unpopular tax was repealed in</w:t>
      </w:r>
      <w:r w:rsidR="00694D36" w:rsidRPr="00840D9B">
        <w:rPr>
          <w:rFonts w:ascii="Arial" w:hAnsi="Arial" w:cs="Arial"/>
        </w:rPr>
        <w:t xml:space="preserve"> England</w:t>
      </w:r>
      <w:r w:rsidR="00542F0F" w:rsidRPr="00840D9B">
        <w:rPr>
          <w:rFonts w:ascii="Arial" w:hAnsi="Arial" w:cs="Arial"/>
        </w:rPr>
        <w:t xml:space="preserve"> 1689</w:t>
      </w:r>
      <w:r w:rsidR="00694D36" w:rsidRPr="00840D9B">
        <w:rPr>
          <w:rFonts w:ascii="Arial" w:hAnsi="Arial" w:cs="Arial"/>
        </w:rPr>
        <w:t>, but many records remain which highlight the quantity of working fires in many great houses, such as</w:t>
      </w:r>
      <w:r w:rsidR="00604F78">
        <w:rPr>
          <w:rFonts w:ascii="Arial" w:hAnsi="Arial" w:cs="Arial"/>
        </w:rPr>
        <w:t xml:space="preserve"> the</w:t>
      </w:r>
      <w:r w:rsidR="00694D36" w:rsidRPr="00840D9B">
        <w:rPr>
          <w:rFonts w:ascii="Arial" w:hAnsi="Arial" w:cs="Arial"/>
        </w:rPr>
        <w:t xml:space="preserve"> 70 </w:t>
      </w:r>
      <w:r w:rsidR="00604F78">
        <w:rPr>
          <w:rFonts w:ascii="Arial" w:hAnsi="Arial" w:cs="Arial"/>
        </w:rPr>
        <w:t xml:space="preserve">fireplaces </w:t>
      </w:r>
      <w:r w:rsidR="00694D36" w:rsidRPr="00840D9B">
        <w:rPr>
          <w:rFonts w:ascii="Arial" w:hAnsi="Arial" w:cs="Arial"/>
        </w:rPr>
        <w:t>at the previously mentioned Burghley House.</w:t>
      </w:r>
    </w:p>
    <w:p w14:paraId="1DDE15C3" w14:textId="19D9E696" w:rsidR="00694D36" w:rsidRPr="00840D9B" w:rsidRDefault="00BE2B12" w:rsidP="00606095">
      <w:pPr>
        <w:spacing w:line="360" w:lineRule="auto"/>
        <w:jc w:val="both"/>
        <w:rPr>
          <w:rFonts w:ascii="Arial" w:hAnsi="Arial" w:cs="Arial"/>
        </w:rPr>
      </w:pPr>
      <w:r w:rsidRPr="00840D9B">
        <w:rPr>
          <w:rFonts w:ascii="Arial" w:hAnsi="Arial" w:cs="Arial"/>
        </w:rPr>
        <w:t xml:space="preserve">Similarly during </w:t>
      </w:r>
      <w:r w:rsidR="00202923" w:rsidRPr="00840D9B">
        <w:rPr>
          <w:rFonts w:ascii="Arial" w:hAnsi="Arial" w:cs="Arial"/>
        </w:rPr>
        <w:t xml:space="preserve">this period and </w:t>
      </w:r>
      <w:r w:rsidR="0003569C" w:rsidRPr="00840D9B">
        <w:rPr>
          <w:rFonts w:ascii="Arial" w:hAnsi="Arial" w:cs="Arial"/>
        </w:rPr>
        <w:t xml:space="preserve">into </w:t>
      </w:r>
      <w:r w:rsidR="00202923" w:rsidRPr="00840D9B">
        <w:rPr>
          <w:rFonts w:ascii="Arial" w:hAnsi="Arial" w:cs="Arial"/>
        </w:rPr>
        <w:t>the 18</w:t>
      </w:r>
      <w:r w:rsidR="00202923" w:rsidRPr="00840D9B">
        <w:rPr>
          <w:rFonts w:ascii="Arial" w:hAnsi="Arial" w:cs="Arial"/>
          <w:vertAlign w:val="superscript"/>
        </w:rPr>
        <w:t>th</w:t>
      </w:r>
      <w:r w:rsidR="00202923" w:rsidRPr="00840D9B">
        <w:rPr>
          <w:rFonts w:ascii="Arial" w:hAnsi="Arial" w:cs="Arial"/>
        </w:rPr>
        <w:t xml:space="preserve"> century </w:t>
      </w:r>
      <w:r w:rsidR="0003569C" w:rsidRPr="00840D9B">
        <w:rPr>
          <w:rFonts w:ascii="Arial" w:hAnsi="Arial" w:cs="Arial"/>
        </w:rPr>
        <w:t>in</w:t>
      </w:r>
      <w:r w:rsidR="00202923" w:rsidRPr="00840D9B">
        <w:rPr>
          <w:rFonts w:ascii="Arial" w:hAnsi="Arial" w:cs="Arial"/>
        </w:rPr>
        <w:t xml:space="preserve"> England, a number of parliamentary </w:t>
      </w:r>
      <w:r w:rsidR="0003569C" w:rsidRPr="00840D9B">
        <w:rPr>
          <w:rFonts w:ascii="Arial" w:hAnsi="Arial" w:cs="Arial"/>
        </w:rPr>
        <w:t>boroughs</w:t>
      </w:r>
      <w:r w:rsidR="00202923" w:rsidRPr="00840D9B">
        <w:rPr>
          <w:rFonts w:ascii="Arial" w:hAnsi="Arial" w:cs="Arial"/>
        </w:rPr>
        <w:t xml:space="preserve"> existed in which the right to vote was bestowed upon </w:t>
      </w:r>
      <w:r w:rsidRPr="00840D9B">
        <w:rPr>
          <w:rFonts w:ascii="Arial" w:hAnsi="Arial" w:cs="Arial"/>
        </w:rPr>
        <w:t>householders</w:t>
      </w:r>
      <w:r w:rsidR="00202923" w:rsidRPr="00840D9B">
        <w:rPr>
          <w:rFonts w:ascii="Arial" w:hAnsi="Arial" w:cs="Arial"/>
        </w:rPr>
        <w:t xml:space="preserve"> with a hearth large </w:t>
      </w:r>
      <w:r w:rsidRPr="00840D9B">
        <w:rPr>
          <w:rFonts w:ascii="Arial" w:hAnsi="Arial" w:cs="Arial"/>
        </w:rPr>
        <w:t>enough</w:t>
      </w:r>
      <w:r w:rsidR="00202923" w:rsidRPr="00840D9B">
        <w:rPr>
          <w:rFonts w:ascii="Arial" w:hAnsi="Arial" w:cs="Arial"/>
        </w:rPr>
        <w:t xml:space="preserve"> to boil a cauldron or ‘pot’</w:t>
      </w:r>
      <w:r w:rsidR="00F8719F">
        <w:rPr>
          <w:rFonts w:ascii="Arial" w:hAnsi="Arial" w:cs="Arial"/>
        </w:rPr>
        <w:t xml:space="preserve">, hence proving they were wealthy enough to sustain </w:t>
      </w:r>
      <w:r w:rsidR="00F8719F">
        <w:rPr>
          <w:rFonts w:ascii="Arial" w:hAnsi="Arial" w:cs="Arial"/>
        </w:rPr>
        <w:lastRenderedPageBreak/>
        <w:t xml:space="preserve">themselves </w:t>
      </w:r>
      <w:r w:rsidR="00F8719F" w:rsidRPr="00F8719F">
        <w:rPr>
          <w:rFonts w:ascii="Arial" w:hAnsi="Arial" w:cs="Arial"/>
        </w:rPr>
        <w:t>(Porritt, 1909, p.31)</w:t>
      </w:r>
      <w:r w:rsidR="00F8719F">
        <w:rPr>
          <w:rFonts w:ascii="Arial" w:hAnsi="Arial" w:cs="Arial"/>
        </w:rPr>
        <w:t>.</w:t>
      </w:r>
      <w:r w:rsidR="00202923" w:rsidRPr="00840D9B">
        <w:rPr>
          <w:rFonts w:ascii="Arial" w:hAnsi="Arial" w:cs="Arial"/>
        </w:rPr>
        <w:t xml:space="preserve"> Such constituencies were known as ‘Potwallopers’ and usually provided a larger number of voters then most </w:t>
      </w:r>
      <w:r w:rsidR="003B142C" w:rsidRPr="00840D9B">
        <w:rPr>
          <w:rFonts w:ascii="Arial" w:hAnsi="Arial" w:cs="Arial"/>
        </w:rPr>
        <w:t>boroughs</w:t>
      </w:r>
      <w:r w:rsidR="0003569C" w:rsidRPr="00840D9B">
        <w:rPr>
          <w:rFonts w:ascii="Arial" w:hAnsi="Arial" w:cs="Arial"/>
        </w:rPr>
        <w:t xml:space="preserve"> as </w:t>
      </w:r>
      <w:proofErr w:type="gramStart"/>
      <w:r w:rsidR="00A444F7">
        <w:rPr>
          <w:rFonts w:ascii="Arial" w:hAnsi="Arial" w:cs="Arial"/>
        </w:rPr>
        <w:t>the majority of</w:t>
      </w:r>
      <w:proofErr w:type="gramEnd"/>
      <w:r w:rsidR="0003569C" w:rsidRPr="00840D9B">
        <w:rPr>
          <w:rFonts w:ascii="Arial" w:hAnsi="Arial" w:cs="Arial"/>
        </w:rPr>
        <w:t xml:space="preserve"> homeowners could complete the action</w:t>
      </w:r>
      <w:r w:rsidR="00202923" w:rsidRPr="00840D9B">
        <w:rPr>
          <w:rFonts w:ascii="Arial" w:hAnsi="Arial" w:cs="Arial"/>
        </w:rPr>
        <w:t xml:space="preserve">. </w:t>
      </w:r>
      <w:r w:rsidR="003B142C" w:rsidRPr="00840D9B">
        <w:rPr>
          <w:rFonts w:ascii="Arial" w:hAnsi="Arial" w:cs="Arial"/>
        </w:rPr>
        <w:t>Conditions</w:t>
      </w:r>
      <w:r w:rsidR="00202923" w:rsidRPr="00840D9B">
        <w:rPr>
          <w:rFonts w:ascii="Arial" w:hAnsi="Arial" w:cs="Arial"/>
        </w:rPr>
        <w:t xml:space="preserve"> </w:t>
      </w:r>
      <w:r w:rsidR="003B142C" w:rsidRPr="00840D9B">
        <w:rPr>
          <w:rFonts w:ascii="Arial" w:hAnsi="Arial" w:cs="Arial"/>
        </w:rPr>
        <w:t>to</w:t>
      </w:r>
      <w:r w:rsidR="00202923" w:rsidRPr="00840D9B">
        <w:rPr>
          <w:rFonts w:ascii="Arial" w:hAnsi="Arial" w:cs="Arial"/>
        </w:rPr>
        <w:t xml:space="preserve"> the voting were often added, i.e. the householder was unable to be subject to poor relief</w:t>
      </w:r>
      <w:r w:rsidR="003B142C" w:rsidRPr="00840D9B">
        <w:rPr>
          <w:rFonts w:ascii="Arial" w:hAnsi="Arial" w:cs="Arial"/>
        </w:rPr>
        <w:t xml:space="preserve"> to vote. Examples of towns where this occurred include Reading, Southwark and Cirencester among many others. </w:t>
      </w:r>
      <w:r w:rsidR="0003569C" w:rsidRPr="00840D9B">
        <w:rPr>
          <w:rFonts w:ascii="Arial" w:hAnsi="Arial" w:cs="Arial"/>
        </w:rPr>
        <w:t xml:space="preserve">In such boroughs, as with tax, the fireplace represented your right and place in society. </w:t>
      </w:r>
    </w:p>
    <w:p w14:paraId="436587BD" w14:textId="77777777" w:rsidR="00A55F2E" w:rsidRPr="00840D9B" w:rsidRDefault="00A55F2E" w:rsidP="00606095">
      <w:pPr>
        <w:spacing w:line="360" w:lineRule="auto"/>
        <w:jc w:val="both"/>
        <w:rPr>
          <w:rFonts w:ascii="Arial" w:hAnsi="Arial" w:cs="Arial"/>
        </w:rPr>
      </w:pPr>
    </w:p>
    <w:p w14:paraId="02861CB9" w14:textId="6794BB2B" w:rsidR="00BE2B12" w:rsidRPr="00840D9B" w:rsidRDefault="004A45A5" w:rsidP="00BE2B12">
      <w:pPr>
        <w:spacing w:line="360" w:lineRule="auto"/>
        <w:jc w:val="both"/>
        <w:rPr>
          <w:rFonts w:ascii="Arial" w:hAnsi="Arial" w:cs="Arial"/>
          <w:sz w:val="28"/>
          <w:szCs w:val="28"/>
        </w:rPr>
      </w:pPr>
      <w:r w:rsidRPr="00840D9B">
        <w:rPr>
          <w:rFonts w:ascii="Arial" w:hAnsi="Arial" w:cs="Arial"/>
          <w:sz w:val="28"/>
          <w:szCs w:val="28"/>
        </w:rPr>
        <w:t>William Chambers and the Georgian Fire</w:t>
      </w:r>
    </w:p>
    <w:p w14:paraId="7F0031A1" w14:textId="36FA99C8" w:rsidR="0078250B" w:rsidRPr="00840D9B" w:rsidRDefault="0003569C" w:rsidP="00606095">
      <w:pPr>
        <w:spacing w:line="360" w:lineRule="auto"/>
        <w:jc w:val="both"/>
        <w:rPr>
          <w:rFonts w:ascii="Arial" w:hAnsi="Arial" w:cs="Arial"/>
        </w:rPr>
      </w:pPr>
      <w:r w:rsidRPr="00840D9B">
        <w:rPr>
          <w:rFonts w:ascii="Arial" w:hAnsi="Arial" w:cs="Arial"/>
        </w:rPr>
        <w:t xml:space="preserve">In the </w:t>
      </w:r>
      <w:r w:rsidR="007E6E03" w:rsidRPr="00840D9B">
        <w:rPr>
          <w:rFonts w:ascii="Arial" w:hAnsi="Arial" w:cs="Arial"/>
        </w:rPr>
        <w:t>17</w:t>
      </w:r>
      <w:r w:rsidR="007E6E03" w:rsidRPr="00840D9B">
        <w:rPr>
          <w:rFonts w:ascii="Arial" w:hAnsi="Arial" w:cs="Arial"/>
          <w:vertAlign w:val="superscript"/>
        </w:rPr>
        <w:t>th</w:t>
      </w:r>
      <w:r w:rsidR="007E6E03" w:rsidRPr="00840D9B">
        <w:rPr>
          <w:rFonts w:ascii="Arial" w:hAnsi="Arial" w:cs="Arial"/>
        </w:rPr>
        <w:t xml:space="preserve"> and </w:t>
      </w:r>
      <w:r w:rsidRPr="00840D9B">
        <w:rPr>
          <w:rFonts w:ascii="Arial" w:hAnsi="Arial" w:cs="Arial"/>
        </w:rPr>
        <w:t>18</w:t>
      </w:r>
      <w:r w:rsidRPr="00840D9B">
        <w:rPr>
          <w:rFonts w:ascii="Arial" w:hAnsi="Arial" w:cs="Arial"/>
          <w:vertAlign w:val="superscript"/>
        </w:rPr>
        <w:t>th</w:t>
      </w:r>
      <w:r w:rsidRPr="00840D9B">
        <w:rPr>
          <w:rFonts w:ascii="Arial" w:hAnsi="Arial" w:cs="Arial"/>
        </w:rPr>
        <w:t xml:space="preserve"> century, principles brought back from Rome and Greece by the wealthy on “grand </w:t>
      </w:r>
      <w:proofErr w:type="gramStart"/>
      <w:r w:rsidRPr="00840D9B">
        <w:rPr>
          <w:rFonts w:ascii="Arial" w:hAnsi="Arial" w:cs="Arial"/>
        </w:rPr>
        <w:t xml:space="preserve">tours”  </w:t>
      </w:r>
      <w:r w:rsidR="007E6E03" w:rsidRPr="00840D9B">
        <w:rPr>
          <w:rFonts w:ascii="Arial" w:hAnsi="Arial" w:cs="Arial"/>
        </w:rPr>
        <w:t>shifted</w:t>
      </w:r>
      <w:proofErr w:type="gramEnd"/>
      <w:r w:rsidR="007E6E03" w:rsidRPr="00840D9B">
        <w:rPr>
          <w:rFonts w:ascii="Arial" w:hAnsi="Arial" w:cs="Arial"/>
        </w:rPr>
        <w:t xml:space="preserve"> British design entirely</w:t>
      </w:r>
      <w:r w:rsidR="00D1297A">
        <w:rPr>
          <w:rFonts w:ascii="Arial" w:hAnsi="Arial" w:cs="Arial"/>
        </w:rPr>
        <w:t>.</w:t>
      </w:r>
      <w:r w:rsidR="007E6E03" w:rsidRPr="00840D9B">
        <w:rPr>
          <w:rFonts w:ascii="Arial" w:hAnsi="Arial" w:cs="Arial"/>
        </w:rPr>
        <w:t xml:space="preserve"> </w:t>
      </w:r>
      <w:r w:rsidR="007279D7" w:rsidRPr="00840D9B">
        <w:rPr>
          <w:rFonts w:ascii="Arial" w:hAnsi="Arial" w:cs="Arial"/>
        </w:rPr>
        <w:t xml:space="preserve">This change, generally referred to as </w:t>
      </w:r>
      <w:r w:rsidR="00D1297A" w:rsidRPr="00840D9B">
        <w:rPr>
          <w:rFonts w:ascii="Arial" w:hAnsi="Arial" w:cs="Arial"/>
        </w:rPr>
        <w:t>Georgian style</w:t>
      </w:r>
      <w:r w:rsidR="007279D7" w:rsidRPr="00840D9B">
        <w:rPr>
          <w:rFonts w:ascii="Arial" w:hAnsi="Arial" w:cs="Arial"/>
        </w:rPr>
        <w:t>, although predating the actual Georgian period (1714-1837)</w:t>
      </w:r>
      <w:r w:rsidR="00627EF2" w:rsidRPr="00840D9B">
        <w:rPr>
          <w:rFonts w:ascii="Arial" w:hAnsi="Arial" w:cs="Arial"/>
        </w:rPr>
        <w:t xml:space="preserve">, followed the designs </w:t>
      </w:r>
      <w:r w:rsidR="00D1297A">
        <w:rPr>
          <w:rFonts w:ascii="Arial" w:hAnsi="Arial" w:cs="Arial"/>
        </w:rPr>
        <w:t>i</w:t>
      </w:r>
      <w:r w:rsidR="00627EF2" w:rsidRPr="00840D9B">
        <w:rPr>
          <w:rFonts w:ascii="Arial" w:hAnsi="Arial" w:cs="Arial"/>
        </w:rPr>
        <w:t>nitially of Andrea Palladio, the 1</w:t>
      </w:r>
      <w:r w:rsidR="00D30C06" w:rsidRPr="00840D9B">
        <w:rPr>
          <w:rFonts w:ascii="Arial" w:hAnsi="Arial" w:cs="Arial"/>
        </w:rPr>
        <w:t>6</w:t>
      </w:r>
      <w:r w:rsidR="00627EF2" w:rsidRPr="00840D9B">
        <w:rPr>
          <w:rFonts w:ascii="Arial" w:hAnsi="Arial" w:cs="Arial"/>
          <w:vertAlign w:val="superscript"/>
        </w:rPr>
        <w:t>th</w:t>
      </w:r>
      <w:r w:rsidR="00627EF2" w:rsidRPr="00840D9B">
        <w:rPr>
          <w:rFonts w:ascii="Arial" w:hAnsi="Arial" w:cs="Arial"/>
        </w:rPr>
        <w:t xml:space="preserve"> century </w:t>
      </w:r>
      <w:r w:rsidR="00D30C06" w:rsidRPr="00840D9B">
        <w:rPr>
          <w:rFonts w:ascii="Arial" w:hAnsi="Arial" w:cs="Arial"/>
        </w:rPr>
        <w:t xml:space="preserve">Italian </w:t>
      </w:r>
      <w:r w:rsidR="00627EF2" w:rsidRPr="00840D9B">
        <w:rPr>
          <w:rFonts w:ascii="Arial" w:hAnsi="Arial" w:cs="Arial"/>
        </w:rPr>
        <w:t>a</w:t>
      </w:r>
      <w:r w:rsidR="00D30C06" w:rsidRPr="00840D9B">
        <w:rPr>
          <w:rFonts w:ascii="Arial" w:hAnsi="Arial" w:cs="Arial"/>
        </w:rPr>
        <w:t xml:space="preserve">rchitect who repopularised the works and style of the Roman Vitruvius. </w:t>
      </w:r>
      <w:r w:rsidR="0078250B" w:rsidRPr="00840D9B">
        <w:rPr>
          <w:rFonts w:ascii="Arial" w:hAnsi="Arial" w:cs="Arial"/>
        </w:rPr>
        <w:t xml:space="preserve">The difficulty for the British architect working in this manner was that fireplaces were not as necessary in the hotter roman and Greek climates and consequently fewer examples existed to mimic. This allowed British architects a freedom to design chimneypieces without having to follow examples from pattern books, which was common for most other forms of architectural ornamentation when working in strict classical styles. </w:t>
      </w:r>
    </w:p>
    <w:p w14:paraId="5270551C" w14:textId="7C1340AF" w:rsidR="004A45A5" w:rsidRPr="00840D9B" w:rsidRDefault="00850CC4" w:rsidP="00606095">
      <w:pPr>
        <w:spacing w:line="360" w:lineRule="auto"/>
        <w:jc w:val="both"/>
        <w:rPr>
          <w:rFonts w:ascii="Arial" w:hAnsi="Arial" w:cs="Arial"/>
        </w:rPr>
      </w:pPr>
      <w:r w:rsidRPr="00840D9B">
        <w:rPr>
          <w:rFonts w:ascii="Arial" w:hAnsi="Arial" w:cs="Arial"/>
        </w:rPr>
        <w:t>The 18</w:t>
      </w:r>
      <w:r w:rsidRPr="00840D9B">
        <w:rPr>
          <w:rFonts w:ascii="Arial" w:hAnsi="Arial" w:cs="Arial"/>
          <w:vertAlign w:val="superscript"/>
        </w:rPr>
        <w:t>th</w:t>
      </w:r>
      <w:r w:rsidRPr="00840D9B">
        <w:rPr>
          <w:rFonts w:ascii="Arial" w:hAnsi="Arial" w:cs="Arial"/>
        </w:rPr>
        <w:t xml:space="preserve"> century provided a new wealth for the landed and merchant class of Britain, with wealth seeping in through the empire and </w:t>
      </w:r>
      <w:r w:rsidR="00182BF1" w:rsidRPr="00840D9B">
        <w:rPr>
          <w:rFonts w:ascii="Arial" w:hAnsi="Arial" w:cs="Arial"/>
        </w:rPr>
        <w:t>thus</w:t>
      </w:r>
      <w:r w:rsidRPr="00840D9B">
        <w:rPr>
          <w:rFonts w:ascii="Arial" w:hAnsi="Arial" w:cs="Arial"/>
        </w:rPr>
        <w:t xml:space="preserve"> new houses began to spring up at a rapid rate. A generation of architects came along in this period, many publishing books on their concepts of good design. </w:t>
      </w:r>
      <w:r w:rsidR="0078250B" w:rsidRPr="00840D9B">
        <w:rPr>
          <w:rFonts w:ascii="Arial" w:hAnsi="Arial" w:cs="Arial"/>
        </w:rPr>
        <w:t xml:space="preserve">In 1759, the architect William Chambers published his “Treatise </w:t>
      </w:r>
      <w:r w:rsidR="001F2822" w:rsidRPr="00840D9B">
        <w:rPr>
          <w:rFonts w:ascii="Arial" w:hAnsi="Arial" w:cs="Arial"/>
        </w:rPr>
        <w:t>o</w:t>
      </w:r>
      <w:r w:rsidR="0078250B" w:rsidRPr="00840D9B">
        <w:rPr>
          <w:rFonts w:ascii="Arial" w:hAnsi="Arial" w:cs="Arial"/>
        </w:rPr>
        <w:t xml:space="preserve">n Civil Architecture” </w:t>
      </w:r>
      <w:r w:rsidR="001F2822" w:rsidRPr="00840D9B">
        <w:rPr>
          <w:rFonts w:ascii="Arial" w:hAnsi="Arial" w:cs="Arial"/>
        </w:rPr>
        <w:t xml:space="preserve">stating the lack of precedent for good </w:t>
      </w:r>
      <w:proofErr w:type="gramStart"/>
      <w:r w:rsidR="001F2822" w:rsidRPr="00840D9B">
        <w:rPr>
          <w:rFonts w:ascii="Arial" w:hAnsi="Arial" w:cs="Arial"/>
        </w:rPr>
        <w:t>fireplaces, but</w:t>
      </w:r>
      <w:proofErr w:type="gramEnd"/>
      <w:r w:rsidR="001F2822" w:rsidRPr="00840D9B">
        <w:rPr>
          <w:rFonts w:ascii="Arial" w:hAnsi="Arial" w:cs="Arial"/>
        </w:rPr>
        <w:t xml:space="preserve"> praising the works of Inigo Jones and William Kent while spurning French and Italian efforts to achieve a beautiful and practical fire. </w:t>
      </w:r>
      <w:r w:rsidR="00182BF1" w:rsidRPr="00840D9B">
        <w:rPr>
          <w:rFonts w:ascii="Arial" w:hAnsi="Arial" w:cs="Arial"/>
        </w:rPr>
        <w:t xml:space="preserve">In his book, </w:t>
      </w:r>
      <w:r w:rsidR="00370AF1">
        <w:rPr>
          <w:rFonts w:ascii="Arial" w:hAnsi="Arial" w:cs="Arial"/>
        </w:rPr>
        <w:t>Chambers</w:t>
      </w:r>
      <w:r w:rsidR="00182BF1" w:rsidRPr="00840D9B">
        <w:rPr>
          <w:rFonts w:ascii="Arial" w:hAnsi="Arial" w:cs="Arial"/>
        </w:rPr>
        <w:t xml:space="preserve"> </w:t>
      </w:r>
      <w:r w:rsidR="004F3F4C">
        <w:rPr>
          <w:rFonts w:ascii="Arial" w:hAnsi="Arial" w:cs="Arial"/>
        </w:rPr>
        <w:t xml:space="preserve">(1759) </w:t>
      </w:r>
      <w:r w:rsidR="00182BF1" w:rsidRPr="00840D9B">
        <w:rPr>
          <w:rFonts w:ascii="Arial" w:hAnsi="Arial" w:cs="Arial"/>
        </w:rPr>
        <w:t xml:space="preserve">states formulaic theories for the size of a chimneypiece to the room it </w:t>
      </w:r>
      <w:r w:rsidR="00861A06" w:rsidRPr="00840D9B">
        <w:rPr>
          <w:rFonts w:ascii="Arial" w:hAnsi="Arial" w:cs="Arial"/>
        </w:rPr>
        <w:t>is in</w:t>
      </w:r>
      <w:r w:rsidR="00182BF1" w:rsidRPr="00840D9B">
        <w:rPr>
          <w:rFonts w:ascii="Arial" w:hAnsi="Arial" w:cs="Arial"/>
        </w:rPr>
        <w:t xml:space="preserve">, stating that a room 20 to 24 </w:t>
      </w:r>
      <w:proofErr w:type="spellStart"/>
      <w:r w:rsidR="00182BF1" w:rsidRPr="00840D9B">
        <w:rPr>
          <w:rFonts w:ascii="Arial" w:hAnsi="Arial" w:cs="Arial"/>
        </w:rPr>
        <w:t>sq</w:t>
      </w:r>
      <w:r w:rsidR="004F3F4C">
        <w:rPr>
          <w:rFonts w:ascii="Arial" w:hAnsi="Arial" w:cs="Arial"/>
        </w:rPr>
        <w:t>f</w:t>
      </w:r>
      <w:proofErr w:type="spellEnd"/>
      <w:r w:rsidR="00182BF1" w:rsidRPr="00840D9B">
        <w:rPr>
          <w:rFonts w:ascii="Arial" w:hAnsi="Arial" w:cs="Arial"/>
        </w:rPr>
        <w:t xml:space="preserve">. should be around “four; to four and a half foot broad” and in small rooms no less than 3 feet and in large no more than 6 feet. In great rooms, it is better to have two fires than one greater than 6 feet to enable the chimneypiece to remain in proportion with </w:t>
      </w:r>
      <w:r w:rsidR="00B55630" w:rsidRPr="00840D9B">
        <w:rPr>
          <w:rFonts w:ascii="Arial" w:hAnsi="Arial" w:cs="Arial"/>
        </w:rPr>
        <w:t xml:space="preserve">the other architectural ornament in the rooms, such as windows and doors. </w:t>
      </w:r>
    </w:p>
    <w:p w14:paraId="6CC20D3F" w14:textId="1334A443" w:rsidR="002C0B71" w:rsidRPr="00840D9B" w:rsidRDefault="00B55630" w:rsidP="00606095">
      <w:pPr>
        <w:spacing w:line="360" w:lineRule="auto"/>
        <w:jc w:val="both"/>
        <w:rPr>
          <w:rFonts w:ascii="Arial" w:hAnsi="Arial" w:cs="Arial"/>
        </w:rPr>
      </w:pPr>
      <w:r w:rsidRPr="00840D9B">
        <w:rPr>
          <w:rFonts w:ascii="Arial" w:hAnsi="Arial" w:cs="Arial"/>
        </w:rPr>
        <w:t>Chambers gives many other consideration on the location of the hearth, suggesting that it is best to keep them off of walls with windows as so to not overcrowd a wall with all of the rooms ornament, but also to prevent the wall from becoming t</w:t>
      </w:r>
      <w:r w:rsidR="00861A06" w:rsidRPr="00840D9B">
        <w:rPr>
          <w:rFonts w:ascii="Arial" w:hAnsi="Arial" w:cs="Arial"/>
        </w:rPr>
        <w:t>o</w:t>
      </w:r>
      <w:r w:rsidRPr="00840D9B">
        <w:rPr>
          <w:rFonts w:ascii="Arial" w:hAnsi="Arial" w:cs="Arial"/>
        </w:rPr>
        <w:t>o we</w:t>
      </w:r>
      <w:r w:rsidR="00861A06" w:rsidRPr="00840D9B">
        <w:rPr>
          <w:rFonts w:ascii="Arial" w:hAnsi="Arial" w:cs="Arial"/>
        </w:rPr>
        <w:t>a</w:t>
      </w:r>
      <w:r w:rsidRPr="00840D9B">
        <w:rPr>
          <w:rFonts w:ascii="Arial" w:hAnsi="Arial" w:cs="Arial"/>
        </w:rPr>
        <w:t xml:space="preserve">k with apertures and </w:t>
      </w:r>
      <w:r w:rsidR="00A27BDF">
        <w:rPr>
          <w:rFonts w:ascii="Arial" w:hAnsi="Arial" w:cs="Arial"/>
        </w:rPr>
        <w:t xml:space="preserve">to </w:t>
      </w:r>
      <w:r w:rsidRPr="00840D9B">
        <w:rPr>
          <w:rFonts w:ascii="Arial" w:hAnsi="Arial" w:cs="Arial"/>
        </w:rPr>
        <w:t>ensure the chimney must not be dealt with on a primary facade, such as breaking a</w:t>
      </w:r>
      <w:r w:rsidR="00861A06" w:rsidRPr="00840D9B">
        <w:rPr>
          <w:rFonts w:ascii="Arial" w:hAnsi="Arial" w:cs="Arial"/>
        </w:rPr>
        <w:t xml:space="preserve">n unadorned parapet. As with most Georgians, symmetry was essential to Chambers and so he advises for </w:t>
      </w:r>
      <w:r w:rsidR="00861A06" w:rsidRPr="00840D9B">
        <w:rPr>
          <w:rFonts w:ascii="Arial" w:hAnsi="Arial" w:cs="Arial"/>
        </w:rPr>
        <w:lastRenderedPageBreak/>
        <w:t>fires to be located centrally on a wall where possible, unless in service rooms where space is at a premium and so should be in corners. Chambers denounced the projecting chimney breast, suggesting that the room should be made square by transforming the recesses into cupboards.</w:t>
      </w:r>
      <w:r w:rsidR="002C0B71" w:rsidRPr="00840D9B">
        <w:rPr>
          <w:rFonts w:ascii="Arial" w:hAnsi="Arial" w:cs="Arial"/>
        </w:rPr>
        <w:t xml:space="preserve"> </w:t>
      </w:r>
    </w:p>
    <w:p w14:paraId="33101F55" w14:textId="658E5AF4" w:rsidR="002C0B71" w:rsidRPr="00840D9B" w:rsidRDefault="002C0B71" w:rsidP="00606095">
      <w:pPr>
        <w:spacing w:line="360" w:lineRule="auto"/>
        <w:jc w:val="both"/>
        <w:rPr>
          <w:rFonts w:ascii="Arial" w:hAnsi="Arial" w:cs="Arial"/>
        </w:rPr>
      </w:pPr>
      <w:r w:rsidRPr="00840D9B">
        <w:rPr>
          <w:rFonts w:ascii="Arial" w:hAnsi="Arial" w:cs="Arial"/>
        </w:rPr>
        <w:t>Beyond pure mathematical principal, Chambers believed a fire should be immediately visible from the entrance of the room</w:t>
      </w:r>
      <w:r w:rsidR="00BE2657" w:rsidRPr="00840D9B">
        <w:rPr>
          <w:rFonts w:ascii="Arial" w:hAnsi="Arial" w:cs="Arial"/>
        </w:rPr>
        <w:t>, believing that</w:t>
      </w:r>
      <w:r w:rsidR="007F46C7" w:rsidRPr="00840D9B">
        <w:rPr>
          <w:rFonts w:ascii="Arial" w:hAnsi="Arial" w:cs="Arial"/>
        </w:rPr>
        <w:t xml:space="preserve"> people will mostly likely be gathered nearest to the fire, and so it provides an obvious welcome to the person entering. If the fire was around a corner, so would be the occupants of the room, creating a closed atmosphere in a room.</w:t>
      </w:r>
      <w:r w:rsidR="00BE2657" w:rsidRPr="00840D9B">
        <w:rPr>
          <w:rFonts w:ascii="Arial" w:hAnsi="Arial" w:cs="Arial"/>
        </w:rPr>
        <w:t xml:space="preserve"> This</w:t>
      </w:r>
      <w:r w:rsidR="007F46C7" w:rsidRPr="00840D9B">
        <w:rPr>
          <w:rFonts w:ascii="Arial" w:hAnsi="Arial" w:cs="Arial"/>
        </w:rPr>
        <w:t xml:space="preserve"> psychological</w:t>
      </w:r>
      <w:r w:rsidR="00BE2657" w:rsidRPr="00840D9B">
        <w:rPr>
          <w:rFonts w:ascii="Arial" w:hAnsi="Arial" w:cs="Arial"/>
        </w:rPr>
        <w:t xml:space="preserve"> concept will be outlined more strongly in much later </w:t>
      </w:r>
      <w:r w:rsidR="007F46C7" w:rsidRPr="00840D9B">
        <w:rPr>
          <w:rFonts w:ascii="Arial" w:hAnsi="Arial" w:cs="Arial"/>
        </w:rPr>
        <w:t>periods</w:t>
      </w:r>
      <w:r w:rsidR="00BE2657" w:rsidRPr="00840D9B">
        <w:rPr>
          <w:rFonts w:ascii="Arial" w:hAnsi="Arial" w:cs="Arial"/>
        </w:rPr>
        <w:t xml:space="preserve">, </w:t>
      </w:r>
      <w:r w:rsidR="007F46C7" w:rsidRPr="00840D9B">
        <w:rPr>
          <w:rFonts w:ascii="Arial" w:hAnsi="Arial" w:cs="Arial"/>
        </w:rPr>
        <w:t>particularly</w:t>
      </w:r>
      <w:r w:rsidR="00BE2657" w:rsidRPr="00840D9B">
        <w:rPr>
          <w:rFonts w:ascii="Arial" w:hAnsi="Arial" w:cs="Arial"/>
        </w:rPr>
        <w:t xml:space="preserve"> the 20</w:t>
      </w:r>
      <w:r w:rsidR="00BE2657" w:rsidRPr="00840D9B">
        <w:rPr>
          <w:rFonts w:ascii="Arial" w:hAnsi="Arial" w:cs="Arial"/>
          <w:vertAlign w:val="superscript"/>
        </w:rPr>
        <w:t>th</w:t>
      </w:r>
      <w:r w:rsidR="00BE2657" w:rsidRPr="00840D9B">
        <w:rPr>
          <w:rFonts w:ascii="Arial" w:hAnsi="Arial" w:cs="Arial"/>
        </w:rPr>
        <w:t xml:space="preserve"> century</w:t>
      </w:r>
      <w:r w:rsidR="007F46C7" w:rsidRPr="00840D9B">
        <w:rPr>
          <w:rFonts w:ascii="Arial" w:hAnsi="Arial" w:cs="Arial"/>
        </w:rPr>
        <w:t xml:space="preserve">, but demonstrates the unchanging position that a hearth is central to human life, and that the fire is a universal symbol of welcome and the coming together of people, as Vitruvius had philosophised. </w:t>
      </w:r>
    </w:p>
    <w:p w14:paraId="406DD524" w14:textId="0A513C49" w:rsidR="00D30C06" w:rsidRPr="00840D9B" w:rsidRDefault="002C0B71" w:rsidP="00606095">
      <w:pPr>
        <w:spacing w:line="360" w:lineRule="auto"/>
        <w:jc w:val="both"/>
        <w:rPr>
          <w:rFonts w:ascii="Arial" w:hAnsi="Arial" w:cs="Arial"/>
        </w:rPr>
      </w:pPr>
      <w:r w:rsidRPr="00840D9B">
        <w:rPr>
          <w:rFonts w:ascii="Arial" w:hAnsi="Arial" w:cs="Arial"/>
        </w:rPr>
        <w:t xml:space="preserve">In style, William Chambers </w:t>
      </w:r>
      <w:r w:rsidR="00BE2657" w:rsidRPr="00840D9B">
        <w:rPr>
          <w:rFonts w:ascii="Arial" w:hAnsi="Arial" w:cs="Arial"/>
        </w:rPr>
        <w:t>emphasised that</w:t>
      </w:r>
      <w:r w:rsidRPr="00840D9B">
        <w:rPr>
          <w:rFonts w:ascii="Arial" w:hAnsi="Arial" w:cs="Arial"/>
        </w:rPr>
        <w:t xml:space="preserve"> fires for bedrooms and drawing may be delicate, but for halls and other public rooms they should be more robust, of strong architectural forms</w:t>
      </w:r>
      <w:r w:rsidR="00A27BDF">
        <w:rPr>
          <w:rFonts w:ascii="Arial" w:hAnsi="Arial" w:cs="Arial"/>
        </w:rPr>
        <w:t>, such as in figure</w:t>
      </w:r>
      <w:r w:rsidR="00A55F2E">
        <w:rPr>
          <w:rFonts w:ascii="Arial" w:hAnsi="Arial" w:cs="Arial"/>
        </w:rPr>
        <w:t xml:space="preserve"> 12</w:t>
      </w:r>
      <w:r w:rsidR="00A27BDF">
        <w:rPr>
          <w:rFonts w:ascii="Arial" w:hAnsi="Arial" w:cs="Arial"/>
        </w:rPr>
        <w:t xml:space="preserve">. </w:t>
      </w:r>
      <w:r w:rsidRPr="00840D9B">
        <w:rPr>
          <w:rFonts w:ascii="Arial" w:hAnsi="Arial" w:cs="Arial"/>
        </w:rPr>
        <w:t>A</w:t>
      </w:r>
      <w:r w:rsidR="00CE51F8">
        <w:rPr>
          <w:rFonts w:ascii="Arial" w:hAnsi="Arial" w:cs="Arial"/>
        </w:rPr>
        <w:t>sid</w:t>
      </w:r>
      <w:r w:rsidRPr="00840D9B">
        <w:rPr>
          <w:rFonts w:ascii="Arial" w:hAnsi="Arial" w:cs="Arial"/>
        </w:rPr>
        <w:t>e from standard architectural ornament, urns, vases etc., Chambers directs for the use of “Symbols of Religion, Commerce, War, Arts and Letters”,</w:t>
      </w:r>
      <w:r w:rsidR="004F3F4C">
        <w:rPr>
          <w:rFonts w:ascii="Arial" w:hAnsi="Arial" w:cs="Arial"/>
        </w:rPr>
        <w:t xml:space="preserve"> </w:t>
      </w:r>
      <w:r w:rsidR="004F3F4C" w:rsidRPr="004F3F4C">
        <w:rPr>
          <w:rFonts w:ascii="Arial" w:hAnsi="Arial" w:cs="Arial"/>
        </w:rPr>
        <w:t>(Chambers, 1759, p</w:t>
      </w:r>
      <w:r w:rsidR="004F3F4C">
        <w:rPr>
          <w:rFonts w:ascii="Arial" w:hAnsi="Arial" w:cs="Arial"/>
        </w:rPr>
        <w:t>.</w:t>
      </w:r>
      <w:r w:rsidR="004F3F4C" w:rsidRPr="004F3F4C">
        <w:rPr>
          <w:rFonts w:ascii="Arial" w:hAnsi="Arial" w:cs="Arial"/>
        </w:rPr>
        <w:t>79)</w:t>
      </w:r>
      <w:r w:rsidRPr="00840D9B">
        <w:rPr>
          <w:rFonts w:ascii="Arial" w:hAnsi="Arial" w:cs="Arial"/>
        </w:rPr>
        <w:t xml:space="preserve"> once more highlighting the significance </w:t>
      </w:r>
      <w:r w:rsidR="004A45A5" w:rsidRPr="00840D9B">
        <w:rPr>
          <w:rFonts w:ascii="Arial" w:hAnsi="Arial" w:cs="Arial"/>
        </w:rPr>
        <w:t>of the message a fireplace gave. The symbols, often drawn on those from ancient periods, allowed for the wealthy homeowner to represent their values and status.</w:t>
      </w:r>
      <w:r w:rsidR="00DE3842" w:rsidRPr="00840D9B">
        <w:rPr>
          <w:rFonts w:ascii="Arial" w:hAnsi="Arial" w:cs="Arial"/>
        </w:rPr>
        <w:t xml:space="preserve"> </w:t>
      </w:r>
    </w:p>
    <w:p w14:paraId="3B290713" w14:textId="77777777" w:rsidR="00D30C06" w:rsidRPr="00840D9B" w:rsidRDefault="00D30C06" w:rsidP="00606095">
      <w:pPr>
        <w:spacing w:line="360" w:lineRule="auto"/>
        <w:jc w:val="both"/>
        <w:rPr>
          <w:rFonts w:ascii="Arial" w:hAnsi="Arial" w:cs="Arial"/>
        </w:rPr>
      </w:pPr>
    </w:p>
    <w:tbl>
      <w:tblPr>
        <w:tblStyle w:val="TableGrid"/>
        <w:tblW w:w="49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816"/>
      </w:tblGrid>
      <w:tr w:rsidR="00CE51F8" w14:paraId="7908823E" w14:textId="77777777" w:rsidTr="00094F74">
        <w:tc>
          <w:tcPr>
            <w:tcW w:w="4954" w:type="dxa"/>
          </w:tcPr>
          <w:p w14:paraId="78D75C9A" w14:textId="214153D3" w:rsidR="00CE51F8" w:rsidRPr="00094F74" w:rsidRDefault="00094F74" w:rsidP="00094F74">
            <w:pPr>
              <w:jc w:val="both"/>
              <w:rPr>
                <w:rFonts w:ascii="Arial" w:hAnsi="Arial" w:cs="Arial"/>
                <w:i/>
                <w:iCs/>
              </w:rPr>
            </w:pPr>
            <w:r w:rsidRPr="00094F74">
              <w:rPr>
                <w:i/>
                <w:iCs/>
                <w:noProof/>
              </w:rPr>
              <w:drawing>
                <wp:inline distT="0" distB="0" distL="0" distR="0" wp14:anchorId="10075532" wp14:editId="6B5957CE">
                  <wp:extent cx="4186410" cy="3269909"/>
                  <wp:effectExtent l="0" t="0" r="5080" b="6985"/>
                  <wp:docPr id="534568732" name="Picture 7" descr="Chimneypiece top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himneypiece top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00402" cy="3280838"/>
                          </a:xfrm>
                          <a:prstGeom prst="rect">
                            <a:avLst/>
                          </a:prstGeom>
                          <a:noFill/>
                          <a:ln>
                            <a:noFill/>
                          </a:ln>
                        </pic:spPr>
                      </pic:pic>
                    </a:graphicData>
                  </a:graphic>
                </wp:inline>
              </w:drawing>
            </w:r>
          </w:p>
        </w:tc>
      </w:tr>
      <w:tr w:rsidR="00CE51F8" w14:paraId="09697BC9" w14:textId="77777777" w:rsidTr="00094F74">
        <w:tc>
          <w:tcPr>
            <w:tcW w:w="4954" w:type="dxa"/>
          </w:tcPr>
          <w:p w14:paraId="0E2DAD99" w14:textId="725FE0AC" w:rsidR="00CE51F8" w:rsidRPr="00094F74" w:rsidRDefault="00CE51F8" w:rsidP="00094F74">
            <w:pPr>
              <w:jc w:val="both"/>
              <w:rPr>
                <w:rFonts w:ascii="Arial" w:hAnsi="Arial" w:cs="Arial"/>
                <w:i/>
                <w:iCs/>
              </w:rPr>
            </w:pPr>
            <w:r w:rsidRPr="00094F74">
              <w:rPr>
                <w:rFonts w:ascii="Arial" w:hAnsi="Arial" w:cs="Arial"/>
                <w:i/>
                <w:iCs/>
              </w:rPr>
              <w:t>Fig.</w:t>
            </w:r>
            <w:r w:rsidR="00A55F2E" w:rsidRPr="00094F74">
              <w:rPr>
                <w:rFonts w:ascii="Arial" w:hAnsi="Arial" w:cs="Arial"/>
                <w:i/>
                <w:iCs/>
              </w:rPr>
              <w:t xml:space="preserve"> 12 </w:t>
            </w:r>
            <w:r w:rsidR="00094F74" w:rsidRPr="00094F74">
              <w:rPr>
                <w:rFonts w:ascii="Arial" w:hAnsi="Arial" w:cs="Arial"/>
                <w:i/>
                <w:iCs/>
              </w:rPr>
              <w:t>– Chimneypiece by William Chambers, removed from Gower House, London. (V&amp;A Museum, 2003)</w:t>
            </w:r>
          </w:p>
        </w:tc>
      </w:tr>
    </w:tbl>
    <w:p w14:paraId="039488C7" w14:textId="08FCB2E9" w:rsidR="0003569C" w:rsidRPr="00840D9B" w:rsidRDefault="00D30C06" w:rsidP="00606095">
      <w:pPr>
        <w:spacing w:line="360" w:lineRule="auto"/>
        <w:jc w:val="both"/>
        <w:rPr>
          <w:rFonts w:ascii="Arial" w:hAnsi="Arial" w:cs="Arial"/>
        </w:rPr>
      </w:pPr>
      <w:r w:rsidRPr="00840D9B">
        <w:rPr>
          <w:rFonts w:ascii="Arial" w:hAnsi="Arial" w:cs="Arial"/>
          <w:sz w:val="28"/>
          <w:szCs w:val="28"/>
        </w:rPr>
        <w:lastRenderedPageBreak/>
        <w:t>Robert Adam</w:t>
      </w:r>
    </w:p>
    <w:p w14:paraId="48986647" w14:textId="7495DFC3" w:rsidR="00BE2B12" w:rsidRPr="00840D9B" w:rsidRDefault="00BE2B12" w:rsidP="00606095">
      <w:pPr>
        <w:spacing w:line="360" w:lineRule="auto"/>
        <w:jc w:val="both"/>
        <w:rPr>
          <w:rFonts w:ascii="Arial" w:hAnsi="Arial" w:cs="Arial"/>
        </w:rPr>
      </w:pPr>
      <w:r w:rsidRPr="00840D9B">
        <w:rPr>
          <w:rFonts w:ascii="Arial" w:hAnsi="Arial" w:cs="Arial"/>
        </w:rPr>
        <w:t>In the 18</w:t>
      </w:r>
      <w:r w:rsidRPr="00840D9B">
        <w:rPr>
          <w:rFonts w:ascii="Arial" w:hAnsi="Arial" w:cs="Arial"/>
          <w:vertAlign w:val="superscript"/>
        </w:rPr>
        <w:t>th</w:t>
      </w:r>
      <w:r w:rsidRPr="00840D9B">
        <w:rPr>
          <w:rFonts w:ascii="Arial" w:hAnsi="Arial" w:cs="Arial"/>
        </w:rPr>
        <w:t xml:space="preserve"> century the fireplace became fashionable, providing the only household name in fireplace design, Robert Adam. </w:t>
      </w:r>
      <w:r w:rsidR="00957E2F" w:rsidRPr="00840D9B">
        <w:rPr>
          <w:rFonts w:ascii="Arial" w:hAnsi="Arial" w:cs="Arial"/>
        </w:rPr>
        <w:t>Born in Kirkcaldy, Fife in 1728, the son of prominent Scottish architect William Adam.</w:t>
      </w:r>
      <w:r w:rsidR="009163E1" w:rsidRPr="00840D9B">
        <w:rPr>
          <w:rFonts w:ascii="Arial" w:hAnsi="Arial" w:cs="Arial"/>
        </w:rPr>
        <w:t>, Robert Adam would become the foremost</w:t>
      </w:r>
      <w:r w:rsidR="00061B39">
        <w:rPr>
          <w:rFonts w:ascii="Arial" w:hAnsi="Arial" w:cs="Arial"/>
        </w:rPr>
        <w:t xml:space="preserve"> neoclassical</w:t>
      </w:r>
      <w:r w:rsidR="009163E1" w:rsidRPr="00840D9B">
        <w:rPr>
          <w:rFonts w:ascii="Arial" w:hAnsi="Arial" w:cs="Arial"/>
        </w:rPr>
        <w:t xml:space="preserve"> architect of his time, synonymous with 18</w:t>
      </w:r>
      <w:r w:rsidR="009163E1" w:rsidRPr="00840D9B">
        <w:rPr>
          <w:rFonts w:ascii="Arial" w:hAnsi="Arial" w:cs="Arial"/>
          <w:vertAlign w:val="superscript"/>
        </w:rPr>
        <w:t>th</w:t>
      </w:r>
      <w:r w:rsidR="009163E1" w:rsidRPr="00840D9B">
        <w:rPr>
          <w:rFonts w:ascii="Arial" w:hAnsi="Arial" w:cs="Arial"/>
        </w:rPr>
        <w:t xml:space="preserve"> century architecture and its ornamentation. Known as the </w:t>
      </w:r>
      <w:r w:rsidR="004F5502" w:rsidRPr="00840D9B">
        <w:rPr>
          <w:rFonts w:ascii="Arial" w:hAnsi="Arial" w:cs="Arial"/>
        </w:rPr>
        <w:t>‘</w:t>
      </w:r>
      <w:r w:rsidR="009163E1" w:rsidRPr="00840D9B">
        <w:rPr>
          <w:rFonts w:ascii="Arial" w:hAnsi="Arial" w:cs="Arial"/>
        </w:rPr>
        <w:t>Adam Style</w:t>
      </w:r>
      <w:r w:rsidR="004F5502" w:rsidRPr="00840D9B">
        <w:rPr>
          <w:rFonts w:ascii="Arial" w:hAnsi="Arial" w:cs="Arial"/>
        </w:rPr>
        <w:t>’</w:t>
      </w:r>
      <w:r w:rsidR="009163E1" w:rsidRPr="00840D9B">
        <w:rPr>
          <w:rFonts w:ascii="Arial" w:hAnsi="Arial" w:cs="Arial"/>
        </w:rPr>
        <w:t>, his design would become a standard is classical architecture through Britain and its empire, and are still reproduced today</w:t>
      </w:r>
      <w:r w:rsidR="00061B39">
        <w:rPr>
          <w:rFonts w:ascii="Arial" w:hAnsi="Arial" w:cs="Arial"/>
        </w:rPr>
        <w:t xml:space="preserve"> (Dore, 2001)</w:t>
      </w:r>
      <w:r w:rsidR="009163E1" w:rsidRPr="00840D9B">
        <w:rPr>
          <w:rFonts w:ascii="Arial" w:hAnsi="Arial" w:cs="Arial"/>
        </w:rPr>
        <w:t xml:space="preserve">. </w:t>
      </w:r>
    </w:p>
    <w:p w14:paraId="0BDC91C0" w14:textId="66A8A496" w:rsidR="00B43F0A" w:rsidRDefault="004F5502" w:rsidP="00DE3842">
      <w:pPr>
        <w:spacing w:line="360" w:lineRule="auto"/>
        <w:jc w:val="both"/>
        <w:rPr>
          <w:rFonts w:ascii="Arial" w:hAnsi="Arial" w:cs="Arial"/>
        </w:rPr>
      </w:pPr>
      <w:r w:rsidRPr="00840D9B">
        <w:rPr>
          <w:rFonts w:ascii="Arial" w:hAnsi="Arial" w:cs="Arial"/>
        </w:rPr>
        <w:t xml:space="preserve">While the </w:t>
      </w:r>
      <w:r w:rsidR="00A016A1" w:rsidRPr="00840D9B">
        <w:rPr>
          <w:rFonts w:ascii="Arial" w:hAnsi="Arial" w:cs="Arial"/>
        </w:rPr>
        <w:t>architecture</w:t>
      </w:r>
      <w:r w:rsidRPr="00840D9B">
        <w:rPr>
          <w:rFonts w:ascii="Arial" w:hAnsi="Arial" w:cs="Arial"/>
        </w:rPr>
        <w:t xml:space="preserve"> of Robert Adam may all be celebrated, his exterior detailing and interior handling being second to none, the chimneypiece is often considered the architectural highlight of </w:t>
      </w:r>
      <w:r w:rsidR="00833675" w:rsidRPr="00840D9B">
        <w:rPr>
          <w:rFonts w:ascii="Arial" w:hAnsi="Arial" w:cs="Arial"/>
        </w:rPr>
        <w:t xml:space="preserve">many rooms. Even in the most restrained interiors, the chimneypiece was a way to </w:t>
      </w:r>
      <w:r w:rsidR="007C567F" w:rsidRPr="00840D9B">
        <w:rPr>
          <w:rFonts w:ascii="Arial" w:hAnsi="Arial" w:cs="Arial"/>
        </w:rPr>
        <w:t xml:space="preserve">provide architectural detail.  </w:t>
      </w:r>
      <w:r w:rsidR="004C1430">
        <w:rPr>
          <w:rFonts w:ascii="Arial" w:hAnsi="Arial" w:cs="Arial"/>
        </w:rPr>
        <w:t>With increasing ornament, the fireplace had cemented itself as the focal point of the room</w:t>
      </w:r>
      <w:r w:rsidR="00670A78">
        <w:rPr>
          <w:rFonts w:ascii="Arial" w:hAnsi="Arial" w:cs="Arial"/>
        </w:rPr>
        <w:t>, providing an attractive point for the room to be arranged around and creating interest in seasons when the fire is not lit. The Georgian Group, drawing on ideas in ‘Ackermann’s Regency Furniture and Interiors’</w:t>
      </w:r>
      <w:r w:rsidR="00B43F0A">
        <w:rPr>
          <w:rFonts w:ascii="Arial" w:hAnsi="Arial" w:cs="Arial"/>
        </w:rPr>
        <w:t xml:space="preserve"> </w:t>
      </w:r>
      <w:r w:rsidR="00B43F0A" w:rsidRPr="00B43F0A">
        <w:rPr>
          <w:rFonts w:ascii="Arial" w:hAnsi="Arial" w:cs="Arial"/>
        </w:rPr>
        <w:t>(Ackermann and Agius, 1984)</w:t>
      </w:r>
      <w:r w:rsidR="00670A78">
        <w:rPr>
          <w:rFonts w:ascii="Arial" w:hAnsi="Arial" w:cs="Arial"/>
        </w:rPr>
        <w:t>, promotes the theory that this improved the wellbeing of the family by bringing them together</w:t>
      </w:r>
      <w:r w:rsidR="00DA449C">
        <w:rPr>
          <w:rFonts w:ascii="Arial" w:hAnsi="Arial" w:cs="Arial"/>
        </w:rPr>
        <w:t xml:space="preserve"> in a manner that encourages conversation. </w:t>
      </w:r>
    </w:p>
    <w:p w14:paraId="7F977EE6" w14:textId="5C9004FA" w:rsidR="00B43F0A" w:rsidRDefault="00DA449C" w:rsidP="00DE3842">
      <w:pPr>
        <w:spacing w:line="360" w:lineRule="auto"/>
        <w:jc w:val="both"/>
        <w:rPr>
          <w:rFonts w:ascii="Arial" w:hAnsi="Arial" w:cs="Arial"/>
        </w:rPr>
      </w:pPr>
      <w:r>
        <w:rPr>
          <w:rFonts w:ascii="Arial" w:hAnsi="Arial" w:cs="Arial"/>
        </w:rPr>
        <w:tab/>
        <w:t>“Ackerman held that the resultant, heightened prominence of the fireplace in the principal rooms of the house was a peculiarly British solution; the corresponding effect, he asserted, was a healthier household and a healthier nation, with the fireplace ‘the rallying point or conversational centre’ of each home.”</w:t>
      </w:r>
      <w:r w:rsidR="00B43F0A">
        <w:rPr>
          <w:rFonts w:ascii="Arial" w:hAnsi="Arial" w:cs="Arial"/>
        </w:rPr>
        <w:t xml:space="preserve"> </w:t>
      </w:r>
      <w:r w:rsidR="00B43F0A" w:rsidRPr="00B43F0A">
        <w:rPr>
          <w:rFonts w:ascii="Arial" w:hAnsi="Arial" w:cs="Arial"/>
        </w:rPr>
        <w:t>(The Georgian Group, 2018)</w:t>
      </w:r>
      <w:r w:rsidR="00B43F0A">
        <w:rPr>
          <w:rFonts w:ascii="Arial" w:hAnsi="Arial" w:cs="Arial"/>
        </w:rPr>
        <w:t xml:space="preserve"> </w:t>
      </w:r>
    </w:p>
    <w:p w14:paraId="4844A5A3" w14:textId="3E6DAD4C" w:rsidR="00DE3842" w:rsidRPr="00840D9B" w:rsidRDefault="00DE3842" w:rsidP="00DE3842">
      <w:pPr>
        <w:spacing w:line="360" w:lineRule="auto"/>
        <w:jc w:val="both"/>
        <w:rPr>
          <w:rFonts w:ascii="Arial" w:hAnsi="Arial" w:cs="Arial"/>
        </w:rPr>
      </w:pPr>
      <w:r w:rsidRPr="00840D9B">
        <w:rPr>
          <w:rFonts w:ascii="Arial" w:hAnsi="Arial" w:cs="Arial"/>
        </w:rPr>
        <w:t>18</w:t>
      </w:r>
      <w:r w:rsidRPr="00840D9B">
        <w:rPr>
          <w:rFonts w:ascii="Arial" w:hAnsi="Arial" w:cs="Arial"/>
          <w:vertAlign w:val="superscript"/>
        </w:rPr>
        <w:t>th</w:t>
      </w:r>
      <w:r w:rsidRPr="00840D9B">
        <w:rPr>
          <w:rFonts w:ascii="Arial" w:hAnsi="Arial" w:cs="Arial"/>
        </w:rPr>
        <w:t xml:space="preserve"> century style fires remained common into the 20</w:t>
      </w:r>
      <w:r w:rsidRPr="00840D9B">
        <w:rPr>
          <w:rFonts w:ascii="Arial" w:hAnsi="Arial" w:cs="Arial"/>
          <w:vertAlign w:val="superscript"/>
        </w:rPr>
        <w:t>th</w:t>
      </w:r>
      <w:r w:rsidRPr="00840D9B">
        <w:rPr>
          <w:rFonts w:ascii="Arial" w:hAnsi="Arial" w:cs="Arial"/>
        </w:rPr>
        <w:t xml:space="preserve"> century and the image of the traditional fire</w:t>
      </w:r>
      <w:r w:rsidR="004C1430">
        <w:rPr>
          <w:rFonts w:ascii="Arial" w:hAnsi="Arial" w:cs="Arial"/>
        </w:rPr>
        <w:t>place</w:t>
      </w:r>
      <w:r w:rsidRPr="00840D9B">
        <w:rPr>
          <w:rFonts w:ascii="Arial" w:hAnsi="Arial" w:cs="Arial"/>
        </w:rPr>
        <w:t xml:space="preserve"> is often associated with an 18</w:t>
      </w:r>
      <w:r w:rsidRPr="00840D9B">
        <w:rPr>
          <w:rFonts w:ascii="Arial" w:hAnsi="Arial" w:cs="Arial"/>
          <w:vertAlign w:val="superscript"/>
        </w:rPr>
        <w:t>th</w:t>
      </w:r>
      <w:r w:rsidRPr="00840D9B">
        <w:rPr>
          <w:rFonts w:ascii="Arial" w:hAnsi="Arial" w:cs="Arial"/>
        </w:rPr>
        <w:t xml:space="preserve"> century example. </w:t>
      </w:r>
      <w:r w:rsidR="00061B39">
        <w:rPr>
          <w:rFonts w:ascii="Arial" w:hAnsi="Arial" w:cs="Arial"/>
        </w:rPr>
        <w:t>Even in the 21st century, Adams fire surrounds are installed in houses</w:t>
      </w:r>
      <w:r w:rsidR="004C1430">
        <w:rPr>
          <w:rFonts w:ascii="Arial" w:hAnsi="Arial" w:cs="Arial"/>
        </w:rPr>
        <w:t>, despite</w:t>
      </w:r>
      <w:r w:rsidR="00061B39">
        <w:rPr>
          <w:rFonts w:ascii="Arial" w:hAnsi="Arial" w:cs="Arial"/>
        </w:rPr>
        <w:t xml:space="preserve"> no other </w:t>
      </w:r>
      <w:r w:rsidR="004C1430">
        <w:rPr>
          <w:rFonts w:ascii="Arial" w:hAnsi="Arial" w:cs="Arial"/>
        </w:rPr>
        <w:t>neoclassical</w:t>
      </w:r>
      <w:r w:rsidR="00061B39">
        <w:rPr>
          <w:rFonts w:ascii="Arial" w:hAnsi="Arial" w:cs="Arial"/>
        </w:rPr>
        <w:t xml:space="preserve"> ornament, for better or worse. </w:t>
      </w:r>
    </w:p>
    <w:tbl>
      <w:tblPr>
        <w:tblStyle w:val="TableGrid"/>
        <w:tblW w:w="49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26"/>
      </w:tblGrid>
      <w:tr w:rsidR="00CE51F8" w14:paraId="0960576F" w14:textId="77777777" w:rsidTr="00840E08">
        <w:tc>
          <w:tcPr>
            <w:tcW w:w="4954" w:type="dxa"/>
          </w:tcPr>
          <w:p w14:paraId="06D08A90" w14:textId="2D4C4710" w:rsidR="00CE51F8" w:rsidRDefault="00840E08" w:rsidP="001770FA">
            <w:pPr>
              <w:spacing w:line="360" w:lineRule="auto"/>
              <w:jc w:val="both"/>
              <w:rPr>
                <w:rFonts w:ascii="Arial" w:hAnsi="Arial" w:cs="Arial"/>
              </w:rPr>
            </w:pPr>
            <w:r>
              <w:rPr>
                <w:noProof/>
              </w:rPr>
              <w:drawing>
                <wp:inline distT="0" distB="0" distL="0" distR="0" wp14:anchorId="569DF4D1" wp14:editId="20D349AD">
                  <wp:extent cx="3054417" cy="1983037"/>
                  <wp:effectExtent l="0" t="0" r="0" b="0"/>
                  <wp:docPr id="360818068" name="Picture 8" descr="Design for a fireplace, Attributed to Robert Adam (British, Kirkcaldy, Scotland 1728–1792 London), Pen and ink, brush and wash, watercol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esign for a fireplace, Attributed to Robert Adam (British, Kirkcaldy, Scotland 1728–1792 London), Pen and ink, brush and wash, watercolor "/>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69755" cy="1992995"/>
                          </a:xfrm>
                          <a:prstGeom prst="rect">
                            <a:avLst/>
                          </a:prstGeom>
                          <a:noFill/>
                          <a:ln>
                            <a:noFill/>
                          </a:ln>
                        </pic:spPr>
                      </pic:pic>
                    </a:graphicData>
                  </a:graphic>
                </wp:inline>
              </w:drawing>
            </w:r>
          </w:p>
        </w:tc>
      </w:tr>
      <w:tr w:rsidR="00CE51F8" w14:paraId="592A5ADE" w14:textId="77777777" w:rsidTr="00840E08">
        <w:tc>
          <w:tcPr>
            <w:tcW w:w="4954" w:type="dxa"/>
          </w:tcPr>
          <w:p w14:paraId="14FDAF65" w14:textId="5244ACFA" w:rsidR="00751703" w:rsidRPr="00751703" w:rsidRDefault="00CE51F8" w:rsidP="00751703">
            <w:pPr>
              <w:jc w:val="both"/>
              <w:rPr>
                <w:rFonts w:ascii="Arial" w:hAnsi="Arial" w:cs="Arial"/>
                <w:i/>
                <w:iCs/>
              </w:rPr>
            </w:pPr>
            <w:r w:rsidRPr="00840E08">
              <w:rPr>
                <w:rFonts w:ascii="Arial" w:hAnsi="Arial" w:cs="Arial"/>
                <w:i/>
                <w:iCs/>
              </w:rPr>
              <w:t xml:space="preserve">Fig. </w:t>
            </w:r>
            <w:r w:rsidR="00840E08" w:rsidRPr="00840E08">
              <w:rPr>
                <w:rFonts w:ascii="Arial" w:hAnsi="Arial" w:cs="Arial"/>
                <w:i/>
                <w:iCs/>
              </w:rPr>
              <w:t>13</w:t>
            </w:r>
            <w:r w:rsidRPr="00840E08">
              <w:rPr>
                <w:rFonts w:ascii="Arial" w:hAnsi="Arial" w:cs="Arial"/>
                <w:i/>
                <w:iCs/>
              </w:rPr>
              <w:t xml:space="preserve"> </w:t>
            </w:r>
            <w:r w:rsidR="00840E08" w:rsidRPr="00840E08">
              <w:rPr>
                <w:rFonts w:ascii="Arial" w:hAnsi="Arial" w:cs="Arial"/>
                <w:i/>
                <w:iCs/>
              </w:rPr>
              <w:t>– Chimneypiece design attributed to Robert Adam</w:t>
            </w:r>
            <w:r w:rsidR="00751703">
              <w:rPr>
                <w:rFonts w:ascii="Arial" w:hAnsi="Arial" w:cs="Arial"/>
                <w:i/>
                <w:iCs/>
              </w:rPr>
              <w:t>.</w:t>
            </w:r>
            <w:r w:rsidRPr="00840E08">
              <w:rPr>
                <w:rFonts w:ascii="Arial" w:hAnsi="Arial" w:cs="Arial"/>
                <w:i/>
                <w:iCs/>
              </w:rPr>
              <w:t xml:space="preserve"> </w:t>
            </w:r>
            <w:r w:rsidRPr="00DC7F89">
              <w:rPr>
                <w:rFonts w:ascii="Arial" w:hAnsi="Arial" w:cs="Arial"/>
                <w:i/>
                <w:iCs/>
              </w:rPr>
              <w:t>(</w:t>
            </w:r>
            <w:r w:rsidR="00751703" w:rsidRPr="00751703">
              <w:rPr>
                <w:rFonts w:ascii="Arial" w:hAnsi="Arial" w:cs="Arial"/>
                <w:i/>
                <w:iCs/>
              </w:rPr>
              <w:t>The Met, 2025)</w:t>
            </w:r>
          </w:p>
          <w:p w14:paraId="36F46744" w14:textId="633E6AE4" w:rsidR="00CE51F8" w:rsidRPr="00840E08" w:rsidRDefault="00CE51F8" w:rsidP="00840E08">
            <w:pPr>
              <w:jc w:val="both"/>
              <w:rPr>
                <w:rFonts w:ascii="Arial" w:hAnsi="Arial" w:cs="Arial"/>
                <w:i/>
                <w:iCs/>
              </w:rPr>
            </w:pPr>
          </w:p>
        </w:tc>
      </w:tr>
    </w:tbl>
    <w:p w14:paraId="5E815A87" w14:textId="3EF6CFFB" w:rsidR="00806F45" w:rsidRPr="00840D9B" w:rsidRDefault="00161905" w:rsidP="00E90279">
      <w:pPr>
        <w:spacing w:line="360" w:lineRule="auto"/>
        <w:jc w:val="both"/>
        <w:rPr>
          <w:rFonts w:ascii="Arial" w:hAnsi="Arial" w:cs="Arial"/>
        </w:rPr>
      </w:pPr>
      <w:r w:rsidRPr="00840D9B">
        <w:rPr>
          <w:rFonts w:ascii="Arial" w:hAnsi="Arial" w:cs="Arial"/>
          <w:sz w:val="28"/>
          <w:szCs w:val="28"/>
        </w:rPr>
        <w:lastRenderedPageBreak/>
        <w:t>Victorian Smoke</w:t>
      </w:r>
    </w:p>
    <w:p w14:paraId="4C63AE97" w14:textId="272DBB90" w:rsidR="002A378B" w:rsidRPr="00840D9B" w:rsidRDefault="00E511C3" w:rsidP="00E90279">
      <w:pPr>
        <w:spacing w:line="360" w:lineRule="auto"/>
        <w:jc w:val="both"/>
        <w:rPr>
          <w:rFonts w:ascii="Arial" w:hAnsi="Arial" w:cs="Arial"/>
        </w:rPr>
      </w:pPr>
      <w:r w:rsidRPr="00840D9B">
        <w:rPr>
          <w:rFonts w:ascii="Arial" w:hAnsi="Arial" w:cs="Arial"/>
        </w:rPr>
        <w:t xml:space="preserve">In the reign of Queen Victoria, 1837-1901, fashions changed at a greater pace due to a rapidly increasing population and the advent of mass production. The growth of a large middle class and a period of stability in the United Kingdom granted </w:t>
      </w:r>
      <w:r w:rsidR="00077BED" w:rsidRPr="00840D9B">
        <w:rPr>
          <w:rFonts w:ascii="Arial" w:hAnsi="Arial" w:cs="Arial"/>
        </w:rPr>
        <w:t xml:space="preserve">licence for architects to take on varied commissions. </w:t>
      </w:r>
      <w:r w:rsidR="00F50FCF" w:rsidRPr="00840D9B">
        <w:rPr>
          <w:rFonts w:ascii="Arial" w:hAnsi="Arial" w:cs="Arial"/>
        </w:rPr>
        <w:t xml:space="preserve">The fireplace became common is most rooms of the house during the Victorian period, with slender coal </w:t>
      </w:r>
      <w:r w:rsidR="00161905" w:rsidRPr="00840D9B">
        <w:rPr>
          <w:rFonts w:ascii="Arial" w:hAnsi="Arial" w:cs="Arial"/>
        </w:rPr>
        <w:t>burning</w:t>
      </w:r>
      <w:r w:rsidR="00F50FCF" w:rsidRPr="00840D9B">
        <w:rPr>
          <w:rFonts w:ascii="Arial" w:hAnsi="Arial" w:cs="Arial"/>
        </w:rPr>
        <w:t xml:space="preserve"> </w:t>
      </w:r>
      <w:r w:rsidR="00161905" w:rsidRPr="00840D9B">
        <w:rPr>
          <w:rFonts w:ascii="Arial" w:hAnsi="Arial" w:cs="Arial"/>
        </w:rPr>
        <w:t xml:space="preserve">cast iron </w:t>
      </w:r>
      <w:r w:rsidR="00F50FCF" w:rsidRPr="00840D9B">
        <w:rPr>
          <w:rFonts w:ascii="Arial" w:hAnsi="Arial" w:cs="Arial"/>
        </w:rPr>
        <w:t>chimneypieces and grates becoming popular</w:t>
      </w:r>
      <w:r w:rsidR="00161905" w:rsidRPr="00840D9B">
        <w:rPr>
          <w:rFonts w:ascii="Arial" w:hAnsi="Arial" w:cs="Arial"/>
        </w:rPr>
        <w:t xml:space="preserve"> and massed produced. In popular culture, fire is symbolic of the Victorian age and its architectural </w:t>
      </w:r>
      <w:r w:rsidR="006F3E2C" w:rsidRPr="00840D9B">
        <w:rPr>
          <w:rFonts w:ascii="Arial" w:hAnsi="Arial" w:cs="Arial"/>
        </w:rPr>
        <w:t>legacy.</w:t>
      </w:r>
    </w:p>
    <w:p w14:paraId="4665F447" w14:textId="73021534" w:rsidR="00AB11BA" w:rsidRPr="00840D9B" w:rsidRDefault="006F3E2C" w:rsidP="00E90279">
      <w:pPr>
        <w:spacing w:line="360" w:lineRule="auto"/>
        <w:jc w:val="both"/>
        <w:rPr>
          <w:rFonts w:ascii="Arial" w:hAnsi="Arial" w:cs="Arial"/>
        </w:rPr>
      </w:pPr>
      <w:r w:rsidRPr="00840D9B">
        <w:rPr>
          <w:rFonts w:ascii="Arial" w:hAnsi="Arial" w:cs="Arial"/>
        </w:rPr>
        <w:t xml:space="preserve"> Industrial chimneys</w:t>
      </w:r>
      <w:r w:rsidR="002A378B" w:rsidRPr="00840D9B">
        <w:rPr>
          <w:rFonts w:ascii="Arial" w:hAnsi="Arial" w:cs="Arial"/>
        </w:rPr>
        <w:t>, or flue-gas stacks, are a common site throughout the industrial centres of Britain</w:t>
      </w:r>
      <w:r w:rsidR="00AB11BA" w:rsidRPr="00840D9B">
        <w:rPr>
          <w:rFonts w:ascii="Arial" w:hAnsi="Arial" w:cs="Arial"/>
        </w:rPr>
        <w:t xml:space="preserve"> and beyond.</w:t>
      </w:r>
      <w:r w:rsidR="002A378B" w:rsidRPr="00840D9B">
        <w:rPr>
          <w:rFonts w:ascii="Arial" w:hAnsi="Arial" w:cs="Arial"/>
        </w:rPr>
        <w:t xml:space="preserve"> (fig.). </w:t>
      </w:r>
      <w:r w:rsidR="00AB11BA" w:rsidRPr="00840D9B">
        <w:rPr>
          <w:rFonts w:ascii="Arial" w:hAnsi="Arial" w:cs="Arial"/>
        </w:rPr>
        <w:t xml:space="preserve">Designed </w:t>
      </w:r>
      <w:r w:rsidR="005E3AF7" w:rsidRPr="00840D9B">
        <w:rPr>
          <w:rFonts w:ascii="Arial" w:hAnsi="Arial" w:cs="Arial"/>
        </w:rPr>
        <w:t xml:space="preserve">largely </w:t>
      </w:r>
      <w:r w:rsidR="00AB11BA" w:rsidRPr="00840D9B">
        <w:rPr>
          <w:rFonts w:ascii="Arial" w:hAnsi="Arial" w:cs="Arial"/>
        </w:rPr>
        <w:t xml:space="preserve">to increase the draw on a fire </w:t>
      </w:r>
      <w:r w:rsidR="005E3AF7" w:rsidRPr="00840D9B">
        <w:rPr>
          <w:rFonts w:ascii="Arial" w:hAnsi="Arial" w:cs="Arial"/>
        </w:rPr>
        <w:t>with the added benefit of shedding</w:t>
      </w:r>
      <w:r w:rsidR="00AB11BA" w:rsidRPr="00840D9B">
        <w:rPr>
          <w:rFonts w:ascii="Arial" w:hAnsi="Arial" w:cs="Arial"/>
        </w:rPr>
        <w:t xml:space="preserve"> the smoke generated from industrial furnaces or the smoke boxes of steam engines, these chimneys were towering representations of the livelihoods of their </w:t>
      </w:r>
      <w:r w:rsidR="00A72C9B" w:rsidRPr="00840D9B">
        <w:rPr>
          <w:rFonts w:ascii="Arial" w:hAnsi="Arial" w:cs="Arial"/>
        </w:rPr>
        <w:t>town’s</w:t>
      </w:r>
      <w:r w:rsidR="00AB11BA" w:rsidRPr="00840D9B">
        <w:rPr>
          <w:rFonts w:ascii="Arial" w:hAnsi="Arial" w:cs="Arial"/>
        </w:rPr>
        <w:t xml:space="preserve"> inhabitants. Such towers had existed in Britain from the 17</w:t>
      </w:r>
      <w:r w:rsidR="00AB11BA" w:rsidRPr="00840D9B">
        <w:rPr>
          <w:rFonts w:ascii="Arial" w:hAnsi="Arial" w:cs="Arial"/>
          <w:vertAlign w:val="superscript"/>
        </w:rPr>
        <w:t>th</w:t>
      </w:r>
      <w:r w:rsidR="00AB11BA" w:rsidRPr="00840D9B">
        <w:rPr>
          <w:rFonts w:ascii="Arial" w:hAnsi="Arial" w:cs="Arial"/>
        </w:rPr>
        <w:t xml:space="preserve"> century</w:t>
      </w:r>
      <w:r w:rsidR="003555A2">
        <w:rPr>
          <w:rFonts w:ascii="Arial" w:hAnsi="Arial" w:cs="Arial"/>
        </w:rPr>
        <w:t xml:space="preserve"> </w:t>
      </w:r>
      <w:r w:rsidR="00381E31" w:rsidRPr="00381E31">
        <w:rPr>
          <w:rFonts w:ascii="Arial" w:hAnsi="Arial" w:cs="Arial"/>
        </w:rPr>
        <w:t>(Douet, 1988</w:t>
      </w:r>
      <w:r w:rsidR="00381E31">
        <w:rPr>
          <w:rFonts w:ascii="Arial" w:hAnsi="Arial" w:cs="Arial"/>
        </w:rPr>
        <w:t>, p.8</w:t>
      </w:r>
      <w:r w:rsidR="00381E31" w:rsidRPr="00381E31">
        <w:rPr>
          <w:rFonts w:ascii="Arial" w:hAnsi="Arial" w:cs="Arial"/>
        </w:rPr>
        <w:t>)</w:t>
      </w:r>
      <w:r w:rsidR="00AB11BA" w:rsidRPr="00840D9B">
        <w:rPr>
          <w:rFonts w:ascii="Arial" w:hAnsi="Arial" w:cs="Arial"/>
        </w:rPr>
        <w:t xml:space="preserve">, although they were much shorter than the imposing Victorian flues that could reach </w:t>
      </w:r>
      <w:r w:rsidR="00092089" w:rsidRPr="00840D9B">
        <w:rPr>
          <w:rFonts w:ascii="Arial" w:hAnsi="Arial" w:cs="Arial"/>
        </w:rPr>
        <w:t xml:space="preserve">300ft or more. </w:t>
      </w:r>
      <w:r w:rsidR="005E3AF7" w:rsidRPr="00840D9B">
        <w:rPr>
          <w:rFonts w:ascii="Arial" w:hAnsi="Arial" w:cs="Arial"/>
        </w:rPr>
        <w:t>Industrial s</w:t>
      </w:r>
      <w:r w:rsidR="00D167D7" w:rsidRPr="00840D9B">
        <w:rPr>
          <w:rFonts w:ascii="Arial" w:hAnsi="Arial" w:cs="Arial"/>
        </w:rPr>
        <w:t xml:space="preserve">tacks </w:t>
      </w:r>
      <w:r w:rsidR="005E3AF7" w:rsidRPr="00840D9B">
        <w:rPr>
          <w:rFonts w:ascii="Arial" w:hAnsi="Arial" w:cs="Arial"/>
        </w:rPr>
        <w:t>architecturally varied and initially reflected the local vernacular and were often of stone, but by the 19</w:t>
      </w:r>
      <w:r w:rsidR="005E3AF7" w:rsidRPr="00840D9B">
        <w:rPr>
          <w:rFonts w:ascii="Arial" w:hAnsi="Arial" w:cs="Arial"/>
          <w:vertAlign w:val="superscript"/>
        </w:rPr>
        <w:t>th</w:t>
      </w:r>
      <w:r w:rsidR="005E3AF7" w:rsidRPr="00840D9B">
        <w:rPr>
          <w:rFonts w:ascii="Arial" w:hAnsi="Arial" w:cs="Arial"/>
        </w:rPr>
        <w:t xml:space="preserve"> century, many towers were being constructed of brick</w:t>
      </w:r>
      <w:r w:rsidR="00092089" w:rsidRPr="00840D9B">
        <w:rPr>
          <w:rFonts w:ascii="Arial" w:hAnsi="Arial" w:cs="Arial"/>
        </w:rPr>
        <w:t xml:space="preserve"> and were built in either a circular, square or octagonal plan</w:t>
      </w:r>
      <w:r w:rsidR="00646EB4">
        <w:rPr>
          <w:rFonts w:ascii="Arial" w:hAnsi="Arial" w:cs="Arial"/>
        </w:rPr>
        <w:t xml:space="preserve"> </w:t>
      </w:r>
      <w:r w:rsidR="00646EB4" w:rsidRPr="00646EB4">
        <w:rPr>
          <w:rFonts w:ascii="Arial" w:hAnsi="Arial" w:cs="Arial"/>
        </w:rPr>
        <w:t>(Guedes et al., 2019)</w:t>
      </w:r>
      <w:r w:rsidR="00092089" w:rsidRPr="00840D9B">
        <w:rPr>
          <w:rFonts w:ascii="Arial" w:hAnsi="Arial" w:cs="Arial"/>
        </w:rPr>
        <w:t xml:space="preserve">. By the 1860s, the </w:t>
      </w:r>
      <w:r w:rsidR="00FD7AAD" w:rsidRPr="00840D9B">
        <w:rPr>
          <w:rFonts w:ascii="Arial" w:hAnsi="Arial" w:cs="Arial"/>
        </w:rPr>
        <w:t>industrial</w:t>
      </w:r>
      <w:r w:rsidR="00092089" w:rsidRPr="00840D9B">
        <w:rPr>
          <w:rFonts w:ascii="Arial" w:hAnsi="Arial" w:cs="Arial"/>
        </w:rPr>
        <w:t xml:space="preserve"> chimney had</w:t>
      </w:r>
      <w:r w:rsidR="00FD7AAD" w:rsidRPr="00840D9B">
        <w:rPr>
          <w:rFonts w:ascii="Arial" w:hAnsi="Arial" w:cs="Arial"/>
        </w:rPr>
        <w:t xml:space="preserve"> often become an enormous advertisement of a </w:t>
      </w:r>
      <w:r w:rsidR="00A72C9B" w:rsidRPr="00840D9B">
        <w:rPr>
          <w:rFonts w:ascii="Arial" w:hAnsi="Arial" w:cs="Arial"/>
        </w:rPr>
        <w:t>company’s</w:t>
      </w:r>
      <w:r w:rsidR="00FD7AAD" w:rsidRPr="00840D9B">
        <w:rPr>
          <w:rFonts w:ascii="Arial" w:hAnsi="Arial" w:cs="Arial"/>
        </w:rPr>
        <w:t xml:space="preserve"> virility, decorated in the latest architectural styles and often emblazoned with the businesses name. </w:t>
      </w:r>
    </w:p>
    <w:p w14:paraId="43FBC27D" w14:textId="321380ED" w:rsidR="00FD7AAD" w:rsidRPr="00840D9B" w:rsidRDefault="00FD7AAD" w:rsidP="00E90279">
      <w:pPr>
        <w:spacing w:line="360" w:lineRule="auto"/>
        <w:jc w:val="both"/>
        <w:rPr>
          <w:rFonts w:ascii="Arial" w:hAnsi="Arial" w:cs="Arial"/>
        </w:rPr>
      </w:pPr>
      <w:r w:rsidRPr="00840D9B">
        <w:rPr>
          <w:rFonts w:ascii="Arial" w:hAnsi="Arial" w:cs="Arial"/>
        </w:rPr>
        <w:t>One of the largest of these chimneys that remains is that of the India Mill in Darwen, Lancashire</w:t>
      </w:r>
      <w:r w:rsidR="00264A67" w:rsidRPr="00840D9B">
        <w:rPr>
          <w:rFonts w:ascii="Arial" w:hAnsi="Arial" w:cs="Arial"/>
        </w:rPr>
        <w:t>, reaching 289ft but originally 300ft</w:t>
      </w:r>
      <w:r w:rsidR="00D15C40">
        <w:rPr>
          <w:rFonts w:ascii="Arial" w:hAnsi="Arial" w:cs="Arial"/>
        </w:rPr>
        <w:t xml:space="preserve"> </w:t>
      </w:r>
      <w:r w:rsidR="00D15C40" w:rsidRPr="00D15C40">
        <w:rPr>
          <w:rFonts w:ascii="Arial" w:hAnsi="Arial" w:cs="Arial"/>
        </w:rPr>
        <w:t>(Pearson, 2015)</w:t>
      </w:r>
      <w:r w:rsidR="00264A67" w:rsidRPr="00840D9B">
        <w:rPr>
          <w:rFonts w:ascii="Arial" w:hAnsi="Arial" w:cs="Arial"/>
        </w:rPr>
        <w:t xml:space="preserve"> (fig.</w:t>
      </w:r>
      <w:r w:rsidR="00751703">
        <w:rPr>
          <w:rFonts w:ascii="Arial" w:hAnsi="Arial" w:cs="Arial"/>
        </w:rPr>
        <w:t>14</w:t>
      </w:r>
      <w:r w:rsidR="00264A67" w:rsidRPr="00840D9B">
        <w:rPr>
          <w:rFonts w:ascii="Arial" w:hAnsi="Arial" w:cs="Arial"/>
        </w:rPr>
        <w:t>)</w:t>
      </w:r>
      <w:r w:rsidR="00D15C40">
        <w:rPr>
          <w:rFonts w:ascii="Arial" w:hAnsi="Arial" w:cs="Arial"/>
        </w:rPr>
        <w:t>.</w:t>
      </w:r>
      <w:r w:rsidR="00264A67" w:rsidRPr="00840D9B">
        <w:rPr>
          <w:rFonts w:ascii="Arial" w:hAnsi="Arial" w:cs="Arial"/>
        </w:rPr>
        <w:t xml:space="preserve"> </w:t>
      </w:r>
      <w:r w:rsidR="004702E9" w:rsidRPr="00840D9B">
        <w:rPr>
          <w:rFonts w:ascii="Arial" w:hAnsi="Arial" w:cs="Arial"/>
        </w:rPr>
        <w:t>The chimney was completed in the 1860s</w:t>
      </w:r>
      <w:r w:rsidR="0057592C" w:rsidRPr="00840D9B">
        <w:rPr>
          <w:rFonts w:ascii="Arial" w:hAnsi="Arial" w:cs="Arial"/>
        </w:rPr>
        <w:t>, designed by the Manchester architect Ernest Bates</w:t>
      </w:r>
      <w:r w:rsidR="00AE43B0">
        <w:rPr>
          <w:rFonts w:ascii="Arial" w:hAnsi="Arial" w:cs="Arial"/>
        </w:rPr>
        <w:t xml:space="preserve"> </w:t>
      </w:r>
      <w:r w:rsidR="00AE43B0" w:rsidRPr="00AE43B0">
        <w:rPr>
          <w:rFonts w:ascii="Arial" w:hAnsi="Arial" w:cs="Arial"/>
        </w:rPr>
        <w:t>(Manchester Victorian Architects, 2025)</w:t>
      </w:r>
      <w:r w:rsidR="0057592C" w:rsidRPr="00840D9B">
        <w:rPr>
          <w:rFonts w:ascii="Arial" w:hAnsi="Arial" w:cs="Arial"/>
        </w:rPr>
        <w:t>. The tower was an engineering marvel and is constructed</w:t>
      </w:r>
      <w:r w:rsidR="00BF71D6" w:rsidRPr="00840D9B">
        <w:rPr>
          <w:rFonts w:ascii="Arial" w:hAnsi="Arial" w:cs="Arial"/>
        </w:rPr>
        <w:t xml:space="preserve"> of predominantly red brick, with heavy decoration in blue and yellow brick. A series of ledges are ornamented individually, with classical urns decorating one of the highest bands. The tower is in the manner of an Italianate campanile and stands proud above the other </w:t>
      </w:r>
      <w:r w:rsidR="00F6670B" w:rsidRPr="00840D9B">
        <w:rPr>
          <w:rFonts w:ascii="Arial" w:hAnsi="Arial" w:cs="Arial"/>
        </w:rPr>
        <w:t xml:space="preserve">traditional </w:t>
      </w:r>
      <w:r w:rsidR="00BF71D6" w:rsidRPr="00840D9B">
        <w:rPr>
          <w:rFonts w:ascii="Arial" w:hAnsi="Arial" w:cs="Arial"/>
        </w:rPr>
        <w:t>chimneys of the surrounding town</w:t>
      </w:r>
      <w:r w:rsidR="00AE43B0">
        <w:rPr>
          <w:rFonts w:ascii="Arial" w:hAnsi="Arial" w:cs="Arial"/>
        </w:rPr>
        <w:t xml:space="preserve"> </w:t>
      </w:r>
      <w:r w:rsidR="00AE43B0" w:rsidRPr="00AE43B0">
        <w:rPr>
          <w:rFonts w:ascii="Arial" w:hAnsi="Arial" w:cs="Arial"/>
        </w:rPr>
        <w:t>(Historic England, 2025)</w:t>
      </w:r>
      <w:r w:rsidR="00AE43B0">
        <w:rPr>
          <w:rFonts w:ascii="Arial" w:hAnsi="Arial" w:cs="Arial"/>
        </w:rPr>
        <w:t>.</w:t>
      </w:r>
      <w:r w:rsidR="00BF71D6" w:rsidRPr="00840D9B">
        <w:rPr>
          <w:rFonts w:ascii="Arial" w:hAnsi="Arial" w:cs="Arial"/>
        </w:rPr>
        <w:t xml:space="preserve"> </w:t>
      </w:r>
    </w:p>
    <w:p w14:paraId="6F57DCBA" w14:textId="18BBB380" w:rsidR="00C061F8" w:rsidRPr="00840D9B" w:rsidRDefault="00C061F8" w:rsidP="00E90279">
      <w:pPr>
        <w:spacing w:line="360" w:lineRule="auto"/>
        <w:jc w:val="both"/>
        <w:rPr>
          <w:rFonts w:ascii="Arial" w:hAnsi="Arial" w:cs="Arial"/>
        </w:rPr>
      </w:pPr>
      <w:r w:rsidRPr="00840D9B">
        <w:rPr>
          <w:rFonts w:ascii="Arial" w:hAnsi="Arial" w:cs="Arial"/>
        </w:rPr>
        <w:t>Stacks such as these are symbols of an industrial culture and a way of life, and the remaining survivors are the stark reminders of the cultural legacy fire has had through architecture and industry.</w:t>
      </w:r>
    </w:p>
    <w:p w14:paraId="3C665DC3" w14:textId="2860683C" w:rsidR="00C061F8" w:rsidRPr="00840D9B" w:rsidRDefault="00C061F8" w:rsidP="00E90279">
      <w:pPr>
        <w:spacing w:line="360" w:lineRule="auto"/>
        <w:rPr>
          <w:rFonts w:ascii="Arial" w:hAnsi="Arial" w:cs="Arial"/>
        </w:rPr>
      </w:pPr>
    </w:p>
    <w:tbl>
      <w:tblPr>
        <w:tblStyle w:val="TableGrid"/>
        <w:tblW w:w="49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CE51F8" w14:paraId="1D616C93" w14:textId="77777777" w:rsidTr="00E61A1E">
        <w:tc>
          <w:tcPr>
            <w:tcW w:w="4954" w:type="dxa"/>
          </w:tcPr>
          <w:p w14:paraId="76510609" w14:textId="5C353829" w:rsidR="00CE51F8" w:rsidRDefault="00CE51F8" w:rsidP="001770FA">
            <w:pPr>
              <w:spacing w:line="360" w:lineRule="auto"/>
              <w:jc w:val="both"/>
              <w:rPr>
                <w:rFonts w:ascii="Arial" w:hAnsi="Arial" w:cs="Arial"/>
              </w:rPr>
            </w:pPr>
            <w:r w:rsidRPr="00840D9B">
              <w:rPr>
                <w:rFonts w:ascii="Arial" w:hAnsi="Arial" w:cs="Arial"/>
                <w:noProof/>
              </w:rPr>
              <w:lastRenderedPageBreak/>
              <w:drawing>
                <wp:inline distT="0" distB="0" distL="0" distR="0" wp14:anchorId="00B85EAE" wp14:editId="4821B7A6">
                  <wp:extent cx="5619788" cy="3139807"/>
                  <wp:effectExtent l="0" t="0" r="0" b="3810"/>
                  <wp:docPr id="1871913613" name="Picture 1" descr="BBC - Lancashire - India Mill still standing t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BC - Lancashire - India Mill still standing tall"/>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25981" cy="3143267"/>
                          </a:xfrm>
                          <a:prstGeom prst="rect">
                            <a:avLst/>
                          </a:prstGeom>
                          <a:noFill/>
                          <a:ln>
                            <a:noFill/>
                          </a:ln>
                        </pic:spPr>
                      </pic:pic>
                    </a:graphicData>
                  </a:graphic>
                </wp:inline>
              </w:drawing>
            </w:r>
          </w:p>
        </w:tc>
      </w:tr>
      <w:tr w:rsidR="00CE51F8" w14:paraId="4FA1F02B" w14:textId="77777777" w:rsidTr="00E61A1E">
        <w:tc>
          <w:tcPr>
            <w:tcW w:w="4954" w:type="dxa"/>
          </w:tcPr>
          <w:p w14:paraId="3D8F0D0F" w14:textId="20A8DD42" w:rsidR="00CE51F8" w:rsidRPr="00DC7F89" w:rsidRDefault="00CE51F8" w:rsidP="001770FA">
            <w:pPr>
              <w:spacing w:line="360" w:lineRule="auto"/>
              <w:jc w:val="both"/>
              <w:rPr>
                <w:rFonts w:ascii="Arial" w:hAnsi="Arial" w:cs="Arial"/>
                <w:i/>
                <w:iCs/>
              </w:rPr>
            </w:pPr>
            <w:r w:rsidRPr="00E61A1E">
              <w:rPr>
                <w:rFonts w:ascii="Arial" w:hAnsi="Arial" w:cs="Arial"/>
                <w:i/>
                <w:iCs/>
              </w:rPr>
              <w:t xml:space="preserve">Fig. </w:t>
            </w:r>
            <w:r w:rsidR="00751703" w:rsidRPr="00E61A1E">
              <w:rPr>
                <w:rFonts w:ascii="Arial" w:hAnsi="Arial" w:cs="Arial"/>
                <w:i/>
                <w:iCs/>
              </w:rPr>
              <w:t>14</w:t>
            </w:r>
            <w:r w:rsidRPr="00E61A1E">
              <w:rPr>
                <w:rFonts w:ascii="Arial" w:hAnsi="Arial" w:cs="Arial"/>
                <w:i/>
                <w:iCs/>
              </w:rPr>
              <w:t xml:space="preserve"> </w:t>
            </w:r>
            <w:r w:rsidR="00751703" w:rsidRPr="00E61A1E">
              <w:rPr>
                <w:rFonts w:ascii="Arial" w:hAnsi="Arial" w:cs="Arial"/>
                <w:i/>
                <w:iCs/>
              </w:rPr>
              <w:t>–</w:t>
            </w:r>
            <w:r w:rsidRPr="00E61A1E">
              <w:rPr>
                <w:rFonts w:ascii="Arial" w:hAnsi="Arial" w:cs="Arial"/>
                <w:i/>
                <w:iCs/>
              </w:rPr>
              <w:t xml:space="preserve"> </w:t>
            </w:r>
            <w:r w:rsidR="00751703" w:rsidRPr="00E61A1E">
              <w:rPr>
                <w:rFonts w:ascii="Arial" w:hAnsi="Arial" w:cs="Arial"/>
                <w:i/>
                <w:iCs/>
              </w:rPr>
              <w:t xml:space="preserve">India Mill, Lancashire </w:t>
            </w:r>
            <w:r w:rsidR="00E61A1E" w:rsidRPr="00E61A1E">
              <w:rPr>
                <w:rFonts w:ascii="Arial" w:hAnsi="Arial" w:cs="Arial"/>
                <w:i/>
                <w:iCs/>
              </w:rPr>
              <w:t>(BBC, 2009)</w:t>
            </w:r>
          </w:p>
          <w:p w14:paraId="33F4C121" w14:textId="77777777" w:rsidR="00CE51F8" w:rsidRPr="00E61A1E" w:rsidRDefault="00CE51F8" w:rsidP="001770FA">
            <w:pPr>
              <w:spacing w:line="360" w:lineRule="auto"/>
              <w:jc w:val="both"/>
              <w:rPr>
                <w:rFonts w:ascii="Arial" w:hAnsi="Arial" w:cs="Arial"/>
                <w:i/>
                <w:iCs/>
              </w:rPr>
            </w:pPr>
          </w:p>
        </w:tc>
      </w:tr>
    </w:tbl>
    <w:p w14:paraId="54966C23" w14:textId="77777777" w:rsidR="0092256E" w:rsidRPr="00840D9B" w:rsidRDefault="0092256E" w:rsidP="00E90279">
      <w:pPr>
        <w:spacing w:line="360" w:lineRule="auto"/>
        <w:rPr>
          <w:rFonts w:ascii="Arial" w:hAnsi="Arial" w:cs="Arial"/>
        </w:rPr>
      </w:pPr>
    </w:p>
    <w:p w14:paraId="074D7FBC" w14:textId="444E6D52" w:rsidR="00C061F8" w:rsidRPr="00840D9B" w:rsidRDefault="00C061F8" w:rsidP="00E90279">
      <w:pPr>
        <w:spacing w:line="360" w:lineRule="auto"/>
        <w:jc w:val="both"/>
        <w:rPr>
          <w:rFonts w:ascii="Arial" w:hAnsi="Arial" w:cs="Arial"/>
        </w:rPr>
      </w:pPr>
      <w:r w:rsidRPr="00840D9B">
        <w:rPr>
          <w:rFonts w:ascii="Arial" w:hAnsi="Arial" w:cs="Arial"/>
          <w:sz w:val="28"/>
          <w:szCs w:val="28"/>
        </w:rPr>
        <w:t>The Family Fire</w:t>
      </w:r>
    </w:p>
    <w:p w14:paraId="1F0946DF" w14:textId="67FE1800" w:rsidR="001B4377" w:rsidRPr="00840D9B" w:rsidRDefault="00660EEF" w:rsidP="00E90279">
      <w:pPr>
        <w:spacing w:line="360" w:lineRule="auto"/>
        <w:jc w:val="both"/>
        <w:rPr>
          <w:rFonts w:ascii="Arial" w:hAnsi="Arial" w:cs="Arial"/>
        </w:rPr>
      </w:pPr>
      <w:r w:rsidRPr="00840D9B">
        <w:rPr>
          <w:rFonts w:ascii="Arial" w:hAnsi="Arial" w:cs="Arial"/>
        </w:rPr>
        <w:t xml:space="preserve">The image of the Victorian home is undoubtedly tied to fire, whether it is the crenelation like chimneys of the Victorian terrace or the grand roaring hearth of the stately home, the fireplace was the focal point of Victorian home life. Many of the images of domestic life in Victorian Britain come from its vast literary output, and no greater representation of this is in the works of Dickens. </w:t>
      </w:r>
      <w:r w:rsidR="00E63179" w:rsidRPr="00840D9B">
        <w:rPr>
          <w:rFonts w:ascii="Arial" w:hAnsi="Arial" w:cs="Arial"/>
        </w:rPr>
        <w:t>For Dickens, the fire was a symbol of moral</w:t>
      </w:r>
      <w:r w:rsidR="00512A56" w:rsidRPr="00840D9B">
        <w:rPr>
          <w:rFonts w:ascii="Arial" w:hAnsi="Arial" w:cs="Arial"/>
        </w:rPr>
        <w:t>ity</w:t>
      </w:r>
      <w:r w:rsidR="00D1297A">
        <w:rPr>
          <w:rFonts w:ascii="Arial" w:hAnsi="Arial" w:cs="Arial"/>
        </w:rPr>
        <w:t xml:space="preserve"> </w:t>
      </w:r>
      <w:r w:rsidR="00D1297A" w:rsidRPr="00D1297A">
        <w:rPr>
          <w:rFonts w:ascii="Arial" w:hAnsi="Arial" w:cs="Arial"/>
        </w:rPr>
        <w:t>(Buckland, 2009)</w:t>
      </w:r>
      <w:r w:rsidR="00D1297A" w:rsidRPr="00840D9B">
        <w:rPr>
          <w:rFonts w:ascii="Arial" w:hAnsi="Arial" w:cs="Arial"/>
        </w:rPr>
        <w:t xml:space="preserve"> and</w:t>
      </w:r>
      <w:r w:rsidR="00512A56" w:rsidRPr="00840D9B">
        <w:rPr>
          <w:rFonts w:ascii="Arial" w:hAnsi="Arial" w:cs="Arial"/>
        </w:rPr>
        <w:t xml:space="preserve"> th</w:t>
      </w:r>
      <w:r w:rsidR="00051C30" w:rsidRPr="00840D9B">
        <w:rPr>
          <w:rFonts w:ascii="Arial" w:hAnsi="Arial" w:cs="Arial"/>
        </w:rPr>
        <w:t>us</w:t>
      </w:r>
      <w:r w:rsidR="00512A56" w:rsidRPr="00840D9B">
        <w:rPr>
          <w:rFonts w:ascii="Arial" w:hAnsi="Arial" w:cs="Arial"/>
        </w:rPr>
        <w:t xml:space="preserve"> paints his villain scrooge with a wickedness by stating he kept “a very low fire indeed”</w:t>
      </w:r>
      <w:r w:rsidR="00675283" w:rsidRPr="00675283">
        <w:rPr>
          <w:rFonts w:ascii="Times New Roman" w:eastAsia="Times New Roman" w:hAnsi="Times New Roman" w:cs="Times New Roman"/>
          <w:sz w:val="24"/>
          <w:szCs w:val="24"/>
          <w:lang w:eastAsia="en-GB"/>
        </w:rPr>
        <w:t xml:space="preserve"> </w:t>
      </w:r>
      <w:r w:rsidR="00675283" w:rsidRPr="00675283">
        <w:rPr>
          <w:rFonts w:ascii="Arial" w:hAnsi="Arial" w:cs="Arial"/>
        </w:rPr>
        <w:t>(Buckland, 2009)</w:t>
      </w:r>
      <w:r w:rsidR="00512A56" w:rsidRPr="00840D9B">
        <w:rPr>
          <w:rFonts w:ascii="Arial" w:hAnsi="Arial" w:cs="Arial"/>
        </w:rPr>
        <w:t>. The hearth becomes not a symbol for wealth and grandeur but for virtue</w:t>
      </w:r>
      <w:r w:rsidR="00B80B5F" w:rsidRPr="00840D9B">
        <w:rPr>
          <w:rFonts w:ascii="Arial" w:hAnsi="Arial" w:cs="Arial"/>
        </w:rPr>
        <w:t>. As the hearth was the representation of the family and the household, Dickens personifies Scrooge as “hard and sharp as flint, from which no steel had ever struck out generous fire,”</w:t>
      </w:r>
      <w:r w:rsidR="00D1297A">
        <w:rPr>
          <w:rFonts w:ascii="Arial" w:hAnsi="Arial" w:cs="Arial"/>
        </w:rPr>
        <w:t xml:space="preserve"> </w:t>
      </w:r>
      <w:r w:rsidR="00D1297A" w:rsidRPr="00D1297A">
        <w:rPr>
          <w:rFonts w:ascii="Arial" w:hAnsi="Arial" w:cs="Arial"/>
        </w:rPr>
        <w:t>(Buckland, 2009)</w:t>
      </w:r>
      <w:r w:rsidR="00675283">
        <w:rPr>
          <w:rFonts w:ascii="Arial" w:hAnsi="Arial" w:cs="Arial"/>
        </w:rPr>
        <w:t>.</w:t>
      </w:r>
    </w:p>
    <w:p w14:paraId="78FAE8C8" w14:textId="07B4812E" w:rsidR="00840D9B" w:rsidRPr="00840D9B" w:rsidRDefault="00B80B5F" w:rsidP="00E90279">
      <w:pPr>
        <w:spacing w:line="360" w:lineRule="auto"/>
        <w:jc w:val="both"/>
        <w:rPr>
          <w:rFonts w:ascii="Arial" w:hAnsi="Arial" w:cs="Arial"/>
        </w:rPr>
      </w:pPr>
      <w:r w:rsidRPr="00840D9B">
        <w:rPr>
          <w:rFonts w:ascii="Arial" w:hAnsi="Arial" w:cs="Arial"/>
        </w:rPr>
        <w:t xml:space="preserve">Beyond fiction, the fireplace was a familial meeting point in the house. The poorer families who may just have managed the expense of a singular fire would find themselves congregated around this homely warmth in the evening, where tales could be told from generation to generation. The hearth was still the representation of the family lineage, and as an architectural form it had </w:t>
      </w:r>
      <w:r w:rsidR="00C06053" w:rsidRPr="00840D9B">
        <w:rPr>
          <w:rFonts w:ascii="Arial" w:hAnsi="Arial" w:cs="Arial"/>
        </w:rPr>
        <w:t xml:space="preserve">gained a cast iron insert, fashionably </w:t>
      </w:r>
      <w:r w:rsidR="00D1297A" w:rsidRPr="00840D9B">
        <w:rPr>
          <w:rFonts w:ascii="Arial" w:hAnsi="Arial" w:cs="Arial"/>
        </w:rPr>
        <w:t>decorated,</w:t>
      </w:r>
      <w:r w:rsidRPr="00840D9B">
        <w:rPr>
          <w:rFonts w:ascii="Arial" w:hAnsi="Arial" w:cs="Arial"/>
        </w:rPr>
        <w:t xml:space="preserve"> </w:t>
      </w:r>
      <w:r w:rsidR="00C06053" w:rsidRPr="00840D9B">
        <w:rPr>
          <w:rFonts w:ascii="Arial" w:hAnsi="Arial" w:cs="Arial"/>
        </w:rPr>
        <w:t xml:space="preserve">often </w:t>
      </w:r>
      <w:r w:rsidRPr="00840D9B">
        <w:rPr>
          <w:rFonts w:ascii="Arial" w:hAnsi="Arial" w:cs="Arial"/>
        </w:rPr>
        <w:t xml:space="preserve">with a strong and large mantel on which you may find </w:t>
      </w:r>
      <w:r w:rsidR="00C06053" w:rsidRPr="00840D9B">
        <w:rPr>
          <w:rFonts w:ascii="Arial" w:hAnsi="Arial" w:cs="Arial"/>
        </w:rPr>
        <w:t xml:space="preserve">relics of the family. In a period that defined itself for its morality, if often hypocritical, the hearth was a definition of goodness, </w:t>
      </w:r>
      <w:r w:rsidR="00096916" w:rsidRPr="00840D9B">
        <w:rPr>
          <w:rFonts w:ascii="Arial" w:hAnsi="Arial" w:cs="Arial"/>
        </w:rPr>
        <w:t>where fireside stories were told.</w:t>
      </w:r>
    </w:p>
    <w:p w14:paraId="1B247683" w14:textId="12D2485C" w:rsidR="006A307D" w:rsidRPr="00840D9B" w:rsidRDefault="00FD20EA" w:rsidP="00E90279">
      <w:pPr>
        <w:spacing w:line="360" w:lineRule="auto"/>
        <w:jc w:val="both"/>
        <w:rPr>
          <w:rFonts w:ascii="Arial" w:hAnsi="Arial" w:cs="Arial"/>
        </w:rPr>
      </w:pPr>
      <w:r w:rsidRPr="00840D9B">
        <w:rPr>
          <w:rFonts w:ascii="Arial" w:hAnsi="Arial" w:cs="Arial"/>
          <w:sz w:val="28"/>
          <w:szCs w:val="28"/>
        </w:rPr>
        <w:lastRenderedPageBreak/>
        <w:t>Playing With Fire</w:t>
      </w:r>
    </w:p>
    <w:p w14:paraId="3557EA79" w14:textId="561D39AD" w:rsidR="006A307D" w:rsidRPr="00840D9B" w:rsidRDefault="00FD20EA" w:rsidP="00E90279">
      <w:pPr>
        <w:spacing w:line="360" w:lineRule="auto"/>
        <w:rPr>
          <w:rFonts w:ascii="Arial" w:hAnsi="Arial" w:cs="Arial"/>
        </w:rPr>
      </w:pPr>
      <w:r w:rsidRPr="00840D9B">
        <w:rPr>
          <w:rFonts w:ascii="Arial" w:hAnsi="Arial" w:cs="Arial"/>
        </w:rPr>
        <w:t xml:space="preserve">Having mastered the function of the fireplace by this period, Victorian architects set about disrupting this perfection in unique and impressive ways. Now that everyone had a fireplace, </w:t>
      </w:r>
      <w:r w:rsidR="009B35B0">
        <w:rPr>
          <w:rFonts w:ascii="Arial" w:hAnsi="Arial" w:cs="Arial"/>
        </w:rPr>
        <w:t>the decoration began to vary more greatly, catering to independent tastes.</w:t>
      </w:r>
    </w:p>
    <w:p w14:paraId="3F8660AF" w14:textId="2207B1D4" w:rsidR="0092256E" w:rsidRDefault="00FD20EA" w:rsidP="00DF22F8">
      <w:pPr>
        <w:spacing w:line="360" w:lineRule="auto"/>
        <w:jc w:val="both"/>
        <w:rPr>
          <w:rFonts w:ascii="Arial" w:hAnsi="Arial" w:cs="Arial"/>
        </w:rPr>
      </w:pPr>
      <w:r w:rsidRPr="00840D9B">
        <w:rPr>
          <w:rFonts w:ascii="Arial" w:hAnsi="Arial" w:cs="Arial"/>
        </w:rPr>
        <w:t>In</w:t>
      </w:r>
      <w:r w:rsidR="00964D46" w:rsidRPr="00840D9B">
        <w:rPr>
          <w:rFonts w:ascii="Arial" w:hAnsi="Arial" w:cs="Arial"/>
        </w:rPr>
        <w:t xml:space="preserve"> Kensington,</w:t>
      </w:r>
      <w:r w:rsidRPr="00840D9B">
        <w:rPr>
          <w:rFonts w:ascii="Arial" w:hAnsi="Arial" w:cs="Arial"/>
        </w:rPr>
        <w:t xml:space="preserve"> London the famed associate painter of the Pre-</w:t>
      </w:r>
      <w:r w:rsidR="00964D46" w:rsidRPr="00840D9B">
        <w:rPr>
          <w:rFonts w:ascii="Arial" w:hAnsi="Arial" w:cs="Arial"/>
        </w:rPr>
        <w:t>Raphaelites,</w:t>
      </w:r>
      <w:r w:rsidRPr="00840D9B">
        <w:rPr>
          <w:rFonts w:ascii="Arial" w:hAnsi="Arial" w:cs="Arial"/>
        </w:rPr>
        <w:t xml:space="preserve"> Frederic Leighton</w:t>
      </w:r>
      <w:r w:rsidR="00964D46" w:rsidRPr="00840D9B">
        <w:rPr>
          <w:rFonts w:ascii="Arial" w:hAnsi="Arial" w:cs="Arial"/>
        </w:rPr>
        <w:t>, 1</w:t>
      </w:r>
      <w:r w:rsidR="00964D46" w:rsidRPr="00840D9B">
        <w:rPr>
          <w:rFonts w:ascii="Arial" w:hAnsi="Arial" w:cs="Arial"/>
          <w:vertAlign w:val="superscript"/>
        </w:rPr>
        <w:t>st</w:t>
      </w:r>
      <w:r w:rsidR="00964D46" w:rsidRPr="00840D9B">
        <w:rPr>
          <w:rFonts w:ascii="Arial" w:hAnsi="Arial" w:cs="Arial"/>
        </w:rPr>
        <w:t xml:space="preserve"> Baron Leighton, had set about building a house entirely to his own taste, with aesthetic and oriental stylings. </w:t>
      </w:r>
      <w:r w:rsidR="00BF7B51" w:rsidRPr="00840D9B">
        <w:rPr>
          <w:rFonts w:ascii="Arial" w:hAnsi="Arial" w:cs="Arial"/>
        </w:rPr>
        <w:t>The architect George Aitchinson provided the exterior architecture for Leightons house</w:t>
      </w:r>
      <w:r w:rsidR="004D0AB2">
        <w:rPr>
          <w:rFonts w:ascii="Arial" w:hAnsi="Arial" w:cs="Arial"/>
        </w:rPr>
        <w:t xml:space="preserve"> </w:t>
      </w:r>
      <w:r w:rsidR="004D0AB2" w:rsidRPr="004D0AB2">
        <w:rPr>
          <w:rFonts w:ascii="Arial" w:hAnsi="Arial" w:cs="Arial"/>
        </w:rPr>
        <w:t>(</w:t>
      </w:r>
      <w:proofErr w:type="spellStart"/>
      <w:r w:rsidR="004D0AB2" w:rsidRPr="004D0AB2">
        <w:rPr>
          <w:rFonts w:ascii="Arial" w:hAnsi="Arial" w:cs="Arial"/>
        </w:rPr>
        <w:t>Droth</w:t>
      </w:r>
      <w:proofErr w:type="spellEnd"/>
      <w:r w:rsidR="004D0AB2" w:rsidRPr="004D0AB2">
        <w:rPr>
          <w:rFonts w:ascii="Arial" w:hAnsi="Arial" w:cs="Arial"/>
        </w:rPr>
        <w:t>, 2011</w:t>
      </w:r>
      <w:r w:rsidR="00B172E1">
        <w:rPr>
          <w:rFonts w:ascii="Arial" w:hAnsi="Arial" w:cs="Arial"/>
        </w:rPr>
        <w:t>, p.339</w:t>
      </w:r>
      <w:r w:rsidR="004D0AB2" w:rsidRPr="004D0AB2">
        <w:rPr>
          <w:rFonts w:ascii="Arial" w:hAnsi="Arial" w:cs="Arial"/>
        </w:rPr>
        <w:t>)</w:t>
      </w:r>
      <w:r w:rsidR="00BF7B51" w:rsidRPr="00840D9B">
        <w:rPr>
          <w:rFonts w:ascii="Arial" w:hAnsi="Arial" w:cs="Arial"/>
        </w:rPr>
        <w:t>, a project that would last from 186</w:t>
      </w:r>
      <w:r w:rsidR="00E0298E" w:rsidRPr="00840D9B">
        <w:rPr>
          <w:rFonts w:ascii="Arial" w:hAnsi="Arial" w:cs="Arial"/>
        </w:rPr>
        <w:t xml:space="preserve">6 to 1895, </w:t>
      </w:r>
      <w:r w:rsidR="00BF7B51" w:rsidRPr="00840D9B">
        <w:rPr>
          <w:rFonts w:ascii="Arial" w:hAnsi="Arial" w:cs="Arial"/>
        </w:rPr>
        <w:t>and represent a considerably</w:t>
      </w:r>
      <w:r w:rsidR="00452523" w:rsidRPr="00840D9B">
        <w:rPr>
          <w:rFonts w:ascii="Arial" w:hAnsi="Arial" w:cs="Arial"/>
        </w:rPr>
        <w:t xml:space="preserve"> simpler</w:t>
      </w:r>
      <w:r w:rsidR="00BF7B51" w:rsidRPr="00840D9B">
        <w:rPr>
          <w:rFonts w:ascii="Arial" w:hAnsi="Arial" w:cs="Arial"/>
        </w:rPr>
        <w:t xml:space="preserve"> effect than the interiors, which are the highlight of the house. </w:t>
      </w:r>
      <w:r w:rsidR="003C50FD" w:rsidRPr="00840D9B">
        <w:rPr>
          <w:rFonts w:ascii="Arial" w:hAnsi="Arial" w:cs="Arial"/>
        </w:rPr>
        <w:t>In the drawing room, the fireplace is an outstanding marvel of Victorian ingenuity, displayed in an unusually quiet way that may go unnoticed. The fireplace</w:t>
      </w:r>
      <w:r w:rsidR="009B35B0">
        <w:rPr>
          <w:rFonts w:ascii="Arial" w:hAnsi="Arial" w:cs="Arial"/>
        </w:rPr>
        <w:t xml:space="preserve"> (fig.</w:t>
      </w:r>
      <w:r w:rsidR="00E61A1E">
        <w:rPr>
          <w:rFonts w:ascii="Arial" w:hAnsi="Arial" w:cs="Arial"/>
        </w:rPr>
        <w:t>15</w:t>
      </w:r>
      <w:r w:rsidR="009B35B0">
        <w:rPr>
          <w:rFonts w:ascii="Arial" w:hAnsi="Arial" w:cs="Arial"/>
        </w:rPr>
        <w:t>)</w:t>
      </w:r>
      <w:r w:rsidR="003C50FD" w:rsidRPr="00840D9B">
        <w:rPr>
          <w:rFonts w:ascii="Arial" w:hAnsi="Arial" w:cs="Arial"/>
        </w:rPr>
        <w:t xml:space="preserve"> sits beneath the window, with a sliding window shutter concealed in the wall functioning as an overmantel mirror in the evenings. </w:t>
      </w:r>
      <w:r w:rsidR="00452523" w:rsidRPr="00840D9B">
        <w:rPr>
          <w:rFonts w:ascii="Arial" w:hAnsi="Arial" w:cs="Arial"/>
        </w:rPr>
        <w:t xml:space="preserve">The result was achieved </w:t>
      </w:r>
      <w:proofErr w:type="gramStart"/>
      <w:r w:rsidR="00452523" w:rsidRPr="00840D9B">
        <w:rPr>
          <w:rFonts w:ascii="Arial" w:hAnsi="Arial" w:cs="Arial"/>
        </w:rPr>
        <w:t>through the use of</w:t>
      </w:r>
      <w:proofErr w:type="gramEnd"/>
      <w:r w:rsidR="00452523" w:rsidRPr="00840D9B">
        <w:rPr>
          <w:rFonts w:ascii="Arial" w:hAnsi="Arial" w:cs="Arial"/>
        </w:rPr>
        <w:t xml:space="preserve"> a slim diagonal flue connection to a chimney to the left of the window. </w:t>
      </w:r>
      <w:r w:rsidR="003C50FD" w:rsidRPr="00840D9B">
        <w:rPr>
          <w:rFonts w:ascii="Arial" w:hAnsi="Arial" w:cs="Arial"/>
        </w:rPr>
        <w:t xml:space="preserve">Most likely an often-overlooked feature due to its minimal ornamentation, the </w:t>
      </w:r>
      <w:r w:rsidR="00452523" w:rsidRPr="00840D9B">
        <w:rPr>
          <w:rFonts w:ascii="Arial" w:hAnsi="Arial" w:cs="Arial"/>
        </w:rPr>
        <w:t>chimneypiece</w:t>
      </w:r>
      <w:r w:rsidR="003C50FD" w:rsidRPr="00840D9B">
        <w:rPr>
          <w:rFonts w:ascii="Arial" w:hAnsi="Arial" w:cs="Arial"/>
        </w:rPr>
        <w:t xml:space="preserve"> symbolically ties the exterior to the interior, decorated in the Aesthetic taste with reeds and long grass</w:t>
      </w:r>
      <w:r w:rsidR="00452523" w:rsidRPr="00840D9B">
        <w:rPr>
          <w:rFonts w:ascii="Arial" w:hAnsi="Arial" w:cs="Arial"/>
        </w:rPr>
        <w:t>, a representation of the outdoors,</w:t>
      </w:r>
      <w:r w:rsidR="003C50FD" w:rsidRPr="00840D9B">
        <w:rPr>
          <w:rFonts w:ascii="Arial" w:hAnsi="Arial" w:cs="Arial"/>
        </w:rPr>
        <w:t xml:space="preserve"> incised into the white marble</w:t>
      </w:r>
      <w:r w:rsidR="009B35B0">
        <w:rPr>
          <w:rFonts w:ascii="Arial" w:hAnsi="Arial" w:cs="Arial"/>
        </w:rPr>
        <w:t xml:space="preserve"> </w:t>
      </w:r>
      <w:r w:rsidR="009B35B0" w:rsidRPr="009B35B0">
        <w:rPr>
          <w:rFonts w:ascii="Arial" w:hAnsi="Arial" w:cs="Arial"/>
        </w:rPr>
        <w:t xml:space="preserve">(Leighton House and </w:t>
      </w:r>
      <w:proofErr w:type="spellStart"/>
      <w:r w:rsidR="009B35B0" w:rsidRPr="009B35B0">
        <w:rPr>
          <w:rFonts w:ascii="Arial" w:hAnsi="Arial" w:cs="Arial"/>
        </w:rPr>
        <w:t>Sambourne</w:t>
      </w:r>
      <w:proofErr w:type="spellEnd"/>
      <w:r w:rsidR="009B35B0" w:rsidRPr="009B35B0">
        <w:rPr>
          <w:rFonts w:ascii="Arial" w:hAnsi="Arial" w:cs="Arial"/>
        </w:rPr>
        <w:t xml:space="preserve"> House, 2021)</w:t>
      </w:r>
      <w:r w:rsidR="003C50FD" w:rsidRPr="00840D9B">
        <w:rPr>
          <w:rFonts w:ascii="Arial" w:hAnsi="Arial" w:cs="Arial"/>
        </w:rPr>
        <w:t>.  It is easy to see that on a cold day those sat by the fire would feel it burn all the warmer when viewing the bitter outdoors directly above</w:t>
      </w:r>
      <w:r w:rsidR="00452523" w:rsidRPr="00840D9B">
        <w:rPr>
          <w:rFonts w:ascii="Arial" w:hAnsi="Arial" w:cs="Arial"/>
        </w:rPr>
        <w:t xml:space="preserve"> the flames. In this, Leighton would be one of the first to realize a dream for a consistent focal point in a room, a place for people to gather in all seasons.</w:t>
      </w:r>
    </w:p>
    <w:p w14:paraId="4D76C82A" w14:textId="0D4EF097" w:rsidR="00DF22F8" w:rsidRDefault="00DF22F8" w:rsidP="00DF22F8">
      <w:pPr>
        <w:spacing w:line="360" w:lineRule="auto"/>
        <w:jc w:val="both"/>
        <w:rPr>
          <w:rFonts w:ascii="Arial" w:hAnsi="Arial" w:cs="Arial"/>
        </w:rPr>
      </w:pPr>
      <w:r>
        <w:rPr>
          <w:rFonts w:ascii="Arial" w:hAnsi="Arial" w:cs="Arial"/>
        </w:rPr>
        <w:t xml:space="preserve">The hand forged ethos of the Arts and Crafts period is imbued with the presence of fire, a movement that prioritised the works of artisans over the rapidly industrialising Victorian mass manufactured products. Fire wrought the ironwork and stained glass the period is famed for, while the hearth represented the homely way of life the promoters of this movement yearned for. At Willaim </w:t>
      </w:r>
      <w:proofErr w:type="gramStart"/>
      <w:r>
        <w:rPr>
          <w:rFonts w:ascii="Arial" w:hAnsi="Arial" w:cs="Arial"/>
        </w:rPr>
        <w:t>Morris’</w:t>
      </w:r>
      <w:proofErr w:type="gramEnd"/>
      <w:r>
        <w:rPr>
          <w:rFonts w:ascii="Arial" w:hAnsi="Arial" w:cs="Arial"/>
        </w:rPr>
        <w:t xml:space="preserve"> acclaimed Red House, designed in partnership with the architect Philip Webb, Morris intended to create a truly ‘Arts and Crafts’ home, and with this the hearths became prominent in the house’s composition. In most rooms, brick fireplaces act as a visual focal point in the major rooms. In the second floor living room the </w:t>
      </w:r>
      <w:r w:rsidR="00394954">
        <w:rPr>
          <w:rFonts w:ascii="Arial" w:hAnsi="Arial" w:cs="Arial"/>
        </w:rPr>
        <w:t>hearth</w:t>
      </w:r>
      <w:r>
        <w:rPr>
          <w:rFonts w:ascii="Arial" w:hAnsi="Arial" w:cs="Arial"/>
        </w:rPr>
        <w:t xml:space="preserve"> stands proud</w:t>
      </w:r>
      <w:r w:rsidR="00394954">
        <w:rPr>
          <w:rFonts w:ascii="Arial" w:hAnsi="Arial" w:cs="Arial"/>
        </w:rPr>
        <w:t xml:space="preserve"> (fig.</w:t>
      </w:r>
      <w:r w:rsidR="00E61A1E">
        <w:rPr>
          <w:rFonts w:ascii="Arial" w:hAnsi="Arial" w:cs="Arial"/>
        </w:rPr>
        <w:t>16</w:t>
      </w:r>
      <w:r w:rsidR="00394954">
        <w:rPr>
          <w:rFonts w:ascii="Arial" w:hAnsi="Arial" w:cs="Arial"/>
        </w:rPr>
        <w:t>)</w:t>
      </w:r>
      <w:r>
        <w:rPr>
          <w:rFonts w:ascii="Arial" w:hAnsi="Arial" w:cs="Arial"/>
        </w:rPr>
        <w:t>, with motifs of a medieval hooded fireplace and formed of precise brickwork, and surmounted with Morris’ apt Latin motto, ‘Ars Longa, Vita Brevis’ – ‘Life is short, art is forever’</w:t>
      </w:r>
      <w:r w:rsidR="00A22BC8">
        <w:rPr>
          <w:rFonts w:ascii="Arial" w:hAnsi="Arial" w:cs="Arial"/>
        </w:rPr>
        <w:t xml:space="preserve"> </w:t>
      </w:r>
      <w:r w:rsidR="006979A5" w:rsidRPr="006979A5">
        <w:rPr>
          <w:rFonts w:ascii="Arial" w:hAnsi="Arial" w:cs="Arial"/>
        </w:rPr>
        <w:t>(Maccarthy, 1995, pp.158–159)</w:t>
      </w:r>
      <w:r w:rsidR="006979A5">
        <w:rPr>
          <w:rFonts w:ascii="Arial" w:hAnsi="Arial" w:cs="Arial"/>
        </w:rPr>
        <w:t xml:space="preserve"> </w:t>
      </w:r>
      <w:r>
        <w:rPr>
          <w:rFonts w:ascii="Arial" w:hAnsi="Arial" w:cs="Arial"/>
        </w:rPr>
        <w:t xml:space="preserve">reflecting on the eternity of the hearth, the burning torch </w:t>
      </w:r>
      <w:r w:rsidR="00A22BC8">
        <w:rPr>
          <w:rFonts w:ascii="Arial" w:hAnsi="Arial" w:cs="Arial"/>
        </w:rPr>
        <w:t>which sustains</w:t>
      </w:r>
      <w:r>
        <w:rPr>
          <w:rFonts w:ascii="Arial" w:hAnsi="Arial" w:cs="Arial"/>
        </w:rPr>
        <w:t xml:space="preserve"> human artistry.</w:t>
      </w:r>
    </w:p>
    <w:p w14:paraId="45C39CC0" w14:textId="77777777" w:rsidR="001B4377" w:rsidRPr="00840D9B" w:rsidRDefault="001B4377">
      <w:pPr>
        <w:rPr>
          <w:rFonts w:ascii="Arial" w:hAnsi="Arial" w:cs="Arial"/>
        </w:rPr>
      </w:pPr>
    </w:p>
    <w:tbl>
      <w:tblPr>
        <w:tblStyle w:val="TableGrid"/>
        <w:tblW w:w="49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26"/>
      </w:tblGrid>
      <w:tr w:rsidR="00B276D2" w14:paraId="47952BD0" w14:textId="77777777" w:rsidTr="00B276D2">
        <w:tc>
          <w:tcPr>
            <w:tcW w:w="4954" w:type="dxa"/>
          </w:tcPr>
          <w:p w14:paraId="16B20C79" w14:textId="3559B39F" w:rsidR="0092256E" w:rsidRDefault="002C1C12" w:rsidP="001770FA">
            <w:pPr>
              <w:spacing w:line="360" w:lineRule="auto"/>
              <w:jc w:val="both"/>
              <w:rPr>
                <w:rFonts w:ascii="Arial" w:hAnsi="Arial" w:cs="Arial"/>
              </w:rPr>
            </w:pPr>
            <w:r>
              <w:rPr>
                <w:noProof/>
              </w:rPr>
              <w:lastRenderedPageBreak/>
              <w:drawing>
                <wp:inline distT="0" distB="0" distL="0" distR="0" wp14:anchorId="5461A94C" wp14:editId="342C4156">
                  <wp:extent cx="3371161" cy="3371161"/>
                  <wp:effectExtent l="0" t="0" r="1270" b="1270"/>
                  <wp:docPr id="1570580868" name="Picture 9" descr="Coloured aluminium secondary glazing - blends into original primary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oloured aluminium secondary glazing - blends into original primary window"/>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405651" cy="3405651"/>
                          </a:xfrm>
                          <a:prstGeom prst="rect">
                            <a:avLst/>
                          </a:prstGeom>
                          <a:noFill/>
                          <a:ln>
                            <a:noFill/>
                          </a:ln>
                        </pic:spPr>
                      </pic:pic>
                    </a:graphicData>
                  </a:graphic>
                </wp:inline>
              </w:drawing>
            </w:r>
          </w:p>
        </w:tc>
      </w:tr>
      <w:tr w:rsidR="00B276D2" w14:paraId="45D76B90" w14:textId="77777777" w:rsidTr="00B276D2">
        <w:tc>
          <w:tcPr>
            <w:tcW w:w="4954" w:type="dxa"/>
          </w:tcPr>
          <w:p w14:paraId="6DA74A39" w14:textId="610986A6" w:rsidR="0092256E" w:rsidRPr="00B276D2" w:rsidRDefault="0092256E" w:rsidP="001770FA">
            <w:pPr>
              <w:spacing w:line="360" w:lineRule="auto"/>
              <w:jc w:val="both"/>
              <w:rPr>
                <w:rFonts w:ascii="Arial" w:hAnsi="Arial" w:cs="Arial"/>
                <w:i/>
                <w:iCs/>
              </w:rPr>
            </w:pPr>
            <w:r w:rsidRPr="00B276D2">
              <w:rPr>
                <w:rFonts w:ascii="Arial" w:hAnsi="Arial" w:cs="Arial"/>
                <w:i/>
                <w:iCs/>
              </w:rPr>
              <w:t>Fig.</w:t>
            </w:r>
            <w:r w:rsidR="00E61A1E" w:rsidRPr="00B276D2">
              <w:rPr>
                <w:rFonts w:ascii="Arial" w:hAnsi="Arial" w:cs="Arial"/>
                <w:i/>
                <w:iCs/>
              </w:rPr>
              <w:t xml:space="preserve"> 15</w:t>
            </w:r>
            <w:r w:rsidRPr="00B276D2">
              <w:rPr>
                <w:rFonts w:ascii="Arial" w:hAnsi="Arial" w:cs="Arial"/>
                <w:i/>
                <w:iCs/>
              </w:rPr>
              <w:t xml:space="preserve"> </w:t>
            </w:r>
            <w:r w:rsidR="002C1C12" w:rsidRPr="00B276D2">
              <w:rPr>
                <w:rFonts w:ascii="Arial" w:hAnsi="Arial" w:cs="Arial"/>
                <w:i/>
                <w:iCs/>
              </w:rPr>
              <w:t>–</w:t>
            </w:r>
            <w:r w:rsidR="00E61A1E" w:rsidRPr="00B276D2">
              <w:rPr>
                <w:rFonts w:ascii="Arial" w:hAnsi="Arial" w:cs="Arial"/>
                <w:i/>
                <w:iCs/>
              </w:rPr>
              <w:t xml:space="preserve"> </w:t>
            </w:r>
            <w:r w:rsidR="002C1C12" w:rsidRPr="00B276D2">
              <w:rPr>
                <w:rFonts w:ascii="Arial" w:hAnsi="Arial" w:cs="Arial"/>
                <w:i/>
                <w:iCs/>
              </w:rPr>
              <w:t>Leighton House</w:t>
            </w:r>
            <w:r w:rsidR="00B276D2">
              <w:rPr>
                <w:rFonts w:ascii="Arial" w:hAnsi="Arial" w:cs="Arial"/>
                <w:i/>
                <w:iCs/>
              </w:rPr>
              <w:t xml:space="preserve"> fireplace.</w:t>
            </w:r>
            <w:r w:rsidRPr="00B276D2">
              <w:rPr>
                <w:rFonts w:ascii="Arial" w:hAnsi="Arial" w:cs="Arial"/>
                <w:i/>
                <w:iCs/>
              </w:rPr>
              <w:t xml:space="preserve"> </w:t>
            </w:r>
            <w:r w:rsidR="002C1C12" w:rsidRPr="00B276D2">
              <w:rPr>
                <w:rFonts w:ascii="Arial" w:hAnsi="Arial" w:cs="Arial"/>
                <w:i/>
                <w:iCs/>
              </w:rPr>
              <w:t>(</w:t>
            </w:r>
            <w:proofErr w:type="spellStart"/>
            <w:r w:rsidR="002C1C12" w:rsidRPr="00B276D2">
              <w:rPr>
                <w:rFonts w:ascii="Arial" w:hAnsi="Arial" w:cs="Arial"/>
                <w:i/>
                <w:iCs/>
              </w:rPr>
              <w:t>Selectglaze</w:t>
            </w:r>
            <w:proofErr w:type="spellEnd"/>
            <w:r w:rsidR="002C1C12" w:rsidRPr="00B276D2">
              <w:rPr>
                <w:rFonts w:ascii="Arial" w:hAnsi="Arial" w:cs="Arial"/>
                <w:i/>
                <w:iCs/>
              </w:rPr>
              <w:t>, 2025)</w:t>
            </w:r>
          </w:p>
        </w:tc>
      </w:tr>
    </w:tbl>
    <w:p w14:paraId="47A3237B" w14:textId="77777777" w:rsidR="0092256E" w:rsidRDefault="0092256E">
      <w:pPr>
        <w:rPr>
          <w:rFonts w:ascii="Arial" w:hAnsi="Arial" w:cs="Arial"/>
        </w:rPr>
      </w:pPr>
    </w:p>
    <w:tbl>
      <w:tblPr>
        <w:tblStyle w:val="TableGrid"/>
        <w:tblW w:w="49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66"/>
      </w:tblGrid>
      <w:tr w:rsidR="00B276D2" w14:paraId="46F35F86" w14:textId="77777777" w:rsidTr="00B276D2">
        <w:tc>
          <w:tcPr>
            <w:tcW w:w="4954" w:type="dxa"/>
          </w:tcPr>
          <w:p w14:paraId="08B29B10" w14:textId="47B17FF5" w:rsidR="0092256E" w:rsidRDefault="002C1C12" w:rsidP="001770FA">
            <w:pPr>
              <w:spacing w:line="360" w:lineRule="auto"/>
              <w:jc w:val="both"/>
              <w:rPr>
                <w:rFonts w:ascii="Arial" w:hAnsi="Arial" w:cs="Arial"/>
              </w:rPr>
            </w:pPr>
            <w:r>
              <w:rPr>
                <w:noProof/>
              </w:rPr>
              <w:drawing>
                <wp:inline distT="0" distB="0" distL="0" distR="0" wp14:anchorId="7C64DD2C" wp14:editId="73A8AEDD">
                  <wp:extent cx="3327094" cy="4433353"/>
                  <wp:effectExtent l="0" t="0" r="6985" b="5715"/>
                  <wp:docPr id="172532216" name="Picture 10" descr="A Pilgrimage to Red House | Architect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Pilgrimage to Red House | Architect Magazin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80002" cy="4503853"/>
                          </a:xfrm>
                          <a:prstGeom prst="rect">
                            <a:avLst/>
                          </a:prstGeom>
                          <a:noFill/>
                          <a:ln>
                            <a:noFill/>
                          </a:ln>
                        </pic:spPr>
                      </pic:pic>
                    </a:graphicData>
                  </a:graphic>
                </wp:inline>
              </w:drawing>
            </w:r>
          </w:p>
        </w:tc>
      </w:tr>
      <w:tr w:rsidR="00B276D2" w14:paraId="4D856D53" w14:textId="77777777" w:rsidTr="00B276D2">
        <w:tc>
          <w:tcPr>
            <w:tcW w:w="4954" w:type="dxa"/>
          </w:tcPr>
          <w:p w14:paraId="19F7ABC5" w14:textId="2C81844F" w:rsidR="0092256E" w:rsidRPr="00B276D2" w:rsidRDefault="0092256E" w:rsidP="00B276D2">
            <w:pPr>
              <w:jc w:val="both"/>
              <w:rPr>
                <w:rFonts w:ascii="Arial" w:hAnsi="Arial" w:cs="Arial"/>
                <w:i/>
                <w:iCs/>
              </w:rPr>
            </w:pPr>
            <w:r w:rsidRPr="00B276D2">
              <w:rPr>
                <w:rFonts w:ascii="Arial" w:hAnsi="Arial" w:cs="Arial"/>
                <w:i/>
                <w:iCs/>
              </w:rPr>
              <w:t xml:space="preserve">Fig. </w:t>
            </w:r>
            <w:r w:rsidR="00E61A1E" w:rsidRPr="00B276D2">
              <w:rPr>
                <w:rFonts w:ascii="Arial" w:hAnsi="Arial" w:cs="Arial"/>
                <w:i/>
                <w:iCs/>
              </w:rPr>
              <w:t>16</w:t>
            </w:r>
            <w:r w:rsidRPr="00B276D2">
              <w:rPr>
                <w:rFonts w:ascii="Arial" w:hAnsi="Arial" w:cs="Arial"/>
                <w:i/>
                <w:iCs/>
              </w:rPr>
              <w:t xml:space="preserve"> </w:t>
            </w:r>
            <w:r w:rsidR="00B276D2" w:rsidRPr="00B276D2">
              <w:rPr>
                <w:rFonts w:ascii="Arial" w:hAnsi="Arial" w:cs="Arial"/>
                <w:i/>
                <w:iCs/>
              </w:rPr>
              <w:t>–</w:t>
            </w:r>
            <w:r w:rsidRPr="00B276D2">
              <w:rPr>
                <w:rFonts w:ascii="Arial" w:hAnsi="Arial" w:cs="Arial"/>
                <w:i/>
                <w:iCs/>
              </w:rPr>
              <w:t xml:space="preserve"> </w:t>
            </w:r>
            <w:r w:rsidR="00B276D2" w:rsidRPr="00B276D2">
              <w:rPr>
                <w:rFonts w:ascii="Arial" w:hAnsi="Arial" w:cs="Arial"/>
                <w:i/>
                <w:iCs/>
              </w:rPr>
              <w:t>Red House fireplace with Latin inscription.</w:t>
            </w:r>
            <w:r w:rsidR="00E61A1E" w:rsidRPr="00B276D2">
              <w:rPr>
                <w:rFonts w:ascii="Arial" w:hAnsi="Arial" w:cs="Arial"/>
                <w:i/>
                <w:iCs/>
              </w:rPr>
              <w:t xml:space="preserve"> </w:t>
            </w:r>
            <w:r w:rsidR="00B276D2" w:rsidRPr="00B276D2">
              <w:rPr>
                <w:rFonts w:ascii="Arial" w:hAnsi="Arial" w:cs="Arial"/>
                <w:i/>
                <w:iCs/>
              </w:rPr>
              <w:t>(Betsky, 2024)</w:t>
            </w:r>
          </w:p>
        </w:tc>
      </w:tr>
    </w:tbl>
    <w:p w14:paraId="4CADA2B2" w14:textId="1127306E" w:rsidR="00606095" w:rsidRPr="0029053D" w:rsidRDefault="00606095" w:rsidP="00606095">
      <w:pPr>
        <w:pStyle w:val="Heading1"/>
        <w:rPr>
          <w:rFonts w:ascii="Arial" w:hAnsi="Arial" w:cs="Arial"/>
          <w:b/>
          <w:bCs/>
        </w:rPr>
      </w:pPr>
      <w:r w:rsidRPr="0029053D">
        <w:rPr>
          <w:rFonts w:ascii="Arial" w:hAnsi="Arial" w:cs="Arial"/>
          <w:b/>
          <w:bCs/>
        </w:rPr>
        <w:lastRenderedPageBreak/>
        <w:t xml:space="preserve">Chapter </w:t>
      </w:r>
      <w:r w:rsidR="00EA4F76">
        <w:rPr>
          <w:rFonts w:ascii="Arial" w:hAnsi="Arial" w:cs="Arial"/>
          <w:b/>
          <w:bCs/>
        </w:rPr>
        <w:t>3</w:t>
      </w:r>
      <w:r w:rsidRPr="0029053D">
        <w:rPr>
          <w:rFonts w:ascii="Arial" w:hAnsi="Arial" w:cs="Arial"/>
          <w:b/>
          <w:bCs/>
        </w:rPr>
        <w:t xml:space="preserve">: </w:t>
      </w:r>
      <w:r w:rsidR="003E108F">
        <w:rPr>
          <w:rFonts w:ascii="Arial" w:hAnsi="Arial" w:cs="Arial"/>
          <w:b/>
          <w:bCs/>
        </w:rPr>
        <w:t xml:space="preserve">The Modern, </w:t>
      </w:r>
      <w:r w:rsidR="0034756F">
        <w:rPr>
          <w:rFonts w:ascii="Arial" w:hAnsi="Arial" w:cs="Arial"/>
          <w:b/>
          <w:bCs/>
        </w:rPr>
        <w:t>Decline and Legacy</w:t>
      </w:r>
    </w:p>
    <w:p w14:paraId="3C476CF1" w14:textId="77777777" w:rsidR="00606095" w:rsidRPr="00E80B43" w:rsidRDefault="00606095" w:rsidP="00606095">
      <w:pPr>
        <w:rPr>
          <w:rFonts w:ascii="Arial" w:hAnsi="Arial" w:cs="Arial"/>
        </w:rPr>
      </w:pPr>
    </w:p>
    <w:p w14:paraId="1544AE96" w14:textId="5B3286B3" w:rsidR="002161DD" w:rsidRDefault="00373FC2" w:rsidP="002161DD">
      <w:pPr>
        <w:pStyle w:val="Heading2"/>
        <w:spacing w:line="360" w:lineRule="auto"/>
        <w:jc w:val="both"/>
        <w:rPr>
          <w:rFonts w:ascii="Arial" w:hAnsi="Arial" w:cs="Arial"/>
          <w:sz w:val="28"/>
          <w:szCs w:val="28"/>
        </w:rPr>
      </w:pPr>
      <w:r>
        <w:rPr>
          <w:rFonts w:ascii="Arial" w:hAnsi="Arial" w:cs="Arial"/>
          <w:sz w:val="28"/>
          <w:szCs w:val="28"/>
        </w:rPr>
        <w:t>Headed for Moder</w:t>
      </w:r>
      <w:r w:rsidR="00D7246C">
        <w:rPr>
          <w:rFonts w:ascii="Arial" w:hAnsi="Arial" w:cs="Arial"/>
          <w:sz w:val="28"/>
          <w:szCs w:val="28"/>
        </w:rPr>
        <w:t>nity</w:t>
      </w:r>
    </w:p>
    <w:p w14:paraId="4C385C0A" w14:textId="77777777" w:rsidR="002161DD" w:rsidRPr="002161DD" w:rsidRDefault="002161DD" w:rsidP="002161DD"/>
    <w:p w14:paraId="2BFEC376" w14:textId="28E472AD" w:rsidR="006666A4" w:rsidRDefault="00923D1E" w:rsidP="00606095">
      <w:pPr>
        <w:spacing w:line="360" w:lineRule="auto"/>
        <w:jc w:val="both"/>
        <w:rPr>
          <w:rFonts w:ascii="Arial" w:hAnsi="Arial" w:cs="Arial"/>
        </w:rPr>
      </w:pPr>
      <w:r>
        <w:rPr>
          <w:rFonts w:ascii="Arial" w:hAnsi="Arial" w:cs="Arial"/>
        </w:rPr>
        <w:t xml:space="preserve">There are few architects that have dealt so directly with fire </w:t>
      </w:r>
      <w:r w:rsidR="00943B22">
        <w:rPr>
          <w:rFonts w:ascii="Arial" w:hAnsi="Arial" w:cs="Arial"/>
        </w:rPr>
        <w:t>than</w:t>
      </w:r>
      <w:r>
        <w:rPr>
          <w:rFonts w:ascii="Arial" w:hAnsi="Arial" w:cs="Arial"/>
        </w:rPr>
        <w:t xml:space="preserve"> the eminent and celebrated Frank Lloyd Wright. Wright </w:t>
      </w:r>
      <w:r w:rsidR="00943B22">
        <w:rPr>
          <w:rFonts w:ascii="Arial" w:hAnsi="Arial" w:cs="Arial"/>
        </w:rPr>
        <w:t>suffered greatly from the destructive nature of the element, Wrights home and studio Taliesin being burnt down tragically in 1914 during a murder spree and in 1925 due to faulty wiring, among other incidents. So wracked by the difficulties fire had brought him, he is known to have said “all my life I have been plagued by fire.”</w:t>
      </w:r>
      <w:r w:rsidR="00C05B62">
        <w:rPr>
          <w:rFonts w:ascii="Arial" w:hAnsi="Arial" w:cs="Arial"/>
        </w:rPr>
        <w:t xml:space="preserve"> </w:t>
      </w:r>
      <w:r w:rsidR="00C05B62" w:rsidRPr="00C05B62">
        <w:rPr>
          <w:rFonts w:ascii="Arial" w:hAnsi="Arial" w:cs="Arial"/>
        </w:rPr>
        <w:t>(Hendrickson, 2019)</w:t>
      </w:r>
      <w:r w:rsidR="00C05B62">
        <w:rPr>
          <w:rFonts w:ascii="Arial" w:hAnsi="Arial" w:cs="Arial"/>
        </w:rPr>
        <w:t>.</w:t>
      </w:r>
      <w:r w:rsidR="00943B22">
        <w:rPr>
          <w:rFonts w:ascii="Arial" w:hAnsi="Arial" w:cs="Arial"/>
        </w:rPr>
        <w:t xml:space="preserve"> Despite this, he was able to create some of the finest handling of the hearth, drawing on traditional </w:t>
      </w:r>
      <w:r w:rsidR="0040569B">
        <w:rPr>
          <w:rFonts w:ascii="Arial" w:hAnsi="Arial" w:cs="Arial"/>
        </w:rPr>
        <w:t xml:space="preserve">forms but forging each fireplace as an individual work of art. </w:t>
      </w:r>
      <w:r w:rsidR="00EE3639">
        <w:rPr>
          <w:rFonts w:ascii="Arial" w:hAnsi="Arial" w:cs="Arial"/>
        </w:rPr>
        <w:t>It is suggested that Frank Lloyd Wright viewed the fireplace as the real heart of his living homes, including a fireplace at the centre of all his domestic commissions</w:t>
      </w:r>
      <w:r w:rsidR="00D7246C">
        <w:rPr>
          <w:rFonts w:ascii="Arial" w:hAnsi="Arial" w:cs="Arial"/>
        </w:rPr>
        <w:t xml:space="preserve"> </w:t>
      </w:r>
      <w:r w:rsidR="00D7246C" w:rsidRPr="00D7246C">
        <w:rPr>
          <w:rFonts w:ascii="Arial" w:hAnsi="Arial" w:cs="Arial"/>
        </w:rPr>
        <w:t>(Sikora, 2023)</w:t>
      </w:r>
      <w:r w:rsidR="00EE3639">
        <w:rPr>
          <w:rFonts w:ascii="Arial" w:hAnsi="Arial" w:cs="Arial"/>
        </w:rPr>
        <w:t xml:space="preserve">. </w:t>
      </w:r>
    </w:p>
    <w:p w14:paraId="44C5A45A" w14:textId="6F71C314" w:rsidR="0092256E" w:rsidRDefault="000017EB" w:rsidP="00606095">
      <w:pPr>
        <w:spacing w:line="360" w:lineRule="auto"/>
        <w:jc w:val="both"/>
        <w:rPr>
          <w:rFonts w:ascii="Arial" w:hAnsi="Arial" w:cs="Arial"/>
        </w:rPr>
      </w:pPr>
      <w:r>
        <w:rPr>
          <w:rFonts w:ascii="Arial" w:hAnsi="Arial" w:cs="Arial"/>
        </w:rPr>
        <w:t xml:space="preserve">Wright’s fireplaces have been described as elemental, and </w:t>
      </w:r>
      <w:r w:rsidR="00C05B62">
        <w:rPr>
          <w:rFonts w:ascii="Arial" w:hAnsi="Arial" w:cs="Arial"/>
        </w:rPr>
        <w:t>non-more</w:t>
      </w:r>
      <w:r>
        <w:rPr>
          <w:rFonts w:ascii="Arial" w:hAnsi="Arial" w:cs="Arial"/>
        </w:rPr>
        <w:t xml:space="preserve"> so than the fireplace at the Hollyhock House, LA</w:t>
      </w:r>
      <w:r w:rsidR="00D8526F">
        <w:rPr>
          <w:rFonts w:ascii="Arial" w:hAnsi="Arial" w:cs="Arial"/>
        </w:rPr>
        <w:t xml:space="preserve"> of 1921 (fig.</w:t>
      </w:r>
      <w:r w:rsidR="00EF51F1">
        <w:rPr>
          <w:rFonts w:ascii="Arial" w:hAnsi="Arial" w:cs="Arial"/>
        </w:rPr>
        <w:t>17</w:t>
      </w:r>
      <w:r w:rsidR="00D8526F">
        <w:rPr>
          <w:rFonts w:ascii="Arial" w:hAnsi="Arial" w:cs="Arial"/>
        </w:rPr>
        <w:t>) Here, the fireplace represents the combination of the 4 elements, the fire of course, the air for the draught, the stone masonry as earth and a small moat to the front holding the water. The fireplace is situated beneath an art glass roof light, connecting the route of the smoke</w:t>
      </w:r>
      <w:r w:rsidR="00EC0819">
        <w:rPr>
          <w:rFonts w:ascii="Arial" w:hAnsi="Arial" w:cs="Arial"/>
        </w:rPr>
        <w:t xml:space="preserve"> to the outdoors</w:t>
      </w:r>
      <w:r w:rsidR="00D8526F">
        <w:rPr>
          <w:rFonts w:ascii="Arial" w:hAnsi="Arial" w:cs="Arial"/>
        </w:rPr>
        <w:t xml:space="preserve"> </w:t>
      </w:r>
      <w:r w:rsidR="00EC0819">
        <w:rPr>
          <w:rFonts w:ascii="Arial" w:hAnsi="Arial" w:cs="Arial"/>
        </w:rPr>
        <w:t xml:space="preserve">with </w:t>
      </w:r>
      <w:r w:rsidR="00D8526F">
        <w:rPr>
          <w:rFonts w:ascii="Arial" w:hAnsi="Arial" w:cs="Arial"/>
        </w:rPr>
        <w:t>the inhabitants of the house. Situated within the middle of the home, the fireplace takes reference from a medieval form, even decorated with an ornamented cast overmantel</w:t>
      </w:r>
      <w:r w:rsidR="00D7246C">
        <w:rPr>
          <w:rFonts w:ascii="Arial" w:hAnsi="Arial" w:cs="Arial"/>
        </w:rPr>
        <w:t xml:space="preserve"> panel</w:t>
      </w:r>
      <w:r w:rsidR="00D8526F">
        <w:rPr>
          <w:rFonts w:ascii="Arial" w:hAnsi="Arial" w:cs="Arial"/>
        </w:rPr>
        <w:t xml:space="preserve"> in a highly fashionable architectural form, like those of the Elizabethan period. This c</w:t>
      </w:r>
      <w:r w:rsidR="00D7246C">
        <w:rPr>
          <w:rFonts w:ascii="Arial" w:hAnsi="Arial" w:cs="Arial"/>
        </w:rPr>
        <w:t>ould</w:t>
      </w:r>
      <w:r w:rsidR="00D8526F">
        <w:rPr>
          <w:rFonts w:ascii="Arial" w:hAnsi="Arial" w:cs="Arial"/>
        </w:rPr>
        <w:t xml:space="preserve"> easily be </w:t>
      </w:r>
      <w:r w:rsidR="00D7246C">
        <w:rPr>
          <w:rFonts w:ascii="Arial" w:hAnsi="Arial" w:cs="Arial"/>
        </w:rPr>
        <w:t>considered</w:t>
      </w:r>
      <w:r w:rsidR="00D8526F">
        <w:rPr>
          <w:rFonts w:ascii="Arial" w:hAnsi="Arial" w:cs="Arial"/>
        </w:rPr>
        <w:t xml:space="preserve"> as the apogee of the fireplace, a functional and richly symbolic and </w:t>
      </w:r>
      <w:r w:rsidR="0044569A">
        <w:rPr>
          <w:rFonts w:ascii="Arial" w:hAnsi="Arial" w:cs="Arial"/>
        </w:rPr>
        <w:t>artistic</w:t>
      </w:r>
      <w:r w:rsidR="00D8526F">
        <w:rPr>
          <w:rFonts w:ascii="Arial" w:hAnsi="Arial" w:cs="Arial"/>
        </w:rPr>
        <w:t xml:space="preserve"> form, </w:t>
      </w:r>
      <w:r w:rsidR="0044569A">
        <w:rPr>
          <w:rFonts w:ascii="Arial" w:hAnsi="Arial" w:cs="Arial"/>
        </w:rPr>
        <w:t xml:space="preserve">providing the centre point of the home. </w:t>
      </w:r>
    </w:p>
    <w:p w14:paraId="0FE38FE8" w14:textId="498D514A" w:rsidR="001F1D97" w:rsidRDefault="001F1D97" w:rsidP="00606095">
      <w:pPr>
        <w:spacing w:line="360" w:lineRule="auto"/>
        <w:jc w:val="both"/>
        <w:rPr>
          <w:rFonts w:ascii="Arial" w:hAnsi="Arial" w:cs="Arial"/>
        </w:rPr>
      </w:pPr>
      <w:r>
        <w:rPr>
          <w:rFonts w:ascii="Arial" w:hAnsi="Arial" w:cs="Arial"/>
        </w:rPr>
        <w:t xml:space="preserve">At the </w:t>
      </w:r>
      <w:r w:rsidR="00096320">
        <w:rPr>
          <w:rFonts w:ascii="Arial" w:hAnsi="Arial" w:cs="Arial"/>
        </w:rPr>
        <w:t>architect’s</w:t>
      </w:r>
      <w:r>
        <w:rPr>
          <w:rFonts w:ascii="Arial" w:hAnsi="Arial" w:cs="Arial"/>
        </w:rPr>
        <w:t xml:space="preserve"> magnum opus, Falling Water, Wright creates a fireplace that</w:t>
      </w:r>
      <w:r w:rsidR="00B136E6">
        <w:rPr>
          <w:rFonts w:ascii="Arial" w:hAnsi="Arial" w:cs="Arial"/>
        </w:rPr>
        <w:t xml:space="preserve"> represents the earthy utility of the original </w:t>
      </w:r>
      <w:r w:rsidR="009F62C9">
        <w:rPr>
          <w:rFonts w:ascii="Arial" w:hAnsi="Arial" w:cs="Arial"/>
        </w:rPr>
        <w:t xml:space="preserve">cooking </w:t>
      </w:r>
      <w:r w:rsidR="00B136E6">
        <w:rPr>
          <w:rFonts w:ascii="Arial" w:hAnsi="Arial" w:cs="Arial"/>
        </w:rPr>
        <w:t>hearths</w:t>
      </w:r>
      <w:r w:rsidR="0092256E">
        <w:rPr>
          <w:rFonts w:ascii="Arial" w:hAnsi="Arial" w:cs="Arial"/>
        </w:rPr>
        <w:t xml:space="preserve"> </w:t>
      </w:r>
      <w:r w:rsidR="003D7A3E">
        <w:rPr>
          <w:rFonts w:ascii="Arial" w:hAnsi="Arial" w:cs="Arial"/>
        </w:rPr>
        <w:t>(fig.</w:t>
      </w:r>
      <w:r w:rsidR="00EF51F1">
        <w:rPr>
          <w:rFonts w:ascii="Arial" w:hAnsi="Arial" w:cs="Arial"/>
        </w:rPr>
        <w:t>18</w:t>
      </w:r>
      <w:r w:rsidR="003D7A3E">
        <w:rPr>
          <w:rFonts w:ascii="Arial" w:hAnsi="Arial" w:cs="Arial"/>
        </w:rPr>
        <w:t>)</w:t>
      </w:r>
      <w:r w:rsidR="0092256E">
        <w:rPr>
          <w:rFonts w:ascii="Arial" w:hAnsi="Arial" w:cs="Arial"/>
        </w:rPr>
        <w:t>.</w:t>
      </w:r>
      <w:r w:rsidR="00B136E6">
        <w:rPr>
          <w:rFonts w:ascii="Arial" w:hAnsi="Arial" w:cs="Arial"/>
        </w:rPr>
        <w:t xml:space="preserve"> </w:t>
      </w:r>
      <w:r w:rsidR="00096320">
        <w:rPr>
          <w:rFonts w:ascii="Arial" w:hAnsi="Arial" w:cs="Arial"/>
        </w:rPr>
        <w:t>Wright believed t</w:t>
      </w:r>
      <w:r w:rsidR="003D7A3E">
        <w:rPr>
          <w:rFonts w:ascii="Arial" w:hAnsi="Arial" w:cs="Arial"/>
        </w:rPr>
        <w:t>h</w:t>
      </w:r>
      <w:r w:rsidR="00096320">
        <w:rPr>
          <w:rFonts w:ascii="Arial" w:hAnsi="Arial" w:cs="Arial"/>
        </w:rPr>
        <w:t xml:space="preserve">at the hearth was the heart of the home, thus at falling water the physical hearth is formed of in situ boulders that had </w:t>
      </w:r>
      <w:r w:rsidR="009F62C9">
        <w:rPr>
          <w:rFonts w:ascii="Arial" w:hAnsi="Arial" w:cs="Arial"/>
        </w:rPr>
        <w:t>once</w:t>
      </w:r>
      <w:r w:rsidR="00EC0819">
        <w:rPr>
          <w:rFonts w:ascii="Arial" w:hAnsi="Arial" w:cs="Arial"/>
        </w:rPr>
        <w:t xml:space="preserve"> </w:t>
      </w:r>
      <w:r w:rsidR="00096320">
        <w:rPr>
          <w:rFonts w:ascii="Arial" w:hAnsi="Arial" w:cs="Arial"/>
        </w:rPr>
        <w:t>been a place where the client, Kaufman, had relaxed by the side of the waterfall</w:t>
      </w:r>
      <w:r w:rsidR="002E2723">
        <w:rPr>
          <w:rFonts w:ascii="Arial" w:hAnsi="Arial" w:cs="Arial"/>
        </w:rPr>
        <w:t xml:space="preserve"> </w:t>
      </w:r>
      <w:r w:rsidR="002E2723" w:rsidRPr="009F62C9">
        <w:rPr>
          <w:rFonts w:ascii="Arial" w:hAnsi="Arial" w:cs="Arial"/>
        </w:rPr>
        <w:t>(Sikora, 2023)</w:t>
      </w:r>
      <w:r w:rsidR="00096320">
        <w:rPr>
          <w:rFonts w:ascii="Arial" w:hAnsi="Arial" w:cs="Arial"/>
        </w:rPr>
        <w:t>.</w:t>
      </w:r>
      <w:r w:rsidR="003D7A3E">
        <w:rPr>
          <w:rFonts w:ascii="Arial" w:hAnsi="Arial" w:cs="Arial"/>
        </w:rPr>
        <w:t xml:space="preserve"> Architecturally simple, the surround reflects the tectonic</w:t>
      </w:r>
      <w:r w:rsidR="002E2723">
        <w:rPr>
          <w:rFonts w:ascii="Arial" w:hAnsi="Arial" w:cs="Arial"/>
        </w:rPr>
        <w:t>s</w:t>
      </w:r>
      <w:r w:rsidR="003D7A3E">
        <w:rPr>
          <w:rFonts w:ascii="Arial" w:hAnsi="Arial" w:cs="Arial"/>
        </w:rPr>
        <w:t xml:space="preserve"> of the building, with projecting strata of stone creating texture and form. </w:t>
      </w:r>
      <w:r w:rsidR="00096320">
        <w:rPr>
          <w:rFonts w:ascii="Arial" w:hAnsi="Arial" w:cs="Arial"/>
        </w:rPr>
        <w:t xml:space="preserve"> The fireplace is ornamented with a traditional cauldron and crane, however designed in</w:t>
      </w:r>
      <w:r w:rsidR="002E2723">
        <w:rPr>
          <w:rFonts w:ascii="Arial" w:hAnsi="Arial" w:cs="Arial"/>
        </w:rPr>
        <w:t xml:space="preserve"> a</w:t>
      </w:r>
      <w:r w:rsidR="00096320">
        <w:rPr>
          <w:rFonts w:ascii="Arial" w:hAnsi="Arial" w:cs="Arial"/>
        </w:rPr>
        <w:t xml:space="preserve"> ‘</w:t>
      </w:r>
      <w:proofErr w:type="spellStart"/>
      <w:r w:rsidR="00096320">
        <w:rPr>
          <w:rFonts w:ascii="Arial" w:hAnsi="Arial" w:cs="Arial"/>
        </w:rPr>
        <w:t>Wrightian</w:t>
      </w:r>
      <w:proofErr w:type="spellEnd"/>
      <w:r w:rsidR="00096320">
        <w:rPr>
          <w:rFonts w:ascii="Arial" w:hAnsi="Arial" w:cs="Arial"/>
        </w:rPr>
        <w:t xml:space="preserve">’ way and finished in the </w:t>
      </w:r>
      <w:proofErr w:type="gramStart"/>
      <w:r w:rsidR="00096320">
        <w:rPr>
          <w:rFonts w:ascii="Arial" w:hAnsi="Arial" w:cs="Arial"/>
        </w:rPr>
        <w:t>architects</w:t>
      </w:r>
      <w:proofErr w:type="gramEnd"/>
      <w:r w:rsidR="00096320">
        <w:rPr>
          <w:rFonts w:ascii="Arial" w:hAnsi="Arial" w:cs="Arial"/>
        </w:rPr>
        <w:t xml:space="preserve"> classic ‘Cherokee Red’.</w:t>
      </w:r>
      <w:r w:rsidR="003D7A3E">
        <w:rPr>
          <w:rFonts w:ascii="Arial" w:hAnsi="Arial" w:cs="Arial"/>
        </w:rPr>
        <w:t xml:space="preserve"> When working on the project, Wright declared </w:t>
      </w:r>
      <w:r w:rsidR="003D7A3E" w:rsidRPr="003D7A3E">
        <w:rPr>
          <w:rFonts w:ascii="Arial" w:hAnsi="Arial" w:cs="Arial"/>
        </w:rPr>
        <w:t>“The warming kettle will fit into the wall here. It will swing into the fire, boiling the water. Steam will permeate the atmosphere. You’ll hear the his</w:t>
      </w:r>
      <w:r w:rsidR="003D7A3E">
        <w:rPr>
          <w:rFonts w:ascii="Arial" w:hAnsi="Arial" w:cs="Arial"/>
        </w:rPr>
        <w:t>s</w:t>
      </w:r>
      <w:r w:rsidR="003D7A3E" w:rsidRPr="003D7A3E">
        <w:rPr>
          <w:rFonts w:ascii="Arial" w:hAnsi="Arial" w:cs="Arial"/>
        </w:rPr>
        <w:t>”</w:t>
      </w:r>
      <w:r w:rsidR="009F62C9">
        <w:rPr>
          <w:rFonts w:ascii="Arial" w:hAnsi="Arial" w:cs="Arial"/>
        </w:rPr>
        <w:t xml:space="preserve"> </w:t>
      </w:r>
      <w:r w:rsidR="009F62C9" w:rsidRPr="009F62C9">
        <w:rPr>
          <w:rFonts w:ascii="Arial" w:hAnsi="Arial" w:cs="Arial"/>
        </w:rPr>
        <w:t>(Sikora, 2023)</w:t>
      </w:r>
      <w:r w:rsidR="003D7A3E">
        <w:rPr>
          <w:rFonts w:ascii="Arial" w:hAnsi="Arial" w:cs="Arial"/>
        </w:rPr>
        <w:t xml:space="preserve">, identifying that for Wright the fire was almost a performance, an engaging event in the centre of the home and an act of stagecraft. </w:t>
      </w:r>
    </w:p>
    <w:p w14:paraId="31507440" w14:textId="77777777" w:rsidR="0092256E" w:rsidRDefault="0092256E" w:rsidP="00606095">
      <w:pPr>
        <w:spacing w:line="360" w:lineRule="auto"/>
        <w:jc w:val="both"/>
        <w:rPr>
          <w:rFonts w:ascii="Arial" w:hAnsi="Arial" w:cs="Arial"/>
        </w:rPr>
      </w:pPr>
    </w:p>
    <w:tbl>
      <w:tblPr>
        <w:tblStyle w:val="TableGrid"/>
        <w:tblW w:w="49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057"/>
      </w:tblGrid>
      <w:tr w:rsidR="0092256E" w14:paraId="797DF755" w14:textId="77777777" w:rsidTr="00437B74">
        <w:tc>
          <w:tcPr>
            <w:tcW w:w="4954" w:type="dxa"/>
          </w:tcPr>
          <w:p w14:paraId="6453AF6E" w14:textId="18EBA82C" w:rsidR="0092256E" w:rsidRPr="00437B74" w:rsidRDefault="000B6C36" w:rsidP="001770FA">
            <w:pPr>
              <w:spacing w:line="360" w:lineRule="auto"/>
              <w:jc w:val="both"/>
              <w:rPr>
                <w:rFonts w:ascii="Arial" w:hAnsi="Arial" w:cs="Arial"/>
                <w:i/>
                <w:iCs/>
              </w:rPr>
            </w:pPr>
            <w:r w:rsidRPr="00437B74">
              <w:rPr>
                <w:rFonts w:ascii="Arial" w:hAnsi="Arial" w:cs="Arial"/>
                <w:i/>
                <w:iCs/>
                <w:noProof/>
              </w:rPr>
              <w:drawing>
                <wp:inline distT="0" distB="0" distL="0" distR="0" wp14:anchorId="239F50FD" wp14:editId="4EDD98E9">
                  <wp:extent cx="4979624" cy="3312804"/>
                  <wp:effectExtent l="0" t="0" r="0" b="1905"/>
                  <wp:docPr id="735971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971130" name=""/>
                          <pic:cNvPicPr/>
                        </pic:nvPicPr>
                        <pic:blipFill>
                          <a:blip r:embed="rId26"/>
                          <a:stretch>
                            <a:fillRect/>
                          </a:stretch>
                        </pic:blipFill>
                        <pic:spPr>
                          <a:xfrm>
                            <a:off x="0" y="0"/>
                            <a:ext cx="4982906" cy="3314988"/>
                          </a:xfrm>
                          <a:prstGeom prst="rect">
                            <a:avLst/>
                          </a:prstGeom>
                        </pic:spPr>
                      </pic:pic>
                    </a:graphicData>
                  </a:graphic>
                </wp:inline>
              </w:drawing>
            </w:r>
          </w:p>
        </w:tc>
      </w:tr>
      <w:tr w:rsidR="0092256E" w14:paraId="104EB705" w14:textId="77777777" w:rsidTr="00437B74">
        <w:tc>
          <w:tcPr>
            <w:tcW w:w="4954" w:type="dxa"/>
          </w:tcPr>
          <w:p w14:paraId="752C7AA8" w14:textId="3B6A6404" w:rsidR="00DD5E56" w:rsidRPr="00437B74" w:rsidRDefault="0092256E" w:rsidP="00DD5E56">
            <w:pPr>
              <w:spacing w:line="360" w:lineRule="auto"/>
              <w:jc w:val="both"/>
              <w:rPr>
                <w:rFonts w:ascii="Arial" w:hAnsi="Arial" w:cs="Arial"/>
                <w:i/>
                <w:iCs/>
              </w:rPr>
            </w:pPr>
            <w:r w:rsidRPr="00437B74">
              <w:rPr>
                <w:rFonts w:ascii="Arial" w:hAnsi="Arial" w:cs="Arial"/>
                <w:i/>
                <w:iCs/>
              </w:rPr>
              <w:t xml:space="preserve">Fig. </w:t>
            </w:r>
            <w:r w:rsidR="00EF51F1" w:rsidRPr="00437B74">
              <w:rPr>
                <w:rFonts w:ascii="Arial" w:hAnsi="Arial" w:cs="Arial"/>
                <w:i/>
                <w:iCs/>
              </w:rPr>
              <w:t>17</w:t>
            </w:r>
            <w:r w:rsidRPr="00437B74">
              <w:rPr>
                <w:rFonts w:ascii="Arial" w:hAnsi="Arial" w:cs="Arial"/>
                <w:i/>
                <w:iCs/>
              </w:rPr>
              <w:t xml:space="preserve"> </w:t>
            </w:r>
            <w:r w:rsidR="00437B74" w:rsidRPr="00437B74">
              <w:rPr>
                <w:rFonts w:ascii="Arial" w:hAnsi="Arial" w:cs="Arial"/>
                <w:i/>
                <w:iCs/>
              </w:rPr>
              <w:t xml:space="preserve">– The Hollyhock House fireplace, of monumental form. </w:t>
            </w:r>
            <w:r w:rsidR="00DD5E56" w:rsidRPr="00437B74">
              <w:rPr>
                <w:rFonts w:ascii="Arial" w:hAnsi="Arial" w:cs="Arial"/>
                <w:i/>
                <w:iCs/>
              </w:rPr>
              <w:t>(White, n.d.)</w:t>
            </w:r>
          </w:p>
          <w:p w14:paraId="7086790D" w14:textId="466A6875" w:rsidR="0092256E" w:rsidRPr="00DC7F89" w:rsidRDefault="0092256E" w:rsidP="001770FA">
            <w:pPr>
              <w:spacing w:line="360" w:lineRule="auto"/>
              <w:jc w:val="both"/>
              <w:rPr>
                <w:rFonts w:ascii="Arial" w:hAnsi="Arial" w:cs="Arial"/>
                <w:i/>
                <w:iCs/>
              </w:rPr>
            </w:pPr>
          </w:p>
          <w:p w14:paraId="71DEED9E" w14:textId="77777777" w:rsidR="0092256E" w:rsidRPr="00437B74" w:rsidRDefault="0092256E" w:rsidP="001770FA">
            <w:pPr>
              <w:spacing w:line="360" w:lineRule="auto"/>
              <w:jc w:val="both"/>
              <w:rPr>
                <w:rFonts w:ascii="Arial" w:hAnsi="Arial" w:cs="Arial"/>
                <w:i/>
                <w:iCs/>
              </w:rPr>
            </w:pPr>
          </w:p>
        </w:tc>
      </w:tr>
    </w:tbl>
    <w:p w14:paraId="5369BBE0" w14:textId="77777777" w:rsidR="0092256E" w:rsidRDefault="0092256E" w:rsidP="00606095">
      <w:pPr>
        <w:spacing w:line="360" w:lineRule="auto"/>
        <w:jc w:val="both"/>
        <w:rPr>
          <w:rFonts w:ascii="Arial" w:hAnsi="Arial" w:cs="Arial"/>
        </w:rPr>
      </w:pPr>
    </w:p>
    <w:tbl>
      <w:tblPr>
        <w:tblStyle w:val="TableGrid"/>
        <w:tblW w:w="49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856"/>
      </w:tblGrid>
      <w:tr w:rsidR="0092256E" w14:paraId="58469253" w14:textId="77777777" w:rsidTr="00437B74">
        <w:tc>
          <w:tcPr>
            <w:tcW w:w="4954" w:type="dxa"/>
          </w:tcPr>
          <w:p w14:paraId="75083E2F" w14:textId="03EE01D3" w:rsidR="0092256E" w:rsidRDefault="00DD5E56" w:rsidP="001770FA">
            <w:pPr>
              <w:spacing w:line="360" w:lineRule="auto"/>
              <w:jc w:val="both"/>
              <w:rPr>
                <w:rFonts w:ascii="Arial" w:hAnsi="Arial" w:cs="Arial"/>
              </w:rPr>
            </w:pPr>
            <w:r>
              <w:rPr>
                <w:noProof/>
              </w:rPr>
              <w:drawing>
                <wp:inline distT="0" distB="0" distL="0" distR="0" wp14:anchorId="64284897" wp14:editId="68ABD48A">
                  <wp:extent cx="3580482" cy="3670527"/>
                  <wp:effectExtent l="0" t="0" r="1270" b="6350"/>
                  <wp:docPr id="181238299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598157" cy="3688646"/>
                          </a:xfrm>
                          <a:prstGeom prst="rect">
                            <a:avLst/>
                          </a:prstGeom>
                          <a:noFill/>
                          <a:ln>
                            <a:noFill/>
                          </a:ln>
                        </pic:spPr>
                      </pic:pic>
                    </a:graphicData>
                  </a:graphic>
                </wp:inline>
              </w:drawing>
            </w:r>
          </w:p>
        </w:tc>
      </w:tr>
      <w:tr w:rsidR="0092256E" w14:paraId="5F0556B7" w14:textId="77777777" w:rsidTr="00437B74">
        <w:tc>
          <w:tcPr>
            <w:tcW w:w="4954" w:type="dxa"/>
          </w:tcPr>
          <w:p w14:paraId="0D53B2F7" w14:textId="76091E5C" w:rsidR="0092256E" w:rsidRPr="00437B74" w:rsidRDefault="0092256E" w:rsidP="001770FA">
            <w:pPr>
              <w:spacing w:line="360" w:lineRule="auto"/>
              <w:jc w:val="both"/>
              <w:rPr>
                <w:rFonts w:ascii="Arial" w:hAnsi="Arial" w:cs="Arial"/>
                <w:i/>
                <w:iCs/>
              </w:rPr>
            </w:pPr>
            <w:r w:rsidRPr="00437B74">
              <w:rPr>
                <w:rFonts w:ascii="Arial" w:hAnsi="Arial" w:cs="Arial"/>
                <w:i/>
                <w:iCs/>
              </w:rPr>
              <w:t xml:space="preserve">Fig. </w:t>
            </w:r>
            <w:r w:rsidR="00EF51F1" w:rsidRPr="00437B74">
              <w:rPr>
                <w:rFonts w:ascii="Arial" w:hAnsi="Arial" w:cs="Arial"/>
                <w:i/>
                <w:iCs/>
              </w:rPr>
              <w:t xml:space="preserve">18 </w:t>
            </w:r>
            <w:r w:rsidR="00B923C3" w:rsidRPr="00437B74">
              <w:rPr>
                <w:rFonts w:ascii="Arial" w:hAnsi="Arial" w:cs="Arial"/>
                <w:i/>
                <w:iCs/>
              </w:rPr>
              <w:t>- Fallingwater’s</w:t>
            </w:r>
            <w:r w:rsidR="00437B74" w:rsidRPr="00437B74">
              <w:rPr>
                <w:rFonts w:ascii="Arial" w:hAnsi="Arial" w:cs="Arial"/>
                <w:i/>
                <w:iCs/>
              </w:rPr>
              <w:t xml:space="preserve"> Fireplace </w:t>
            </w:r>
            <w:r w:rsidRPr="00DC7F89">
              <w:rPr>
                <w:rFonts w:ascii="Arial" w:hAnsi="Arial" w:cs="Arial"/>
                <w:i/>
                <w:iCs/>
              </w:rPr>
              <w:t>(</w:t>
            </w:r>
            <w:r w:rsidR="00527F69" w:rsidRPr="00437B74">
              <w:rPr>
                <w:rFonts w:ascii="Arial" w:hAnsi="Arial" w:cs="Arial"/>
                <w:i/>
                <w:iCs/>
              </w:rPr>
              <w:t>Fallingwater, 2016)</w:t>
            </w:r>
          </w:p>
        </w:tc>
      </w:tr>
    </w:tbl>
    <w:p w14:paraId="1711C6CC" w14:textId="2FCD5CD2" w:rsidR="00B7603F" w:rsidRDefault="00B7603F" w:rsidP="00606095">
      <w:pPr>
        <w:spacing w:line="360" w:lineRule="auto"/>
        <w:jc w:val="both"/>
        <w:rPr>
          <w:rFonts w:ascii="Arial" w:hAnsi="Arial" w:cs="Arial"/>
        </w:rPr>
      </w:pPr>
      <w:r>
        <w:rPr>
          <w:rFonts w:ascii="Arial" w:hAnsi="Arial" w:cs="Arial"/>
        </w:rPr>
        <w:lastRenderedPageBreak/>
        <w:t>While the modernist architects of the 20</w:t>
      </w:r>
      <w:r w:rsidRPr="00B7603F">
        <w:rPr>
          <w:rFonts w:ascii="Arial" w:hAnsi="Arial" w:cs="Arial"/>
          <w:vertAlign w:val="superscript"/>
        </w:rPr>
        <w:t>th</w:t>
      </w:r>
      <w:r>
        <w:rPr>
          <w:rFonts w:ascii="Arial" w:hAnsi="Arial" w:cs="Arial"/>
        </w:rPr>
        <w:t xml:space="preserve"> century embraced central heating as a</w:t>
      </w:r>
      <w:r w:rsidR="00E90279">
        <w:rPr>
          <w:rFonts w:ascii="Arial" w:hAnsi="Arial" w:cs="Arial"/>
        </w:rPr>
        <w:t xml:space="preserve"> more</w:t>
      </w:r>
      <w:r>
        <w:rPr>
          <w:rFonts w:ascii="Arial" w:hAnsi="Arial" w:cs="Arial"/>
        </w:rPr>
        <w:t xml:space="preserve"> efficient </w:t>
      </w:r>
      <w:r w:rsidR="00E90279">
        <w:rPr>
          <w:rFonts w:ascii="Arial" w:hAnsi="Arial" w:cs="Arial"/>
        </w:rPr>
        <w:t xml:space="preserve">method of warming a house, it was still possible to see </w:t>
      </w:r>
      <w:r w:rsidR="00723FFC">
        <w:rPr>
          <w:rFonts w:ascii="Arial" w:hAnsi="Arial" w:cs="Arial"/>
        </w:rPr>
        <w:t>remnants</w:t>
      </w:r>
      <w:r w:rsidR="00E90279">
        <w:rPr>
          <w:rFonts w:ascii="Arial" w:hAnsi="Arial" w:cs="Arial"/>
        </w:rPr>
        <w:t xml:space="preserve"> of a language of fire in domestic buildings. Even in dwellings as radically modern as Villa Savoye in </w:t>
      </w:r>
      <w:proofErr w:type="spellStart"/>
      <w:r w:rsidR="00E90279">
        <w:rPr>
          <w:rFonts w:ascii="Arial" w:hAnsi="Arial" w:cs="Arial"/>
        </w:rPr>
        <w:t>Poissy</w:t>
      </w:r>
      <w:proofErr w:type="spellEnd"/>
      <w:r w:rsidR="00E90279">
        <w:rPr>
          <w:rFonts w:ascii="Arial" w:hAnsi="Arial" w:cs="Arial"/>
        </w:rPr>
        <w:t>, France</w:t>
      </w:r>
      <w:r w:rsidR="00723FFC">
        <w:rPr>
          <w:rFonts w:ascii="Arial" w:hAnsi="Arial" w:cs="Arial"/>
        </w:rPr>
        <w:t xml:space="preserve">, the architect Le Corbusier impersonated the similar punctuated roofline </w:t>
      </w:r>
      <w:r w:rsidR="008B1B5E">
        <w:rPr>
          <w:rFonts w:ascii="Arial" w:hAnsi="Arial" w:cs="Arial"/>
        </w:rPr>
        <w:t>created by</w:t>
      </w:r>
      <w:r w:rsidR="00723FFC">
        <w:rPr>
          <w:rFonts w:ascii="Arial" w:hAnsi="Arial" w:cs="Arial"/>
        </w:rPr>
        <w:t xml:space="preserve"> </w:t>
      </w:r>
      <w:r w:rsidR="008B1B5E">
        <w:rPr>
          <w:rFonts w:ascii="Arial" w:hAnsi="Arial" w:cs="Arial"/>
        </w:rPr>
        <w:t>chimneys</w:t>
      </w:r>
      <w:r w:rsidR="00723FFC">
        <w:rPr>
          <w:rFonts w:ascii="Arial" w:hAnsi="Arial" w:cs="Arial"/>
        </w:rPr>
        <w:t xml:space="preserve">, ostensibly to create an outdoor space on the roof of the </w:t>
      </w:r>
      <w:r w:rsidR="002D4AB6">
        <w:rPr>
          <w:rFonts w:ascii="Arial" w:hAnsi="Arial" w:cs="Arial"/>
        </w:rPr>
        <w:t>building</w:t>
      </w:r>
      <w:r w:rsidR="00EC0819">
        <w:rPr>
          <w:rFonts w:ascii="Arial" w:hAnsi="Arial" w:cs="Arial"/>
        </w:rPr>
        <w:t xml:space="preserve"> (fig.</w:t>
      </w:r>
      <w:r w:rsidR="00BA0BE0">
        <w:rPr>
          <w:rFonts w:ascii="Arial" w:hAnsi="Arial" w:cs="Arial"/>
        </w:rPr>
        <w:t>19</w:t>
      </w:r>
      <w:r w:rsidR="00EC0819">
        <w:rPr>
          <w:rFonts w:ascii="Arial" w:hAnsi="Arial" w:cs="Arial"/>
        </w:rPr>
        <w:t>)</w:t>
      </w:r>
      <w:r w:rsidR="002D4AB6">
        <w:rPr>
          <w:rFonts w:ascii="Arial" w:hAnsi="Arial" w:cs="Arial"/>
        </w:rPr>
        <w:t>. In fact., the form is directly attributable to that of the latest in technology, coal fired ocean liners that were the height of modernity</w:t>
      </w:r>
      <w:r w:rsidR="00EC0819">
        <w:rPr>
          <w:rFonts w:ascii="Arial" w:hAnsi="Arial" w:cs="Arial"/>
        </w:rPr>
        <w:t xml:space="preserve"> </w:t>
      </w:r>
      <w:r w:rsidR="00EC0819" w:rsidRPr="00EC0819">
        <w:rPr>
          <w:rFonts w:ascii="Arial" w:hAnsi="Arial" w:cs="Arial"/>
        </w:rPr>
        <w:t>(Maganga, 2022)</w:t>
      </w:r>
      <w:r w:rsidR="002D4AB6">
        <w:rPr>
          <w:rFonts w:ascii="Arial" w:hAnsi="Arial" w:cs="Arial"/>
        </w:rPr>
        <w:t xml:space="preserve">. The curved walls atop the Villa Savoye mimic the funnels of the coal fired ships crossing the Atlantic, the house and ships belonging to Le Corbusier’s ‘machine age’. </w:t>
      </w:r>
      <w:r w:rsidR="008B1B5E">
        <w:rPr>
          <w:rFonts w:ascii="Arial" w:hAnsi="Arial" w:cs="Arial"/>
        </w:rPr>
        <w:t>Despite the central heating, the living room is still fitted with a fireplace</w:t>
      </w:r>
      <w:r w:rsidR="001F43CD">
        <w:rPr>
          <w:rFonts w:ascii="Arial" w:hAnsi="Arial" w:cs="Arial"/>
        </w:rPr>
        <w:t>, in a perfectly modernist form with exposed cylindrical flue dropping into the room, as though a furnace for Corbusier’s ‘machine’</w:t>
      </w:r>
      <w:r w:rsidR="00B923C3">
        <w:rPr>
          <w:rFonts w:ascii="Arial" w:hAnsi="Arial" w:cs="Arial"/>
        </w:rPr>
        <w:t xml:space="preserve">. </w:t>
      </w:r>
    </w:p>
    <w:tbl>
      <w:tblPr>
        <w:tblStyle w:val="TableGrid"/>
        <w:tblW w:w="49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46"/>
      </w:tblGrid>
      <w:tr w:rsidR="0092256E" w14:paraId="09AA815C" w14:textId="77777777" w:rsidTr="000C624C">
        <w:tc>
          <w:tcPr>
            <w:tcW w:w="4954" w:type="dxa"/>
          </w:tcPr>
          <w:p w14:paraId="54BD9FDB" w14:textId="71D43EB8" w:rsidR="0092256E" w:rsidRDefault="007F2D8A" w:rsidP="001770FA">
            <w:pPr>
              <w:spacing w:line="360" w:lineRule="auto"/>
              <w:jc w:val="both"/>
              <w:rPr>
                <w:rFonts w:ascii="Arial" w:hAnsi="Arial" w:cs="Arial"/>
              </w:rPr>
            </w:pPr>
            <w:r>
              <w:rPr>
                <w:rFonts w:ascii="Times New Roman" w:hAnsi="Times New Roman" w:cs="Times New Roman"/>
                <w:noProof/>
              </w:rPr>
              <w:drawing>
                <wp:inline distT="0" distB="0" distL="0" distR="0" wp14:anchorId="76770D21" wp14:editId="5EAB996B">
                  <wp:extent cx="3321539" cy="2489812"/>
                  <wp:effectExtent l="0" t="0" r="0" b="6350"/>
                  <wp:docPr id="1" name="Picture 1" descr="A picture containing building, outdoor,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uilding, outdoor, roof&#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350970" cy="2511873"/>
                          </a:xfrm>
                          <a:prstGeom prst="rect">
                            <a:avLst/>
                          </a:prstGeom>
                          <a:noFill/>
                        </pic:spPr>
                      </pic:pic>
                    </a:graphicData>
                  </a:graphic>
                </wp:inline>
              </w:drawing>
            </w:r>
          </w:p>
        </w:tc>
      </w:tr>
      <w:tr w:rsidR="0092256E" w14:paraId="353E570B" w14:textId="77777777" w:rsidTr="000C624C">
        <w:tc>
          <w:tcPr>
            <w:tcW w:w="4954" w:type="dxa"/>
          </w:tcPr>
          <w:p w14:paraId="17D72F4D" w14:textId="1B7C659D" w:rsidR="0092256E" w:rsidRPr="00BA0BE0" w:rsidRDefault="0092256E" w:rsidP="00BA0BE0">
            <w:pPr>
              <w:jc w:val="both"/>
              <w:rPr>
                <w:rFonts w:ascii="Arial" w:hAnsi="Arial" w:cs="Arial"/>
                <w:i/>
                <w:iCs/>
              </w:rPr>
            </w:pPr>
            <w:r w:rsidRPr="00BA0BE0">
              <w:rPr>
                <w:rFonts w:ascii="Arial" w:hAnsi="Arial" w:cs="Arial"/>
                <w:i/>
                <w:iCs/>
              </w:rPr>
              <w:t>Fig.</w:t>
            </w:r>
            <w:r w:rsidR="00BA0BE0" w:rsidRPr="00BA0BE0">
              <w:rPr>
                <w:rFonts w:ascii="Arial" w:hAnsi="Arial" w:cs="Arial"/>
                <w:i/>
                <w:iCs/>
              </w:rPr>
              <w:t xml:space="preserve"> 19</w:t>
            </w:r>
            <w:r w:rsidRPr="00BA0BE0">
              <w:rPr>
                <w:rFonts w:ascii="Arial" w:hAnsi="Arial" w:cs="Arial"/>
                <w:i/>
                <w:iCs/>
              </w:rPr>
              <w:t xml:space="preserve"> </w:t>
            </w:r>
            <w:r w:rsidR="00BA0BE0" w:rsidRPr="00BA0BE0">
              <w:rPr>
                <w:rFonts w:ascii="Arial" w:hAnsi="Arial" w:cs="Arial"/>
                <w:i/>
                <w:iCs/>
              </w:rPr>
              <w:t>-</w:t>
            </w:r>
            <w:r w:rsidRPr="00BA0BE0">
              <w:rPr>
                <w:rFonts w:ascii="Arial" w:hAnsi="Arial" w:cs="Arial"/>
                <w:i/>
                <w:iCs/>
              </w:rPr>
              <w:t xml:space="preserve"> </w:t>
            </w:r>
            <w:r w:rsidR="00B923C3" w:rsidRPr="00BA0BE0">
              <w:rPr>
                <w:rFonts w:ascii="Arial" w:hAnsi="Arial" w:cs="Arial"/>
                <w:i/>
                <w:iCs/>
              </w:rPr>
              <w:t>A view from the interior of Villa Savoye</w:t>
            </w:r>
            <w:r w:rsidRPr="00BA0BE0">
              <w:rPr>
                <w:rFonts w:ascii="Arial" w:hAnsi="Arial" w:cs="Arial"/>
                <w:i/>
                <w:iCs/>
              </w:rPr>
              <w:t xml:space="preserve"> </w:t>
            </w:r>
            <w:r w:rsidRPr="00DC7F89">
              <w:rPr>
                <w:rFonts w:ascii="Arial" w:hAnsi="Arial" w:cs="Arial"/>
                <w:i/>
                <w:iCs/>
              </w:rPr>
              <w:t>(</w:t>
            </w:r>
            <w:r w:rsidR="00B923C3" w:rsidRPr="00BA0BE0">
              <w:rPr>
                <w:rFonts w:ascii="Arial" w:hAnsi="Arial" w:cs="Arial"/>
                <w:i/>
                <w:iCs/>
              </w:rPr>
              <w:t>Personal Collection, 2023</w:t>
            </w:r>
            <w:r w:rsidRPr="00DC7F89">
              <w:rPr>
                <w:rFonts w:ascii="Arial" w:hAnsi="Arial" w:cs="Arial"/>
                <w:i/>
                <w:iCs/>
              </w:rPr>
              <w:t>)</w:t>
            </w:r>
          </w:p>
        </w:tc>
      </w:tr>
      <w:tr w:rsidR="0092256E" w14:paraId="01BC4A0F" w14:textId="77777777" w:rsidTr="000C624C">
        <w:tc>
          <w:tcPr>
            <w:tcW w:w="4954" w:type="dxa"/>
          </w:tcPr>
          <w:p w14:paraId="644337B0" w14:textId="2F35658A" w:rsidR="0092256E" w:rsidRDefault="00BA0BE0" w:rsidP="001770FA">
            <w:pPr>
              <w:spacing w:line="360" w:lineRule="auto"/>
              <w:jc w:val="both"/>
              <w:rPr>
                <w:rFonts w:ascii="Arial" w:hAnsi="Arial" w:cs="Arial"/>
              </w:rPr>
            </w:pPr>
            <w:r>
              <w:rPr>
                <w:noProof/>
              </w:rPr>
              <w:drawing>
                <wp:inline distT="0" distB="0" distL="0" distR="0" wp14:anchorId="6AECBBF6" wp14:editId="04FFE975">
                  <wp:extent cx="3310074" cy="2412694"/>
                  <wp:effectExtent l="0" t="0" r="5080" b="6985"/>
                  <wp:docPr id="107586624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321422" cy="2420965"/>
                          </a:xfrm>
                          <a:prstGeom prst="rect">
                            <a:avLst/>
                          </a:prstGeom>
                          <a:noFill/>
                          <a:ln>
                            <a:noFill/>
                          </a:ln>
                        </pic:spPr>
                      </pic:pic>
                    </a:graphicData>
                  </a:graphic>
                </wp:inline>
              </w:drawing>
            </w:r>
          </w:p>
        </w:tc>
      </w:tr>
      <w:tr w:rsidR="0092256E" w14:paraId="64C3CC13" w14:textId="77777777" w:rsidTr="000C624C">
        <w:tc>
          <w:tcPr>
            <w:tcW w:w="4954" w:type="dxa"/>
          </w:tcPr>
          <w:p w14:paraId="3F276112" w14:textId="27241072" w:rsidR="0092256E" w:rsidRPr="00BA0BE0" w:rsidRDefault="0092256E" w:rsidP="00BA0BE0">
            <w:pPr>
              <w:jc w:val="both"/>
              <w:rPr>
                <w:rFonts w:ascii="Arial" w:hAnsi="Arial" w:cs="Arial"/>
                <w:i/>
                <w:iCs/>
              </w:rPr>
            </w:pPr>
            <w:r w:rsidRPr="00BA0BE0">
              <w:rPr>
                <w:rFonts w:ascii="Arial" w:hAnsi="Arial" w:cs="Arial"/>
                <w:i/>
                <w:iCs/>
              </w:rPr>
              <w:t>Fig.</w:t>
            </w:r>
            <w:r w:rsidR="00BA0BE0" w:rsidRPr="00BA0BE0">
              <w:rPr>
                <w:rFonts w:ascii="Arial" w:hAnsi="Arial" w:cs="Arial"/>
                <w:i/>
                <w:iCs/>
              </w:rPr>
              <w:t xml:space="preserve"> 20 -</w:t>
            </w:r>
            <w:r w:rsidRPr="00BA0BE0">
              <w:rPr>
                <w:rFonts w:ascii="Arial" w:hAnsi="Arial" w:cs="Arial"/>
                <w:i/>
                <w:iCs/>
              </w:rPr>
              <w:t xml:space="preserve"> </w:t>
            </w:r>
            <w:r w:rsidR="00BA0BE0" w:rsidRPr="00BA0BE0">
              <w:rPr>
                <w:rFonts w:ascii="Arial" w:hAnsi="Arial" w:cs="Arial"/>
                <w:i/>
                <w:iCs/>
              </w:rPr>
              <w:t>The architecture of the cruise ship.</w:t>
            </w:r>
            <w:r w:rsidRPr="00BA0BE0">
              <w:rPr>
                <w:rFonts w:ascii="Arial" w:hAnsi="Arial" w:cs="Arial"/>
                <w:i/>
                <w:iCs/>
              </w:rPr>
              <w:t xml:space="preserve">  </w:t>
            </w:r>
            <w:r w:rsidR="00BA0BE0" w:rsidRPr="00BA0BE0">
              <w:rPr>
                <w:rFonts w:ascii="Arial" w:hAnsi="Arial" w:cs="Arial"/>
                <w:i/>
                <w:iCs/>
              </w:rPr>
              <w:t>(Bain News Service, 1913)</w:t>
            </w:r>
          </w:p>
        </w:tc>
      </w:tr>
    </w:tbl>
    <w:p w14:paraId="4FC282B7" w14:textId="77777777" w:rsidR="00CD3F4A" w:rsidRDefault="00CD3F4A" w:rsidP="00606095">
      <w:pPr>
        <w:spacing w:line="360" w:lineRule="auto"/>
        <w:jc w:val="both"/>
        <w:rPr>
          <w:rFonts w:ascii="Arial" w:hAnsi="Arial" w:cs="Arial"/>
        </w:rPr>
      </w:pPr>
    </w:p>
    <w:p w14:paraId="5ACA55D7" w14:textId="24540179" w:rsidR="001F43CD" w:rsidRDefault="00CD3F4A" w:rsidP="00606095">
      <w:pPr>
        <w:spacing w:line="360" w:lineRule="auto"/>
        <w:jc w:val="both"/>
        <w:rPr>
          <w:rFonts w:ascii="Arial" w:hAnsi="Arial" w:cs="Arial"/>
          <w:sz w:val="28"/>
          <w:szCs w:val="28"/>
        </w:rPr>
      </w:pPr>
      <w:r w:rsidRPr="00CD3F4A">
        <w:rPr>
          <w:rFonts w:ascii="Arial" w:hAnsi="Arial" w:cs="Arial"/>
          <w:sz w:val="28"/>
          <w:szCs w:val="28"/>
        </w:rPr>
        <w:lastRenderedPageBreak/>
        <w:t>Cultural Change</w:t>
      </w:r>
    </w:p>
    <w:p w14:paraId="6B3068AC" w14:textId="769E73F5" w:rsidR="00373FC2" w:rsidRDefault="00373FC2" w:rsidP="00606095">
      <w:pPr>
        <w:spacing w:line="360" w:lineRule="auto"/>
        <w:jc w:val="both"/>
        <w:rPr>
          <w:rFonts w:ascii="Arial" w:hAnsi="Arial" w:cs="Arial"/>
        </w:rPr>
      </w:pPr>
      <w:r>
        <w:rPr>
          <w:rFonts w:ascii="Arial" w:hAnsi="Arial" w:cs="Arial"/>
        </w:rPr>
        <w:t xml:space="preserve">In the Second World War, fire was weaponized on a level never seen before. Incendiary bombs would ignite cities by setting houses </w:t>
      </w:r>
      <w:proofErr w:type="gramStart"/>
      <w:r>
        <w:rPr>
          <w:rFonts w:ascii="Arial" w:hAnsi="Arial" w:cs="Arial"/>
        </w:rPr>
        <w:t>ablaze, and</w:t>
      </w:r>
      <w:proofErr w:type="gramEnd"/>
      <w:r>
        <w:rPr>
          <w:rFonts w:ascii="Arial" w:hAnsi="Arial" w:cs="Arial"/>
        </w:rPr>
        <w:t xml:space="preserve"> created some of the greatest devastation of the war. In December 1940, the city of London sustained heavy bombing, including an estimated 100,000 incendiary bombs</w:t>
      </w:r>
      <w:r w:rsidR="00C41C04">
        <w:rPr>
          <w:rFonts w:ascii="Arial" w:hAnsi="Arial" w:cs="Arial"/>
        </w:rPr>
        <w:t xml:space="preserve"> </w:t>
      </w:r>
      <w:r w:rsidR="00C41C04" w:rsidRPr="00C41C04">
        <w:rPr>
          <w:rFonts w:ascii="Arial" w:hAnsi="Arial" w:cs="Arial"/>
        </w:rPr>
        <w:t>(Holdsworth, 2015)</w:t>
      </w:r>
      <w:r>
        <w:rPr>
          <w:rFonts w:ascii="Arial" w:hAnsi="Arial" w:cs="Arial"/>
        </w:rPr>
        <w:t xml:space="preserve">. Many buildings were lost to the blaze including </w:t>
      </w:r>
      <w:r w:rsidR="00BB7866">
        <w:rPr>
          <w:rFonts w:ascii="Arial" w:hAnsi="Arial" w:cs="Arial"/>
        </w:rPr>
        <w:t>several</w:t>
      </w:r>
      <w:r>
        <w:rPr>
          <w:rFonts w:ascii="Arial" w:hAnsi="Arial" w:cs="Arial"/>
        </w:rPr>
        <w:t xml:space="preserve"> Wren churches. Likewise, the city of Swansea in South Wales suffered greatly, experiencing a bombing campaign between the 19</w:t>
      </w:r>
      <w:r w:rsidR="008C6CDE">
        <w:rPr>
          <w:rFonts w:ascii="Arial" w:hAnsi="Arial" w:cs="Arial"/>
        </w:rPr>
        <w:t>th</w:t>
      </w:r>
      <w:r>
        <w:rPr>
          <w:rFonts w:ascii="Arial" w:hAnsi="Arial" w:cs="Arial"/>
        </w:rPr>
        <w:t xml:space="preserve"> and 21</w:t>
      </w:r>
      <w:r w:rsidRPr="00E93DD3">
        <w:rPr>
          <w:rFonts w:ascii="Arial" w:hAnsi="Arial" w:cs="Arial"/>
          <w:vertAlign w:val="superscript"/>
        </w:rPr>
        <w:t>st</w:t>
      </w:r>
      <w:r>
        <w:rPr>
          <w:rFonts w:ascii="Arial" w:hAnsi="Arial" w:cs="Arial"/>
        </w:rPr>
        <w:t xml:space="preserve"> of February 1941</w:t>
      </w:r>
      <w:r w:rsidR="008C6CDE">
        <w:rPr>
          <w:rFonts w:ascii="Arial" w:hAnsi="Arial" w:cs="Arial"/>
        </w:rPr>
        <w:t>, which</w:t>
      </w:r>
      <w:r>
        <w:rPr>
          <w:rFonts w:ascii="Arial" w:hAnsi="Arial" w:cs="Arial"/>
        </w:rPr>
        <w:t xml:space="preserve"> saw an estimated 1,273 high explosive bombs and 56,000 incendiary bombs dropped on the city. </w:t>
      </w:r>
      <w:proofErr w:type="gramStart"/>
      <w:r>
        <w:rPr>
          <w:rFonts w:ascii="Arial" w:hAnsi="Arial" w:cs="Arial"/>
        </w:rPr>
        <w:t>This attack</w:t>
      </w:r>
      <w:r w:rsidR="00C41C04">
        <w:rPr>
          <w:rFonts w:ascii="Arial" w:hAnsi="Arial" w:cs="Arial"/>
        </w:rPr>
        <w:t>s</w:t>
      </w:r>
      <w:proofErr w:type="gramEnd"/>
      <w:r>
        <w:rPr>
          <w:rFonts w:ascii="Arial" w:hAnsi="Arial" w:cs="Arial"/>
        </w:rPr>
        <w:t xml:space="preserve"> lead to the loss of 230 life’s and </w:t>
      </w:r>
      <w:r w:rsidR="00C41C04">
        <w:rPr>
          <w:rFonts w:ascii="Arial" w:hAnsi="Arial" w:cs="Arial"/>
        </w:rPr>
        <w:t>over 6,500 homeless (Lewis, 2024, p.131)</w:t>
      </w:r>
      <w:r>
        <w:rPr>
          <w:rFonts w:ascii="Arial" w:hAnsi="Arial" w:cs="Arial"/>
        </w:rPr>
        <w:t>. By the end of the war Swansea had experienced 40 air raids and much of the city had been lost. Fire had brought the two cities to cinders and destroyed a vast quantity of their architectural legacies.  The post war era marked a huge change for households, and the family dynamic would change along with the diminished role of the hearth.</w:t>
      </w:r>
    </w:p>
    <w:p w14:paraId="58D12D94" w14:textId="77777777" w:rsidR="0092256E" w:rsidRDefault="0092256E" w:rsidP="00606095">
      <w:pPr>
        <w:spacing w:line="360" w:lineRule="auto"/>
        <w:jc w:val="both"/>
        <w:rPr>
          <w:rFonts w:ascii="Arial" w:hAnsi="Arial" w:cs="Arial"/>
        </w:rPr>
      </w:pPr>
    </w:p>
    <w:tbl>
      <w:tblPr>
        <w:tblStyle w:val="TableGrid"/>
        <w:tblW w:w="49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67"/>
      </w:tblGrid>
      <w:tr w:rsidR="0092256E" w14:paraId="1254945C" w14:textId="77777777" w:rsidTr="000C624C">
        <w:tc>
          <w:tcPr>
            <w:tcW w:w="4954" w:type="dxa"/>
          </w:tcPr>
          <w:p w14:paraId="575927B1" w14:textId="3E5BEBCA" w:rsidR="0092256E" w:rsidRDefault="00527F69" w:rsidP="001770FA">
            <w:pPr>
              <w:spacing w:line="360" w:lineRule="auto"/>
              <w:jc w:val="both"/>
              <w:rPr>
                <w:rFonts w:ascii="Arial" w:hAnsi="Arial" w:cs="Arial"/>
              </w:rPr>
            </w:pPr>
            <w:r>
              <w:rPr>
                <w:noProof/>
              </w:rPr>
              <w:drawing>
                <wp:inline distT="0" distB="0" distL="0" distR="0" wp14:anchorId="2EF8B7B3" wp14:editId="28F2012F">
                  <wp:extent cx="3207614" cy="4131325"/>
                  <wp:effectExtent l="0" t="0" r="0" b="2540"/>
                  <wp:docPr id="59679883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225596" cy="4154486"/>
                          </a:xfrm>
                          <a:prstGeom prst="rect">
                            <a:avLst/>
                          </a:prstGeom>
                          <a:noFill/>
                          <a:ln>
                            <a:noFill/>
                          </a:ln>
                        </pic:spPr>
                      </pic:pic>
                    </a:graphicData>
                  </a:graphic>
                </wp:inline>
              </w:drawing>
            </w:r>
          </w:p>
        </w:tc>
      </w:tr>
      <w:tr w:rsidR="0092256E" w14:paraId="32DE9C3F" w14:textId="77777777" w:rsidTr="000C624C">
        <w:tc>
          <w:tcPr>
            <w:tcW w:w="4954" w:type="dxa"/>
          </w:tcPr>
          <w:p w14:paraId="52EE96B0" w14:textId="766C2114" w:rsidR="00BA0BE0" w:rsidRPr="000C624C" w:rsidRDefault="0092256E" w:rsidP="000C624C">
            <w:pPr>
              <w:jc w:val="both"/>
              <w:rPr>
                <w:rFonts w:ascii="Arial" w:hAnsi="Arial" w:cs="Arial"/>
                <w:i/>
                <w:iCs/>
              </w:rPr>
            </w:pPr>
            <w:r w:rsidRPr="000C624C">
              <w:rPr>
                <w:rFonts w:ascii="Arial" w:hAnsi="Arial" w:cs="Arial"/>
                <w:i/>
                <w:iCs/>
              </w:rPr>
              <w:t xml:space="preserve">Fig. </w:t>
            </w:r>
            <w:r w:rsidR="000C624C" w:rsidRPr="000C624C">
              <w:rPr>
                <w:rFonts w:ascii="Arial" w:hAnsi="Arial" w:cs="Arial"/>
                <w:i/>
                <w:iCs/>
              </w:rPr>
              <w:t xml:space="preserve">21 – A building in the city centre of Swansea burning after an air raid in 1941. </w:t>
            </w:r>
            <w:r w:rsidR="00BA0BE0" w:rsidRPr="000C624C">
              <w:rPr>
                <w:rFonts w:ascii="Arial" w:hAnsi="Arial" w:cs="Arial"/>
                <w:i/>
                <w:iCs/>
              </w:rPr>
              <w:t>(Swansea Museum, 2022)</w:t>
            </w:r>
          </w:p>
          <w:p w14:paraId="51CC45D8" w14:textId="2617D048" w:rsidR="0092256E" w:rsidRPr="00DC7F89" w:rsidRDefault="0092256E" w:rsidP="000C624C">
            <w:pPr>
              <w:jc w:val="both"/>
              <w:rPr>
                <w:rFonts w:ascii="Arial" w:hAnsi="Arial" w:cs="Arial"/>
                <w:i/>
                <w:iCs/>
              </w:rPr>
            </w:pPr>
          </w:p>
          <w:p w14:paraId="24A040B1" w14:textId="77777777" w:rsidR="0092256E" w:rsidRPr="000C624C" w:rsidRDefault="0092256E" w:rsidP="000C624C">
            <w:pPr>
              <w:jc w:val="both"/>
              <w:rPr>
                <w:rFonts w:ascii="Arial" w:hAnsi="Arial" w:cs="Arial"/>
                <w:i/>
                <w:iCs/>
              </w:rPr>
            </w:pPr>
          </w:p>
        </w:tc>
      </w:tr>
    </w:tbl>
    <w:p w14:paraId="682AE3BA" w14:textId="77777777" w:rsidR="0092256E" w:rsidRPr="00281796" w:rsidRDefault="0092256E" w:rsidP="00606095">
      <w:pPr>
        <w:spacing w:line="360" w:lineRule="auto"/>
        <w:jc w:val="both"/>
        <w:rPr>
          <w:rFonts w:ascii="Arial" w:hAnsi="Arial" w:cs="Arial"/>
        </w:rPr>
      </w:pPr>
    </w:p>
    <w:p w14:paraId="790DE261" w14:textId="37D37883" w:rsidR="00CD3F4A" w:rsidRDefault="006B3ED6" w:rsidP="00606095">
      <w:pPr>
        <w:spacing w:line="360" w:lineRule="auto"/>
        <w:jc w:val="both"/>
        <w:rPr>
          <w:rFonts w:ascii="Arial" w:hAnsi="Arial" w:cs="Arial"/>
        </w:rPr>
      </w:pPr>
      <w:r>
        <w:rPr>
          <w:rFonts w:ascii="Arial" w:hAnsi="Arial" w:cs="Arial"/>
        </w:rPr>
        <w:t>In the 1950s, the gas fires which had existed from the very end of the 19</w:t>
      </w:r>
      <w:r w:rsidRPr="006B3ED6">
        <w:rPr>
          <w:rFonts w:ascii="Arial" w:hAnsi="Arial" w:cs="Arial"/>
          <w:vertAlign w:val="superscript"/>
        </w:rPr>
        <w:t>th</w:t>
      </w:r>
      <w:r>
        <w:rPr>
          <w:rFonts w:ascii="Arial" w:hAnsi="Arial" w:cs="Arial"/>
        </w:rPr>
        <w:t xml:space="preserve"> century began to rapidly replace coal fires in many homes in the UK, expediated by the Clean Air Act of 1956. Further advancements were moving forward in the 1970s and 80s and by this time central heating had become the future of household </w:t>
      </w:r>
      <w:r w:rsidR="001962F9">
        <w:rPr>
          <w:rFonts w:ascii="Arial" w:hAnsi="Arial" w:cs="Arial"/>
        </w:rPr>
        <w:t>warmth</w:t>
      </w:r>
      <w:r>
        <w:rPr>
          <w:rFonts w:ascii="Arial" w:hAnsi="Arial" w:cs="Arial"/>
        </w:rPr>
        <w:t xml:space="preserve">, with a diminishing focus on the fireplace. </w:t>
      </w:r>
      <w:r w:rsidR="00CD3F4A">
        <w:rPr>
          <w:rFonts w:ascii="Arial" w:hAnsi="Arial" w:cs="Arial"/>
        </w:rPr>
        <w:t>Since the 1930s televisions had begun to populate the British home, and by the 1960s</w:t>
      </w:r>
      <w:r w:rsidR="008C6CDE">
        <w:rPr>
          <w:rFonts w:ascii="Arial" w:hAnsi="Arial" w:cs="Arial"/>
        </w:rPr>
        <w:t>,</w:t>
      </w:r>
      <w:r w:rsidR="00CD3F4A">
        <w:rPr>
          <w:rFonts w:ascii="Arial" w:hAnsi="Arial" w:cs="Arial"/>
        </w:rPr>
        <w:t xml:space="preserve"> 75% of homes in the country had a television</w:t>
      </w:r>
      <w:r w:rsidR="008C6CDE">
        <w:rPr>
          <w:rFonts w:ascii="Arial" w:hAnsi="Arial" w:cs="Arial"/>
        </w:rPr>
        <w:t xml:space="preserve"> </w:t>
      </w:r>
      <w:r w:rsidR="008C6CDE" w:rsidRPr="008C6CDE">
        <w:rPr>
          <w:rFonts w:ascii="Arial" w:hAnsi="Arial" w:cs="Arial"/>
        </w:rPr>
        <w:t>(Goodhart, 2020)</w:t>
      </w:r>
      <w:r w:rsidR="00CD3F4A">
        <w:rPr>
          <w:rFonts w:ascii="Arial" w:hAnsi="Arial" w:cs="Arial"/>
        </w:rPr>
        <w:t xml:space="preserve">. By this point, the TV had replaced the fire as the visual hub for the family in the evening. In some grander residences, the fire may have remained prominent but for much of the country the arrangement of the living space was now in </w:t>
      </w:r>
      <w:r w:rsidR="00B876CE">
        <w:rPr>
          <w:rFonts w:ascii="Arial" w:hAnsi="Arial" w:cs="Arial"/>
        </w:rPr>
        <w:t>favour</w:t>
      </w:r>
      <w:r w:rsidR="00CD3F4A">
        <w:rPr>
          <w:rFonts w:ascii="Arial" w:hAnsi="Arial" w:cs="Arial"/>
        </w:rPr>
        <w:t xml:space="preserve"> of the tv. The days of </w:t>
      </w:r>
      <w:r w:rsidR="00B876CE">
        <w:rPr>
          <w:rFonts w:ascii="Arial" w:hAnsi="Arial" w:cs="Arial"/>
        </w:rPr>
        <w:t xml:space="preserve">fireside tales had passed for the most part and rooms became inward looking, the tv being buried in a dark corner of the lounges of Britian. </w:t>
      </w:r>
    </w:p>
    <w:p w14:paraId="6DC5C560" w14:textId="5309E255" w:rsidR="00B876CE" w:rsidRDefault="008A1E98" w:rsidP="00606095">
      <w:pPr>
        <w:spacing w:line="360" w:lineRule="auto"/>
        <w:jc w:val="both"/>
        <w:rPr>
          <w:rFonts w:ascii="Arial" w:hAnsi="Arial" w:cs="Arial"/>
        </w:rPr>
      </w:pPr>
      <w:r>
        <w:rPr>
          <w:rFonts w:ascii="Arial" w:hAnsi="Arial" w:cs="Arial"/>
        </w:rPr>
        <w:t>Modern domestic kitchens began to take the form we know today in the very early 20</w:t>
      </w:r>
      <w:r w:rsidRPr="008A1E98">
        <w:rPr>
          <w:rFonts w:ascii="Arial" w:hAnsi="Arial" w:cs="Arial"/>
          <w:vertAlign w:val="superscript"/>
        </w:rPr>
        <w:t>th</w:t>
      </w:r>
      <w:r>
        <w:rPr>
          <w:rFonts w:ascii="Arial" w:hAnsi="Arial" w:cs="Arial"/>
        </w:rPr>
        <w:t xml:space="preserve"> century </w:t>
      </w:r>
      <w:r w:rsidR="008C6CDE">
        <w:rPr>
          <w:rFonts w:ascii="Arial" w:hAnsi="Arial" w:cs="Arial"/>
        </w:rPr>
        <w:t xml:space="preserve">(Carpenter, 2021, pp.3-4) </w:t>
      </w:r>
      <w:r>
        <w:rPr>
          <w:rFonts w:ascii="Arial" w:hAnsi="Arial" w:cs="Arial"/>
        </w:rPr>
        <w:t xml:space="preserve">in the UK, and would become a major room in the house in the </w:t>
      </w:r>
      <w:proofErr w:type="spellStart"/>
      <w:r>
        <w:rPr>
          <w:rFonts w:ascii="Arial" w:hAnsi="Arial" w:cs="Arial"/>
        </w:rPr>
        <w:t xml:space="preserve">post </w:t>
      </w:r>
      <w:r w:rsidR="00005742">
        <w:rPr>
          <w:rFonts w:ascii="Arial" w:hAnsi="Arial" w:cs="Arial"/>
        </w:rPr>
        <w:t>W</w:t>
      </w:r>
      <w:r>
        <w:rPr>
          <w:rFonts w:ascii="Arial" w:hAnsi="Arial" w:cs="Arial"/>
        </w:rPr>
        <w:t>orld</w:t>
      </w:r>
      <w:proofErr w:type="spellEnd"/>
      <w:r>
        <w:rPr>
          <w:rFonts w:ascii="Arial" w:hAnsi="Arial" w:cs="Arial"/>
        </w:rPr>
        <w:t xml:space="preserve"> </w:t>
      </w:r>
      <w:r w:rsidR="00005742">
        <w:rPr>
          <w:rFonts w:ascii="Arial" w:hAnsi="Arial" w:cs="Arial"/>
        </w:rPr>
        <w:t>W</w:t>
      </w:r>
      <w:r>
        <w:rPr>
          <w:rFonts w:ascii="Arial" w:hAnsi="Arial" w:cs="Arial"/>
        </w:rPr>
        <w:t xml:space="preserve">ar 2 era. Running parallel to this was the change in cooking equipment, the cast iron range was being replaced with modern gas ovens. For </w:t>
      </w:r>
      <w:proofErr w:type="gramStart"/>
      <w:r>
        <w:rPr>
          <w:rFonts w:ascii="Arial" w:hAnsi="Arial" w:cs="Arial"/>
        </w:rPr>
        <w:t>the majority of</w:t>
      </w:r>
      <w:proofErr w:type="gramEnd"/>
      <w:r>
        <w:rPr>
          <w:rFonts w:ascii="Arial" w:hAnsi="Arial" w:cs="Arial"/>
        </w:rPr>
        <w:t xml:space="preserve"> households, the family way of life had </w:t>
      </w:r>
      <w:r w:rsidR="00005742">
        <w:rPr>
          <w:rFonts w:ascii="Arial" w:hAnsi="Arial" w:cs="Arial"/>
        </w:rPr>
        <w:t>diverged,</w:t>
      </w:r>
      <w:r>
        <w:rPr>
          <w:rFonts w:ascii="Arial" w:hAnsi="Arial" w:cs="Arial"/>
        </w:rPr>
        <w:t xml:space="preserve"> and the members had become fractured. The houses that had once </w:t>
      </w:r>
      <w:r w:rsidR="008C6CDE">
        <w:rPr>
          <w:rFonts w:ascii="Arial" w:hAnsi="Arial" w:cs="Arial"/>
        </w:rPr>
        <w:t>featured</w:t>
      </w:r>
      <w:r>
        <w:rPr>
          <w:rFonts w:ascii="Arial" w:hAnsi="Arial" w:cs="Arial"/>
        </w:rPr>
        <w:t xml:space="preserve"> </w:t>
      </w:r>
      <w:r w:rsidR="00005742">
        <w:rPr>
          <w:rFonts w:ascii="Arial" w:hAnsi="Arial" w:cs="Arial"/>
        </w:rPr>
        <w:t xml:space="preserve">an open fire as the nucleus of the family home </w:t>
      </w:r>
      <w:r>
        <w:rPr>
          <w:rFonts w:ascii="Arial" w:hAnsi="Arial" w:cs="Arial"/>
        </w:rPr>
        <w:t xml:space="preserve">were now </w:t>
      </w:r>
      <w:r w:rsidR="00005742">
        <w:rPr>
          <w:rFonts w:ascii="Arial" w:hAnsi="Arial" w:cs="Arial"/>
        </w:rPr>
        <w:t xml:space="preserve">warmed straight through, as members of the family settled in </w:t>
      </w:r>
      <w:r w:rsidR="00882A06">
        <w:rPr>
          <w:rFonts w:ascii="Arial" w:hAnsi="Arial" w:cs="Arial"/>
        </w:rPr>
        <w:t>their</w:t>
      </w:r>
      <w:r w:rsidR="00005742">
        <w:rPr>
          <w:rFonts w:ascii="Arial" w:hAnsi="Arial" w:cs="Arial"/>
        </w:rPr>
        <w:t xml:space="preserve"> own rooms. </w:t>
      </w:r>
    </w:p>
    <w:p w14:paraId="670BB96B" w14:textId="63277F36" w:rsidR="00EE3639" w:rsidRDefault="00EE3639" w:rsidP="00606095">
      <w:pPr>
        <w:spacing w:line="360" w:lineRule="auto"/>
        <w:jc w:val="both"/>
        <w:rPr>
          <w:rFonts w:ascii="Arial" w:hAnsi="Arial" w:cs="Arial"/>
        </w:rPr>
      </w:pPr>
      <w:r>
        <w:rPr>
          <w:rFonts w:ascii="Arial" w:hAnsi="Arial" w:cs="Arial"/>
        </w:rPr>
        <w:t xml:space="preserve">In the modern day, in many families throughout Britain, the kitchen has become the centre of the house, the kitchen table or island representing the </w:t>
      </w:r>
      <w:proofErr w:type="spellStart"/>
      <w:proofErr w:type="gramStart"/>
      <w:r>
        <w:rPr>
          <w:rFonts w:ascii="Arial" w:hAnsi="Arial" w:cs="Arial"/>
        </w:rPr>
        <w:t>all purpose</w:t>
      </w:r>
      <w:proofErr w:type="spellEnd"/>
      <w:proofErr w:type="gramEnd"/>
      <w:r>
        <w:rPr>
          <w:rFonts w:ascii="Arial" w:hAnsi="Arial" w:cs="Arial"/>
        </w:rPr>
        <w:t xml:space="preserve"> space of the family. This has replaced the hearth as the source for familial warmth, where children can do homework or play while </w:t>
      </w:r>
      <w:proofErr w:type="gramStart"/>
      <w:r>
        <w:rPr>
          <w:rFonts w:ascii="Arial" w:hAnsi="Arial" w:cs="Arial"/>
        </w:rPr>
        <w:t>there</w:t>
      </w:r>
      <w:proofErr w:type="gramEnd"/>
      <w:r>
        <w:rPr>
          <w:rFonts w:ascii="Arial" w:hAnsi="Arial" w:cs="Arial"/>
        </w:rPr>
        <w:t xml:space="preserve"> parents make dinner, or for</w:t>
      </w:r>
      <w:r w:rsidR="00281796">
        <w:rPr>
          <w:rFonts w:ascii="Arial" w:hAnsi="Arial" w:cs="Arial"/>
        </w:rPr>
        <w:t xml:space="preserve"> grandparents whiling away the hours with a newspaper and radio, the kitchen is the new heart of the house in modern Britain. </w:t>
      </w:r>
    </w:p>
    <w:p w14:paraId="6190A49C" w14:textId="77777777" w:rsidR="00B32D63" w:rsidRDefault="00B32D63" w:rsidP="00606095">
      <w:pPr>
        <w:spacing w:line="360" w:lineRule="auto"/>
        <w:jc w:val="both"/>
        <w:rPr>
          <w:rFonts w:ascii="Arial" w:hAnsi="Arial" w:cs="Arial"/>
        </w:rPr>
      </w:pPr>
    </w:p>
    <w:p w14:paraId="0D9399E7" w14:textId="77777777" w:rsidR="00E90279" w:rsidRDefault="00E90279" w:rsidP="00606095">
      <w:pPr>
        <w:spacing w:line="360" w:lineRule="auto"/>
        <w:jc w:val="both"/>
        <w:rPr>
          <w:rFonts w:ascii="Arial" w:hAnsi="Arial" w:cs="Arial"/>
        </w:rPr>
      </w:pPr>
    </w:p>
    <w:p w14:paraId="20CC7123" w14:textId="516E500F" w:rsidR="00B32D63" w:rsidRPr="00CD3F4A" w:rsidRDefault="00B32D63" w:rsidP="00B32D63">
      <w:pPr>
        <w:spacing w:line="360" w:lineRule="auto"/>
        <w:jc w:val="both"/>
        <w:rPr>
          <w:rFonts w:ascii="Arial" w:hAnsi="Arial" w:cs="Arial"/>
          <w:sz w:val="28"/>
          <w:szCs w:val="28"/>
        </w:rPr>
      </w:pPr>
      <w:r>
        <w:rPr>
          <w:rFonts w:ascii="Arial" w:hAnsi="Arial" w:cs="Arial"/>
          <w:sz w:val="28"/>
          <w:szCs w:val="28"/>
        </w:rPr>
        <w:t>The Psychology of Fire</w:t>
      </w:r>
    </w:p>
    <w:p w14:paraId="58611E18" w14:textId="7BC078B6" w:rsidR="00B32D63" w:rsidRDefault="005B7CD5" w:rsidP="00606095">
      <w:pPr>
        <w:spacing w:line="360" w:lineRule="auto"/>
        <w:jc w:val="both"/>
        <w:rPr>
          <w:rFonts w:ascii="Arial" w:hAnsi="Arial" w:cs="Arial"/>
        </w:rPr>
      </w:pPr>
      <w:r>
        <w:rPr>
          <w:rFonts w:ascii="Arial" w:hAnsi="Arial" w:cs="Arial"/>
        </w:rPr>
        <w:t>In 1995, the Scottish artist and garden designer founded the cancer charity that would Take her name, Maggie’s, with her landscape designer husband Charles Jencks.</w:t>
      </w:r>
      <w:r w:rsidR="00AF7953">
        <w:rPr>
          <w:rFonts w:ascii="Arial" w:hAnsi="Arial" w:cs="Arial"/>
        </w:rPr>
        <w:t xml:space="preserve"> </w:t>
      </w:r>
      <w:proofErr w:type="gramStart"/>
      <w:r w:rsidR="00AF7953">
        <w:rPr>
          <w:rFonts w:ascii="Arial" w:hAnsi="Arial" w:cs="Arial"/>
        </w:rPr>
        <w:t>These centre</w:t>
      </w:r>
      <w:proofErr w:type="gramEnd"/>
      <w:r w:rsidR="00AF7953">
        <w:rPr>
          <w:rFonts w:ascii="Arial" w:hAnsi="Arial" w:cs="Arial"/>
        </w:rPr>
        <w:t xml:space="preserve"> became places to comfortably support patients suffering with cancer, offering advice and other beneficial services. Each centre is architectural different, but many </w:t>
      </w:r>
      <w:r w:rsidR="00392AD5">
        <w:rPr>
          <w:rFonts w:ascii="Arial" w:hAnsi="Arial" w:cs="Arial"/>
        </w:rPr>
        <w:t>are</w:t>
      </w:r>
      <w:r w:rsidR="00AF7953">
        <w:rPr>
          <w:rFonts w:ascii="Arial" w:hAnsi="Arial" w:cs="Arial"/>
        </w:rPr>
        <w:t xml:space="preserve"> installed with fireplaces. </w:t>
      </w:r>
      <w:r w:rsidR="00392AD5">
        <w:rPr>
          <w:rFonts w:ascii="Arial" w:hAnsi="Arial" w:cs="Arial"/>
        </w:rPr>
        <w:t>The fireplaces are intended to create a sense of comfort that reminds the visitors of a home environment.</w:t>
      </w:r>
      <w:r w:rsidR="002E007B">
        <w:rPr>
          <w:rFonts w:ascii="Arial" w:hAnsi="Arial" w:cs="Arial"/>
        </w:rPr>
        <w:t xml:space="preserve"> </w:t>
      </w:r>
      <w:r w:rsidR="00435FAC">
        <w:rPr>
          <w:rFonts w:ascii="Arial" w:hAnsi="Arial" w:cs="Arial"/>
        </w:rPr>
        <w:t>P</w:t>
      </w:r>
      <w:r w:rsidR="002E007B">
        <w:rPr>
          <w:rFonts w:ascii="Arial" w:hAnsi="Arial" w:cs="Arial"/>
        </w:rPr>
        <w:t>atients of the centre referenced how much time they spent sat by the fireplace, finding it ‘homely’ and making it easier to have a conversation</w:t>
      </w:r>
      <w:r w:rsidR="00435FAC">
        <w:rPr>
          <w:rFonts w:ascii="Arial" w:hAnsi="Arial" w:cs="Arial"/>
        </w:rPr>
        <w:t xml:space="preserve"> (Rankin and </w:t>
      </w:r>
      <w:r w:rsidR="00435FAC">
        <w:rPr>
          <w:rFonts w:ascii="Arial" w:hAnsi="Arial" w:cs="Arial"/>
        </w:rPr>
        <w:lastRenderedPageBreak/>
        <w:t>Fraser, 2011)</w:t>
      </w:r>
      <w:r w:rsidR="002E007B">
        <w:rPr>
          <w:rFonts w:ascii="Arial" w:hAnsi="Arial" w:cs="Arial"/>
        </w:rPr>
        <w:t>.</w:t>
      </w:r>
      <w:r w:rsidR="00392AD5">
        <w:rPr>
          <w:rFonts w:ascii="Arial" w:hAnsi="Arial" w:cs="Arial"/>
        </w:rPr>
        <w:t xml:space="preserve"> When Richard Rogers </w:t>
      </w:r>
      <w:r w:rsidR="00637469">
        <w:rPr>
          <w:rFonts w:ascii="Arial" w:hAnsi="Arial" w:cs="Arial"/>
        </w:rPr>
        <w:t xml:space="preserve">set out with his practice, Rogers Stirk Harbour + Partners, set out to design what would become Maggie’s West London at Charring Cross Hospital, the fireplace proved an important topic to consider. Rogers discovered that the fireplaces that </w:t>
      </w:r>
      <w:r w:rsidR="002E007B">
        <w:rPr>
          <w:rFonts w:ascii="Arial" w:hAnsi="Arial" w:cs="Arial"/>
        </w:rPr>
        <w:t>had been previously incorporated into Maggie’s centres had been gas, and the team at Maggie’s noted their concern</w:t>
      </w:r>
      <w:r w:rsidR="00273B4A">
        <w:rPr>
          <w:rFonts w:ascii="Arial" w:hAnsi="Arial" w:cs="Arial"/>
        </w:rPr>
        <w:t xml:space="preserve">. </w:t>
      </w:r>
      <w:r w:rsidR="002E007B">
        <w:rPr>
          <w:rFonts w:ascii="Arial" w:hAnsi="Arial" w:cs="Arial"/>
        </w:rPr>
        <w:t xml:space="preserve">In contrast to this, Rogers insured that a </w:t>
      </w:r>
      <w:r w:rsidR="003B649E">
        <w:rPr>
          <w:rFonts w:ascii="Arial" w:hAnsi="Arial" w:cs="Arial"/>
        </w:rPr>
        <w:t>wood</w:t>
      </w:r>
      <w:r w:rsidR="002E007B">
        <w:rPr>
          <w:rFonts w:ascii="Arial" w:hAnsi="Arial" w:cs="Arial"/>
        </w:rPr>
        <w:t xml:space="preserve"> burning stove was installed in the kitchen</w:t>
      </w:r>
      <w:r w:rsidR="00273B4A">
        <w:rPr>
          <w:rFonts w:ascii="Arial" w:hAnsi="Arial" w:cs="Arial"/>
        </w:rPr>
        <w:t xml:space="preserve"> </w:t>
      </w:r>
      <w:r w:rsidR="00273B4A" w:rsidRPr="00273B4A">
        <w:rPr>
          <w:rFonts w:ascii="Arial" w:hAnsi="Arial" w:cs="Arial"/>
        </w:rPr>
        <w:t>(Rogers and Harbour, 2010)</w:t>
      </w:r>
      <w:r w:rsidR="002E007B">
        <w:rPr>
          <w:rFonts w:ascii="Arial" w:hAnsi="Arial" w:cs="Arial"/>
        </w:rPr>
        <w:t xml:space="preserve">. </w:t>
      </w:r>
    </w:p>
    <w:p w14:paraId="6AB7E8C7" w14:textId="0479728E" w:rsidR="000A7B88" w:rsidRDefault="00C9529F" w:rsidP="00606095">
      <w:pPr>
        <w:spacing w:line="360" w:lineRule="auto"/>
        <w:jc w:val="both"/>
        <w:rPr>
          <w:rFonts w:ascii="Arial" w:hAnsi="Arial" w:cs="Arial"/>
        </w:rPr>
      </w:pPr>
      <w:r>
        <w:rPr>
          <w:rFonts w:ascii="Arial" w:hAnsi="Arial" w:cs="Arial"/>
        </w:rPr>
        <w:t xml:space="preserve">Viewing a controlled fire has long </w:t>
      </w:r>
      <w:proofErr w:type="gramStart"/>
      <w:r>
        <w:rPr>
          <w:rFonts w:ascii="Arial" w:hAnsi="Arial" w:cs="Arial"/>
        </w:rPr>
        <w:t>been considered to be</w:t>
      </w:r>
      <w:proofErr w:type="gramEnd"/>
      <w:r>
        <w:rPr>
          <w:rFonts w:ascii="Arial" w:hAnsi="Arial" w:cs="Arial"/>
        </w:rPr>
        <w:t xml:space="preserve"> psychologically beneficial to </w:t>
      </w:r>
      <w:proofErr w:type="gramStart"/>
      <w:r>
        <w:rPr>
          <w:rFonts w:ascii="Arial" w:hAnsi="Arial" w:cs="Arial"/>
        </w:rPr>
        <w:t>health, and</w:t>
      </w:r>
      <w:proofErr w:type="gramEnd"/>
      <w:r>
        <w:rPr>
          <w:rFonts w:ascii="Arial" w:hAnsi="Arial" w:cs="Arial"/>
        </w:rPr>
        <w:t xml:space="preserve"> has been associated with lowering blood pressure. A controlled fire often gives a relaxing effect to the </w:t>
      </w:r>
      <w:proofErr w:type="gramStart"/>
      <w:r>
        <w:rPr>
          <w:rFonts w:ascii="Arial" w:hAnsi="Arial" w:cs="Arial"/>
        </w:rPr>
        <w:t>brain, and</w:t>
      </w:r>
      <w:proofErr w:type="gramEnd"/>
      <w:r>
        <w:rPr>
          <w:rFonts w:ascii="Arial" w:hAnsi="Arial" w:cs="Arial"/>
        </w:rPr>
        <w:t xml:space="preserve"> is associated with a reduction in stress. The </w:t>
      </w:r>
      <w:proofErr w:type="gramStart"/>
      <w:r>
        <w:rPr>
          <w:rFonts w:ascii="Arial" w:hAnsi="Arial" w:cs="Arial"/>
        </w:rPr>
        <w:t>ever changing</w:t>
      </w:r>
      <w:proofErr w:type="gramEnd"/>
      <w:r>
        <w:rPr>
          <w:rFonts w:ascii="Arial" w:hAnsi="Arial" w:cs="Arial"/>
        </w:rPr>
        <w:t xml:space="preserve"> flames of a fire provide a focus point, helping distract the mind from other matters</w:t>
      </w:r>
      <w:r w:rsidR="001263A4">
        <w:rPr>
          <w:rFonts w:ascii="Arial" w:hAnsi="Arial" w:cs="Arial"/>
        </w:rPr>
        <w:t xml:space="preserve"> </w:t>
      </w:r>
      <w:r w:rsidR="001263A4" w:rsidRPr="001263A4">
        <w:rPr>
          <w:rFonts w:ascii="Arial" w:hAnsi="Arial" w:cs="Arial"/>
        </w:rPr>
        <w:t>(Perea, 2022)</w:t>
      </w:r>
      <w:r>
        <w:rPr>
          <w:rFonts w:ascii="Arial" w:hAnsi="Arial" w:cs="Arial"/>
        </w:rPr>
        <w:t xml:space="preserve">. A </w:t>
      </w:r>
      <w:r w:rsidR="007238D6">
        <w:rPr>
          <w:rFonts w:ascii="Arial" w:hAnsi="Arial" w:cs="Arial"/>
        </w:rPr>
        <w:t>wood</w:t>
      </w:r>
      <w:r>
        <w:rPr>
          <w:rFonts w:ascii="Arial" w:hAnsi="Arial" w:cs="Arial"/>
        </w:rPr>
        <w:t xml:space="preserve"> fire is a sensory experience, </w:t>
      </w:r>
      <w:r w:rsidR="007238D6">
        <w:rPr>
          <w:rFonts w:ascii="Arial" w:hAnsi="Arial" w:cs="Arial"/>
        </w:rPr>
        <w:t xml:space="preserve">providing a pleasant smell of burning wood, the sound of timber crackling, the feeling of warmth and a consistent visual attraction. </w:t>
      </w:r>
    </w:p>
    <w:p w14:paraId="5871AEF8" w14:textId="77777777" w:rsidR="00043B99" w:rsidRDefault="00043B99" w:rsidP="00606095">
      <w:pPr>
        <w:spacing w:line="360" w:lineRule="auto"/>
        <w:jc w:val="both"/>
        <w:rPr>
          <w:rFonts w:ascii="Arial" w:hAnsi="Arial" w:cs="Arial"/>
        </w:rPr>
      </w:pPr>
    </w:p>
    <w:p w14:paraId="49658D37" w14:textId="641EB04C" w:rsidR="00E90279" w:rsidRDefault="004D6790" w:rsidP="00606095">
      <w:pPr>
        <w:spacing w:line="360" w:lineRule="auto"/>
        <w:jc w:val="both"/>
        <w:rPr>
          <w:rFonts w:ascii="Arial" w:hAnsi="Arial" w:cs="Arial"/>
        </w:rPr>
      </w:pPr>
      <w:r>
        <w:rPr>
          <w:rFonts w:ascii="Arial" w:hAnsi="Arial" w:cs="Arial"/>
        </w:rPr>
        <w:t xml:space="preserve">In 1977, the book ‘A Pattern Language; Towns, Buildings, Construction’ was published and was a treatise produced primarily by academics at the </w:t>
      </w:r>
      <w:proofErr w:type="spellStart"/>
      <w:r>
        <w:rPr>
          <w:rFonts w:ascii="Arial" w:hAnsi="Arial" w:cs="Arial"/>
        </w:rPr>
        <w:t>Center</w:t>
      </w:r>
      <w:proofErr w:type="spellEnd"/>
      <w:r>
        <w:rPr>
          <w:rFonts w:ascii="Arial" w:hAnsi="Arial" w:cs="Arial"/>
        </w:rPr>
        <w:t xml:space="preserve"> for Environmental Structure in Berkeley, California.</w:t>
      </w:r>
      <w:r w:rsidR="0087596F">
        <w:rPr>
          <w:rFonts w:ascii="Arial" w:hAnsi="Arial" w:cs="Arial"/>
        </w:rPr>
        <w:t xml:space="preserve"> To this date</w:t>
      </w:r>
      <w:r w:rsidR="002D2571">
        <w:rPr>
          <w:rFonts w:ascii="Arial" w:hAnsi="Arial" w:cs="Arial"/>
        </w:rPr>
        <w:t xml:space="preserve"> </w:t>
      </w:r>
      <w:r w:rsidR="0087596F">
        <w:rPr>
          <w:rFonts w:ascii="Arial" w:hAnsi="Arial" w:cs="Arial"/>
        </w:rPr>
        <w:t xml:space="preserve">one of the </w:t>
      </w:r>
      <w:proofErr w:type="spellStart"/>
      <w:proofErr w:type="gramStart"/>
      <w:r w:rsidR="0087596F">
        <w:rPr>
          <w:rFonts w:ascii="Arial" w:hAnsi="Arial" w:cs="Arial"/>
        </w:rPr>
        <w:t xml:space="preserve">best </w:t>
      </w:r>
      <w:r w:rsidR="002D2571">
        <w:rPr>
          <w:rFonts w:ascii="Arial" w:hAnsi="Arial" w:cs="Arial"/>
        </w:rPr>
        <w:t>selling</w:t>
      </w:r>
      <w:proofErr w:type="spellEnd"/>
      <w:proofErr w:type="gramEnd"/>
      <w:r w:rsidR="002D2571">
        <w:rPr>
          <w:rFonts w:ascii="Arial" w:hAnsi="Arial" w:cs="Arial"/>
        </w:rPr>
        <w:t xml:space="preserve"> </w:t>
      </w:r>
      <w:r w:rsidR="0087596F">
        <w:rPr>
          <w:rFonts w:ascii="Arial" w:hAnsi="Arial" w:cs="Arial"/>
        </w:rPr>
        <w:t xml:space="preserve">architectural </w:t>
      </w:r>
      <w:r w:rsidR="002D2571">
        <w:rPr>
          <w:rFonts w:ascii="Arial" w:hAnsi="Arial" w:cs="Arial"/>
        </w:rPr>
        <w:t>books, the work was aimed at layman and professionals alike, designed to focus on a less academically refined process that reflects a traditional language of building that had been torn up in the 20</w:t>
      </w:r>
      <w:r w:rsidR="002D2571" w:rsidRPr="002D2571">
        <w:rPr>
          <w:rFonts w:ascii="Arial" w:hAnsi="Arial" w:cs="Arial"/>
          <w:vertAlign w:val="superscript"/>
        </w:rPr>
        <w:t>th</w:t>
      </w:r>
      <w:r w:rsidR="002D2571">
        <w:rPr>
          <w:rFonts w:ascii="Arial" w:hAnsi="Arial" w:cs="Arial"/>
        </w:rPr>
        <w:t xml:space="preserve"> century.  </w:t>
      </w:r>
    </w:p>
    <w:p w14:paraId="0B0C047A" w14:textId="538C297A" w:rsidR="00E90279" w:rsidRDefault="002D2571" w:rsidP="00606095">
      <w:pPr>
        <w:spacing w:line="360" w:lineRule="auto"/>
        <w:jc w:val="both"/>
        <w:rPr>
          <w:rFonts w:ascii="Arial" w:hAnsi="Arial" w:cs="Arial"/>
        </w:rPr>
      </w:pPr>
      <w:r>
        <w:rPr>
          <w:rFonts w:ascii="Arial" w:hAnsi="Arial" w:cs="Arial"/>
        </w:rPr>
        <w:t>The book provides a retaliatory attack on the lo</w:t>
      </w:r>
      <w:r w:rsidR="001946F5">
        <w:rPr>
          <w:rFonts w:ascii="Arial" w:hAnsi="Arial" w:cs="Arial"/>
        </w:rPr>
        <w:t>s</w:t>
      </w:r>
      <w:r>
        <w:rPr>
          <w:rFonts w:ascii="Arial" w:hAnsi="Arial" w:cs="Arial"/>
        </w:rPr>
        <w:t>s of the fireplace, referring to the TV as a “feeble substitute”</w:t>
      </w:r>
      <w:r w:rsidR="003D2C01" w:rsidRPr="003D2C01">
        <w:rPr>
          <w:rFonts w:ascii="Times New Roman" w:eastAsia="Times New Roman" w:hAnsi="Times New Roman" w:cs="Times New Roman"/>
          <w:sz w:val="24"/>
          <w:szCs w:val="24"/>
          <w:lang w:eastAsia="en-GB"/>
        </w:rPr>
        <w:t xml:space="preserve"> </w:t>
      </w:r>
      <w:r w:rsidR="003D2C01" w:rsidRPr="003D2C01">
        <w:rPr>
          <w:rFonts w:ascii="Arial" w:hAnsi="Arial" w:cs="Arial"/>
        </w:rPr>
        <w:t>(Alexander, Ishikawa and Silverstein, 1977</w:t>
      </w:r>
      <w:r w:rsidR="003D2C01">
        <w:rPr>
          <w:rFonts w:ascii="Arial" w:hAnsi="Arial" w:cs="Arial"/>
        </w:rPr>
        <w:t>, p.839</w:t>
      </w:r>
      <w:r w:rsidR="003D2C01" w:rsidRPr="003D2C01">
        <w:rPr>
          <w:rFonts w:ascii="Arial" w:hAnsi="Arial" w:cs="Arial"/>
        </w:rPr>
        <w:t>)</w:t>
      </w:r>
      <w:r>
        <w:rPr>
          <w:rFonts w:ascii="Arial" w:hAnsi="Arial" w:cs="Arial"/>
        </w:rPr>
        <w:t xml:space="preserve"> for a living fire</w:t>
      </w:r>
      <w:r w:rsidR="005B1C7A">
        <w:rPr>
          <w:rFonts w:ascii="Arial" w:hAnsi="Arial" w:cs="Arial"/>
        </w:rPr>
        <w:t>, which the books names as a</w:t>
      </w:r>
      <w:r w:rsidR="003D2C01">
        <w:rPr>
          <w:rFonts w:ascii="Arial" w:hAnsi="Arial" w:cs="Arial"/>
        </w:rPr>
        <w:t>n</w:t>
      </w:r>
      <w:r w:rsidR="005B1C7A">
        <w:rPr>
          <w:rFonts w:ascii="Arial" w:hAnsi="Arial" w:cs="Arial"/>
        </w:rPr>
        <w:t xml:space="preserve"> “emotional touchstone”</w:t>
      </w:r>
      <w:r w:rsidR="003D2C01" w:rsidRPr="003D2C01">
        <w:rPr>
          <w:rFonts w:ascii="Arial" w:hAnsi="Arial" w:cs="Arial"/>
        </w:rPr>
        <w:t xml:space="preserve"> (Alexander, Ishikawa and Silverstein, 1977</w:t>
      </w:r>
      <w:r w:rsidR="003D2C01">
        <w:rPr>
          <w:rFonts w:ascii="Arial" w:hAnsi="Arial" w:cs="Arial"/>
        </w:rPr>
        <w:t>, p.839</w:t>
      </w:r>
      <w:r w:rsidR="003D2C01" w:rsidRPr="003D2C01">
        <w:rPr>
          <w:rFonts w:ascii="Arial" w:hAnsi="Arial" w:cs="Arial"/>
        </w:rPr>
        <w:t>)</w:t>
      </w:r>
      <w:r w:rsidR="005B1C7A">
        <w:rPr>
          <w:rFonts w:ascii="Arial" w:hAnsi="Arial" w:cs="Arial"/>
        </w:rPr>
        <w:t>. The text take</w:t>
      </w:r>
      <w:r w:rsidR="00043B99">
        <w:rPr>
          <w:rFonts w:ascii="Arial" w:hAnsi="Arial" w:cs="Arial"/>
        </w:rPr>
        <w:t>s</w:t>
      </w:r>
      <w:r w:rsidR="005B1C7A">
        <w:rPr>
          <w:rFonts w:ascii="Arial" w:hAnsi="Arial" w:cs="Arial"/>
        </w:rPr>
        <w:t xml:space="preserve"> </w:t>
      </w:r>
      <w:r w:rsidR="00043B99">
        <w:rPr>
          <w:rFonts w:ascii="Arial" w:hAnsi="Arial" w:cs="Arial"/>
        </w:rPr>
        <w:t>influence</w:t>
      </w:r>
      <w:r w:rsidR="005B1C7A">
        <w:rPr>
          <w:rFonts w:ascii="Arial" w:hAnsi="Arial" w:cs="Arial"/>
        </w:rPr>
        <w:t xml:space="preserve"> from other works, such as </w:t>
      </w:r>
      <w:r w:rsidR="00043B99">
        <w:rPr>
          <w:rFonts w:ascii="Arial" w:hAnsi="Arial" w:cs="Arial"/>
        </w:rPr>
        <w:t xml:space="preserve">‘The Psychoanalysis of Fire’ by Gaston Bachelard, where the fireplace is romanticised as a place for consideration and inflection, a source for </w:t>
      </w:r>
      <w:r w:rsidR="001263A4">
        <w:rPr>
          <w:rFonts w:ascii="Arial" w:hAnsi="Arial" w:cs="Arial"/>
        </w:rPr>
        <w:t>‘</w:t>
      </w:r>
      <w:r w:rsidR="00043B99">
        <w:rPr>
          <w:rFonts w:ascii="Arial" w:hAnsi="Arial" w:cs="Arial"/>
        </w:rPr>
        <w:t>reverie</w:t>
      </w:r>
      <w:r w:rsidR="001263A4">
        <w:rPr>
          <w:rFonts w:ascii="Arial" w:hAnsi="Arial" w:cs="Arial"/>
        </w:rPr>
        <w:t>’</w:t>
      </w:r>
      <w:r w:rsidR="00043B99">
        <w:rPr>
          <w:rFonts w:ascii="Arial" w:hAnsi="Arial" w:cs="Arial"/>
        </w:rPr>
        <w:t xml:space="preserve">. It also tells the story of a mother whose children confined to the home in the heart of winter, were only calmed in their relentless boredom by the </w:t>
      </w:r>
      <w:r w:rsidR="001946F5">
        <w:rPr>
          <w:rFonts w:ascii="Arial" w:hAnsi="Arial" w:cs="Arial"/>
        </w:rPr>
        <w:t>fireplace</w:t>
      </w:r>
      <w:r w:rsidR="00043B99">
        <w:rPr>
          <w:rFonts w:ascii="Arial" w:hAnsi="Arial" w:cs="Arial"/>
        </w:rPr>
        <w:t xml:space="preserve"> when it was lit in the afternoon, providing a ‘hypnotic’ presence. </w:t>
      </w:r>
    </w:p>
    <w:p w14:paraId="5BE395F8" w14:textId="65FFE0C5" w:rsidR="00621AAA" w:rsidRDefault="00606C23" w:rsidP="00606095">
      <w:pPr>
        <w:spacing w:line="360" w:lineRule="auto"/>
        <w:jc w:val="both"/>
        <w:rPr>
          <w:rFonts w:ascii="Arial" w:hAnsi="Arial" w:cs="Arial"/>
        </w:rPr>
      </w:pPr>
      <w:r>
        <w:rPr>
          <w:rFonts w:ascii="Arial" w:hAnsi="Arial" w:cs="Arial"/>
        </w:rPr>
        <w:t xml:space="preserve">The book sets out four major principles of the location of the fireplace. Firstly, the fireplace should </w:t>
      </w:r>
      <w:proofErr w:type="gramStart"/>
      <w:r>
        <w:rPr>
          <w:rFonts w:ascii="Arial" w:hAnsi="Arial" w:cs="Arial"/>
        </w:rPr>
        <w:t>be located in</w:t>
      </w:r>
      <w:proofErr w:type="gramEnd"/>
      <w:r>
        <w:rPr>
          <w:rFonts w:ascii="Arial" w:hAnsi="Arial" w:cs="Arial"/>
        </w:rPr>
        <w:t xml:space="preserve"> the major common area of the home, </w:t>
      </w:r>
      <w:proofErr w:type="gramStart"/>
      <w:r>
        <w:rPr>
          <w:rFonts w:ascii="Arial" w:hAnsi="Arial" w:cs="Arial"/>
        </w:rPr>
        <w:t>in an effort to</w:t>
      </w:r>
      <w:proofErr w:type="gramEnd"/>
      <w:r>
        <w:rPr>
          <w:rFonts w:ascii="Arial" w:hAnsi="Arial" w:cs="Arial"/>
        </w:rPr>
        <w:t xml:space="preserve"> bring people together and as a natural place where it is likely to be used. It references the poor placement of modern fireplaces that are merely for show as a luxury, and that a fireplace should </w:t>
      </w:r>
      <w:proofErr w:type="gramStart"/>
      <w:r>
        <w:rPr>
          <w:rFonts w:ascii="Arial" w:hAnsi="Arial" w:cs="Arial"/>
        </w:rPr>
        <w:t>be located in</w:t>
      </w:r>
      <w:proofErr w:type="gramEnd"/>
      <w:r>
        <w:rPr>
          <w:rFonts w:ascii="Arial" w:hAnsi="Arial" w:cs="Arial"/>
        </w:rPr>
        <w:t xml:space="preserve"> a logical location for people to gather. Secondly, the fireplace should be in a visual location that it can be seen from the rooms entrance, to draw people inro the space. This reflects on </w:t>
      </w:r>
      <w:r w:rsidR="00621AAA">
        <w:rPr>
          <w:rFonts w:ascii="Arial" w:hAnsi="Arial" w:cs="Arial"/>
        </w:rPr>
        <w:t>the</w:t>
      </w:r>
      <w:r>
        <w:rPr>
          <w:rFonts w:ascii="Arial" w:hAnsi="Arial" w:cs="Arial"/>
        </w:rPr>
        <w:t xml:space="preserve"> theory proposed by William Chambers earlier in this essay, that is the idea that a fire draws a person into the room. Thirdly, the area in front of the fire should be hospitable to people, an area with seating that is immediately accessible so that there is an invitation to pause and </w:t>
      </w:r>
      <w:r>
        <w:rPr>
          <w:rFonts w:ascii="Arial" w:hAnsi="Arial" w:cs="Arial"/>
        </w:rPr>
        <w:lastRenderedPageBreak/>
        <w:t>reflect by the fire for a period comfortably. Finally, the fire will not always be lit so the rooms arrangement must provide a similar fascination even when the fire is lit, such as a window.</w:t>
      </w:r>
      <w:r w:rsidR="00621AAA">
        <w:rPr>
          <w:rFonts w:ascii="Arial" w:hAnsi="Arial" w:cs="Arial"/>
        </w:rPr>
        <w:t xml:space="preserve"> This draws back on the form of Lord Leightons Kensington fireplace referenced previously, an ingenious solution to the changing seasons. The sentiments of these </w:t>
      </w:r>
      <w:r w:rsidR="006B1B60">
        <w:rPr>
          <w:rFonts w:ascii="Arial" w:hAnsi="Arial" w:cs="Arial"/>
        </w:rPr>
        <w:t>combined principles</w:t>
      </w:r>
      <w:r w:rsidR="00621AAA">
        <w:rPr>
          <w:rFonts w:ascii="Arial" w:hAnsi="Arial" w:cs="Arial"/>
        </w:rPr>
        <w:t xml:space="preserve"> are summarised </w:t>
      </w:r>
      <w:proofErr w:type="gramStart"/>
      <w:r w:rsidR="00621AAA">
        <w:rPr>
          <w:rFonts w:ascii="Arial" w:hAnsi="Arial" w:cs="Arial"/>
        </w:rPr>
        <w:t>as</w:t>
      </w:r>
      <w:r w:rsidR="006B1B60">
        <w:rPr>
          <w:rFonts w:ascii="Arial" w:hAnsi="Arial" w:cs="Arial"/>
        </w:rPr>
        <w:t>;</w:t>
      </w:r>
      <w:proofErr w:type="gramEnd"/>
    </w:p>
    <w:p w14:paraId="20050E4B" w14:textId="04274F89" w:rsidR="00621AAA" w:rsidRDefault="00621AAA" w:rsidP="00F64927">
      <w:pPr>
        <w:spacing w:line="360" w:lineRule="auto"/>
        <w:ind w:firstLine="720"/>
        <w:rPr>
          <w:rFonts w:ascii="Arial" w:hAnsi="Arial" w:cs="Arial"/>
        </w:rPr>
      </w:pPr>
      <w:r>
        <w:rPr>
          <w:rFonts w:ascii="Arial" w:hAnsi="Arial" w:cs="Arial"/>
        </w:rPr>
        <w:t xml:space="preserve">“Build the fire in a common space-perhaps in the kitchen-where it provides a natural focus for talk and dreams and thought. Adjust </w:t>
      </w:r>
      <w:r w:rsidR="003203D9">
        <w:rPr>
          <w:rFonts w:ascii="Arial" w:hAnsi="Arial" w:cs="Arial"/>
        </w:rPr>
        <w:t>the location</w:t>
      </w:r>
      <w:r>
        <w:rPr>
          <w:rFonts w:ascii="Arial" w:hAnsi="Arial" w:cs="Arial"/>
        </w:rPr>
        <w:t xml:space="preserve"> until it knits together the social spaces and rooms around it, giving them each a glimpse of the fire; and make a window or some other focus to sustain the place during the times when the fire is out.”</w:t>
      </w:r>
      <w:r w:rsidR="001263A4">
        <w:rPr>
          <w:rFonts w:ascii="Arial" w:hAnsi="Arial" w:cs="Arial"/>
        </w:rPr>
        <w:t xml:space="preserve"> </w:t>
      </w:r>
      <w:r w:rsidR="001263A4" w:rsidRPr="001263A4">
        <w:rPr>
          <w:rFonts w:ascii="Arial" w:hAnsi="Arial" w:cs="Arial"/>
        </w:rPr>
        <w:t>(Alexander, Ishikawa and Silverstein, 1977</w:t>
      </w:r>
      <w:r w:rsidR="001263A4">
        <w:rPr>
          <w:rFonts w:ascii="Arial" w:hAnsi="Arial" w:cs="Arial"/>
        </w:rPr>
        <w:t xml:space="preserve">, </w:t>
      </w:r>
      <w:r w:rsidR="003D2C01">
        <w:rPr>
          <w:rFonts w:ascii="Arial" w:hAnsi="Arial" w:cs="Arial"/>
        </w:rPr>
        <w:t>p.842</w:t>
      </w:r>
      <w:r w:rsidR="001263A4" w:rsidRPr="001263A4">
        <w:rPr>
          <w:rFonts w:ascii="Arial" w:hAnsi="Arial" w:cs="Arial"/>
        </w:rPr>
        <w:t>)</w:t>
      </w:r>
    </w:p>
    <w:p w14:paraId="40DA5B57" w14:textId="5A9551A6" w:rsidR="00621AAA" w:rsidRDefault="00621AAA" w:rsidP="00606095">
      <w:pPr>
        <w:spacing w:line="360" w:lineRule="auto"/>
        <w:jc w:val="both"/>
        <w:rPr>
          <w:rFonts w:ascii="Arial" w:hAnsi="Arial" w:cs="Arial"/>
        </w:rPr>
      </w:pPr>
      <w:r>
        <w:rPr>
          <w:rFonts w:ascii="Arial" w:hAnsi="Arial" w:cs="Arial"/>
        </w:rPr>
        <w:t xml:space="preserve">While an influential piece of work, the treatise on fire has only really been taken forward in some of the </w:t>
      </w:r>
      <w:r w:rsidR="00911A10">
        <w:rPr>
          <w:rFonts w:ascii="Arial" w:hAnsi="Arial" w:cs="Arial"/>
        </w:rPr>
        <w:t>higher</w:t>
      </w:r>
      <w:r>
        <w:rPr>
          <w:rFonts w:ascii="Arial" w:hAnsi="Arial" w:cs="Arial"/>
        </w:rPr>
        <w:t xml:space="preserve"> end or independent architectural projects, while </w:t>
      </w:r>
      <w:proofErr w:type="gramStart"/>
      <w:r>
        <w:rPr>
          <w:rFonts w:ascii="Arial" w:hAnsi="Arial" w:cs="Arial"/>
        </w:rPr>
        <w:t>the vast majority of</w:t>
      </w:r>
      <w:proofErr w:type="gramEnd"/>
      <w:r>
        <w:rPr>
          <w:rFonts w:ascii="Arial" w:hAnsi="Arial" w:cs="Arial"/>
        </w:rPr>
        <w:t xml:space="preserve"> houses, particularly in the UK, have continued in their volume-built disregard for theory. </w:t>
      </w:r>
    </w:p>
    <w:p w14:paraId="4D23BEB8" w14:textId="77777777" w:rsidR="00A2664C" w:rsidRDefault="00A2664C" w:rsidP="00606095">
      <w:pPr>
        <w:spacing w:line="360" w:lineRule="auto"/>
        <w:jc w:val="both"/>
        <w:rPr>
          <w:rFonts w:ascii="Arial" w:hAnsi="Arial" w:cs="Arial"/>
        </w:rPr>
      </w:pPr>
    </w:p>
    <w:p w14:paraId="19CF1D07" w14:textId="780A4127" w:rsidR="00621AAA" w:rsidRPr="002161DD" w:rsidRDefault="003B02AF" w:rsidP="00606095">
      <w:pPr>
        <w:spacing w:line="360" w:lineRule="auto"/>
        <w:jc w:val="both"/>
        <w:rPr>
          <w:rFonts w:ascii="Arial" w:hAnsi="Arial" w:cs="Arial"/>
          <w:sz w:val="28"/>
          <w:szCs w:val="28"/>
        </w:rPr>
      </w:pPr>
      <w:r>
        <w:rPr>
          <w:rFonts w:ascii="Arial" w:hAnsi="Arial" w:cs="Arial"/>
          <w:sz w:val="28"/>
          <w:szCs w:val="28"/>
        </w:rPr>
        <w:t>Legacy</w:t>
      </w:r>
    </w:p>
    <w:p w14:paraId="62D33F97" w14:textId="3779E0D1" w:rsidR="006B1B60" w:rsidRDefault="006B1B60" w:rsidP="00606095">
      <w:pPr>
        <w:spacing w:line="360" w:lineRule="auto"/>
        <w:jc w:val="both"/>
        <w:rPr>
          <w:rFonts w:ascii="Arial" w:hAnsi="Arial" w:cs="Arial"/>
        </w:rPr>
      </w:pPr>
      <w:r>
        <w:rPr>
          <w:rFonts w:ascii="Arial" w:hAnsi="Arial" w:cs="Arial"/>
        </w:rPr>
        <w:t xml:space="preserve">Despite the diminishing functionality of the fireplace, the chimney has remained a significant staple of the British home. </w:t>
      </w:r>
      <w:r w:rsidR="001373FB">
        <w:rPr>
          <w:rFonts w:ascii="Arial" w:hAnsi="Arial" w:cs="Arial"/>
        </w:rPr>
        <w:t>Many modern houses may not feature any form of fireplace internally, but the roofs of the buildings may still be adorned with a chimneystack. The chimney stac</w:t>
      </w:r>
      <w:r w:rsidR="00923D1E">
        <w:rPr>
          <w:rFonts w:ascii="Arial" w:hAnsi="Arial" w:cs="Arial"/>
        </w:rPr>
        <w:t>k</w:t>
      </w:r>
      <w:r w:rsidR="001373FB">
        <w:rPr>
          <w:rFonts w:ascii="Arial" w:hAnsi="Arial" w:cs="Arial"/>
        </w:rPr>
        <w:t xml:space="preserve"> has engrained itself into the architectural form of the UK house</w:t>
      </w:r>
      <w:r w:rsidR="00B1309B">
        <w:rPr>
          <w:rFonts w:ascii="Arial" w:hAnsi="Arial" w:cs="Arial"/>
        </w:rPr>
        <w:t xml:space="preserve"> such that </w:t>
      </w:r>
      <w:r w:rsidR="001373FB">
        <w:rPr>
          <w:rFonts w:ascii="Arial" w:hAnsi="Arial" w:cs="Arial"/>
        </w:rPr>
        <w:t xml:space="preserve">a roof without a chimney may seem bare or even cheaper, the chimney </w:t>
      </w:r>
      <w:r w:rsidR="00923D1E">
        <w:rPr>
          <w:rFonts w:ascii="Arial" w:hAnsi="Arial" w:cs="Arial"/>
        </w:rPr>
        <w:t xml:space="preserve">perhaps </w:t>
      </w:r>
      <w:r w:rsidR="001373FB">
        <w:rPr>
          <w:rFonts w:ascii="Arial" w:hAnsi="Arial" w:cs="Arial"/>
        </w:rPr>
        <w:t xml:space="preserve">representing a sign of quality in construction. </w:t>
      </w:r>
      <w:r w:rsidR="009B1C4E">
        <w:rPr>
          <w:rFonts w:ascii="Arial" w:hAnsi="Arial" w:cs="Arial"/>
        </w:rPr>
        <w:t>While some chimneys may be entirely ornamental forms, ‘stuck’ to the roof of buildings as a completely decorative and functionally devoid addition, a poor legacy of a venerable part of building history. Yet in many cases, the chimney has</w:t>
      </w:r>
      <w:r w:rsidR="005C61B7">
        <w:rPr>
          <w:rFonts w:ascii="Arial" w:hAnsi="Arial" w:cs="Arial"/>
        </w:rPr>
        <w:t xml:space="preserve"> continued to be purposeful, some modern architects choosing to use the chimney as a vent for modern services that still produce harmful gasses. The chimney can still serve to purify the space around a home, perhaps even on a psychological level. </w:t>
      </w:r>
    </w:p>
    <w:p w14:paraId="006E88F7" w14:textId="61B172B6" w:rsidR="005C61B7" w:rsidRDefault="005C61B7" w:rsidP="00606095">
      <w:pPr>
        <w:spacing w:line="360" w:lineRule="auto"/>
        <w:jc w:val="both"/>
        <w:rPr>
          <w:rFonts w:ascii="Arial" w:hAnsi="Arial" w:cs="Arial"/>
        </w:rPr>
      </w:pPr>
      <w:r>
        <w:rPr>
          <w:rFonts w:ascii="Arial" w:hAnsi="Arial" w:cs="Arial"/>
        </w:rPr>
        <w:t>In a period where architecture is generally unornamented, the raw forms of structure create the visual attraction. The British architect John Pardey uses the chimney stack to form “an anchor” for his house commissions,</w:t>
      </w:r>
      <w:r w:rsidR="003203D9">
        <w:rPr>
          <w:rFonts w:ascii="Arial" w:hAnsi="Arial" w:cs="Arial"/>
        </w:rPr>
        <w:t xml:space="preserve"> much as Frank Lloyd Wright had don</w:t>
      </w:r>
      <w:r w:rsidR="00DD6EDC">
        <w:rPr>
          <w:rFonts w:ascii="Arial" w:hAnsi="Arial" w:cs="Arial"/>
        </w:rPr>
        <w:t>e</w:t>
      </w:r>
      <w:r w:rsidR="00CE1390">
        <w:rPr>
          <w:rFonts w:ascii="Arial" w:hAnsi="Arial" w:cs="Arial"/>
        </w:rPr>
        <w:t>.</w:t>
      </w:r>
      <w:r w:rsidR="00DD6EDC">
        <w:rPr>
          <w:rFonts w:ascii="Arial" w:hAnsi="Arial" w:cs="Arial"/>
        </w:rPr>
        <w:t xml:space="preserve"> </w:t>
      </w:r>
      <w:r w:rsidR="00CE1390">
        <w:rPr>
          <w:rFonts w:ascii="Arial" w:hAnsi="Arial" w:cs="Arial"/>
        </w:rPr>
        <w:t>J</w:t>
      </w:r>
      <w:r w:rsidR="00DD6EDC">
        <w:rPr>
          <w:rFonts w:ascii="Arial" w:hAnsi="Arial" w:cs="Arial"/>
        </w:rPr>
        <w:t xml:space="preserve">ust as he describes Wright as using </w:t>
      </w:r>
      <w:r w:rsidR="007F2D8A">
        <w:rPr>
          <w:rFonts w:ascii="Arial" w:hAnsi="Arial" w:cs="Arial"/>
        </w:rPr>
        <w:t>the chimney</w:t>
      </w:r>
      <w:r w:rsidR="00DD6EDC">
        <w:rPr>
          <w:rFonts w:ascii="Arial" w:hAnsi="Arial" w:cs="Arial"/>
        </w:rPr>
        <w:t xml:space="preserve"> to </w:t>
      </w:r>
      <w:r w:rsidR="00DD6EDC" w:rsidRPr="00DD6EDC">
        <w:rPr>
          <w:rFonts w:ascii="Arial" w:hAnsi="Arial" w:cs="Arial"/>
        </w:rPr>
        <w:t>“</w:t>
      </w:r>
      <w:r w:rsidR="00DD6EDC">
        <w:rPr>
          <w:rFonts w:ascii="Arial" w:hAnsi="Arial" w:cs="Arial"/>
        </w:rPr>
        <w:t>counterpoint his horizontal massing”</w:t>
      </w:r>
      <w:r w:rsidR="00CE1390">
        <w:rPr>
          <w:rFonts w:ascii="Arial" w:hAnsi="Arial" w:cs="Arial"/>
        </w:rPr>
        <w:t xml:space="preserve">, the same effect can </w:t>
      </w:r>
      <w:r w:rsidR="00DD6EDC">
        <w:rPr>
          <w:rFonts w:ascii="Arial" w:hAnsi="Arial" w:cs="Arial"/>
        </w:rPr>
        <w:t xml:space="preserve">be seen in </w:t>
      </w:r>
      <w:r w:rsidR="00CE1390">
        <w:rPr>
          <w:rFonts w:ascii="Arial" w:hAnsi="Arial" w:cs="Arial"/>
        </w:rPr>
        <w:t>Pardey’s</w:t>
      </w:r>
      <w:r w:rsidR="00DD6EDC">
        <w:rPr>
          <w:rFonts w:ascii="Arial" w:hAnsi="Arial" w:cs="Arial"/>
        </w:rPr>
        <w:t xml:space="preserve"> own work, such as in his design for a house in North London (fig.</w:t>
      </w:r>
      <w:r w:rsidR="000C624C">
        <w:rPr>
          <w:rFonts w:ascii="Arial" w:hAnsi="Arial" w:cs="Arial"/>
        </w:rPr>
        <w:t>22</w:t>
      </w:r>
      <w:r w:rsidR="00DD6EDC">
        <w:rPr>
          <w:rFonts w:ascii="Arial" w:hAnsi="Arial" w:cs="Arial"/>
        </w:rPr>
        <w:t xml:space="preserve">) Pardey makes the chimney modern and highlights the eternal language of the fire, even when used as a sculptural and symbolic form rather than a purely necessary form of </w:t>
      </w:r>
      <w:r w:rsidR="007F2D8A">
        <w:rPr>
          <w:rFonts w:ascii="Arial" w:hAnsi="Arial" w:cs="Arial"/>
        </w:rPr>
        <w:t>heating ventilation</w:t>
      </w:r>
      <w:r w:rsidR="00DD6EDC">
        <w:rPr>
          <w:rFonts w:ascii="Arial" w:hAnsi="Arial" w:cs="Arial"/>
        </w:rPr>
        <w:t xml:space="preserve">. </w:t>
      </w:r>
    </w:p>
    <w:tbl>
      <w:tblPr>
        <w:tblStyle w:val="TableGrid"/>
        <w:tblW w:w="49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06"/>
      </w:tblGrid>
      <w:tr w:rsidR="00A2664C" w14:paraId="27FC1422" w14:textId="77777777" w:rsidTr="000C624C">
        <w:tc>
          <w:tcPr>
            <w:tcW w:w="4954" w:type="dxa"/>
          </w:tcPr>
          <w:p w14:paraId="2953F293" w14:textId="64A1DD74" w:rsidR="007F2D8A" w:rsidRPr="007F2D8A" w:rsidRDefault="007F2D8A" w:rsidP="007F2D8A">
            <w:pPr>
              <w:spacing w:line="360" w:lineRule="auto"/>
              <w:jc w:val="both"/>
              <w:rPr>
                <w:rFonts w:ascii="Arial" w:hAnsi="Arial" w:cs="Arial"/>
              </w:rPr>
            </w:pPr>
            <w:r w:rsidRPr="007F2D8A">
              <w:rPr>
                <w:rFonts w:ascii="Arial" w:hAnsi="Arial" w:cs="Arial"/>
                <w:noProof/>
              </w:rPr>
              <w:lastRenderedPageBreak/>
              <w:drawing>
                <wp:inline distT="0" distB="0" distL="0" distR="0" wp14:anchorId="1169F7CB" wp14:editId="5E1D81A2">
                  <wp:extent cx="5574535" cy="4459751"/>
                  <wp:effectExtent l="0" t="0" r="7620" b="0"/>
                  <wp:docPr id="80852953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604901" cy="4484044"/>
                          </a:xfrm>
                          <a:prstGeom prst="rect">
                            <a:avLst/>
                          </a:prstGeom>
                          <a:noFill/>
                          <a:ln>
                            <a:noFill/>
                          </a:ln>
                        </pic:spPr>
                      </pic:pic>
                    </a:graphicData>
                  </a:graphic>
                </wp:inline>
              </w:drawing>
            </w:r>
          </w:p>
          <w:p w14:paraId="45173FEC" w14:textId="0571D923" w:rsidR="00A2664C" w:rsidRDefault="00A2664C" w:rsidP="001770FA">
            <w:pPr>
              <w:spacing w:line="360" w:lineRule="auto"/>
              <w:jc w:val="both"/>
              <w:rPr>
                <w:rFonts w:ascii="Arial" w:hAnsi="Arial" w:cs="Arial"/>
              </w:rPr>
            </w:pPr>
          </w:p>
        </w:tc>
      </w:tr>
      <w:tr w:rsidR="00A2664C" w14:paraId="4262A709" w14:textId="77777777" w:rsidTr="000C624C">
        <w:tc>
          <w:tcPr>
            <w:tcW w:w="4954" w:type="dxa"/>
          </w:tcPr>
          <w:p w14:paraId="0C9D1633" w14:textId="77933866" w:rsidR="00A2664C" w:rsidRPr="00DC7F89" w:rsidRDefault="00A2664C" w:rsidP="001770FA">
            <w:pPr>
              <w:spacing w:line="360" w:lineRule="auto"/>
              <w:jc w:val="both"/>
              <w:rPr>
                <w:rFonts w:ascii="Arial" w:hAnsi="Arial" w:cs="Arial"/>
                <w:i/>
                <w:iCs/>
              </w:rPr>
            </w:pPr>
            <w:r w:rsidRPr="000C624C">
              <w:rPr>
                <w:rFonts w:ascii="Arial" w:hAnsi="Arial" w:cs="Arial"/>
                <w:i/>
                <w:iCs/>
              </w:rPr>
              <w:t xml:space="preserve">Fig. </w:t>
            </w:r>
            <w:r w:rsidR="000C624C" w:rsidRPr="000C624C">
              <w:rPr>
                <w:rFonts w:ascii="Arial" w:hAnsi="Arial" w:cs="Arial"/>
                <w:i/>
                <w:iCs/>
              </w:rPr>
              <w:t>22 –</w:t>
            </w:r>
            <w:r w:rsidRPr="000C624C">
              <w:rPr>
                <w:rFonts w:ascii="Arial" w:hAnsi="Arial" w:cs="Arial"/>
                <w:i/>
                <w:iCs/>
              </w:rPr>
              <w:t xml:space="preserve"> </w:t>
            </w:r>
            <w:r w:rsidR="000C624C" w:rsidRPr="000C624C">
              <w:rPr>
                <w:rFonts w:ascii="Arial" w:hAnsi="Arial" w:cs="Arial"/>
                <w:i/>
                <w:iCs/>
              </w:rPr>
              <w:t xml:space="preserve">A house by the architect John Pardey with a strong chimney. </w:t>
            </w:r>
            <w:r w:rsidRPr="00DC7F89">
              <w:rPr>
                <w:rFonts w:ascii="Arial" w:hAnsi="Arial" w:cs="Arial"/>
                <w:i/>
                <w:iCs/>
              </w:rPr>
              <w:t>(</w:t>
            </w:r>
            <w:r w:rsidR="007F2D8A" w:rsidRPr="000C624C">
              <w:rPr>
                <w:rFonts w:ascii="Arial" w:hAnsi="Arial" w:cs="Arial"/>
                <w:i/>
                <w:iCs/>
              </w:rPr>
              <w:t>John Pardey</w:t>
            </w:r>
            <w:r w:rsidRPr="00DC7F89">
              <w:rPr>
                <w:rFonts w:ascii="Arial" w:hAnsi="Arial" w:cs="Arial"/>
                <w:i/>
                <w:iCs/>
              </w:rPr>
              <w:t xml:space="preserve">, </w:t>
            </w:r>
            <w:r w:rsidR="007F2D8A" w:rsidRPr="000C624C">
              <w:rPr>
                <w:rFonts w:ascii="Arial" w:hAnsi="Arial" w:cs="Arial"/>
                <w:i/>
                <w:iCs/>
              </w:rPr>
              <w:t>2025</w:t>
            </w:r>
            <w:r w:rsidRPr="00DC7F89">
              <w:rPr>
                <w:rFonts w:ascii="Arial" w:hAnsi="Arial" w:cs="Arial"/>
                <w:i/>
                <w:iCs/>
              </w:rPr>
              <w:t>.)</w:t>
            </w:r>
          </w:p>
          <w:p w14:paraId="01695EB3" w14:textId="77777777" w:rsidR="00A2664C" w:rsidRDefault="00A2664C" w:rsidP="001770FA">
            <w:pPr>
              <w:spacing w:line="360" w:lineRule="auto"/>
              <w:jc w:val="both"/>
              <w:rPr>
                <w:rFonts w:ascii="Arial" w:hAnsi="Arial" w:cs="Arial"/>
              </w:rPr>
            </w:pPr>
          </w:p>
        </w:tc>
      </w:tr>
    </w:tbl>
    <w:p w14:paraId="3A341EE5" w14:textId="77777777" w:rsidR="00911A10" w:rsidRDefault="00911A10" w:rsidP="00606095">
      <w:pPr>
        <w:spacing w:line="360" w:lineRule="auto"/>
        <w:jc w:val="both"/>
        <w:rPr>
          <w:rFonts w:ascii="Arial" w:hAnsi="Arial" w:cs="Arial"/>
        </w:rPr>
      </w:pPr>
    </w:p>
    <w:p w14:paraId="686F4686" w14:textId="77777777" w:rsidR="006B1B60" w:rsidRDefault="006B1B60" w:rsidP="00606095">
      <w:pPr>
        <w:spacing w:line="360" w:lineRule="auto"/>
        <w:jc w:val="both"/>
        <w:rPr>
          <w:rFonts w:ascii="Arial" w:hAnsi="Arial" w:cs="Arial"/>
        </w:rPr>
      </w:pPr>
    </w:p>
    <w:bookmarkEnd w:id="10"/>
    <w:p w14:paraId="7F79A888" w14:textId="77777777" w:rsidR="005D3770" w:rsidRDefault="005D3770" w:rsidP="00F7454E">
      <w:pPr>
        <w:rPr>
          <w:rFonts w:cstheme="minorHAnsi"/>
        </w:rPr>
      </w:pPr>
    </w:p>
    <w:p w14:paraId="48B443D9" w14:textId="77777777" w:rsidR="00811CEB" w:rsidRDefault="00811CEB" w:rsidP="000F7ED6">
      <w:pPr>
        <w:spacing w:line="240" w:lineRule="auto"/>
        <w:jc w:val="both"/>
        <w:rPr>
          <w:rFonts w:cstheme="minorHAnsi"/>
        </w:rPr>
      </w:pPr>
      <w:bookmarkStart w:id="11" w:name="_Hlk57978122"/>
    </w:p>
    <w:p w14:paraId="00A07928" w14:textId="35BEC80B" w:rsidR="001E2888" w:rsidRPr="00EA78F9" w:rsidRDefault="001E2888" w:rsidP="00EA78F9">
      <w:pPr>
        <w:spacing w:line="360" w:lineRule="auto"/>
        <w:jc w:val="both"/>
        <w:rPr>
          <w:rFonts w:cstheme="minorHAnsi"/>
        </w:rPr>
      </w:pPr>
    </w:p>
    <w:bookmarkEnd w:id="11"/>
    <w:p w14:paraId="28A5FE79" w14:textId="029CCEDD" w:rsidR="002C075E" w:rsidRPr="00EA78F9" w:rsidRDefault="002C075E" w:rsidP="00EA78F9">
      <w:pPr>
        <w:spacing w:line="360" w:lineRule="auto"/>
        <w:jc w:val="both"/>
        <w:rPr>
          <w:rFonts w:cstheme="minorHAnsi"/>
        </w:rPr>
      </w:pPr>
      <w:r w:rsidRPr="00EA78F9">
        <w:rPr>
          <w:rFonts w:cstheme="minorHAnsi"/>
        </w:rPr>
        <w:br w:type="page"/>
      </w:r>
    </w:p>
    <w:p w14:paraId="3E7FEFE3" w14:textId="56928260" w:rsidR="00A635C7" w:rsidRDefault="00F56A80" w:rsidP="00F56A80">
      <w:pPr>
        <w:spacing w:line="360" w:lineRule="auto"/>
        <w:jc w:val="both"/>
        <w:rPr>
          <w:rFonts w:ascii="Arial" w:hAnsi="Arial" w:cs="Arial"/>
          <w:b/>
          <w:bCs/>
          <w:sz w:val="32"/>
          <w:szCs w:val="32"/>
        </w:rPr>
      </w:pPr>
      <w:bookmarkStart w:id="12" w:name="_Hlk70092154"/>
      <w:r w:rsidRPr="00F56A80">
        <w:rPr>
          <w:rFonts w:ascii="Arial" w:hAnsi="Arial" w:cs="Arial"/>
          <w:b/>
          <w:bCs/>
          <w:sz w:val="32"/>
          <w:szCs w:val="32"/>
        </w:rPr>
        <w:lastRenderedPageBreak/>
        <w:t xml:space="preserve">Conclusion </w:t>
      </w:r>
    </w:p>
    <w:p w14:paraId="5E81EEEC" w14:textId="43BE5DF7" w:rsidR="00124CF6" w:rsidRDefault="00124CF6" w:rsidP="0051385E">
      <w:pPr>
        <w:spacing w:line="360" w:lineRule="auto"/>
        <w:jc w:val="both"/>
        <w:rPr>
          <w:rFonts w:ascii="Arial" w:hAnsi="Arial" w:cs="Arial"/>
        </w:rPr>
      </w:pPr>
      <w:r>
        <w:rPr>
          <w:rFonts w:ascii="Arial" w:hAnsi="Arial" w:cs="Arial"/>
        </w:rPr>
        <w:t xml:space="preserve">The general question posed in the introduction of this essay </w:t>
      </w:r>
      <w:r w:rsidR="004663AC">
        <w:rPr>
          <w:rFonts w:ascii="Arial" w:hAnsi="Arial" w:cs="Arial"/>
        </w:rPr>
        <w:t>was ‘To what extent has fire influenced the development of architecture?’. In Chapter 1, the early origins of architecture were examined, investigating the works of Vitruvius and how the roman architect had determined fire to be the beginning of architecture</w:t>
      </w:r>
      <w:r w:rsidR="00570AC7">
        <w:rPr>
          <w:rFonts w:ascii="Arial" w:hAnsi="Arial" w:cs="Arial"/>
        </w:rPr>
        <w:t xml:space="preserve"> due to it bringing early humans together.</w:t>
      </w:r>
      <w:r w:rsidR="004663AC">
        <w:rPr>
          <w:rFonts w:ascii="Arial" w:hAnsi="Arial" w:cs="Arial"/>
        </w:rPr>
        <w:t xml:space="preserve"> </w:t>
      </w:r>
      <w:r w:rsidR="00570AC7">
        <w:rPr>
          <w:rFonts w:ascii="Arial" w:hAnsi="Arial" w:cs="Arial"/>
        </w:rPr>
        <w:t>The first chapter also examined the progression of fire in homes within Britain and</w:t>
      </w:r>
      <w:r w:rsidR="00E016D4">
        <w:rPr>
          <w:rFonts w:ascii="Arial" w:hAnsi="Arial" w:cs="Arial"/>
        </w:rPr>
        <w:t xml:space="preserve"> proved</w:t>
      </w:r>
      <w:r w:rsidR="00570AC7">
        <w:rPr>
          <w:rFonts w:ascii="Arial" w:hAnsi="Arial" w:cs="Arial"/>
        </w:rPr>
        <w:t xml:space="preserve"> how important it was as an architectural symbol of wealth,</w:t>
      </w:r>
      <w:r w:rsidR="00E016D4">
        <w:rPr>
          <w:rFonts w:ascii="Arial" w:hAnsi="Arial" w:cs="Arial"/>
        </w:rPr>
        <w:t xml:space="preserve"> particularly in great houses</w:t>
      </w:r>
      <w:r w:rsidR="00570AC7">
        <w:rPr>
          <w:rFonts w:ascii="Arial" w:hAnsi="Arial" w:cs="Arial"/>
        </w:rPr>
        <w:t xml:space="preserve"> such as the chimneys at Burghley and Hampton Court. </w:t>
      </w:r>
      <w:r w:rsidR="00E016D4">
        <w:rPr>
          <w:rFonts w:ascii="Arial" w:hAnsi="Arial" w:cs="Arial"/>
        </w:rPr>
        <w:t>In these examples there was found a clear architectural language in the chimneys, providing some of the most dominant ornamentation in the respective buildings. At Ham Court and Little Moreton, a clear display of architectural form was investigated, providing insight into the design of chimneypieces</w:t>
      </w:r>
      <w:r w:rsidR="001F48EC">
        <w:rPr>
          <w:rFonts w:ascii="Arial" w:hAnsi="Arial" w:cs="Arial"/>
        </w:rPr>
        <w:t>. Little Moreton displayed an extravagant display of architectural elements, and through its chimney</w:t>
      </w:r>
      <w:r w:rsidR="002A3A03">
        <w:rPr>
          <w:rFonts w:ascii="Arial" w:hAnsi="Arial" w:cs="Arial"/>
        </w:rPr>
        <w:t xml:space="preserve"> </w:t>
      </w:r>
      <w:r w:rsidR="001F48EC">
        <w:rPr>
          <w:rFonts w:ascii="Arial" w:hAnsi="Arial" w:cs="Arial"/>
        </w:rPr>
        <w:t xml:space="preserve">highlighted the extent to which a chimney is a key structural part of the building, not having yielded to the intensive warping of the timber frame. </w:t>
      </w:r>
      <w:r w:rsidR="002A3A03">
        <w:rPr>
          <w:rFonts w:ascii="Arial" w:hAnsi="Arial" w:cs="Arial"/>
        </w:rPr>
        <w:t xml:space="preserve"> Through all the examples in this chapter, it was firmly established that fire had influenced both theory and form in architecture. </w:t>
      </w:r>
    </w:p>
    <w:p w14:paraId="7EDAFB7A" w14:textId="6DB72713" w:rsidR="002A3A03" w:rsidRDefault="002A3A03" w:rsidP="0051385E">
      <w:pPr>
        <w:spacing w:line="360" w:lineRule="auto"/>
        <w:jc w:val="both"/>
        <w:rPr>
          <w:rFonts w:ascii="Arial" w:hAnsi="Arial" w:cs="Arial"/>
        </w:rPr>
      </w:pPr>
      <w:r>
        <w:rPr>
          <w:rFonts w:ascii="Arial" w:hAnsi="Arial" w:cs="Arial"/>
        </w:rPr>
        <w:t xml:space="preserve">In the second chapter, concerned with the period roughly between 1600 and 1900 and maintaining </w:t>
      </w:r>
      <w:r w:rsidR="00FD5B57">
        <w:rPr>
          <w:rFonts w:ascii="Arial" w:hAnsi="Arial" w:cs="Arial"/>
        </w:rPr>
        <w:t>an</w:t>
      </w:r>
      <w:r>
        <w:rPr>
          <w:rFonts w:ascii="Arial" w:hAnsi="Arial" w:cs="Arial"/>
        </w:rPr>
        <w:t xml:space="preserve"> examination of architecture in Britain, considerations were given to the broader role of fire in society </w:t>
      </w:r>
      <w:proofErr w:type="gramStart"/>
      <w:r>
        <w:rPr>
          <w:rFonts w:ascii="Arial" w:hAnsi="Arial" w:cs="Arial"/>
        </w:rPr>
        <w:t>in an attempt to</w:t>
      </w:r>
      <w:proofErr w:type="gramEnd"/>
      <w:r>
        <w:rPr>
          <w:rFonts w:ascii="Arial" w:hAnsi="Arial" w:cs="Arial"/>
        </w:rPr>
        <w:t xml:space="preserve"> discover why the hearth may have been important beyond </w:t>
      </w:r>
      <w:r w:rsidR="00FD5B57">
        <w:rPr>
          <w:rFonts w:ascii="Arial" w:hAnsi="Arial" w:cs="Arial"/>
        </w:rPr>
        <w:t>its generation of heat. Hearth tax and pot walloping established how integrated into status fire had become in the 17</w:t>
      </w:r>
      <w:r w:rsidR="00FD5B57" w:rsidRPr="00FD5B57">
        <w:rPr>
          <w:rFonts w:ascii="Arial" w:hAnsi="Arial" w:cs="Arial"/>
          <w:vertAlign w:val="superscript"/>
        </w:rPr>
        <w:t>th</w:t>
      </w:r>
      <w:r w:rsidR="00FD5B57">
        <w:rPr>
          <w:rFonts w:ascii="Arial" w:hAnsi="Arial" w:cs="Arial"/>
        </w:rPr>
        <w:t xml:space="preserve"> century, and how the hearth had become the architectural feature that </w:t>
      </w:r>
      <w:r w:rsidR="00C06F74">
        <w:rPr>
          <w:rFonts w:ascii="Arial" w:hAnsi="Arial" w:cs="Arial"/>
        </w:rPr>
        <w:t xml:space="preserve">was most homogenous with the home. Unsurprisingly Robert Adam became an example for the Georgian fire, to impress the legacy that </w:t>
      </w:r>
      <w:r w:rsidR="000C0F53">
        <w:rPr>
          <w:rFonts w:ascii="Arial" w:hAnsi="Arial" w:cs="Arial"/>
        </w:rPr>
        <w:t>fire</w:t>
      </w:r>
      <w:r w:rsidR="00C06F74">
        <w:rPr>
          <w:rFonts w:ascii="Arial" w:hAnsi="Arial" w:cs="Arial"/>
        </w:rPr>
        <w:t xml:space="preserve"> has had on the history of </w:t>
      </w:r>
      <w:r w:rsidR="000C0F53">
        <w:rPr>
          <w:rFonts w:ascii="Arial" w:hAnsi="Arial" w:cs="Arial"/>
        </w:rPr>
        <w:t>architecture</w:t>
      </w:r>
      <w:r w:rsidR="00C06F74">
        <w:rPr>
          <w:rFonts w:ascii="Arial" w:hAnsi="Arial" w:cs="Arial"/>
        </w:rPr>
        <w:t xml:space="preserve">, one of the few </w:t>
      </w:r>
      <w:r w:rsidR="00B03999">
        <w:rPr>
          <w:rFonts w:ascii="Arial" w:hAnsi="Arial" w:cs="Arial"/>
        </w:rPr>
        <w:t>well-known</w:t>
      </w:r>
      <w:r w:rsidR="00C06F74">
        <w:rPr>
          <w:rFonts w:ascii="Arial" w:hAnsi="Arial" w:cs="Arial"/>
        </w:rPr>
        <w:t xml:space="preserve"> architects and most likely best known as a name associated with fireplaces.</w:t>
      </w:r>
      <w:r w:rsidR="00B03999">
        <w:rPr>
          <w:rFonts w:ascii="Arial" w:hAnsi="Arial" w:cs="Arial"/>
        </w:rPr>
        <w:t xml:space="preserve"> Unexpectedly, the architect William Chambers provided vital evidence to prove that the fire in the home was not only a concept for practical consideration, such as structure and safety, but also for psychological analysis. The establishment of his belief in the fire being visible from outside of the room it is situated in proved a crucial example of theory, beyond that of the usual purely mathematical opinions associated with 18</w:t>
      </w:r>
      <w:r w:rsidR="00B03999" w:rsidRPr="00B03999">
        <w:rPr>
          <w:rFonts w:ascii="Arial" w:hAnsi="Arial" w:cs="Arial"/>
          <w:vertAlign w:val="superscript"/>
        </w:rPr>
        <w:t>th</w:t>
      </w:r>
      <w:r w:rsidR="00B03999">
        <w:rPr>
          <w:rFonts w:ascii="Arial" w:hAnsi="Arial" w:cs="Arial"/>
        </w:rPr>
        <w:t xml:space="preserve"> century architecture. The dominant legacy of smoke in Britian through its industrial chimneys </w:t>
      </w:r>
      <w:r w:rsidR="009629D9">
        <w:rPr>
          <w:rFonts w:ascii="Arial" w:hAnsi="Arial" w:cs="Arial"/>
        </w:rPr>
        <w:t xml:space="preserve">was not a revelation, but inspected a </w:t>
      </w:r>
      <w:proofErr w:type="spellStart"/>
      <w:proofErr w:type="gramStart"/>
      <w:r w:rsidR="009629D9">
        <w:rPr>
          <w:rFonts w:ascii="Arial" w:hAnsi="Arial" w:cs="Arial"/>
        </w:rPr>
        <w:t>non domestic</w:t>
      </w:r>
      <w:proofErr w:type="spellEnd"/>
      <w:proofErr w:type="gramEnd"/>
      <w:r w:rsidR="009629D9">
        <w:rPr>
          <w:rFonts w:ascii="Arial" w:hAnsi="Arial" w:cs="Arial"/>
        </w:rPr>
        <w:t xml:space="preserve"> aspect of fire which undoubtedly had one of the greatest psychological impacts on the those who lived under the 300ft brick flues and owed their wage, yet often dismal living conditions to them. Ending the chapter with the wealthy homes of Lord Leighton and William Morris announced an unsure end to the 19</w:t>
      </w:r>
      <w:r w:rsidR="009629D9" w:rsidRPr="009629D9">
        <w:rPr>
          <w:rFonts w:ascii="Arial" w:hAnsi="Arial" w:cs="Arial"/>
          <w:vertAlign w:val="superscript"/>
        </w:rPr>
        <w:t>th</w:t>
      </w:r>
      <w:r w:rsidR="009629D9">
        <w:rPr>
          <w:rFonts w:ascii="Arial" w:hAnsi="Arial" w:cs="Arial"/>
        </w:rPr>
        <w:t xml:space="preserve"> century, one of modern ingenuity and another of a return to medievalism complete with a Latin inscription, testament to the romantic symbolism of the hearth, the fire that had allowed art to blaze. </w:t>
      </w:r>
    </w:p>
    <w:p w14:paraId="13F033DC" w14:textId="23027E53" w:rsidR="008331EF" w:rsidRDefault="008331EF" w:rsidP="0051385E">
      <w:pPr>
        <w:spacing w:line="360" w:lineRule="auto"/>
        <w:jc w:val="both"/>
        <w:rPr>
          <w:rFonts w:ascii="Arial" w:hAnsi="Arial" w:cs="Arial"/>
        </w:rPr>
      </w:pPr>
      <w:r>
        <w:rPr>
          <w:rFonts w:ascii="Arial" w:hAnsi="Arial" w:cs="Arial"/>
        </w:rPr>
        <w:lastRenderedPageBreak/>
        <w:t xml:space="preserve">The final chapter broadened out beyond Britian, so as not to discount the </w:t>
      </w:r>
      <w:r w:rsidR="00C616B3">
        <w:rPr>
          <w:rFonts w:ascii="Arial" w:hAnsi="Arial" w:cs="Arial"/>
        </w:rPr>
        <w:t xml:space="preserve">unequivocal influence the titans of architecture, Frank Lloyd Wright and Le Corbusier. Wright marked the apogee of the hearth, demonstrating how the architect was imbued with both an understanding of form and theory. </w:t>
      </w:r>
      <w:r w:rsidR="0051385E">
        <w:rPr>
          <w:rFonts w:ascii="Arial" w:hAnsi="Arial" w:cs="Arial"/>
        </w:rPr>
        <w:t>Wrights’</w:t>
      </w:r>
      <w:r w:rsidR="00C616B3">
        <w:rPr>
          <w:rFonts w:ascii="Arial" w:hAnsi="Arial" w:cs="Arial"/>
        </w:rPr>
        <w:t xml:space="preserve"> fireplaces proved how crucial to architecture a hearth can be, especially when reflecting upon the fire of Fallingwater being built upon unmolested sentimental boulders left in their place, undeniably the hearth proving the heart of the home.</w:t>
      </w:r>
      <w:r w:rsidR="00EC10E8">
        <w:rPr>
          <w:rFonts w:ascii="Arial" w:hAnsi="Arial" w:cs="Arial"/>
        </w:rPr>
        <w:t xml:space="preserve"> A topic for </w:t>
      </w:r>
      <w:proofErr w:type="gramStart"/>
      <w:r w:rsidR="00EC10E8">
        <w:rPr>
          <w:rFonts w:ascii="Arial" w:hAnsi="Arial" w:cs="Arial"/>
        </w:rPr>
        <w:t>consideration in its own right, the</w:t>
      </w:r>
      <w:proofErr w:type="gramEnd"/>
      <w:r w:rsidR="00EC10E8">
        <w:rPr>
          <w:rFonts w:ascii="Arial" w:hAnsi="Arial" w:cs="Arial"/>
        </w:rPr>
        <w:t xml:space="preserve"> brief explanation of the destructive </w:t>
      </w:r>
      <w:r w:rsidR="005F598A">
        <w:rPr>
          <w:rFonts w:ascii="Arial" w:hAnsi="Arial" w:cs="Arial"/>
        </w:rPr>
        <w:t>legacy of fire, perhaps most poignantly in the Second World War, compounded on centuries of fires incinerating legacy, prominently</w:t>
      </w:r>
      <w:r w:rsidR="00D85217">
        <w:rPr>
          <w:rFonts w:ascii="Arial" w:hAnsi="Arial" w:cs="Arial"/>
        </w:rPr>
        <w:t xml:space="preserve"> exemplified</w:t>
      </w:r>
      <w:r w:rsidR="005F598A">
        <w:rPr>
          <w:rFonts w:ascii="Arial" w:hAnsi="Arial" w:cs="Arial"/>
        </w:rPr>
        <w:t xml:space="preserve"> the Great Fire of London. Finally, John Pardey proved testament to the beauty of the language of fire </w:t>
      </w:r>
      <w:r w:rsidR="00B97AC3">
        <w:rPr>
          <w:rFonts w:ascii="Arial" w:hAnsi="Arial" w:cs="Arial"/>
        </w:rPr>
        <w:t xml:space="preserve">and how it is still relevant today, embodying the principals of Wrights architectural treatment of the chimney. </w:t>
      </w:r>
    </w:p>
    <w:p w14:paraId="403AB65B" w14:textId="77777777" w:rsidR="00B97AC3" w:rsidRDefault="00B97AC3" w:rsidP="0051385E">
      <w:pPr>
        <w:spacing w:line="360" w:lineRule="auto"/>
        <w:jc w:val="both"/>
        <w:rPr>
          <w:rFonts w:ascii="Arial" w:hAnsi="Arial" w:cs="Arial"/>
        </w:rPr>
      </w:pPr>
    </w:p>
    <w:p w14:paraId="2ACD8D4A" w14:textId="16037EC2" w:rsidR="00B97AC3" w:rsidRDefault="00B97AC3" w:rsidP="0051385E">
      <w:pPr>
        <w:spacing w:line="360" w:lineRule="auto"/>
        <w:jc w:val="both"/>
        <w:rPr>
          <w:rFonts w:ascii="Arial" w:hAnsi="Arial" w:cs="Arial"/>
        </w:rPr>
      </w:pPr>
      <w:r>
        <w:rPr>
          <w:rFonts w:ascii="Arial" w:hAnsi="Arial" w:cs="Arial"/>
        </w:rPr>
        <w:t xml:space="preserve">These three chapters chart a chronological assessment of various aspects of the relationship of fire and architecture, </w:t>
      </w:r>
      <w:r w:rsidR="0051385E">
        <w:rPr>
          <w:rFonts w:ascii="Arial" w:hAnsi="Arial" w:cs="Arial"/>
        </w:rPr>
        <w:t>consequently bringing</w:t>
      </w:r>
      <w:r>
        <w:rPr>
          <w:rFonts w:ascii="Arial" w:hAnsi="Arial" w:cs="Arial"/>
        </w:rPr>
        <w:t xml:space="preserve"> together a broad scope of research into a compact analysis, providing insight into the </w:t>
      </w:r>
      <w:proofErr w:type="gramStart"/>
      <w:r>
        <w:rPr>
          <w:rFonts w:ascii="Arial" w:hAnsi="Arial" w:cs="Arial"/>
        </w:rPr>
        <w:t>subject as a whole</w:t>
      </w:r>
      <w:proofErr w:type="gramEnd"/>
      <w:r>
        <w:rPr>
          <w:rFonts w:ascii="Arial" w:hAnsi="Arial" w:cs="Arial"/>
        </w:rPr>
        <w:t xml:space="preserve">. By doing this, this work has provided proof that fire is at the heart of the history of </w:t>
      </w:r>
      <w:r w:rsidR="0051385E">
        <w:rPr>
          <w:rFonts w:ascii="Arial" w:hAnsi="Arial" w:cs="Arial"/>
        </w:rPr>
        <w:t>architecture</w:t>
      </w:r>
      <w:r>
        <w:rPr>
          <w:rFonts w:ascii="Arial" w:hAnsi="Arial" w:cs="Arial"/>
        </w:rPr>
        <w:t xml:space="preserve">, and despite the necessity for an open fire having diminished in the last </w:t>
      </w:r>
      <w:r w:rsidR="0051385E">
        <w:rPr>
          <w:rFonts w:ascii="Arial" w:hAnsi="Arial" w:cs="Arial"/>
        </w:rPr>
        <w:t>century, the language of fire has become engrained on our architectural conscience, while the convenience of the modern world has left homeowners bereft of a living heart in their homes.</w:t>
      </w:r>
    </w:p>
    <w:tbl>
      <w:tblPr>
        <w:tblStyle w:val="TableGrid"/>
        <w:tblW w:w="748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303207" w14:paraId="0D585CED" w14:textId="77777777" w:rsidTr="00613AA5">
        <w:trPr>
          <w:trHeight w:val="547"/>
        </w:trPr>
        <w:tc>
          <w:tcPr>
            <w:tcW w:w="7481" w:type="dxa"/>
          </w:tcPr>
          <w:p w14:paraId="5BFAA768" w14:textId="376F64EA" w:rsidR="00303207" w:rsidRPr="007F2D8A" w:rsidRDefault="00303207" w:rsidP="00470696">
            <w:pPr>
              <w:spacing w:line="360" w:lineRule="auto"/>
              <w:jc w:val="both"/>
              <w:rPr>
                <w:rFonts w:ascii="Arial" w:hAnsi="Arial" w:cs="Arial"/>
              </w:rPr>
            </w:pPr>
            <w:r>
              <w:rPr>
                <w:noProof/>
              </w:rPr>
              <mc:AlternateContent>
                <mc:Choice Requires="wps">
                  <w:drawing>
                    <wp:inline distT="0" distB="0" distL="0" distR="0" wp14:anchorId="64A6D5E1" wp14:editId="61CAAD83">
                      <wp:extent cx="309245" cy="309245"/>
                      <wp:effectExtent l="0" t="0" r="0" b="0"/>
                      <wp:docPr id="360591670" name="Rectangle 1" descr="Amateur photographer Eric Watt captured the spell-binding image in 1972. Picture: Eric Wat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5F47538" id="Rectangle 1" o:spid="_x0000_s1026" alt="Amateur photographer Eric Watt captured the spell-binding image in 1972. Picture: Eric Watt."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nt+0gEAAJ4DAAAOAAAAZHJzL2Uyb0RvYy54bWysU9uO0zAQfUfiHyy/06SlC2zUdLXa1SKk&#10;5SItfIDr2IlF4jEzbtPy9YydblvgDfFizcU5c+b4ZHWzH3qxM0gOfC3ns1IK4zU0zre1/Pb14dU7&#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" filled="f" stroked="f">
                      <o:lock v:ext="edit" aspectratio="t"/>
                      <w10:anchorlock/>
                    </v:rect>
                  </w:pict>
                </mc:Fallback>
              </mc:AlternateContent>
            </w:r>
          </w:p>
          <w:p w14:paraId="39F529FB" w14:textId="102BF9EC" w:rsidR="00303207" w:rsidRDefault="00303207" w:rsidP="00470696">
            <w:pPr>
              <w:spacing w:line="360" w:lineRule="auto"/>
              <w:jc w:val="both"/>
              <w:rPr>
                <w:rFonts w:ascii="Arial" w:hAnsi="Arial" w:cs="Arial"/>
              </w:rPr>
            </w:pPr>
            <w:r>
              <w:rPr>
                <w:rFonts w:ascii="Arial" w:hAnsi="Arial" w:cs="Arial"/>
                <w:noProof/>
              </w:rPr>
              <w:lastRenderedPageBreak/>
              <w:drawing>
                <wp:inline distT="0" distB="0" distL="0" distR="0" wp14:anchorId="6D90CE96" wp14:editId="7C6823F9">
                  <wp:extent cx="5692462" cy="7665848"/>
                  <wp:effectExtent l="0" t="0" r="3810" b="0"/>
                  <wp:docPr id="13794927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11162" cy="7691031"/>
                          </a:xfrm>
                          <a:prstGeom prst="rect">
                            <a:avLst/>
                          </a:prstGeom>
                          <a:noFill/>
                        </pic:spPr>
                      </pic:pic>
                    </a:graphicData>
                  </a:graphic>
                </wp:inline>
              </w:drawing>
            </w:r>
          </w:p>
        </w:tc>
      </w:tr>
      <w:tr w:rsidR="00303207" w14:paraId="69517A26" w14:textId="77777777" w:rsidTr="00613AA5">
        <w:trPr>
          <w:trHeight w:val="1327"/>
        </w:trPr>
        <w:tc>
          <w:tcPr>
            <w:tcW w:w="7481" w:type="dxa"/>
          </w:tcPr>
          <w:p w14:paraId="22FF69D2" w14:textId="24886E88" w:rsidR="00A11C13" w:rsidRPr="00DC7F89" w:rsidRDefault="00303207" w:rsidP="00470696">
            <w:pPr>
              <w:spacing w:line="360" w:lineRule="auto"/>
              <w:jc w:val="both"/>
              <w:rPr>
                <w:rFonts w:ascii="Arial" w:hAnsi="Arial" w:cs="Arial"/>
                <w:i/>
                <w:iCs/>
              </w:rPr>
            </w:pPr>
            <w:r w:rsidRPr="000C624C">
              <w:rPr>
                <w:rFonts w:ascii="Arial" w:hAnsi="Arial" w:cs="Arial"/>
                <w:i/>
                <w:iCs/>
              </w:rPr>
              <w:lastRenderedPageBreak/>
              <w:t>Fig. 2</w:t>
            </w:r>
            <w:r>
              <w:rPr>
                <w:rFonts w:ascii="Arial" w:hAnsi="Arial" w:cs="Arial"/>
                <w:i/>
                <w:iCs/>
              </w:rPr>
              <w:t>3</w:t>
            </w:r>
            <w:r w:rsidRPr="000C624C">
              <w:rPr>
                <w:rFonts w:ascii="Arial" w:hAnsi="Arial" w:cs="Arial"/>
                <w:i/>
                <w:iCs/>
              </w:rPr>
              <w:t xml:space="preserve"> – </w:t>
            </w:r>
            <w:r>
              <w:rPr>
                <w:rFonts w:ascii="Arial" w:hAnsi="Arial" w:cs="Arial"/>
                <w:i/>
                <w:iCs/>
              </w:rPr>
              <w:t>The legacy of countless lives lived in a Glasgow tenement</w:t>
            </w:r>
            <w:r w:rsidRPr="000C624C">
              <w:rPr>
                <w:rFonts w:ascii="Arial" w:hAnsi="Arial" w:cs="Arial"/>
                <w:i/>
                <w:iCs/>
              </w:rPr>
              <w:t>.</w:t>
            </w:r>
            <w:r>
              <w:rPr>
                <w:rFonts w:ascii="Arial" w:hAnsi="Arial" w:cs="Arial"/>
                <w:i/>
                <w:iCs/>
              </w:rPr>
              <w:t xml:space="preserve"> (Watt</w:t>
            </w:r>
            <w:r w:rsidRPr="00DC7F89">
              <w:rPr>
                <w:rFonts w:ascii="Arial" w:hAnsi="Arial" w:cs="Arial"/>
                <w:i/>
                <w:iCs/>
              </w:rPr>
              <w:t xml:space="preserve">, </w:t>
            </w:r>
            <w:r>
              <w:rPr>
                <w:rFonts w:ascii="Arial" w:hAnsi="Arial" w:cs="Arial"/>
                <w:i/>
                <w:iCs/>
              </w:rPr>
              <w:t>1972</w:t>
            </w:r>
            <w:r w:rsidRPr="00DC7F89">
              <w:rPr>
                <w:rFonts w:ascii="Arial" w:hAnsi="Arial" w:cs="Arial"/>
                <w:i/>
                <w:iCs/>
              </w:rPr>
              <w:t>.)</w:t>
            </w:r>
          </w:p>
          <w:p w14:paraId="7DEC3245" w14:textId="77777777" w:rsidR="00303207" w:rsidRDefault="00303207" w:rsidP="00470696">
            <w:pPr>
              <w:spacing w:line="360" w:lineRule="auto"/>
              <w:jc w:val="both"/>
              <w:rPr>
                <w:rFonts w:ascii="Arial" w:hAnsi="Arial" w:cs="Arial"/>
              </w:rPr>
            </w:pPr>
          </w:p>
        </w:tc>
      </w:tr>
    </w:tbl>
    <w:p w14:paraId="796B5B1E" w14:textId="77777777" w:rsidR="00A635C7" w:rsidRDefault="00A635C7" w:rsidP="00F56A80">
      <w:pPr>
        <w:spacing w:line="360" w:lineRule="auto"/>
        <w:jc w:val="both"/>
        <w:rPr>
          <w:rFonts w:ascii="Arial" w:hAnsi="Arial" w:cs="Arial"/>
        </w:rPr>
      </w:pPr>
    </w:p>
    <w:p w14:paraId="7E5390C8" w14:textId="77777777" w:rsidR="00124CF6" w:rsidRDefault="00124CF6" w:rsidP="00F56A80">
      <w:pPr>
        <w:spacing w:line="360" w:lineRule="auto"/>
        <w:jc w:val="both"/>
        <w:rPr>
          <w:rFonts w:ascii="Arial" w:hAnsi="Arial" w:cs="Arial"/>
        </w:rPr>
      </w:pPr>
    </w:p>
    <w:p w14:paraId="67669473" w14:textId="79D19D2E" w:rsidR="00F56A80" w:rsidRDefault="00F56A80">
      <w:pPr>
        <w:rPr>
          <w:rFonts w:cstheme="minorHAnsi"/>
        </w:rPr>
      </w:pPr>
      <w:r>
        <w:rPr>
          <w:rFonts w:cstheme="minorHAnsi"/>
        </w:rPr>
        <w:br w:type="page"/>
      </w:r>
    </w:p>
    <w:bookmarkEnd w:id="12"/>
    <w:p w14:paraId="5EFD3432" w14:textId="77777777" w:rsidR="00153575" w:rsidRPr="00153575" w:rsidRDefault="00153575" w:rsidP="007F5C24">
      <w:pPr>
        <w:spacing w:line="240" w:lineRule="auto"/>
        <w:jc w:val="both"/>
        <w:rPr>
          <w:rFonts w:ascii="Arial" w:hAnsi="Arial" w:cs="Arial"/>
          <w:b/>
          <w:bCs/>
          <w:sz w:val="32"/>
          <w:szCs w:val="32"/>
        </w:rPr>
      </w:pPr>
      <w:r w:rsidRPr="00153575">
        <w:rPr>
          <w:rFonts w:ascii="Arial" w:hAnsi="Arial" w:cs="Arial"/>
          <w:b/>
          <w:bCs/>
          <w:sz w:val="32"/>
          <w:szCs w:val="32"/>
        </w:rPr>
        <w:lastRenderedPageBreak/>
        <w:t xml:space="preserve">Reference List </w:t>
      </w:r>
    </w:p>
    <w:p w14:paraId="5E088445" w14:textId="77777777" w:rsidR="00153575" w:rsidRDefault="00153575" w:rsidP="00F409A5">
      <w:pPr>
        <w:spacing w:line="240" w:lineRule="auto"/>
        <w:rPr>
          <w:rFonts w:ascii="Arial" w:hAnsi="Arial" w:cs="Arial"/>
          <w:color w:val="FF0000"/>
        </w:rPr>
      </w:pPr>
    </w:p>
    <w:p w14:paraId="3A8C3826" w14:textId="32C4B56C" w:rsidR="00B43F0A" w:rsidRPr="00F409A5" w:rsidRDefault="00B43F0A" w:rsidP="00F409A5">
      <w:pPr>
        <w:spacing w:line="360" w:lineRule="auto"/>
        <w:rPr>
          <w:rFonts w:ascii="Arial" w:hAnsi="Arial" w:cs="Arial"/>
        </w:rPr>
      </w:pPr>
      <w:r w:rsidRPr="00B43F0A">
        <w:rPr>
          <w:rFonts w:ascii="Arial" w:hAnsi="Arial" w:cs="Arial"/>
        </w:rPr>
        <w:t xml:space="preserve">Ackermann, R. and Agius, P. (1984). </w:t>
      </w:r>
      <w:r w:rsidRPr="00B43F0A">
        <w:rPr>
          <w:rFonts w:ascii="Arial" w:hAnsi="Arial" w:cs="Arial"/>
          <w:i/>
          <w:iCs/>
        </w:rPr>
        <w:t>Ackermann’s Regency Furniture &amp; Interiors</w:t>
      </w:r>
      <w:r w:rsidRPr="00B43F0A">
        <w:rPr>
          <w:rFonts w:ascii="Arial" w:hAnsi="Arial" w:cs="Arial"/>
        </w:rPr>
        <w:t xml:space="preserve">. Ramsbury, Marlborough, Wiltshire: </w:t>
      </w:r>
      <w:proofErr w:type="spellStart"/>
      <w:r w:rsidRPr="00B43F0A">
        <w:rPr>
          <w:rFonts w:ascii="Arial" w:hAnsi="Arial" w:cs="Arial"/>
        </w:rPr>
        <w:t>Crowood</w:t>
      </w:r>
      <w:proofErr w:type="spellEnd"/>
      <w:r w:rsidRPr="00B43F0A">
        <w:rPr>
          <w:rFonts w:ascii="Arial" w:hAnsi="Arial" w:cs="Arial"/>
        </w:rPr>
        <w:t xml:space="preserve"> Press.</w:t>
      </w:r>
    </w:p>
    <w:p w14:paraId="406C2049" w14:textId="62C855B0" w:rsidR="005909FB" w:rsidRPr="00F409A5" w:rsidRDefault="003B02AF" w:rsidP="00F409A5">
      <w:pPr>
        <w:spacing w:line="360" w:lineRule="auto"/>
        <w:rPr>
          <w:rFonts w:ascii="Arial" w:hAnsi="Arial" w:cs="Arial"/>
        </w:rPr>
      </w:pPr>
      <w:r w:rsidRPr="003B02AF">
        <w:rPr>
          <w:rFonts w:ascii="Arial" w:hAnsi="Arial" w:cs="Arial"/>
        </w:rPr>
        <w:t xml:space="preserve">Alexander, C., Ishikawa, S. and Silverstein, M. (1977). </w:t>
      </w:r>
      <w:r w:rsidRPr="003B02AF">
        <w:rPr>
          <w:rFonts w:ascii="Arial" w:hAnsi="Arial" w:cs="Arial"/>
          <w:i/>
          <w:iCs/>
        </w:rPr>
        <w:t>A Pattern Language: Towns, Buildings, Construction</w:t>
      </w:r>
      <w:r w:rsidRPr="003B02AF">
        <w:rPr>
          <w:rFonts w:ascii="Arial" w:hAnsi="Arial" w:cs="Arial"/>
        </w:rPr>
        <w:t>. New York: Oxford Univ. Pr.</w:t>
      </w:r>
    </w:p>
    <w:p w14:paraId="383BAA4E" w14:textId="2A1A8027" w:rsidR="00F409A5" w:rsidRPr="00F409A5" w:rsidRDefault="00F409A5" w:rsidP="00F409A5">
      <w:pPr>
        <w:spacing w:line="360" w:lineRule="auto"/>
        <w:rPr>
          <w:rFonts w:ascii="Arial" w:hAnsi="Arial" w:cs="Arial"/>
        </w:rPr>
      </w:pPr>
      <w:r w:rsidRPr="00F409A5">
        <w:rPr>
          <w:rFonts w:ascii="Arial" w:hAnsi="Arial" w:cs="Arial"/>
        </w:rPr>
        <w:t xml:space="preserve">Antique </w:t>
      </w:r>
      <w:proofErr w:type="spellStart"/>
      <w:r w:rsidRPr="00F409A5">
        <w:rPr>
          <w:rFonts w:ascii="Arial" w:hAnsi="Arial" w:cs="Arial"/>
        </w:rPr>
        <w:t>Firebacks</w:t>
      </w:r>
      <w:proofErr w:type="spellEnd"/>
      <w:r w:rsidRPr="00F409A5">
        <w:rPr>
          <w:rFonts w:ascii="Arial" w:hAnsi="Arial" w:cs="Arial"/>
        </w:rPr>
        <w:t xml:space="preserve"> (2020). </w:t>
      </w:r>
      <w:proofErr w:type="spellStart"/>
      <w:r w:rsidRPr="00F409A5">
        <w:rPr>
          <w:rFonts w:ascii="Arial" w:hAnsi="Arial" w:cs="Arial"/>
          <w:i/>
          <w:iCs/>
        </w:rPr>
        <w:t>Firebacks</w:t>
      </w:r>
      <w:proofErr w:type="spellEnd"/>
      <w:r w:rsidRPr="00F409A5">
        <w:rPr>
          <w:rFonts w:ascii="Arial" w:hAnsi="Arial" w:cs="Arial"/>
        </w:rPr>
        <w:t>. [online] Firebacks.net. Available at: https://www.firebacks.net/blog/a-brief-overview-of-the-history-of-the-fireback [Accessed 21 Feb. 2025].</w:t>
      </w:r>
    </w:p>
    <w:p w14:paraId="48B386BF" w14:textId="37123D29" w:rsidR="006F33A2" w:rsidRPr="00F409A5" w:rsidRDefault="005909FB" w:rsidP="00F409A5">
      <w:pPr>
        <w:spacing w:line="360" w:lineRule="auto"/>
        <w:rPr>
          <w:rFonts w:ascii="Arial" w:hAnsi="Arial" w:cs="Arial"/>
        </w:rPr>
      </w:pPr>
      <w:proofErr w:type="spellStart"/>
      <w:r w:rsidRPr="00F409A5">
        <w:rPr>
          <w:rFonts w:ascii="Arial" w:hAnsi="Arial" w:cs="Arial"/>
        </w:rPr>
        <w:t>Balasse</w:t>
      </w:r>
      <w:proofErr w:type="spellEnd"/>
      <w:r w:rsidRPr="00F409A5">
        <w:rPr>
          <w:rFonts w:ascii="Arial" w:hAnsi="Arial" w:cs="Arial"/>
        </w:rPr>
        <w:t xml:space="preserve">, M. </w:t>
      </w:r>
      <w:r w:rsidRPr="00F409A5">
        <w:rPr>
          <w:rFonts w:ascii="Arial" w:hAnsi="Arial" w:cs="Arial"/>
          <w:i/>
          <w:iCs/>
        </w:rPr>
        <w:t>et al.</w:t>
      </w:r>
      <w:r w:rsidRPr="00F409A5">
        <w:rPr>
          <w:rFonts w:ascii="Arial" w:hAnsi="Arial" w:cs="Arial"/>
        </w:rPr>
        <w:t xml:space="preserve"> (2019) ‘Seaweed-eating sheep and the adaptation of husbandry in Neolithic Orkney: new insights from Skara Brae’, </w:t>
      </w:r>
      <w:r w:rsidRPr="00F409A5">
        <w:rPr>
          <w:rFonts w:ascii="Arial" w:hAnsi="Arial" w:cs="Arial"/>
          <w:i/>
          <w:iCs/>
        </w:rPr>
        <w:t>Antiquity</w:t>
      </w:r>
      <w:r w:rsidRPr="00F409A5">
        <w:rPr>
          <w:rFonts w:ascii="Arial" w:hAnsi="Arial" w:cs="Arial"/>
        </w:rPr>
        <w:t xml:space="preserve">, 93(370), pp. 919–932. Available at: </w:t>
      </w:r>
      <w:hyperlink r:id="rId33" w:history="1">
        <w:r w:rsidR="009E6FAE" w:rsidRPr="00F409A5">
          <w:rPr>
            <w:rStyle w:val="Hyperlink"/>
            <w:rFonts w:ascii="Arial" w:hAnsi="Arial" w:cs="Arial"/>
          </w:rPr>
          <w:t>https://doi.org/10.15184/aqy.2019.95</w:t>
        </w:r>
      </w:hyperlink>
      <w:r w:rsidRPr="00F409A5">
        <w:rPr>
          <w:rFonts w:ascii="Arial" w:hAnsi="Arial" w:cs="Arial"/>
        </w:rPr>
        <w:t>.</w:t>
      </w:r>
    </w:p>
    <w:p w14:paraId="2156BBEF" w14:textId="545EB89E" w:rsidR="00BF7BC6" w:rsidRPr="00F409A5" w:rsidRDefault="00BF7BC6" w:rsidP="00F409A5">
      <w:pPr>
        <w:spacing w:line="360" w:lineRule="auto"/>
        <w:rPr>
          <w:rFonts w:ascii="Arial" w:hAnsi="Arial" w:cs="Arial"/>
        </w:rPr>
      </w:pPr>
      <w:r w:rsidRPr="00BF7BC6">
        <w:rPr>
          <w:rFonts w:ascii="Arial" w:hAnsi="Arial" w:cs="Arial"/>
        </w:rPr>
        <w:t xml:space="preserve">Ballantyne, A. (2012) </w:t>
      </w:r>
      <w:r w:rsidRPr="00BF7BC6">
        <w:rPr>
          <w:rFonts w:ascii="Arial" w:hAnsi="Arial" w:cs="Arial"/>
          <w:i/>
          <w:iCs/>
        </w:rPr>
        <w:t xml:space="preserve">Key buildings from prehistory to the </w:t>
      </w:r>
      <w:proofErr w:type="gramStart"/>
      <w:r w:rsidRPr="00BF7BC6">
        <w:rPr>
          <w:rFonts w:ascii="Arial" w:hAnsi="Arial" w:cs="Arial"/>
          <w:i/>
          <w:iCs/>
        </w:rPr>
        <w:t>present :</w:t>
      </w:r>
      <w:proofErr w:type="gramEnd"/>
      <w:r w:rsidRPr="00BF7BC6">
        <w:rPr>
          <w:rFonts w:ascii="Arial" w:hAnsi="Arial" w:cs="Arial"/>
          <w:i/>
          <w:iCs/>
        </w:rPr>
        <w:t xml:space="preserve"> plans, sections and elevations</w:t>
      </w:r>
      <w:r w:rsidRPr="00BF7BC6">
        <w:rPr>
          <w:rFonts w:ascii="Arial" w:hAnsi="Arial" w:cs="Arial"/>
        </w:rPr>
        <w:t>. London: Laurence King Publishing</w:t>
      </w:r>
      <w:r w:rsidR="00060B76" w:rsidRPr="00F409A5">
        <w:rPr>
          <w:rFonts w:ascii="Arial" w:hAnsi="Arial" w:cs="Arial"/>
        </w:rPr>
        <w:t xml:space="preserve">, </w:t>
      </w:r>
    </w:p>
    <w:p w14:paraId="5835824E" w14:textId="50F1ED68" w:rsidR="00D1297A" w:rsidRPr="00F409A5" w:rsidRDefault="00D1297A" w:rsidP="00F409A5">
      <w:pPr>
        <w:spacing w:line="360" w:lineRule="auto"/>
        <w:rPr>
          <w:rFonts w:ascii="Arial" w:hAnsi="Arial" w:cs="Arial"/>
        </w:rPr>
      </w:pPr>
      <w:r w:rsidRPr="00D1297A">
        <w:rPr>
          <w:rFonts w:ascii="Arial" w:hAnsi="Arial" w:cs="Arial"/>
        </w:rPr>
        <w:t xml:space="preserve">Buckland, A. (2009). ‘Pictures in the Fire’: the Dickensian Hearth and the Concept of History. </w:t>
      </w:r>
      <w:r w:rsidRPr="00D1297A">
        <w:rPr>
          <w:rFonts w:ascii="Arial" w:hAnsi="Arial" w:cs="Arial"/>
          <w:i/>
          <w:iCs/>
        </w:rPr>
        <w:t>Romanticism and Victorianism on the Net</w:t>
      </w:r>
      <w:r w:rsidRPr="00D1297A">
        <w:rPr>
          <w:rFonts w:ascii="Arial" w:hAnsi="Arial" w:cs="Arial"/>
        </w:rPr>
        <w:t xml:space="preserve">, (53). </w:t>
      </w:r>
      <w:proofErr w:type="spellStart"/>
      <w:proofErr w:type="gramStart"/>
      <w:r w:rsidRPr="00D1297A">
        <w:rPr>
          <w:rFonts w:ascii="Arial" w:hAnsi="Arial" w:cs="Arial"/>
        </w:rPr>
        <w:t>doi:https</w:t>
      </w:r>
      <w:proofErr w:type="spellEnd"/>
      <w:r w:rsidRPr="00D1297A">
        <w:rPr>
          <w:rFonts w:ascii="Arial" w:hAnsi="Arial" w:cs="Arial"/>
        </w:rPr>
        <w:t>://doi.org/10.7202/029902ar</w:t>
      </w:r>
      <w:proofErr w:type="gramEnd"/>
      <w:r w:rsidRPr="00D1297A">
        <w:rPr>
          <w:rFonts w:ascii="Arial" w:hAnsi="Arial" w:cs="Arial"/>
        </w:rPr>
        <w:t>.</w:t>
      </w:r>
    </w:p>
    <w:p w14:paraId="17B3EEF4" w14:textId="009A11E0" w:rsidR="004F3F4C" w:rsidRPr="00F409A5" w:rsidRDefault="004F3F4C" w:rsidP="00F409A5">
      <w:pPr>
        <w:spacing w:line="360" w:lineRule="auto"/>
        <w:rPr>
          <w:rFonts w:ascii="Arial" w:hAnsi="Arial" w:cs="Arial"/>
        </w:rPr>
      </w:pPr>
      <w:r w:rsidRPr="004F3F4C">
        <w:rPr>
          <w:rFonts w:ascii="Arial" w:hAnsi="Arial" w:cs="Arial"/>
        </w:rPr>
        <w:t xml:space="preserve">Chambers, W. (1759). </w:t>
      </w:r>
      <w:r w:rsidRPr="004F3F4C">
        <w:rPr>
          <w:rFonts w:ascii="Arial" w:hAnsi="Arial" w:cs="Arial"/>
          <w:i/>
          <w:iCs/>
        </w:rPr>
        <w:t>A Treatise on Civil Architecture</w:t>
      </w:r>
      <w:r w:rsidRPr="004F3F4C">
        <w:rPr>
          <w:rFonts w:ascii="Arial" w:hAnsi="Arial" w:cs="Arial"/>
        </w:rPr>
        <w:t>. pp.77–79.</w:t>
      </w:r>
    </w:p>
    <w:p w14:paraId="21B774B8" w14:textId="5FE4C2B8" w:rsidR="008C6CDE" w:rsidRPr="00F409A5" w:rsidRDefault="008C6CDE" w:rsidP="00F409A5">
      <w:pPr>
        <w:spacing w:line="360" w:lineRule="auto"/>
        <w:rPr>
          <w:rFonts w:ascii="Arial" w:hAnsi="Arial" w:cs="Arial"/>
        </w:rPr>
      </w:pPr>
      <w:r w:rsidRPr="008C6CDE">
        <w:rPr>
          <w:rFonts w:ascii="Arial" w:hAnsi="Arial" w:cs="Arial"/>
        </w:rPr>
        <w:t xml:space="preserve">Carpenter, K. (2021) ‘Introduction: The Kitchen in History’, </w:t>
      </w:r>
      <w:r w:rsidRPr="008C6CDE">
        <w:rPr>
          <w:rFonts w:ascii="Arial" w:hAnsi="Arial" w:cs="Arial"/>
          <w:i/>
          <w:iCs/>
        </w:rPr>
        <w:t>Global food history</w:t>
      </w:r>
      <w:r w:rsidRPr="008C6CDE">
        <w:rPr>
          <w:rFonts w:ascii="Arial" w:hAnsi="Arial" w:cs="Arial"/>
        </w:rPr>
        <w:t>, 7(1), pp. 3–4. Available at: https://doi.org/10.1080/20549547.2021.1879548.</w:t>
      </w:r>
    </w:p>
    <w:p w14:paraId="05E75F2D" w14:textId="660EF8D0" w:rsidR="00174739" w:rsidRPr="00F409A5" w:rsidRDefault="00174739" w:rsidP="00F409A5">
      <w:pPr>
        <w:spacing w:line="360" w:lineRule="auto"/>
        <w:rPr>
          <w:rFonts w:ascii="Arial" w:hAnsi="Arial" w:cs="Arial"/>
        </w:rPr>
      </w:pPr>
      <w:r w:rsidRPr="00174739">
        <w:rPr>
          <w:rFonts w:ascii="Arial" w:hAnsi="Arial" w:cs="Arial"/>
        </w:rPr>
        <w:t>Curl</w:t>
      </w:r>
      <w:r w:rsidRPr="00F409A5">
        <w:rPr>
          <w:rFonts w:ascii="Arial" w:hAnsi="Arial" w:cs="Arial"/>
        </w:rPr>
        <w:t>, J. and Wilson, S.</w:t>
      </w:r>
      <w:r w:rsidRPr="00174739">
        <w:rPr>
          <w:rFonts w:ascii="Arial" w:hAnsi="Arial" w:cs="Arial"/>
        </w:rPr>
        <w:t xml:space="preserve"> (2015) ‘hypocaust’, </w:t>
      </w:r>
      <w:r w:rsidRPr="00174739">
        <w:rPr>
          <w:rFonts w:ascii="Arial" w:hAnsi="Arial" w:cs="Arial"/>
          <w:i/>
          <w:iCs/>
        </w:rPr>
        <w:t>The Oxford Dictionary of Architecture</w:t>
      </w:r>
      <w:r w:rsidRPr="00174739">
        <w:rPr>
          <w:rFonts w:ascii="Arial" w:hAnsi="Arial" w:cs="Arial"/>
        </w:rPr>
        <w:t xml:space="preserve">. 3rd </w:t>
      </w:r>
      <w:proofErr w:type="spellStart"/>
      <w:r w:rsidRPr="00174739">
        <w:rPr>
          <w:rFonts w:ascii="Arial" w:hAnsi="Arial" w:cs="Arial"/>
        </w:rPr>
        <w:t>edn</w:t>
      </w:r>
      <w:proofErr w:type="spellEnd"/>
      <w:r w:rsidRPr="00174739">
        <w:rPr>
          <w:rFonts w:ascii="Arial" w:hAnsi="Arial" w:cs="Arial"/>
        </w:rPr>
        <w:t>. Oxford University Press.</w:t>
      </w:r>
    </w:p>
    <w:p w14:paraId="4C8C565E" w14:textId="553D7017" w:rsidR="00061B39" w:rsidRPr="00F409A5" w:rsidRDefault="00061B39" w:rsidP="00F409A5">
      <w:pPr>
        <w:spacing w:line="360" w:lineRule="auto"/>
        <w:rPr>
          <w:rFonts w:ascii="Arial" w:hAnsi="Arial" w:cs="Arial"/>
        </w:rPr>
      </w:pPr>
      <w:r w:rsidRPr="00061B39">
        <w:rPr>
          <w:rFonts w:ascii="Arial" w:hAnsi="Arial" w:cs="Arial"/>
        </w:rPr>
        <w:t xml:space="preserve">Dore, K. (2001) </w:t>
      </w:r>
      <w:r w:rsidRPr="00061B39">
        <w:rPr>
          <w:rFonts w:ascii="Arial" w:hAnsi="Arial" w:cs="Arial"/>
          <w:i/>
          <w:iCs/>
        </w:rPr>
        <w:t>Burning love...: from the first flicker to the last glowing ember, Century Home provides a primer on fireplace styles in Canada</w:t>
      </w:r>
      <w:r w:rsidRPr="00061B39">
        <w:rPr>
          <w:rFonts w:ascii="Arial" w:hAnsi="Arial" w:cs="Arial"/>
        </w:rPr>
        <w:t xml:space="preserve">, </w:t>
      </w:r>
      <w:r w:rsidRPr="00061B39">
        <w:rPr>
          <w:rFonts w:ascii="Arial" w:hAnsi="Arial" w:cs="Arial"/>
          <w:i/>
          <w:iCs/>
        </w:rPr>
        <w:t>Canadian home &amp; country (2002)</w:t>
      </w:r>
      <w:r w:rsidRPr="00061B39">
        <w:rPr>
          <w:rFonts w:ascii="Arial" w:hAnsi="Arial" w:cs="Arial"/>
        </w:rPr>
        <w:t>. Port Hope: Transcontinental Media.</w:t>
      </w:r>
    </w:p>
    <w:p w14:paraId="4A7118C3" w14:textId="74261EB9" w:rsidR="00381E31" w:rsidRPr="00F409A5" w:rsidRDefault="00381E31" w:rsidP="00F409A5">
      <w:pPr>
        <w:spacing w:line="360" w:lineRule="auto"/>
        <w:rPr>
          <w:rFonts w:ascii="Arial" w:hAnsi="Arial" w:cs="Arial"/>
        </w:rPr>
      </w:pPr>
      <w:r w:rsidRPr="00381E31">
        <w:rPr>
          <w:rFonts w:ascii="Arial" w:hAnsi="Arial" w:cs="Arial"/>
        </w:rPr>
        <w:t xml:space="preserve">Douet, J. (1988). </w:t>
      </w:r>
      <w:r w:rsidRPr="00381E31">
        <w:rPr>
          <w:rFonts w:ascii="Arial" w:hAnsi="Arial" w:cs="Arial"/>
          <w:i/>
          <w:iCs/>
        </w:rPr>
        <w:t>Going up in Smoke: The History of the Industrial Chimney</w:t>
      </w:r>
      <w:r w:rsidRPr="00381E31">
        <w:rPr>
          <w:rFonts w:ascii="Arial" w:hAnsi="Arial" w:cs="Arial"/>
        </w:rPr>
        <w:t>. The Victorian Society.</w:t>
      </w:r>
    </w:p>
    <w:p w14:paraId="1553B460" w14:textId="61C95403" w:rsidR="004D0AB2" w:rsidRPr="00BF7BC6" w:rsidRDefault="004D0AB2" w:rsidP="00F409A5">
      <w:pPr>
        <w:spacing w:line="360" w:lineRule="auto"/>
        <w:rPr>
          <w:rFonts w:ascii="Arial" w:hAnsi="Arial" w:cs="Arial"/>
        </w:rPr>
      </w:pPr>
      <w:proofErr w:type="spellStart"/>
      <w:r w:rsidRPr="004D0AB2">
        <w:rPr>
          <w:rFonts w:ascii="Arial" w:hAnsi="Arial" w:cs="Arial"/>
        </w:rPr>
        <w:t>Droth</w:t>
      </w:r>
      <w:proofErr w:type="spellEnd"/>
      <w:r w:rsidRPr="004D0AB2">
        <w:rPr>
          <w:rFonts w:ascii="Arial" w:hAnsi="Arial" w:cs="Arial"/>
        </w:rPr>
        <w:t xml:space="preserve">, M. (2011). Leighton’s House: Art In and Beyond the Studio. </w:t>
      </w:r>
      <w:r w:rsidRPr="004D0AB2">
        <w:rPr>
          <w:rFonts w:ascii="Arial" w:hAnsi="Arial" w:cs="Arial"/>
          <w:i/>
          <w:iCs/>
        </w:rPr>
        <w:t>Journal of Design History</w:t>
      </w:r>
      <w:r w:rsidRPr="004D0AB2">
        <w:rPr>
          <w:rFonts w:ascii="Arial" w:hAnsi="Arial" w:cs="Arial"/>
        </w:rPr>
        <w:t xml:space="preserve">, 24(4), p.p.339. </w:t>
      </w:r>
      <w:proofErr w:type="spellStart"/>
      <w:proofErr w:type="gramStart"/>
      <w:r w:rsidRPr="004D0AB2">
        <w:rPr>
          <w:rFonts w:ascii="Arial" w:hAnsi="Arial" w:cs="Arial"/>
        </w:rPr>
        <w:t>doi:https</w:t>
      </w:r>
      <w:proofErr w:type="spellEnd"/>
      <w:r w:rsidRPr="004D0AB2">
        <w:rPr>
          <w:rFonts w:ascii="Arial" w:hAnsi="Arial" w:cs="Arial"/>
        </w:rPr>
        <w:t>://doi.org/10.1093/</w:t>
      </w:r>
      <w:proofErr w:type="spellStart"/>
      <w:r w:rsidRPr="004D0AB2">
        <w:rPr>
          <w:rFonts w:ascii="Arial" w:hAnsi="Arial" w:cs="Arial"/>
        </w:rPr>
        <w:t>jdh</w:t>
      </w:r>
      <w:proofErr w:type="spellEnd"/>
      <w:r w:rsidRPr="004D0AB2">
        <w:rPr>
          <w:rFonts w:ascii="Arial" w:hAnsi="Arial" w:cs="Arial"/>
        </w:rPr>
        <w:t>/epr03</w:t>
      </w:r>
      <w:proofErr w:type="gramEnd"/>
      <w:r w:rsidRPr="004D0AB2">
        <w:rPr>
          <w:rFonts w:ascii="Arial" w:hAnsi="Arial" w:cs="Arial"/>
        </w:rPr>
        <w:t>.</w:t>
      </w:r>
    </w:p>
    <w:p w14:paraId="52E092AF" w14:textId="77777777" w:rsidR="00107894" w:rsidRPr="00F409A5" w:rsidRDefault="00107894" w:rsidP="00F409A5">
      <w:pPr>
        <w:spacing w:line="360" w:lineRule="auto"/>
        <w:rPr>
          <w:rFonts w:ascii="Arial" w:hAnsi="Arial" w:cs="Arial"/>
        </w:rPr>
      </w:pPr>
      <w:r w:rsidRPr="00107894">
        <w:rPr>
          <w:rFonts w:ascii="Arial" w:hAnsi="Arial" w:cs="Arial"/>
        </w:rPr>
        <w:t xml:space="preserve">Evans, J. and Jones, H.L. (1856) ‘CARNEDD AND CROMLECH AT CAPEL GARMON, NEAR LLANRWST’, </w:t>
      </w:r>
      <w:proofErr w:type="spellStart"/>
      <w:r w:rsidRPr="00107894">
        <w:rPr>
          <w:rFonts w:ascii="Arial" w:hAnsi="Arial" w:cs="Arial"/>
          <w:i/>
          <w:iCs/>
        </w:rPr>
        <w:t>Archaeologia</w:t>
      </w:r>
      <w:proofErr w:type="spellEnd"/>
      <w:r w:rsidRPr="00107894">
        <w:rPr>
          <w:rFonts w:ascii="Arial" w:hAnsi="Arial" w:cs="Arial"/>
          <w:i/>
          <w:iCs/>
        </w:rPr>
        <w:t xml:space="preserve"> </w:t>
      </w:r>
      <w:proofErr w:type="spellStart"/>
      <w:r w:rsidRPr="00107894">
        <w:rPr>
          <w:rFonts w:ascii="Arial" w:hAnsi="Arial" w:cs="Arial"/>
          <w:i/>
          <w:iCs/>
        </w:rPr>
        <w:t>Cambrensis</w:t>
      </w:r>
      <w:proofErr w:type="spellEnd"/>
      <w:r w:rsidRPr="00107894">
        <w:rPr>
          <w:rFonts w:ascii="Arial" w:hAnsi="Arial" w:cs="Arial"/>
        </w:rPr>
        <w:t>, 2(6), pp. 91–95.</w:t>
      </w:r>
    </w:p>
    <w:p w14:paraId="371923BE" w14:textId="420E5834" w:rsidR="00A22BC8" w:rsidRPr="00107894" w:rsidRDefault="00A22BC8" w:rsidP="00F409A5">
      <w:pPr>
        <w:spacing w:line="360" w:lineRule="auto"/>
        <w:rPr>
          <w:rFonts w:ascii="Arial" w:hAnsi="Arial" w:cs="Arial"/>
        </w:rPr>
      </w:pPr>
      <w:proofErr w:type="spellStart"/>
      <w:r w:rsidRPr="00A22BC8">
        <w:rPr>
          <w:rFonts w:ascii="Arial" w:hAnsi="Arial" w:cs="Arial"/>
        </w:rPr>
        <w:lastRenderedPageBreak/>
        <w:t>Fiederer</w:t>
      </w:r>
      <w:proofErr w:type="spellEnd"/>
      <w:r w:rsidRPr="00A22BC8">
        <w:rPr>
          <w:rFonts w:ascii="Arial" w:hAnsi="Arial" w:cs="Arial"/>
        </w:rPr>
        <w:t xml:space="preserve">, L. (2017). </w:t>
      </w:r>
      <w:r w:rsidRPr="00A22BC8">
        <w:rPr>
          <w:rFonts w:ascii="Arial" w:hAnsi="Arial" w:cs="Arial"/>
          <w:i/>
          <w:iCs/>
        </w:rPr>
        <w:t>AD Classics: Red House / William Morris and Philip Webb</w:t>
      </w:r>
      <w:r w:rsidRPr="00A22BC8">
        <w:rPr>
          <w:rFonts w:ascii="Arial" w:hAnsi="Arial" w:cs="Arial"/>
        </w:rPr>
        <w:t xml:space="preserve">. [online] </w:t>
      </w:r>
      <w:proofErr w:type="spellStart"/>
      <w:r w:rsidRPr="00A22BC8">
        <w:rPr>
          <w:rFonts w:ascii="Arial" w:hAnsi="Arial" w:cs="Arial"/>
        </w:rPr>
        <w:t>ArchDaily</w:t>
      </w:r>
      <w:proofErr w:type="spellEnd"/>
      <w:r w:rsidRPr="00A22BC8">
        <w:rPr>
          <w:rFonts w:ascii="Arial" w:hAnsi="Arial" w:cs="Arial"/>
        </w:rPr>
        <w:t>. Available at: https://www.archdaily.com/873077/ad-classics-red-house-arts-crafts-william-morris-philip-webb [Accessed 20 Mar. 2025].</w:t>
      </w:r>
    </w:p>
    <w:p w14:paraId="47C91AD9" w14:textId="56956D64" w:rsidR="00BF7BC6" w:rsidRPr="00F409A5" w:rsidRDefault="008C6CDE" w:rsidP="00F409A5">
      <w:pPr>
        <w:spacing w:line="360" w:lineRule="auto"/>
        <w:rPr>
          <w:rFonts w:ascii="Arial" w:hAnsi="Arial" w:cs="Arial"/>
        </w:rPr>
      </w:pPr>
      <w:r w:rsidRPr="008C6CDE">
        <w:rPr>
          <w:rFonts w:ascii="Arial" w:hAnsi="Arial" w:cs="Arial"/>
        </w:rPr>
        <w:t xml:space="preserve">Goodhart, C. (2020). </w:t>
      </w:r>
      <w:r w:rsidRPr="008C6CDE">
        <w:rPr>
          <w:rFonts w:ascii="Arial" w:hAnsi="Arial" w:cs="Arial"/>
          <w:i/>
          <w:iCs/>
        </w:rPr>
        <w:t>A visual history of the television in England | Museum of the Home</w:t>
      </w:r>
      <w:r w:rsidRPr="008C6CDE">
        <w:rPr>
          <w:rFonts w:ascii="Arial" w:hAnsi="Arial" w:cs="Arial"/>
        </w:rPr>
        <w:t>. [online] Museum of the Home. Available at: https://www.museumofthehome.org.uk/explore/stories-of-home/television-through-the-ages/ [Accessed 15 Apr. 2025].</w:t>
      </w:r>
    </w:p>
    <w:p w14:paraId="1B86C2D9" w14:textId="689B052B" w:rsidR="009E6FAE" w:rsidRPr="00F409A5" w:rsidRDefault="009E6FAE" w:rsidP="00F409A5">
      <w:pPr>
        <w:spacing w:line="360" w:lineRule="auto"/>
        <w:rPr>
          <w:rFonts w:ascii="Arial" w:hAnsi="Arial" w:cs="Arial"/>
          <w:color w:val="202122"/>
          <w:shd w:val="clear" w:color="auto" w:fill="F1F4FD"/>
        </w:rPr>
      </w:pPr>
      <w:r w:rsidRPr="00F409A5">
        <w:rPr>
          <w:rFonts w:ascii="Arial" w:hAnsi="Arial" w:cs="Arial"/>
        </w:rPr>
        <w:t>Gorski, Gilbert; Packer, James E. (2015). </w:t>
      </w:r>
      <w:r w:rsidRPr="00F409A5">
        <w:rPr>
          <w:rFonts w:ascii="Arial" w:hAnsi="Arial" w:cs="Arial"/>
          <w:i/>
          <w:iCs/>
        </w:rPr>
        <w:t>The Roman Forum: A Reconstruction and Architectural Guide</w:t>
      </w:r>
      <w:r w:rsidRPr="00F409A5">
        <w:rPr>
          <w:rFonts w:ascii="Arial" w:hAnsi="Arial" w:cs="Arial"/>
        </w:rPr>
        <w:t>. New York: Cambridge University Press.</w:t>
      </w:r>
      <w:r w:rsidRPr="00F409A5">
        <w:rPr>
          <w:rFonts w:ascii="Arial" w:hAnsi="Arial" w:cs="Arial"/>
          <w:color w:val="202122"/>
          <w:shd w:val="clear" w:color="auto" w:fill="F1F4FD"/>
        </w:rPr>
        <w:t xml:space="preserve"> </w:t>
      </w:r>
    </w:p>
    <w:p w14:paraId="11A56A1B" w14:textId="676C39F2" w:rsidR="00E948A9" w:rsidRPr="00F409A5" w:rsidRDefault="00E948A9" w:rsidP="00F409A5">
      <w:pPr>
        <w:spacing w:line="360" w:lineRule="auto"/>
        <w:rPr>
          <w:rFonts w:ascii="Arial" w:hAnsi="Arial" w:cs="Arial"/>
          <w:color w:val="202122"/>
          <w:shd w:val="clear" w:color="auto" w:fill="F1F4FD"/>
        </w:rPr>
      </w:pPr>
      <w:proofErr w:type="spellStart"/>
      <w:r w:rsidRPr="00E948A9">
        <w:rPr>
          <w:rFonts w:ascii="Arial" w:hAnsi="Arial" w:cs="Arial"/>
          <w:color w:val="202122"/>
          <w:shd w:val="clear" w:color="auto" w:fill="F1F4FD"/>
        </w:rPr>
        <w:t>Gorvett</w:t>
      </w:r>
      <w:proofErr w:type="spellEnd"/>
      <w:r w:rsidRPr="00F409A5">
        <w:rPr>
          <w:rFonts w:ascii="Arial" w:hAnsi="Arial" w:cs="Arial"/>
          <w:color w:val="202122"/>
          <w:shd w:val="clear" w:color="auto" w:fill="F1F4FD"/>
        </w:rPr>
        <w:t>, Z.</w:t>
      </w:r>
      <w:r w:rsidRPr="00E948A9">
        <w:rPr>
          <w:rFonts w:ascii="Arial" w:hAnsi="Arial" w:cs="Arial"/>
          <w:color w:val="202122"/>
          <w:shd w:val="clear" w:color="auto" w:fill="F1F4FD"/>
        </w:rPr>
        <w:t xml:space="preserve"> (2024). </w:t>
      </w:r>
      <w:r w:rsidRPr="00E948A9">
        <w:rPr>
          <w:rFonts w:ascii="Arial" w:hAnsi="Arial" w:cs="Arial"/>
          <w:i/>
          <w:iCs/>
          <w:color w:val="202122"/>
          <w:shd w:val="clear" w:color="auto" w:fill="F1F4FD"/>
        </w:rPr>
        <w:t>The lost ancient practice of communal sleep</w:t>
      </w:r>
      <w:r w:rsidRPr="00E948A9">
        <w:rPr>
          <w:rFonts w:ascii="Arial" w:hAnsi="Arial" w:cs="Arial"/>
          <w:color w:val="202122"/>
          <w:shd w:val="clear" w:color="auto" w:fill="F1F4FD"/>
        </w:rPr>
        <w:t>. [online] BBC Future. Available at: https://www.bbc.co.uk/future/article/20240111-sleep-the-lost-ancient-practise-of-sharing-a-bed [Accessed 20 Feb. 2025].</w:t>
      </w:r>
    </w:p>
    <w:p w14:paraId="2D2AA677" w14:textId="2EE4D601" w:rsidR="00F54220" w:rsidRPr="00F409A5" w:rsidRDefault="00F54220" w:rsidP="00F409A5">
      <w:pPr>
        <w:spacing w:line="360" w:lineRule="auto"/>
        <w:rPr>
          <w:rFonts w:ascii="Arial" w:hAnsi="Arial" w:cs="Arial"/>
          <w:color w:val="202122"/>
          <w:shd w:val="clear" w:color="auto" w:fill="F1F4FD"/>
        </w:rPr>
      </w:pPr>
      <w:bookmarkStart w:id="13" w:name="_Hlk196233622"/>
      <w:r w:rsidRPr="00F54220">
        <w:rPr>
          <w:rFonts w:ascii="Arial" w:hAnsi="Arial" w:cs="Arial"/>
          <w:color w:val="202122"/>
          <w:shd w:val="clear" w:color="auto" w:fill="F1F4FD"/>
        </w:rPr>
        <w:t xml:space="preserve">Gotch, J.A. (1928). </w:t>
      </w:r>
      <w:r w:rsidRPr="00F54220">
        <w:rPr>
          <w:rFonts w:ascii="Arial" w:hAnsi="Arial" w:cs="Arial"/>
          <w:i/>
          <w:iCs/>
          <w:color w:val="202122"/>
          <w:shd w:val="clear" w:color="auto" w:fill="F1F4FD"/>
        </w:rPr>
        <w:t>The Growth of the English House from Early Feudal Times to the Close of the Eighteenth Century</w:t>
      </w:r>
      <w:r w:rsidRPr="00F54220">
        <w:rPr>
          <w:rFonts w:ascii="Arial" w:hAnsi="Arial" w:cs="Arial"/>
          <w:color w:val="202122"/>
          <w:shd w:val="clear" w:color="auto" w:fill="F1F4FD"/>
        </w:rPr>
        <w:t>. p.25.</w:t>
      </w:r>
    </w:p>
    <w:bookmarkEnd w:id="13"/>
    <w:p w14:paraId="75AF8E30" w14:textId="7233E5C0" w:rsidR="00AF5D76" w:rsidRPr="00F409A5" w:rsidRDefault="00AF5D76" w:rsidP="00F409A5">
      <w:pPr>
        <w:spacing w:line="360" w:lineRule="auto"/>
        <w:rPr>
          <w:rFonts w:ascii="Arial" w:hAnsi="Arial" w:cs="Arial"/>
          <w:color w:val="202122"/>
          <w:shd w:val="clear" w:color="auto" w:fill="F1F4FD"/>
        </w:rPr>
      </w:pPr>
      <w:r w:rsidRPr="00AF5D76">
        <w:rPr>
          <w:rFonts w:ascii="Arial" w:hAnsi="Arial" w:cs="Arial"/>
          <w:color w:val="202122"/>
          <w:shd w:val="clear" w:color="auto" w:fill="F1F4FD"/>
        </w:rPr>
        <w:t xml:space="preserve">Greenall, A. (2024) ‘In Pursuit of Equanimity: Managing Change and Adversity in Early Modern English Households, c.1570–c.1670’, </w:t>
      </w:r>
      <w:r w:rsidRPr="00AF5D76">
        <w:rPr>
          <w:rFonts w:ascii="Arial" w:hAnsi="Arial" w:cs="Arial"/>
          <w:i/>
          <w:iCs/>
          <w:color w:val="202122"/>
          <w:shd w:val="clear" w:color="auto" w:fill="F1F4FD"/>
        </w:rPr>
        <w:t>The English historical review</w:t>
      </w:r>
      <w:r w:rsidRPr="00AF5D76">
        <w:rPr>
          <w:rFonts w:ascii="Arial" w:hAnsi="Arial" w:cs="Arial"/>
          <w:color w:val="202122"/>
          <w:shd w:val="clear" w:color="auto" w:fill="F1F4FD"/>
        </w:rPr>
        <w:t>, 139(597), pp. 360–400. Available at: https://doi.org/10.1093/ehr/ceae005.</w:t>
      </w:r>
    </w:p>
    <w:p w14:paraId="0714DB5E" w14:textId="0419DF92" w:rsidR="00646EB4" w:rsidRPr="00F409A5" w:rsidRDefault="00646EB4" w:rsidP="00F409A5">
      <w:pPr>
        <w:spacing w:line="360" w:lineRule="auto"/>
        <w:rPr>
          <w:rFonts w:ascii="Arial" w:hAnsi="Arial" w:cs="Arial"/>
          <w:color w:val="202122"/>
          <w:shd w:val="clear" w:color="auto" w:fill="F1F4FD"/>
        </w:rPr>
      </w:pPr>
      <w:r w:rsidRPr="00646EB4">
        <w:rPr>
          <w:rFonts w:ascii="Arial" w:hAnsi="Arial" w:cs="Arial"/>
          <w:color w:val="202122"/>
          <w:shd w:val="clear" w:color="auto" w:fill="F1F4FD"/>
        </w:rPr>
        <w:t xml:space="preserve">Guedes, J.M., Lopes, V., </w:t>
      </w:r>
      <w:proofErr w:type="spellStart"/>
      <w:r w:rsidRPr="00646EB4">
        <w:rPr>
          <w:rFonts w:ascii="Arial" w:hAnsi="Arial" w:cs="Arial"/>
          <w:color w:val="202122"/>
          <w:shd w:val="clear" w:color="auto" w:fill="F1F4FD"/>
        </w:rPr>
        <w:t>Quelhas</w:t>
      </w:r>
      <w:proofErr w:type="spellEnd"/>
      <w:r w:rsidRPr="00646EB4">
        <w:rPr>
          <w:rFonts w:ascii="Arial" w:hAnsi="Arial" w:cs="Arial"/>
          <w:color w:val="202122"/>
          <w:shd w:val="clear" w:color="auto" w:fill="F1F4FD"/>
        </w:rPr>
        <w:t xml:space="preserve">, B., Costa, A., </w:t>
      </w:r>
      <w:proofErr w:type="spellStart"/>
      <w:r w:rsidRPr="00646EB4">
        <w:rPr>
          <w:rFonts w:ascii="Arial" w:hAnsi="Arial" w:cs="Arial"/>
          <w:color w:val="202122"/>
          <w:shd w:val="clear" w:color="auto" w:fill="F1F4FD"/>
        </w:rPr>
        <w:t>Ilharco</w:t>
      </w:r>
      <w:proofErr w:type="spellEnd"/>
      <w:r w:rsidRPr="00646EB4">
        <w:rPr>
          <w:rFonts w:ascii="Arial" w:hAnsi="Arial" w:cs="Arial"/>
          <w:color w:val="202122"/>
          <w:shd w:val="clear" w:color="auto" w:fill="F1F4FD"/>
        </w:rPr>
        <w:t xml:space="preserve">, T. and Coelho, F. (2019). Brick masonry industrial chimneys: assessment, evaluation and intervention. </w:t>
      </w:r>
      <w:r w:rsidRPr="00646EB4">
        <w:rPr>
          <w:rFonts w:ascii="Arial" w:hAnsi="Arial" w:cs="Arial"/>
          <w:i/>
          <w:iCs/>
          <w:color w:val="202122"/>
          <w:shd w:val="clear" w:color="auto" w:fill="F1F4FD"/>
        </w:rPr>
        <w:t>Philosophical Transactions of the Royal Society A: Mathematical, Physical and Engineering Sciences</w:t>
      </w:r>
      <w:r w:rsidRPr="00646EB4">
        <w:rPr>
          <w:rFonts w:ascii="Arial" w:hAnsi="Arial" w:cs="Arial"/>
          <w:color w:val="202122"/>
          <w:shd w:val="clear" w:color="auto" w:fill="F1F4FD"/>
        </w:rPr>
        <w:t xml:space="preserve">, 377(2155), p.20190012. </w:t>
      </w:r>
      <w:proofErr w:type="spellStart"/>
      <w:proofErr w:type="gramStart"/>
      <w:r w:rsidRPr="00646EB4">
        <w:rPr>
          <w:rFonts w:ascii="Arial" w:hAnsi="Arial" w:cs="Arial"/>
          <w:color w:val="202122"/>
          <w:shd w:val="clear" w:color="auto" w:fill="F1F4FD"/>
        </w:rPr>
        <w:t>doi:https</w:t>
      </w:r>
      <w:proofErr w:type="spellEnd"/>
      <w:r w:rsidRPr="00646EB4">
        <w:rPr>
          <w:rFonts w:ascii="Arial" w:hAnsi="Arial" w:cs="Arial"/>
          <w:color w:val="202122"/>
          <w:shd w:val="clear" w:color="auto" w:fill="F1F4FD"/>
        </w:rPr>
        <w:t>://doi.org/10.1098/rsta.2019.0012</w:t>
      </w:r>
      <w:proofErr w:type="gramEnd"/>
      <w:r w:rsidRPr="00646EB4">
        <w:rPr>
          <w:rFonts w:ascii="Arial" w:hAnsi="Arial" w:cs="Arial"/>
          <w:color w:val="202122"/>
          <w:shd w:val="clear" w:color="auto" w:fill="F1F4FD"/>
        </w:rPr>
        <w:t>.</w:t>
      </w:r>
    </w:p>
    <w:p w14:paraId="34A3CBB4" w14:textId="77777777" w:rsidR="00F846FB" w:rsidRPr="00F846FB" w:rsidRDefault="00F846FB" w:rsidP="00F409A5">
      <w:pPr>
        <w:spacing w:line="360" w:lineRule="auto"/>
        <w:rPr>
          <w:rFonts w:ascii="Arial" w:hAnsi="Arial" w:cs="Arial"/>
          <w:color w:val="202122"/>
          <w:shd w:val="clear" w:color="auto" w:fill="F1F4FD"/>
        </w:rPr>
      </w:pPr>
      <w:r w:rsidRPr="00F846FB">
        <w:rPr>
          <w:rFonts w:ascii="Arial" w:hAnsi="Arial" w:cs="Arial"/>
          <w:color w:val="202122"/>
          <w:shd w:val="clear" w:color="auto" w:fill="F1F4FD"/>
        </w:rPr>
        <w:t xml:space="preserve">Harding, D.W. (2023) </w:t>
      </w:r>
      <w:r w:rsidRPr="00F846FB">
        <w:rPr>
          <w:rFonts w:ascii="Arial" w:hAnsi="Arial" w:cs="Arial"/>
          <w:i/>
          <w:iCs/>
          <w:color w:val="202122"/>
          <w:shd w:val="clear" w:color="auto" w:fill="F1F4FD"/>
        </w:rPr>
        <w:t xml:space="preserve">Rethinking </w:t>
      </w:r>
      <w:proofErr w:type="gramStart"/>
      <w:r w:rsidRPr="00F846FB">
        <w:rPr>
          <w:rFonts w:ascii="Arial" w:hAnsi="Arial" w:cs="Arial"/>
          <w:i/>
          <w:iCs/>
          <w:color w:val="202122"/>
          <w:shd w:val="clear" w:color="auto" w:fill="F1F4FD"/>
        </w:rPr>
        <w:t>roundhouses :</w:t>
      </w:r>
      <w:proofErr w:type="gramEnd"/>
      <w:r w:rsidRPr="00F846FB">
        <w:rPr>
          <w:rFonts w:ascii="Arial" w:hAnsi="Arial" w:cs="Arial"/>
          <w:i/>
          <w:iCs/>
          <w:color w:val="202122"/>
          <w:shd w:val="clear" w:color="auto" w:fill="F1F4FD"/>
        </w:rPr>
        <w:t xml:space="preserve"> later prehistoric settlement in Britain and beyond</w:t>
      </w:r>
      <w:r w:rsidRPr="00F846FB">
        <w:rPr>
          <w:rFonts w:ascii="Arial" w:hAnsi="Arial" w:cs="Arial"/>
          <w:color w:val="202122"/>
          <w:shd w:val="clear" w:color="auto" w:fill="F1F4FD"/>
        </w:rPr>
        <w:t>. Oxford, UK: Oxford University Press.</w:t>
      </w:r>
    </w:p>
    <w:p w14:paraId="6999DC05" w14:textId="77777777" w:rsidR="00C05B62" w:rsidRPr="00F409A5" w:rsidRDefault="00C05B62" w:rsidP="00F409A5">
      <w:pPr>
        <w:spacing w:line="360" w:lineRule="auto"/>
        <w:rPr>
          <w:rFonts w:ascii="Arial" w:hAnsi="Arial" w:cs="Arial"/>
          <w:color w:val="202122"/>
          <w:shd w:val="clear" w:color="auto" w:fill="F1F4FD"/>
        </w:rPr>
      </w:pPr>
      <w:r w:rsidRPr="00C05B62">
        <w:rPr>
          <w:rFonts w:ascii="Arial" w:hAnsi="Arial" w:cs="Arial"/>
          <w:color w:val="202122"/>
          <w:shd w:val="clear" w:color="auto" w:fill="F1F4FD"/>
        </w:rPr>
        <w:t xml:space="preserve">Hendrickson, P. (2019). </w:t>
      </w:r>
      <w:r w:rsidRPr="00C05B62">
        <w:rPr>
          <w:rFonts w:ascii="Arial" w:hAnsi="Arial" w:cs="Arial"/>
          <w:i/>
          <w:iCs/>
          <w:color w:val="202122"/>
          <w:shd w:val="clear" w:color="auto" w:fill="F1F4FD"/>
        </w:rPr>
        <w:t xml:space="preserve">Plagued by </w:t>
      </w:r>
      <w:proofErr w:type="gramStart"/>
      <w:r w:rsidRPr="00C05B62">
        <w:rPr>
          <w:rFonts w:ascii="Arial" w:hAnsi="Arial" w:cs="Arial"/>
          <w:i/>
          <w:iCs/>
          <w:color w:val="202122"/>
          <w:shd w:val="clear" w:color="auto" w:fill="F1F4FD"/>
        </w:rPr>
        <w:t>Fire :</w:t>
      </w:r>
      <w:proofErr w:type="gramEnd"/>
      <w:r w:rsidRPr="00C05B62">
        <w:rPr>
          <w:rFonts w:ascii="Arial" w:hAnsi="Arial" w:cs="Arial"/>
          <w:i/>
          <w:iCs/>
          <w:color w:val="202122"/>
          <w:shd w:val="clear" w:color="auto" w:fill="F1F4FD"/>
        </w:rPr>
        <w:t xml:space="preserve"> the Dreams and Furies of Frank Lloyd Wright</w:t>
      </w:r>
      <w:r w:rsidRPr="00C05B62">
        <w:rPr>
          <w:rFonts w:ascii="Arial" w:hAnsi="Arial" w:cs="Arial"/>
          <w:color w:val="202122"/>
          <w:shd w:val="clear" w:color="auto" w:fill="F1F4FD"/>
        </w:rPr>
        <w:t>. New York: Alfred A. Knopf.</w:t>
      </w:r>
    </w:p>
    <w:p w14:paraId="2383CF54" w14:textId="59F7902E" w:rsidR="00AE43B0" w:rsidRPr="00C05B62" w:rsidRDefault="00AE43B0" w:rsidP="00F409A5">
      <w:pPr>
        <w:spacing w:line="360" w:lineRule="auto"/>
        <w:rPr>
          <w:rFonts w:ascii="Arial" w:hAnsi="Arial" w:cs="Arial"/>
          <w:color w:val="202122"/>
          <w:shd w:val="clear" w:color="auto" w:fill="F1F4FD"/>
        </w:rPr>
      </w:pPr>
      <w:r w:rsidRPr="00AE43B0">
        <w:rPr>
          <w:rFonts w:ascii="Arial" w:hAnsi="Arial" w:cs="Arial"/>
          <w:color w:val="202122"/>
          <w:shd w:val="clear" w:color="auto" w:fill="F1F4FD"/>
        </w:rPr>
        <w:t xml:space="preserve">Historic England (2025). </w:t>
      </w:r>
      <w:r w:rsidRPr="00AE43B0">
        <w:rPr>
          <w:rFonts w:ascii="Arial" w:hAnsi="Arial" w:cs="Arial"/>
          <w:i/>
          <w:iCs/>
          <w:color w:val="202122"/>
          <w:shd w:val="clear" w:color="auto" w:fill="F1F4FD"/>
        </w:rPr>
        <w:t>INDIA MILL CHIMNEY, Darwen - 1362166 | Historic England</w:t>
      </w:r>
      <w:r w:rsidRPr="00AE43B0">
        <w:rPr>
          <w:rFonts w:ascii="Arial" w:hAnsi="Arial" w:cs="Arial"/>
          <w:color w:val="202122"/>
          <w:shd w:val="clear" w:color="auto" w:fill="F1F4FD"/>
        </w:rPr>
        <w:t>. [online] Historic England. Available at: https://historicengland.org.uk/listing/the-list/list-entry/1362166?section=official-list-entry [Accessed 15 Mar. 2025].</w:t>
      </w:r>
    </w:p>
    <w:p w14:paraId="2F874C49" w14:textId="1DAABE30" w:rsidR="00F846FB" w:rsidRPr="00F409A5" w:rsidRDefault="00C41C04" w:rsidP="00F409A5">
      <w:pPr>
        <w:spacing w:line="360" w:lineRule="auto"/>
        <w:rPr>
          <w:rFonts w:ascii="Arial" w:hAnsi="Arial" w:cs="Arial"/>
          <w:color w:val="202122"/>
          <w:shd w:val="clear" w:color="auto" w:fill="F1F4FD"/>
        </w:rPr>
      </w:pPr>
      <w:r w:rsidRPr="00C41C04">
        <w:rPr>
          <w:rFonts w:ascii="Arial" w:hAnsi="Arial" w:cs="Arial"/>
          <w:color w:val="202122"/>
          <w:shd w:val="clear" w:color="auto" w:fill="F1F4FD"/>
        </w:rPr>
        <w:t xml:space="preserve">Holdsworth, R. (2015). </w:t>
      </w:r>
      <w:r w:rsidRPr="00C41C04">
        <w:rPr>
          <w:rFonts w:ascii="Arial" w:hAnsi="Arial" w:cs="Arial"/>
          <w:i/>
          <w:iCs/>
          <w:color w:val="202122"/>
          <w:shd w:val="clear" w:color="auto" w:fill="F1F4FD"/>
        </w:rPr>
        <w:t xml:space="preserve">Marking 75 Years Since </w:t>
      </w:r>
      <w:proofErr w:type="gramStart"/>
      <w:r w:rsidRPr="00C41C04">
        <w:rPr>
          <w:rFonts w:ascii="Arial" w:hAnsi="Arial" w:cs="Arial"/>
          <w:i/>
          <w:iCs/>
          <w:color w:val="202122"/>
          <w:shd w:val="clear" w:color="auto" w:fill="F1F4FD"/>
        </w:rPr>
        <w:t>The</w:t>
      </w:r>
      <w:proofErr w:type="gramEnd"/>
      <w:r w:rsidRPr="00C41C04">
        <w:rPr>
          <w:rFonts w:ascii="Arial" w:hAnsi="Arial" w:cs="Arial"/>
          <w:i/>
          <w:iCs/>
          <w:color w:val="202122"/>
          <w:shd w:val="clear" w:color="auto" w:fill="F1F4FD"/>
        </w:rPr>
        <w:t xml:space="preserve"> Second Great Fire </w:t>
      </w:r>
      <w:proofErr w:type="gramStart"/>
      <w:r w:rsidRPr="00C41C04">
        <w:rPr>
          <w:rFonts w:ascii="Arial" w:hAnsi="Arial" w:cs="Arial"/>
          <w:i/>
          <w:iCs/>
          <w:color w:val="202122"/>
          <w:shd w:val="clear" w:color="auto" w:fill="F1F4FD"/>
        </w:rPr>
        <w:t>Of</w:t>
      </w:r>
      <w:proofErr w:type="gramEnd"/>
      <w:r w:rsidRPr="00C41C04">
        <w:rPr>
          <w:rFonts w:ascii="Arial" w:hAnsi="Arial" w:cs="Arial"/>
          <w:i/>
          <w:iCs/>
          <w:color w:val="202122"/>
          <w:shd w:val="clear" w:color="auto" w:fill="F1F4FD"/>
        </w:rPr>
        <w:t xml:space="preserve"> London</w:t>
      </w:r>
      <w:r w:rsidRPr="00C41C04">
        <w:rPr>
          <w:rFonts w:ascii="Arial" w:hAnsi="Arial" w:cs="Arial"/>
          <w:color w:val="202122"/>
          <w:shd w:val="clear" w:color="auto" w:fill="F1F4FD"/>
        </w:rPr>
        <w:t xml:space="preserve">. [online] </w:t>
      </w:r>
      <w:proofErr w:type="spellStart"/>
      <w:r w:rsidRPr="00C41C04">
        <w:rPr>
          <w:rFonts w:ascii="Arial" w:hAnsi="Arial" w:cs="Arial"/>
          <w:color w:val="202122"/>
          <w:shd w:val="clear" w:color="auto" w:fill="F1F4FD"/>
        </w:rPr>
        <w:t>Londonist</w:t>
      </w:r>
      <w:proofErr w:type="spellEnd"/>
      <w:r w:rsidRPr="00C41C04">
        <w:rPr>
          <w:rFonts w:ascii="Arial" w:hAnsi="Arial" w:cs="Arial"/>
          <w:color w:val="202122"/>
          <w:shd w:val="clear" w:color="auto" w:fill="F1F4FD"/>
        </w:rPr>
        <w:t>. Available at: https://londonist.com/2015/12/second-great-fire-of-london [Accessed 11 Apr. 2025].</w:t>
      </w:r>
    </w:p>
    <w:p w14:paraId="7C51F923" w14:textId="6055B441" w:rsidR="00370AF1" w:rsidRPr="00F409A5" w:rsidRDefault="00370AF1" w:rsidP="00F409A5">
      <w:pPr>
        <w:spacing w:line="360" w:lineRule="auto"/>
        <w:rPr>
          <w:rFonts w:ascii="Arial" w:hAnsi="Arial" w:cs="Arial"/>
          <w:color w:val="202122"/>
          <w:shd w:val="clear" w:color="auto" w:fill="F1F4FD"/>
        </w:rPr>
      </w:pPr>
      <w:r w:rsidRPr="00370AF1">
        <w:rPr>
          <w:rFonts w:ascii="Arial" w:hAnsi="Arial" w:cs="Arial"/>
          <w:color w:val="202122"/>
          <w:shd w:val="clear" w:color="auto" w:fill="F1F4FD"/>
        </w:rPr>
        <w:lastRenderedPageBreak/>
        <w:t xml:space="preserve">Hughes, E. and White, P. (1991). </w:t>
      </w:r>
      <w:r w:rsidRPr="00370AF1">
        <w:rPr>
          <w:rFonts w:ascii="Arial" w:hAnsi="Arial" w:cs="Arial"/>
          <w:i/>
          <w:iCs/>
          <w:color w:val="202122"/>
          <w:shd w:val="clear" w:color="auto" w:fill="F1F4FD"/>
        </w:rPr>
        <w:t>The Hampshire Hearth Tax Assessment, 1665, with the Southampton Assessments for 1662 and 1670</w:t>
      </w:r>
      <w:r w:rsidRPr="00370AF1">
        <w:rPr>
          <w:rFonts w:ascii="Arial" w:hAnsi="Arial" w:cs="Arial"/>
          <w:color w:val="202122"/>
          <w:shd w:val="clear" w:color="auto" w:fill="F1F4FD"/>
        </w:rPr>
        <w:t>.</w:t>
      </w:r>
    </w:p>
    <w:p w14:paraId="320AF1CD" w14:textId="11C80BEC" w:rsidR="009D4775" w:rsidRPr="00F409A5" w:rsidRDefault="009D4775" w:rsidP="00F409A5">
      <w:pPr>
        <w:spacing w:line="360" w:lineRule="auto"/>
        <w:rPr>
          <w:rFonts w:ascii="Arial" w:hAnsi="Arial" w:cs="Arial"/>
          <w:color w:val="202122"/>
          <w:shd w:val="clear" w:color="auto" w:fill="F1F4FD"/>
        </w:rPr>
      </w:pPr>
      <w:r w:rsidRPr="009D4775">
        <w:rPr>
          <w:rFonts w:ascii="Arial" w:hAnsi="Arial" w:cs="Arial"/>
          <w:color w:val="202122"/>
          <w:shd w:val="clear" w:color="auto" w:fill="F1F4FD"/>
        </w:rPr>
        <w:t xml:space="preserve">Husselby, J. (1996). </w:t>
      </w:r>
      <w:r w:rsidRPr="009D4775">
        <w:rPr>
          <w:rFonts w:ascii="Arial" w:hAnsi="Arial" w:cs="Arial"/>
          <w:i/>
          <w:iCs/>
          <w:color w:val="202122"/>
          <w:shd w:val="clear" w:color="auto" w:fill="F1F4FD"/>
        </w:rPr>
        <w:t xml:space="preserve">Architecture at Burghley </w:t>
      </w:r>
      <w:proofErr w:type="gramStart"/>
      <w:r w:rsidRPr="009D4775">
        <w:rPr>
          <w:rFonts w:ascii="Arial" w:hAnsi="Arial" w:cs="Arial"/>
          <w:i/>
          <w:iCs/>
          <w:color w:val="202122"/>
          <w:shd w:val="clear" w:color="auto" w:fill="F1F4FD"/>
        </w:rPr>
        <w:t>House :</w:t>
      </w:r>
      <w:proofErr w:type="gramEnd"/>
      <w:r w:rsidRPr="009D4775">
        <w:rPr>
          <w:rFonts w:ascii="Arial" w:hAnsi="Arial" w:cs="Arial"/>
          <w:i/>
          <w:iCs/>
          <w:color w:val="202122"/>
          <w:shd w:val="clear" w:color="auto" w:fill="F1F4FD"/>
        </w:rPr>
        <w:t xml:space="preserve"> the patronage of William Cecil, 1553-1598</w:t>
      </w:r>
      <w:r w:rsidRPr="009D4775">
        <w:rPr>
          <w:rFonts w:ascii="Arial" w:hAnsi="Arial" w:cs="Arial"/>
          <w:color w:val="202122"/>
          <w:shd w:val="clear" w:color="auto" w:fill="F1F4FD"/>
        </w:rPr>
        <w:t>. PhD Thesis.</w:t>
      </w:r>
    </w:p>
    <w:p w14:paraId="574830A6" w14:textId="12C41C8C" w:rsidR="006F33A2" w:rsidRPr="00F409A5" w:rsidRDefault="006F33A2" w:rsidP="00F409A5">
      <w:pPr>
        <w:spacing w:line="360" w:lineRule="auto"/>
        <w:rPr>
          <w:rFonts w:ascii="Arial" w:hAnsi="Arial" w:cs="Arial"/>
        </w:rPr>
      </w:pPr>
      <w:proofErr w:type="spellStart"/>
      <w:r w:rsidRPr="00F409A5">
        <w:rPr>
          <w:rFonts w:ascii="Arial" w:hAnsi="Arial" w:cs="Arial"/>
        </w:rPr>
        <w:t>Karkanas</w:t>
      </w:r>
      <w:proofErr w:type="spellEnd"/>
      <w:r w:rsidRPr="00F409A5">
        <w:rPr>
          <w:rFonts w:ascii="Arial" w:hAnsi="Arial" w:cs="Arial"/>
        </w:rPr>
        <w:t>,</w:t>
      </w:r>
      <w:r w:rsidR="00370AF1" w:rsidRPr="00F409A5">
        <w:rPr>
          <w:rFonts w:ascii="Arial" w:hAnsi="Arial" w:cs="Arial"/>
        </w:rPr>
        <w:t xml:space="preserve"> </w:t>
      </w:r>
      <w:r w:rsidR="00F80DD9" w:rsidRPr="00F409A5">
        <w:rPr>
          <w:rFonts w:ascii="Arial" w:hAnsi="Arial" w:cs="Arial"/>
        </w:rPr>
        <w:t>P.</w:t>
      </w:r>
      <w:r w:rsidRPr="00F409A5">
        <w:rPr>
          <w:rFonts w:ascii="Arial" w:hAnsi="Arial" w:cs="Arial"/>
        </w:rPr>
        <w:t xml:space="preserve"> </w:t>
      </w:r>
      <w:proofErr w:type="spellStart"/>
      <w:r w:rsidRPr="00F409A5">
        <w:rPr>
          <w:rFonts w:ascii="Arial" w:hAnsi="Arial" w:cs="Arial"/>
        </w:rPr>
        <w:t>Shahack</w:t>
      </w:r>
      <w:proofErr w:type="spellEnd"/>
      <w:r w:rsidRPr="00F409A5">
        <w:rPr>
          <w:rFonts w:ascii="Arial" w:hAnsi="Arial" w:cs="Arial"/>
        </w:rPr>
        <w:t>-Gross,</w:t>
      </w:r>
      <w:r w:rsidR="00370AF1" w:rsidRPr="00F409A5">
        <w:rPr>
          <w:rFonts w:ascii="Arial" w:hAnsi="Arial" w:cs="Arial"/>
        </w:rPr>
        <w:t xml:space="preserve"> </w:t>
      </w:r>
      <w:r w:rsidR="00F80DD9" w:rsidRPr="00F409A5">
        <w:rPr>
          <w:rFonts w:ascii="Arial" w:hAnsi="Arial" w:cs="Arial"/>
        </w:rPr>
        <w:t>R.</w:t>
      </w:r>
      <w:r w:rsidRPr="00F409A5">
        <w:rPr>
          <w:rFonts w:ascii="Arial" w:hAnsi="Arial" w:cs="Arial"/>
        </w:rPr>
        <w:t xml:space="preserve"> Ayalon,</w:t>
      </w:r>
      <w:r w:rsidR="00370AF1" w:rsidRPr="00F409A5">
        <w:rPr>
          <w:rFonts w:ascii="Arial" w:hAnsi="Arial" w:cs="Arial"/>
        </w:rPr>
        <w:t xml:space="preserve"> </w:t>
      </w:r>
      <w:r w:rsidR="00F80DD9" w:rsidRPr="00F409A5">
        <w:rPr>
          <w:rFonts w:ascii="Arial" w:hAnsi="Arial" w:cs="Arial"/>
        </w:rPr>
        <w:t xml:space="preserve">A. </w:t>
      </w:r>
      <w:r w:rsidRPr="00F409A5">
        <w:rPr>
          <w:rFonts w:ascii="Arial" w:hAnsi="Arial" w:cs="Arial"/>
        </w:rPr>
        <w:t>Bar-Matthews,</w:t>
      </w:r>
      <w:r w:rsidR="00F80DD9" w:rsidRPr="00F409A5">
        <w:rPr>
          <w:rFonts w:ascii="Arial" w:hAnsi="Arial" w:cs="Arial"/>
        </w:rPr>
        <w:t xml:space="preserve"> </w:t>
      </w:r>
      <w:proofErr w:type="spellStart"/>
      <w:proofErr w:type="gramStart"/>
      <w:r w:rsidRPr="00F409A5">
        <w:rPr>
          <w:rFonts w:ascii="Arial" w:hAnsi="Arial" w:cs="Arial"/>
        </w:rPr>
        <w:t>Barkai,</w:t>
      </w:r>
      <w:r w:rsidR="00F80DD9" w:rsidRPr="00F409A5">
        <w:rPr>
          <w:rFonts w:ascii="Arial" w:hAnsi="Arial" w:cs="Arial"/>
        </w:rPr>
        <w:t>R</w:t>
      </w:r>
      <w:proofErr w:type="spellEnd"/>
      <w:proofErr w:type="gramEnd"/>
      <w:r w:rsidR="00370AF1" w:rsidRPr="00F409A5">
        <w:rPr>
          <w:rFonts w:ascii="Arial" w:hAnsi="Arial" w:cs="Arial"/>
        </w:rPr>
        <w:t xml:space="preserve">, </w:t>
      </w:r>
      <w:proofErr w:type="spellStart"/>
      <w:proofErr w:type="gramStart"/>
      <w:r w:rsidRPr="00F409A5">
        <w:rPr>
          <w:rFonts w:ascii="Arial" w:hAnsi="Arial" w:cs="Arial"/>
        </w:rPr>
        <w:t>Frumkin,</w:t>
      </w:r>
      <w:r w:rsidR="00F80DD9" w:rsidRPr="00F409A5">
        <w:rPr>
          <w:rFonts w:ascii="Arial" w:hAnsi="Arial" w:cs="Arial"/>
        </w:rPr>
        <w:t>A</w:t>
      </w:r>
      <w:proofErr w:type="spellEnd"/>
      <w:r w:rsidR="00F80DD9" w:rsidRPr="00F409A5">
        <w:rPr>
          <w:rFonts w:ascii="Arial" w:hAnsi="Arial" w:cs="Arial"/>
        </w:rPr>
        <w:t>.</w:t>
      </w:r>
      <w:proofErr w:type="gramEnd"/>
      <w:r w:rsidR="00F80DD9" w:rsidRPr="00F409A5">
        <w:rPr>
          <w:rFonts w:ascii="Arial" w:hAnsi="Arial" w:cs="Arial"/>
        </w:rPr>
        <w:t xml:space="preserve"> </w:t>
      </w:r>
      <w:r w:rsidRPr="00F409A5">
        <w:rPr>
          <w:rFonts w:ascii="Arial" w:hAnsi="Arial" w:cs="Arial"/>
        </w:rPr>
        <w:t xml:space="preserve"> Gopher,</w:t>
      </w:r>
      <w:r w:rsidR="00F80DD9" w:rsidRPr="00F409A5">
        <w:rPr>
          <w:rFonts w:ascii="Arial" w:hAnsi="Arial" w:cs="Arial"/>
        </w:rPr>
        <w:t xml:space="preserve"> A.</w:t>
      </w:r>
      <w:r w:rsidRPr="00F409A5">
        <w:rPr>
          <w:rFonts w:ascii="Arial" w:hAnsi="Arial" w:cs="Arial"/>
        </w:rPr>
        <w:t xml:space="preserve">  Stiner,</w:t>
      </w:r>
      <w:r w:rsidR="00370AF1" w:rsidRPr="00F409A5">
        <w:rPr>
          <w:rFonts w:ascii="Arial" w:hAnsi="Arial" w:cs="Arial"/>
        </w:rPr>
        <w:t xml:space="preserve"> </w:t>
      </w:r>
      <w:r w:rsidR="00F80DD9" w:rsidRPr="00F409A5">
        <w:rPr>
          <w:rFonts w:ascii="Arial" w:hAnsi="Arial" w:cs="Arial"/>
        </w:rPr>
        <w:t>M.</w:t>
      </w:r>
      <w:r w:rsidRPr="00F409A5">
        <w:rPr>
          <w:rFonts w:ascii="Arial" w:hAnsi="Arial" w:cs="Arial"/>
        </w:rPr>
        <w:t xml:space="preserve"> (2007</w:t>
      </w:r>
      <w:proofErr w:type="gramStart"/>
      <w:r w:rsidRPr="00F409A5">
        <w:rPr>
          <w:rFonts w:ascii="Arial" w:hAnsi="Arial" w:cs="Arial"/>
        </w:rPr>
        <w:t>) ,Evidence</w:t>
      </w:r>
      <w:proofErr w:type="gramEnd"/>
      <w:r w:rsidRPr="00F409A5">
        <w:rPr>
          <w:rFonts w:ascii="Arial" w:hAnsi="Arial" w:cs="Arial"/>
        </w:rPr>
        <w:t xml:space="preserve"> for habitual use of fire at the end of the Lower </w:t>
      </w:r>
      <w:r w:rsidR="00370AF1" w:rsidRPr="00F409A5">
        <w:rPr>
          <w:rFonts w:ascii="Arial" w:hAnsi="Arial" w:cs="Arial"/>
        </w:rPr>
        <w:t>Palaeolithic</w:t>
      </w:r>
      <w:r w:rsidRPr="00F409A5">
        <w:rPr>
          <w:rFonts w:ascii="Arial" w:hAnsi="Arial" w:cs="Arial"/>
        </w:rPr>
        <w:t xml:space="preserve">: Site-formation processes at </w:t>
      </w:r>
      <w:proofErr w:type="spellStart"/>
      <w:r w:rsidRPr="00F409A5">
        <w:rPr>
          <w:rFonts w:ascii="Arial" w:hAnsi="Arial" w:cs="Arial"/>
        </w:rPr>
        <w:t>Qesem</w:t>
      </w:r>
      <w:proofErr w:type="spellEnd"/>
      <w:r w:rsidRPr="00F409A5">
        <w:rPr>
          <w:rFonts w:ascii="Arial" w:hAnsi="Arial" w:cs="Arial"/>
        </w:rPr>
        <w:t xml:space="preserve"> Cave, Israel, Journal of Human Evolution, 53, (2), </w:t>
      </w:r>
      <w:r w:rsidR="00F80DD9" w:rsidRPr="00F409A5">
        <w:rPr>
          <w:rFonts w:ascii="Arial" w:hAnsi="Arial" w:cs="Arial"/>
        </w:rPr>
        <w:t>pp</w:t>
      </w:r>
      <w:r w:rsidRPr="00F409A5">
        <w:rPr>
          <w:rFonts w:ascii="Arial" w:hAnsi="Arial" w:cs="Arial"/>
        </w:rPr>
        <w:t xml:space="preserve"> 197-212</w:t>
      </w:r>
      <w:r w:rsidR="00954C09" w:rsidRPr="00F409A5">
        <w:rPr>
          <w:rFonts w:ascii="Arial" w:hAnsi="Arial" w:cs="Arial"/>
        </w:rPr>
        <w:t>.</w:t>
      </w:r>
    </w:p>
    <w:p w14:paraId="0B9FDF78" w14:textId="65510865" w:rsidR="0049333B" w:rsidRPr="00F409A5" w:rsidRDefault="0049333B" w:rsidP="00F409A5">
      <w:pPr>
        <w:spacing w:line="360" w:lineRule="auto"/>
        <w:rPr>
          <w:rFonts w:ascii="Arial" w:hAnsi="Arial" w:cs="Arial"/>
        </w:rPr>
      </w:pPr>
      <w:r w:rsidRPr="0049333B">
        <w:rPr>
          <w:rFonts w:ascii="Arial" w:hAnsi="Arial" w:cs="Arial"/>
        </w:rPr>
        <w:t>Le Goff</w:t>
      </w:r>
      <w:r w:rsidRPr="00F409A5">
        <w:rPr>
          <w:rFonts w:ascii="Arial" w:hAnsi="Arial" w:cs="Arial"/>
        </w:rPr>
        <w:t>, J.</w:t>
      </w:r>
      <w:r w:rsidRPr="0049333B">
        <w:rPr>
          <w:rFonts w:ascii="Arial" w:hAnsi="Arial" w:cs="Arial"/>
        </w:rPr>
        <w:t xml:space="preserve"> (1990). </w:t>
      </w:r>
      <w:r w:rsidRPr="0049333B">
        <w:rPr>
          <w:rFonts w:ascii="Arial" w:hAnsi="Arial" w:cs="Arial"/>
          <w:i/>
          <w:iCs/>
        </w:rPr>
        <w:t>Medieval civilization</w:t>
      </w:r>
      <w:r w:rsidRPr="0049333B">
        <w:rPr>
          <w:rFonts w:ascii="Arial" w:hAnsi="Arial" w:cs="Arial"/>
        </w:rPr>
        <w:t xml:space="preserve">. Oxford, </w:t>
      </w:r>
      <w:proofErr w:type="gramStart"/>
      <w:r w:rsidRPr="0049333B">
        <w:rPr>
          <w:rFonts w:ascii="Arial" w:hAnsi="Arial" w:cs="Arial"/>
        </w:rPr>
        <w:t>U</w:t>
      </w:r>
      <w:r w:rsidR="00370AF1" w:rsidRPr="00F409A5">
        <w:rPr>
          <w:rFonts w:ascii="Arial" w:hAnsi="Arial" w:cs="Arial"/>
        </w:rPr>
        <w:t>K</w:t>
      </w:r>
      <w:r w:rsidRPr="0049333B">
        <w:rPr>
          <w:rFonts w:ascii="Arial" w:hAnsi="Arial" w:cs="Arial"/>
        </w:rPr>
        <w:t xml:space="preserve"> ;</w:t>
      </w:r>
      <w:proofErr w:type="gramEnd"/>
      <w:r w:rsidRPr="0049333B">
        <w:rPr>
          <w:rFonts w:ascii="Arial" w:hAnsi="Arial" w:cs="Arial"/>
        </w:rPr>
        <w:t xml:space="preserve"> New York: B. Blackwell.</w:t>
      </w:r>
    </w:p>
    <w:p w14:paraId="3995F1DB" w14:textId="65414495" w:rsidR="00C41C04" w:rsidRDefault="00C41C04" w:rsidP="00F409A5">
      <w:pPr>
        <w:spacing w:line="360" w:lineRule="auto"/>
        <w:rPr>
          <w:rFonts w:ascii="Arial" w:hAnsi="Arial" w:cs="Arial"/>
        </w:rPr>
      </w:pPr>
      <w:r w:rsidRPr="00C41C04">
        <w:rPr>
          <w:rFonts w:ascii="Arial" w:hAnsi="Arial" w:cs="Arial"/>
        </w:rPr>
        <w:t xml:space="preserve">Lewis, B. (2024) </w:t>
      </w:r>
      <w:r w:rsidRPr="00C41C04">
        <w:rPr>
          <w:rFonts w:ascii="Arial" w:hAnsi="Arial" w:cs="Arial"/>
          <w:i/>
          <w:iCs/>
        </w:rPr>
        <w:t>Swansea and the Second World War.</w:t>
      </w:r>
      <w:r w:rsidRPr="00C41C04">
        <w:rPr>
          <w:rFonts w:ascii="Arial" w:hAnsi="Arial" w:cs="Arial"/>
        </w:rPr>
        <w:t xml:space="preserve"> 1st ed. Havertown: Y Lolfa.</w:t>
      </w:r>
      <w:r w:rsidRPr="00F409A5">
        <w:rPr>
          <w:rFonts w:ascii="Arial" w:hAnsi="Arial" w:cs="Arial"/>
        </w:rPr>
        <w:t>p.131</w:t>
      </w:r>
    </w:p>
    <w:p w14:paraId="2AAA9597" w14:textId="21F6152A" w:rsidR="004C628E" w:rsidRPr="00F409A5" w:rsidRDefault="004C628E" w:rsidP="00F409A5">
      <w:pPr>
        <w:spacing w:line="360" w:lineRule="auto"/>
        <w:rPr>
          <w:rFonts w:ascii="Arial" w:hAnsi="Arial" w:cs="Arial"/>
        </w:rPr>
      </w:pPr>
      <w:r w:rsidRPr="004C628E">
        <w:rPr>
          <w:rFonts w:ascii="Arial" w:hAnsi="Arial" w:cs="Arial"/>
        </w:rPr>
        <w:t xml:space="preserve">Lynch, G. (n.d.). </w:t>
      </w:r>
      <w:r w:rsidRPr="004C628E">
        <w:rPr>
          <w:rFonts w:ascii="Arial" w:hAnsi="Arial" w:cs="Arial"/>
          <w:i/>
          <w:iCs/>
        </w:rPr>
        <w:t>Tudor Brickwork</w:t>
      </w:r>
      <w:r w:rsidRPr="004C628E">
        <w:rPr>
          <w:rFonts w:ascii="Arial" w:hAnsi="Arial" w:cs="Arial"/>
        </w:rPr>
        <w:t>. [online] www.buildingconservation.com. Available at: https://www.buildingconservation.com/articles/tudor-brickwork/tudor-brickwork.htm.</w:t>
      </w:r>
    </w:p>
    <w:p w14:paraId="5F946030" w14:textId="6EBCCED3" w:rsidR="00C340C1" w:rsidRPr="00F409A5" w:rsidRDefault="00C340C1" w:rsidP="00F409A5">
      <w:pPr>
        <w:spacing w:line="360" w:lineRule="auto"/>
        <w:rPr>
          <w:rFonts w:ascii="Arial" w:hAnsi="Arial" w:cs="Arial"/>
        </w:rPr>
      </w:pPr>
      <w:r w:rsidRPr="00C340C1">
        <w:rPr>
          <w:rFonts w:ascii="Arial" w:hAnsi="Arial" w:cs="Arial"/>
        </w:rPr>
        <w:t xml:space="preserve">Maccarthy, F. (1995). </w:t>
      </w:r>
      <w:r w:rsidRPr="00C340C1">
        <w:rPr>
          <w:rFonts w:ascii="Arial" w:hAnsi="Arial" w:cs="Arial"/>
          <w:i/>
          <w:iCs/>
        </w:rPr>
        <w:t xml:space="preserve">William </w:t>
      </w:r>
      <w:proofErr w:type="gramStart"/>
      <w:r w:rsidRPr="00C340C1">
        <w:rPr>
          <w:rFonts w:ascii="Arial" w:hAnsi="Arial" w:cs="Arial"/>
          <w:i/>
          <w:iCs/>
        </w:rPr>
        <w:t>Morris :</w:t>
      </w:r>
      <w:proofErr w:type="gramEnd"/>
      <w:r w:rsidRPr="00C340C1">
        <w:rPr>
          <w:rFonts w:ascii="Arial" w:hAnsi="Arial" w:cs="Arial"/>
          <w:i/>
          <w:iCs/>
        </w:rPr>
        <w:t xml:space="preserve"> a life for our time</w:t>
      </w:r>
      <w:r w:rsidRPr="00C340C1">
        <w:rPr>
          <w:rFonts w:ascii="Arial" w:hAnsi="Arial" w:cs="Arial"/>
        </w:rPr>
        <w:t>. London: Faber And Faber, pp.158–159.</w:t>
      </w:r>
    </w:p>
    <w:p w14:paraId="33CB76FA" w14:textId="77777777" w:rsidR="00EC0819" w:rsidRPr="00F409A5" w:rsidRDefault="00EC0819" w:rsidP="00F409A5">
      <w:pPr>
        <w:spacing w:line="360" w:lineRule="auto"/>
        <w:rPr>
          <w:rFonts w:ascii="Arial" w:hAnsi="Arial" w:cs="Arial"/>
        </w:rPr>
      </w:pPr>
      <w:r w:rsidRPr="00EC0819">
        <w:rPr>
          <w:rFonts w:ascii="Arial" w:hAnsi="Arial" w:cs="Arial"/>
        </w:rPr>
        <w:t xml:space="preserve">Maganga, M. (2022). </w:t>
      </w:r>
      <w:r w:rsidRPr="00EC0819">
        <w:rPr>
          <w:rFonts w:ascii="Arial" w:hAnsi="Arial" w:cs="Arial"/>
          <w:i/>
          <w:iCs/>
        </w:rPr>
        <w:t>Form, Function - Freedom? Modernism, Ocean Liners, and Class</w:t>
      </w:r>
      <w:r w:rsidRPr="00EC0819">
        <w:rPr>
          <w:rFonts w:ascii="Arial" w:hAnsi="Arial" w:cs="Arial"/>
        </w:rPr>
        <w:t xml:space="preserve">. [online] </w:t>
      </w:r>
      <w:proofErr w:type="spellStart"/>
      <w:r w:rsidRPr="00EC0819">
        <w:rPr>
          <w:rFonts w:ascii="Arial" w:hAnsi="Arial" w:cs="Arial"/>
        </w:rPr>
        <w:t>ArchDaily</w:t>
      </w:r>
      <w:proofErr w:type="spellEnd"/>
      <w:r w:rsidRPr="00EC0819">
        <w:rPr>
          <w:rFonts w:ascii="Arial" w:hAnsi="Arial" w:cs="Arial"/>
        </w:rPr>
        <w:t>. Available at: https://www.archdaily.com/977399/form-function-freedom-modernism-ocean-liners-and-class [Accessed 6 Apr. 2025].</w:t>
      </w:r>
    </w:p>
    <w:p w14:paraId="65B24168" w14:textId="020112D8" w:rsidR="00AE43B0" w:rsidRPr="00F409A5" w:rsidRDefault="00AE43B0" w:rsidP="00F409A5">
      <w:pPr>
        <w:spacing w:line="360" w:lineRule="auto"/>
        <w:rPr>
          <w:rFonts w:ascii="Arial" w:hAnsi="Arial" w:cs="Arial"/>
        </w:rPr>
      </w:pPr>
      <w:r w:rsidRPr="00AE43B0">
        <w:rPr>
          <w:rFonts w:ascii="Arial" w:hAnsi="Arial" w:cs="Arial"/>
        </w:rPr>
        <w:t xml:space="preserve">Manchester Victorian Architects. (2025). </w:t>
      </w:r>
      <w:r w:rsidRPr="00AE43B0">
        <w:rPr>
          <w:rFonts w:ascii="Arial" w:hAnsi="Arial" w:cs="Arial"/>
          <w:i/>
          <w:iCs/>
        </w:rPr>
        <w:t>Ernest Bates - Architect | Architects of Greater Manchester</w:t>
      </w:r>
      <w:r w:rsidRPr="00AE43B0">
        <w:rPr>
          <w:rFonts w:ascii="Arial" w:hAnsi="Arial" w:cs="Arial"/>
        </w:rPr>
        <w:t>. [online] Available at: https://manchestervictorianarchitects.org.uk/architects/ernest-bates [Accessed 15 Mar. 2025].</w:t>
      </w:r>
    </w:p>
    <w:p w14:paraId="249F6D7B" w14:textId="7B0E681E" w:rsidR="00BF3CBA" w:rsidRPr="00F409A5" w:rsidRDefault="00BF3CBA" w:rsidP="00F409A5">
      <w:pPr>
        <w:spacing w:line="360" w:lineRule="auto"/>
        <w:rPr>
          <w:rFonts w:ascii="Arial" w:hAnsi="Arial" w:cs="Arial"/>
        </w:rPr>
      </w:pPr>
      <w:proofErr w:type="spellStart"/>
      <w:r w:rsidRPr="00BF3CBA">
        <w:rPr>
          <w:rFonts w:ascii="Arial" w:hAnsi="Arial" w:cs="Arial"/>
        </w:rPr>
        <w:t>Patowary</w:t>
      </w:r>
      <w:proofErr w:type="spellEnd"/>
      <w:r w:rsidRPr="00F409A5">
        <w:rPr>
          <w:rFonts w:ascii="Arial" w:hAnsi="Arial" w:cs="Arial"/>
        </w:rPr>
        <w:t>. K.</w:t>
      </w:r>
      <w:r w:rsidRPr="00BF3CBA">
        <w:rPr>
          <w:rFonts w:ascii="Arial" w:hAnsi="Arial" w:cs="Arial"/>
        </w:rPr>
        <w:t xml:space="preserve"> (2016). </w:t>
      </w:r>
      <w:r w:rsidRPr="00BF3CBA">
        <w:rPr>
          <w:rFonts w:ascii="Arial" w:hAnsi="Arial" w:cs="Arial"/>
          <w:i/>
          <w:iCs/>
        </w:rPr>
        <w:t>The Decorative Chimneys of Hampton Court Palace</w:t>
      </w:r>
      <w:r w:rsidRPr="00BF3CBA">
        <w:rPr>
          <w:rFonts w:ascii="Arial" w:hAnsi="Arial" w:cs="Arial"/>
        </w:rPr>
        <w:t>. [online] Amusing Planet. Available at: https://www.amusingplanet.com/2016/10/the-decorative-chimneys-of-hampton.html [Accessed 20 Feb. 2025].</w:t>
      </w:r>
    </w:p>
    <w:p w14:paraId="79C0099F" w14:textId="37197650" w:rsidR="00D15C40" w:rsidRPr="00F409A5" w:rsidRDefault="00D15C40" w:rsidP="00F409A5">
      <w:pPr>
        <w:spacing w:line="360" w:lineRule="auto"/>
        <w:rPr>
          <w:rFonts w:ascii="Arial" w:hAnsi="Arial" w:cs="Arial"/>
        </w:rPr>
      </w:pPr>
      <w:r w:rsidRPr="00D15C40">
        <w:rPr>
          <w:rFonts w:ascii="Arial" w:hAnsi="Arial" w:cs="Arial"/>
        </w:rPr>
        <w:t xml:space="preserve">Pearson, L. (2015). And the Tallest Chimney Is? </w:t>
      </w:r>
      <w:r w:rsidRPr="00D15C40">
        <w:rPr>
          <w:rFonts w:ascii="Arial" w:hAnsi="Arial" w:cs="Arial"/>
          <w:i/>
          <w:iCs/>
        </w:rPr>
        <w:t>Industrial Architecture</w:t>
      </w:r>
      <w:r w:rsidRPr="00D15C40">
        <w:rPr>
          <w:rFonts w:ascii="Arial" w:hAnsi="Arial" w:cs="Arial"/>
        </w:rPr>
        <w:t>. Available at: https://lynnpearsondotnet.wordpress.com/2015/01/06/and-the-tallest-chimney-is/ [Accessed 20 Mar. 2025].</w:t>
      </w:r>
    </w:p>
    <w:p w14:paraId="3E6CCE9F" w14:textId="7AC41318" w:rsidR="001263A4" w:rsidRPr="00F409A5" w:rsidRDefault="001263A4" w:rsidP="00F409A5">
      <w:pPr>
        <w:spacing w:line="360" w:lineRule="auto"/>
        <w:rPr>
          <w:rFonts w:ascii="Arial" w:hAnsi="Arial" w:cs="Arial"/>
        </w:rPr>
      </w:pPr>
      <w:r w:rsidRPr="001263A4">
        <w:rPr>
          <w:rFonts w:ascii="Arial" w:hAnsi="Arial" w:cs="Arial"/>
        </w:rPr>
        <w:t xml:space="preserve">Perea, L. (2022). </w:t>
      </w:r>
      <w:r w:rsidRPr="001263A4">
        <w:rPr>
          <w:rFonts w:ascii="Arial" w:hAnsi="Arial" w:cs="Arial"/>
          <w:i/>
          <w:iCs/>
        </w:rPr>
        <w:t>3 Surprising Health Benefits of Fire Pits and Tips for Safe Enjoyment</w:t>
      </w:r>
      <w:r w:rsidRPr="001263A4">
        <w:rPr>
          <w:rFonts w:ascii="Arial" w:hAnsi="Arial" w:cs="Arial"/>
        </w:rPr>
        <w:t>. [online] Lancaster General Health. Available at: https://www.lancastergeneralhealth.org/health-hub-home/2022/september/3-surprising-health-benefits-of-fire-pits [Accessed 18 Apr. 2025].</w:t>
      </w:r>
    </w:p>
    <w:p w14:paraId="7400F0F8" w14:textId="6AA6D79E" w:rsidR="00F8719F" w:rsidRPr="00F409A5" w:rsidRDefault="00F8719F" w:rsidP="00F409A5">
      <w:pPr>
        <w:spacing w:line="360" w:lineRule="auto"/>
        <w:rPr>
          <w:rFonts w:ascii="Arial" w:hAnsi="Arial" w:cs="Arial"/>
        </w:rPr>
      </w:pPr>
      <w:r w:rsidRPr="00F8719F">
        <w:rPr>
          <w:rFonts w:ascii="Arial" w:hAnsi="Arial" w:cs="Arial"/>
        </w:rPr>
        <w:lastRenderedPageBreak/>
        <w:t xml:space="preserve">Porritt, E. (1909). </w:t>
      </w:r>
      <w:r w:rsidRPr="00F8719F">
        <w:rPr>
          <w:rFonts w:ascii="Arial" w:hAnsi="Arial" w:cs="Arial"/>
          <w:i/>
          <w:iCs/>
        </w:rPr>
        <w:t xml:space="preserve">The Unreformed House of Commons: England and </w:t>
      </w:r>
      <w:proofErr w:type="gramStart"/>
      <w:r w:rsidRPr="00F8719F">
        <w:rPr>
          <w:rFonts w:ascii="Arial" w:hAnsi="Arial" w:cs="Arial"/>
          <w:i/>
          <w:iCs/>
        </w:rPr>
        <w:t>Wales.-</w:t>
      </w:r>
      <w:proofErr w:type="gramEnd"/>
      <w:r w:rsidRPr="00F8719F">
        <w:rPr>
          <w:rFonts w:ascii="Arial" w:hAnsi="Arial" w:cs="Arial"/>
          <w:i/>
          <w:iCs/>
        </w:rPr>
        <w:t xml:space="preserve"> 2. Scotland and Ireland</w:t>
      </w:r>
      <w:r w:rsidRPr="00F8719F">
        <w:rPr>
          <w:rFonts w:ascii="Arial" w:hAnsi="Arial" w:cs="Arial"/>
        </w:rPr>
        <w:t>. Cambridge: Cambridge University Press, p.31.</w:t>
      </w:r>
    </w:p>
    <w:p w14:paraId="6D3EC666" w14:textId="6879FE26" w:rsidR="002A2604" w:rsidRPr="00F409A5" w:rsidRDefault="002A2604" w:rsidP="00F409A5">
      <w:pPr>
        <w:spacing w:line="360" w:lineRule="auto"/>
        <w:rPr>
          <w:rFonts w:ascii="Arial" w:hAnsi="Arial" w:cs="Arial"/>
        </w:rPr>
      </w:pPr>
      <w:r w:rsidRPr="002A2604">
        <w:rPr>
          <w:rFonts w:ascii="Arial" w:hAnsi="Arial" w:cs="Arial"/>
        </w:rPr>
        <w:t xml:space="preserve">Porter, S. (2011). </w:t>
      </w:r>
      <w:r w:rsidRPr="002A2604">
        <w:rPr>
          <w:rFonts w:ascii="Arial" w:hAnsi="Arial" w:cs="Arial"/>
          <w:i/>
          <w:iCs/>
        </w:rPr>
        <w:t>The Great Fire of London</w:t>
      </w:r>
      <w:r w:rsidRPr="002A2604">
        <w:rPr>
          <w:rFonts w:ascii="Arial" w:hAnsi="Arial" w:cs="Arial"/>
        </w:rPr>
        <w:t>. The History Press, pp.87–88.</w:t>
      </w:r>
    </w:p>
    <w:p w14:paraId="3152A42E" w14:textId="731BA979" w:rsidR="00435FAC" w:rsidRPr="00EC0819" w:rsidRDefault="00435FAC" w:rsidP="00F409A5">
      <w:pPr>
        <w:spacing w:line="360" w:lineRule="auto"/>
        <w:rPr>
          <w:rFonts w:ascii="Arial" w:hAnsi="Arial" w:cs="Arial"/>
        </w:rPr>
      </w:pPr>
      <w:r w:rsidRPr="00F409A5">
        <w:rPr>
          <w:rFonts w:ascii="Arial" w:hAnsi="Arial" w:cs="Arial"/>
        </w:rPr>
        <w:t>Rankin, C &amp; Fraser, K, </w:t>
      </w:r>
      <w:r w:rsidRPr="00F409A5">
        <w:rPr>
          <w:rFonts w:ascii="Arial" w:hAnsi="Arial" w:cs="Arial"/>
          <w:i/>
          <w:iCs/>
        </w:rPr>
        <w:t>The Architecture of Hope: Maggie's Cancer Caring Centres</w:t>
      </w:r>
      <w:r w:rsidRPr="00F409A5">
        <w:rPr>
          <w:rFonts w:ascii="Arial" w:hAnsi="Arial" w:cs="Arial"/>
        </w:rPr>
        <w:t xml:space="preserve">, 2011, Exhibition, Victoria and Albert </w:t>
      </w:r>
      <w:proofErr w:type="gramStart"/>
      <w:r w:rsidRPr="00F409A5">
        <w:rPr>
          <w:rFonts w:ascii="Arial" w:hAnsi="Arial" w:cs="Arial"/>
        </w:rPr>
        <w:t>Museum .</w:t>
      </w:r>
      <w:proofErr w:type="gramEnd"/>
      <w:r w:rsidRPr="00F409A5">
        <w:rPr>
          <w:rFonts w:ascii="Arial" w:hAnsi="Arial" w:cs="Arial"/>
        </w:rPr>
        <w:t xml:space="preserve"> &lt;http://www.vam.ac.uk/whatson/event/1024/the-architecture-of-hope-maggies-cancer-caring-centres-1979/&gt;</w:t>
      </w:r>
    </w:p>
    <w:p w14:paraId="46FDC4AD" w14:textId="6D114616" w:rsidR="00EC0819" w:rsidRPr="00F409A5" w:rsidRDefault="00273B4A" w:rsidP="00F409A5">
      <w:pPr>
        <w:spacing w:line="360" w:lineRule="auto"/>
        <w:rPr>
          <w:rFonts w:ascii="Arial" w:hAnsi="Arial" w:cs="Arial"/>
        </w:rPr>
      </w:pPr>
      <w:r w:rsidRPr="00273B4A">
        <w:rPr>
          <w:rFonts w:ascii="Arial" w:hAnsi="Arial" w:cs="Arial"/>
        </w:rPr>
        <w:t xml:space="preserve">Rogers, R. and Harbour, I. (2010). </w:t>
      </w:r>
      <w:r w:rsidRPr="00273B4A">
        <w:rPr>
          <w:rFonts w:ascii="Arial" w:hAnsi="Arial" w:cs="Arial"/>
          <w:i/>
          <w:iCs/>
        </w:rPr>
        <w:t>Richard Rogers on Maggie’s Centre and the architecture of hope</w:t>
      </w:r>
      <w:r w:rsidRPr="00273B4A">
        <w:rPr>
          <w:rFonts w:ascii="Arial" w:hAnsi="Arial" w:cs="Arial"/>
        </w:rPr>
        <w:t>. [online] The Architects’ Journal. Available at: https://www.architectsjournal.co.uk/practice/culture/richard-rogers-on-maggies-centre-and-the-architecture-of-hope [Accessed 10 Apr. 2025].</w:t>
      </w:r>
    </w:p>
    <w:p w14:paraId="72AE4F03" w14:textId="3DF7F8D1" w:rsidR="009F62C9" w:rsidRPr="0049333B" w:rsidRDefault="009F62C9" w:rsidP="00F409A5">
      <w:pPr>
        <w:spacing w:line="360" w:lineRule="auto"/>
        <w:rPr>
          <w:rFonts w:ascii="Arial" w:hAnsi="Arial" w:cs="Arial"/>
        </w:rPr>
      </w:pPr>
      <w:r w:rsidRPr="009F62C9">
        <w:rPr>
          <w:rFonts w:ascii="Arial" w:hAnsi="Arial" w:cs="Arial"/>
        </w:rPr>
        <w:t xml:space="preserve">Sikora, S. (2023a). </w:t>
      </w:r>
      <w:r w:rsidRPr="009F62C9">
        <w:rPr>
          <w:rFonts w:ascii="Arial" w:hAnsi="Arial" w:cs="Arial"/>
          <w:i/>
          <w:iCs/>
        </w:rPr>
        <w:t>Willey House Stories Part 22: Calling the Kettle Back—Chapter 2: The Crane - Frank Lloyd Wright Foundation</w:t>
      </w:r>
      <w:r w:rsidRPr="009F62C9">
        <w:rPr>
          <w:rFonts w:ascii="Arial" w:hAnsi="Arial" w:cs="Arial"/>
        </w:rPr>
        <w:t>. [online] Frank Lloyd Wright Foundation. Available at: https://franklloydwright.org/willey-house-stories-part-22-calling-the-kettle-back-chapter-2-the-crane/ [Accessed 20 Apr. 2025].</w:t>
      </w:r>
    </w:p>
    <w:p w14:paraId="1B02DE0D" w14:textId="4ABAA3DE" w:rsidR="0049333B" w:rsidRPr="00F409A5" w:rsidRDefault="00D7246C" w:rsidP="00F409A5">
      <w:pPr>
        <w:spacing w:line="360" w:lineRule="auto"/>
        <w:rPr>
          <w:rFonts w:ascii="Arial" w:hAnsi="Arial" w:cs="Arial"/>
        </w:rPr>
      </w:pPr>
      <w:r w:rsidRPr="00D7246C">
        <w:rPr>
          <w:rFonts w:ascii="Arial" w:hAnsi="Arial" w:cs="Arial"/>
        </w:rPr>
        <w:t xml:space="preserve">Sikora, S. (2023). </w:t>
      </w:r>
      <w:r w:rsidRPr="00D7246C">
        <w:rPr>
          <w:rFonts w:ascii="Arial" w:hAnsi="Arial" w:cs="Arial"/>
          <w:i/>
          <w:iCs/>
        </w:rPr>
        <w:t>Willey House Stories Part 22: Calling the Kettle Back—Chapter 6: Transcendental Flame - Frank Lloyd Wright Foundation</w:t>
      </w:r>
      <w:r w:rsidRPr="00D7246C">
        <w:rPr>
          <w:rFonts w:ascii="Arial" w:hAnsi="Arial" w:cs="Arial"/>
        </w:rPr>
        <w:t>. [online] Frank Lloyd Wright Foundation. Available at: https://franklloydwright.org/willey-house-stories-part-22-calling-the-kettle-back-chapter-6-transcendental-flame/ [Accessed 10 Mar. 2025].</w:t>
      </w:r>
    </w:p>
    <w:p w14:paraId="62AD4CF5" w14:textId="7B251C1A" w:rsidR="00172E9D" w:rsidRPr="00F409A5" w:rsidRDefault="00172E9D" w:rsidP="00F409A5">
      <w:pPr>
        <w:spacing w:line="360" w:lineRule="auto"/>
        <w:rPr>
          <w:rFonts w:ascii="Arial" w:hAnsi="Arial" w:cs="Arial"/>
        </w:rPr>
      </w:pPr>
      <w:proofErr w:type="spellStart"/>
      <w:r w:rsidRPr="00172E9D">
        <w:rPr>
          <w:rFonts w:ascii="Arial" w:hAnsi="Arial" w:cs="Arial"/>
        </w:rPr>
        <w:t>Sühr</w:t>
      </w:r>
      <w:proofErr w:type="spellEnd"/>
      <w:r w:rsidRPr="00172E9D">
        <w:rPr>
          <w:rFonts w:ascii="Arial" w:hAnsi="Arial" w:cs="Arial"/>
        </w:rPr>
        <w:t xml:space="preserve">, M. and Stradling, S. (2022). </w:t>
      </w:r>
      <w:r w:rsidRPr="00172E9D">
        <w:rPr>
          <w:rFonts w:ascii="Arial" w:hAnsi="Arial" w:cs="Arial"/>
          <w:i/>
          <w:iCs/>
        </w:rPr>
        <w:t>The Society for the Protection of Ancient Buildings Fireplaces, Flues and Chimneys SPAB Technical Advice Note</w:t>
      </w:r>
      <w:r w:rsidRPr="00172E9D">
        <w:rPr>
          <w:rFonts w:ascii="Arial" w:hAnsi="Arial" w:cs="Arial"/>
        </w:rPr>
        <w:t>. [online] p.4. Available at: https://www.spab.org.uk/sites/default/files/SPAB%20Technical%20advice%20note_Fireplaces%2C%20Flues%20and%20Chimneys.pdf.</w:t>
      </w:r>
    </w:p>
    <w:p w14:paraId="628FFBB8" w14:textId="66AED78C" w:rsidR="00B43F0A" w:rsidRPr="00F409A5" w:rsidRDefault="00B43F0A" w:rsidP="00F409A5">
      <w:pPr>
        <w:spacing w:line="360" w:lineRule="auto"/>
        <w:rPr>
          <w:rFonts w:ascii="Arial" w:hAnsi="Arial" w:cs="Arial"/>
        </w:rPr>
      </w:pPr>
      <w:r w:rsidRPr="00B43F0A">
        <w:rPr>
          <w:rFonts w:ascii="Arial" w:hAnsi="Arial" w:cs="Arial"/>
        </w:rPr>
        <w:t xml:space="preserve">The Georgian Group (2018). A Brief Guide to Georgian Fireplaces. </w:t>
      </w:r>
      <w:r w:rsidRPr="00B43F0A">
        <w:rPr>
          <w:rFonts w:ascii="Arial" w:hAnsi="Arial" w:cs="Arial"/>
          <w:i/>
          <w:iCs/>
        </w:rPr>
        <w:t>Fireplaces</w:t>
      </w:r>
      <w:r w:rsidRPr="00B43F0A">
        <w:rPr>
          <w:rFonts w:ascii="Arial" w:hAnsi="Arial" w:cs="Arial"/>
        </w:rPr>
        <w:t>, 9.</w:t>
      </w:r>
    </w:p>
    <w:p w14:paraId="14E1C9DC" w14:textId="76DC0179" w:rsidR="00E51102" w:rsidRPr="00F409A5" w:rsidRDefault="00E51102" w:rsidP="00F409A5">
      <w:pPr>
        <w:spacing w:line="360" w:lineRule="auto"/>
        <w:rPr>
          <w:rFonts w:ascii="Arial" w:hAnsi="Arial" w:cs="Arial"/>
        </w:rPr>
      </w:pPr>
      <w:r w:rsidRPr="00E51102">
        <w:rPr>
          <w:rFonts w:ascii="Arial" w:hAnsi="Arial" w:cs="Arial"/>
        </w:rPr>
        <w:t xml:space="preserve">The Times (2011). </w:t>
      </w:r>
      <w:r w:rsidRPr="00E51102">
        <w:rPr>
          <w:rFonts w:ascii="Arial" w:hAnsi="Arial" w:cs="Arial"/>
          <w:i/>
          <w:iCs/>
        </w:rPr>
        <w:t>A Clean Sweep: English chimneys designed to stand out</w:t>
      </w:r>
      <w:r w:rsidRPr="00E51102">
        <w:rPr>
          <w:rFonts w:ascii="Arial" w:hAnsi="Arial" w:cs="Arial"/>
        </w:rPr>
        <w:t>. [online] The Times. Available at: https://www.thetimes.com/comment/register/article/a-clean-sweep-english-chimneys-designed-to-stand-out-gzjxsr5dlwg [Accessed 21 Feb. 2025].</w:t>
      </w:r>
    </w:p>
    <w:p w14:paraId="04FE30CD" w14:textId="0DACC78E" w:rsidR="00AF5D76" w:rsidRPr="00F409A5" w:rsidRDefault="00AF5D76" w:rsidP="00F409A5">
      <w:pPr>
        <w:spacing w:line="360" w:lineRule="auto"/>
        <w:rPr>
          <w:rFonts w:ascii="Arial" w:hAnsi="Arial" w:cs="Arial"/>
        </w:rPr>
      </w:pPr>
      <w:proofErr w:type="spellStart"/>
      <w:r w:rsidRPr="00AF5D76">
        <w:rPr>
          <w:rFonts w:ascii="Arial" w:hAnsi="Arial" w:cs="Arial"/>
        </w:rPr>
        <w:t>Treuherz</w:t>
      </w:r>
      <w:proofErr w:type="spellEnd"/>
      <w:r w:rsidRPr="00AF5D76">
        <w:rPr>
          <w:rFonts w:ascii="Arial" w:hAnsi="Arial" w:cs="Arial"/>
        </w:rPr>
        <w:t xml:space="preserve">, J. and Peter De Figueiredo (1988). </w:t>
      </w:r>
      <w:r w:rsidRPr="00AF5D76">
        <w:rPr>
          <w:rFonts w:ascii="Arial" w:hAnsi="Arial" w:cs="Arial"/>
          <w:i/>
          <w:iCs/>
        </w:rPr>
        <w:t>Cheshire country houses</w:t>
      </w:r>
      <w:r w:rsidRPr="00AF5D76">
        <w:rPr>
          <w:rFonts w:ascii="Arial" w:hAnsi="Arial" w:cs="Arial"/>
        </w:rPr>
        <w:t>. Chichester, Sussex: Phillimore, pp.119–122.</w:t>
      </w:r>
    </w:p>
    <w:p w14:paraId="64BFC291" w14:textId="052DA28B" w:rsidR="00604F78" w:rsidRPr="00F409A5" w:rsidRDefault="00604F78" w:rsidP="00F409A5">
      <w:pPr>
        <w:spacing w:line="360" w:lineRule="auto"/>
        <w:rPr>
          <w:rFonts w:ascii="Arial" w:hAnsi="Arial" w:cs="Arial"/>
        </w:rPr>
      </w:pPr>
      <w:r w:rsidRPr="00604F78">
        <w:rPr>
          <w:rFonts w:ascii="Arial" w:hAnsi="Arial" w:cs="Arial"/>
        </w:rPr>
        <w:t xml:space="preserve">UK Parliament (2019). </w:t>
      </w:r>
      <w:r w:rsidRPr="00604F78">
        <w:rPr>
          <w:rFonts w:ascii="Arial" w:hAnsi="Arial" w:cs="Arial"/>
          <w:i/>
          <w:iCs/>
        </w:rPr>
        <w:t>An Act for Rebuilding the City of London</w:t>
      </w:r>
      <w:r w:rsidRPr="00604F78">
        <w:rPr>
          <w:rFonts w:ascii="Arial" w:hAnsi="Arial" w:cs="Arial"/>
        </w:rPr>
        <w:t>. [online] UK Parliament. Available at: https://www.parliament.uk/about/living-heritage/transformingsociety/towncountry/towns/collections/collections-great-fire-1666/1666-act-to-rebuild-the-city-of-london/.</w:t>
      </w:r>
    </w:p>
    <w:p w14:paraId="39626F0B" w14:textId="77777777" w:rsidR="00D71B95" w:rsidRPr="00D71B95" w:rsidRDefault="00D71B95" w:rsidP="00D71B95">
      <w:pPr>
        <w:spacing w:line="360" w:lineRule="auto"/>
        <w:rPr>
          <w:rFonts w:ascii="Arial" w:hAnsi="Arial" w:cs="Arial"/>
        </w:rPr>
      </w:pPr>
      <w:r w:rsidRPr="00D71B95">
        <w:rPr>
          <w:rFonts w:ascii="Arial" w:hAnsi="Arial" w:cs="Arial"/>
        </w:rPr>
        <w:lastRenderedPageBreak/>
        <w:t xml:space="preserve">Vitruvius (1960). </w:t>
      </w:r>
      <w:r w:rsidRPr="00D71B95">
        <w:rPr>
          <w:rFonts w:ascii="Arial" w:hAnsi="Arial" w:cs="Arial"/>
          <w:i/>
          <w:iCs/>
        </w:rPr>
        <w:t xml:space="preserve">The Ten Books on </w:t>
      </w:r>
      <w:proofErr w:type="gramStart"/>
      <w:r w:rsidRPr="00D71B95">
        <w:rPr>
          <w:rFonts w:ascii="Arial" w:hAnsi="Arial" w:cs="Arial"/>
          <w:i/>
          <w:iCs/>
        </w:rPr>
        <w:t>Architecture :</w:t>
      </w:r>
      <w:proofErr w:type="gramEnd"/>
      <w:r w:rsidRPr="00D71B95">
        <w:rPr>
          <w:rFonts w:ascii="Arial" w:hAnsi="Arial" w:cs="Arial"/>
          <w:i/>
          <w:iCs/>
        </w:rPr>
        <w:t xml:space="preserve"> Transl. by Morris Hicky Morgan. With ill. and orig. designs. Prepared under the direction of Herbert Langford Warren.</w:t>
      </w:r>
      <w:r w:rsidRPr="00D71B95">
        <w:rPr>
          <w:rFonts w:ascii="Arial" w:hAnsi="Arial" w:cs="Arial"/>
        </w:rPr>
        <w:t xml:space="preserve"> New York, Ny: Dover </w:t>
      </w:r>
      <w:proofErr w:type="spellStart"/>
      <w:r w:rsidRPr="00D71B95">
        <w:rPr>
          <w:rFonts w:ascii="Arial" w:hAnsi="Arial" w:cs="Arial"/>
        </w:rPr>
        <w:t>Publ</w:t>
      </w:r>
      <w:proofErr w:type="spellEnd"/>
      <w:r w:rsidRPr="00D71B95">
        <w:rPr>
          <w:rFonts w:ascii="Arial" w:hAnsi="Arial" w:cs="Arial"/>
        </w:rPr>
        <w:t>, p.39.</w:t>
      </w:r>
    </w:p>
    <w:p w14:paraId="1D690E43" w14:textId="77777777" w:rsidR="009C09A3" w:rsidRDefault="00954C09" w:rsidP="00F409A5">
      <w:pPr>
        <w:spacing w:line="360" w:lineRule="auto"/>
      </w:pPr>
      <w:proofErr w:type="spellStart"/>
      <w:r w:rsidRPr="00954C09">
        <w:rPr>
          <w:rFonts w:ascii="Arial" w:hAnsi="Arial" w:cs="Arial"/>
        </w:rPr>
        <w:t>Warshall</w:t>
      </w:r>
      <w:proofErr w:type="spellEnd"/>
      <w:r w:rsidRPr="00954C09">
        <w:rPr>
          <w:rFonts w:ascii="Arial" w:hAnsi="Arial" w:cs="Arial"/>
        </w:rPr>
        <w:t xml:space="preserve">, P. (1999) </w:t>
      </w:r>
      <w:r w:rsidRPr="00954C09">
        <w:rPr>
          <w:rFonts w:ascii="Arial" w:hAnsi="Arial" w:cs="Arial"/>
          <w:i/>
          <w:iCs/>
        </w:rPr>
        <w:t>Domestic Fire</w:t>
      </w:r>
      <w:r w:rsidRPr="00954C09">
        <w:rPr>
          <w:rFonts w:ascii="Arial" w:hAnsi="Arial" w:cs="Arial"/>
        </w:rPr>
        <w:t xml:space="preserve">, </w:t>
      </w:r>
      <w:r w:rsidRPr="00954C09">
        <w:rPr>
          <w:rFonts w:ascii="Arial" w:hAnsi="Arial" w:cs="Arial"/>
          <w:i/>
          <w:iCs/>
        </w:rPr>
        <w:t>Whole earth (San Rafael, Calif.)</w:t>
      </w:r>
      <w:r w:rsidRPr="00954C09">
        <w:rPr>
          <w:rFonts w:ascii="Arial" w:hAnsi="Arial" w:cs="Arial"/>
        </w:rPr>
        <w:t>. Sausalito: New Whole Earth, LLC, p 36</w:t>
      </w:r>
      <w:r w:rsidRPr="00F409A5">
        <w:rPr>
          <w:rFonts w:ascii="Arial" w:hAnsi="Arial" w:cs="Arial"/>
        </w:rPr>
        <w:t>.</w:t>
      </w:r>
      <w:r w:rsidR="00DC2A64" w:rsidRPr="00DC2A64">
        <w:t xml:space="preserve"> </w:t>
      </w:r>
    </w:p>
    <w:p w14:paraId="45DBC302" w14:textId="57C0E048" w:rsidR="00954C09" w:rsidRPr="00F409A5" w:rsidRDefault="00DC2A64" w:rsidP="00F409A5">
      <w:pPr>
        <w:spacing w:line="360" w:lineRule="auto"/>
        <w:rPr>
          <w:rFonts w:ascii="Arial" w:hAnsi="Arial" w:cs="Arial"/>
        </w:rPr>
      </w:pPr>
      <w:r w:rsidRPr="00DC2A64">
        <w:rPr>
          <w:rFonts w:ascii="Arial" w:hAnsi="Arial" w:cs="Arial"/>
        </w:rPr>
        <w:t>Weald &amp; Downland Living Museum (2024). The Heart of the Home: A History of the Hearth. [online] Weald &amp; Downland Living Museum. Available at: https://www.wealddown.co.uk/museum-news/history-of-the-hearth/ [Accessed 2 Feb. 2025].</w:t>
      </w:r>
    </w:p>
    <w:p w14:paraId="07E26BBE" w14:textId="77777777" w:rsidR="009E6FAE" w:rsidRDefault="009E6FAE" w:rsidP="006F33A2">
      <w:pPr>
        <w:rPr>
          <w:rFonts w:ascii="Arial" w:hAnsi="Arial" w:cs="Arial"/>
          <w:color w:val="202122"/>
          <w:shd w:val="clear" w:color="auto" w:fill="F1F4FD"/>
        </w:rPr>
      </w:pPr>
    </w:p>
    <w:p w14:paraId="4605AC4A" w14:textId="77777777" w:rsidR="009E6FAE" w:rsidRDefault="009E6FAE" w:rsidP="006F33A2">
      <w:pPr>
        <w:rPr>
          <w:rFonts w:ascii="Arial" w:hAnsi="Arial" w:cs="Arial"/>
          <w:b/>
          <w:bCs/>
        </w:rPr>
      </w:pPr>
    </w:p>
    <w:p w14:paraId="4643FE53" w14:textId="05BED50C" w:rsidR="001134C2" w:rsidRDefault="00BE5735" w:rsidP="006F33A2">
      <w:pPr>
        <w:rPr>
          <w:rFonts w:ascii="Arial" w:hAnsi="Arial" w:cs="Arial"/>
          <w:b/>
          <w:bCs/>
        </w:rPr>
      </w:pPr>
      <w:r>
        <w:rPr>
          <w:rFonts w:ascii="Arial" w:hAnsi="Arial" w:cs="Arial"/>
          <w:b/>
          <w:bCs/>
        </w:rPr>
        <w:t>Figures.</w:t>
      </w:r>
    </w:p>
    <w:p w14:paraId="10287B57" w14:textId="77777777" w:rsidR="001134C2" w:rsidRDefault="001134C2" w:rsidP="006F33A2">
      <w:pPr>
        <w:rPr>
          <w:rFonts w:ascii="Arial" w:hAnsi="Arial" w:cs="Arial"/>
          <w:b/>
          <w:bCs/>
        </w:rPr>
      </w:pPr>
    </w:p>
    <w:p w14:paraId="48A70CE9" w14:textId="2B9A6CAD" w:rsidR="006F33A2" w:rsidRDefault="00303207" w:rsidP="006F33A2">
      <w:pPr>
        <w:rPr>
          <w:rFonts w:ascii="Arial" w:hAnsi="Arial" w:cs="Arial"/>
          <w:b/>
          <w:bCs/>
        </w:rPr>
      </w:pPr>
      <w:bookmarkStart w:id="14" w:name="_Hlk196431955"/>
      <w:r>
        <w:rPr>
          <w:rFonts w:ascii="Arial" w:hAnsi="Arial" w:cs="Arial"/>
          <w:b/>
          <w:bCs/>
        </w:rPr>
        <w:t xml:space="preserve">Figure 1 </w:t>
      </w:r>
      <w:bookmarkEnd w:id="14"/>
      <w:r w:rsidR="00CE09DB" w:rsidRPr="00CE09DB">
        <w:rPr>
          <w:rFonts w:ascii="Arial" w:hAnsi="Arial" w:cs="Arial"/>
          <w:b/>
          <w:bCs/>
        </w:rPr>
        <w:t xml:space="preserve">Childe, V.G. (1955). </w:t>
      </w:r>
      <w:r w:rsidR="00CE09DB" w:rsidRPr="00CE09DB">
        <w:rPr>
          <w:rFonts w:ascii="Arial" w:hAnsi="Arial" w:cs="Arial"/>
          <w:b/>
          <w:bCs/>
          <w:i/>
          <w:iCs/>
        </w:rPr>
        <w:t>Skara Brae Official Guide</w:t>
      </w:r>
      <w:r w:rsidR="00CE09DB" w:rsidRPr="00CE09DB">
        <w:rPr>
          <w:rFonts w:ascii="Arial" w:hAnsi="Arial" w:cs="Arial"/>
          <w:b/>
          <w:bCs/>
        </w:rPr>
        <w:t>. HMSO, p.34.</w:t>
      </w:r>
    </w:p>
    <w:p w14:paraId="0C737AE7" w14:textId="2ED5EFA6" w:rsidR="0023723B" w:rsidRDefault="00303207" w:rsidP="0023723B">
      <w:pPr>
        <w:rPr>
          <w:rFonts w:ascii="Arial" w:hAnsi="Arial" w:cs="Arial"/>
          <w:b/>
          <w:bCs/>
        </w:rPr>
      </w:pPr>
      <w:r>
        <w:rPr>
          <w:rFonts w:ascii="Arial" w:hAnsi="Arial" w:cs="Arial"/>
          <w:b/>
          <w:bCs/>
        </w:rPr>
        <w:t xml:space="preserve">Figure 2 </w:t>
      </w:r>
      <w:r w:rsidR="0023723B" w:rsidRPr="0023723B">
        <w:rPr>
          <w:rFonts w:ascii="Arial" w:hAnsi="Arial" w:cs="Arial"/>
          <w:b/>
          <w:bCs/>
        </w:rPr>
        <w:t xml:space="preserve">National Museum Wales (n.d.). </w:t>
      </w:r>
      <w:r w:rsidR="0023723B" w:rsidRPr="0023723B">
        <w:rPr>
          <w:rFonts w:ascii="Arial" w:hAnsi="Arial" w:cs="Arial"/>
          <w:b/>
          <w:bCs/>
          <w:i/>
          <w:iCs/>
        </w:rPr>
        <w:t>Capel Garmon Firedog</w:t>
      </w:r>
      <w:r w:rsidR="0023723B" w:rsidRPr="0023723B">
        <w:rPr>
          <w:rFonts w:ascii="Arial" w:hAnsi="Arial" w:cs="Arial"/>
          <w:b/>
          <w:bCs/>
        </w:rPr>
        <w:t xml:space="preserve">. [Online Image] </w:t>
      </w:r>
      <w:r w:rsidR="0023723B" w:rsidRPr="0023723B">
        <w:rPr>
          <w:rFonts w:ascii="Arial" w:hAnsi="Arial" w:cs="Arial"/>
          <w:b/>
          <w:bCs/>
          <w:i/>
          <w:iCs/>
        </w:rPr>
        <w:t>National Museum Wales</w:t>
      </w:r>
      <w:r w:rsidR="0023723B" w:rsidRPr="0023723B">
        <w:rPr>
          <w:rFonts w:ascii="Arial" w:hAnsi="Arial" w:cs="Arial"/>
          <w:b/>
          <w:bCs/>
        </w:rPr>
        <w:t>.</w:t>
      </w:r>
    </w:p>
    <w:p w14:paraId="440B9D96" w14:textId="14FA8DBA" w:rsidR="00C412E3" w:rsidRPr="00C412E3" w:rsidRDefault="00303207" w:rsidP="00C412E3">
      <w:pPr>
        <w:rPr>
          <w:rFonts w:ascii="Arial" w:hAnsi="Arial" w:cs="Arial"/>
          <w:b/>
          <w:bCs/>
        </w:rPr>
      </w:pPr>
      <w:r>
        <w:rPr>
          <w:rFonts w:ascii="Arial" w:hAnsi="Arial" w:cs="Arial"/>
          <w:b/>
          <w:bCs/>
        </w:rPr>
        <w:t xml:space="preserve">Figure 3 </w:t>
      </w:r>
      <w:r w:rsidR="00C412E3" w:rsidRPr="00C412E3">
        <w:rPr>
          <w:rFonts w:ascii="Arial" w:hAnsi="Arial" w:cs="Arial"/>
          <w:b/>
          <w:bCs/>
        </w:rPr>
        <w:t xml:space="preserve">Wknight94 (2008). </w:t>
      </w:r>
      <w:r w:rsidR="00C412E3" w:rsidRPr="00C412E3">
        <w:rPr>
          <w:rFonts w:ascii="Arial" w:hAnsi="Arial" w:cs="Arial"/>
          <w:b/>
          <w:bCs/>
          <w:i/>
          <w:iCs/>
        </w:rPr>
        <w:t>Temple of Vesta (Rome)</w:t>
      </w:r>
      <w:r w:rsidR="00C412E3" w:rsidRPr="00C412E3">
        <w:rPr>
          <w:rFonts w:ascii="Arial" w:hAnsi="Arial" w:cs="Arial"/>
          <w:b/>
          <w:bCs/>
        </w:rPr>
        <w:t xml:space="preserve">. [Online Image] </w:t>
      </w:r>
      <w:proofErr w:type="spellStart"/>
      <w:r w:rsidR="00C412E3" w:rsidRPr="00C412E3">
        <w:rPr>
          <w:rFonts w:ascii="Arial" w:hAnsi="Arial" w:cs="Arial"/>
          <w:b/>
          <w:bCs/>
          <w:i/>
          <w:iCs/>
        </w:rPr>
        <w:t>wikipedia</w:t>
      </w:r>
      <w:proofErr w:type="spellEnd"/>
      <w:r w:rsidR="00C412E3" w:rsidRPr="00C412E3">
        <w:rPr>
          <w:rFonts w:ascii="Arial" w:hAnsi="Arial" w:cs="Arial"/>
          <w:b/>
          <w:bCs/>
        </w:rPr>
        <w:t>. Available at: https://en.wikipedia.org/wiki/Temple_of_Vesta#/media/File:Temple_of_Vesta_(Rome).jpg [Accessed 14 Apr. 2025].</w:t>
      </w:r>
    </w:p>
    <w:p w14:paraId="4DDBE13E" w14:textId="12782A3C" w:rsidR="0023723B" w:rsidRPr="0023723B" w:rsidRDefault="00303207" w:rsidP="0023723B">
      <w:pPr>
        <w:rPr>
          <w:rFonts w:ascii="Arial" w:hAnsi="Arial" w:cs="Arial"/>
          <w:b/>
          <w:bCs/>
        </w:rPr>
      </w:pPr>
      <w:r>
        <w:rPr>
          <w:rFonts w:ascii="Arial" w:hAnsi="Arial" w:cs="Arial"/>
          <w:b/>
          <w:bCs/>
        </w:rPr>
        <w:t xml:space="preserve">Figure 4 </w:t>
      </w:r>
      <w:r w:rsidR="0048596F" w:rsidRPr="0048596F">
        <w:rPr>
          <w:rFonts w:ascii="Arial" w:hAnsi="Arial" w:cs="Arial"/>
          <w:b/>
          <w:bCs/>
        </w:rPr>
        <w:t xml:space="preserve">St Albans Museum (2025). </w:t>
      </w:r>
      <w:r w:rsidR="0048596F" w:rsidRPr="0048596F">
        <w:rPr>
          <w:rFonts w:ascii="Arial" w:hAnsi="Arial" w:cs="Arial"/>
          <w:b/>
          <w:bCs/>
          <w:i/>
          <w:iCs/>
        </w:rPr>
        <w:t>Hypocaust</w:t>
      </w:r>
      <w:r w:rsidR="0048596F" w:rsidRPr="0048596F">
        <w:rPr>
          <w:rFonts w:ascii="Arial" w:hAnsi="Arial" w:cs="Arial"/>
          <w:b/>
          <w:bCs/>
        </w:rPr>
        <w:t xml:space="preserve">. [Online Image] </w:t>
      </w:r>
      <w:r w:rsidR="0048596F" w:rsidRPr="0048596F">
        <w:rPr>
          <w:rFonts w:ascii="Arial" w:hAnsi="Arial" w:cs="Arial"/>
          <w:b/>
          <w:bCs/>
          <w:i/>
          <w:iCs/>
        </w:rPr>
        <w:t>St Albans Museum</w:t>
      </w:r>
      <w:r w:rsidR="0048596F" w:rsidRPr="0048596F">
        <w:rPr>
          <w:rFonts w:ascii="Arial" w:hAnsi="Arial" w:cs="Arial"/>
          <w:b/>
          <w:bCs/>
        </w:rPr>
        <w:t>. Available at: https://www.stalbansmuseums.org.uk/visit/hypocaust [Accessed 7 Apr. 2025].</w:t>
      </w:r>
    </w:p>
    <w:p w14:paraId="52169D32" w14:textId="377157EA" w:rsidR="00DB3DCB" w:rsidRPr="00DB3DCB" w:rsidRDefault="00303207" w:rsidP="00DB3DCB">
      <w:pPr>
        <w:rPr>
          <w:rFonts w:ascii="Arial" w:hAnsi="Arial" w:cs="Arial"/>
          <w:b/>
          <w:bCs/>
        </w:rPr>
      </w:pPr>
      <w:r w:rsidRPr="00303207">
        <w:rPr>
          <w:rFonts w:ascii="Arial" w:hAnsi="Arial" w:cs="Arial"/>
          <w:b/>
          <w:bCs/>
        </w:rPr>
        <w:t xml:space="preserve">Figure </w:t>
      </w:r>
      <w:r>
        <w:rPr>
          <w:rFonts w:ascii="Arial" w:hAnsi="Arial" w:cs="Arial"/>
          <w:b/>
          <w:bCs/>
        </w:rPr>
        <w:t>5</w:t>
      </w:r>
      <w:r w:rsidRPr="00303207">
        <w:rPr>
          <w:rFonts w:ascii="Arial" w:hAnsi="Arial" w:cs="Arial"/>
          <w:b/>
          <w:bCs/>
        </w:rPr>
        <w:t xml:space="preserve"> </w:t>
      </w:r>
      <w:r w:rsidR="00DB3DCB" w:rsidRPr="00DB3DCB">
        <w:rPr>
          <w:rFonts w:ascii="Arial" w:hAnsi="Arial" w:cs="Arial"/>
          <w:b/>
          <w:bCs/>
        </w:rPr>
        <w:t xml:space="preserve">Ford, R. (2022). </w:t>
      </w:r>
      <w:r w:rsidR="00DB3DCB" w:rsidRPr="00DB3DCB">
        <w:rPr>
          <w:rFonts w:ascii="Arial" w:hAnsi="Arial" w:cs="Arial"/>
          <w:b/>
          <w:bCs/>
          <w:i/>
          <w:iCs/>
        </w:rPr>
        <w:t>Medieval Hall House with Open Hearth</w:t>
      </w:r>
      <w:r w:rsidR="00DB3DCB" w:rsidRPr="00DB3DCB">
        <w:rPr>
          <w:rFonts w:ascii="Arial" w:hAnsi="Arial" w:cs="Arial"/>
          <w:b/>
          <w:bCs/>
        </w:rPr>
        <w:t xml:space="preserve">. [Illustration] </w:t>
      </w:r>
      <w:r w:rsidR="00DB3DCB" w:rsidRPr="00DB3DCB">
        <w:rPr>
          <w:rFonts w:ascii="Arial" w:hAnsi="Arial" w:cs="Arial"/>
          <w:b/>
          <w:bCs/>
          <w:i/>
          <w:iCs/>
        </w:rPr>
        <w:t>Fireplaces, Flues and Chimneys SPAB Technical Advice Note</w:t>
      </w:r>
      <w:r w:rsidR="00DB3DCB" w:rsidRPr="00DB3DCB">
        <w:rPr>
          <w:rFonts w:ascii="Arial" w:hAnsi="Arial" w:cs="Arial"/>
          <w:b/>
          <w:bCs/>
        </w:rPr>
        <w:t>. Available at: https://www.spab.org.uk/sites/default/files/SPAB%20Technical%20Advice%20Note_Fireplaces%2C%20Flues%20and%20Chimneys.pdf.</w:t>
      </w:r>
    </w:p>
    <w:p w14:paraId="127416C3" w14:textId="339E4921" w:rsidR="00CB0B19" w:rsidRDefault="00303207" w:rsidP="006F33A2">
      <w:pPr>
        <w:rPr>
          <w:rFonts w:ascii="Arial" w:hAnsi="Arial" w:cs="Arial"/>
          <w:b/>
          <w:bCs/>
        </w:rPr>
      </w:pPr>
      <w:r>
        <w:rPr>
          <w:rFonts w:ascii="Arial" w:hAnsi="Arial" w:cs="Arial"/>
          <w:b/>
          <w:bCs/>
        </w:rPr>
        <w:t xml:space="preserve">Figure 6 </w:t>
      </w:r>
      <w:r w:rsidR="00DC2A64" w:rsidRPr="00DC2A64">
        <w:rPr>
          <w:rFonts w:ascii="Arial" w:hAnsi="Arial" w:cs="Arial"/>
          <w:b/>
          <w:bCs/>
        </w:rPr>
        <w:t>Gotch, J.A. (1928). The Growth of the English House from Early Feudal Times to the Close of the Eighteenth Century. p.</w:t>
      </w:r>
      <w:r w:rsidR="009C09A3">
        <w:rPr>
          <w:rFonts w:ascii="Arial" w:hAnsi="Arial" w:cs="Arial"/>
          <w:b/>
          <w:bCs/>
        </w:rPr>
        <w:t>13</w:t>
      </w:r>
      <w:r w:rsidR="00DC2A64" w:rsidRPr="00DC2A64">
        <w:rPr>
          <w:rFonts w:ascii="Arial" w:hAnsi="Arial" w:cs="Arial"/>
          <w:b/>
          <w:bCs/>
        </w:rPr>
        <w:t>.</w:t>
      </w:r>
    </w:p>
    <w:p w14:paraId="7F63EC54" w14:textId="6E78EC1E" w:rsidR="002C5EDF" w:rsidRPr="00DB3DCB" w:rsidRDefault="00303207" w:rsidP="002C5EDF">
      <w:pPr>
        <w:rPr>
          <w:rFonts w:ascii="Arial" w:hAnsi="Arial" w:cs="Arial"/>
          <w:b/>
          <w:bCs/>
        </w:rPr>
      </w:pPr>
      <w:r>
        <w:rPr>
          <w:rFonts w:ascii="Arial" w:hAnsi="Arial" w:cs="Arial"/>
          <w:b/>
          <w:bCs/>
        </w:rPr>
        <w:t xml:space="preserve">Figure 7 </w:t>
      </w:r>
      <w:r w:rsidR="002C5EDF">
        <w:rPr>
          <w:rFonts w:ascii="Arial" w:hAnsi="Arial" w:cs="Arial"/>
          <w:b/>
          <w:bCs/>
        </w:rPr>
        <w:t>Stradling, S</w:t>
      </w:r>
      <w:r w:rsidR="002C5EDF" w:rsidRPr="00DB3DCB">
        <w:rPr>
          <w:rFonts w:ascii="Arial" w:hAnsi="Arial" w:cs="Arial"/>
          <w:b/>
          <w:bCs/>
        </w:rPr>
        <w:t xml:space="preserve">. (2022). </w:t>
      </w:r>
      <w:r w:rsidR="002C5EDF" w:rsidRPr="00DB3DCB">
        <w:rPr>
          <w:rFonts w:ascii="Arial" w:hAnsi="Arial" w:cs="Arial"/>
          <w:b/>
          <w:bCs/>
          <w:i/>
          <w:iCs/>
        </w:rPr>
        <w:t>Medieval Hall House with Open Hearth</w:t>
      </w:r>
      <w:r w:rsidR="002C5EDF" w:rsidRPr="00DB3DCB">
        <w:rPr>
          <w:rFonts w:ascii="Arial" w:hAnsi="Arial" w:cs="Arial"/>
          <w:b/>
          <w:bCs/>
        </w:rPr>
        <w:t>. [</w:t>
      </w:r>
      <w:r w:rsidR="002C5EDF">
        <w:rPr>
          <w:rFonts w:ascii="Arial" w:hAnsi="Arial" w:cs="Arial"/>
          <w:b/>
          <w:bCs/>
        </w:rPr>
        <w:t>Photo</w:t>
      </w:r>
      <w:r w:rsidR="002C5EDF" w:rsidRPr="00DB3DCB">
        <w:rPr>
          <w:rFonts w:ascii="Arial" w:hAnsi="Arial" w:cs="Arial"/>
          <w:b/>
          <w:bCs/>
        </w:rPr>
        <w:t xml:space="preserve">] </w:t>
      </w:r>
      <w:r w:rsidR="002C5EDF" w:rsidRPr="00DB3DCB">
        <w:rPr>
          <w:rFonts w:ascii="Arial" w:hAnsi="Arial" w:cs="Arial"/>
          <w:b/>
          <w:bCs/>
          <w:i/>
          <w:iCs/>
        </w:rPr>
        <w:t>Fireplaces, Flues and Chimneys SPAB Technical Advice Note</w:t>
      </w:r>
      <w:r w:rsidR="002C5EDF" w:rsidRPr="00DB3DCB">
        <w:rPr>
          <w:rFonts w:ascii="Arial" w:hAnsi="Arial" w:cs="Arial"/>
          <w:b/>
          <w:bCs/>
        </w:rPr>
        <w:t>. Available at: https://www.spab.org.uk/sites/default/files/SPAB%20Technical%20Advice%20Note_Fireplaces%2C%20Flues%20and%20Chimneys.pdf.</w:t>
      </w:r>
    </w:p>
    <w:p w14:paraId="4D041F81" w14:textId="1D93474D" w:rsidR="00CB0B19" w:rsidRDefault="00303207" w:rsidP="006F33A2">
      <w:pPr>
        <w:rPr>
          <w:rFonts w:ascii="Arial" w:hAnsi="Arial" w:cs="Arial"/>
          <w:b/>
          <w:bCs/>
        </w:rPr>
      </w:pPr>
      <w:r>
        <w:rPr>
          <w:rFonts w:ascii="Arial" w:hAnsi="Arial" w:cs="Arial"/>
          <w:b/>
          <w:bCs/>
        </w:rPr>
        <w:t xml:space="preserve">Figure 8 </w:t>
      </w:r>
      <w:r w:rsidR="000709D7">
        <w:rPr>
          <w:rFonts w:ascii="Arial" w:hAnsi="Arial" w:cs="Arial"/>
          <w:b/>
          <w:bCs/>
        </w:rPr>
        <w:t>Wilson, W. (2024) Little Moreton Hall, Personal Collection.</w:t>
      </w:r>
    </w:p>
    <w:p w14:paraId="60A0BA00" w14:textId="7CE1E916" w:rsidR="00CB0B19" w:rsidRDefault="00303207" w:rsidP="006F33A2">
      <w:pPr>
        <w:rPr>
          <w:rFonts w:ascii="Arial" w:hAnsi="Arial" w:cs="Arial"/>
          <w:b/>
          <w:bCs/>
        </w:rPr>
      </w:pPr>
      <w:r>
        <w:rPr>
          <w:rFonts w:ascii="Arial" w:hAnsi="Arial" w:cs="Arial"/>
          <w:b/>
          <w:bCs/>
        </w:rPr>
        <w:t xml:space="preserve">Figure 9 </w:t>
      </w:r>
      <w:r w:rsidR="000709D7">
        <w:rPr>
          <w:rFonts w:ascii="Arial" w:hAnsi="Arial" w:cs="Arial"/>
          <w:b/>
          <w:bCs/>
        </w:rPr>
        <w:t>Wilson, W. (2024) Little Moreton Hall Fireplace, Personal Collection.</w:t>
      </w:r>
    </w:p>
    <w:p w14:paraId="6E8EE6DB" w14:textId="01B7F6AB" w:rsidR="000709D7" w:rsidRPr="000709D7" w:rsidRDefault="00303207" w:rsidP="000709D7">
      <w:pPr>
        <w:rPr>
          <w:rFonts w:ascii="Arial" w:hAnsi="Arial" w:cs="Arial"/>
          <w:b/>
          <w:bCs/>
        </w:rPr>
      </w:pPr>
      <w:r>
        <w:rPr>
          <w:rFonts w:ascii="Arial" w:hAnsi="Arial" w:cs="Arial"/>
          <w:b/>
          <w:bCs/>
        </w:rPr>
        <w:t xml:space="preserve">Figure 10 </w:t>
      </w:r>
      <w:proofErr w:type="spellStart"/>
      <w:r w:rsidR="000709D7" w:rsidRPr="000709D7">
        <w:rPr>
          <w:rFonts w:ascii="Arial" w:hAnsi="Arial" w:cs="Arial"/>
          <w:b/>
          <w:bCs/>
        </w:rPr>
        <w:t>Traveljunction</w:t>
      </w:r>
      <w:proofErr w:type="spellEnd"/>
      <w:r w:rsidR="000709D7" w:rsidRPr="000709D7">
        <w:rPr>
          <w:rFonts w:ascii="Arial" w:hAnsi="Arial" w:cs="Arial"/>
          <w:b/>
          <w:bCs/>
        </w:rPr>
        <w:t xml:space="preserve"> (2014). </w:t>
      </w:r>
      <w:r w:rsidR="000709D7" w:rsidRPr="000709D7">
        <w:rPr>
          <w:rFonts w:ascii="Arial" w:hAnsi="Arial" w:cs="Arial"/>
          <w:b/>
          <w:bCs/>
          <w:i/>
          <w:iCs/>
        </w:rPr>
        <w:t>Hampton Court Palace, Hampton, Middlesex, England</w:t>
      </w:r>
      <w:r w:rsidR="000709D7" w:rsidRPr="000709D7">
        <w:rPr>
          <w:rFonts w:ascii="Arial" w:hAnsi="Arial" w:cs="Arial"/>
          <w:b/>
          <w:bCs/>
        </w:rPr>
        <w:t xml:space="preserve">. [Online Image] </w:t>
      </w:r>
      <w:r w:rsidR="000709D7" w:rsidRPr="000709D7">
        <w:rPr>
          <w:rFonts w:ascii="Arial" w:hAnsi="Arial" w:cs="Arial"/>
          <w:b/>
          <w:bCs/>
          <w:i/>
          <w:iCs/>
        </w:rPr>
        <w:t>Flickr</w:t>
      </w:r>
      <w:r w:rsidR="000709D7" w:rsidRPr="000709D7">
        <w:rPr>
          <w:rFonts w:ascii="Arial" w:hAnsi="Arial" w:cs="Arial"/>
          <w:b/>
          <w:bCs/>
        </w:rPr>
        <w:t>. Available at: https://www.flickr.com/photos/128012202@N05/15388873027/ [Accessed 18 Apr. 2025].</w:t>
      </w:r>
    </w:p>
    <w:p w14:paraId="63AC3E52" w14:textId="097EB366" w:rsidR="000709D7" w:rsidRPr="000709D7" w:rsidRDefault="00303207" w:rsidP="000709D7">
      <w:pPr>
        <w:rPr>
          <w:rFonts w:ascii="Arial" w:hAnsi="Arial" w:cs="Arial"/>
          <w:b/>
          <w:bCs/>
        </w:rPr>
      </w:pPr>
      <w:r>
        <w:rPr>
          <w:rFonts w:ascii="Arial" w:hAnsi="Arial" w:cs="Arial"/>
          <w:b/>
          <w:bCs/>
        </w:rPr>
        <w:lastRenderedPageBreak/>
        <w:t xml:space="preserve">Figure 11 </w:t>
      </w:r>
      <w:proofErr w:type="spellStart"/>
      <w:r w:rsidR="000709D7" w:rsidRPr="000709D7">
        <w:rPr>
          <w:rFonts w:ascii="Arial" w:hAnsi="Arial" w:cs="Arial"/>
          <w:b/>
          <w:bCs/>
        </w:rPr>
        <w:t>Montacute</w:t>
      </w:r>
      <w:proofErr w:type="spellEnd"/>
      <w:r w:rsidR="000709D7" w:rsidRPr="000709D7">
        <w:rPr>
          <w:rFonts w:ascii="Arial" w:hAnsi="Arial" w:cs="Arial"/>
          <w:b/>
          <w:bCs/>
        </w:rPr>
        <w:t xml:space="preserve"> Pavillion (2014). </w:t>
      </w:r>
      <w:r w:rsidR="000709D7" w:rsidRPr="000709D7">
        <w:rPr>
          <w:rFonts w:ascii="Arial" w:hAnsi="Arial" w:cs="Arial"/>
          <w:b/>
          <w:bCs/>
          <w:i/>
          <w:iCs/>
        </w:rPr>
        <w:t>Burghley House Roof</w:t>
      </w:r>
      <w:r w:rsidR="000709D7" w:rsidRPr="000709D7">
        <w:rPr>
          <w:rFonts w:ascii="Arial" w:hAnsi="Arial" w:cs="Arial"/>
          <w:b/>
          <w:bCs/>
        </w:rPr>
        <w:t xml:space="preserve">. [Online Image] </w:t>
      </w:r>
      <w:r w:rsidR="000709D7" w:rsidRPr="000709D7">
        <w:rPr>
          <w:rFonts w:ascii="Arial" w:hAnsi="Arial" w:cs="Arial"/>
          <w:b/>
          <w:bCs/>
          <w:i/>
          <w:iCs/>
        </w:rPr>
        <w:t>Villa Castagna</w:t>
      </w:r>
      <w:r w:rsidR="000709D7" w:rsidRPr="000709D7">
        <w:rPr>
          <w:rFonts w:ascii="Arial" w:hAnsi="Arial" w:cs="Arial"/>
          <w:b/>
          <w:bCs/>
        </w:rPr>
        <w:t>. Available at: https://villacastagnadaylesford.com.au/2014/12/28/the-roof-of-burghley-house/ [Accessed 13 Feb. 2025].</w:t>
      </w:r>
    </w:p>
    <w:p w14:paraId="296D444D" w14:textId="5CB50927" w:rsidR="00094F74" w:rsidRPr="00094F74" w:rsidRDefault="00303207" w:rsidP="00094F74">
      <w:pPr>
        <w:rPr>
          <w:rFonts w:ascii="Arial" w:hAnsi="Arial" w:cs="Arial"/>
          <w:b/>
          <w:bCs/>
        </w:rPr>
      </w:pPr>
      <w:r>
        <w:rPr>
          <w:rFonts w:ascii="Arial" w:hAnsi="Arial" w:cs="Arial"/>
          <w:b/>
          <w:bCs/>
        </w:rPr>
        <w:t xml:space="preserve">Figure 12 </w:t>
      </w:r>
      <w:r w:rsidR="00094F74" w:rsidRPr="00094F74">
        <w:rPr>
          <w:rFonts w:ascii="Arial" w:hAnsi="Arial" w:cs="Arial"/>
          <w:b/>
          <w:bCs/>
        </w:rPr>
        <w:t xml:space="preserve">V&amp;A Museum (1AD). </w:t>
      </w:r>
      <w:r w:rsidR="00094F74" w:rsidRPr="00094F74">
        <w:rPr>
          <w:rFonts w:ascii="Arial" w:hAnsi="Arial" w:cs="Arial"/>
          <w:b/>
          <w:bCs/>
          <w:i/>
          <w:iCs/>
        </w:rPr>
        <w:t>Chimneypiece</w:t>
      </w:r>
      <w:r w:rsidR="00094F74" w:rsidRPr="00094F74">
        <w:rPr>
          <w:rFonts w:ascii="Arial" w:hAnsi="Arial" w:cs="Arial"/>
          <w:b/>
          <w:bCs/>
        </w:rPr>
        <w:t xml:space="preserve">. [Online Image] </w:t>
      </w:r>
      <w:r w:rsidR="00094F74" w:rsidRPr="00094F74">
        <w:rPr>
          <w:rFonts w:ascii="Arial" w:hAnsi="Arial" w:cs="Arial"/>
          <w:b/>
          <w:bCs/>
          <w:i/>
          <w:iCs/>
        </w:rPr>
        <w:t>V&amp;A</w:t>
      </w:r>
      <w:r w:rsidR="00094F74" w:rsidRPr="00094F74">
        <w:rPr>
          <w:rFonts w:ascii="Arial" w:hAnsi="Arial" w:cs="Arial"/>
          <w:b/>
          <w:bCs/>
        </w:rPr>
        <w:t>. Available at: https://collections.vam.ac.uk/item/O79585/chimneypiece-chimneypiece-chambers-william-sir/ [Accessed 15 Apr. 2025].</w:t>
      </w:r>
    </w:p>
    <w:p w14:paraId="0E7FD5B8" w14:textId="282CF760" w:rsidR="00751703" w:rsidRPr="00751703" w:rsidRDefault="00303207" w:rsidP="00751703">
      <w:pPr>
        <w:rPr>
          <w:rFonts w:ascii="Arial" w:hAnsi="Arial" w:cs="Arial"/>
          <w:b/>
          <w:bCs/>
        </w:rPr>
      </w:pPr>
      <w:r>
        <w:rPr>
          <w:rFonts w:ascii="Arial" w:hAnsi="Arial" w:cs="Arial"/>
          <w:b/>
          <w:bCs/>
        </w:rPr>
        <w:t xml:space="preserve">Figure 13 </w:t>
      </w:r>
      <w:r w:rsidR="00751703" w:rsidRPr="00751703">
        <w:rPr>
          <w:rFonts w:ascii="Arial" w:hAnsi="Arial" w:cs="Arial"/>
          <w:b/>
          <w:bCs/>
        </w:rPr>
        <w:t xml:space="preserve">The Met (2025). </w:t>
      </w:r>
      <w:r w:rsidR="00751703" w:rsidRPr="00751703">
        <w:rPr>
          <w:rFonts w:ascii="Arial" w:hAnsi="Arial" w:cs="Arial"/>
          <w:b/>
          <w:bCs/>
          <w:i/>
          <w:iCs/>
        </w:rPr>
        <w:t>Design for a fireplace</w:t>
      </w:r>
      <w:r w:rsidR="00751703" w:rsidRPr="00751703">
        <w:rPr>
          <w:rFonts w:ascii="Arial" w:hAnsi="Arial" w:cs="Arial"/>
          <w:b/>
          <w:bCs/>
        </w:rPr>
        <w:t xml:space="preserve">. [Drawing] </w:t>
      </w:r>
      <w:proofErr w:type="gramStart"/>
      <w:r w:rsidR="00751703" w:rsidRPr="00751703">
        <w:rPr>
          <w:rFonts w:ascii="Arial" w:hAnsi="Arial" w:cs="Arial"/>
          <w:b/>
          <w:bCs/>
          <w:i/>
          <w:iCs/>
        </w:rPr>
        <w:t>The</w:t>
      </w:r>
      <w:proofErr w:type="gramEnd"/>
      <w:r w:rsidR="00751703" w:rsidRPr="00751703">
        <w:rPr>
          <w:rFonts w:ascii="Arial" w:hAnsi="Arial" w:cs="Arial"/>
          <w:b/>
          <w:bCs/>
          <w:i/>
          <w:iCs/>
        </w:rPr>
        <w:t xml:space="preserve"> Met</w:t>
      </w:r>
      <w:r w:rsidR="00751703" w:rsidRPr="00751703">
        <w:rPr>
          <w:rFonts w:ascii="Arial" w:hAnsi="Arial" w:cs="Arial"/>
          <w:b/>
          <w:bCs/>
        </w:rPr>
        <w:t>. Available at: https://www.metmuseum.org/art/collection/search/362132.</w:t>
      </w:r>
    </w:p>
    <w:p w14:paraId="0D0507C1" w14:textId="601ADCBD" w:rsidR="00E61A1E" w:rsidRPr="00E61A1E" w:rsidRDefault="00303207" w:rsidP="00E61A1E">
      <w:pPr>
        <w:rPr>
          <w:rFonts w:ascii="Arial" w:hAnsi="Arial" w:cs="Arial"/>
          <w:b/>
          <w:bCs/>
        </w:rPr>
      </w:pPr>
      <w:r>
        <w:rPr>
          <w:rFonts w:ascii="Arial" w:hAnsi="Arial" w:cs="Arial"/>
          <w:b/>
          <w:bCs/>
        </w:rPr>
        <w:t xml:space="preserve">Figure 14 </w:t>
      </w:r>
      <w:r w:rsidR="00E61A1E" w:rsidRPr="00E61A1E">
        <w:rPr>
          <w:rFonts w:ascii="Arial" w:hAnsi="Arial" w:cs="Arial"/>
          <w:b/>
          <w:bCs/>
        </w:rPr>
        <w:t xml:space="preserve">BBC (2009). </w:t>
      </w:r>
      <w:r w:rsidR="00E61A1E" w:rsidRPr="00E61A1E">
        <w:rPr>
          <w:rFonts w:ascii="Arial" w:hAnsi="Arial" w:cs="Arial"/>
          <w:b/>
          <w:bCs/>
          <w:i/>
          <w:iCs/>
        </w:rPr>
        <w:t>India Mill</w:t>
      </w:r>
      <w:r w:rsidR="00E61A1E" w:rsidRPr="00E61A1E">
        <w:rPr>
          <w:rFonts w:ascii="Arial" w:hAnsi="Arial" w:cs="Arial"/>
          <w:b/>
          <w:bCs/>
        </w:rPr>
        <w:t xml:space="preserve">. [Photo] </w:t>
      </w:r>
      <w:r w:rsidR="00E61A1E" w:rsidRPr="00E61A1E">
        <w:rPr>
          <w:rFonts w:ascii="Arial" w:hAnsi="Arial" w:cs="Arial"/>
          <w:b/>
          <w:bCs/>
          <w:i/>
          <w:iCs/>
        </w:rPr>
        <w:t>BBC</w:t>
      </w:r>
      <w:r w:rsidR="00E61A1E" w:rsidRPr="00E61A1E">
        <w:rPr>
          <w:rFonts w:ascii="Arial" w:hAnsi="Arial" w:cs="Arial"/>
          <w:b/>
          <w:bCs/>
        </w:rPr>
        <w:t>. Available at: http://news.bbc.co.uk/local/lancashire/hi/people_and_places/history/newsid_8329000/8329883.stm [Accessed 17 Apr. 2025].</w:t>
      </w:r>
    </w:p>
    <w:p w14:paraId="4E92B7F1" w14:textId="019327B7" w:rsidR="002C1C12" w:rsidRPr="002C1C12" w:rsidRDefault="00303207" w:rsidP="002C1C12">
      <w:pPr>
        <w:rPr>
          <w:rFonts w:ascii="Arial" w:hAnsi="Arial" w:cs="Arial"/>
          <w:b/>
          <w:bCs/>
        </w:rPr>
      </w:pPr>
      <w:r>
        <w:rPr>
          <w:rFonts w:ascii="Arial" w:hAnsi="Arial" w:cs="Arial"/>
          <w:b/>
          <w:bCs/>
        </w:rPr>
        <w:t xml:space="preserve">Figure 15 </w:t>
      </w:r>
      <w:proofErr w:type="spellStart"/>
      <w:r w:rsidR="002C1C12" w:rsidRPr="002C1C12">
        <w:rPr>
          <w:rFonts w:ascii="Arial" w:hAnsi="Arial" w:cs="Arial"/>
          <w:b/>
          <w:bCs/>
        </w:rPr>
        <w:t>Selectglaze</w:t>
      </w:r>
      <w:proofErr w:type="spellEnd"/>
      <w:r w:rsidR="002C1C12" w:rsidRPr="002C1C12">
        <w:rPr>
          <w:rFonts w:ascii="Arial" w:hAnsi="Arial" w:cs="Arial"/>
          <w:b/>
          <w:bCs/>
        </w:rPr>
        <w:t xml:space="preserve"> (2025). </w:t>
      </w:r>
      <w:r w:rsidR="002C1C12" w:rsidRPr="002C1C12">
        <w:rPr>
          <w:rFonts w:ascii="Arial" w:hAnsi="Arial" w:cs="Arial"/>
          <w:b/>
          <w:bCs/>
          <w:i/>
          <w:iCs/>
        </w:rPr>
        <w:t>Leighton House Fireplace</w:t>
      </w:r>
      <w:r w:rsidR="002C1C12" w:rsidRPr="002C1C12">
        <w:rPr>
          <w:rFonts w:ascii="Arial" w:hAnsi="Arial" w:cs="Arial"/>
          <w:b/>
          <w:bCs/>
        </w:rPr>
        <w:t xml:space="preserve">. [Online Image] </w:t>
      </w:r>
      <w:proofErr w:type="spellStart"/>
      <w:r w:rsidR="002C1C12" w:rsidRPr="002C1C12">
        <w:rPr>
          <w:rFonts w:ascii="Arial" w:hAnsi="Arial" w:cs="Arial"/>
          <w:b/>
          <w:bCs/>
          <w:i/>
          <w:iCs/>
        </w:rPr>
        <w:t>Selectglaze</w:t>
      </w:r>
      <w:proofErr w:type="spellEnd"/>
      <w:r w:rsidR="002C1C12" w:rsidRPr="002C1C12">
        <w:rPr>
          <w:rFonts w:ascii="Arial" w:hAnsi="Arial" w:cs="Arial"/>
          <w:b/>
          <w:bCs/>
        </w:rPr>
        <w:t>.</w:t>
      </w:r>
    </w:p>
    <w:p w14:paraId="170AC1F3" w14:textId="05673DEC" w:rsidR="00EF51F1" w:rsidRPr="00EF51F1" w:rsidRDefault="00303207" w:rsidP="00EF51F1">
      <w:pPr>
        <w:rPr>
          <w:rFonts w:ascii="Arial" w:hAnsi="Arial" w:cs="Arial"/>
          <w:b/>
          <w:bCs/>
        </w:rPr>
      </w:pPr>
      <w:r>
        <w:rPr>
          <w:rFonts w:ascii="Arial" w:hAnsi="Arial" w:cs="Arial"/>
          <w:b/>
          <w:bCs/>
        </w:rPr>
        <w:t xml:space="preserve">Figure 16 </w:t>
      </w:r>
      <w:r w:rsidR="00EF51F1" w:rsidRPr="00EF51F1">
        <w:rPr>
          <w:rFonts w:ascii="Arial" w:hAnsi="Arial" w:cs="Arial"/>
          <w:b/>
          <w:bCs/>
        </w:rPr>
        <w:t xml:space="preserve">Betsky, A. (2024). </w:t>
      </w:r>
      <w:r w:rsidR="00EF51F1" w:rsidRPr="00EF51F1">
        <w:rPr>
          <w:rFonts w:ascii="Arial" w:hAnsi="Arial" w:cs="Arial"/>
          <w:b/>
          <w:bCs/>
          <w:i/>
          <w:iCs/>
        </w:rPr>
        <w:t>Red House Fireplace</w:t>
      </w:r>
      <w:r w:rsidR="00EF51F1" w:rsidRPr="00EF51F1">
        <w:rPr>
          <w:rFonts w:ascii="Arial" w:hAnsi="Arial" w:cs="Arial"/>
          <w:b/>
          <w:bCs/>
        </w:rPr>
        <w:t xml:space="preserve">. [Online Image] </w:t>
      </w:r>
      <w:r w:rsidR="00EF51F1" w:rsidRPr="00EF51F1">
        <w:rPr>
          <w:rFonts w:ascii="Arial" w:hAnsi="Arial" w:cs="Arial"/>
          <w:b/>
          <w:bCs/>
          <w:i/>
          <w:iCs/>
        </w:rPr>
        <w:t>Architect Magazine</w:t>
      </w:r>
      <w:r w:rsidR="00EF51F1" w:rsidRPr="00EF51F1">
        <w:rPr>
          <w:rFonts w:ascii="Arial" w:hAnsi="Arial" w:cs="Arial"/>
          <w:b/>
          <w:bCs/>
        </w:rPr>
        <w:t>. Available at: https://www.architectmagazine.com/design/a-pilgrimage-to-red-house_o [Accessed 19 Apr. 2025].</w:t>
      </w:r>
    </w:p>
    <w:p w14:paraId="6CC9C675" w14:textId="64BF412D" w:rsidR="00DD5E56" w:rsidRPr="00DD5E56" w:rsidRDefault="00303207" w:rsidP="00DD5E56">
      <w:pPr>
        <w:rPr>
          <w:rFonts w:ascii="Arial" w:hAnsi="Arial" w:cs="Arial"/>
          <w:b/>
          <w:bCs/>
        </w:rPr>
      </w:pPr>
      <w:r>
        <w:rPr>
          <w:rFonts w:ascii="Arial" w:hAnsi="Arial" w:cs="Arial"/>
          <w:b/>
          <w:bCs/>
        </w:rPr>
        <w:t xml:space="preserve">Figure 17 </w:t>
      </w:r>
      <w:r w:rsidR="00DD5E56" w:rsidRPr="00DD5E56">
        <w:rPr>
          <w:rFonts w:ascii="Arial" w:hAnsi="Arial" w:cs="Arial"/>
          <w:b/>
          <w:bCs/>
        </w:rPr>
        <w:t xml:space="preserve">White, J. (n.d.). </w:t>
      </w:r>
      <w:r w:rsidR="00DD5E56" w:rsidRPr="00DD5E56">
        <w:rPr>
          <w:rFonts w:ascii="Arial" w:hAnsi="Arial" w:cs="Arial"/>
          <w:b/>
          <w:bCs/>
          <w:i/>
          <w:iCs/>
        </w:rPr>
        <w:t>Hollyhock House Fireplace</w:t>
      </w:r>
      <w:r w:rsidR="00DD5E56" w:rsidRPr="00DD5E56">
        <w:rPr>
          <w:rFonts w:ascii="Arial" w:hAnsi="Arial" w:cs="Arial"/>
          <w:b/>
          <w:bCs/>
        </w:rPr>
        <w:t xml:space="preserve">. [Online Image] </w:t>
      </w:r>
      <w:r w:rsidR="00DD5E56" w:rsidRPr="00DD5E56">
        <w:rPr>
          <w:rFonts w:ascii="Arial" w:hAnsi="Arial" w:cs="Arial"/>
          <w:b/>
          <w:bCs/>
          <w:i/>
          <w:iCs/>
        </w:rPr>
        <w:t>Hollyhock House</w:t>
      </w:r>
      <w:r w:rsidR="00DD5E56" w:rsidRPr="00DD5E56">
        <w:rPr>
          <w:rFonts w:ascii="Arial" w:hAnsi="Arial" w:cs="Arial"/>
          <w:b/>
          <w:bCs/>
        </w:rPr>
        <w:t>. Available at: https://hollyhockhouse.org/wp-content/uploads/2022/03/Learn_Explore_Art_Elemental-Nature.pdf [Accessed 21 Apr. 2025].</w:t>
      </w:r>
    </w:p>
    <w:p w14:paraId="5F7AFA37" w14:textId="18345AC3" w:rsidR="00527F69" w:rsidRPr="00527F69" w:rsidRDefault="00303207" w:rsidP="00527F69">
      <w:pPr>
        <w:rPr>
          <w:rFonts w:ascii="Arial" w:hAnsi="Arial" w:cs="Arial"/>
          <w:b/>
          <w:bCs/>
        </w:rPr>
      </w:pPr>
      <w:r>
        <w:rPr>
          <w:rFonts w:ascii="Arial" w:hAnsi="Arial" w:cs="Arial"/>
          <w:b/>
          <w:bCs/>
        </w:rPr>
        <w:t xml:space="preserve">Figure 18 </w:t>
      </w:r>
      <w:r w:rsidR="00527F69" w:rsidRPr="00527F69">
        <w:rPr>
          <w:rFonts w:ascii="Arial" w:hAnsi="Arial" w:cs="Arial"/>
          <w:b/>
          <w:bCs/>
        </w:rPr>
        <w:t xml:space="preserve">Fallingwater (2016). </w:t>
      </w:r>
      <w:r w:rsidR="00527F69" w:rsidRPr="00527F69">
        <w:rPr>
          <w:rFonts w:ascii="Arial" w:hAnsi="Arial" w:cs="Arial"/>
          <w:b/>
          <w:bCs/>
          <w:i/>
          <w:iCs/>
        </w:rPr>
        <w:t>Falling Water Fireplace</w:t>
      </w:r>
      <w:r w:rsidR="00527F69" w:rsidRPr="00527F69">
        <w:rPr>
          <w:rFonts w:ascii="Arial" w:hAnsi="Arial" w:cs="Arial"/>
          <w:b/>
          <w:bCs/>
        </w:rPr>
        <w:t xml:space="preserve">. [Online Image] </w:t>
      </w:r>
      <w:r w:rsidR="00527F69" w:rsidRPr="00527F69">
        <w:rPr>
          <w:rFonts w:ascii="Arial" w:hAnsi="Arial" w:cs="Arial"/>
          <w:b/>
          <w:bCs/>
          <w:i/>
          <w:iCs/>
        </w:rPr>
        <w:t>Medium</w:t>
      </w:r>
      <w:r w:rsidR="00527F69" w:rsidRPr="00527F69">
        <w:rPr>
          <w:rFonts w:ascii="Arial" w:hAnsi="Arial" w:cs="Arial"/>
          <w:b/>
          <w:bCs/>
        </w:rPr>
        <w:t>. Available at: https://medium.com/@DesignBids/falling-water-house-much-needed-inspiration-for-co-existence-with-nature-a1a10969631a [Accessed 21 Apr. 2025].</w:t>
      </w:r>
    </w:p>
    <w:p w14:paraId="28046113" w14:textId="2B8AA549" w:rsidR="00CB0B19" w:rsidRDefault="00303207" w:rsidP="006F33A2">
      <w:pPr>
        <w:rPr>
          <w:rFonts w:ascii="Arial" w:hAnsi="Arial" w:cs="Arial"/>
          <w:b/>
          <w:bCs/>
        </w:rPr>
      </w:pPr>
      <w:r>
        <w:rPr>
          <w:rFonts w:ascii="Arial" w:hAnsi="Arial" w:cs="Arial"/>
          <w:b/>
          <w:bCs/>
        </w:rPr>
        <w:t xml:space="preserve">Figure 19 </w:t>
      </w:r>
      <w:r w:rsidR="00BA0BE0">
        <w:rPr>
          <w:rFonts w:ascii="Arial" w:hAnsi="Arial" w:cs="Arial"/>
          <w:b/>
          <w:bCs/>
        </w:rPr>
        <w:t>Wilson, W. (2024) Villa Savoye Courtyard View, Personal Collection.</w:t>
      </w:r>
    </w:p>
    <w:p w14:paraId="1B0FE5D8" w14:textId="770DBE0A" w:rsidR="00BA0BE0" w:rsidRPr="00BA0BE0" w:rsidRDefault="00303207" w:rsidP="00BA0BE0">
      <w:pPr>
        <w:rPr>
          <w:rFonts w:ascii="Arial" w:hAnsi="Arial" w:cs="Arial"/>
          <w:b/>
          <w:bCs/>
        </w:rPr>
      </w:pPr>
      <w:r>
        <w:rPr>
          <w:rFonts w:ascii="Arial" w:hAnsi="Arial" w:cs="Arial"/>
          <w:b/>
          <w:bCs/>
        </w:rPr>
        <w:t xml:space="preserve">Figure 20 </w:t>
      </w:r>
      <w:r w:rsidR="00BA0BE0" w:rsidRPr="00BA0BE0">
        <w:rPr>
          <w:rFonts w:ascii="Arial" w:hAnsi="Arial" w:cs="Arial"/>
          <w:b/>
          <w:bCs/>
        </w:rPr>
        <w:t xml:space="preserve">Bain News Service (1913). </w:t>
      </w:r>
      <w:r w:rsidR="00BA0BE0" w:rsidRPr="00BA0BE0">
        <w:rPr>
          <w:rFonts w:ascii="Arial" w:hAnsi="Arial" w:cs="Arial"/>
          <w:b/>
          <w:bCs/>
          <w:i/>
          <w:iCs/>
        </w:rPr>
        <w:t>Meeting of Kaiser and King of Italy</w:t>
      </w:r>
      <w:r w:rsidR="00BA0BE0" w:rsidRPr="00BA0BE0">
        <w:rPr>
          <w:rFonts w:ascii="Arial" w:hAnsi="Arial" w:cs="Arial"/>
          <w:b/>
          <w:bCs/>
        </w:rPr>
        <w:t xml:space="preserve">. [Online Image] </w:t>
      </w:r>
      <w:r w:rsidR="00BA0BE0" w:rsidRPr="00BA0BE0">
        <w:rPr>
          <w:rFonts w:ascii="Arial" w:hAnsi="Arial" w:cs="Arial"/>
          <w:b/>
          <w:bCs/>
          <w:i/>
          <w:iCs/>
        </w:rPr>
        <w:t>Wikipedia</w:t>
      </w:r>
      <w:r w:rsidR="00BA0BE0" w:rsidRPr="00BA0BE0">
        <w:rPr>
          <w:rFonts w:ascii="Arial" w:hAnsi="Arial" w:cs="Arial"/>
          <w:b/>
          <w:bCs/>
        </w:rPr>
        <w:t>. Available at: https://commons.wikimedia.org/wiki/File:Meeting_of_Kaiser_and_King_of_Italy_LCCN2014693756.jpg [Accessed 20 Apr. 2025].</w:t>
      </w:r>
    </w:p>
    <w:p w14:paraId="772A6646" w14:textId="2ED70AAC" w:rsidR="00BA0BE0" w:rsidRDefault="00303207" w:rsidP="00BA0BE0">
      <w:pPr>
        <w:rPr>
          <w:rFonts w:ascii="Arial" w:hAnsi="Arial" w:cs="Arial"/>
          <w:b/>
          <w:bCs/>
        </w:rPr>
      </w:pPr>
      <w:r>
        <w:rPr>
          <w:rFonts w:ascii="Arial" w:hAnsi="Arial" w:cs="Arial"/>
          <w:b/>
          <w:bCs/>
        </w:rPr>
        <w:t xml:space="preserve">Figure 21 </w:t>
      </w:r>
      <w:r w:rsidR="00BA0BE0" w:rsidRPr="00BA0BE0">
        <w:rPr>
          <w:rFonts w:ascii="Arial" w:hAnsi="Arial" w:cs="Arial"/>
          <w:b/>
          <w:bCs/>
        </w:rPr>
        <w:t xml:space="preserve">Swansea Museum (2022). </w:t>
      </w:r>
      <w:r w:rsidR="00BA0BE0" w:rsidRPr="00BA0BE0">
        <w:rPr>
          <w:rFonts w:ascii="Arial" w:hAnsi="Arial" w:cs="Arial"/>
          <w:b/>
          <w:bCs/>
          <w:i/>
          <w:iCs/>
        </w:rPr>
        <w:t>Swansea City Burning WW2</w:t>
      </w:r>
      <w:r w:rsidR="00BA0BE0" w:rsidRPr="00BA0BE0">
        <w:rPr>
          <w:rFonts w:ascii="Arial" w:hAnsi="Arial" w:cs="Arial"/>
          <w:b/>
          <w:bCs/>
        </w:rPr>
        <w:t xml:space="preserve">. [Online Image] </w:t>
      </w:r>
      <w:r w:rsidR="00BA0BE0" w:rsidRPr="00BA0BE0">
        <w:rPr>
          <w:rFonts w:ascii="Arial" w:hAnsi="Arial" w:cs="Arial"/>
          <w:b/>
          <w:bCs/>
          <w:i/>
          <w:iCs/>
        </w:rPr>
        <w:t>Swansea Museum</w:t>
      </w:r>
      <w:r w:rsidR="00BA0BE0" w:rsidRPr="00BA0BE0">
        <w:rPr>
          <w:rFonts w:ascii="Arial" w:hAnsi="Arial" w:cs="Arial"/>
          <w:b/>
          <w:bCs/>
        </w:rPr>
        <w:t>. Available at: http://www.swanseamuseum.co.uk/blog/swansea-blitz [Accessed 22 Apr. 2025].</w:t>
      </w:r>
    </w:p>
    <w:p w14:paraId="552C0CB3" w14:textId="2210600C" w:rsidR="000C624C" w:rsidRPr="00BA0BE0" w:rsidRDefault="00303207" w:rsidP="00BA0BE0">
      <w:pPr>
        <w:rPr>
          <w:rFonts w:ascii="Arial" w:hAnsi="Arial" w:cs="Arial"/>
          <w:b/>
          <w:bCs/>
        </w:rPr>
      </w:pPr>
      <w:r>
        <w:rPr>
          <w:rFonts w:ascii="Arial" w:hAnsi="Arial" w:cs="Arial"/>
          <w:b/>
          <w:bCs/>
        </w:rPr>
        <w:t xml:space="preserve">Figure 22 </w:t>
      </w:r>
      <w:r w:rsidR="000C624C" w:rsidRPr="000C624C">
        <w:rPr>
          <w:rFonts w:ascii="Arial" w:hAnsi="Arial" w:cs="Arial"/>
          <w:b/>
          <w:bCs/>
        </w:rPr>
        <w:t>Pardey, J. (2025), 10 Fox House, Personal Collection</w:t>
      </w:r>
    </w:p>
    <w:p w14:paraId="4A647D0C" w14:textId="77777777" w:rsidR="00CB0B19" w:rsidRDefault="00CB0B19" w:rsidP="006F33A2">
      <w:pPr>
        <w:rPr>
          <w:rFonts w:ascii="Arial" w:hAnsi="Arial" w:cs="Arial"/>
          <w:b/>
          <w:bCs/>
        </w:rPr>
      </w:pPr>
    </w:p>
    <w:p w14:paraId="7388BE6F" w14:textId="77777777" w:rsidR="00CB0B19" w:rsidRDefault="00CB0B19" w:rsidP="006F33A2">
      <w:pPr>
        <w:rPr>
          <w:rFonts w:ascii="Arial" w:hAnsi="Arial" w:cs="Arial"/>
          <w:b/>
          <w:bCs/>
        </w:rPr>
      </w:pPr>
    </w:p>
    <w:p w14:paraId="09C29D10" w14:textId="2CC0AAA2" w:rsidR="00C74450" w:rsidRDefault="00C74450" w:rsidP="00C74450">
      <w:pPr>
        <w:spacing w:line="360" w:lineRule="auto"/>
        <w:jc w:val="both"/>
        <w:rPr>
          <w:rFonts w:ascii="Arial" w:hAnsi="Arial" w:cs="Arial"/>
        </w:rPr>
      </w:pPr>
    </w:p>
    <w:p w14:paraId="252CC325" w14:textId="4B6553F5" w:rsidR="0032473F" w:rsidRDefault="0032473F" w:rsidP="00CB0B19">
      <w:pPr>
        <w:rPr>
          <w:rFonts w:ascii="Arial" w:hAnsi="Arial" w:cs="Arial"/>
        </w:rPr>
      </w:pPr>
    </w:p>
    <w:sectPr w:rsidR="0032473F">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14708" w14:textId="77777777" w:rsidR="00C44ADB" w:rsidRDefault="00C44ADB" w:rsidP="00191733">
      <w:pPr>
        <w:spacing w:after="0" w:line="240" w:lineRule="auto"/>
      </w:pPr>
      <w:r>
        <w:separator/>
      </w:r>
    </w:p>
  </w:endnote>
  <w:endnote w:type="continuationSeparator" w:id="0">
    <w:p w14:paraId="6CA9268D" w14:textId="77777777" w:rsidR="00C44ADB" w:rsidRDefault="00C44ADB"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351700"/>
      <w:docPartObj>
        <w:docPartGallery w:val="Page Numbers (Bottom of Page)"/>
        <w:docPartUnique/>
      </w:docPartObj>
    </w:sdtPr>
    <w:sdtEndPr>
      <w:rPr>
        <w:noProof/>
      </w:rPr>
    </w:sdtEndPr>
    <w:sdtContent>
      <w:p w14:paraId="7CF5CA98" w14:textId="118451CF"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593882" w14:textId="5E4CB7DF"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082B2" w14:textId="77777777" w:rsidR="00C44ADB" w:rsidRDefault="00C44ADB" w:rsidP="00191733">
      <w:pPr>
        <w:spacing w:after="0" w:line="240" w:lineRule="auto"/>
      </w:pPr>
      <w:r>
        <w:separator/>
      </w:r>
    </w:p>
  </w:footnote>
  <w:footnote w:type="continuationSeparator" w:id="0">
    <w:p w14:paraId="25CDC36F" w14:textId="77777777" w:rsidR="00C44ADB" w:rsidRDefault="00C44ADB"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A5B6ABA"/>
    <w:multiLevelType w:val="multilevel"/>
    <w:tmpl w:val="4454D0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F356A64"/>
    <w:multiLevelType w:val="multilevel"/>
    <w:tmpl w:val="7DD8407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0B3B6D"/>
    <w:multiLevelType w:val="multilevel"/>
    <w:tmpl w:val="1E04DAB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9D765E3"/>
    <w:multiLevelType w:val="multilevel"/>
    <w:tmpl w:val="0F18913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E960A8"/>
    <w:multiLevelType w:val="hybridMultilevel"/>
    <w:tmpl w:val="CDFCD596"/>
    <w:lvl w:ilvl="0" w:tplc="7026ECC0">
      <w:start w:val="1"/>
      <w:numFmt w:val="bullet"/>
      <w:lvlText w:val="•"/>
      <w:lvlJc w:val="left"/>
      <w:pPr>
        <w:tabs>
          <w:tab w:val="num" w:pos="720"/>
        </w:tabs>
        <w:ind w:left="720" w:hanging="360"/>
      </w:pPr>
      <w:rPr>
        <w:rFonts w:ascii="Arial" w:hAnsi="Arial" w:hint="default"/>
      </w:rPr>
    </w:lvl>
    <w:lvl w:ilvl="1" w:tplc="3CD058D4" w:tentative="1">
      <w:start w:val="1"/>
      <w:numFmt w:val="bullet"/>
      <w:lvlText w:val="•"/>
      <w:lvlJc w:val="left"/>
      <w:pPr>
        <w:tabs>
          <w:tab w:val="num" w:pos="1440"/>
        </w:tabs>
        <w:ind w:left="1440" w:hanging="360"/>
      </w:pPr>
      <w:rPr>
        <w:rFonts w:ascii="Arial" w:hAnsi="Arial" w:hint="default"/>
      </w:rPr>
    </w:lvl>
    <w:lvl w:ilvl="2" w:tplc="30AE0DFE" w:tentative="1">
      <w:start w:val="1"/>
      <w:numFmt w:val="bullet"/>
      <w:lvlText w:val="•"/>
      <w:lvlJc w:val="left"/>
      <w:pPr>
        <w:tabs>
          <w:tab w:val="num" w:pos="2160"/>
        </w:tabs>
        <w:ind w:left="2160" w:hanging="360"/>
      </w:pPr>
      <w:rPr>
        <w:rFonts w:ascii="Arial" w:hAnsi="Arial" w:hint="default"/>
      </w:rPr>
    </w:lvl>
    <w:lvl w:ilvl="3" w:tplc="24F4FD96" w:tentative="1">
      <w:start w:val="1"/>
      <w:numFmt w:val="bullet"/>
      <w:lvlText w:val="•"/>
      <w:lvlJc w:val="left"/>
      <w:pPr>
        <w:tabs>
          <w:tab w:val="num" w:pos="2880"/>
        </w:tabs>
        <w:ind w:left="2880" w:hanging="360"/>
      </w:pPr>
      <w:rPr>
        <w:rFonts w:ascii="Arial" w:hAnsi="Arial" w:hint="default"/>
      </w:rPr>
    </w:lvl>
    <w:lvl w:ilvl="4" w:tplc="F314D568" w:tentative="1">
      <w:start w:val="1"/>
      <w:numFmt w:val="bullet"/>
      <w:lvlText w:val="•"/>
      <w:lvlJc w:val="left"/>
      <w:pPr>
        <w:tabs>
          <w:tab w:val="num" w:pos="3600"/>
        </w:tabs>
        <w:ind w:left="3600" w:hanging="360"/>
      </w:pPr>
      <w:rPr>
        <w:rFonts w:ascii="Arial" w:hAnsi="Arial" w:hint="default"/>
      </w:rPr>
    </w:lvl>
    <w:lvl w:ilvl="5" w:tplc="87CAF1D8" w:tentative="1">
      <w:start w:val="1"/>
      <w:numFmt w:val="bullet"/>
      <w:lvlText w:val="•"/>
      <w:lvlJc w:val="left"/>
      <w:pPr>
        <w:tabs>
          <w:tab w:val="num" w:pos="4320"/>
        </w:tabs>
        <w:ind w:left="4320" w:hanging="360"/>
      </w:pPr>
      <w:rPr>
        <w:rFonts w:ascii="Arial" w:hAnsi="Arial" w:hint="default"/>
      </w:rPr>
    </w:lvl>
    <w:lvl w:ilvl="6" w:tplc="6F8605DA" w:tentative="1">
      <w:start w:val="1"/>
      <w:numFmt w:val="bullet"/>
      <w:lvlText w:val="•"/>
      <w:lvlJc w:val="left"/>
      <w:pPr>
        <w:tabs>
          <w:tab w:val="num" w:pos="5040"/>
        </w:tabs>
        <w:ind w:left="5040" w:hanging="360"/>
      </w:pPr>
      <w:rPr>
        <w:rFonts w:ascii="Arial" w:hAnsi="Arial" w:hint="default"/>
      </w:rPr>
    </w:lvl>
    <w:lvl w:ilvl="7" w:tplc="DBC6DFF8" w:tentative="1">
      <w:start w:val="1"/>
      <w:numFmt w:val="bullet"/>
      <w:lvlText w:val="•"/>
      <w:lvlJc w:val="left"/>
      <w:pPr>
        <w:tabs>
          <w:tab w:val="num" w:pos="5760"/>
        </w:tabs>
        <w:ind w:left="5760" w:hanging="360"/>
      </w:pPr>
      <w:rPr>
        <w:rFonts w:ascii="Arial" w:hAnsi="Arial" w:hint="default"/>
      </w:rPr>
    </w:lvl>
    <w:lvl w:ilvl="8" w:tplc="BDF4BE9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E64565"/>
    <w:multiLevelType w:val="multilevel"/>
    <w:tmpl w:val="D51C28B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3B369C"/>
    <w:multiLevelType w:val="multilevel"/>
    <w:tmpl w:val="8AB49C5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974B12"/>
    <w:multiLevelType w:val="multilevel"/>
    <w:tmpl w:val="5EA6882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433BFB"/>
    <w:multiLevelType w:val="multilevel"/>
    <w:tmpl w:val="90E058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60583E"/>
    <w:multiLevelType w:val="multilevel"/>
    <w:tmpl w:val="3432DCB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B10921"/>
    <w:multiLevelType w:val="multilevel"/>
    <w:tmpl w:val="EFD66C4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401255"/>
    <w:multiLevelType w:val="hybridMultilevel"/>
    <w:tmpl w:val="14C08B44"/>
    <w:lvl w:ilvl="0" w:tplc="55DEB696">
      <w:start w:val="1"/>
      <w:numFmt w:val="bullet"/>
      <w:lvlText w:val="•"/>
      <w:lvlJc w:val="left"/>
      <w:pPr>
        <w:tabs>
          <w:tab w:val="num" w:pos="720"/>
        </w:tabs>
        <w:ind w:left="720" w:hanging="360"/>
      </w:pPr>
      <w:rPr>
        <w:rFonts w:ascii="Arial" w:hAnsi="Arial" w:hint="default"/>
      </w:rPr>
    </w:lvl>
    <w:lvl w:ilvl="1" w:tplc="2640B79C" w:tentative="1">
      <w:start w:val="1"/>
      <w:numFmt w:val="bullet"/>
      <w:lvlText w:val="•"/>
      <w:lvlJc w:val="left"/>
      <w:pPr>
        <w:tabs>
          <w:tab w:val="num" w:pos="1440"/>
        </w:tabs>
        <w:ind w:left="1440" w:hanging="360"/>
      </w:pPr>
      <w:rPr>
        <w:rFonts w:ascii="Arial" w:hAnsi="Arial" w:hint="default"/>
      </w:rPr>
    </w:lvl>
    <w:lvl w:ilvl="2" w:tplc="763EAF60" w:tentative="1">
      <w:start w:val="1"/>
      <w:numFmt w:val="bullet"/>
      <w:lvlText w:val="•"/>
      <w:lvlJc w:val="left"/>
      <w:pPr>
        <w:tabs>
          <w:tab w:val="num" w:pos="2160"/>
        </w:tabs>
        <w:ind w:left="2160" w:hanging="360"/>
      </w:pPr>
      <w:rPr>
        <w:rFonts w:ascii="Arial" w:hAnsi="Arial" w:hint="default"/>
      </w:rPr>
    </w:lvl>
    <w:lvl w:ilvl="3" w:tplc="8B9A11DC" w:tentative="1">
      <w:start w:val="1"/>
      <w:numFmt w:val="bullet"/>
      <w:lvlText w:val="•"/>
      <w:lvlJc w:val="left"/>
      <w:pPr>
        <w:tabs>
          <w:tab w:val="num" w:pos="2880"/>
        </w:tabs>
        <w:ind w:left="2880" w:hanging="360"/>
      </w:pPr>
      <w:rPr>
        <w:rFonts w:ascii="Arial" w:hAnsi="Arial" w:hint="default"/>
      </w:rPr>
    </w:lvl>
    <w:lvl w:ilvl="4" w:tplc="71705538" w:tentative="1">
      <w:start w:val="1"/>
      <w:numFmt w:val="bullet"/>
      <w:lvlText w:val="•"/>
      <w:lvlJc w:val="left"/>
      <w:pPr>
        <w:tabs>
          <w:tab w:val="num" w:pos="3600"/>
        </w:tabs>
        <w:ind w:left="3600" w:hanging="360"/>
      </w:pPr>
      <w:rPr>
        <w:rFonts w:ascii="Arial" w:hAnsi="Arial" w:hint="default"/>
      </w:rPr>
    </w:lvl>
    <w:lvl w:ilvl="5" w:tplc="E180996E" w:tentative="1">
      <w:start w:val="1"/>
      <w:numFmt w:val="bullet"/>
      <w:lvlText w:val="•"/>
      <w:lvlJc w:val="left"/>
      <w:pPr>
        <w:tabs>
          <w:tab w:val="num" w:pos="4320"/>
        </w:tabs>
        <w:ind w:left="4320" w:hanging="360"/>
      </w:pPr>
      <w:rPr>
        <w:rFonts w:ascii="Arial" w:hAnsi="Arial" w:hint="default"/>
      </w:rPr>
    </w:lvl>
    <w:lvl w:ilvl="6" w:tplc="A6382468" w:tentative="1">
      <w:start w:val="1"/>
      <w:numFmt w:val="bullet"/>
      <w:lvlText w:val="•"/>
      <w:lvlJc w:val="left"/>
      <w:pPr>
        <w:tabs>
          <w:tab w:val="num" w:pos="5040"/>
        </w:tabs>
        <w:ind w:left="5040" w:hanging="360"/>
      </w:pPr>
      <w:rPr>
        <w:rFonts w:ascii="Arial" w:hAnsi="Arial" w:hint="default"/>
      </w:rPr>
    </w:lvl>
    <w:lvl w:ilvl="7" w:tplc="376A4D82" w:tentative="1">
      <w:start w:val="1"/>
      <w:numFmt w:val="bullet"/>
      <w:lvlText w:val="•"/>
      <w:lvlJc w:val="left"/>
      <w:pPr>
        <w:tabs>
          <w:tab w:val="num" w:pos="5760"/>
        </w:tabs>
        <w:ind w:left="5760" w:hanging="360"/>
      </w:pPr>
      <w:rPr>
        <w:rFonts w:ascii="Arial" w:hAnsi="Arial" w:hint="default"/>
      </w:rPr>
    </w:lvl>
    <w:lvl w:ilvl="8" w:tplc="D15C4D1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2253941">
    <w:abstractNumId w:val="8"/>
  </w:num>
  <w:num w:numId="2" w16cid:durableId="542450188">
    <w:abstractNumId w:val="16"/>
  </w:num>
  <w:num w:numId="3" w16cid:durableId="950085169">
    <w:abstractNumId w:val="5"/>
  </w:num>
  <w:num w:numId="4" w16cid:durableId="171074511">
    <w:abstractNumId w:val="0"/>
  </w:num>
  <w:num w:numId="5" w16cid:durableId="1143736085">
    <w:abstractNumId w:val="2"/>
  </w:num>
  <w:num w:numId="6" w16cid:durableId="955791351">
    <w:abstractNumId w:val="13"/>
  </w:num>
  <w:num w:numId="7" w16cid:durableId="216823456">
    <w:abstractNumId w:val="3"/>
  </w:num>
  <w:num w:numId="8" w16cid:durableId="1785884597">
    <w:abstractNumId w:val="11"/>
  </w:num>
  <w:num w:numId="9" w16cid:durableId="360865497">
    <w:abstractNumId w:val="10"/>
  </w:num>
  <w:num w:numId="10" w16cid:durableId="1827430802">
    <w:abstractNumId w:val="14"/>
  </w:num>
  <w:num w:numId="11" w16cid:durableId="1623686074">
    <w:abstractNumId w:val="6"/>
  </w:num>
  <w:num w:numId="12" w16cid:durableId="1286618296">
    <w:abstractNumId w:val="12"/>
  </w:num>
  <w:num w:numId="13" w16cid:durableId="464738225">
    <w:abstractNumId w:val="9"/>
  </w:num>
  <w:num w:numId="14" w16cid:durableId="1031954490">
    <w:abstractNumId w:val="1"/>
  </w:num>
  <w:num w:numId="15" w16cid:durableId="2087338451">
    <w:abstractNumId w:val="4"/>
  </w:num>
  <w:num w:numId="16" w16cid:durableId="2129815596">
    <w:abstractNumId w:val="15"/>
  </w:num>
  <w:num w:numId="17" w16cid:durableId="6963878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17EB"/>
    <w:rsid w:val="00002EED"/>
    <w:rsid w:val="00003345"/>
    <w:rsid w:val="00003DB1"/>
    <w:rsid w:val="00005742"/>
    <w:rsid w:val="00007791"/>
    <w:rsid w:val="0001384E"/>
    <w:rsid w:val="0001536D"/>
    <w:rsid w:val="00021AB7"/>
    <w:rsid w:val="00030F85"/>
    <w:rsid w:val="0003569C"/>
    <w:rsid w:val="00043B99"/>
    <w:rsid w:val="00043C01"/>
    <w:rsid w:val="00044F5F"/>
    <w:rsid w:val="000470DC"/>
    <w:rsid w:val="0004740D"/>
    <w:rsid w:val="00051C30"/>
    <w:rsid w:val="00054F55"/>
    <w:rsid w:val="0005653F"/>
    <w:rsid w:val="00057BFF"/>
    <w:rsid w:val="00060B76"/>
    <w:rsid w:val="00061B39"/>
    <w:rsid w:val="00064425"/>
    <w:rsid w:val="00070269"/>
    <w:rsid w:val="00070432"/>
    <w:rsid w:val="000709D7"/>
    <w:rsid w:val="00070FEC"/>
    <w:rsid w:val="00077BED"/>
    <w:rsid w:val="0008190F"/>
    <w:rsid w:val="00087424"/>
    <w:rsid w:val="00092089"/>
    <w:rsid w:val="00094F74"/>
    <w:rsid w:val="00095387"/>
    <w:rsid w:val="00095F4B"/>
    <w:rsid w:val="00096320"/>
    <w:rsid w:val="00096916"/>
    <w:rsid w:val="000A7A72"/>
    <w:rsid w:val="000A7B88"/>
    <w:rsid w:val="000A7D47"/>
    <w:rsid w:val="000B13E3"/>
    <w:rsid w:val="000B2697"/>
    <w:rsid w:val="000B44EB"/>
    <w:rsid w:val="000B6C36"/>
    <w:rsid w:val="000C0F53"/>
    <w:rsid w:val="000C11E4"/>
    <w:rsid w:val="000C246F"/>
    <w:rsid w:val="000C5817"/>
    <w:rsid w:val="000C624C"/>
    <w:rsid w:val="000C6921"/>
    <w:rsid w:val="000C6FE1"/>
    <w:rsid w:val="000D2FC7"/>
    <w:rsid w:val="000D5306"/>
    <w:rsid w:val="000E6282"/>
    <w:rsid w:val="000F6191"/>
    <w:rsid w:val="000F7D88"/>
    <w:rsid w:val="000F7ED6"/>
    <w:rsid w:val="001026D8"/>
    <w:rsid w:val="001029D2"/>
    <w:rsid w:val="00104591"/>
    <w:rsid w:val="00105214"/>
    <w:rsid w:val="00107894"/>
    <w:rsid w:val="00107A99"/>
    <w:rsid w:val="001134C2"/>
    <w:rsid w:val="00116B39"/>
    <w:rsid w:val="001176C4"/>
    <w:rsid w:val="00122B5B"/>
    <w:rsid w:val="001237DC"/>
    <w:rsid w:val="00124CF6"/>
    <w:rsid w:val="001263A4"/>
    <w:rsid w:val="00126C71"/>
    <w:rsid w:val="0013167B"/>
    <w:rsid w:val="0013311D"/>
    <w:rsid w:val="00135DFB"/>
    <w:rsid w:val="001373C0"/>
    <w:rsid w:val="001373FB"/>
    <w:rsid w:val="00144900"/>
    <w:rsid w:val="00145C32"/>
    <w:rsid w:val="001516F9"/>
    <w:rsid w:val="00153575"/>
    <w:rsid w:val="00155773"/>
    <w:rsid w:val="00161905"/>
    <w:rsid w:val="00172E9D"/>
    <w:rsid w:val="00173A5E"/>
    <w:rsid w:val="00174739"/>
    <w:rsid w:val="001762F3"/>
    <w:rsid w:val="00182BF1"/>
    <w:rsid w:val="001832C7"/>
    <w:rsid w:val="00185963"/>
    <w:rsid w:val="001915FE"/>
    <w:rsid w:val="00191733"/>
    <w:rsid w:val="001946F5"/>
    <w:rsid w:val="00195FA0"/>
    <w:rsid w:val="001962F9"/>
    <w:rsid w:val="00196B6C"/>
    <w:rsid w:val="00196F3C"/>
    <w:rsid w:val="001A3773"/>
    <w:rsid w:val="001A3BD1"/>
    <w:rsid w:val="001A4F0F"/>
    <w:rsid w:val="001B1AED"/>
    <w:rsid w:val="001B28A2"/>
    <w:rsid w:val="001B4377"/>
    <w:rsid w:val="001B49EA"/>
    <w:rsid w:val="001B5FB9"/>
    <w:rsid w:val="001C0B68"/>
    <w:rsid w:val="001C4775"/>
    <w:rsid w:val="001C6197"/>
    <w:rsid w:val="001C6F7E"/>
    <w:rsid w:val="001C6F9E"/>
    <w:rsid w:val="001D39E5"/>
    <w:rsid w:val="001D3ADF"/>
    <w:rsid w:val="001D5939"/>
    <w:rsid w:val="001D6944"/>
    <w:rsid w:val="001D7DC5"/>
    <w:rsid w:val="001E1801"/>
    <w:rsid w:val="001E1F18"/>
    <w:rsid w:val="001E2888"/>
    <w:rsid w:val="001E28AC"/>
    <w:rsid w:val="001E3581"/>
    <w:rsid w:val="001F0509"/>
    <w:rsid w:val="001F059E"/>
    <w:rsid w:val="001F164B"/>
    <w:rsid w:val="001F1D97"/>
    <w:rsid w:val="001F2822"/>
    <w:rsid w:val="001F393F"/>
    <w:rsid w:val="001F43CD"/>
    <w:rsid w:val="001F48EC"/>
    <w:rsid w:val="001F5FF5"/>
    <w:rsid w:val="002023D1"/>
    <w:rsid w:val="00202923"/>
    <w:rsid w:val="002033FF"/>
    <w:rsid w:val="00212AE2"/>
    <w:rsid w:val="002161DD"/>
    <w:rsid w:val="00217A14"/>
    <w:rsid w:val="0022322B"/>
    <w:rsid w:val="002241F2"/>
    <w:rsid w:val="002242EA"/>
    <w:rsid w:val="002333C4"/>
    <w:rsid w:val="00236008"/>
    <w:rsid w:val="0023723B"/>
    <w:rsid w:val="002379B2"/>
    <w:rsid w:val="00241F08"/>
    <w:rsid w:val="00243285"/>
    <w:rsid w:val="00245327"/>
    <w:rsid w:val="00247E08"/>
    <w:rsid w:val="00256C18"/>
    <w:rsid w:val="00264770"/>
    <w:rsid w:val="00264A67"/>
    <w:rsid w:val="00265F77"/>
    <w:rsid w:val="00266292"/>
    <w:rsid w:val="00266884"/>
    <w:rsid w:val="0027253A"/>
    <w:rsid w:val="00273B4A"/>
    <w:rsid w:val="002742B4"/>
    <w:rsid w:val="00276B95"/>
    <w:rsid w:val="0028013E"/>
    <w:rsid w:val="00280DC9"/>
    <w:rsid w:val="00281796"/>
    <w:rsid w:val="00281E85"/>
    <w:rsid w:val="00286E33"/>
    <w:rsid w:val="00287246"/>
    <w:rsid w:val="0029053D"/>
    <w:rsid w:val="00290AFF"/>
    <w:rsid w:val="00292B1D"/>
    <w:rsid w:val="00292FC1"/>
    <w:rsid w:val="00295A0E"/>
    <w:rsid w:val="002971D1"/>
    <w:rsid w:val="002A2372"/>
    <w:rsid w:val="002A2604"/>
    <w:rsid w:val="002A33B4"/>
    <w:rsid w:val="002A378B"/>
    <w:rsid w:val="002A3A03"/>
    <w:rsid w:val="002A72B8"/>
    <w:rsid w:val="002B1263"/>
    <w:rsid w:val="002B1856"/>
    <w:rsid w:val="002B34FD"/>
    <w:rsid w:val="002B357C"/>
    <w:rsid w:val="002C075E"/>
    <w:rsid w:val="002C0B71"/>
    <w:rsid w:val="002C1829"/>
    <w:rsid w:val="002C1C12"/>
    <w:rsid w:val="002C4299"/>
    <w:rsid w:val="002C5EDF"/>
    <w:rsid w:val="002C7B60"/>
    <w:rsid w:val="002D2571"/>
    <w:rsid w:val="002D3214"/>
    <w:rsid w:val="002D4A59"/>
    <w:rsid w:val="002D4AB6"/>
    <w:rsid w:val="002D575C"/>
    <w:rsid w:val="002D7D93"/>
    <w:rsid w:val="002E007B"/>
    <w:rsid w:val="002E2723"/>
    <w:rsid w:val="002E345C"/>
    <w:rsid w:val="002E5254"/>
    <w:rsid w:val="002E5603"/>
    <w:rsid w:val="002E7FCC"/>
    <w:rsid w:val="002F6F6A"/>
    <w:rsid w:val="00300CF9"/>
    <w:rsid w:val="00303207"/>
    <w:rsid w:val="003063F7"/>
    <w:rsid w:val="00311EFE"/>
    <w:rsid w:val="0031262E"/>
    <w:rsid w:val="00315CFC"/>
    <w:rsid w:val="00316AF5"/>
    <w:rsid w:val="00317D23"/>
    <w:rsid w:val="003203D9"/>
    <w:rsid w:val="0032226E"/>
    <w:rsid w:val="00322518"/>
    <w:rsid w:val="003227DB"/>
    <w:rsid w:val="00323D2A"/>
    <w:rsid w:val="0032473F"/>
    <w:rsid w:val="0032524A"/>
    <w:rsid w:val="00326132"/>
    <w:rsid w:val="003277B3"/>
    <w:rsid w:val="00327C26"/>
    <w:rsid w:val="003311E5"/>
    <w:rsid w:val="003334C4"/>
    <w:rsid w:val="00333D84"/>
    <w:rsid w:val="003343A2"/>
    <w:rsid w:val="00340514"/>
    <w:rsid w:val="00340EC8"/>
    <w:rsid w:val="00344B8E"/>
    <w:rsid w:val="0034756F"/>
    <w:rsid w:val="0035352B"/>
    <w:rsid w:val="003555A2"/>
    <w:rsid w:val="00360E43"/>
    <w:rsid w:val="00361604"/>
    <w:rsid w:val="0036370A"/>
    <w:rsid w:val="00363D51"/>
    <w:rsid w:val="00366682"/>
    <w:rsid w:val="00370AF1"/>
    <w:rsid w:val="0037264E"/>
    <w:rsid w:val="003736DD"/>
    <w:rsid w:val="00373FC2"/>
    <w:rsid w:val="00381E31"/>
    <w:rsid w:val="00381F56"/>
    <w:rsid w:val="00384F09"/>
    <w:rsid w:val="00387486"/>
    <w:rsid w:val="00387836"/>
    <w:rsid w:val="00391B7F"/>
    <w:rsid w:val="00392AD5"/>
    <w:rsid w:val="003939AC"/>
    <w:rsid w:val="003944F5"/>
    <w:rsid w:val="00394954"/>
    <w:rsid w:val="003A0241"/>
    <w:rsid w:val="003A04CE"/>
    <w:rsid w:val="003A747D"/>
    <w:rsid w:val="003B02AF"/>
    <w:rsid w:val="003B142C"/>
    <w:rsid w:val="003B1B29"/>
    <w:rsid w:val="003B327F"/>
    <w:rsid w:val="003B649E"/>
    <w:rsid w:val="003B6AA0"/>
    <w:rsid w:val="003B72E0"/>
    <w:rsid w:val="003C50FD"/>
    <w:rsid w:val="003D0BD5"/>
    <w:rsid w:val="003D2437"/>
    <w:rsid w:val="003D2A7F"/>
    <w:rsid w:val="003D2C01"/>
    <w:rsid w:val="003D7A3E"/>
    <w:rsid w:val="003E108F"/>
    <w:rsid w:val="003E3993"/>
    <w:rsid w:val="003E75EE"/>
    <w:rsid w:val="003F13A5"/>
    <w:rsid w:val="003F2B78"/>
    <w:rsid w:val="003F2ED4"/>
    <w:rsid w:val="003F3E55"/>
    <w:rsid w:val="003F7632"/>
    <w:rsid w:val="003F7DFD"/>
    <w:rsid w:val="00404231"/>
    <w:rsid w:val="0040569B"/>
    <w:rsid w:val="00410918"/>
    <w:rsid w:val="00411B9F"/>
    <w:rsid w:val="00420A17"/>
    <w:rsid w:val="00422715"/>
    <w:rsid w:val="004321E2"/>
    <w:rsid w:val="00434000"/>
    <w:rsid w:val="00435FAC"/>
    <w:rsid w:val="00437B74"/>
    <w:rsid w:val="00440AB5"/>
    <w:rsid w:val="0044569A"/>
    <w:rsid w:val="004458BB"/>
    <w:rsid w:val="00452523"/>
    <w:rsid w:val="00454531"/>
    <w:rsid w:val="004550FA"/>
    <w:rsid w:val="00455A63"/>
    <w:rsid w:val="00455BA9"/>
    <w:rsid w:val="004605D4"/>
    <w:rsid w:val="0046113F"/>
    <w:rsid w:val="004621B6"/>
    <w:rsid w:val="004622BF"/>
    <w:rsid w:val="00462CB9"/>
    <w:rsid w:val="004663AC"/>
    <w:rsid w:val="00466BAB"/>
    <w:rsid w:val="00466DD0"/>
    <w:rsid w:val="004702E9"/>
    <w:rsid w:val="00471C1D"/>
    <w:rsid w:val="00473498"/>
    <w:rsid w:val="00474FDA"/>
    <w:rsid w:val="00477351"/>
    <w:rsid w:val="0047740D"/>
    <w:rsid w:val="00477700"/>
    <w:rsid w:val="00477AEF"/>
    <w:rsid w:val="00480D51"/>
    <w:rsid w:val="004820D7"/>
    <w:rsid w:val="0048596F"/>
    <w:rsid w:val="00490F73"/>
    <w:rsid w:val="0049292D"/>
    <w:rsid w:val="00492A4F"/>
    <w:rsid w:val="00492F6D"/>
    <w:rsid w:val="0049333B"/>
    <w:rsid w:val="004956E2"/>
    <w:rsid w:val="004A1264"/>
    <w:rsid w:val="004A432B"/>
    <w:rsid w:val="004A45A5"/>
    <w:rsid w:val="004A5514"/>
    <w:rsid w:val="004B21AB"/>
    <w:rsid w:val="004C017C"/>
    <w:rsid w:val="004C1408"/>
    <w:rsid w:val="004C1430"/>
    <w:rsid w:val="004C1D75"/>
    <w:rsid w:val="004C1F54"/>
    <w:rsid w:val="004C2E77"/>
    <w:rsid w:val="004C628E"/>
    <w:rsid w:val="004C6D2D"/>
    <w:rsid w:val="004D0AB2"/>
    <w:rsid w:val="004D27D8"/>
    <w:rsid w:val="004D40EC"/>
    <w:rsid w:val="004D6790"/>
    <w:rsid w:val="004E201B"/>
    <w:rsid w:val="004E3DE2"/>
    <w:rsid w:val="004E6662"/>
    <w:rsid w:val="004E715E"/>
    <w:rsid w:val="004F0CEB"/>
    <w:rsid w:val="004F1CE3"/>
    <w:rsid w:val="004F3F4C"/>
    <w:rsid w:val="004F479C"/>
    <w:rsid w:val="004F5502"/>
    <w:rsid w:val="004F70F8"/>
    <w:rsid w:val="00501A8F"/>
    <w:rsid w:val="0050429E"/>
    <w:rsid w:val="00511DD5"/>
    <w:rsid w:val="00512A56"/>
    <w:rsid w:val="005135FA"/>
    <w:rsid w:val="0051385E"/>
    <w:rsid w:val="00517B9C"/>
    <w:rsid w:val="00517E3B"/>
    <w:rsid w:val="00520757"/>
    <w:rsid w:val="005259A8"/>
    <w:rsid w:val="00527F69"/>
    <w:rsid w:val="005338A6"/>
    <w:rsid w:val="00533C3E"/>
    <w:rsid w:val="00534CD1"/>
    <w:rsid w:val="00536E30"/>
    <w:rsid w:val="00536FF2"/>
    <w:rsid w:val="00540120"/>
    <w:rsid w:val="00542F0F"/>
    <w:rsid w:val="0054336F"/>
    <w:rsid w:val="00543B40"/>
    <w:rsid w:val="00545958"/>
    <w:rsid w:val="00547A66"/>
    <w:rsid w:val="00552017"/>
    <w:rsid w:val="0055358A"/>
    <w:rsid w:val="00564886"/>
    <w:rsid w:val="00570AC7"/>
    <w:rsid w:val="005712F5"/>
    <w:rsid w:val="00572B48"/>
    <w:rsid w:val="0057592C"/>
    <w:rsid w:val="00576DD5"/>
    <w:rsid w:val="00580C35"/>
    <w:rsid w:val="00581A90"/>
    <w:rsid w:val="00581F3B"/>
    <w:rsid w:val="00582E6E"/>
    <w:rsid w:val="005852DD"/>
    <w:rsid w:val="005909FB"/>
    <w:rsid w:val="00590FA7"/>
    <w:rsid w:val="005918D8"/>
    <w:rsid w:val="005A6443"/>
    <w:rsid w:val="005A75CC"/>
    <w:rsid w:val="005B1C7A"/>
    <w:rsid w:val="005B3D9E"/>
    <w:rsid w:val="005B5DE1"/>
    <w:rsid w:val="005B6560"/>
    <w:rsid w:val="005B7CD5"/>
    <w:rsid w:val="005C1E00"/>
    <w:rsid w:val="005C34DA"/>
    <w:rsid w:val="005C55AE"/>
    <w:rsid w:val="005C58D6"/>
    <w:rsid w:val="005C599E"/>
    <w:rsid w:val="005C61B7"/>
    <w:rsid w:val="005D1BB2"/>
    <w:rsid w:val="005D23C7"/>
    <w:rsid w:val="005D3770"/>
    <w:rsid w:val="005D4B9B"/>
    <w:rsid w:val="005D4D1D"/>
    <w:rsid w:val="005D5779"/>
    <w:rsid w:val="005D76E6"/>
    <w:rsid w:val="005E0E1E"/>
    <w:rsid w:val="005E2D19"/>
    <w:rsid w:val="005E3AF7"/>
    <w:rsid w:val="005E50CE"/>
    <w:rsid w:val="005F3271"/>
    <w:rsid w:val="005F3649"/>
    <w:rsid w:val="005F46AF"/>
    <w:rsid w:val="005F4A04"/>
    <w:rsid w:val="005F4FD3"/>
    <w:rsid w:val="005F5984"/>
    <w:rsid w:val="005F598A"/>
    <w:rsid w:val="005F6718"/>
    <w:rsid w:val="00600BF9"/>
    <w:rsid w:val="00601CED"/>
    <w:rsid w:val="006028B2"/>
    <w:rsid w:val="006038D5"/>
    <w:rsid w:val="00604F78"/>
    <w:rsid w:val="00606095"/>
    <w:rsid w:val="00606C23"/>
    <w:rsid w:val="0061007E"/>
    <w:rsid w:val="0061009E"/>
    <w:rsid w:val="006133E2"/>
    <w:rsid w:val="00613AA5"/>
    <w:rsid w:val="00615C23"/>
    <w:rsid w:val="00616D94"/>
    <w:rsid w:val="00620A49"/>
    <w:rsid w:val="00621AAA"/>
    <w:rsid w:val="00627739"/>
    <w:rsid w:val="00627EF2"/>
    <w:rsid w:val="00630770"/>
    <w:rsid w:val="00631C92"/>
    <w:rsid w:val="00635098"/>
    <w:rsid w:val="00636F03"/>
    <w:rsid w:val="006372E7"/>
    <w:rsid w:val="00637469"/>
    <w:rsid w:val="00637DB7"/>
    <w:rsid w:val="00643135"/>
    <w:rsid w:val="00643282"/>
    <w:rsid w:val="00646EB4"/>
    <w:rsid w:val="00646FEE"/>
    <w:rsid w:val="00652B64"/>
    <w:rsid w:val="00660DC4"/>
    <w:rsid w:val="00660EEF"/>
    <w:rsid w:val="00665FBC"/>
    <w:rsid w:val="006666A4"/>
    <w:rsid w:val="00666E27"/>
    <w:rsid w:val="0067085B"/>
    <w:rsid w:val="00670A78"/>
    <w:rsid w:val="00670CDD"/>
    <w:rsid w:val="00671C14"/>
    <w:rsid w:val="00675283"/>
    <w:rsid w:val="00677EF0"/>
    <w:rsid w:val="00681791"/>
    <w:rsid w:val="00684128"/>
    <w:rsid w:val="006862D1"/>
    <w:rsid w:val="00687D14"/>
    <w:rsid w:val="00690186"/>
    <w:rsid w:val="00692106"/>
    <w:rsid w:val="006926BE"/>
    <w:rsid w:val="00693291"/>
    <w:rsid w:val="00693BAA"/>
    <w:rsid w:val="00694D36"/>
    <w:rsid w:val="006975CC"/>
    <w:rsid w:val="006979A5"/>
    <w:rsid w:val="006A307D"/>
    <w:rsid w:val="006A5215"/>
    <w:rsid w:val="006A56DB"/>
    <w:rsid w:val="006B0951"/>
    <w:rsid w:val="006B1B60"/>
    <w:rsid w:val="006B32D2"/>
    <w:rsid w:val="006B3ED6"/>
    <w:rsid w:val="006B67BC"/>
    <w:rsid w:val="006C0DE4"/>
    <w:rsid w:val="006C31A3"/>
    <w:rsid w:val="006D0407"/>
    <w:rsid w:val="006D0D9C"/>
    <w:rsid w:val="006D3F0E"/>
    <w:rsid w:val="006D4DEF"/>
    <w:rsid w:val="006D5757"/>
    <w:rsid w:val="006D59E5"/>
    <w:rsid w:val="006E1B92"/>
    <w:rsid w:val="006E1E4C"/>
    <w:rsid w:val="006E3E6B"/>
    <w:rsid w:val="006E5994"/>
    <w:rsid w:val="006F01E4"/>
    <w:rsid w:val="006F1532"/>
    <w:rsid w:val="006F33A2"/>
    <w:rsid w:val="006F37CD"/>
    <w:rsid w:val="006F3E2C"/>
    <w:rsid w:val="006F43BB"/>
    <w:rsid w:val="006F6CBB"/>
    <w:rsid w:val="006F7164"/>
    <w:rsid w:val="0070036E"/>
    <w:rsid w:val="00700C12"/>
    <w:rsid w:val="007023D7"/>
    <w:rsid w:val="007059C8"/>
    <w:rsid w:val="00706101"/>
    <w:rsid w:val="00712181"/>
    <w:rsid w:val="007143C0"/>
    <w:rsid w:val="007238D6"/>
    <w:rsid w:val="00723FFC"/>
    <w:rsid w:val="007263CB"/>
    <w:rsid w:val="00726C5E"/>
    <w:rsid w:val="007279D7"/>
    <w:rsid w:val="00727AFE"/>
    <w:rsid w:val="007306A5"/>
    <w:rsid w:val="0073699B"/>
    <w:rsid w:val="00741727"/>
    <w:rsid w:val="0074509F"/>
    <w:rsid w:val="007452B6"/>
    <w:rsid w:val="00751703"/>
    <w:rsid w:val="0075787D"/>
    <w:rsid w:val="00757D92"/>
    <w:rsid w:val="007623CD"/>
    <w:rsid w:val="00762B73"/>
    <w:rsid w:val="00763DA5"/>
    <w:rsid w:val="007650C5"/>
    <w:rsid w:val="007678B8"/>
    <w:rsid w:val="007703D6"/>
    <w:rsid w:val="007709B2"/>
    <w:rsid w:val="0077693E"/>
    <w:rsid w:val="00780BBE"/>
    <w:rsid w:val="0078250B"/>
    <w:rsid w:val="00793B16"/>
    <w:rsid w:val="007954FC"/>
    <w:rsid w:val="00795F66"/>
    <w:rsid w:val="007A0062"/>
    <w:rsid w:val="007A3F34"/>
    <w:rsid w:val="007B02D7"/>
    <w:rsid w:val="007B3017"/>
    <w:rsid w:val="007B55B3"/>
    <w:rsid w:val="007B76AC"/>
    <w:rsid w:val="007C2398"/>
    <w:rsid w:val="007C567F"/>
    <w:rsid w:val="007D043E"/>
    <w:rsid w:val="007D2EE3"/>
    <w:rsid w:val="007D6E23"/>
    <w:rsid w:val="007E398B"/>
    <w:rsid w:val="007E6E03"/>
    <w:rsid w:val="007F2D8A"/>
    <w:rsid w:val="007F46C7"/>
    <w:rsid w:val="007F5C24"/>
    <w:rsid w:val="007F6CC5"/>
    <w:rsid w:val="008010BC"/>
    <w:rsid w:val="0080115E"/>
    <w:rsid w:val="00802FE8"/>
    <w:rsid w:val="00803804"/>
    <w:rsid w:val="00806F45"/>
    <w:rsid w:val="00811CEB"/>
    <w:rsid w:val="00821514"/>
    <w:rsid w:val="0082500D"/>
    <w:rsid w:val="008331EF"/>
    <w:rsid w:val="00833675"/>
    <w:rsid w:val="0083425F"/>
    <w:rsid w:val="00840D9B"/>
    <w:rsid w:val="00840E08"/>
    <w:rsid w:val="00843D08"/>
    <w:rsid w:val="00850CC4"/>
    <w:rsid w:val="0085486B"/>
    <w:rsid w:val="00854EDB"/>
    <w:rsid w:val="00855E44"/>
    <w:rsid w:val="008613D7"/>
    <w:rsid w:val="00861A06"/>
    <w:rsid w:val="00863C51"/>
    <w:rsid w:val="00863FC7"/>
    <w:rsid w:val="00866A6D"/>
    <w:rsid w:val="00870A01"/>
    <w:rsid w:val="008713F5"/>
    <w:rsid w:val="0087596F"/>
    <w:rsid w:val="0088227E"/>
    <w:rsid w:val="00882A06"/>
    <w:rsid w:val="0089301E"/>
    <w:rsid w:val="00894F96"/>
    <w:rsid w:val="00895255"/>
    <w:rsid w:val="008A1E98"/>
    <w:rsid w:val="008A4EBB"/>
    <w:rsid w:val="008A549C"/>
    <w:rsid w:val="008B1B5E"/>
    <w:rsid w:val="008B3955"/>
    <w:rsid w:val="008B3C85"/>
    <w:rsid w:val="008B6CDE"/>
    <w:rsid w:val="008B71A5"/>
    <w:rsid w:val="008C2BD7"/>
    <w:rsid w:val="008C3B8A"/>
    <w:rsid w:val="008C4373"/>
    <w:rsid w:val="008C54C4"/>
    <w:rsid w:val="008C6CDE"/>
    <w:rsid w:val="008C78F9"/>
    <w:rsid w:val="008D024A"/>
    <w:rsid w:val="008D2904"/>
    <w:rsid w:val="008D2E70"/>
    <w:rsid w:val="008D5F90"/>
    <w:rsid w:val="008E1812"/>
    <w:rsid w:val="008E4E31"/>
    <w:rsid w:val="008E659A"/>
    <w:rsid w:val="008F26B7"/>
    <w:rsid w:val="00904ED4"/>
    <w:rsid w:val="0091127C"/>
    <w:rsid w:val="00911A10"/>
    <w:rsid w:val="009159FB"/>
    <w:rsid w:val="009163E1"/>
    <w:rsid w:val="00920E23"/>
    <w:rsid w:val="0092256E"/>
    <w:rsid w:val="00922CCB"/>
    <w:rsid w:val="00923D1E"/>
    <w:rsid w:val="00927183"/>
    <w:rsid w:val="00930829"/>
    <w:rsid w:val="009308AB"/>
    <w:rsid w:val="00937156"/>
    <w:rsid w:val="00940071"/>
    <w:rsid w:val="0094068D"/>
    <w:rsid w:val="009438D0"/>
    <w:rsid w:val="00943B22"/>
    <w:rsid w:val="00951557"/>
    <w:rsid w:val="0095286A"/>
    <w:rsid w:val="00954C09"/>
    <w:rsid w:val="0095700C"/>
    <w:rsid w:val="00957E2F"/>
    <w:rsid w:val="00961518"/>
    <w:rsid w:val="009629D9"/>
    <w:rsid w:val="009637F8"/>
    <w:rsid w:val="00964D46"/>
    <w:rsid w:val="009664A3"/>
    <w:rsid w:val="009708EE"/>
    <w:rsid w:val="0097190B"/>
    <w:rsid w:val="00972063"/>
    <w:rsid w:val="009742F6"/>
    <w:rsid w:val="0097691D"/>
    <w:rsid w:val="00976D88"/>
    <w:rsid w:val="00977BDF"/>
    <w:rsid w:val="009824FC"/>
    <w:rsid w:val="00982AC0"/>
    <w:rsid w:val="00982C34"/>
    <w:rsid w:val="00983505"/>
    <w:rsid w:val="0098495D"/>
    <w:rsid w:val="009879A2"/>
    <w:rsid w:val="00990974"/>
    <w:rsid w:val="00990CD9"/>
    <w:rsid w:val="0099102D"/>
    <w:rsid w:val="00992E56"/>
    <w:rsid w:val="00996167"/>
    <w:rsid w:val="009A0423"/>
    <w:rsid w:val="009A0A90"/>
    <w:rsid w:val="009A0D8B"/>
    <w:rsid w:val="009A2248"/>
    <w:rsid w:val="009A41CE"/>
    <w:rsid w:val="009A5CD3"/>
    <w:rsid w:val="009B1B08"/>
    <w:rsid w:val="009B1C4E"/>
    <w:rsid w:val="009B35B0"/>
    <w:rsid w:val="009C09A3"/>
    <w:rsid w:val="009C2AF3"/>
    <w:rsid w:val="009C7290"/>
    <w:rsid w:val="009C7487"/>
    <w:rsid w:val="009C778D"/>
    <w:rsid w:val="009D040F"/>
    <w:rsid w:val="009D4775"/>
    <w:rsid w:val="009D61CD"/>
    <w:rsid w:val="009E0525"/>
    <w:rsid w:val="009E0D45"/>
    <w:rsid w:val="009E1553"/>
    <w:rsid w:val="009E3380"/>
    <w:rsid w:val="009E6FAE"/>
    <w:rsid w:val="009F01C0"/>
    <w:rsid w:val="009F0FC2"/>
    <w:rsid w:val="009F1190"/>
    <w:rsid w:val="009F1687"/>
    <w:rsid w:val="009F170D"/>
    <w:rsid w:val="009F62C9"/>
    <w:rsid w:val="00A0088B"/>
    <w:rsid w:val="00A016A1"/>
    <w:rsid w:val="00A061FC"/>
    <w:rsid w:val="00A110DE"/>
    <w:rsid w:val="00A11C13"/>
    <w:rsid w:val="00A12205"/>
    <w:rsid w:val="00A15C21"/>
    <w:rsid w:val="00A22BC8"/>
    <w:rsid w:val="00A259A7"/>
    <w:rsid w:val="00A25A49"/>
    <w:rsid w:val="00A2664C"/>
    <w:rsid w:val="00A26C73"/>
    <w:rsid w:val="00A27BDF"/>
    <w:rsid w:val="00A367B9"/>
    <w:rsid w:val="00A376A5"/>
    <w:rsid w:val="00A40A94"/>
    <w:rsid w:val="00A41834"/>
    <w:rsid w:val="00A42CFC"/>
    <w:rsid w:val="00A444F7"/>
    <w:rsid w:val="00A45359"/>
    <w:rsid w:val="00A47481"/>
    <w:rsid w:val="00A47582"/>
    <w:rsid w:val="00A500A8"/>
    <w:rsid w:val="00A51250"/>
    <w:rsid w:val="00A5228B"/>
    <w:rsid w:val="00A525C7"/>
    <w:rsid w:val="00A543BD"/>
    <w:rsid w:val="00A54781"/>
    <w:rsid w:val="00A55F2E"/>
    <w:rsid w:val="00A572CD"/>
    <w:rsid w:val="00A575DB"/>
    <w:rsid w:val="00A57C05"/>
    <w:rsid w:val="00A61818"/>
    <w:rsid w:val="00A635C7"/>
    <w:rsid w:val="00A65665"/>
    <w:rsid w:val="00A704EA"/>
    <w:rsid w:val="00A72C9B"/>
    <w:rsid w:val="00A73487"/>
    <w:rsid w:val="00A744BE"/>
    <w:rsid w:val="00A74932"/>
    <w:rsid w:val="00A7725A"/>
    <w:rsid w:val="00A803CA"/>
    <w:rsid w:val="00A8185E"/>
    <w:rsid w:val="00A82025"/>
    <w:rsid w:val="00A951F8"/>
    <w:rsid w:val="00A96B9B"/>
    <w:rsid w:val="00AB11BA"/>
    <w:rsid w:val="00AB2597"/>
    <w:rsid w:val="00AB295C"/>
    <w:rsid w:val="00AB3028"/>
    <w:rsid w:val="00AB5A14"/>
    <w:rsid w:val="00AC2657"/>
    <w:rsid w:val="00AC2929"/>
    <w:rsid w:val="00AC2E5F"/>
    <w:rsid w:val="00AC35D0"/>
    <w:rsid w:val="00AC5067"/>
    <w:rsid w:val="00AD1CA9"/>
    <w:rsid w:val="00AD2EB9"/>
    <w:rsid w:val="00AD30FE"/>
    <w:rsid w:val="00AD7D01"/>
    <w:rsid w:val="00AE0393"/>
    <w:rsid w:val="00AE1D99"/>
    <w:rsid w:val="00AE42CB"/>
    <w:rsid w:val="00AE43B0"/>
    <w:rsid w:val="00AE69F7"/>
    <w:rsid w:val="00AF5D76"/>
    <w:rsid w:val="00AF7953"/>
    <w:rsid w:val="00AF7A80"/>
    <w:rsid w:val="00B007BD"/>
    <w:rsid w:val="00B02A30"/>
    <w:rsid w:val="00B03999"/>
    <w:rsid w:val="00B0412E"/>
    <w:rsid w:val="00B05F74"/>
    <w:rsid w:val="00B1309B"/>
    <w:rsid w:val="00B136E6"/>
    <w:rsid w:val="00B13C82"/>
    <w:rsid w:val="00B13E16"/>
    <w:rsid w:val="00B1464A"/>
    <w:rsid w:val="00B14DB9"/>
    <w:rsid w:val="00B172E1"/>
    <w:rsid w:val="00B17DC5"/>
    <w:rsid w:val="00B17F93"/>
    <w:rsid w:val="00B20582"/>
    <w:rsid w:val="00B21610"/>
    <w:rsid w:val="00B21AB6"/>
    <w:rsid w:val="00B22F85"/>
    <w:rsid w:val="00B23C14"/>
    <w:rsid w:val="00B265E5"/>
    <w:rsid w:val="00B27415"/>
    <w:rsid w:val="00B276D2"/>
    <w:rsid w:val="00B31060"/>
    <w:rsid w:val="00B31BBC"/>
    <w:rsid w:val="00B32D2D"/>
    <w:rsid w:val="00B32D63"/>
    <w:rsid w:val="00B32DC7"/>
    <w:rsid w:val="00B33681"/>
    <w:rsid w:val="00B3646A"/>
    <w:rsid w:val="00B43F0A"/>
    <w:rsid w:val="00B44B39"/>
    <w:rsid w:val="00B50FE6"/>
    <w:rsid w:val="00B51AD7"/>
    <w:rsid w:val="00B524B1"/>
    <w:rsid w:val="00B55630"/>
    <w:rsid w:val="00B55D3E"/>
    <w:rsid w:val="00B61F45"/>
    <w:rsid w:val="00B627E4"/>
    <w:rsid w:val="00B6789A"/>
    <w:rsid w:val="00B70777"/>
    <w:rsid w:val="00B72889"/>
    <w:rsid w:val="00B7603F"/>
    <w:rsid w:val="00B80B5F"/>
    <w:rsid w:val="00B820B8"/>
    <w:rsid w:val="00B876CE"/>
    <w:rsid w:val="00B91A6C"/>
    <w:rsid w:val="00B91CFA"/>
    <w:rsid w:val="00B923C3"/>
    <w:rsid w:val="00B96C33"/>
    <w:rsid w:val="00B97139"/>
    <w:rsid w:val="00B97AC3"/>
    <w:rsid w:val="00BA0BE0"/>
    <w:rsid w:val="00BA5A58"/>
    <w:rsid w:val="00BB0790"/>
    <w:rsid w:val="00BB4853"/>
    <w:rsid w:val="00BB55A1"/>
    <w:rsid w:val="00BB7866"/>
    <w:rsid w:val="00BC1196"/>
    <w:rsid w:val="00BC1E44"/>
    <w:rsid w:val="00BC3AFA"/>
    <w:rsid w:val="00BC54F2"/>
    <w:rsid w:val="00BC681C"/>
    <w:rsid w:val="00BD164A"/>
    <w:rsid w:val="00BD1B24"/>
    <w:rsid w:val="00BD253F"/>
    <w:rsid w:val="00BD3446"/>
    <w:rsid w:val="00BE2657"/>
    <w:rsid w:val="00BE2988"/>
    <w:rsid w:val="00BE2B12"/>
    <w:rsid w:val="00BE4A57"/>
    <w:rsid w:val="00BE5735"/>
    <w:rsid w:val="00BE6BBF"/>
    <w:rsid w:val="00BE73A6"/>
    <w:rsid w:val="00BF0538"/>
    <w:rsid w:val="00BF1705"/>
    <w:rsid w:val="00BF1BBE"/>
    <w:rsid w:val="00BF1CEE"/>
    <w:rsid w:val="00BF2A92"/>
    <w:rsid w:val="00BF3CBA"/>
    <w:rsid w:val="00BF53C2"/>
    <w:rsid w:val="00BF71D6"/>
    <w:rsid w:val="00BF73AB"/>
    <w:rsid w:val="00BF7B51"/>
    <w:rsid w:val="00BF7BC6"/>
    <w:rsid w:val="00C017FA"/>
    <w:rsid w:val="00C026D8"/>
    <w:rsid w:val="00C0450E"/>
    <w:rsid w:val="00C0529B"/>
    <w:rsid w:val="00C0563D"/>
    <w:rsid w:val="00C05B62"/>
    <w:rsid w:val="00C06053"/>
    <w:rsid w:val="00C061F8"/>
    <w:rsid w:val="00C06DEF"/>
    <w:rsid w:val="00C06F74"/>
    <w:rsid w:val="00C07218"/>
    <w:rsid w:val="00C10612"/>
    <w:rsid w:val="00C1612E"/>
    <w:rsid w:val="00C17AC5"/>
    <w:rsid w:val="00C20943"/>
    <w:rsid w:val="00C21701"/>
    <w:rsid w:val="00C22952"/>
    <w:rsid w:val="00C22B33"/>
    <w:rsid w:val="00C22B6F"/>
    <w:rsid w:val="00C23F75"/>
    <w:rsid w:val="00C23FE2"/>
    <w:rsid w:val="00C24F14"/>
    <w:rsid w:val="00C264DC"/>
    <w:rsid w:val="00C27D73"/>
    <w:rsid w:val="00C306E2"/>
    <w:rsid w:val="00C31D13"/>
    <w:rsid w:val="00C340C1"/>
    <w:rsid w:val="00C35D64"/>
    <w:rsid w:val="00C36F20"/>
    <w:rsid w:val="00C37480"/>
    <w:rsid w:val="00C37A1D"/>
    <w:rsid w:val="00C40B8F"/>
    <w:rsid w:val="00C410A2"/>
    <w:rsid w:val="00C412E3"/>
    <w:rsid w:val="00C41C04"/>
    <w:rsid w:val="00C44ADB"/>
    <w:rsid w:val="00C50290"/>
    <w:rsid w:val="00C50956"/>
    <w:rsid w:val="00C50A4D"/>
    <w:rsid w:val="00C60A79"/>
    <w:rsid w:val="00C616B3"/>
    <w:rsid w:val="00C71712"/>
    <w:rsid w:val="00C74450"/>
    <w:rsid w:val="00C75616"/>
    <w:rsid w:val="00C76D92"/>
    <w:rsid w:val="00C77471"/>
    <w:rsid w:val="00C8526C"/>
    <w:rsid w:val="00C9175D"/>
    <w:rsid w:val="00C9529F"/>
    <w:rsid w:val="00C96A7B"/>
    <w:rsid w:val="00CA1AC4"/>
    <w:rsid w:val="00CA31A9"/>
    <w:rsid w:val="00CA39C4"/>
    <w:rsid w:val="00CA3B75"/>
    <w:rsid w:val="00CA452F"/>
    <w:rsid w:val="00CA48FD"/>
    <w:rsid w:val="00CA5180"/>
    <w:rsid w:val="00CB0B19"/>
    <w:rsid w:val="00CB4069"/>
    <w:rsid w:val="00CB45AE"/>
    <w:rsid w:val="00CC0E77"/>
    <w:rsid w:val="00CC14BD"/>
    <w:rsid w:val="00CC1B86"/>
    <w:rsid w:val="00CC2DAE"/>
    <w:rsid w:val="00CC4F0B"/>
    <w:rsid w:val="00CC7FB2"/>
    <w:rsid w:val="00CD3F4A"/>
    <w:rsid w:val="00CD754B"/>
    <w:rsid w:val="00CE090F"/>
    <w:rsid w:val="00CE09DB"/>
    <w:rsid w:val="00CE0A14"/>
    <w:rsid w:val="00CE1390"/>
    <w:rsid w:val="00CE3B42"/>
    <w:rsid w:val="00CE51F8"/>
    <w:rsid w:val="00CE59A2"/>
    <w:rsid w:val="00CE7B16"/>
    <w:rsid w:val="00CE7E2C"/>
    <w:rsid w:val="00CF0904"/>
    <w:rsid w:val="00CF7653"/>
    <w:rsid w:val="00D05415"/>
    <w:rsid w:val="00D10332"/>
    <w:rsid w:val="00D1297A"/>
    <w:rsid w:val="00D15C40"/>
    <w:rsid w:val="00D167D7"/>
    <w:rsid w:val="00D1718B"/>
    <w:rsid w:val="00D21177"/>
    <w:rsid w:val="00D228C0"/>
    <w:rsid w:val="00D30C06"/>
    <w:rsid w:val="00D36BB1"/>
    <w:rsid w:val="00D42472"/>
    <w:rsid w:val="00D50359"/>
    <w:rsid w:val="00D548F5"/>
    <w:rsid w:val="00D54B06"/>
    <w:rsid w:val="00D5615C"/>
    <w:rsid w:val="00D56256"/>
    <w:rsid w:val="00D653AE"/>
    <w:rsid w:val="00D658B5"/>
    <w:rsid w:val="00D71459"/>
    <w:rsid w:val="00D71B95"/>
    <w:rsid w:val="00D71EE0"/>
    <w:rsid w:val="00D7246C"/>
    <w:rsid w:val="00D779D6"/>
    <w:rsid w:val="00D83403"/>
    <w:rsid w:val="00D85217"/>
    <w:rsid w:val="00D8526F"/>
    <w:rsid w:val="00D93978"/>
    <w:rsid w:val="00D93A8D"/>
    <w:rsid w:val="00D93B58"/>
    <w:rsid w:val="00D9523C"/>
    <w:rsid w:val="00D97617"/>
    <w:rsid w:val="00DA29B2"/>
    <w:rsid w:val="00DA4064"/>
    <w:rsid w:val="00DA449C"/>
    <w:rsid w:val="00DA7646"/>
    <w:rsid w:val="00DA7C41"/>
    <w:rsid w:val="00DB0330"/>
    <w:rsid w:val="00DB075E"/>
    <w:rsid w:val="00DB22F2"/>
    <w:rsid w:val="00DB3080"/>
    <w:rsid w:val="00DB3B9E"/>
    <w:rsid w:val="00DB3DCB"/>
    <w:rsid w:val="00DB4E26"/>
    <w:rsid w:val="00DC078A"/>
    <w:rsid w:val="00DC2A64"/>
    <w:rsid w:val="00DC3840"/>
    <w:rsid w:val="00DC7F89"/>
    <w:rsid w:val="00DD13BD"/>
    <w:rsid w:val="00DD14C2"/>
    <w:rsid w:val="00DD5E56"/>
    <w:rsid w:val="00DD6EDC"/>
    <w:rsid w:val="00DE354D"/>
    <w:rsid w:val="00DE3836"/>
    <w:rsid w:val="00DE3842"/>
    <w:rsid w:val="00DE3935"/>
    <w:rsid w:val="00DF22F8"/>
    <w:rsid w:val="00DF275D"/>
    <w:rsid w:val="00DF2E81"/>
    <w:rsid w:val="00E0123D"/>
    <w:rsid w:val="00E016D4"/>
    <w:rsid w:val="00E016DB"/>
    <w:rsid w:val="00E0298E"/>
    <w:rsid w:val="00E039E2"/>
    <w:rsid w:val="00E0732F"/>
    <w:rsid w:val="00E11F44"/>
    <w:rsid w:val="00E13CE9"/>
    <w:rsid w:val="00E16C82"/>
    <w:rsid w:val="00E21F85"/>
    <w:rsid w:val="00E23875"/>
    <w:rsid w:val="00E23E5C"/>
    <w:rsid w:val="00E24537"/>
    <w:rsid w:val="00E24D9B"/>
    <w:rsid w:val="00E26750"/>
    <w:rsid w:val="00E342B0"/>
    <w:rsid w:val="00E35641"/>
    <w:rsid w:val="00E366B0"/>
    <w:rsid w:val="00E4021F"/>
    <w:rsid w:val="00E4080C"/>
    <w:rsid w:val="00E42E4B"/>
    <w:rsid w:val="00E45292"/>
    <w:rsid w:val="00E47853"/>
    <w:rsid w:val="00E5008A"/>
    <w:rsid w:val="00E51102"/>
    <w:rsid w:val="00E511C3"/>
    <w:rsid w:val="00E51EAB"/>
    <w:rsid w:val="00E57A61"/>
    <w:rsid w:val="00E61A1E"/>
    <w:rsid w:val="00E61FAE"/>
    <w:rsid w:val="00E622E3"/>
    <w:rsid w:val="00E63179"/>
    <w:rsid w:val="00E70783"/>
    <w:rsid w:val="00E73EFF"/>
    <w:rsid w:val="00E74823"/>
    <w:rsid w:val="00E77260"/>
    <w:rsid w:val="00E77659"/>
    <w:rsid w:val="00E807A4"/>
    <w:rsid w:val="00E80B43"/>
    <w:rsid w:val="00E81348"/>
    <w:rsid w:val="00E81951"/>
    <w:rsid w:val="00E82673"/>
    <w:rsid w:val="00E83EAA"/>
    <w:rsid w:val="00E873BF"/>
    <w:rsid w:val="00E87A03"/>
    <w:rsid w:val="00E90279"/>
    <w:rsid w:val="00E91B75"/>
    <w:rsid w:val="00E93DD3"/>
    <w:rsid w:val="00E948A9"/>
    <w:rsid w:val="00EA23EF"/>
    <w:rsid w:val="00EA32E0"/>
    <w:rsid w:val="00EA471E"/>
    <w:rsid w:val="00EA4F76"/>
    <w:rsid w:val="00EA53A6"/>
    <w:rsid w:val="00EA66FF"/>
    <w:rsid w:val="00EA6B07"/>
    <w:rsid w:val="00EA78F9"/>
    <w:rsid w:val="00EB00CA"/>
    <w:rsid w:val="00EC0819"/>
    <w:rsid w:val="00EC10E8"/>
    <w:rsid w:val="00EC261A"/>
    <w:rsid w:val="00EC5CFE"/>
    <w:rsid w:val="00ED1A29"/>
    <w:rsid w:val="00ED74EC"/>
    <w:rsid w:val="00EE10F2"/>
    <w:rsid w:val="00EE3639"/>
    <w:rsid w:val="00EE5705"/>
    <w:rsid w:val="00EE5873"/>
    <w:rsid w:val="00EE5ADB"/>
    <w:rsid w:val="00EF4A94"/>
    <w:rsid w:val="00EF51F1"/>
    <w:rsid w:val="00EF6D04"/>
    <w:rsid w:val="00F0005A"/>
    <w:rsid w:val="00F01B22"/>
    <w:rsid w:val="00F029B3"/>
    <w:rsid w:val="00F02C1D"/>
    <w:rsid w:val="00F1079E"/>
    <w:rsid w:val="00F11684"/>
    <w:rsid w:val="00F150EF"/>
    <w:rsid w:val="00F22811"/>
    <w:rsid w:val="00F23613"/>
    <w:rsid w:val="00F2693A"/>
    <w:rsid w:val="00F27D5C"/>
    <w:rsid w:val="00F31A79"/>
    <w:rsid w:val="00F32D15"/>
    <w:rsid w:val="00F34C2E"/>
    <w:rsid w:val="00F4074F"/>
    <w:rsid w:val="00F409A5"/>
    <w:rsid w:val="00F40C09"/>
    <w:rsid w:val="00F41B22"/>
    <w:rsid w:val="00F425D3"/>
    <w:rsid w:val="00F42CD3"/>
    <w:rsid w:val="00F466FC"/>
    <w:rsid w:val="00F500C7"/>
    <w:rsid w:val="00F50FCF"/>
    <w:rsid w:val="00F5128C"/>
    <w:rsid w:val="00F51350"/>
    <w:rsid w:val="00F54220"/>
    <w:rsid w:val="00F55C9D"/>
    <w:rsid w:val="00F56A80"/>
    <w:rsid w:val="00F617D4"/>
    <w:rsid w:val="00F627D3"/>
    <w:rsid w:val="00F64927"/>
    <w:rsid w:val="00F65523"/>
    <w:rsid w:val="00F65F37"/>
    <w:rsid w:val="00F6670B"/>
    <w:rsid w:val="00F705BC"/>
    <w:rsid w:val="00F71099"/>
    <w:rsid w:val="00F71485"/>
    <w:rsid w:val="00F7454E"/>
    <w:rsid w:val="00F74A6F"/>
    <w:rsid w:val="00F77D5A"/>
    <w:rsid w:val="00F80DD9"/>
    <w:rsid w:val="00F846FB"/>
    <w:rsid w:val="00F86CD6"/>
    <w:rsid w:val="00F8719F"/>
    <w:rsid w:val="00FA31CB"/>
    <w:rsid w:val="00FA508D"/>
    <w:rsid w:val="00FA514D"/>
    <w:rsid w:val="00FA5380"/>
    <w:rsid w:val="00FA64CE"/>
    <w:rsid w:val="00FA7042"/>
    <w:rsid w:val="00FB0C06"/>
    <w:rsid w:val="00FB2633"/>
    <w:rsid w:val="00FB48BE"/>
    <w:rsid w:val="00FB73E7"/>
    <w:rsid w:val="00FC7A25"/>
    <w:rsid w:val="00FD0B64"/>
    <w:rsid w:val="00FD0C70"/>
    <w:rsid w:val="00FD20EA"/>
    <w:rsid w:val="00FD59D0"/>
    <w:rsid w:val="00FD5B57"/>
    <w:rsid w:val="00FD7AAD"/>
    <w:rsid w:val="00FE09E7"/>
    <w:rsid w:val="00FE1DF0"/>
    <w:rsid w:val="00FF15DA"/>
    <w:rsid w:val="00FF3806"/>
    <w:rsid w:val="00FF3BBF"/>
    <w:rsid w:val="00FF4F8B"/>
    <w:rsid w:val="00FF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18C1B"/>
  <w15:chartTrackingRefBased/>
  <w15:docId w15:val="{891FEC60-96CC-4933-810D-846A30209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25F"/>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1D1"/>
    <w:pPr>
      <w:ind w:left="720"/>
      <w:contextualSpacing/>
    </w:pPr>
  </w:style>
  <w:style w:type="character" w:customStyle="1" w:styleId="Heading1Char">
    <w:name w:val="Heading 1 Char"/>
    <w:basedOn w:val="DefaultParagraphFont"/>
    <w:link w:val="Heading1"/>
    <w:uiPriority w:val="9"/>
    <w:rsid w:val="00492A4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492A4F"/>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53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B33681"/>
    <w:pPr>
      <w:spacing w:after="0" w:line="240" w:lineRule="auto"/>
    </w:pPr>
    <w:tblP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styleId="UnresolvedMention">
    <w:name w:val="Unresolved Mention"/>
    <w:basedOn w:val="DefaultParagraphFont"/>
    <w:uiPriority w:val="99"/>
    <w:semiHidden/>
    <w:unhideWhenUsed/>
    <w:rsid w:val="009E6FAE"/>
    <w:rPr>
      <w:color w:val="605E5C"/>
      <w:shd w:val="clear" w:color="auto" w:fill="E1DFDD"/>
    </w:rPr>
  </w:style>
  <w:style w:type="table" w:styleId="PlainTable5">
    <w:name w:val="Plain Table 5"/>
    <w:basedOn w:val="TableNormal"/>
    <w:uiPriority w:val="45"/>
    <w:rsid w:val="00B3368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21491">
      <w:bodyDiv w:val="1"/>
      <w:marLeft w:val="0"/>
      <w:marRight w:val="0"/>
      <w:marTop w:val="0"/>
      <w:marBottom w:val="0"/>
      <w:divBdr>
        <w:top w:val="none" w:sz="0" w:space="0" w:color="auto"/>
        <w:left w:val="none" w:sz="0" w:space="0" w:color="auto"/>
        <w:bottom w:val="none" w:sz="0" w:space="0" w:color="auto"/>
        <w:right w:val="none" w:sz="0" w:space="0" w:color="auto"/>
      </w:divBdr>
    </w:div>
    <w:div w:id="10377443">
      <w:bodyDiv w:val="1"/>
      <w:marLeft w:val="0"/>
      <w:marRight w:val="0"/>
      <w:marTop w:val="0"/>
      <w:marBottom w:val="0"/>
      <w:divBdr>
        <w:top w:val="none" w:sz="0" w:space="0" w:color="auto"/>
        <w:left w:val="none" w:sz="0" w:space="0" w:color="auto"/>
        <w:bottom w:val="none" w:sz="0" w:space="0" w:color="auto"/>
        <w:right w:val="none" w:sz="0" w:space="0" w:color="auto"/>
      </w:divBdr>
      <w:divsChild>
        <w:div w:id="1749645316">
          <w:marLeft w:val="0"/>
          <w:marRight w:val="0"/>
          <w:marTop w:val="0"/>
          <w:marBottom w:val="0"/>
          <w:divBdr>
            <w:top w:val="none" w:sz="0" w:space="0" w:color="auto"/>
            <w:left w:val="none" w:sz="0" w:space="0" w:color="auto"/>
            <w:bottom w:val="none" w:sz="0" w:space="0" w:color="auto"/>
            <w:right w:val="none" w:sz="0" w:space="0" w:color="auto"/>
          </w:divBdr>
        </w:div>
        <w:div w:id="724909746">
          <w:marLeft w:val="0"/>
          <w:marRight w:val="0"/>
          <w:marTop w:val="0"/>
          <w:marBottom w:val="0"/>
          <w:divBdr>
            <w:top w:val="none" w:sz="0" w:space="0" w:color="auto"/>
            <w:left w:val="none" w:sz="0" w:space="0" w:color="auto"/>
            <w:bottom w:val="none" w:sz="0" w:space="0" w:color="auto"/>
            <w:right w:val="none" w:sz="0" w:space="0" w:color="auto"/>
          </w:divBdr>
        </w:div>
        <w:div w:id="1900942044">
          <w:marLeft w:val="0"/>
          <w:marRight w:val="0"/>
          <w:marTop w:val="0"/>
          <w:marBottom w:val="0"/>
          <w:divBdr>
            <w:top w:val="none" w:sz="0" w:space="0" w:color="auto"/>
            <w:left w:val="none" w:sz="0" w:space="0" w:color="auto"/>
            <w:bottom w:val="none" w:sz="0" w:space="0" w:color="auto"/>
            <w:right w:val="none" w:sz="0" w:space="0" w:color="auto"/>
          </w:divBdr>
        </w:div>
        <w:div w:id="1476331828">
          <w:marLeft w:val="0"/>
          <w:marRight w:val="0"/>
          <w:marTop w:val="0"/>
          <w:marBottom w:val="0"/>
          <w:divBdr>
            <w:top w:val="none" w:sz="0" w:space="0" w:color="auto"/>
            <w:left w:val="none" w:sz="0" w:space="0" w:color="auto"/>
            <w:bottom w:val="none" w:sz="0" w:space="0" w:color="auto"/>
            <w:right w:val="none" w:sz="0" w:space="0" w:color="auto"/>
          </w:divBdr>
        </w:div>
        <w:div w:id="1880580907">
          <w:marLeft w:val="0"/>
          <w:marRight w:val="0"/>
          <w:marTop w:val="0"/>
          <w:marBottom w:val="0"/>
          <w:divBdr>
            <w:top w:val="none" w:sz="0" w:space="0" w:color="auto"/>
            <w:left w:val="none" w:sz="0" w:space="0" w:color="auto"/>
            <w:bottom w:val="none" w:sz="0" w:space="0" w:color="auto"/>
            <w:right w:val="none" w:sz="0" w:space="0" w:color="auto"/>
          </w:divBdr>
        </w:div>
      </w:divsChild>
    </w:div>
    <w:div w:id="11153837">
      <w:bodyDiv w:val="1"/>
      <w:marLeft w:val="0"/>
      <w:marRight w:val="0"/>
      <w:marTop w:val="0"/>
      <w:marBottom w:val="0"/>
      <w:divBdr>
        <w:top w:val="none" w:sz="0" w:space="0" w:color="auto"/>
        <w:left w:val="none" w:sz="0" w:space="0" w:color="auto"/>
        <w:bottom w:val="none" w:sz="0" w:space="0" w:color="auto"/>
        <w:right w:val="none" w:sz="0" w:space="0" w:color="auto"/>
      </w:divBdr>
      <w:divsChild>
        <w:div w:id="38286266">
          <w:marLeft w:val="0"/>
          <w:marRight w:val="0"/>
          <w:marTop w:val="0"/>
          <w:marBottom w:val="0"/>
          <w:divBdr>
            <w:top w:val="none" w:sz="0" w:space="0" w:color="auto"/>
            <w:left w:val="none" w:sz="0" w:space="0" w:color="auto"/>
            <w:bottom w:val="none" w:sz="0" w:space="0" w:color="auto"/>
            <w:right w:val="none" w:sz="0" w:space="0" w:color="auto"/>
          </w:divBdr>
        </w:div>
      </w:divsChild>
    </w:div>
    <w:div w:id="11884779">
      <w:bodyDiv w:val="1"/>
      <w:marLeft w:val="0"/>
      <w:marRight w:val="0"/>
      <w:marTop w:val="0"/>
      <w:marBottom w:val="0"/>
      <w:divBdr>
        <w:top w:val="none" w:sz="0" w:space="0" w:color="auto"/>
        <w:left w:val="none" w:sz="0" w:space="0" w:color="auto"/>
        <w:bottom w:val="none" w:sz="0" w:space="0" w:color="auto"/>
        <w:right w:val="none" w:sz="0" w:space="0" w:color="auto"/>
      </w:divBdr>
      <w:divsChild>
        <w:div w:id="278099940">
          <w:marLeft w:val="0"/>
          <w:marRight w:val="0"/>
          <w:marTop w:val="0"/>
          <w:marBottom w:val="0"/>
          <w:divBdr>
            <w:top w:val="none" w:sz="0" w:space="0" w:color="auto"/>
            <w:left w:val="none" w:sz="0" w:space="0" w:color="auto"/>
            <w:bottom w:val="none" w:sz="0" w:space="0" w:color="auto"/>
            <w:right w:val="none" w:sz="0" w:space="0" w:color="auto"/>
          </w:divBdr>
          <w:divsChild>
            <w:div w:id="34186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1547">
      <w:bodyDiv w:val="1"/>
      <w:marLeft w:val="0"/>
      <w:marRight w:val="0"/>
      <w:marTop w:val="0"/>
      <w:marBottom w:val="0"/>
      <w:divBdr>
        <w:top w:val="none" w:sz="0" w:space="0" w:color="auto"/>
        <w:left w:val="none" w:sz="0" w:space="0" w:color="auto"/>
        <w:bottom w:val="none" w:sz="0" w:space="0" w:color="auto"/>
        <w:right w:val="none" w:sz="0" w:space="0" w:color="auto"/>
      </w:divBdr>
    </w:div>
    <w:div w:id="37976164">
      <w:bodyDiv w:val="1"/>
      <w:marLeft w:val="0"/>
      <w:marRight w:val="0"/>
      <w:marTop w:val="0"/>
      <w:marBottom w:val="0"/>
      <w:divBdr>
        <w:top w:val="none" w:sz="0" w:space="0" w:color="auto"/>
        <w:left w:val="none" w:sz="0" w:space="0" w:color="auto"/>
        <w:bottom w:val="none" w:sz="0" w:space="0" w:color="auto"/>
        <w:right w:val="none" w:sz="0" w:space="0" w:color="auto"/>
      </w:divBdr>
    </w:div>
    <w:div w:id="58482487">
      <w:bodyDiv w:val="1"/>
      <w:marLeft w:val="0"/>
      <w:marRight w:val="0"/>
      <w:marTop w:val="0"/>
      <w:marBottom w:val="0"/>
      <w:divBdr>
        <w:top w:val="none" w:sz="0" w:space="0" w:color="auto"/>
        <w:left w:val="none" w:sz="0" w:space="0" w:color="auto"/>
        <w:bottom w:val="none" w:sz="0" w:space="0" w:color="auto"/>
        <w:right w:val="none" w:sz="0" w:space="0" w:color="auto"/>
      </w:divBdr>
      <w:divsChild>
        <w:div w:id="1881086344">
          <w:marLeft w:val="0"/>
          <w:marRight w:val="0"/>
          <w:marTop w:val="0"/>
          <w:marBottom w:val="0"/>
          <w:divBdr>
            <w:top w:val="none" w:sz="0" w:space="0" w:color="auto"/>
            <w:left w:val="none" w:sz="0" w:space="0" w:color="auto"/>
            <w:bottom w:val="none" w:sz="0" w:space="0" w:color="auto"/>
            <w:right w:val="none" w:sz="0" w:space="0" w:color="auto"/>
          </w:divBdr>
        </w:div>
      </w:divsChild>
    </w:div>
    <w:div w:id="73481883">
      <w:bodyDiv w:val="1"/>
      <w:marLeft w:val="0"/>
      <w:marRight w:val="0"/>
      <w:marTop w:val="0"/>
      <w:marBottom w:val="0"/>
      <w:divBdr>
        <w:top w:val="none" w:sz="0" w:space="0" w:color="auto"/>
        <w:left w:val="none" w:sz="0" w:space="0" w:color="auto"/>
        <w:bottom w:val="none" w:sz="0" w:space="0" w:color="auto"/>
        <w:right w:val="none" w:sz="0" w:space="0" w:color="auto"/>
      </w:divBdr>
    </w:div>
    <w:div w:id="74936958">
      <w:bodyDiv w:val="1"/>
      <w:marLeft w:val="0"/>
      <w:marRight w:val="0"/>
      <w:marTop w:val="0"/>
      <w:marBottom w:val="0"/>
      <w:divBdr>
        <w:top w:val="none" w:sz="0" w:space="0" w:color="auto"/>
        <w:left w:val="none" w:sz="0" w:space="0" w:color="auto"/>
        <w:bottom w:val="none" w:sz="0" w:space="0" w:color="auto"/>
        <w:right w:val="none" w:sz="0" w:space="0" w:color="auto"/>
      </w:divBdr>
      <w:divsChild>
        <w:div w:id="879626995">
          <w:marLeft w:val="0"/>
          <w:marRight w:val="0"/>
          <w:marTop w:val="0"/>
          <w:marBottom w:val="0"/>
          <w:divBdr>
            <w:top w:val="none" w:sz="0" w:space="0" w:color="auto"/>
            <w:left w:val="none" w:sz="0" w:space="0" w:color="auto"/>
            <w:bottom w:val="none" w:sz="0" w:space="0" w:color="auto"/>
            <w:right w:val="none" w:sz="0" w:space="0" w:color="auto"/>
          </w:divBdr>
        </w:div>
      </w:divsChild>
    </w:div>
    <w:div w:id="77556604">
      <w:bodyDiv w:val="1"/>
      <w:marLeft w:val="0"/>
      <w:marRight w:val="0"/>
      <w:marTop w:val="0"/>
      <w:marBottom w:val="0"/>
      <w:divBdr>
        <w:top w:val="none" w:sz="0" w:space="0" w:color="auto"/>
        <w:left w:val="none" w:sz="0" w:space="0" w:color="auto"/>
        <w:bottom w:val="none" w:sz="0" w:space="0" w:color="auto"/>
        <w:right w:val="none" w:sz="0" w:space="0" w:color="auto"/>
      </w:divBdr>
      <w:divsChild>
        <w:div w:id="1917980450">
          <w:marLeft w:val="0"/>
          <w:marRight w:val="0"/>
          <w:marTop w:val="0"/>
          <w:marBottom w:val="0"/>
          <w:divBdr>
            <w:top w:val="none" w:sz="0" w:space="0" w:color="auto"/>
            <w:left w:val="none" w:sz="0" w:space="0" w:color="auto"/>
            <w:bottom w:val="none" w:sz="0" w:space="0" w:color="auto"/>
            <w:right w:val="none" w:sz="0" w:space="0" w:color="auto"/>
          </w:divBdr>
        </w:div>
      </w:divsChild>
    </w:div>
    <w:div w:id="77602757">
      <w:bodyDiv w:val="1"/>
      <w:marLeft w:val="0"/>
      <w:marRight w:val="0"/>
      <w:marTop w:val="0"/>
      <w:marBottom w:val="0"/>
      <w:divBdr>
        <w:top w:val="none" w:sz="0" w:space="0" w:color="auto"/>
        <w:left w:val="none" w:sz="0" w:space="0" w:color="auto"/>
        <w:bottom w:val="none" w:sz="0" w:space="0" w:color="auto"/>
        <w:right w:val="none" w:sz="0" w:space="0" w:color="auto"/>
      </w:divBdr>
      <w:divsChild>
        <w:div w:id="186916332">
          <w:marLeft w:val="0"/>
          <w:marRight w:val="0"/>
          <w:marTop w:val="0"/>
          <w:marBottom w:val="0"/>
          <w:divBdr>
            <w:top w:val="none" w:sz="0" w:space="0" w:color="auto"/>
            <w:left w:val="none" w:sz="0" w:space="0" w:color="auto"/>
            <w:bottom w:val="none" w:sz="0" w:space="0" w:color="auto"/>
            <w:right w:val="none" w:sz="0" w:space="0" w:color="auto"/>
          </w:divBdr>
        </w:div>
      </w:divsChild>
    </w:div>
    <w:div w:id="84691442">
      <w:bodyDiv w:val="1"/>
      <w:marLeft w:val="0"/>
      <w:marRight w:val="0"/>
      <w:marTop w:val="0"/>
      <w:marBottom w:val="0"/>
      <w:divBdr>
        <w:top w:val="none" w:sz="0" w:space="0" w:color="auto"/>
        <w:left w:val="none" w:sz="0" w:space="0" w:color="auto"/>
        <w:bottom w:val="none" w:sz="0" w:space="0" w:color="auto"/>
        <w:right w:val="none" w:sz="0" w:space="0" w:color="auto"/>
      </w:divBdr>
      <w:divsChild>
        <w:div w:id="1787696320">
          <w:marLeft w:val="0"/>
          <w:marRight w:val="0"/>
          <w:marTop w:val="0"/>
          <w:marBottom w:val="0"/>
          <w:divBdr>
            <w:top w:val="none" w:sz="0" w:space="0" w:color="auto"/>
            <w:left w:val="none" w:sz="0" w:space="0" w:color="auto"/>
            <w:bottom w:val="none" w:sz="0" w:space="0" w:color="auto"/>
            <w:right w:val="none" w:sz="0" w:space="0" w:color="auto"/>
          </w:divBdr>
          <w:divsChild>
            <w:div w:id="64647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31088">
      <w:bodyDiv w:val="1"/>
      <w:marLeft w:val="0"/>
      <w:marRight w:val="0"/>
      <w:marTop w:val="0"/>
      <w:marBottom w:val="0"/>
      <w:divBdr>
        <w:top w:val="none" w:sz="0" w:space="0" w:color="auto"/>
        <w:left w:val="none" w:sz="0" w:space="0" w:color="auto"/>
        <w:bottom w:val="none" w:sz="0" w:space="0" w:color="auto"/>
        <w:right w:val="none" w:sz="0" w:space="0" w:color="auto"/>
      </w:divBdr>
      <w:divsChild>
        <w:div w:id="923303101">
          <w:marLeft w:val="0"/>
          <w:marRight w:val="0"/>
          <w:marTop w:val="0"/>
          <w:marBottom w:val="0"/>
          <w:divBdr>
            <w:top w:val="none" w:sz="0" w:space="0" w:color="auto"/>
            <w:left w:val="none" w:sz="0" w:space="0" w:color="auto"/>
            <w:bottom w:val="none" w:sz="0" w:space="0" w:color="auto"/>
            <w:right w:val="none" w:sz="0" w:space="0" w:color="auto"/>
          </w:divBdr>
        </w:div>
      </w:divsChild>
    </w:div>
    <w:div w:id="95954439">
      <w:bodyDiv w:val="1"/>
      <w:marLeft w:val="0"/>
      <w:marRight w:val="0"/>
      <w:marTop w:val="0"/>
      <w:marBottom w:val="0"/>
      <w:divBdr>
        <w:top w:val="none" w:sz="0" w:space="0" w:color="auto"/>
        <w:left w:val="none" w:sz="0" w:space="0" w:color="auto"/>
        <w:bottom w:val="none" w:sz="0" w:space="0" w:color="auto"/>
        <w:right w:val="none" w:sz="0" w:space="0" w:color="auto"/>
      </w:divBdr>
    </w:div>
    <w:div w:id="102459125">
      <w:bodyDiv w:val="1"/>
      <w:marLeft w:val="0"/>
      <w:marRight w:val="0"/>
      <w:marTop w:val="0"/>
      <w:marBottom w:val="0"/>
      <w:divBdr>
        <w:top w:val="none" w:sz="0" w:space="0" w:color="auto"/>
        <w:left w:val="none" w:sz="0" w:space="0" w:color="auto"/>
        <w:bottom w:val="none" w:sz="0" w:space="0" w:color="auto"/>
        <w:right w:val="none" w:sz="0" w:space="0" w:color="auto"/>
      </w:divBdr>
      <w:divsChild>
        <w:div w:id="1352416604">
          <w:marLeft w:val="0"/>
          <w:marRight w:val="0"/>
          <w:marTop w:val="0"/>
          <w:marBottom w:val="0"/>
          <w:divBdr>
            <w:top w:val="none" w:sz="0" w:space="0" w:color="auto"/>
            <w:left w:val="none" w:sz="0" w:space="0" w:color="auto"/>
            <w:bottom w:val="none" w:sz="0" w:space="0" w:color="auto"/>
            <w:right w:val="none" w:sz="0" w:space="0" w:color="auto"/>
          </w:divBdr>
          <w:divsChild>
            <w:div w:id="1176846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45526">
      <w:bodyDiv w:val="1"/>
      <w:marLeft w:val="0"/>
      <w:marRight w:val="0"/>
      <w:marTop w:val="0"/>
      <w:marBottom w:val="0"/>
      <w:divBdr>
        <w:top w:val="none" w:sz="0" w:space="0" w:color="auto"/>
        <w:left w:val="none" w:sz="0" w:space="0" w:color="auto"/>
        <w:bottom w:val="none" w:sz="0" w:space="0" w:color="auto"/>
        <w:right w:val="none" w:sz="0" w:space="0" w:color="auto"/>
      </w:divBdr>
    </w:div>
    <w:div w:id="134107573">
      <w:bodyDiv w:val="1"/>
      <w:marLeft w:val="0"/>
      <w:marRight w:val="0"/>
      <w:marTop w:val="0"/>
      <w:marBottom w:val="0"/>
      <w:divBdr>
        <w:top w:val="none" w:sz="0" w:space="0" w:color="auto"/>
        <w:left w:val="none" w:sz="0" w:space="0" w:color="auto"/>
        <w:bottom w:val="none" w:sz="0" w:space="0" w:color="auto"/>
        <w:right w:val="none" w:sz="0" w:space="0" w:color="auto"/>
      </w:divBdr>
    </w:div>
    <w:div w:id="157160330">
      <w:bodyDiv w:val="1"/>
      <w:marLeft w:val="0"/>
      <w:marRight w:val="0"/>
      <w:marTop w:val="0"/>
      <w:marBottom w:val="0"/>
      <w:divBdr>
        <w:top w:val="none" w:sz="0" w:space="0" w:color="auto"/>
        <w:left w:val="none" w:sz="0" w:space="0" w:color="auto"/>
        <w:bottom w:val="none" w:sz="0" w:space="0" w:color="auto"/>
        <w:right w:val="none" w:sz="0" w:space="0" w:color="auto"/>
      </w:divBdr>
      <w:divsChild>
        <w:div w:id="1126970422">
          <w:marLeft w:val="0"/>
          <w:marRight w:val="0"/>
          <w:marTop w:val="0"/>
          <w:marBottom w:val="0"/>
          <w:divBdr>
            <w:top w:val="none" w:sz="0" w:space="0" w:color="auto"/>
            <w:left w:val="none" w:sz="0" w:space="0" w:color="auto"/>
            <w:bottom w:val="none" w:sz="0" w:space="0" w:color="auto"/>
            <w:right w:val="none" w:sz="0" w:space="0" w:color="auto"/>
          </w:divBdr>
        </w:div>
      </w:divsChild>
    </w:div>
    <w:div w:id="160970772">
      <w:bodyDiv w:val="1"/>
      <w:marLeft w:val="0"/>
      <w:marRight w:val="0"/>
      <w:marTop w:val="0"/>
      <w:marBottom w:val="0"/>
      <w:divBdr>
        <w:top w:val="none" w:sz="0" w:space="0" w:color="auto"/>
        <w:left w:val="none" w:sz="0" w:space="0" w:color="auto"/>
        <w:bottom w:val="none" w:sz="0" w:space="0" w:color="auto"/>
        <w:right w:val="none" w:sz="0" w:space="0" w:color="auto"/>
      </w:divBdr>
      <w:divsChild>
        <w:div w:id="2043285866">
          <w:marLeft w:val="0"/>
          <w:marRight w:val="0"/>
          <w:marTop w:val="0"/>
          <w:marBottom w:val="0"/>
          <w:divBdr>
            <w:top w:val="none" w:sz="0" w:space="0" w:color="auto"/>
            <w:left w:val="none" w:sz="0" w:space="0" w:color="auto"/>
            <w:bottom w:val="none" w:sz="0" w:space="0" w:color="auto"/>
            <w:right w:val="none" w:sz="0" w:space="0" w:color="auto"/>
          </w:divBdr>
        </w:div>
      </w:divsChild>
    </w:div>
    <w:div w:id="170608914">
      <w:bodyDiv w:val="1"/>
      <w:marLeft w:val="0"/>
      <w:marRight w:val="0"/>
      <w:marTop w:val="0"/>
      <w:marBottom w:val="0"/>
      <w:divBdr>
        <w:top w:val="none" w:sz="0" w:space="0" w:color="auto"/>
        <w:left w:val="none" w:sz="0" w:space="0" w:color="auto"/>
        <w:bottom w:val="none" w:sz="0" w:space="0" w:color="auto"/>
        <w:right w:val="none" w:sz="0" w:space="0" w:color="auto"/>
      </w:divBdr>
    </w:div>
    <w:div w:id="170919247">
      <w:bodyDiv w:val="1"/>
      <w:marLeft w:val="0"/>
      <w:marRight w:val="0"/>
      <w:marTop w:val="0"/>
      <w:marBottom w:val="0"/>
      <w:divBdr>
        <w:top w:val="none" w:sz="0" w:space="0" w:color="auto"/>
        <w:left w:val="none" w:sz="0" w:space="0" w:color="auto"/>
        <w:bottom w:val="none" w:sz="0" w:space="0" w:color="auto"/>
        <w:right w:val="none" w:sz="0" w:space="0" w:color="auto"/>
      </w:divBdr>
      <w:divsChild>
        <w:div w:id="1988824422">
          <w:marLeft w:val="0"/>
          <w:marRight w:val="0"/>
          <w:marTop w:val="0"/>
          <w:marBottom w:val="0"/>
          <w:divBdr>
            <w:top w:val="none" w:sz="0" w:space="0" w:color="auto"/>
            <w:left w:val="none" w:sz="0" w:space="0" w:color="auto"/>
            <w:bottom w:val="none" w:sz="0" w:space="0" w:color="auto"/>
            <w:right w:val="none" w:sz="0" w:space="0" w:color="auto"/>
          </w:divBdr>
        </w:div>
      </w:divsChild>
    </w:div>
    <w:div w:id="175732161">
      <w:bodyDiv w:val="1"/>
      <w:marLeft w:val="0"/>
      <w:marRight w:val="0"/>
      <w:marTop w:val="0"/>
      <w:marBottom w:val="0"/>
      <w:divBdr>
        <w:top w:val="none" w:sz="0" w:space="0" w:color="auto"/>
        <w:left w:val="none" w:sz="0" w:space="0" w:color="auto"/>
        <w:bottom w:val="none" w:sz="0" w:space="0" w:color="auto"/>
        <w:right w:val="none" w:sz="0" w:space="0" w:color="auto"/>
      </w:divBdr>
    </w:div>
    <w:div w:id="178396945">
      <w:bodyDiv w:val="1"/>
      <w:marLeft w:val="0"/>
      <w:marRight w:val="0"/>
      <w:marTop w:val="0"/>
      <w:marBottom w:val="0"/>
      <w:divBdr>
        <w:top w:val="none" w:sz="0" w:space="0" w:color="auto"/>
        <w:left w:val="none" w:sz="0" w:space="0" w:color="auto"/>
        <w:bottom w:val="none" w:sz="0" w:space="0" w:color="auto"/>
        <w:right w:val="none" w:sz="0" w:space="0" w:color="auto"/>
      </w:divBdr>
    </w:div>
    <w:div w:id="183128670">
      <w:bodyDiv w:val="1"/>
      <w:marLeft w:val="0"/>
      <w:marRight w:val="0"/>
      <w:marTop w:val="0"/>
      <w:marBottom w:val="0"/>
      <w:divBdr>
        <w:top w:val="none" w:sz="0" w:space="0" w:color="auto"/>
        <w:left w:val="none" w:sz="0" w:space="0" w:color="auto"/>
        <w:bottom w:val="none" w:sz="0" w:space="0" w:color="auto"/>
        <w:right w:val="none" w:sz="0" w:space="0" w:color="auto"/>
      </w:divBdr>
    </w:div>
    <w:div w:id="190340753">
      <w:bodyDiv w:val="1"/>
      <w:marLeft w:val="0"/>
      <w:marRight w:val="0"/>
      <w:marTop w:val="0"/>
      <w:marBottom w:val="0"/>
      <w:divBdr>
        <w:top w:val="none" w:sz="0" w:space="0" w:color="auto"/>
        <w:left w:val="none" w:sz="0" w:space="0" w:color="auto"/>
        <w:bottom w:val="none" w:sz="0" w:space="0" w:color="auto"/>
        <w:right w:val="none" w:sz="0" w:space="0" w:color="auto"/>
      </w:divBdr>
    </w:div>
    <w:div w:id="194195053">
      <w:bodyDiv w:val="1"/>
      <w:marLeft w:val="0"/>
      <w:marRight w:val="0"/>
      <w:marTop w:val="0"/>
      <w:marBottom w:val="0"/>
      <w:divBdr>
        <w:top w:val="none" w:sz="0" w:space="0" w:color="auto"/>
        <w:left w:val="none" w:sz="0" w:space="0" w:color="auto"/>
        <w:bottom w:val="none" w:sz="0" w:space="0" w:color="auto"/>
        <w:right w:val="none" w:sz="0" w:space="0" w:color="auto"/>
      </w:divBdr>
      <w:divsChild>
        <w:div w:id="1655985702">
          <w:marLeft w:val="0"/>
          <w:marRight w:val="0"/>
          <w:marTop w:val="0"/>
          <w:marBottom w:val="0"/>
          <w:divBdr>
            <w:top w:val="none" w:sz="0" w:space="0" w:color="auto"/>
            <w:left w:val="none" w:sz="0" w:space="0" w:color="auto"/>
            <w:bottom w:val="none" w:sz="0" w:space="0" w:color="auto"/>
            <w:right w:val="none" w:sz="0" w:space="0" w:color="auto"/>
          </w:divBdr>
        </w:div>
      </w:divsChild>
    </w:div>
    <w:div w:id="201944804">
      <w:bodyDiv w:val="1"/>
      <w:marLeft w:val="0"/>
      <w:marRight w:val="0"/>
      <w:marTop w:val="0"/>
      <w:marBottom w:val="0"/>
      <w:divBdr>
        <w:top w:val="none" w:sz="0" w:space="0" w:color="auto"/>
        <w:left w:val="none" w:sz="0" w:space="0" w:color="auto"/>
        <w:bottom w:val="none" w:sz="0" w:space="0" w:color="auto"/>
        <w:right w:val="none" w:sz="0" w:space="0" w:color="auto"/>
      </w:divBdr>
      <w:divsChild>
        <w:div w:id="1097602266">
          <w:marLeft w:val="0"/>
          <w:marRight w:val="0"/>
          <w:marTop w:val="0"/>
          <w:marBottom w:val="0"/>
          <w:divBdr>
            <w:top w:val="none" w:sz="0" w:space="0" w:color="auto"/>
            <w:left w:val="none" w:sz="0" w:space="0" w:color="auto"/>
            <w:bottom w:val="none" w:sz="0" w:space="0" w:color="auto"/>
            <w:right w:val="none" w:sz="0" w:space="0" w:color="auto"/>
          </w:divBdr>
        </w:div>
      </w:divsChild>
    </w:div>
    <w:div w:id="203323895">
      <w:bodyDiv w:val="1"/>
      <w:marLeft w:val="0"/>
      <w:marRight w:val="0"/>
      <w:marTop w:val="0"/>
      <w:marBottom w:val="0"/>
      <w:divBdr>
        <w:top w:val="none" w:sz="0" w:space="0" w:color="auto"/>
        <w:left w:val="none" w:sz="0" w:space="0" w:color="auto"/>
        <w:bottom w:val="none" w:sz="0" w:space="0" w:color="auto"/>
        <w:right w:val="none" w:sz="0" w:space="0" w:color="auto"/>
      </w:divBdr>
    </w:div>
    <w:div w:id="214394393">
      <w:bodyDiv w:val="1"/>
      <w:marLeft w:val="0"/>
      <w:marRight w:val="0"/>
      <w:marTop w:val="0"/>
      <w:marBottom w:val="0"/>
      <w:divBdr>
        <w:top w:val="none" w:sz="0" w:space="0" w:color="auto"/>
        <w:left w:val="none" w:sz="0" w:space="0" w:color="auto"/>
        <w:bottom w:val="none" w:sz="0" w:space="0" w:color="auto"/>
        <w:right w:val="none" w:sz="0" w:space="0" w:color="auto"/>
      </w:divBdr>
      <w:divsChild>
        <w:div w:id="400760564">
          <w:marLeft w:val="0"/>
          <w:marRight w:val="0"/>
          <w:marTop w:val="0"/>
          <w:marBottom w:val="0"/>
          <w:divBdr>
            <w:top w:val="none" w:sz="0" w:space="0" w:color="auto"/>
            <w:left w:val="none" w:sz="0" w:space="0" w:color="auto"/>
            <w:bottom w:val="none" w:sz="0" w:space="0" w:color="auto"/>
            <w:right w:val="none" w:sz="0" w:space="0" w:color="auto"/>
          </w:divBdr>
        </w:div>
      </w:divsChild>
    </w:div>
    <w:div w:id="215969830">
      <w:bodyDiv w:val="1"/>
      <w:marLeft w:val="0"/>
      <w:marRight w:val="0"/>
      <w:marTop w:val="0"/>
      <w:marBottom w:val="0"/>
      <w:divBdr>
        <w:top w:val="none" w:sz="0" w:space="0" w:color="auto"/>
        <w:left w:val="none" w:sz="0" w:space="0" w:color="auto"/>
        <w:bottom w:val="none" w:sz="0" w:space="0" w:color="auto"/>
        <w:right w:val="none" w:sz="0" w:space="0" w:color="auto"/>
      </w:divBdr>
      <w:divsChild>
        <w:div w:id="1784106457">
          <w:marLeft w:val="0"/>
          <w:marRight w:val="0"/>
          <w:marTop w:val="0"/>
          <w:marBottom w:val="0"/>
          <w:divBdr>
            <w:top w:val="none" w:sz="0" w:space="0" w:color="auto"/>
            <w:left w:val="none" w:sz="0" w:space="0" w:color="auto"/>
            <w:bottom w:val="none" w:sz="0" w:space="0" w:color="auto"/>
            <w:right w:val="none" w:sz="0" w:space="0" w:color="auto"/>
          </w:divBdr>
        </w:div>
      </w:divsChild>
    </w:div>
    <w:div w:id="216161830">
      <w:bodyDiv w:val="1"/>
      <w:marLeft w:val="0"/>
      <w:marRight w:val="0"/>
      <w:marTop w:val="0"/>
      <w:marBottom w:val="0"/>
      <w:divBdr>
        <w:top w:val="none" w:sz="0" w:space="0" w:color="auto"/>
        <w:left w:val="none" w:sz="0" w:space="0" w:color="auto"/>
        <w:bottom w:val="none" w:sz="0" w:space="0" w:color="auto"/>
        <w:right w:val="none" w:sz="0" w:space="0" w:color="auto"/>
      </w:divBdr>
      <w:divsChild>
        <w:div w:id="2138865266">
          <w:marLeft w:val="0"/>
          <w:marRight w:val="0"/>
          <w:marTop w:val="0"/>
          <w:marBottom w:val="0"/>
          <w:divBdr>
            <w:top w:val="none" w:sz="0" w:space="0" w:color="auto"/>
            <w:left w:val="none" w:sz="0" w:space="0" w:color="auto"/>
            <w:bottom w:val="none" w:sz="0" w:space="0" w:color="auto"/>
            <w:right w:val="none" w:sz="0" w:space="0" w:color="auto"/>
          </w:divBdr>
          <w:divsChild>
            <w:div w:id="1853910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209352">
      <w:bodyDiv w:val="1"/>
      <w:marLeft w:val="0"/>
      <w:marRight w:val="0"/>
      <w:marTop w:val="0"/>
      <w:marBottom w:val="0"/>
      <w:divBdr>
        <w:top w:val="none" w:sz="0" w:space="0" w:color="auto"/>
        <w:left w:val="none" w:sz="0" w:space="0" w:color="auto"/>
        <w:bottom w:val="none" w:sz="0" w:space="0" w:color="auto"/>
        <w:right w:val="none" w:sz="0" w:space="0" w:color="auto"/>
      </w:divBdr>
      <w:divsChild>
        <w:div w:id="1393699563">
          <w:marLeft w:val="0"/>
          <w:marRight w:val="0"/>
          <w:marTop w:val="0"/>
          <w:marBottom w:val="0"/>
          <w:divBdr>
            <w:top w:val="none" w:sz="0" w:space="0" w:color="auto"/>
            <w:left w:val="none" w:sz="0" w:space="0" w:color="auto"/>
            <w:bottom w:val="none" w:sz="0" w:space="0" w:color="auto"/>
            <w:right w:val="none" w:sz="0" w:space="0" w:color="auto"/>
          </w:divBdr>
        </w:div>
      </w:divsChild>
    </w:div>
    <w:div w:id="253326807">
      <w:bodyDiv w:val="1"/>
      <w:marLeft w:val="0"/>
      <w:marRight w:val="0"/>
      <w:marTop w:val="0"/>
      <w:marBottom w:val="0"/>
      <w:divBdr>
        <w:top w:val="none" w:sz="0" w:space="0" w:color="auto"/>
        <w:left w:val="none" w:sz="0" w:space="0" w:color="auto"/>
        <w:bottom w:val="none" w:sz="0" w:space="0" w:color="auto"/>
        <w:right w:val="none" w:sz="0" w:space="0" w:color="auto"/>
      </w:divBdr>
      <w:divsChild>
        <w:div w:id="286619066">
          <w:marLeft w:val="0"/>
          <w:marRight w:val="0"/>
          <w:marTop w:val="0"/>
          <w:marBottom w:val="0"/>
          <w:divBdr>
            <w:top w:val="none" w:sz="0" w:space="0" w:color="auto"/>
            <w:left w:val="none" w:sz="0" w:space="0" w:color="auto"/>
            <w:bottom w:val="none" w:sz="0" w:space="0" w:color="auto"/>
            <w:right w:val="none" w:sz="0" w:space="0" w:color="auto"/>
          </w:divBdr>
          <w:divsChild>
            <w:div w:id="96326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953294">
      <w:bodyDiv w:val="1"/>
      <w:marLeft w:val="0"/>
      <w:marRight w:val="0"/>
      <w:marTop w:val="0"/>
      <w:marBottom w:val="0"/>
      <w:divBdr>
        <w:top w:val="none" w:sz="0" w:space="0" w:color="auto"/>
        <w:left w:val="none" w:sz="0" w:space="0" w:color="auto"/>
        <w:bottom w:val="none" w:sz="0" w:space="0" w:color="auto"/>
        <w:right w:val="none" w:sz="0" w:space="0" w:color="auto"/>
      </w:divBdr>
      <w:divsChild>
        <w:div w:id="220987936">
          <w:marLeft w:val="0"/>
          <w:marRight w:val="0"/>
          <w:marTop w:val="0"/>
          <w:marBottom w:val="0"/>
          <w:divBdr>
            <w:top w:val="none" w:sz="0" w:space="0" w:color="auto"/>
            <w:left w:val="none" w:sz="0" w:space="0" w:color="auto"/>
            <w:bottom w:val="none" w:sz="0" w:space="0" w:color="auto"/>
            <w:right w:val="none" w:sz="0" w:space="0" w:color="auto"/>
          </w:divBdr>
        </w:div>
      </w:divsChild>
    </w:div>
    <w:div w:id="279458829">
      <w:bodyDiv w:val="1"/>
      <w:marLeft w:val="0"/>
      <w:marRight w:val="0"/>
      <w:marTop w:val="0"/>
      <w:marBottom w:val="0"/>
      <w:divBdr>
        <w:top w:val="none" w:sz="0" w:space="0" w:color="auto"/>
        <w:left w:val="none" w:sz="0" w:space="0" w:color="auto"/>
        <w:bottom w:val="none" w:sz="0" w:space="0" w:color="auto"/>
        <w:right w:val="none" w:sz="0" w:space="0" w:color="auto"/>
      </w:divBdr>
      <w:divsChild>
        <w:div w:id="1069763803">
          <w:marLeft w:val="0"/>
          <w:marRight w:val="0"/>
          <w:marTop w:val="0"/>
          <w:marBottom w:val="0"/>
          <w:divBdr>
            <w:top w:val="none" w:sz="0" w:space="0" w:color="auto"/>
            <w:left w:val="none" w:sz="0" w:space="0" w:color="auto"/>
            <w:bottom w:val="none" w:sz="0" w:space="0" w:color="auto"/>
            <w:right w:val="none" w:sz="0" w:space="0" w:color="auto"/>
          </w:divBdr>
          <w:divsChild>
            <w:div w:id="456799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765385">
      <w:bodyDiv w:val="1"/>
      <w:marLeft w:val="0"/>
      <w:marRight w:val="0"/>
      <w:marTop w:val="0"/>
      <w:marBottom w:val="0"/>
      <w:divBdr>
        <w:top w:val="none" w:sz="0" w:space="0" w:color="auto"/>
        <w:left w:val="none" w:sz="0" w:space="0" w:color="auto"/>
        <w:bottom w:val="none" w:sz="0" w:space="0" w:color="auto"/>
        <w:right w:val="none" w:sz="0" w:space="0" w:color="auto"/>
      </w:divBdr>
      <w:divsChild>
        <w:div w:id="522130047">
          <w:marLeft w:val="0"/>
          <w:marRight w:val="0"/>
          <w:marTop w:val="0"/>
          <w:marBottom w:val="0"/>
          <w:divBdr>
            <w:top w:val="none" w:sz="0" w:space="0" w:color="auto"/>
            <w:left w:val="none" w:sz="0" w:space="0" w:color="auto"/>
            <w:bottom w:val="none" w:sz="0" w:space="0" w:color="auto"/>
            <w:right w:val="none" w:sz="0" w:space="0" w:color="auto"/>
          </w:divBdr>
        </w:div>
      </w:divsChild>
    </w:div>
    <w:div w:id="305207592">
      <w:bodyDiv w:val="1"/>
      <w:marLeft w:val="0"/>
      <w:marRight w:val="0"/>
      <w:marTop w:val="0"/>
      <w:marBottom w:val="0"/>
      <w:divBdr>
        <w:top w:val="none" w:sz="0" w:space="0" w:color="auto"/>
        <w:left w:val="none" w:sz="0" w:space="0" w:color="auto"/>
        <w:bottom w:val="none" w:sz="0" w:space="0" w:color="auto"/>
        <w:right w:val="none" w:sz="0" w:space="0" w:color="auto"/>
      </w:divBdr>
      <w:divsChild>
        <w:div w:id="1565948250">
          <w:marLeft w:val="0"/>
          <w:marRight w:val="0"/>
          <w:marTop w:val="0"/>
          <w:marBottom w:val="0"/>
          <w:divBdr>
            <w:top w:val="none" w:sz="0" w:space="0" w:color="auto"/>
            <w:left w:val="none" w:sz="0" w:space="0" w:color="auto"/>
            <w:bottom w:val="none" w:sz="0" w:space="0" w:color="auto"/>
            <w:right w:val="none" w:sz="0" w:space="0" w:color="auto"/>
          </w:divBdr>
        </w:div>
      </w:divsChild>
    </w:div>
    <w:div w:id="307439608">
      <w:bodyDiv w:val="1"/>
      <w:marLeft w:val="0"/>
      <w:marRight w:val="0"/>
      <w:marTop w:val="0"/>
      <w:marBottom w:val="0"/>
      <w:divBdr>
        <w:top w:val="none" w:sz="0" w:space="0" w:color="auto"/>
        <w:left w:val="none" w:sz="0" w:space="0" w:color="auto"/>
        <w:bottom w:val="none" w:sz="0" w:space="0" w:color="auto"/>
        <w:right w:val="none" w:sz="0" w:space="0" w:color="auto"/>
      </w:divBdr>
      <w:divsChild>
        <w:div w:id="1070082725">
          <w:marLeft w:val="0"/>
          <w:marRight w:val="0"/>
          <w:marTop w:val="0"/>
          <w:marBottom w:val="0"/>
          <w:divBdr>
            <w:top w:val="none" w:sz="0" w:space="0" w:color="auto"/>
            <w:left w:val="none" w:sz="0" w:space="0" w:color="auto"/>
            <w:bottom w:val="none" w:sz="0" w:space="0" w:color="auto"/>
            <w:right w:val="none" w:sz="0" w:space="0" w:color="auto"/>
          </w:divBdr>
        </w:div>
      </w:divsChild>
    </w:div>
    <w:div w:id="309484224">
      <w:bodyDiv w:val="1"/>
      <w:marLeft w:val="0"/>
      <w:marRight w:val="0"/>
      <w:marTop w:val="0"/>
      <w:marBottom w:val="0"/>
      <w:divBdr>
        <w:top w:val="none" w:sz="0" w:space="0" w:color="auto"/>
        <w:left w:val="none" w:sz="0" w:space="0" w:color="auto"/>
        <w:bottom w:val="none" w:sz="0" w:space="0" w:color="auto"/>
        <w:right w:val="none" w:sz="0" w:space="0" w:color="auto"/>
      </w:divBdr>
    </w:div>
    <w:div w:id="324935264">
      <w:bodyDiv w:val="1"/>
      <w:marLeft w:val="0"/>
      <w:marRight w:val="0"/>
      <w:marTop w:val="0"/>
      <w:marBottom w:val="0"/>
      <w:divBdr>
        <w:top w:val="none" w:sz="0" w:space="0" w:color="auto"/>
        <w:left w:val="none" w:sz="0" w:space="0" w:color="auto"/>
        <w:bottom w:val="none" w:sz="0" w:space="0" w:color="auto"/>
        <w:right w:val="none" w:sz="0" w:space="0" w:color="auto"/>
      </w:divBdr>
      <w:divsChild>
        <w:div w:id="1021392183">
          <w:marLeft w:val="0"/>
          <w:marRight w:val="0"/>
          <w:marTop w:val="0"/>
          <w:marBottom w:val="0"/>
          <w:divBdr>
            <w:top w:val="none" w:sz="0" w:space="0" w:color="auto"/>
            <w:left w:val="none" w:sz="0" w:space="0" w:color="auto"/>
            <w:bottom w:val="none" w:sz="0" w:space="0" w:color="auto"/>
            <w:right w:val="none" w:sz="0" w:space="0" w:color="auto"/>
          </w:divBdr>
          <w:divsChild>
            <w:div w:id="787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760347">
      <w:bodyDiv w:val="1"/>
      <w:marLeft w:val="0"/>
      <w:marRight w:val="0"/>
      <w:marTop w:val="0"/>
      <w:marBottom w:val="0"/>
      <w:divBdr>
        <w:top w:val="none" w:sz="0" w:space="0" w:color="auto"/>
        <w:left w:val="none" w:sz="0" w:space="0" w:color="auto"/>
        <w:bottom w:val="none" w:sz="0" w:space="0" w:color="auto"/>
        <w:right w:val="none" w:sz="0" w:space="0" w:color="auto"/>
      </w:divBdr>
      <w:divsChild>
        <w:div w:id="1277907651">
          <w:marLeft w:val="0"/>
          <w:marRight w:val="0"/>
          <w:marTop w:val="0"/>
          <w:marBottom w:val="0"/>
          <w:divBdr>
            <w:top w:val="none" w:sz="0" w:space="0" w:color="auto"/>
            <w:left w:val="none" w:sz="0" w:space="0" w:color="auto"/>
            <w:bottom w:val="none" w:sz="0" w:space="0" w:color="auto"/>
            <w:right w:val="none" w:sz="0" w:space="0" w:color="auto"/>
          </w:divBdr>
          <w:divsChild>
            <w:div w:id="1490517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923108">
      <w:bodyDiv w:val="1"/>
      <w:marLeft w:val="0"/>
      <w:marRight w:val="0"/>
      <w:marTop w:val="0"/>
      <w:marBottom w:val="0"/>
      <w:divBdr>
        <w:top w:val="none" w:sz="0" w:space="0" w:color="auto"/>
        <w:left w:val="none" w:sz="0" w:space="0" w:color="auto"/>
        <w:bottom w:val="none" w:sz="0" w:space="0" w:color="auto"/>
        <w:right w:val="none" w:sz="0" w:space="0" w:color="auto"/>
      </w:divBdr>
      <w:divsChild>
        <w:div w:id="1498691962">
          <w:marLeft w:val="0"/>
          <w:marRight w:val="0"/>
          <w:marTop w:val="0"/>
          <w:marBottom w:val="0"/>
          <w:divBdr>
            <w:top w:val="none" w:sz="0" w:space="0" w:color="auto"/>
            <w:left w:val="none" w:sz="0" w:space="0" w:color="auto"/>
            <w:bottom w:val="none" w:sz="0" w:space="0" w:color="auto"/>
            <w:right w:val="none" w:sz="0" w:space="0" w:color="auto"/>
          </w:divBdr>
        </w:div>
      </w:divsChild>
    </w:div>
    <w:div w:id="337780443">
      <w:bodyDiv w:val="1"/>
      <w:marLeft w:val="0"/>
      <w:marRight w:val="0"/>
      <w:marTop w:val="0"/>
      <w:marBottom w:val="0"/>
      <w:divBdr>
        <w:top w:val="none" w:sz="0" w:space="0" w:color="auto"/>
        <w:left w:val="none" w:sz="0" w:space="0" w:color="auto"/>
        <w:bottom w:val="none" w:sz="0" w:space="0" w:color="auto"/>
        <w:right w:val="none" w:sz="0" w:space="0" w:color="auto"/>
      </w:divBdr>
    </w:div>
    <w:div w:id="346491897">
      <w:bodyDiv w:val="1"/>
      <w:marLeft w:val="0"/>
      <w:marRight w:val="0"/>
      <w:marTop w:val="0"/>
      <w:marBottom w:val="0"/>
      <w:divBdr>
        <w:top w:val="none" w:sz="0" w:space="0" w:color="auto"/>
        <w:left w:val="none" w:sz="0" w:space="0" w:color="auto"/>
        <w:bottom w:val="none" w:sz="0" w:space="0" w:color="auto"/>
        <w:right w:val="none" w:sz="0" w:space="0" w:color="auto"/>
      </w:divBdr>
    </w:div>
    <w:div w:id="360589069">
      <w:bodyDiv w:val="1"/>
      <w:marLeft w:val="0"/>
      <w:marRight w:val="0"/>
      <w:marTop w:val="0"/>
      <w:marBottom w:val="0"/>
      <w:divBdr>
        <w:top w:val="none" w:sz="0" w:space="0" w:color="auto"/>
        <w:left w:val="none" w:sz="0" w:space="0" w:color="auto"/>
        <w:bottom w:val="none" w:sz="0" w:space="0" w:color="auto"/>
        <w:right w:val="none" w:sz="0" w:space="0" w:color="auto"/>
      </w:divBdr>
      <w:divsChild>
        <w:div w:id="2094541744">
          <w:marLeft w:val="0"/>
          <w:marRight w:val="0"/>
          <w:marTop w:val="0"/>
          <w:marBottom w:val="0"/>
          <w:divBdr>
            <w:top w:val="none" w:sz="0" w:space="0" w:color="auto"/>
            <w:left w:val="none" w:sz="0" w:space="0" w:color="auto"/>
            <w:bottom w:val="none" w:sz="0" w:space="0" w:color="auto"/>
            <w:right w:val="none" w:sz="0" w:space="0" w:color="auto"/>
          </w:divBdr>
        </w:div>
      </w:divsChild>
    </w:div>
    <w:div w:id="364643754">
      <w:bodyDiv w:val="1"/>
      <w:marLeft w:val="0"/>
      <w:marRight w:val="0"/>
      <w:marTop w:val="0"/>
      <w:marBottom w:val="0"/>
      <w:divBdr>
        <w:top w:val="none" w:sz="0" w:space="0" w:color="auto"/>
        <w:left w:val="none" w:sz="0" w:space="0" w:color="auto"/>
        <w:bottom w:val="none" w:sz="0" w:space="0" w:color="auto"/>
        <w:right w:val="none" w:sz="0" w:space="0" w:color="auto"/>
      </w:divBdr>
      <w:divsChild>
        <w:div w:id="1791897927">
          <w:marLeft w:val="0"/>
          <w:marRight w:val="0"/>
          <w:marTop w:val="0"/>
          <w:marBottom w:val="0"/>
          <w:divBdr>
            <w:top w:val="none" w:sz="0" w:space="0" w:color="auto"/>
            <w:left w:val="none" w:sz="0" w:space="0" w:color="auto"/>
            <w:bottom w:val="none" w:sz="0" w:space="0" w:color="auto"/>
            <w:right w:val="none" w:sz="0" w:space="0" w:color="auto"/>
          </w:divBdr>
        </w:div>
      </w:divsChild>
    </w:div>
    <w:div w:id="375860848">
      <w:bodyDiv w:val="1"/>
      <w:marLeft w:val="0"/>
      <w:marRight w:val="0"/>
      <w:marTop w:val="0"/>
      <w:marBottom w:val="0"/>
      <w:divBdr>
        <w:top w:val="none" w:sz="0" w:space="0" w:color="auto"/>
        <w:left w:val="none" w:sz="0" w:space="0" w:color="auto"/>
        <w:bottom w:val="none" w:sz="0" w:space="0" w:color="auto"/>
        <w:right w:val="none" w:sz="0" w:space="0" w:color="auto"/>
      </w:divBdr>
      <w:divsChild>
        <w:div w:id="59141188">
          <w:marLeft w:val="0"/>
          <w:marRight w:val="0"/>
          <w:marTop w:val="0"/>
          <w:marBottom w:val="0"/>
          <w:divBdr>
            <w:top w:val="none" w:sz="0" w:space="0" w:color="auto"/>
            <w:left w:val="none" w:sz="0" w:space="0" w:color="auto"/>
            <w:bottom w:val="none" w:sz="0" w:space="0" w:color="auto"/>
            <w:right w:val="none" w:sz="0" w:space="0" w:color="auto"/>
          </w:divBdr>
        </w:div>
      </w:divsChild>
    </w:div>
    <w:div w:id="382411170">
      <w:bodyDiv w:val="1"/>
      <w:marLeft w:val="0"/>
      <w:marRight w:val="0"/>
      <w:marTop w:val="0"/>
      <w:marBottom w:val="0"/>
      <w:divBdr>
        <w:top w:val="none" w:sz="0" w:space="0" w:color="auto"/>
        <w:left w:val="none" w:sz="0" w:space="0" w:color="auto"/>
        <w:bottom w:val="none" w:sz="0" w:space="0" w:color="auto"/>
        <w:right w:val="none" w:sz="0" w:space="0" w:color="auto"/>
      </w:divBdr>
    </w:div>
    <w:div w:id="402265865">
      <w:bodyDiv w:val="1"/>
      <w:marLeft w:val="0"/>
      <w:marRight w:val="0"/>
      <w:marTop w:val="0"/>
      <w:marBottom w:val="0"/>
      <w:divBdr>
        <w:top w:val="none" w:sz="0" w:space="0" w:color="auto"/>
        <w:left w:val="none" w:sz="0" w:space="0" w:color="auto"/>
        <w:bottom w:val="none" w:sz="0" w:space="0" w:color="auto"/>
        <w:right w:val="none" w:sz="0" w:space="0" w:color="auto"/>
      </w:divBdr>
    </w:div>
    <w:div w:id="412513726">
      <w:bodyDiv w:val="1"/>
      <w:marLeft w:val="0"/>
      <w:marRight w:val="0"/>
      <w:marTop w:val="0"/>
      <w:marBottom w:val="0"/>
      <w:divBdr>
        <w:top w:val="none" w:sz="0" w:space="0" w:color="auto"/>
        <w:left w:val="none" w:sz="0" w:space="0" w:color="auto"/>
        <w:bottom w:val="none" w:sz="0" w:space="0" w:color="auto"/>
        <w:right w:val="none" w:sz="0" w:space="0" w:color="auto"/>
      </w:divBdr>
      <w:divsChild>
        <w:div w:id="51468788">
          <w:marLeft w:val="0"/>
          <w:marRight w:val="0"/>
          <w:marTop w:val="0"/>
          <w:marBottom w:val="0"/>
          <w:divBdr>
            <w:top w:val="none" w:sz="0" w:space="0" w:color="auto"/>
            <w:left w:val="none" w:sz="0" w:space="0" w:color="auto"/>
            <w:bottom w:val="none" w:sz="0" w:space="0" w:color="auto"/>
            <w:right w:val="none" w:sz="0" w:space="0" w:color="auto"/>
          </w:divBdr>
        </w:div>
      </w:divsChild>
    </w:div>
    <w:div w:id="429130305">
      <w:bodyDiv w:val="1"/>
      <w:marLeft w:val="0"/>
      <w:marRight w:val="0"/>
      <w:marTop w:val="0"/>
      <w:marBottom w:val="0"/>
      <w:divBdr>
        <w:top w:val="none" w:sz="0" w:space="0" w:color="auto"/>
        <w:left w:val="none" w:sz="0" w:space="0" w:color="auto"/>
        <w:bottom w:val="none" w:sz="0" w:space="0" w:color="auto"/>
        <w:right w:val="none" w:sz="0" w:space="0" w:color="auto"/>
      </w:divBdr>
    </w:div>
    <w:div w:id="440762132">
      <w:bodyDiv w:val="1"/>
      <w:marLeft w:val="0"/>
      <w:marRight w:val="0"/>
      <w:marTop w:val="0"/>
      <w:marBottom w:val="0"/>
      <w:divBdr>
        <w:top w:val="none" w:sz="0" w:space="0" w:color="auto"/>
        <w:left w:val="none" w:sz="0" w:space="0" w:color="auto"/>
        <w:bottom w:val="none" w:sz="0" w:space="0" w:color="auto"/>
        <w:right w:val="none" w:sz="0" w:space="0" w:color="auto"/>
      </w:divBdr>
      <w:divsChild>
        <w:div w:id="1477723929">
          <w:marLeft w:val="0"/>
          <w:marRight w:val="0"/>
          <w:marTop w:val="0"/>
          <w:marBottom w:val="0"/>
          <w:divBdr>
            <w:top w:val="none" w:sz="0" w:space="0" w:color="auto"/>
            <w:left w:val="none" w:sz="0" w:space="0" w:color="auto"/>
            <w:bottom w:val="none" w:sz="0" w:space="0" w:color="auto"/>
            <w:right w:val="none" w:sz="0" w:space="0" w:color="auto"/>
          </w:divBdr>
        </w:div>
      </w:divsChild>
    </w:div>
    <w:div w:id="453839016">
      <w:bodyDiv w:val="1"/>
      <w:marLeft w:val="0"/>
      <w:marRight w:val="0"/>
      <w:marTop w:val="0"/>
      <w:marBottom w:val="0"/>
      <w:divBdr>
        <w:top w:val="none" w:sz="0" w:space="0" w:color="auto"/>
        <w:left w:val="none" w:sz="0" w:space="0" w:color="auto"/>
        <w:bottom w:val="none" w:sz="0" w:space="0" w:color="auto"/>
        <w:right w:val="none" w:sz="0" w:space="0" w:color="auto"/>
      </w:divBdr>
    </w:div>
    <w:div w:id="456143276">
      <w:bodyDiv w:val="1"/>
      <w:marLeft w:val="0"/>
      <w:marRight w:val="0"/>
      <w:marTop w:val="0"/>
      <w:marBottom w:val="0"/>
      <w:divBdr>
        <w:top w:val="none" w:sz="0" w:space="0" w:color="auto"/>
        <w:left w:val="none" w:sz="0" w:space="0" w:color="auto"/>
        <w:bottom w:val="none" w:sz="0" w:space="0" w:color="auto"/>
        <w:right w:val="none" w:sz="0" w:space="0" w:color="auto"/>
      </w:divBdr>
    </w:div>
    <w:div w:id="465128601">
      <w:bodyDiv w:val="1"/>
      <w:marLeft w:val="0"/>
      <w:marRight w:val="0"/>
      <w:marTop w:val="0"/>
      <w:marBottom w:val="0"/>
      <w:divBdr>
        <w:top w:val="none" w:sz="0" w:space="0" w:color="auto"/>
        <w:left w:val="none" w:sz="0" w:space="0" w:color="auto"/>
        <w:bottom w:val="none" w:sz="0" w:space="0" w:color="auto"/>
        <w:right w:val="none" w:sz="0" w:space="0" w:color="auto"/>
      </w:divBdr>
      <w:divsChild>
        <w:div w:id="512456913">
          <w:marLeft w:val="0"/>
          <w:marRight w:val="0"/>
          <w:marTop w:val="0"/>
          <w:marBottom w:val="0"/>
          <w:divBdr>
            <w:top w:val="none" w:sz="0" w:space="0" w:color="auto"/>
            <w:left w:val="none" w:sz="0" w:space="0" w:color="auto"/>
            <w:bottom w:val="none" w:sz="0" w:space="0" w:color="auto"/>
            <w:right w:val="none" w:sz="0" w:space="0" w:color="auto"/>
          </w:divBdr>
          <w:divsChild>
            <w:div w:id="1389769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667914">
      <w:bodyDiv w:val="1"/>
      <w:marLeft w:val="0"/>
      <w:marRight w:val="0"/>
      <w:marTop w:val="0"/>
      <w:marBottom w:val="0"/>
      <w:divBdr>
        <w:top w:val="none" w:sz="0" w:space="0" w:color="auto"/>
        <w:left w:val="none" w:sz="0" w:space="0" w:color="auto"/>
        <w:bottom w:val="none" w:sz="0" w:space="0" w:color="auto"/>
        <w:right w:val="none" w:sz="0" w:space="0" w:color="auto"/>
      </w:divBdr>
    </w:div>
    <w:div w:id="469247688">
      <w:bodyDiv w:val="1"/>
      <w:marLeft w:val="0"/>
      <w:marRight w:val="0"/>
      <w:marTop w:val="0"/>
      <w:marBottom w:val="0"/>
      <w:divBdr>
        <w:top w:val="none" w:sz="0" w:space="0" w:color="auto"/>
        <w:left w:val="none" w:sz="0" w:space="0" w:color="auto"/>
        <w:bottom w:val="none" w:sz="0" w:space="0" w:color="auto"/>
        <w:right w:val="none" w:sz="0" w:space="0" w:color="auto"/>
      </w:divBdr>
    </w:div>
    <w:div w:id="483663074">
      <w:bodyDiv w:val="1"/>
      <w:marLeft w:val="0"/>
      <w:marRight w:val="0"/>
      <w:marTop w:val="0"/>
      <w:marBottom w:val="0"/>
      <w:divBdr>
        <w:top w:val="none" w:sz="0" w:space="0" w:color="auto"/>
        <w:left w:val="none" w:sz="0" w:space="0" w:color="auto"/>
        <w:bottom w:val="none" w:sz="0" w:space="0" w:color="auto"/>
        <w:right w:val="none" w:sz="0" w:space="0" w:color="auto"/>
      </w:divBdr>
      <w:divsChild>
        <w:div w:id="1525632903">
          <w:marLeft w:val="0"/>
          <w:marRight w:val="0"/>
          <w:marTop w:val="0"/>
          <w:marBottom w:val="0"/>
          <w:divBdr>
            <w:top w:val="none" w:sz="0" w:space="0" w:color="auto"/>
            <w:left w:val="none" w:sz="0" w:space="0" w:color="auto"/>
            <w:bottom w:val="none" w:sz="0" w:space="0" w:color="auto"/>
            <w:right w:val="none" w:sz="0" w:space="0" w:color="auto"/>
          </w:divBdr>
        </w:div>
      </w:divsChild>
    </w:div>
    <w:div w:id="488063022">
      <w:bodyDiv w:val="1"/>
      <w:marLeft w:val="0"/>
      <w:marRight w:val="0"/>
      <w:marTop w:val="0"/>
      <w:marBottom w:val="0"/>
      <w:divBdr>
        <w:top w:val="none" w:sz="0" w:space="0" w:color="auto"/>
        <w:left w:val="none" w:sz="0" w:space="0" w:color="auto"/>
        <w:bottom w:val="none" w:sz="0" w:space="0" w:color="auto"/>
        <w:right w:val="none" w:sz="0" w:space="0" w:color="auto"/>
      </w:divBdr>
      <w:divsChild>
        <w:div w:id="526529093">
          <w:marLeft w:val="0"/>
          <w:marRight w:val="0"/>
          <w:marTop w:val="0"/>
          <w:marBottom w:val="0"/>
          <w:divBdr>
            <w:top w:val="none" w:sz="0" w:space="0" w:color="auto"/>
            <w:left w:val="none" w:sz="0" w:space="0" w:color="auto"/>
            <w:bottom w:val="none" w:sz="0" w:space="0" w:color="auto"/>
            <w:right w:val="none" w:sz="0" w:space="0" w:color="auto"/>
          </w:divBdr>
        </w:div>
      </w:divsChild>
    </w:div>
    <w:div w:id="497766558">
      <w:bodyDiv w:val="1"/>
      <w:marLeft w:val="0"/>
      <w:marRight w:val="0"/>
      <w:marTop w:val="0"/>
      <w:marBottom w:val="0"/>
      <w:divBdr>
        <w:top w:val="none" w:sz="0" w:space="0" w:color="auto"/>
        <w:left w:val="none" w:sz="0" w:space="0" w:color="auto"/>
        <w:bottom w:val="none" w:sz="0" w:space="0" w:color="auto"/>
        <w:right w:val="none" w:sz="0" w:space="0" w:color="auto"/>
      </w:divBdr>
      <w:divsChild>
        <w:div w:id="1814372952">
          <w:marLeft w:val="0"/>
          <w:marRight w:val="0"/>
          <w:marTop w:val="0"/>
          <w:marBottom w:val="0"/>
          <w:divBdr>
            <w:top w:val="none" w:sz="0" w:space="0" w:color="auto"/>
            <w:left w:val="none" w:sz="0" w:space="0" w:color="auto"/>
            <w:bottom w:val="none" w:sz="0" w:space="0" w:color="auto"/>
            <w:right w:val="none" w:sz="0" w:space="0" w:color="auto"/>
          </w:divBdr>
        </w:div>
      </w:divsChild>
    </w:div>
    <w:div w:id="500002023">
      <w:bodyDiv w:val="1"/>
      <w:marLeft w:val="0"/>
      <w:marRight w:val="0"/>
      <w:marTop w:val="0"/>
      <w:marBottom w:val="0"/>
      <w:divBdr>
        <w:top w:val="none" w:sz="0" w:space="0" w:color="auto"/>
        <w:left w:val="none" w:sz="0" w:space="0" w:color="auto"/>
        <w:bottom w:val="none" w:sz="0" w:space="0" w:color="auto"/>
        <w:right w:val="none" w:sz="0" w:space="0" w:color="auto"/>
      </w:divBdr>
    </w:div>
    <w:div w:id="500049226">
      <w:bodyDiv w:val="1"/>
      <w:marLeft w:val="0"/>
      <w:marRight w:val="0"/>
      <w:marTop w:val="0"/>
      <w:marBottom w:val="0"/>
      <w:divBdr>
        <w:top w:val="none" w:sz="0" w:space="0" w:color="auto"/>
        <w:left w:val="none" w:sz="0" w:space="0" w:color="auto"/>
        <w:bottom w:val="none" w:sz="0" w:space="0" w:color="auto"/>
        <w:right w:val="none" w:sz="0" w:space="0" w:color="auto"/>
      </w:divBdr>
      <w:divsChild>
        <w:div w:id="1524829042">
          <w:marLeft w:val="0"/>
          <w:marRight w:val="0"/>
          <w:marTop w:val="0"/>
          <w:marBottom w:val="0"/>
          <w:divBdr>
            <w:top w:val="none" w:sz="0" w:space="0" w:color="auto"/>
            <w:left w:val="none" w:sz="0" w:space="0" w:color="auto"/>
            <w:bottom w:val="none" w:sz="0" w:space="0" w:color="auto"/>
            <w:right w:val="none" w:sz="0" w:space="0" w:color="auto"/>
          </w:divBdr>
        </w:div>
      </w:divsChild>
    </w:div>
    <w:div w:id="500969706">
      <w:bodyDiv w:val="1"/>
      <w:marLeft w:val="0"/>
      <w:marRight w:val="0"/>
      <w:marTop w:val="0"/>
      <w:marBottom w:val="0"/>
      <w:divBdr>
        <w:top w:val="none" w:sz="0" w:space="0" w:color="auto"/>
        <w:left w:val="none" w:sz="0" w:space="0" w:color="auto"/>
        <w:bottom w:val="none" w:sz="0" w:space="0" w:color="auto"/>
        <w:right w:val="none" w:sz="0" w:space="0" w:color="auto"/>
      </w:divBdr>
    </w:div>
    <w:div w:id="507335007">
      <w:bodyDiv w:val="1"/>
      <w:marLeft w:val="0"/>
      <w:marRight w:val="0"/>
      <w:marTop w:val="0"/>
      <w:marBottom w:val="0"/>
      <w:divBdr>
        <w:top w:val="none" w:sz="0" w:space="0" w:color="auto"/>
        <w:left w:val="none" w:sz="0" w:space="0" w:color="auto"/>
        <w:bottom w:val="none" w:sz="0" w:space="0" w:color="auto"/>
        <w:right w:val="none" w:sz="0" w:space="0" w:color="auto"/>
      </w:divBdr>
      <w:divsChild>
        <w:div w:id="1926331391">
          <w:marLeft w:val="0"/>
          <w:marRight w:val="0"/>
          <w:marTop w:val="0"/>
          <w:marBottom w:val="0"/>
          <w:divBdr>
            <w:top w:val="none" w:sz="0" w:space="0" w:color="auto"/>
            <w:left w:val="none" w:sz="0" w:space="0" w:color="auto"/>
            <w:bottom w:val="none" w:sz="0" w:space="0" w:color="auto"/>
            <w:right w:val="none" w:sz="0" w:space="0" w:color="auto"/>
          </w:divBdr>
        </w:div>
      </w:divsChild>
    </w:div>
    <w:div w:id="507645409">
      <w:bodyDiv w:val="1"/>
      <w:marLeft w:val="0"/>
      <w:marRight w:val="0"/>
      <w:marTop w:val="0"/>
      <w:marBottom w:val="0"/>
      <w:divBdr>
        <w:top w:val="none" w:sz="0" w:space="0" w:color="auto"/>
        <w:left w:val="none" w:sz="0" w:space="0" w:color="auto"/>
        <w:bottom w:val="none" w:sz="0" w:space="0" w:color="auto"/>
        <w:right w:val="none" w:sz="0" w:space="0" w:color="auto"/>
      </w:divBdr>
      <w:divsChild>
        <w:div w:id="1018048623">
          <w:marLeft w:val="0"/>
          <w:marRight w:val="0"/>
          <w:marTop w:val="0"/>
          <w:marBottom w:val="0"/>
          <w:divBdr>
            <w:top w:val="none" w:sz="0" w:space="0" w:color="auto"/>
            <w:left w:val="none" w:sz="0" w:space="0" w:color="auto"/>
            <w:bottom w:val="none" w:sz="0" w:space="0" w:color="auto"/>
            <w:right w:val="none" w:sz="0" w:space="0" w:color="auto"/>
          </w:divBdr>
          <w:divsChild>
            <w:div w:id="24596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490262">
      <w:bodyDiv w:val="1"/>
      <w:marLeft w:val="0"/>
      <w:marRight w:val="0"/>
      <w:marTop w:val="0"/>
      <w:marBottom w:val="0"/>
      <w:divBdr>
        <w:top w:val="none" w:sz="0" w:space="0" w:color="auto"/>
        <w:left w:val="none" w:sz="0" w:space="0" w:color="auto"/>
        <w:bottom w:val="none" w:sz="0" w:space="0" w:color="auto"/>
        <w:right w:val="none" w:sz="0" w:space="0" w:color="auto"/>
      </w:divBdr>
    </w:div>
    <w:div w:id="531186860">
      <w:bodyDiv w:val="1"/>
      <w:marLeft w:val="0"/>
      <w:marRight w:val="0"/>
      <w:marTop w:val="0"/>
      <w:marBottom w:val="0"/>
      <w:divBdr>
        <w:top w:val="none" w:sz="0" w:space="0" w:color="auto"/>
        <w:left w:val="none" w:sz="0" w:space="0" w:color="auto"/>
        <w:bottom w:val="none" w:sz="0" w:space="0" w:color="auto"/>
        <w:right w:val="none" w:sz="0" w:space="0" w:color="auto"/>
      </w:divBdr>
      <w:divsChild>
        <w:div w:id="1388987477">
          <w:marLeft w:val="0"/>
          <w:marRight w:val="0"/>
          <w:marTop w:val="0"/>
          <w:marBottom w:val="0"/>
          <w:divBdr>
            <w:top w:val="none" w:sz="0" w:space="0" w:color="auto"/>
            <w:left w:val="none" w:sz="0" w:space="0" w:color="auto"/>
            <w:bottom w:val="none" w:sz="0" w:space="0" w:color="auto"/>
            <w:right w:val="none" w:sz="0" w:space="0" w:color="auto"/>
          </w:divBdr>
        </w:div>
      </w:divsChild>
    </w:div>
    <w:div w:id="539441248">
      <w:bodyDiv w:val="1"/>
      <w:marLeft w:val="0"/>
      <w:marRight w:val="0"/>
      <w:marTop w:val="0"/>
      <w:marBottom w:val="0"/>
      <w:divBdr>
        <w:top w:val="none" w:sz="0" w:space="0" w:color="auto"/>
        <w:left w:val="none" w:sz="0" w:space="0" w:color="auto"/>
        <w:bottom w:val="none" w:sz="0" w:space="0" w:color="auto"/>
        <w:right w:val="none" w:sz="0" w:space="0" w:color="auto"/>
      </w:divBdr>
    </w:div>
    <w:div w:id="552615946">
      <w:bodyDiv w:val="1"/>
      <w:marLeft w:val="0"/>
      <w:marRight w:val="0"/>
      <w:marTop w:val="0"/>
      <w:marBottom w:val="0"/>
      <w:divBdr>
        <w:top w:val="none" w:sz="0" w:space="0" w:color="auto"/>
        <w:left w:val="none" w:sz="0" w:space="0" w:color="auto"/>
        <w:bottom w:val="none" w:sz="0" w:space="0" w:color="auto"/>
        <w:right w:val="none" w:sz="0" w:space="0" w:color="auto"/>
      </w:divBdr>
      <w:divsChild>
        <w:div w:id="887495496">
          <w:marLeft w:val="0"/>
          <w:marRight w:val="0"/>
          <w:marTop w:val="0"/>
          <w:marBottom w:val="0"/>
          <w:divBdr>
            <w:top w:val="none" w:sz="0" w:space="0" w:color="auto"/>
            <w:left w:val="none" w:sz="0" w:space="0" w:color="auto"/>
            <w:bottom w:val="none" w:sz="0" w:space="0" w:color="auto"/>
            <w:right w:val="none" w:sz="0" w:space="0" w:color="auto"/>
          </w:divBdr>
        </w:div>
      </w:divsChild>
    </w:div>
    <w:div w:id="558783128">
      <w:bodyDiv w:val="1"/>
      <w:marLeft w:val="0"/>
      <w:marRight w:val="0"/>
      <w:marTop w:val="0"/>
      <w:marBottom w:val="0"/>
      <w:divBdr>
        <w:top w:val="none" w:sz="0" w:space="0" w:color="auto"/>
        <w:left w:val="none" w:sz="0" w:space="0" w:color="auto"/>
        <w:bottom w:val="none" w:sz="0" w:space="0" w:color="auto"/>
        <w:right w:val="none" w:sz="0" w:space="0" w:color="auto"/>
      </w:divBdr>
    </w:div>
    <w:div w:id="566762478">
      <w:bodyDiv w:val="1"/>
      <w:marLeft w:val="0"/>
      <w:marRight w:val="0"/>
      <w:marTop w:val="0"/>
      <w:marBottom w:val="0"/>
      <w:divBdr>
        <w:top w:val="none" w:sz="0" w:space="0" w:color="auto"/>
        <w:left w:val="none" w:sz="0" w:space="0" w:color="auto"/>
        <w:bottom w:val="none" w:sz="0" w:space="0" w:color="auto"/>
        <w:right w:val="none" w:sz="0" w:space="0" w:color="auto"/>
      </w:divBdr>
      <w:divsChild>
        <w:div w:id="55443550">
          <w:marLeft w:val="0"/>
          <w:marRight w:val="0"/>
          <w:marTop w:val="0"/>
          <w:marBottom w:val="0"/>
          <w:divBdr>
            <w:top w:val="none" w:sz="0" w:space="0" w:color="auto"/>
            <w:left w:val="none" w:sz="0" w:space="0" w:color="auto"/>
            <w:bottom w:val="none" w:sz="0" w:space="0" w:color="auto"/>
            <w:right w:val="none" w:sz="0" w:space="0" w:color="auto"/>
          </w:divBdr>
        </w:div>
      </w:divsChild>
    </w:div>
    <w:div w:id="571086700">
      <w:bodyDiv w:val="1"/>
      <w:marLeft w:val="0"/>
      <w:marRight w:val="0"/>
      <w:marTop w:val="0"/>
      <w:marBottom w:val="0"/>
      <w:divBdr>
        <w:top w:val="none" w:sz="0" w:space="0" w:color="auto"/>
        <w:left w:val="none" w:sz="0" w:space="0" w:color="auto"/>
        <w:bottom w:val="none" w:sz="0" w:space="0" w:color="auto"/>
        <w:right w:val="none" w:sz="0" w:space="0" w:color="auto"/>
      </w:divBdr>
      <w:divsChild>
        <w:div w:id="1816986735">
          <w:marLeft w:val="0"/>
          <w:marRight w:val="0"/>
          <w:marTop w:val="0"/>
          <w:marBottom w:val="0"/>
          <w:divBdr>
            <w:top w:val="none" w:sz="0" w:space="0" w:color="auto"/>
            <w:left w:val="none" w:sz="0" w:space="0" w:color="auto"/>
            <w:bottom w:val="none" w:sz="0" w:space="0" w:color="auto"/>
            <w:right w:val="none" w:sz="0" w:space="0" w:color="auto"/>
          </w:divBdr>
        </w:div>
      </w:divsChild>
    </w:div>
    <w:div w:id="578297200">
      <w:bodyDiv w:val="1"/>
      <w:marLeft w:val="0"/>
      <w:marRight w:val="0"/>
      <w:marTop w:val="0"/>
      <w:marBottom w:val="0"/>
      <w:divBdr>
        <w:top w:val="none" w:sz="0" w:space="0" w:color="auto"/>
        <w:left w:val="none" w:sz="0" w:space="0" w:color="auto"/>
        <w:bottom w:val="none" w:sz="0" w:space="0" w:color="auto"/>
        <w:right w:val="none" w:sz="0" w:space="0" w:color="auto"/>
      </w:divBdr>
    </w:div>
    <w:div w:id="579600816">
      <w:bodyDiv w:val="1"/>
      <w:marLeft w:val="0"/>
      <w:marRight w:val="0"/>
      <w:marTop w:val="0"/>
      <w:marBottom w:val="0"/>
      <w:divBdr>
        <w:top w:val="none" w:sz="0" w:space="0" w:color="auto"/>
        <w:left w:val="none" w:sz="0" w:space="0" w:color="auto"/>
        <w:bottom w:val="none" w:sz="0" w:space="0" w:color="auto"/>
        <w:right w:val="none" w:sz="0" w:space="0" w:color="auto"/>
      </w:divBdr>
    </w:div>
    <w:div w:id="584998452">
      <w:bodyDiv w:val="1"/>
      <w:marLeft w:val="0"/>
      <w:marRight w:val="0"/>
      <w:marTop w:val="0"/>
      <w:marBottom w:val="0"/>
      <w:divBdr>
        <w:top w:val="none" w:sz="0" w:space="0" w:color="auto"/>
        <w:left w:val="none" w:sz="0" w:space="0" w:color="auto"/>
        <w:bottom w:val="none" w:sz="0" w:space="0" w:color="auto"/>
        <w:right w:val="none" w:sz="0" w:space="0" w:color="auto"/>
      </w:divBdr>
    </w:div>
    <w:div w:id="586160947">
      <w:bodyDiv w:val="1"/>
      <w:marLeft w:val="0"/>
      <w:marRight w:val="0"/>
      <w:marTop w:val="0"/>
      <w:marBottom w:val="0"/>
      <w:divBdr>
        <w:top w:val="none" w:sz="0" w:space="0" w:color="auto"/>
        <w:left w:val="none" w:sz="0" w:space="0" w:color="auto"/>
        <w:bottom w:val="none" w:sz="0" w:space="0" w:color="auto"/>
        <w:right w:val="none" w:sz="0" w:space="0" w:color="auto"/>
      </w:divBdr>
      <w:divsChild>
        <w:div w:id="1691907118">
          <w:marLeft w:val="0"/>
          <w:marRight w:val="0"/>
          <w:marTop w:val="0"/>
          <w:marBottom w:val="0"/>
          <w:divBdr>
            <w:top w:val="none" w:sz="0" w:space="0" w:color="auto"/>
            <w:left w:val="none" w:sz="0" w:space="0" w:color="auto"/>
            <w:bottom w:val="none" w:sz="0" w:space="0" w:color="auto"/>
            <w:right w:val="none" w:sz="0" w:space="0" w:color="auto"/>
          </w:divBdr>
          <w:divsChild>
            <w:div w:id="139187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939456">
      <w:bodyDiv w:val="1"/>
      <w:marLeft w:val="0"/>
      <w:marRight w:val="0"/>
      <w:marTop w:val="0"/>
      <w:marBottom w:val="0"/>
      <w:divBdr>
        <w:top w:val="none" w:sz="0" w:space="0" w:color="auto"/>
        <w:left w:val="none" w:sz="0" w:space="0" w:color="auto"/>
        <w:bottom w:val="none" w:sz="0" w:space="0" w:color="auto"/>
        <w:right w:val="none" w:sz="0" w:space="0" w:color="auto"/>
      </w:divBdr>
      <w:divsChild>
        <w:div w:id="381367467">
          <w:marLeft w:val="0"/>
          <w:marRight w:val="0"/>
          <w:marTop w:val="0"/>
          <w:marBottom w:val="0"/>
          <w:divBdr>
            <w:top w:val="none" w:sz="0" w:space="0" w:color="auto"/>
            <w:left w:val="none" w:sz="0" w:space="0" w:color="auto"/>
            <w:bottom w:val="none" w:sz="0" w:space="0" w:color="auto"/>
            <w:right w:val="none" w:sz="0" w:space="0" w:color="auto"/>
          </w:divBdr>
        </w:div>
      </w:divsChild>
    </w:div>
    <w:div w:id="594094911">
      <w:bodyDiv w:val="1"/>
      <w:marLeft w:val="0"/>
      <w:marRight w:val="0"/>
      <w:marTop w:val="0"/>
      <w:marBottom w:val="0"/>
      <w:divBdr>
        <w:top w:val="none" w:sz="0" w:space="0" w:color="auto"/>
        <w:left w:val="none" w:sz="0" w:space="0" w:color="auto"/>
        <w:bottom w:val="none" w:sz="0" w:space="0" w:color="auto"/>
        <w:right w:val="none" w:sz="0" w:space="0" w:color="auto"/>
      </w:divBdr>
    </w:div>
    <w:div w:id="609629849">
      <w:bodyDiv w:val="1"/>
      <w:marLeft w:val="0"/>
      <w:marRight w:val="0"/>
      <w:marTop w:val="0"/>
      <w:marBottom w:val="0"/>
      <w:divBdr>
        <w:top w:val="none" w:sz="0" w:space="0" w:color="auto"/>
        <w:left w:val="none" w:sz="0" w:space="0" w:color="auto"/>
        <w:bottom w:val="none" w:sz="0" w:space="0" w:color="auto"/>
        <w:right w:val="none" w:sz="0" w:space="0" w:color="auto"/>
      </w:divBdr>
    </w:div>
    <w:div w:id="623777835">
      <w:bodyDiv w:val="1"/>
      <w:marLeft w:val="0"/>
      <w:marRight w:val="0"/>
      <w:marTop w:val="0"/>
      <w:marBottom w:val="0"/>
      <w:divBdr>
        <w:top w:val="none" w:sz="0" w:space="0" w:color="auto"/>
        <w:left w:val="none" w:sz="0" w:space="0" w:color="auto"/>
        <w:bottom w:val="none" w:sz="0" w:space="0" w:color="auto"/>
        <w:right w:val="none" w:sz="0" w:space="0" w:color="auto"/>
      </w:divBdr>
      <w:divsChild>
        <w:div w:id="825051766">
          <w:marLeft w:val="0"/>
          <w:marRight w:val="0"/>
          <w:marTop w:val="0"/>
          <w:marBottom w:val="0"/>
          <w:divBdr>
            <w:top w:val="none" w:sz="0" w:space="0" w:color="auto"/>
            <w:left w:val="none" w:sz="0" w:space="0" w:color="auto"/>
            <w:bottom w:val="none" w:sz="0" w:space="0" w:color="auto"/>
            <w:right w:val="none" w:sz="0" w:space="0" w:color="auto"/>
          </w:divBdr>
        </w:div>
      </w:divsChild>
    </w:div>
    <w:div w:id="638415185">
      <w:bodyDiv w:val="1"/>
      <w:marLeft w:val="0"/>
      <w:marRight w:val="0"/>
      <w:marTop w:val="0"/>
      <w:marBottom w:val="0"/>
      <w:divBdr>
        <w:top w:val="none" w:sz="0" w:space="0" w:color="auto"/>
        <w:left w:val="none" w:sz="0" w:space="0" w:color="auto"/>
        <w:bottom w:val="none" w:sz="0" w:space="0" w:color="auto"/>
        <w:right w:val="none" w:sz="0" w:space="0" w:color="auto"/>
      </w:divBdr>
    </w:div>
    <w:div w:id="647170927">
      <w:bodyDiv w:val="1"/>
      <w:marLeft w:val="0"/>
      <w:marRight w:val="0"/>
      <w:marTop w:val="0"/>
      <w:marBottom w:val="0"/>
      <w:divBdr>
        <w:top w:val="none" w:sz="0" w:space="0" w:color="auto"/>
        <w:left w:val="none" w:sz="0" w:space="0" w:color="auto"/>
        <w:bottom w:val="none" w:sz="0" w:space="0" w:color="auto"/>
        <w:right w:val="none" w:sz="0" w:space="0" w:color="auto"/>
      </w:divBdr>
    </w:div>
    <w:div w:id="647709678">
      <w:bodyDiv w:val="1"/>
      <w:marLeft w:val="0"/>
      <w:marRight w:val="0"/>
      <w:marTop w:val="0"/>
      <w:marBottom w:val="0"/>
      <w:divBdr>
        <w:top w:val="none" w:sz="0" w:space="0" w:color="auto"/>
        <w:left w:val="none" w:sz="0" w:space="0" w:color="auto"/>
        <w:bottom w:val="none" w:sz="0" w:space="0" w:color="auto"/>
        <w:right w:val="none" w:sz="0" w:space="0" w:color="auto"/>
      </w:divBdr>
    </w:div>
    <w:div w:id="650331341">
      <w:bodyDiv w:val="1"/>
      <w:marLeft w:val="0"/>
      <w:marRight w:val="0"/>
      <w:marTop w:val="0"/>
      <w:marBottom w:val="0"/>
      <w:divBdr>
        <w:top w:val="none" w:sz="0" w:space="0" w:color="auto"/>
        <w:left w:val="none" w:sz="0" w:space="0" w:color="auto"/>
        <w:bottom w:val="none" w:sz="0" w:space="0" w:color="auto"/>
        <w:right w:val="none" w:sz="0" w:space="0" w:color="auto"/>
      </w:divBdr>
      <w:divsChild>
        <w:div w:id="269048045">
          <w:marLeft w:val="0"/>
          <w:marRight w:val="0"/>
          <w:marTop w:val="0"/>
          <w:marBottom w:val="0"/>
          <w:divBdr>
            <w:top w:val="none" w:sz="0" w:space="0" w:color="auto"/>
            <w:left w:val="none" w:sz="0" w:space="0" w:color="auto"/>
            <w:bottom w:val="none" w:sz="0" w:space="0" w:color="auto"/>
            <w:right w:val="none" w:sz="0" w:space="0" w:color="auto"/>
          </w:divBdr>
          <w:divsChild>
            <w:div w:id="1897475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179924">
      <w:bodyDiv w:val="1"/>
      <w:marLeft w:val="0"/>
      <w:marRight w:val="0"/>
      <w:marTop w:val="0"/>
      <w:marBottom w:val="0"/>
      <w:divBdr>
        <w:top w:val="none" w:sz="0" w:space="0" w:color="auto"/>
        <w:left w:val="none" w:sz="0" w:space="0" w:color="auto"/>
        <w:bottom w:val="none" w:sz="0" w:space="0" w:color="auto"/>
        <w:right w:val="none" w:sz="0" w:space="0" w:color="auto"/>
      </w:divBdr>
      <w:divsChild>
        <w:div w:id="772893518">
          <w:marLeft w:val="0"/>
          <w:marRight w:val="0"/>
          <w:marTop w:val="0"/>
          <w:marBottom w:val="0"/>
          <w:divBdr>
            <w:top w:val="none" w:sz="0" w:space="0" w:color="auto"/>
            <w:left w:val="none" w:sz="0" w:space="0" w:color="auto"/>
            <w:bottom w:val="none" w:sz="0" w:space="0" w:color="auto"/>
            <w:right w:val="none" w:sz="0" w:space="0" w:color="auto"/>
          </w:divBdr>
        </w:div>
      </w:divsChild>
    </w:div>
    <w:div w:id="651713540">
      <w:bodyDiv w:val="1"/>
      <w:marLeft w:val="0"/>
      <w:marRight w:val="0"/>
      <w:marTop w:val="0"/>
      <w:marBottom w:val="0"/>
      <w:divBdr>
        <w:top w:val="none" w:sz="0" w:space="0" w:color="auto"/>
        <w:left w:val="none" w:sz="0" w:space="0" w:color="auto"/>
        <w:bottom w:val="none" w:sz="0" w:space="0" w:color="auto"/>
        <w:right w:val="none" w:sz="0" w:space="0" w:color="auto"/>
      </w:divBdr>
    </w:div>
    <w:div w:id="659575856">
      <w:bodyDiv w:val="1"/>
      <w:marLeft w:val="0"/>
      <w:marRight w:val="0"/>
      <w:marTop w:val="0"/>
      <w:marBottom w:val="0"/>
      <w:divBdr>
        <w:top w:val="none" w:sz="0" w:space="0" w:color="auto"/>
        <w:left w:val="none" w:sz="0" w:space="0" w:color="auto"/>
        <w:bottom w:val="none" w:sz="0" w:space="0" w:color="auto"/>
        <w:right w:val="none" w:sz="0" w:space="0" w:color="auto"/>
      </w:divBdr>
      <w:divsChild>
        <w:div w:id="1357343162">
          <w:marLeft w:val="0"/>
          <w:marRight w:val="0"/>
          <w:marTop w:val="0"/>
          <w:marBottom w:val="0"/>
          <w:divBdr>
            <w:top w:val="none" w:sz="0" w:space="0" w:color="auto"/>
            <w:left w:val="none" w:sz="0" w:space="0" w:color="auto"/>
            <w:bottom w:val="none" w:sz="0" w:space="0" w:color="auto"/>
            <w:right w:val="none" w:sz="0" w:space="0" w:color="auto"/>
          </w:divBdr>
          <w:divsChild>
            <w:div w:id="342905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420179">
      <w:bodyDiv w:val="1"/>
      <w:marLeft w:val="0"/>
      <w:marRight w:val="0"/>
      <w:marTop w:val="0"/>
      <w:marBottom w:val="0"/>
      <w:divBdr>
        <w:top w:val="none" w:sz="0" w:space="0" w:color="auto"/>
        <w:left w:val="none" w:sz="0" w:space="0" w:color="auto"/>
        <w:bottom w:val="none" w:sz="0" w:space="0" w:color="auto"/>
        <w:right w:val="none" w:sz="0" w:space="0" w:color="auto"/>
      </w:divBdr>
    </w:div>
    <w:div w:id="677271659">
      <w:bodyDiv w:val="1"/>
      <w:marLeft w:val="0"/>
      <w:marRight w:val="0"/>
      <w:marTop w:val="0"/>
      <w:marBottom w:val="0"/>
      <w:divBdr>
        <w:top w:val="none" w:sz="0" w:space="0" w:color="auto"/>
        <w:left w:val="none" w:sz="0" w:space="0" w:color="auto"/>
        <w:bottom w:val="none" w:sz="0" w:space="0" w:color="auto"/>
        <w:right w:val="none" w:sz="0" w:space="0" w:color="auto"/>
      </w:divBdr>
    </w:div>
    <w:div w:id="683019041">
      <w:bodyDiv w:val="1"/>
      <w:marLeft w:val="0"/>
      <w:marRight w:val="0"/>
      <w:marTop w:val="0"/>
      <w:marBottom w:val="0"/>
      <w:divBdr>
        <w:top w:val="none" w:sz="0" w:space="0" w:color="auto"/>
        <w:left w:val="none" w:sz="0" w:space="0" w:color="auto"/>
        <w:bottom w:val="none" w:sz="0" w:space="0" w:color="auto"/>
        <w:right w:val="none" w:sz="0" w:space="0" w:color="auto"/>
      </w:divBdr>
    </w:div>
    <w:div w:id="688676384">
      <w:bodyDiv w:val="1"/>
      <w:marLeft w:val="0"/>
      <w:marRight w:val="0"/>
      <w:marTop w:val="0"/>
      <w:marBottom w:val="0"/>
      <w:divBdr>
        <w:top w:val="none" w:sz="0" w:space="0" w:color="auto"/>
        <w:left w:val="none" w:sz="0" w:space="0" w:color="auto"/>
        <w:bottom w:val="none" w:sz="0" w:space="0" w:color="auto"/>
        <w:right w:val="none" w:sz="0" w:space="0" w:color="auto"/>
      </w:divBdr>
    </w:div>
    <w:div w:id="707335620">
      <w:bodyDiv w:val="1"/>
      <w:marLeft w:val="0"/>
      <w:marRight w:val="0"/>
      <w:marTop w:val="0"/>
      <w:marBottom w:val="0"/>
      <w:divBdr>
        <w:top w:val="none" w:sz="0" w:space="0" w:color="auto"/>
        <w:left w:val="none" w:sz="0" w:space="0" w:color="auto"/>
        <w:bottom w:val="none" w:sz="0" w:space="0" w:color="auto"/>
        <w:right w:val="none" w:sz="0" w:space="0" w:color="auto"/>
      </w:divBdr>
    </w:div>
    <w:div w:id="710617548">
      <w:bodyDiv w:val="1"/>
      <w:marLeft w:val="0"/>
      <w:marRight w:val="0"/>
      <w:marTop w:val="0"/>
      <w:marBottom w:val="0"/>
      <w:divBdr>
        <w:top w:val="none" w:sz="0" w:space="0" w:color="auto"/>
        <w:left w:val="none" w:sz="0" w:space="0" w:color="auto"/>
        <w:bottom w:val="none" w:sz="0" w:space="0" w:color="auto"/>
        <w:right w:val="none" w:sz="0" w:space="0" w:color="auto"/>
      </w:divBdr>
      <w:divsChild>
        <w:div w:id="1177499176">
          <w:marLeft w:val="0"/>
          <w:marRight w:val="0"/>
          <w:marTop w:val="0"/>
          <w:marBottom w:val="0"/>
          <w:divBdr>
            <w:top w:val="none" w:sz="0" w:space="0" w:color="auto"/>
            <w:left w:val="none" w:sz="0" w:space="0" w:color="auto"/>
            <w:bottom w:val="none" w:sz="0" w:space="0" w:color="auto"/>
            <w:right w:val="none" w:sz="0" w:space="0" w:color="auto"/>
          </w:divBdr>
        </w:div>
      </w:divsChild>
    </w:div>
    <w:div w:id="712119138">
      <w:bodyDiv w:val="1"/>
      <w:marLeft w:val="0"/>
      <w:marRight w:val="0"/>
      <w:marTop w:val="0"/>
      <w:marBottom w:val="0"/>
      <w:divBdr>
        <w:top w:val="none" w:sz="0" w:space="0" w:color="auto"/>
        <w:left w:val="none" w:sz="0" w:space="0" w:color="auto"/>
        <w:bottom w:val="none" w:sz="0" w:space="0" w:color="auto"/>
        <w:right w:val="none" w:sz="0" w:space="0" w:color="auto"/>
      </w:divBdr>
      <w:divsChild>
        <w:div w:id="665787075">
          <w:marLeft w:val="0"/>
          <w:marRight w:val="0"/>
          <w:marTop w:val="0"/>
          <w:marBottom w:val="0"/>
          <w:divBdr>
            <w:top w:val="none" w:sz="0" w:space="0" w:color="auto"/>
            <w:left w:val="none" w:sz="0" w:space="0" w:color="auto"/>
            <w:bottom w:val="none" w:sz="0" w:space="0" w:color="auto"/>
            <w:right w:val="none" w:sz="0" w:space="0" w:color="auto"/>
          </w:divBdr>
        </w:div>
      </w:divsChild>
    </w:div>
    <w:div w:id="716008461">
      <w:bodyDiv w:val="1"/>
      <w:marLeft w:val="0"/>
      <w:marRight w:val="0"/>
      <w:marTop w:val="0"/>
      <w:marBottom w:val="0"/>
      <w:divBdr>
        <w:top w:val="none" w:sz="0" w:space="0" w:color="auto"/>
        <w:left w:val="none" w:sz="0" w:space="0" w:color="auto"/>
        <w:bottom w:val="none" w:sz="0" w:space="0" w:color="auto"/>
        <w:right w:val="none" w:sz="0" w:space="0" w:color="auto"/>
      </w:divBdr>
    </w:div>
    <w:div w:id="762189205">
      <w:bodyDiv w:val="1"/>
      <w:marLeft w:val="0"/>
      <w:marRight w:val="0"/>
      <w:marTop w:val="0"/>
      <w:marBottom w:val="0"/>
      <w:divBdr>
        <w:top w:val="none" w:sz="0" w:space="0" w:color="auto"/>
        <w:left w:val="none" w:sz="0" w:space="0" w:color="auto"/>
        <w:bottom w:val="none" w:sz="0" w:space="0" w:color="auto"/>
        <w:right w:val="none" w:sz="0" w:space="0" w:color="auto"/>
      </w:divBdr>
    </w:div>
    <w:div w:id="765613289">
      <w:bodyDiv w:val="1"/>
      <w:marLeft w:val="0"/>
      <w:marRight w:val="0"/>
      <w:marTop w:val="0"/>
      <w:marBottom w:val="0"/>
      <w:divBdr>
        <w:top w:val="none" w:sz="0" w:space="0" w:color="auto"/>
        <w:left w:val="none" w:sz="0" w:space="0" w:color="auto"/>
        <w:bottom w:val="none" w:sz="0" w:space="0" w:color="auto"/>
        <w:right w:val="none" w:sz="0" w:space="0" w:color="auto"/>
      </w:divBdr>
      <w:divsChild>
        <w:div w:id="1923443240">
          <w:marLeft w:val="0"/>
          <w:marRight w:val="0"/>
          <w:marTop w:val="0"/>
          <w:marBottom w:val="0"/>
          <w:divBdr>
            <w:top w:val="none" w:sz="0" w:space="0" w:color="auto"/>
            <w:left w:val="none" w:sz="0" w:space="0" w:color="auto"/>
            <w:bottom w:val="none" w:sz="0" w:space="0" w:color="auto"/>
            <w:right w:val="none" w:sz="0" w:space="0" w:color="auto"/>
          </w:divBdr>
          <w:divsChild>
            <w:div w:id="711536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931099">
      <w:bodyDiv w:val="1"/>
      <w:marLeft w:val="0"/>
      <w:marRight w:val="0"/>
      <w:marTop w:val="0"/>
      <w:marBottom w:val="0"/>
      <w:divBdr>
        <w:top w:val="none" w:sz="0" w:space="0" w:color="auto"/>
        <w:left w:val="none" w:sz="0" w:space="0" w:color="auto"/>
        <w:bottom w:val="none" w:sz="0" w:space="0" w:color="auto"/>
        <w:right w:val="none" w:sz="0" w:space="0" w:color="auto"/>
      </w:divBdr>
      <w:divsChild>
        <w:div w:id="1749115912">
          <w:marLeft w:val="0"/>
          <w:marRight w:val="0"/>
          <w:marTop w:val="0"/>
          <w:marBottom w:val="0"/>
          <w:divBdr>
            <w:top w:val="none" w:sz="0" w:space="0" w:color="auto"/>
            <w:left w:val="none" w:sz="0" w:space="0" w:color="auto"/>
            <w:bottom w:val="none" w:sz="0" w:space="0" w:color="auto"/>
            <w:right w:val="none" w:sz="0" w:space="0" w:color="auto"/>
          </w:divBdr>
          <w:divsChild>
            <w:div w:id="823666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313801">
      <w:bodyDiv w:val="1"/>
      <w:marLeft w:val="0"/>
      <w:marRight w:val="0"/>
      <w:marTop w:val="0"/>
      <w:marBottom w:val="0"/>
      <w:divBdr>
        <w:top w:val="none" w:sz="0" w:space="0" w:color="auto"/>
        <w:left w:val="none" w:sz="0" w:space="0" w:color="auto"/>
        <w:bottom w:val="none" w:sz="0" w:space="0" w:color="auto"/>
        <w:right w:val="none" w:sz="0" w:space="0" w:color="auto"/>
      </w:divBdr>
    </w:div>
    <w:div w:id="802428770">
      <w:bodyDiv w:val="1"/>
      <w:marLeft w:val="0"/>
      <w:marRight w:val="0"/>
      <w:marTop w:val="0"/>
      <w:marBottom w:val="0"/>
      <w:divBdr>
        <w:top w:val="none" w:sz="0" w:space="0" w:color="auto"/>
        <w:left w:val="none" w:sz="0" w:space="0" w:color="auto"/>
        <w:bottom w:val="none" w:sz="0" w:space="0" w:color="auto"/>
        <w:right w:val="none" w:sz="0" w:space="0" w:color="auto"/>
      </w:divBdr>
    </w:div>
    <w:div w:id="809784377">
      <w:bodyDiv w:val="1"/>
      <w:marLeft w:val="0"/>
      <w:marRight w:val="0"/>
      <w:marTop w:val="0"/>
      <w:marBottom w:val="0"/>
      <w:divBdr>
        <w:top w:val="none" w:sz="0" w:space="0" w:color="auto"/>
        <w:left w:val="none" w:sz="0" w:space="0" w:color="auto"/>
        <w:bottom w:val="none" w:sz="0" w:space="0" w:color="auto"/>
        <w:right w:val="none" w:sz="0" w:space="0" w:color="auto"/>
      </w:divBdr>
      <w:divsChild>
        <w:div w:id="2012442343">
          <w:marLeft w:val="0"/>
          <w:marRight w:val="0"/>
          <w:marTop w:val="0"/>
          <w:marBottom w:val="0"/>
          <w:divBdr>
            <w:top w:val="none" w:sz="0" w:space="0" w:color="auto"/>
            <w:left w:val="none" w:sz="0" w:space="0" w:color="auto"/>
            <w:bottom w:val="none" w:sz="0" w:space="0" w:color="auto"/>
            <w:right w:val="none" w:sz="0" w:space="0" w:color="auto"/>
          </w:divBdr>
        </w:div>
      </w:divsChild>
    </w:div>
    <w:div w:id="822508453">
      <w:bodyDiv w:val="1"/>
      <w:marLeft w:val="0"/>
      <w:marRight w:val="0"/>
      <w:marTop w:val="0"/>
      <w:marBottom w:val="0"/>
      <w:divBdr>
        <w:top w:val="none" w:sz="0" w:space="0" w:color="auto"/>
        <w:left w:val="none" w:sz="0" w:space="0" w:color="auto"/>
        <w:bottom w:val="none" w:sz="0" w:space="0" w:color="auto"/>
        <w:right w:val="none" w:sz="0" w:space="0" w:color="auto"/>
      </w:divBdr>
    </w:div>
    <w:div w:id="833570295">
      <w:bodyDiv w:val="1"/>
      <w:marLeft w:val="0"/>
      <w:marRight w:val="0"/>
      <w:marTop w:val="0"/>
      <w:marBottom w:val="0"/>
      <w:divBdr>
        <w:top w:val="none" w:sz="0" w:space="0" w:color="auto"/>
        <w:left w:val="none" w:sz="0" w:space="0" w:color="auto"/>
        <w:bottom w:val="none" w:sz="0" w:space="0" w:color="auto"/>
        <w:right w:val="none" w:sz="0" w:space="0" w:color="auto"/>
      </w:divBdr>
    </w:div>
    <w:div w:id="840390784">
      <w:bodyDiv w:val="1"/>
      <w:marLeft w:val="0"/>
      <w:marRight w:val="0"/>
      <w:marTop w:val="0"/>
      <w:marBottom w:val="0"/>
      <w:divBdr>
        <w:top w:val="none" w:sz="0" w:space="0" w:color="auto"/>
        <w:left w:val="none" w:sz="0" w:space="0" w:color="auto"/>
        <w:bottom w:val="none" w:sz="0" w:space="0" w:color="auto"/>
        <w:right w:val="none" w:sz="0" w:space="0" w:color="auto"/>
      </w:divBdr>
    </w:div>
    <w:div w:id="862400601">
      <w:bodyDiv w:val="1"/>
      <w:marLeft w:val="0"/>
      <w:marRight w:val="0"/>
      <w:marTop w:val="0"/>
      <w:marBottom w:val="0"/>
      <w:divBdr>
        <w:top w:val="none" w:sz="0" w:space="0" w:color="auto"/>
        <w:left w:val="none" w:sz="0" w:space="0" w:color="auto"/>
        <w:bottom w:val="none" w:sz="0" w:space="0" w:color="auto"/>
        <w:right w:val="none" w:sz="0" w:space="0" w:color="auto"/>
      </w:divBdr>
      <w:divsChild>
        <w:div w:id="2092191958">
          <w:marLeft w:val="0"/>
          <w:marRight w:val="0"/>
          <w:marTop w:val="0"/>
          <w:marBottom w:val="0"/>
          <w:divBdr>
            <w:top w:val="none" w:sz="0" w:space="0" w:color="auto"/>
            <w:left w:val="none" w:sz="0" w:space="0" w:color="auto"/>
            <w:bottom w:val="none" w:sz="0" w:space="0" w:color="auto"/>
            <w:right w:val="none" w:sz="0" w:space="0" w:color="auto"/>
          </w:divBdr>
        </w:div>
      </w:divsChild>
    </w:div>
    <w:div w:id="870076327">
      <w:bodyDiv w:val="1"/>
      <w:marLeft w:val="0"/>
      <w:marRight w:val="0"/>
      <w:marTop w:val="0"/>
      <w:marBottom w:val="0"/>
      <w:divBdr>
        <w:top w:val="none" w:sz="0" w:space="0" w:color="auto"/>
        <w:left w:val="none" w:sz="0" w:space="0" w:color="auto"/>
        <w:bottom w:val="none" w:sz="0" w:space="0" w:color="auto"/>
        <w:right w:val="none" w:sz="0" w:space="0" w:color="auto"/>
      </w:divBdr>
      <w:divsChild>
        <w:div w:id="1570074116">
          <w:marLeft w:val="0"/>
          <w:marRight w:val="0"/>
          <w:marTop w:val="0"/>
          <w:marBottom w:val="0"/>
          <w:divBdr>
            <w:top w:val="none" w:sz="0" w:space="0" w:color="auto"/>
            <w:left w:val="none" w:sz="0" w:space="0" w:color="auto"/>
            <w:bottom w:val="none" w:sz="0" w:space="0" w:color="auto"/>
            <w:right w:val="none" w:sz="0" w:space="0" w:color="auto"/>
          </w:divBdr>
        </w:div>
      </w:divsChild>
    </w:div>
    <w:div w:id="877083608">
      <w:bodyDiv w:val="1"/>
      <w:marLeft w:val="0"/>
      <w:marRight w:val="0"/>
      <w:marTop w:val="0"/>
      <w:marBottom w:val="0"/>
      <w:divBdr>
        <w:top w:val="none" w:sz="0" w:space="0" w:color="auto"/>
        <w:left w:val="none" w:sz="0" w:space="0" w:color="auto"/>
        <w:bottom w:val="none" w:sz="0" w:space="0" w:color="auto"/>
        <w:right w:val="none" w:sz="0" w:space="0" w:color="auto"/>
      </w:divBdr>
      <w:divsChild>
        <w:div w:id="70470292">
          <w:marLeft w:val="0"/>
          <w:marRight w:val="0"/>
          <w:marTop w:val="0"/>
          <w:marBottom w:val="0"/>
          <w:divBdr>
            <w:top w:val="none" w:sz="0" w:space="0" w:color="auto"/>
            <w:left w:val="none" w:sz="0" w:space="0" w:color="auto"/>
            <w:bottom w:val="none" w:sz="0" w:space="0" w:color="auto"/>
            <w:right w:val="none" w:sz="0" w:space="0" w:color="auto"/>
          </w:divBdr>
          <w:divsChild>
            <w:div w:id="91050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704016">
      <w:bodyDiv w:val="1"/>
      <w:marLeft w:val="0"/>
      <w:marRight w:val="0"/>
      <w:marTop w:val="0"/>
      <w:marBottom w:val="0"/>
      <w:divBdr>
        <w:top w:val="none" w:sz="0" w:space="0" w:color="auto"/>
        <w:left w:val="none" w:sz="0" w:space="0" w:color="auto"/>
        <w:bottom w:val="none" w:sz="0" w:space="0" w:color="auto"/>
        <w:right w:val="none" w:sz="0" w:space="0" w:color="auto"/>
      </w:divBdr>
      <w:divsChild>
        <w:div w:id="1788425161">
          <w:marLeft w:val="0"/>
          <w:marRight w:val="0"/>
          <w:marTop w:val="0"/>
          <w:marBottom w:val="0"/>
          <w:divBdr>
            <w:top w:val="none" w:sz="0" w:space="0" w:color="auto"/>
            <w:left w:val="none" w:sz="0" w:space="0" w:color="auto"/>
            <w:bottom w:val="none" w:sz="0" w:space="0" w:color="auto"/>
            <w:right w:val="none" w:sz="0" w:space="0" w:color="auto"/>
          </w:divBdr>
        </w:div>
      </w:divsChild>
    </w:div>
    <w:div w:id="881018365">
      <w:bodyDiv w:val="1"/>
      <w:marLeft w:val="0"/>
      <w:marRight w:val="0"/>
      <w:marTop w:val="0"/>
      <w:marBottom w:val="0"/>
      <w:divBdr>
        <w:top w:val="none" w:sz="0" w:space="0" w:color="auto"/>
        <w:left w:val="none" w:sz="0" w:space="0" w:color="auto"/>
        <w:bottom w:val="none" w:sz="0" w:space="0" w:color="auto"/>
        <w:right w:val="none" w:sz="0" w:space="0" w:color="auto"/>
      </w:divBdr>
    </w:div>
    <w:div w:id="886530473">
      <w:bodyDiv w:val="1"/>
      <w:marLeft w:val="0"/>
      <w:marRight w:val="0"/>
      <w:marTop w:val="0"/>
      <w:marBottom w:val="0"/>
      <w:divBdr>
        <w:top w:val="none" w:sz="0" w:space="0" w:color="auto"/>
        <w:left w:val="none" w:sz="0" w:space="0" w:color="auto"/>
        <w:bottom w:val="none" w:sz="0" w:space="0" w:color="auto"/>
        <w:right w:val="none" w:sz="0" w:space="0" w:color="auto"/>
      </w:divBdr>
      <w:divsChild>
        <w:div w:id="1491867401">
          <w:marLeft w:val="0"/>
          <w:marRight w:val="0"/>
          <w:marTop w:val="0"/>
          <w:marBottom w:val="0"/>
          <w:divBdr>
            <w:top w:val="none" w:sz="0" w:space="0" w:color="auto"/>
            <w:left w:val="none" w:sz="0" w:space="0" w:color="auto"/>
            <w:bottom w:val="none" w:sz="0" w:space="0" w:color="auto"/>
            <w:right w:val="none" w:sz="0" w:space="0" w:color="auto"/>
          </w:divBdr>
          <w:divsChild>
            <w:div w:id="142314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589560">
      <w:bodyDiv w:val="1"/>
      <w:marLeft w:val="0"/>
      <w:marRight w:val="0"/>
      <w:marTop w:val="0"/>
      <w:marBottom w:val="0"/>
      <w:divBdr>
        <w:top w:val="none" w:sz="0" w:space="0" w:color="auto"/>
        <w:left w:val="none" w:sz="0" w:space="0" w:color="auto"/>
        <w:bottom w:val="none" w:sz="0" w:space="0" w:color="auto"/>
        <w:right w:val="none" w:sz="0" w:space="0" w:color="auto"/>
      </w:divBdr>
      <w:divsChild>
        <w:div w:id="1863932709">
          <w:marLeft w:val="0"/>
          <w:marRight w:val="0"/>
          <w:marTop w:val="0"/>
          <w:marBottom w:val="0"/>
          <w:divBdr>
            <w:top w:val="none" w:sz="0" w:space="0" w:color="auto"/>
            <w:left w:val="none" w:sz="0" w:space="0" w:color="auto"/>
            <w:bottom w:val="none" w:sz="0" w:space="0" w:color="auto"/>
            <w:right w:val="none" w:sz="0" w:space="0" w:color="auto"/>
          </w:divBdr>
        </w:div>
      </w:divsChild>
    </w:div>
    <w:div w:id="901064912">
      <w:bodyDiv w:val="1"/>
      <w:marLeft w:val="0"/>
      <w:marRight w:val="0"/>
      <w:marTop w:val="0"/>
      <w:marBottom w:val="0"/>
      <w:divBdr>
        <w:top w:val="none" w:sz="0" w:space="0" w:color="auto"/>
        <w:left w:val="none" w:sz="0" w:space="0" w:color="auto"/>
        <w:bottom w:val="none" w:sz="0" w:space="0" w:color="auto"/>
        <w:right w:val="none" w:sz="0" w:space="0" w:color="auto"/>
      </w:divBdr>
      <w:divsChild>
        <w:div w:id="1946645377">
          <w:marLeft w:val="0"/>
          <w:marRight w:val="0"/>
          <w:marTop w:val="0"/>
          <w:marBottom w:val="0"/>
          <w:divBdr>
            <w:top w:val="none" w:sz="0" w:space="0" w:color="auto"/>
            <w:left w:val="none" w:sz="0" w:space="0" w:color="auto"/>
            <w:bottom w:val="none" w:sz="0" w:space="0" w:color="auto"/>
            <w:right w:val="none" w:sz="0" w:space="0" w:color="auto"/>
          </w:divBdr>
        </w:div>
      </w:divsChild>
    </w:div>
    <w:div w:id="905264414">
      <w:bodyDiv w:val="1"/>
      <w:marLeft w:val="0"/>
      <w:marRight w:val="0"/>
      <w:marTop w:val="0"/>
      <w:marBottom w:val="0"/>
      <w:divBdr>
        <w:top w:val="none" w:sz="0" w:space="0" w:color="auto"/>
        <w:left w:val="none" w:sz="0" w:space="0" w:color="auto"/>
        <w:bottom w:val="none" w:sz="0" w:space="0" w:color="auto"/>
        <w:right w:val="none" w:sz="0" w:space="0" w:color="auto"/>
      </w:divBdr>
    </w:div>
    <w:div w:id="907423956">
      <w:bodyDiv w:val="1"/>
      <w:marLeft w:val="0"/>
      <w:marRight w:val="0"/>
      <w:marTop w:val="0"/>
      <w:marBottom w:val="0"/>
      <w:divBdr>
        <w:top w:val="none" w:sz="0" w:space="0" w:color="auto"/>
        <w:left w:val="none" w:sz="0" w:space="0" w:color="auto"/>
        <w:bottom w:val="none" w:sz="0" w:space="0" w:color="auto"/>
        <w:right w:val="none" w:sz="0" w:space="0" w:color="auto"/>
      </w:divBdr>
      <w:divsChild>
        <w:div w:id="304631121">
          <w:marLeft w:val="0"/>
          <w:marRight w:val="0"/>
          <w:marTop w:val="0"/>
          <w:marBottom w:val="0"/>
          <w:divBdr>
            <w:top w:val="none" w:sz="0" w:space="0" w:color="auto"/>
            <w:left w:val="none" w:sz="0" w:space="0" w:color="auto"/>
            <w:bottom w:val="none" w:sz="0" w:space="0" w:color="auto"/>
            <w:right w:val="none" w:sz="0" w:space="0" w:color="auto"/>
          </w:divBdr>
        </w:div>
      </w:divsChild>
    </w:div>
    <w:div w:id="917248210">
      <w:bodyDiv w:val="1"/>
      <w:marLeft w:val="0"/>
      <w:marRight w:val="0"/>
      <w:marTop w:val="0"/>
      <w:marBottom w:val="0"/>
      <w:divBdr>
        <w:top w:val="none" w:sz="0" w:space="0" w:color="auto"/>
        <w:left w:val="none" w:sz="0" w:space="0" w:color="auto"/>
        <w:bottom w:val="none" w:sz="0" w:space="0" w:color="auto"/>
        <w:right w:val="none" w:sz="0" w:space="0" w:color="auto"/>
      </w:divBdr>
      <w:divsChild>
        <w:div w:id="865942680">
          <w:marLeft w:val="0"/>
          <w:marRight w:val="0"/>
          <w:marTop w:val="0"/>
          <w:marBottom w:val="0"/>
          <w:divBdr>
            <w:top w:val="none" w:sz="0" w:space="0" w:color="auto"/>
            <w:left w:val="none" w:sz="0" w:space="0" w:color="auto"/>
            <w:bottom w:val="none" w:sz="0" w:space="0" w:color="auto"/>
            <w:right w:val="none" w:sz="0" w:space="0" w:color="auto"/>
          </w:divBdr>
        </w:div>
      </w:divsChild>
    </w:div>
    <w:div w:id="919560901">
      <w:bodyDiv w:val="1"/>
      <w:marLeft w:val="0"/>
      <w:marRight w:val="0"/>
      <w:marTop w:val="0"/>
      <w:marBottom w:val="0"/>
      <w:divBdr>
        <w:top w:val="none" w:sz="0" w:space="0" w:color="auto"/>
        <w:left w:val="none" w:sz="0" w:space="0" w:color="auto"/>
        <w:bottom w:val="none" w:sz="0" w:space="0" w:color="auto"/>
        <w:right w:val="none" w:sz="0" w:space="0" w:color="auto"/>
      </w:divBdr>
    </w:div>
    <w:div w:id="926112109">
      <w:bodyDiv w:val="1"/>
      <w:marLeft w:val="0"/>
      <w:marRight w:val="0"/>
      <w:marTop w:val="0"/>
      <w:marBottom w:val="0"/>
      <w:divBdr>
        <w:top w:val="none" w:sz="0" w:space="0" w:color="auto"/>
        <w:left w:val="none" w:sz="0" w:space="0" w:color="auto"/>
        <w:bottom w:val="none" w:sz="0" w:space="0" w:color="auto"/>
        <w:right w:val="none" w:sz="0" w:space="0" w:color="auto"/>
      </w:divBdr>
      <w:divsChild>
        <w:div w:id="1841239503">
          <w:marLeft w:val="0"/>
          <w:marRight w:val="0"/>
          <w:marTop w:val="0"/>
          <w:marBottom w:val="0"/>
          <w:divBdr>
            <w:top w:val="none" w:sz="0" w:space="0" w:color="auto"/>
            <w:left w:val="none" w:sz="0" w:space="0" w:color="auto"/>
            <w:bottom w:val="none" w:sz="0" w:space="0" w:color="auto"/>
            <w:right w:val="none" w:sz="0" w:space="0" w:color="auto"/>
          </w:divBdr>
        </w:div>
      </w:divsChild>
    </w:div>
    <w:div w:id="937447773">
      <w:bodyDiv w:val="1"/>
      <w:marLeft w:val="0"/>
      <w:marRight w:val="0"/>
      <w:marTop w:val="0"/>
      <w:marBottom w:val="0"/>
      <w:divBdr>
        <w:top w:val="none" w:sz="0" w:space="0" w:color="auto"/>
        <w:left w:val="none" w:sz="0" w:space="0" w:color="auto"/>
        <w:bottom w:val="none" w:sz="0" w:space="0" w:color="auto"/>
        <w:right w:val="none" w:sz="0" w:space="0" w:color="auto"/>
      </w:divBdr>
    </w:div>
    <w:div w:id="955407072">
      <w:bodyDiv w:val="1"/>
      <w:marLeft w:val="0"/>
      <w:marRight w:val="0"/>
      <w:marTop w:val="0"/>
      <w:marBottom w:val="0"/>
      <w:divBdr>
        <w:top w:val="none" w:sz="0" w:space="0" w:color="auto"/>
        <w:left w:val="none" w:sz="0" w:space="0" w:color="auto"/>
        <w:bottom w:val="none" w:sz="0" w:space="0" w:color="auto"/>
        <w:right w:val="none" w:sz="0" w:space="0" w:color="auto"/>
      </w:divBdr>
      <w:divsChild>
        <w:div w:id="392388496">
          <w:marLeft w:val="0"/>
          <w:marRight w:val="0"/>
          <w:marTop w:val="0"/>
          <w:marBottom w:val="0"/>
          <w:divBdr>
            <w:top w:val="none" w:sz="0" w:space="0" w:color="auto"/>
            <w:left w:val="none" w:sz="0" w:space="0" w:color="auto"/>
            <w:bottom w:val="none" w:sz="0" w:space="0" w:color="auto"/>
            <w:right w:val="none" w:sz="0" w:space="0" w:color="auto"/>
          </w:divBdr>
        </w:div>
      </w:divsChild>
    </w:div>
    <w:div w:id="955674700">
      <w:bodyDiv w:val="1"/>
      <w:marLeft w:val="0"/>
      <w:marRight w:val="0"/>
      <w:marTop w:val="0"/>
      <w:marBottom w:val="0"/>
      <w:divBdr>
        <w:top w:val="none" w:sz="0" w:space="0" w:color="auto"/>
        <w:left w:val="none" w:sz="0" w:space="0" w:color="auto"/>
        <w:bottom w:val="none" w:sz="0" w:space="0" w:color="auto"/>
        <w:right w:val="none" w:sz="0" w:space="0" w:color="auto"/>
      </w:divBdr>
      <w:divsChild>
        <w:div w:id="1091193873">
          <w:marLeft w:val="0"/>
          <w:marRight w:val="0"/>
          <w:marTop w:val="0"/>
          <w:marBottom w:val="0"/>
          <w:divBdr>
            <w:top w:val="none" w:sz="0" w:space="0" w:color="auto"/>
            <w:left w:val="none" w:sz="0" w:space="0" w:color="auto"/>
            <w:bottom w:val="none" w:sz="0" w:space="0" w:color="auto"/>
            <w:right w:val="none" w:sz="0" w:space="0" w:color="auto"/>
          </w:divBdr>
        </w:div>
      </w:divsChild>
    </w:div>
    <w:div w:id="971788823">
      <w:bodyDiv w:val="1"/>
      <w:marLeft w:val="0"/>
      <w:marRight w:val="0"/>
      <w:marTop w:val="0"/>
      <w:marBottom w:val="0"/>
      <w:divBdr>
        <w:top w:val="none" w:sz="0" w:space="0" w:color="auto"/>
        <w:left w:val="none" w:sz="0" w:space="0" w:color="auto"/>
        <w:bottom w:val="none" w:sz="0" w:space="0" w:color="auto"/>
        <w:right w:val="none" w:sz="0" w:space="0" w:color="auto"/>
      </w:divBdr>
    </w:div>
    <w:div w:id="979503467">
      <w:bodyDiv w:val="1"/>
      <w:marLeft w:val="0"/>
      <w:marRight w:val="0"/>
      <w:marTop w:val="0"/>
      <w:marBottom w:val="0"/>
      <w:divBdr>
        <w:top w:val="none" w:sz="0" w:space="0" w:color="auto"/>
        <w:left w:val="none" w:sz="0" w:space="0" w:color="auto"/>
        <w:bottom w:val="none" w:sz="0" w:space="0" w:color="auto"/>
        <w:right w:val="none" w:sz="0" w:space="0" w:color="auto"/>
      </w:divBdr>
    </w:div>
    <w:div w:id="982733019">
      <w:bodyDiv w:val="1"/>
      <w:marLeft w:val="0"/>
      <w:marRight w:val="0"/>
      <w:marTop w:val="0"/>
      <w:marBottom w:val="0"/>
      <w:divBdr>
        <w:top w:val="none" w:sz="0" w:space="0" w:color="auto"/>
        <w:left w:val="none" w:sz="0" w:space="0" w:color="auto"/>
        <w:bottom w:val="none" w:sz="0" w:space="0" w:color="auto"/>
        <w:right w:val="none" w:sz="0" w:space="0" w:color="auto"/>
      </w:divBdr>
    </w:div>
    <w:div w:id="988436941">
      <w:bodyDiv w:val="1"/>
      <w:marLeft w:val="0"/>
      <w:marRight w:val="0"/>
      <w:marTop w:val="0"/>
      <w:marBottom w:val="0"/>
      <w:divBdr>
        <w:top w:val="none" w:sz="0" w:space="0" w:color="auto"/>
        <w:left w:val="none" w:sz="0" w:space="0" w:color="auto"/>
        <w:bottom w:val="none" w:sz="0" w:space="0" w:color="auto"/>
        <w:right w:val="none" w:sz="0" w:space="0" w:color="auto"/>
      </w:divBdr>
      <w:divsChild>
        <w:div w:id="1125274381">
          <w:marLeft w:val="0"/>
          <w:marRight w:val="0"/>
          <w:marTop w:val="0"/>
          <w:marBottom w:val="0"/>
          <w:divBdr>
            <w:top w:val="none" w:sz="0" w:space="0" w:color="auto"/>
            <w:left w:val="none" w:sz="0" w:space="0" w:color="auto"/>
            <w:bottom w:val="none" w:sz="0" w:space="0" w:color="auto"/>
            <w:right w:val="none" w:sz="0" w:space="0" w:color="auto"/>
          </w:divBdr>
        </w:div>
      </w:divsChild>
    </w:div>
    <w:div w:id="1004550104">
      <w:bodyDiv w:val="1"/>
      <w:marLeft w:val="0"/>
      <w:marRight w:val="0"/>
      <w:marTop w:val="0"/>
      <w:marBottom w:val="0"/>
      <w:divBdr>
        <w:top w:val="none" w:sz="0" w:space="0" w:color="auto"/>
        <w:left w:val="none" w:sz="0" w:space="0" w:color="auto"/>
        <w:bottom w:val="none" w:sz="0" w:space="0" w:color="auto"/>
        <w:right w:val="none" w:sz="0" w:space="0" w:color="auto"/>
      </w:divBdr>
      <w:divsChild>
        <w:div w:id="1970890537">
          <w:marLeft w:val="0"/>
          <w:marRight w:val="0"/>
          <w:marTop w:val="0"/>
          <w:marBottom w:val="0"/>
          <w:divBdr>
            <w:top w:val="none" w:sz="0" w:space="0" w:color="auto"/>
            <w:left w:val="none" w:sz="0" w:space="0" w:color="auto"/>
            <w:bottom w:val="none" w:sz="0" w:space="0" w:color="auto"/>
            <w:right w:val="none" w:sz="0" w:space="0" w:color="auto"/>
          </w:divBdr>
        </w:div>
      </w:divsChild>
    </w:div>
    <w:div w:id="1010177074">
      <w:bodyDiv w:val="1"/>
      <w:marLeft w:val="0"/>
      <w:marRight w:val="0"/>
      <w:marTop w:val="0"/>
      <w:marBottom w:val="0"/>
      <w:divBdr>
        <w:top w:val="none" w:sz="0" w:space="0" w:color="auto"/>
        <w:left w:val="none" w:sz="0" w:space="0" w:color="auto"/>
        <w:bottom w:val="none" w:sz="0" w:space="0" w:color="auto"/>
        <w:right w:val="none" w:sz="0" w:space="0" w:color="auto"/>
      </w:divBdr>
      <w:divsChild>
        <w:div w:id="1599212556">
          <w:marLeft w:val="0"/>
          <w:marRight w:val="0"/>
          <w:marTop w:val="0"/>
          <w:marBottom w:val="0"/>
          <w:divBdr>
            <w:top w:val="none" w:sz="0" w:space="0" w:color="auto"/>
            <w:left w:val="none" w:sz="0" w:space="0" w:color="auto"/>
            <w:bottom w:val="none" w:sz="0" w:space="0" w:color="auto"/>
            <w:right w:val="none" w:sz="0" w:space="0" w:color="auto"/>
          </w:divBdr>
        </w:div>
      </w:divsChild>
    </w:div>
    <w:div w:id="1024940532">
      <w:bodyDiv w:val="1"/>
      <w:marLeft w:val="0"/>
      <w:marRight w:val="0"/>
      <w:marTop w:val="0"/>
      <w:marBottom w:val="0"/>
      <w:divBdr>
        <w:top w:val="none" w:sz="0" w:space="0" w:color="auto"/>
        <w:left w:val="none" w:sz="0" w:space="0" w:color="auto"/>
        <w:bottom w:val="none" w:sz="0" w:space="0" w:color="auto"/>
        <w:right w:val="none" w:sz="0" w:space="0" w:color="auto"/>
      </w:divBdr>
      <w:divsChild>
        <w:div w:id="1289776397">
          <w:marLeft w:val="0"/>
          <w:marRight w:val="0"/>
          <w:marTop w:val="0"/>
          <w:marBottom w:val="0"/>
          <w:divBdr>
            <w:top w:val="none" w:sz="0" w:space="0" w:color="auto"/>
            <w:left w:val="none" w:sz="0" w:space="0" w:color="auto"/>
            <w:bottom w:val="none" w:sz="0" w:space="0" w:color="auto"/>
            <w:right w:val="none" w:sz="0" w:space="0" w:color="auto"/>
          </w:divBdr>
        </w:div>
      </w:divsChild>
    </w:div>
    <w:div w:id="1027948016">
      <w:bodyDiv w:val="1"/>
      <w:marLeft w:val="0"/>
      <w:marRight w:val="0"/>
      <w:marTop w:val="0"/>
      <w:marBottom w:val="0"/>
      <w:divBdr>
        <w:top w:val="none" w:sz="0" w:space="0" w:color="auto"/>
        <w:left w:val="none" w:sz="0" w:space="0" w:color="auto"/>
        <w:bottom w:val="none" w:sz="0" w:space="0" w:color="auto"/>
        <w:right w:val="none" w:sz="0" w:space="0" w:color="auto"/>
      </w:divBdr>
    </w:div>
    <w:div w:id="1034621091">
      <w:bodyDiv w:val="1"/>
      <w:marLeft w:val="0"/>
      <w:marRight w:val="0"/>
      <w:marTop w:val="0"/>
      <w:marBottom w:val="0"/>
      <w:divBdr>
        <w:top w:val="none" w:sz="0" w:space="0" w:color="auto"/>
        <w:left w:val="none" w:sz="0" w:space="0" w:color="auto"/>
        <w:bottom w:val="none" w:sz="0" w:space="0" w:color="auto"/>
        <w:right w:val="none" w:sz="0" w:space="0" w:color="auto"/>
      </w:divBdr>
      <w:divsChild>
        <w:div w:id="1423648492">
          <w:marLeft w:val="0"/>
          <w:marRight w:val="0"/>
          <w:marTop w:val="0"/>
          <w:marBottom w:val="0"/>
          <w:divBdr>
            <w:top w:val="none" w:sz="0" w:space="0" w:color="auto"/>
            <w:left w:val="none" w:sz="0" w:space="0" w:color="auto"/>
            <w:bottom w:val="none" w:sz="0" w:space="0" w:color="auto"/>
            <w:right w:val="none" w:sz="0" w:space="0" w:color="auto"/>
          </w:divBdr>
        </w:div>
      </w:divsChild>
    </w:div>
    <w:div w:id="1039161411">
      <w:bodyDiv w:val="1"/>
      <w:marLeft w:val="0"/>
      <w:marRight w:val="0"/>
      <w:marTop w:val="0"/>
      <w:marBottom w:val="0"/>
      <w:divBdr>
        <w:top w:val="none" w:sz="0" w:space="0" w:color="auto"/>
        <w:left w:val="none" w:sz="0" w:space="0" w:color="auto"/>
        <w:bottom w:val="none" w:sz="0" w:space="0" w:color="auto"/>
        <w:right w:val="none" w:sz="0" w:space="0" w:color="auto"/>
      </w:divBdr>
    </w:div>
    <w:div w:id="1044407841">
      <w:bodyDiv w:val="1"/>
      <w:marLeft w:val="0"/>
      <w:marRight w:val="0"/>
      <w:marTop w:val="0"/>
      <w:marBottom w:val="0"/>
      <w:divBdr>
        <w:top w:val="none" w:sz="0" w:space="0" w:color="auto"/>
        <w:left w:val="none" w:sz="0" w:space="0" w:color="auto"/>
        <w:bottom w:val="none" w:sz="0" w:space="0" w:color="auto"/>
        <w:right w:val="none" w:sz="0" w:space="0" w:color="auto"/>
      </w:divBdr>
      <w:divsChild>
        <w:div w:id="239413389">
          <w:marLeft w:val="0"/>
          <w:marRight w:val="0"/>
          <w:marTop w:val="0"/>
          <w:marBottom w:val="0"/>
          <w:divBdr>
            <w:top w:val="none" w:sz="0" w:space="0" w:color="auto"/>
            <w:left w:val="none" w:sz="0" w:space="0" w:color="auto"/>
            <w:bottom w:val="none" w:sz="0" w:space="0" w:color="auto"/>
            <w:right w:val="none" w:sz="0" w:space="0" w:color="auto"/>
          </w:divBdr>
        </w:div>
      </w:divsChild>
    </w:div>
    <w:div w:id="1047729039">
      <w:bodyDiv w:val="1"/>
      <w:marLeft w:val="0"/>
      <w:marRight w:val="0"/>
      <w:marTop w:val="0"/>
      <w:marBottom w:val="0"/>
      <w:divBdr>
        <w:top w:val="none" w:sz="0" w:space="0" w:color="auto"/>
        <w:left w:val="none" w:sz="0" w:space="0" w:color="auto"/>
        <w:bottom w:val="none" w:sz="0" w:space="0" w:color="auto"/>
        <w:right w:val="none" w:sz="0" w:space="0" w:color="auto"/>
      </w:divBdr>
      <w:divsChild>
        <w:div w:id="986278394">
          <w:marLeft w:val="0"/>
          <w:marRight w:val="0"/>
          <w:marTop w:val="0"/>
          <w:marBottom w:val="0"/>
          <w:divBdr>
            <w:top w:val="none" w:sz="0" w:space="0" w:color="auto"/>
            <w:left w:val="none" w:sz="0" w:space="0" w:color="auto"/>
            <w:bottom w:val="none" w:sz="0" w:space="0" w:color="auto"/>
            <w:right w:val="none" w:sz="0" w:space="0" w:color="auto"/>
          </w:divBdr>
        </w:div>
      </w:divsChild>
    </w:div>
    <w:div w:id="1050614812">
      <w:bodyDiv w:val="1"/>
      <w:marLeft w:val="0"/>
      <w:marRight w:val="0"/>
      <w:marTop w:val="0"/>
      <w:marBottom w:val="0"/>
      <w:divBdr>
        <w:top w:val="none" w:sz="0" w:space="0" w:color="auto"/>
        <w:left w:val="none" w:sz="0" w:space="0" w:color="auto"/>
        <w:bottom w:val="none" w:sz="0" w:space="0" w:color="auto"/>
        <w:right w:val="none" w:sz="0" w:space="0" w:color="auto"/>
      </w:divBdr>
      <w:divsChild>
        <w:div w:id="1736004612">
          <w:marLeft w:val="0"/>
          <w:marRight w:val="0"/>
          <w:marTop w:val="0"/>
          <w:marBottom w:val="0"/>
          <w:divBdr>
            <w:top w:val="none" w:sz="0" w:space="0" w:color="auto"/>
            <w:left w:val="none" w:sz="0" w:space="0" w:color="auto"/>
            <w:bottom w:val="none" w:sz="0" w:space="0" w:color="auto"/>
            <w:right w:val="none" w:sz="0" w:space="0" w:color="auto"/>
          </w:divBdr>
        </w:div>
      </w:divsChild>
    </w:div>
    <w:div w:id="1052923999">
      <w:bodyDiv w:val="1"/>
      <w:marLeft w:val="0"/>
      <w:marRight w:val="0"/>
      <w:marTop w:val="0"/>
      <w:marBottom w:val="0"/>
      <w:divBdr>
        <w:top w:val="none" w:sz="0" w:space="0" w:color="auto"/>
        <w:left w:val="none" w:sz="0" w:space="0" w:color="auto"/>
        <w:bottom w:val="none" w:sz="0" w:space="0" w:color="auto"/>
        <w:right w:val="none" w:sz="0" w:space="0" w:color="auto"/>
      </w:divBdr>
      <w:divsChild>
        <w:div w:id="1001934355">
          <w:marLeft w:val="0"/>
          <w:marRight w:val="0"/>
          <w:marTop w:val="0"/>
          <w:marBottom w:val="0"/>
          <w:divBdr>
            <w:top w:val="none" w:sz="0" w:space="0" w:color="auto"/>
            <w:left w:val="none" w:sz="0" w:space="0" w:color="auto"/>
            <w:bottom w:val="none" w:sz="0" w:space="0" w:color="auto"/>
            <w:right w:val="none" w:sz="0" w:space="0" w:color="auto"/>
          </w:divBdr>
        </w:div>
      </w:divsChild>
    </w:div>
    <w:div w:id="1068840188">
      <w:bodyDiv w:val="1"/>
      <w:marLeft w:val="0"/>
      <w:marRight w:val="0"/>
      <w:marTop w:val="0"/>
      <w:marBottom w:val="0"/>
      <w:divBdr>
        <w:top w:val="none" w:sz="0" w:space="0" w:color="auto"/>
        <w:left w:val="none" w:sz="0" w:space="0" w:color="auto"/>
        <w:bottom w:val="none" w:sz="0" w:space="0" w:color="auto"/>
        <w:right w:val="none" w:sz="0" w:space="0" w:color="auto"/>
      </w:divBdr>
    </w:div>
    <w:div w:id="1071806584">
      <w:bodyDiv w:val="1"/>
      <w:marLeft w:val="0"/>
      <w:marRight w:val="0"/>
      <w:marTop w:val="0"/>
      <w:marBottom w:val="0"/>
      <w:divBdr>
        <w:top w:val="none" w:sz="0" w:space="0" w:color="auto"/>
        <w:left w:val="none" w:sz="0" w:space="0" w:color="auto"/>
        <w:bottom w:val="none" w:sz="0" w:space="0" w:color="auto"/>
        <w:right w:val="none" w:sz="0" w:space="0" w:color="auto"/>
      </w:divBdr>
    </w:div>
    <w:div w:id="1073504951">
      <w:bodyDiv w:val="1"/>
      <w:marLeft w:val="0"/>
      <w:marRight w:val="0"/>
      <w:marTop w:val="0"/>
      <w:marBottom w:val="0"/>
      <w:divBdr>
        <w:top w:val="none" w:sz="0" w:space="0" w:color="auto"/>
        <w:left w:val="none" w:sz="0" w:space="0" w:color="auto"/>
        <w:bottom w:val="none" w:sz="0" w:space="0" w:color="auto"/>
        <w:right w:val="none" w:sz="0" w:space="0" w:color="auto"/>
      </w:divBdr>
      <w:divsChild>
        <w:div w:id="1864976117">
          <w:marLeft w:val="0"/>
          <w:marRight w:val="0"/>
          <w:marTop w:val="0"/>
          <w:marBottom w:val="0"/>
          <w:divBdr>
            <w:top w:val="none" w:sz="0" w:space="0" w:color="auto"/>
            <w:left w:val="none" w:sz="0" w:space="0" w:color="auto"/>
            <w:bottom w:val="none" w:sz="0" w:space="0" w:color="auto"/>
            <w:right w:val="none" w:sz="0" w:space="0" w:color="auto"/>
          </w:divBdr>
          <w:divsChild>
            <w:div w:id="116149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627902">
      <w:bodyDiv w:val="1"/>
      <w:marLeft w:val="0"/>
      <w:marRight w:val="0"/>
      <w:marTop w:val="0"/>
      <w:marBottom w:val="0"/>
      <w:divBdr>
        <w:top w:val="none" w:sz="0" w:space="0" w:color="auto"/>
        <w:left w:val="none" w:sz="0" w:space="0" w:color="auto"/>
        <w:bottom w:val="none" w:sz="0" w:space="0" w:color="auto"/>
        <w:right w:val="none" w:sz="0" w:space="0" w:color="auto"/>
      </w:divBdr>
    </w:div>
    <w:div w:id="1079325919">
      <w:bodyDiv w:val="1"/>
      <w:marLeft w:val="0"/>
      <w:marRight w:val="0"/>
      <w:marTop w:val="0"/>
      <w:marBottom w:val="0"/>
      <w:divBdr>
        <w:top w:val="none" w:sz="0" w:space="0" w:color="auto"/>
        <w:left w:val="none" w:sz="0" w:space="0" w:color="auto"/>
        <w:bottom w:val="none" w:sz="0" w:space="0" w:color="auto"/>
        <w:right w:val="none" w:sz="0" w:space="0" w:color="auto"/>
      </w:divBdr>
    </w:div>
    <w:div w:id="1081679862">
      <w:bodyDiv w:val="1"/>
      <w:marLeft w:val="0"/>
      <w:marRight w:val="0"/>
      <w:marTop w:val="0"/>
      <w:marBottom w:val="0"/>
      <w:divBdr>
        <w:top w:val="none" w:sz="0" w:space="0" w:color="auto"/>
        <w:left w:val="none" w:sz="0" w:space="0" w:color="auto"/>
        <w:bottom w:val="none" w:sz="0" w:space="0" w:color="auto"/>
        <w:right w:val="none" w:sz="0" w:space="0" w:color="auto"/>
      </w:divBdr>
      <w:divsChild>
        <w:div w:id="248347875">
          <w:marLeft w:val="0"/>
          <w:marRight w:val="0"/>
          <w:marTop w:val="0"/>
          <w:marBottom w:val="0"/>
          <w:divBdr>
            <w:top w:val="none" w:sz="0" w:space="0" w:color="auto"/>
            <w:left w:val="none" w:sz="0" w:space="0" w:color="auto"/>
            <w:bottom w:val="none" w:sz="0" w:space="0" w:color="auto"/>
            <w:right w:val="none" w:sz="0" w:space="0" w:color="auto"/>
          </w:divBdr>
        </w:div>
      </w:divsChild>
    </w:div>
    <w:div w:id="1097209872">
      <w:bodyDiv w:val="1"/>
      <w:marLeft w:val="0"/>
      <w:marRight w:val="0"/>
      <w:marTop w:val="0"/>
      <w:marBottom w:val="0"/>
      <w:divBdr>
        <w:top w:val="none" w:sz="0" w:space="0" w:color="auto"/>
        <w:left w:val="none" w:sz="0" w:space="0" w:color="auto"/>
        <w:bottom w:val="none" w:sz="0" w:space="0" w:color="auto"/>
        <w:right w:val="none" w:sz="0" w:space="0" w:color="auto"/>
      </w:divBdr>
    </w:div>
    <w:div w:id="1107624819">
      <w:bodyDiv w:val="1"/>
      <w:marLeft w:val="0"/>
      <w:marRight w:val="0"/>
      <w:marTop w:val="0"/>
      <w:marBottom w:val="0"/>
      <w:divBdr>
        <w:top w:val="none" w:sz="0" w:space="0" w:color="auto"/>
        <w:left w:val="none" w:sz="0" w:space="0" w:color="auto"/>
        <w:bottom w:val="none" w:sz="0" w:space="0" w:color="auto"/>
        <w:right w:val="none" w:sz="0" w:space="0" w:color="auto"/>
      </w:divBdr>
    </w:div>
    <w:div w:id="1110275680">
      <w:bodyDiv w:val="1"/>
      <w:marLeft w:val="0"/>
      <w:marRight w:val="0"/>
      <w:marTop w:val="0"/>
      <w:marBottom w:val="0"/>
      <w:divBdr>
        <w:top w:val="none" w:sz="0" w:space="0" w:color="auto"/>
        <w:left w:val="none" w:sz="0" w:space="0" w:color="auto"/>
        <w:bottom w:val="none" w:sz="0" w:space="0" w:color="auto"/>
        <w:right w:val="none" w:sz="0" w:space="0" w:color="auto"/>
      </w:divBdr>
    </w:div>
    <w:div w:id="1120801801">
      <w:bodyDiv w:val="1"/>
      <w:marLeft w:val="0"/>
      <w:marRight w:val="0"/>
      <w:marTop w:val="0"/>
      <w:marBottom w:val="0"/>
      <w:divBdr>
        <w:top w:val="none" w:sz="0" w:space="0" w:color="auto"/>
        <w:left w:val="none" w:sz="0" w:space="0" w:color="auto"/>
        <w:bottom w:val="none" w:sz="0" w:space="0" w:color="auto"/>
        <w:right w:val="none" w:sz="0" w:space="0" w:color="auto"/>
      </w:divBdr>
    </w:div>
    <w:div w:id="1162047595">
      <w:bodyDiv w:val="1"/>
      <w:marLeft w:val="0"/>
      <w:marRight w:val="0"/>
      <w:marTop w:val="0"/>
      <w:marBottom w:val="0"/>
      <w:divBdr>
        <w:top w:val="none" w:sz="0" w:space="0" w:color="auto"/>
        <w:left w:val="none" w:sz="0" w:space="0" w:color="auto"/>
        <w:bottom w:val="none" w:sz="0" w:space="0" w:color="auto"/>
        <w:right w:val="none" w:sz="0" w:space="0" w:color="auto"/>
      </w:divBdr>
    </w:div>
    <w:div w:id="1163819636">
      <w:bodyDiv w:val="1"/>
      <w:marLeft w:val="0"/>
      <w:marRight w:val="0"/>
      <w:marTop w:val="0"/>
      <w:marBottom w:val="0"/>
      <w:divBdr>
        <w:top w:val="none" w:sz="0" w:space="0" w:color="auto"/>
        <w:left w:val="none" w:sz="0" w:space="0" w:color="auto"/>
        <w:bottom w:val="none" w:sz="0" w:space="0" w:color="auto"/>
        <w:right w:val="none" w:sz="0" w:space="0" w:color="auto"/>
      </w:divBdr>
      <w:divsChild>
        <w:div w:id="1004162078">
          <w:marLeft w:val="0"/>
          <w:marRight w:val="0"/>
          <w:marTop w:val="0"/>
          <w:marBottom w:val="0"/>
          <w:divBdr>
            <w:top w:val="none" w:sz="0" w:space="0" w:color="auto"/>
            <w:left w:val="none" w:sz="0" w:space="0" w:color="auto"/>
            <w:bottom w:val="none" w:sz="0" w:space="0" w:color="auto"/>
            <w:right w:val="none" w:sz="0" w:space="0" w:color="auto"/>
          </w:divBdr>
        </w:div>
      </w:divsChild>
    </w:div>
    <w:div w:id="1169055884">
      <w:bodyDiv w:val="1"/>
      <w:marLeft w:val="0"/>
      <w:marRight w:val="0"/>
      <w:marTop w:val="0"/>
      <w:marBottom w:val="0"/>
      <w:divBdr>
        <w:top w:val="none" w:sz="0" w:space="0" w:color="auto"/>
        <w:left w:val="none" w:sz="0" w:space="0" w:color="auto"/>
        <w:bottom w:val="none" w:sz="0" w:space="0" w:color="auto"/>
        <w:right w:val="none" w:sz="0" w:space="0" w:color="auto"/>
      </w:divBdr>
      <w:divsChild>
        <w:div w:id="1653756865">
          <w:marLeft w:val="0"/>
          <w:marRight w:val="0"/>
          <w:marTop w:val="0"/>
          <w:marBottom w:val="0"/>
          <w:divBdr>
            <w:top w:val="none" w:sz="0" w:space="0" w:color="auto"/>
            <w:left w:val="none" w:sz="0" w:space="0" w:color="auto"/>
            <w:bottom w:val="none" w:sz="0" w:space="0" w:color="auto"/>
            <w:right w:val="none" w:sz="0" w:space="0" w:color="auto"/>
          </w:divBdr>
        </w:div>
      </w:divsChild>
    </w:div>
    <w:div w:id="1169563272">
      <w:bodyDiv w:val="1"/>
      <w:marLeft w:val="0"/>
      <w:marRight w:val="0"/>
      <w:marTop w:val="0"/>
      <w:marBottom w:val="0"/>
      <w:divBdr>
        <w:top w:val="none" w:sz="0" w:space="0" w:color="auto"/>
        <w:left w:val="none" w:sz="0" w:space="0" w:color="auto"/>
        <w:bottom w:val="none" w:sz="0" w:space="0" w:color="auto"/>
        <w:right w:val="none" w:sz="0" w:space="0" w:color="auto"/>
      </w:divBdr>
      <w:divsChild>
        <w:div w:id="952905853">
          <w:marLeft w:val="0"/>
          <w:marRight w:val="0"/>
          <w:marTop w:val="0"/>
          <w:marBottom w:val="0"/>
          <w:divBdr>
            <w:top w:val="none" w:sz="0" w:space="0" w:color="auto"/>
            <w:left w:val="none" w:sz="0" w:space="0" w:color="auto"/>
            <w:bottom w:val="none" w:sz="0" w:space="0" w:color="auto"/>
            <w:right w:val="none" w:sz="0" w:space="0" w:color="auto"/>
          </w:divBdr>
        </w:div>
      </w:divsChild>
    </w:div>
    <w:div w:id="1170370877">
      <w:bodyDiv w:val="1"/>
      <w:marLeft w:val="0"/>
      <w:marRight w:val="0"/>
      <w:marTop w:val="0"/>
      <w:marBottom w:val="0"/>
      <w:divBdr>
        <w:top w:val="none" w:sz="0" w:space="0" w:color="auto"/>
        <w:left w:val="none" w:sz="0" w:space="0" w:color="auto"/>
        <w:bottom w:val="none" w:sz="0" w:space="0" w:color="auto"/>
        <w:right w:val="none" w:sz="0" w:space="0" w:color="auto"/>
      </w:divBdr>
    </w:div>
    <w:div w:id="1173061517">
      <w:bodyDiv w:val="1"/>
      <w:marLeft w:val="0"/>
      <w:marRight w:val="0"/>
      <w:marTop w:val="0"/>
      <w:marBottom w:val="0"/>
      <w:divBdr>
        <w:top w:val="none" w:sz="0" w:space="0" w:color="auto"/>
        <w:left w:val="none" w:sz="0" w:space="0" w:color="auto"/>
        <w:bottom w:val="none" w:sz="0" w:space="0" w:color="auto"/>
        <w:right w:val="none" w:sz="0" w:space="0" w:color="auto"/>
      </w:divBdr>
      <w:divsChild>
        <w:div w:id="139275739">
          <w:marLeft w:val="0"/>
          <w:marRight w:val="0"/>
          <w:marTop w:val="0"/>
          <w:marBottom w:val="0"/>
          <w:divBdr>
            <w:top w:val="none" w:sz="0" w:space="0" w:color="auto"/>
            <w:left w:val="none" w:sz="0" w:space="0" w:color="auto"/>
            <w:bottom w:val="none" w:sz="0" w:space="0" w:color="auto"/>
            <w:right w:val="none" w:sz="0" w:space="0" w:color="auto"/>
          </w:divBdr>
        </w:div>
      </w:divsChild>
    </w:div>
    <w:div w:id="1175193826">
      <w:bodyDiv w:val="1"/>
      <w:marLeft w:val="0"/>
      <w:marRight w:val="0"/>
      <w:marTop w:val="0"/>
      <w:marBottom w:val="0"/>
      <w:divBdr>
        <w:top w:val="none" w:sz="0" w:space="0" w:color="auto"/>
        <w:left w:val="none" w:sz="0" w:space="0" w:color="auto"/>
        <w:bottom w:val="none" w:sz="0" w:space="0" w:color="auto"/>
        <w:right w:val="none" w:sz="0" w:space="0" w:color="auto"/>
      </w:divBdr>
      <w:divsChild>
        <w:div w:id="1527334085">
          <w:marLeft w:val="0"/>
          <w:marRight w:val="0"/>
          <w:marTop w:val="0"/>
          <w:marBottom w:val="0"/>
          <w:divBdr>
            <w:top w:val="none" w:sz="0" w:space="0" w:color="auto"/>
            <w:left w:val="none" w:sz="0" w:space="0" w:color="auto"/>
            <w:bottom w:val="none" w:sz="0" w:space="0" w:color="auto"/>
            <w:right w:val="none" w:sz="0" w:space="0" w:color="auto"/>
          </w:divBdr>
          <w:divsChild>
            <w:div w:id="1795362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973846">
      <w:bodyDiv w:val="1"/>
      <w:marLeft w:val="0"/>
      <w:marRight w:val="0"/>
      <w:marTop w:val="0"/>
      <w:marBottom w:val="0"/>
      <w:divBdr>
        <w:top w:val="none" w:sz="0" w:space="0" w:color="auto"/>
        <w:left w:val="none" w:sz="0" w:space="0" w:color="auto"/>
        <w:bottom w:val="none" w:sz="0" w:space="0" w:color="auto"/>
        <w:right w:val="none" w:sz="0" w:space="0" w:color="auto"/>
      </w:divBdr>
      <w:divsChild>
        <w:div w:id="484972971">
          <w:marLeft w:val="0"/>
          <w:marRight w:val="0"/>
          <w:marTop w:val="0"/>
          <w:marBottom w:val="0"/>
          <w:divBdr>
            <w:top w:val="none" w:sz="0" w:space="0" w:color="auto"/>
            <w:left w:val="none" w:sz="0" w:space="0" w:color="auto"/>
            <w:bottom w:val="none" w:sz="0" w:space="0" w:color="auto"/>
            <w:right w:val="none" w:sz="0" w:space="0" w:color="auto"/>
          </w:divBdr>
        </w:div>
      </w:divsChild>
    </w:div>
    <w:div w:id="1186096443">
      <w:bodyDiv w:val="1"/>
      <w:marLeft w:val="0"/>
      <w:marRight w:val="0"/>
      <w:marTop w:val="0"/>
      <w:marBottom w:val="0"/>
      <w:divBdr>
        <w:top w:val="none" w:sz="0" w:space="0" w:color="auto"/>
        <w:left w:val="none" w:sz="0" w:space="0" w:color="auto"/>
        <w:bottom w:val="none" w:sz="0" w:space="0" w:color="auto"/>
        <w:right w:val="none" w:sz="0" w:space="0" w:color="auto"/>
      </w:divBdr>
      <w:divsChild>
        <w:div w:id="896207424">
          <w:marLeft w:val="0"/>
          <w:marRight w:val="0"/>
          <w:marTop w:val="0"/>
          <w:marBottom w:val="0"/>
          <w:divBdr>
            <w:top w:val="none" w:sz="0" w:space="0" w:color="auto"/>
            <w:left w:val="none" w:sz="0" w:space="0" w:color="auto"/>
            <w:bottom w:val="none" w:sz="0" w:space="0" w:color="auto"/>
            <w:right w:val="none" w:sz="0" w:space="0" w:color="auto"/>
          </w:divBdr>
        </w:div>
      </w:divsChild>
    </w:div>
    <w:div w:id="1195072754">
      <w:bodyDiv w:val="1"/>
      <w:marLeft w:val="0"/>
      <w:marRight w:val="0"/>
      <w:marTop w:val="0"/>
      <w:marBottom w:val="0"/>
      <w:divBdr>
        <w:top w:val="none" w:sz="0" w:space="0" w:color="auto"/>
        <w:left w:val="none" w:sz="0" w:space="0" w:color="auto"/>
        <w:bottom w:val="none" w:sz="0" w:space="0" w:color="auto"/>
        <w:right w:val="none" w:sz="0" w:space="0" w:color="auto"/>
      </w:divBdr>
    </w:div>
    <w:div w:id="1203596741">
      <w:bodyDiv w:val="1"/>
      <w:marLeft w:val="0"/>
      <w:marRight w:val="0"/>
      <w:marTop w:val="0"/>
      <w:marBottom w:val="0"/>
      <w:divBdr>
        <w:top w:val="none" w:sz="0" w:space="0" w:color="auto"/>
        <w:left w:val="none" w:sz="0" w:space="0" w:color="auto"/>
        <w:bottom w:val="none" w:sz="0" w:space="0" w:color="auto"/>
        <w:right w:val="none" w:sz="0" w:space="0" w:color="auto"/>
      </w:divBdr>
    </w:div>
    <w:div w:id="1211185130">
      <w:bodyDiv w:val="1"/>
      <w:marLeft w:val="0"/>
      <w:marRight w:val="0"/>
      <w:marTop w:val="0"/>
      <w:marBottom w:val="0"/>
      <w:divBdr>
        <w:top w:val="none" w:sz="0" w:space="0" w:color="auto"/>
        <w:left w:val="none" w:sz="0" w:space="0" w:color="auto"/>
        <w:bottom w:val="none" w:sz="0" w:space="0" w:color="auto"/>
        <w:right w:val="none" w:sz="0" w:space="0" w:color="auto"/>
      </w:divBdr>
      <w:divsChild>
        <w:div w:id="754783849">
          <w:marLeft w:val="0"/>
          <w:marRight w:val="0"/>
          <w:marTop w:val="0"/>
          <w:marBottom w:val="0"/>
          <w:divBdr>
            <w:top w:val="none" w:sz="0" w:space="0" w:color="auto"/>
            <w:left w:val="none" w:sz="0" w:space="0" w:color="auto"/>
            <w:bottom w:val="none" w:sz="0" w:space="0" w:color="auto"/>
            <w:right w:val="none" w:sz="0" w:space="0" w:color="auto"/>
          </w:divBdr>
        </w:div>
      </w:divsChild>
    </w:div>
    <w:div w:id="1216967089">
      <w:bodyDiv w:val="1"/>
      <w:marLeft w:val="0"/>
      <w:marRight w:val="0"/>
      <w:marTop w:val="0"/>
      <w:marBottom w:val="0"/>
      <w:divBdr>
        <w:top w:val="none" w:sz="0" w:space="0" w:color="auto"/>
        <w:left w:val="none" w:sz="0" w:space="0" w:color="auto"/>
        <w:bottom w:val="none" w:sz="0" w:space="0" w:color="auto"/>
        <w:right w:val="none" w:sz="0" w:space="0" w:color="auto"/>
      </w:divBdr>
      <w:divsChild>
        <w:div w:id="1137651237">
          <w:marLeft w:val="418"/>
          <w:marRight w:val="0"/>
          <w:marTop w:val="200"/>
          <w:marBottom w:val="0"/>
          <w:divBdr>
            <w:top w:val="none" w:sz="0" w:space="0" w:color="auto"/>
            <w:left w:val="none" w:sz="0" w:space="0" w:color="auto"/>
            <w:bottom w:val="none" w:sz="0" w:space="0" w:color="auto"/>
            <w:right w:val="none" w:sz="0" w:space="0" w:color="auto"/>
          </w:divBdr>
        </w:div>
        <w:div w:id="2005863610">
          <w:marLeft w:val="418"/>
          <w:marRight w:val="0"/>
          <w:marTop w:val="200"/>
          <w:marBottom w:val="0"/>
          <w:divBdr>
            <w:top w:val="none" w:sz="0" w:space="0" w:color="auto"/>
            <w:left w:val="none" w:sz="0" w:space="0" w:color="auto"/>
            <w:bottom w:val="none" w:sz="0" w:space="0" w:color="auto"/>
            <w:right w:val="none" w:sz="0" w:space="0" w:color="auto"/>
          </w:divBdr>
        </w:div>
        <w:div w:id="2019892065">
          <w:marLeft w:val="418"/>
          <w:marRight w:val="0"/>
          <w:marTop w:val="200"/>
          <w:marBottom w:val="0"/>
          <w:divBdr>
            <w:top w:val="none" w:sz="0" w:space="0" w:color="auto"/>
            <w:left w:val="none" w:sz="0" w:space="0" w:color="auto"/>
            <w:bottom w:val="none" w:sz="0" w:space="0" w:color="auto"/>
            <w:right w:val="none" w:sz="0" w:space="0" w:color="auto"/>
          </w:divBdr>
        </w:div>
        <w:div w:id="124085894">
          <w:marLeft w:val="418"/>
          <w:marRight w:val="0"/>
          <w:marTop w:val="200"/>
          <w:marBottom w:val="0"/>
          <w:divBdr>
            <w:top w:val="none" w:sz="0" w:space="0" w:color="auto"/>
            <w:left w:val="none" w:sz="0" w:space="0" w:color="auto"/>
            <w:bottom w:val="none" w:sz="0" w:space="0" w:color="auto"/>
            <w:right w:val="none" w:sz="0" w:space="0" w:color="auto"/>
          </w:divBdr>
        </w:div>
      </w:divsChild>
    </w:div>
    <w:div w:id="1219705376">
      <w:bodyDiv w:val="1"/>
      <w:marLeft w:val="0"/>
      <w:marRight w:val="0"/>
      <w:marTop w:val="0"/>
      <w:marBottom w:val="0"/>
      <w:divBdr>
        <w:top w:val="none" w:sz="0" w:space="0" w:color="auto"/>
        <w:left w:val="none" w:sz="0" w:space="0" w:color="auto"/>
        <w:bottom w:val="none" w:sz="0" w:space="0" w:color="auto"/>
        <w:right w:val="none" w:sz="0" w:space="0" w:color="auto"/>
      </w:divBdr>
      <w:divsChild>
        <w:div w:id="181475031">
          <w:marLeft w:val="0"/>
          <w:marRight w:val="0"/>
          <w:marTop w:val="0"/>
          <w:marBottom w:val="0"/>
          <w:divBdr>
            <w:top w:val="none" w:sz="0" w:space="0" w:color="auto"/>
            <w:left w:val="none" w:sz="0" w:space="0" w:color="auto"/>
            <w:bottom w:val="none" w:sz="0" w:space="0" w:color="auto"/>
            <w:right w:val="none" w:sz="0" w:space="0" w:color="auto"/>
          </w:divBdr>
        </w:div>
      </w:divsChild>
    </w:div>
    <w:div w:id="1221794562">
      <w:bodyDiv w:val="1"/>
      <w:marLeft w:val="0"/>
      <w:marRight w:val="0"/>
      <w:marTop w:val="0"/>
      <w:marBottom w:val="0"/>
      <w:divBdr>
        <w:top w:val="none" w:sz="0" w:space="0" w:color="auto"/>
        <w:left w:val="none" w:sz="0" w:space="0" w:color="auto"/>
        <w:bottom w:val="none" w:sz="0" w:space="0" w:color="auto"/>
        <w:right w:val="none" w:sz="0" w:space="0" w:color="auto"/>
      </w:divBdr>
    </w:div>
    <w:div w:id="1238130941">
      <w:bodyDiv w:val="1"/>
      <w:marLeft w:val="0"/>
      <w:marRight w:val="0"/>
      <w:marTop w:val="0"/>
      <w:marBottom w:val="0"/>
      <w:divBdr>
        <w:top w:val="none" w:sz="0" w:space="0" w:color="auto"/>
        <w:left w:val="none" w:sz="0" w:space="0" w:color="auto"/>
        <w:bottom w:val="none" w:sz="0" w:space="0" w:color="auto"/>
        <w:right w:val="none" w:sz="0" w:space="0" w:color="auto"/>
      </w:divBdr>
    </w:div>
    <w:div w:id="1238327133">
      <w:bodyDiv w:val="1"/>
      <w:marLeft w:val="0"/>
      <w:marRight w:val="0"/>
      <w:marTop w:val="0"/>
      <w:marBottom w:val="0"/>
      <w:divBdr>
        <w:top w:val="none" w:sz="0" w:space="0" w:color="auto"/>
        <w:left w:val="none" w:sz="0" w:space="0" w:color="auto"/>
        <w:bottom w:val="none" w:sz="0" w:space="0" w:color="auto"/>
        <w:right w:val="none" w:sz="0" w:space="0" w:color="auto"/>
      </w:divBdr>
    </w:div>
    <w:div w:id="1244610345">
      <w:bodyDiv w:val="1"/>
      <w:marLeft w:val="0"/>
      <w:marRight w:val="0"/>
      <w:marTop w:val="0"/>
      <w:marBottom w:val="0"/>
      <w:divBdr>
        <w:top w:val="none" w:sz="0" w:space="0" w:color="auto"/>
        <w:left w:val="none" w:sz="0" w:space="0" w:color="auto"/>
        <w:bottom w:val="none" w:sz="0" w:space="0" w:color="auto"/>
        <w:right w:val="none" w:sz="0" w:space="0" w:color="auto"/>
      </w:divBdr>
      <w:divsChild>
        <w:div w:id="213004510">
          <w:marLeft w:val="0"/>
          <w:marRight w:val="0"/>
          <w:marTop w:val="0"/>
          <w:marBottom w:val="0"/>
          <w:divBdr>
            <w:top w:val="none" w:sz="0" w:space="0" w:color="auto"/>
            <w:left w:val="none" w:sz="0" w:space="0" w:color="auto"/>
            <w:bottom w:val="none" w:sz="0" w:space="0" w:color="auto"/>
            <w:right w:val="none" w:sz="0" w:space="0" w:color="auto"/>
          </w:divBdr>
        </w:div>
      </w:divsChild>
    </w:div>
    <w:div w:id="1275554604">
      <w:bodyDiv w:val="1"/>
      <w:marLeft w:val="0"/>
      <w:marRight w:val="0"/>
      <w:marTop w:val="0"/>
      <w:marBottom w:val="0"/>
      <w:divBdr>
        <w:top w:val="none" w:sz="0" w:space="0" w:color="auto"/>
        <w:left w:val="none" w:sz="0" w:space="0" w:color="auto"/>
        <w:bottom w:val="none" w:sz="0" w:space="0" w:color="auto"/>
        <w:right w:val="none" w:sz="0" w:space="0" w:color="auto"/>
      </w:divBdr>
    </w:div>
    <w:div w:id="1287271022">
      <w:bodyDiv w:val="1"/>
      <w:marLeft w:val="0"/>
      <w:marRight w:val="0"/>
      <w:marTop w:val="0"/>
      <w:marBottom w:val="0"/>
      <w:divBdr>
        <w:top w:val="none" w:sz="0" w:space="0" w:color="auto"/>
        <w:left w:val="none" w:sz="0" w:space="0" w:color="auto"/>
        <w:bottom w:val="none" w:sz="0" w:space="0" w:color="auto"/>
        <w:right w:val="none" w:sz="0" w:space="0" w:color="auto"/>
      </w:divBdr>
    </w:div>
    <w:div w:id="1293173000">
      <w:bodyDiv w:val="1"/>
      <w:marLeft w:val="0"/>
      <w:marRight w:val="0"/>
      <w:marTop w:val="0"/>
      <w:marBottom w:val="0"/>
      <w:divBdr>
        <w:top w:val="none" w:sz="0" w:space="0" w:color="auto"/>
        <w:left w:val="none" w:sz="0" w:space="0" w:color="auto"/>
        <w:bottom w:val="none" w:sz="0" w:space="0" w:color="auto"/>
        <w:right w:val="none" w:sz="0" w:space="0" w:color="auto"/>
      </w:divBdr>
      <w:divsChild>
        <w:div w:id="3435899">
          <w:marLeft w:val="418"/>
          <w:marRight w:val="0"/>
          <w:marTop w:val="200"/>
          <w:marBottom w:val="0"/>
          <w:divBdr>
            <w:top w:val="none" w:sz="0" w:space="0" w:color="auto"/>
            <w:left w:val="none" w:sz="0" w:space="0" w:color="auto"/>
            <w:bottom w:val="none" w:sz="0" w:space="0" w:color="auto"/>
            <w:right w:val="none" w:sz="0" w:space="0" w:color="auto"/>
          </w:divBdr>
        </w:div>
        <w:div w:id="530149583">
          <w:marLeft w:val="418"/>
          <w:marRight w:val="0"/>
          <w:marTop w:val="200"/>
          <w:marBottom w:val="0"/>
          <w:divBdr>
            <w:top w:val="none" w:sz="0" w:space="0" w:color="auto"/>
            <w:left w:val="none" w:sz="0" w:space="0" w:color="auto"/>
            <w:bottom w:val="none" w:sz="0" w:space="0" w:color="auto"/>
            <w:right w:val="none" w:sz="0" w:space="0" w:color="auto"/>
          </w:divBdr>
        </w:div>
        <w:div w:id="676539203">
          <w:marLeft w:val="418"/>
          <w:marRight w:val="0"/>
          <w:marTop w:val="200"/>
          <w:marBottom w:val="0"/>
          <w:divBdr>
            <w:top w:val="none" w:sz="0" w:space="0" w:color="auto"/>
            <w:left w:val="none" w:sz="0" w:space="0" w:color="auto"/>
            <w:bottom w:val="none" w:sz="0" w:space="0" w:color="auto"/>
            <w:right w:val="none" w:sz="0" w:space="0" w:color="auto"/>
          </w:divBdr>
        </w:div>
      </w:divsChild>
    </w:div>
    <w:div w:id="1297952089">
      <w:bodyDiv w:val="1"/>
      <w:marLeft w:val="0"/>
      <w:marRight w:val="0"/>
      <w:marTop w:val="0"/>
      <w:marBottom w:val="0"/>
      <w:divBdr>
        <w:top w:val="none" w:sz="0" w:space="0" w:color="auto"/>
        <w:left w:val="none" w:sz="0" w:space="0" w:color="auto"/>
        <w:bottom w:val="none" w:sz="0" w:space="0" w:color="auto"/>
        <w:right w:val="none" w:sz="0" w:space="0" w:color="auto"/>
      </w:divBdr>
    </w:div>
    <w:div w:id="1300569384">
      <w:bodyDiv w:val="1"/>
      <w:marLeft w:val="0"/>
      <w:marRight w:val="0"/>
      <w:marTop w:val="0"/>
      <w:marBottom w:val="0"/>
      <w:divBdr>
        <w:top w:val="none" w:sz="0" w:space="0" w:color="auto"/>
        <w:left w:val="none" w:sz="0" w:space="0" w:color="auto"/>
        <w:bottom w:val="none" w:sz="0" w:space="0" w:color="auto"/>
        <w:right w:val="none" w:sz="0" w:space="0" w:color="auto"/>
      </w:divBdr>
      <w:divsChild>
        <w:div w:id="1196237712">
          <w:marLeft w:val="0"/>
          <w:marRight w:val="0"/>
          <w:marTop w:val="0"/>
          <w:marBottom w:val="0"/>
          <w:divBdr>
            <w:top w:val="none" w:sz="0" w:space="0" w:color="auto"/>
            <w:left w:val="none" w:sz="0" w:space="0" w:color="auto"/>
            <w:bottom w:val="none" w:sz="0" w:space="0" w:color="auto"/>
            <w:right w:val="none" w:sz="0" w:space="0" w:color="auto"/>
          </w:divBdr>
          <w:divsChild>
            <w:div w:id="54869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731204">
      <w:bodyDiv w:val="1"/>
      <w:marLeft w:val="0"/>
      <w:marRight w:val="0"/>
      <w:marTop w:val="0"/>
      <w:marBottom w:val="0"/>
      <w:divBdr>
        <w:top w:val="none" w:sz="0" w:space="0" w:color="auto"/>
        <w:left w:val="none" w:sz="0" w:space="0" w:color="auto"/>
        <w:bottom w:val="none" w:sz="0" w:space="0" w:color="auto"/>
        <w:right w:val="none" w:sz="0" w:space="0" w:color="auto"/>
      </w:divBdr>
      <w:divsChild>
        <w:div w:id="78717746">
          <w:marLeft w:val="0"/>
          <w:marRight w:val="0"/>
          <w:marTop w:val="0"/>
          <w:marBottom w:val="0"/>
          <w:divBdr>
            <w:top w:val="none" w:sz="0" w:space="0" w:color="auto"/>
            <w:left w:val="none" w:sz="0" w:space="0" w:color="auto"/>
            <w:bottom w:val="none" w:sz="0" w:space="0" w:color="auto"/>
            <w:right w:val="none" w:sz="0" w:space="0" w:color="auto"/>
          </w:divBdr>
        </w:div>
      </w:divsChild>
    </w:div>
    <w:div w:id="1323967487">
      <w:bodyDiv w:val="1"/>
      <w:marLeft w:val="0"/>
      <w:marRight w:val="0"/>
      <w:marTop w:val="0"/>
      <w:marBottom w:val="0"/>
      <w:divBdr>
        <w:top w:val="none" w:sz="0" w:space="0" w:color="auto"/>
        <w:left w:val="none" w:sz="0" w:space="0" w:color="auto"/>
        <w:bottom w:val="none" w:sz="0" w:space="0" w:color="auto"/>
        <w:right w:val="none" w:sz="0" w:space="0" w:color="auto"/>
      </w:divBdr>
    </w:div>
    <w:div w:id="1326128034">
      <w:bodyDiv w:val="1"/>
      <w:marLeft w:val="0"/>
      <w:marRight w:val="0"/>
      <w:marTop w:val="0"/>
      <w:marBottom w:val="0"/>
      <w:divBdr>
        <w:top w:val="none" w:sz="0" w:space="0" w:color="auto"/>
        <w:left w:val="none" w:sz="0" w:space="0" w:color="auto"/>
        <w:bottom w:val="none" w:sz="0" w:space="0" w:color="auto"/>
        <w:right w:val="none" w:sz="0" w:space="0" w:color="auto"/>
      </w:divBdr>
    </w:div>
    <w:div w:id="1330252675">
      <w:bodyDiv w:val="1"/>
      <w:marLeft w:val="0"/>
      <w:marRight w:val="0"/>
      <w:marTop w:val="0"/>
      <w:marBottom w:val="0"/>
      <w:divBdr>
        <w:top w:val="none" w:sz="0" w:space="0" w:color="auto"/>
        <w:left w:val="none" w:sz="0" w:space="0" w:color="auto"/>
        <w:bottom w:val="none" w:sz="0" w:space="0" w:color="auto"/>
        <w:right w:val="none" w:sz="0" w:space="0" w:color="auto"/>
      </w:divBdr>
    </w:div>
    <w:div w:id="1352495127">
      <w:bodyDiv w:val="1"/>
      <w:marLeft w:val="0"/>
      <w:marRight w:val="0"/>
      <w:marTop w:val="0"/>
      <w:marBottom w:val="0"/>
      <w:divBdr>
        <w:top w:val="none" w:sz="0" w:space="0" w:color="auto"/>
        <w:left w:val="none" w:sz="0" w:space="0" w:color="auto"/>
        <w:bottom w:val="none" w:sz="0" w:space="0" w:color="auto"/>
        <w:right w:val="none" w:sz="0" w:space="0" w:color="auto"/>
      </w:divBdr>
      <w:divsChild>
        <w:div w:id="1657221342">
          <w:marLeft w:val="0"/>
          <w:marRight w:val="0"/>
          <w:marTop w:val="0"/>
          <w:marBottom w:val="0"/>
          <w:divBdr>
            <w:top w:val="none" w:sz="0" w:space="0" w:color="auto"/>
            <w:left w:val="none" w:sz="0" w:space="0" w:color="auto"/>
            <w:bottom w:val="none" w:sz="0" w:space="0" w:color="auto"/>
            <w:right w:val="none" w:sz="0" w:space="0" w:color="auto"/>
          </w:divBdr>
        </w:div>
      </w:divsChild>
    </w:div>
    <w:div w:id="1357195879">
      <w:bodyDiv w:val="1"/>
      <w:marLeft w:val="0"/>
      <w:marRight w:val="0"/>
      <w:marTop w:val="0"/>
      <w:marBottom w:val="0"/>
      <w:divBdr>
        <w:top w:val="none" w:sz="0" w:space="0" w:color="auto"/>
        <w:left w:val="none" w:sz="0" w:space="0" w:color="auto"/>
        <w:bottom w:val="none" w:sz="0" w:space="0" w:color="auto"/>
        <w:right w:val="none" w:sz="0" w:space="0" w:color="auto"/>
      </w:divBdr>
      <w:divsChild>
        <w:div w:id="846292663">
          <w:marLeft w:val="0"/>
          <w:marRight w:val="0"/>
          <w:marTop w:val="0"/>
          <w:marBottom w:val="0"/>
          <w:divBdr>
            <w:top w:val="none" w:sz="0" w:space="0" w:color="auto"/>
            <w:left w:val="none" w:sz="0" w:space="0" w:color="auto"/>
            <w:bottom w:val="none" w:sz="0" w:space="0" w:color="auto"/>
            <w:right w:val="none" w:sz="0" w:space="0" w:color="auto"/>
          </w:divBdr>
        </w:div>
        <w:div w:id="987049759">
          <w:marLeft w:val="0"/>
          <w:marRight w:val="0"/>
          <w:marTop w:val="0"/>
          <w:marBottom w:val="0"/>
          <w:divBdr>
            <w:top w:val="none" w:sz="0" w:space="0" w:color="auto"/>
            <w:left w:val="none" w:sz="0" w:space="0" w:color="auto"/>
            <w:bottom w:val="none" w:sz="0" w:space="0" w:color="auto"/>
            <w:right w:val="none" w:sz="0" w:space="0" w:color="auto"/>
          </w:divBdr>
        </w:div>
        <w:div w:id="933169545">
          <w:marLeft w:val="0"/>
          <w:marRight w:val="0"/>
          <w:marTop w:val="0"/>
          <w:marBottom w:val="0"/>
          <w:divBdr>
            <w:top w:val="none" w:sz="0" w:space="0" w:color="auto"/>
            <w:left w:val="none" w:sz="0" w:space="0" w:color="auto"/>
            <w:bottom w:val="none" w:sz="0" w:space="0" w:color="auto"/>
            <w:right w:val="none" w:sz="0" w:space="0" w:color="auto"/>
          </w:divBdr>
        </w:div>
        <w:div w:id="2099053744">
          <w:marLeft w:val="0"/>
          <w:marRight w:val="0"/>
          <w:marTop w:val="0"/>
          <w:marBottom w:val="0"/>
          <w:divBdr>
            <w:top w:val="none" w:sz="0" w:space="0" w:color="auto"/>
            <w:left w:val="none" w:sz="0" w:space="0" w:color="auto"/>
            <w:bottom w:val="none" w:sz="0" w:space="0" w:color="auto"/>
            <w:right w:val="none" w:sz="0" w:space="0" w:color="auto"/>
          </w:divBdr>
        </w:div>
        <w:div w:id="1952929310">
          <w:marLeft w:val="0"/>
          <w:marRight w:val="0"/>
          <w:marTop w:val="0"/>
          <w:marBottom w:val="0"/>
          <w:divBdr>
            <w:top w:val="none" w:sz="0" w:space="0" w:color="auto"/>
            <w:left w:val="none" w:sz="0" w:space="0" w:color="auto"/>
            <w:bottom w:val="none" w:sz="0" w:space="0" w:color="auto"/>
            <w:right w:val="none" w:sz="0" w:space="0" w:color="auto"/>
          </w:divBdr>
        </w:div>
      </w:divsChild>
    </w:div>
    <w:div w:id="1357346112">
      <w:bodyDiv w:val="1"/>
      <w:marLeft w:val="0"/>
      <w:marRight w:val="0"/>
      <w:marTop w:val="0"/>
      <w:marBottom w:val="0"/>
      <w:divBdr>
        <w:top w:val="none" w:sz="0" w:space="0" w:color="auto"/>
        <w:left w:val="none" w:sz="0" w:space="0" w:color="auto"/>
        <w:bottom w:val="none" w:sz="0" w:space="0" w:color="auto"/>
        <w:right w:val="none" w:sz="0" w:space="0" w:color="auto"/>
      </w:divBdr>
    </w:div>
    <w:div w:id="1386489759">
      <w:bodyDiv w:val="1"/>
      <w:marLeft w:val="0"/>
      <w:marRight w:val="0"/>
      <w:marTop w:val="0"/>
      <w:marBottom w:val="0"/>
      <w:divBdr>
        <w:top w:val="none" w:sz="0" w:space="0" w:color="auto"/>
        <w:left w:val="none" w:sz="0" w:space="0" w:color="auto"/>
        <w:bottom w:val="none" w:sz="0" w:space="0" w:color="auto"/>
        <w:right w:val="none" w:sz="0" w:space="0" w:color="auto"/>
      </w:divBdr>
      <w:divsChild>
        <w:div w:id="62681178">
          <w:marLeft w:val="0"/>
          <w:marRight w:val="0"/>
          <w:marTop w:val="0"/>
          <w:marBottom w:val="0"/>
          <w:divBdr>
            <w:top w:val="none" w:sz="0" w:space="0" w:color="auto"/>
            <w:left w:val="none" w:sz="0" w:space="0" w:color="auto"/>
            <w:bottom w:val="none" w:sz="0" w:space="0" w:color="auto"/>
            <w:right w:val="none" w:sz="0" w:space="0" w:color="auto"/>
          </w:divBdr>
        </w:div>
      </w:divsChild>
    </w:div>
    <w:div w:id="1404134500">
      <w:bodyDiv w:val="1"/>
      <w:marLeft w:val="0"/>
      <w:marRight w:val="0"/>
      <w:marTop w:val="0"/>
      <w:marBottom w:val="0"/>
      <w:divBdr>
        <w:top w:val="none" w:sz="0" w:space="0" w:color="auto"/>
        <w:left w:val="none" w:sz="0" w:space="0" w:color="auto"/>
        <w:bottom w:val="none" w:sz="0" w:space="0" w:color="auto"/>
        <w:right w:val="none" w:sz="0" w:space="0" w:color="auto"/>
      </w:divBdr>
      <w:divsChild>
        <w:div w:id="1611622373">
          <w:marLeft w:val="0"/>
          <w:marRight w:val="0"/>
          <w:marTop w:val="0"/>
          <w:marBottom w:val="0"/>
          <w:divBdr>
            <w:top w:val="none" w:sz="0" w:space="0" w:color="auto"/>
            <w:left w:val="none" w:sz="0" w:space="0" w:color="auto"/>
            <w:bottom w:val="none" w:sz="0" w:space="0" w:color="auto"/>
            <w:right w:val="none" w:sz="0" w:space="0" w:color="auto"/>
          </w:divBdr>
        </w:div>
      </w:divsChild>
    </w:div>
    <w:div w:id="1415013804">
      <w:bodyDiv w:val="1"/>
      <w:marLeft w:val="0"/>
      <w:marRight w:val="0"/>
      <w:marTop w:val="0"/>
      <w:marBottom w:val="0"/>
      <w:divBdr>
        <w:top w:val="none" w:sz="0" w:space="0" w:color="auto"/>
        <w:left w:val="none" w:sz="0" w:space="0" w:color="auto"/>
        <w:bottom w:val="none" w:sz="0" w:space="0" w:color="auto"/>
        <w:right w:val="none" w:sz="0" w:space="0" w:color="auto"/>
      </w:divBdr>
    </w:div>
    <w:div w:id="1416320055">
      <w:bodyDiv w:val="1"/>
      <w:marLeft w:val="0"/>
      <w:marRight w:val="0"/>
      <w:marTop w:val="0"/>
      <w:marBottom w:val="0"/>
      <w:divBdr>
        <w:top w:val="none" w:sz="0" w:space="0" w:color="auto"/>
        <w:left w:val="none" w:sz="0" w:space="0" w:color="auto"/>
        <w:bottom w:val="none" w:sz="0" w:space="0" w:color="auto"/>
        <w:right w:val="none" w:sz="0" w:space="0" w:color="auto"/>
      </w:divBdr>
      <w:divsChild>
        <w:div w:id="2004582241">
          <w:marLeft w:val="0"/>
          <w:marRight w:val="0"/>
          <w:marTop w:val="0"/>
          <w:marBottom w:val="0"/>
          <w:divBdr>
            <w:top w:val="none" w:sz="0" w:space="0" w:color="auto"/>
            <w:left w:val="none" w:sz="0" w:space="0" w:color="auto"/>
            <w:bottom w:val="none" w:sz="0" w:space="0" w:color="auto"/>
            <w:right w:val="none" w:sz="0" w:space="0" w:color="auto"/>
          </w:divBdr>
          <w:divsChild>
            <w:div w:id="983773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854800">
      <w:bodyDiv w:val="1"/>
      <w:marLeft w:val="0"/>
      <w:marRight w:val="0"/>
      <w:marTop w:val="0"/>
      <w:marBottom w:val="0"/>
      <w:divBdr>
        <w:top w:val="none" w:sz="0" w:space="0" w:color="auto"/>
        <w:left w:val="none" w:sz="0" w:space="0" w:color="auto"/>
        <w:bottom w:val="none" w:sz="0" w:space="0" w:color="auto"/>
        <w:right w:val="none" w:sz="0" w:space="0" w:color="auto"/>
      </w:divBdr>
      <w:divsChild>
        <w:div w:id="503058155">
          <w:marLeft w:val="0"/>
          <w:marRight w:val="0"/>
          <w:marTop w:val="0"/>
          <w:marBottom w:val="0"/>
          <w:divBdr>
            <w:top w:val="none" w:sz="0" w:space="0" w:color="auto"/>
            <w:left w:val="none" w:sz="0" w:space="0" w:color="auto"/>
            <w:bottom w:val="none" w:sz="0" w:space="0" w:color="auto"/>
            <w:right w:val="none" w:sz="0" w:space="0" w:color="auto"/>
          </w:divBdr>
        </w:div>
      </w:divsChild>
    </w:div>
    <w:div w:id="1420835201">
      <w:bodyDiv w:val="1"/>
      <w:marLeft w:val="0"/>
      <w:marRight w:val="0"/>
      <w:marTop w:val="0"/>
      <w:marBottom w:val="0"/>
      <w:divBdr>
        <w:top w:val="none" w:sz="0" w:space="0" w:color="auto"/>
        <w:left w:val="none" w:sz="0" w:space="0" w:color="auto"/>
        <w:bottom w:val="none" w:sz="0" w:space="0" w:color="auto"/>
        <w:right w:val="none" w:sz="0" w:space="0" w:color="auto"/>
      </w:divBdr>
    </w:div>
    <w:div w:id="1447966151">
      <w:bodyDiv w:val="1"/>
      <w:marLeft w:val="0"/>
      <w:marRight w:val="0"/>
      <w:marTop w:val="0"/>
      <w:marBottom w:val="0"/>
      <w:divBdr>
        <w:top w:val="none" w:sz="0" w:space="0" w:color="auto"/>
        <w:left w:val="none" w:sz="0" w:space="0" w:color="auto"/>
        <w:bottom w:val="none" w:sz="0" w:space="0" w:color="auto"/>
        <w:right w:val="none" w:sz="0" w:space="0" w:color="auto"/>
      </w:divBdr>
    </w:div>
    <w:div w:id="1457990931">
      <w:bodyDiv w:val="1"/>
      <w:marLeft w:val="0"/>
      <w:marRight w:val="0"/>
      <w:marTop w:val="0"/>
      <w:marBottom w:val="0"/>
      <w:divBdr>
        <w:top w:val="none" w:sz="0" w:space="0" w:color="auto"/>
        <w:left w:val="none" w:sz="0" w:space="0" w:color="auto"/>
        <w:bottom w:val="none" w:sz="0" w:space="0" w:color="auto"/>
        <w:right w:val="none" w:sz="0" w:space="0" w:color="auto"/>
      </w:divBdr>
      <w:divsChild>
        <w:div w:id="260796639">
          <w:marLeft w:val="0"/>
          <w:marRight w:val="0"/>
          <w:marTop w:val="0"/>
          <w:marBottom w:val="0"/>
          <w:divBdr>
            <w:top w:val="none" w:sz="0" w:space="0" w:color="auto"/>
            <w:left w:val="none" w:sz="0" w:space="0" w:color="auto"/>
            <w:bottom w:val="none" w:sz="0" w:space="0" w:color="auto"/>
            <w:right w:val="none" w:sz="0" w:space="0" w:color="auto"/>
          </w:divBdr>
        </w:div>
      </w:divsChild>
    </w:div>
    <w:div w:id="1458447943">
      <w:bodyDiv w:val="1"/>
      <w:marLeft w:val="0"/>
      <w:marRight w:val="0"/>
      <w:marTop w:val="0"/>
      <w:marBottom w:val="0"/>
      <w:divBdr>
        <w:top w:val="none" w:sz="0" w:space="0" w:color="auto"/>
        <w:left w:val="none" w:sz="0" w:space="0" w:color="auto"/>
        <w:bottom w:val="none" w:sz="0" w:space="0" w:color="auto"/>
        <w:right w:val="none" w:sz="0" w:space="0" w:color="auto"/>
      </w:divBdr>
      <w:divsChild>
        <w:div w:id="1988782386">
          <w:marLeft w:val="0"/>
          <w:marRight w:val="0"/>
          <w:marTop w:val="0"/>
          <w:marBottom w:val="0"/>
          <w:divBdr>
            <w:top w:val="none" w:sz="0" w:space="0" w:color="auto"/>
            <w:left w:val="none" w:sz="0" w:space="0" w:color="auto"/>
            <w:bottom w:val="none" w:sz="0" w:space="0" w:color="auto"/>
            <w:right w:val="none" w:sz="0" w:space="0" w:color="auto"/>
          </w:divBdr>
          <w:divsChild>
            <w:div w:id="1639611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078468">
      <w:bodyDiv w:val="1"/>
      <w:marLeft w:val="0"/>
      <w:marRight w:val="0"/>
      <w:marTop w:val="0"/>
      <w:marBottom w:val="0"/>
      <w:divBdr>
        <w:top w:val="none" w:sz="0" w:space="0" w:color="auto"/>
        <w:left w:val="none" w:sz="0" w:space="0" w:color="auto"/>
        <w:bottom w:val="none" w:sz="0" w:space="0" w:color="auto"/>
        <w:right w:val="none" w:sz="0" w:space="0" w:color="auto"/>
      </w:divBdr>
      <w:divsChild>
        <w:div w:id="513105702">
          <w:marLeft w:val="0"/>
          <w:marRight w:val="0"/>
          <w:marTop w:val="0"/>
          <w:marBottom w:val="0"/>
          <w:divBdr>
            <w:top w:val="none" w:sz="0" w:space="0" w:color="auto"/>
            <w:left w:val="none" w:sz="0" w:space="0" w:color="auto"/>
            <w:bottom w:val="none" w:sz="0" w:space="0" w:color="auto"/>
            <w:right w:val="none" w:sz="0" w:space="0" w:color="auto"/>
          </w:divBdr>
        </w:div>
      </w:divsChild>
    </w:div>
    <w:div w:id="1479347515">
      <w:bodyDiv w:val="1"/>
      <w:marLeft w:val="0"/>
      <w:marRight w:val="0"/>
      <w:marTop w:val="0"/>
      <w:marBottom w:val="0"/>
      <w:divBdr>
        <w:top w:val="none" w:sz="0" w:space="0" w:color="auto"/>
        <w:left w:val="none" w:sz="0" w:space="0" w:color="auto"/>
        <w:bottom w:val="none" w:sz="0" w:space="0" w:color="auto"/>
        <w:right w:val="none" w:sz="0" w:space="0" w:color="auto"/>
      </w:divBdr>
    </w:div>
    <w:div w:id="1512641580">
      <w:bodyDiv w:val="1"/>
      <w:marLeft w:val="0"/>
      <w:marRight w:val="0"/>
      <w:marTop w:val="0"/>
      <w:marBottom w:val="0"/>
      <w:divBdr>
        <w:top w:val="none" w:sz="0" w:space="0" w:color="auto"/>
        <w:left w:val="none" w:sz="0" w:space="0" w:color="auto"/>
        <w:bottom w:val="none" w:sz="0" w:space="0" w:color="auto"/>
        <w:right w:val="none" w:sz="0" w:space="0" w:color="auto"/>
      </w:divBdr>
      <w:divsChild>
        <w:div w:id="1891069688">
          <w:marLeft w:val="0"/>
          <w:marRight w:val="0"/>
          <w:marTop w:val="0"/>
          <w:marBottom w:val="0"/>
          <w:divBdr>
            <w:top w:val="none" w:sz="0" w:space="0" w:color="auto"/>
            <w:left w:val="none" w:sz="0" w:space="0" w:color="auto"/>
            <w:bottom w:val="none" w:sz="0" w:space="0" w:color="auto"/>
            <w:right w:val="none" w:sz="0" w:space="0" w:color="auto"/>
          </w:divBdr>
        </w:div>
      </w:divsChild>
    </w:div>
    <w:div w:id="1513907731">
      <w:bodyDiv w:val="1"/>
      <w:marLeft w:val="0"/>
      <w:marRight w:val="0"/>
      <w:marTop w:val="0"/>
      <w:marBottom w:val="0"/>
      <w:divBdr>
        <w:top w:val="none" w:sz="0" w:space="0" w:color="auto"/>
        <w:left w:val="none" w:sz="0" w:space="0" w:color="auto"/>
        <w:bottom w:val="none" w:sz="0" w:space="0" w:color="auto"/>
        <w:right w:val="none" w:sz="0" w:space="0" w:color="auto"/>
      </w:divBdr>
      <w:divsChild>
        <w:div w:id="1512449676">
          <w:marLeft w:val="0"/>
          <w:marRight w:val="0"/>
          <w:marTop w:val="0"/>
          <w:marBottom w:val="0"/>
          <w:divBdr>
            <w:top w:val="none" w:sz="0" w:space="0" w:color="auto"/>
            <w:left w:val="none" w:sz="0" w:space="0" w:color="auto"/>
            <w:bottom w:val="none" w:sz="0" w:space="0" w:color="auto"/>
            <w:right w:val="none" w:sz="0" w:space="0" w:color="auto"/>
          </w:divBdr>
        </w:div>
      </w:divsChild>
    </w:div>
    <w:div w:id="1519005971">
      <w:bodyDiv w:val="1"/>
      <w:marLeft w:val="0"/>
      <w:marRight w:val="0"/>
      <w:marTop w:val="0"/>
      <w:marBottom w:val="0"/>
      <w:divBdr>
        <w:top w:val="none" w:sz="0" w:space="0" w:color="auto"/>
        <w:left w:val="none" w:sz="0" w:space="0" w:color="auto"/>
        <w:bottom w:val="none" w:sz="0" w:space="0" w:color="auto"/>
        <w:right w:val="none" w:sz="0" w:space="0" w:color="auto"/>
      </w:divBdr>
      <w:divsChild>
        <w:div w:id="1611618362">
          <w:marLeft w:val="0"/>
          <w:marRight w:val="0"/>
          <w:marTop w:val="0"/>
          <w:marBottom w:val="0"/>
          <w:divBdr>
            <w:top w:val="none" w:sz="0" w:space="0" w:color="auto"/>
            <w:left w:val="none" w:sz="0" w:space="0" w:color="auto"/>
            <w:bottom w:val="none" w:sz="0" w:space="0" w:color="auto"/>
            <w:right w:val="none" w:sz="0" w:space="0" w:color="auto"/>
          </w:divBdr>
        </w:div>
      </w:divsChild>
    </w:div>
    <w:div w:id="1522429649">
      <w:bodyDiv w:val="1"/>
      <w:marLeft w:val="0"/>
      <w:marRight w:val="0"/>
      <w:marTop w:val="0"/>
      <w:marBottom w:val="0"/>
      <w:divBdr>
        <w:top w:val="none" w:sz="0" w:space="0" w:color="auto"/>
        <w:left w:val="none" w:sz="0" w:space="0" w:color="auto"/>
        <w:bottom w:val="none" w:sz="0" w:space="0" w:color="auto"/>
        <w:right w:val="none" w:sz="0" w:space="0" w:color="auto"/>
      </w:divBdr>
      <w:divsChild>
        <w:div w:id="2081056931">
          <w:marLeft w:val="0"/>
          <w:marRight w:val="0"/>
          <w:marTop w:val="0"/>
          <w:marBottom w:val="0"/>
          <w:divBdr>
            <w:top w:val="none" w:sz="0" w:space="0" w:color="auto"/>
            <w:left w:val="none" w:sz="0" w:space="0" w:color="auto"/>
            <w:bottom w:val="none" w:sz="0" w:space="0" w:color="auto"/>
            <w:right w:val="none" w:sz="0" w:space="0" w:color="auto"/>
          </w:divBdr>
        </w:div>
      </w:divsChild>
    </w:div>
    <w:div w:id="1526752613">
      <w:bodyDiv w:val="1"/>
      <w:marLeft w:val="0"/>
      <w:marRight w:val="0"/>
      <w:marTop w:val="0"/>
      <w:marBottom w:val="0"/>
      <w:divBdr>
        <w:top w:val="none" w:sz="0" w:space="0" w:color="auto"/>
        <w:left w:val="none" w:sz="0" w:space="0" w:color="auto"/>
        <w:bottom w:val="none" w:sz="0" w:space="0" w:color="auto"/>
        <w:right w:val="none" w:sz="0" w:space="0" w:color="auto"/>
      </w:divBdr>
    </w:div>
    <w:div w:id="1531452637">
      <w:bodyDiv w:val="1"/>
      <w:marLeft w:val="0"/>
      <w:marRight w:val="0"/>
      <w:marTop w:val="0"/>
      <w:marBottom w:val="0"/>
      <w:divBdr>
        <w:top w:val="none" w:sz="0" w:space="0" w:color="auto"/>
        <w:left w:val="none" w:sz="0" w:space="0" w:color="auto"/>
        <w:bottom w:val="none" w:sz="0" w:space="0" w:color="auto"/>
        <w:right w:val="none" w:sz="0" w:space="0" w:color="auto"/>
      </w:divBdr>
    </w:div>
    <w:div w:id="1535270946">
      <w:bodyDiv w:val="1"/>
      <w:marLeft w:val="0"/>
      <w:marRight w:val="0"/>
      <w:marTop w:val="0"/>
      <w:marBottom w:val="0"/>
      <w:divBdr>
        <w:top w:val="none" w:sz="0" w:space="0" w:color="auto"/>
        <w:left w:val="none" w:sz="0" w:space="0" w:color="auto"/>
        <w:bottom w:val="none" w:sz="0" w:space="0" w:color="auto"/>
        <w:right w:val="none" w:sz="0" w:space="0" w:color="auto"/>
      </w:divBdr>
    </w:div>
    <w:div w:id="1537307126">
      <w:bodyDiv w:val="1"/>
      <w:marLeft w:val="0"/>
      <w:marRight w:val="0"/>
      <w:marTop w:val="0"/>
      <w:marBottom w:val="0"/>
      <w:divBdr>
        <w:top w:val="none" w:sz="0" w:space="0" w:color="auto"/>
        <w:left w:val="none" w:sz="0" w:space="0" w:color="auto"/>
        <w:bottom w:val="none" w:sz="0" w:space="0" w:color="auto"/>
        <w:right w:val="none" w:sz="0" w:space="0" w:color="auto"/>
      </w:divBdr>
    </w:div>
    <w:div w:id="1541818234">
      <w:bodyDiv w:val="1"/>
      <w:marLeft w:val="0"/>
      <w:marRight w:val="0"/>
      <w:marTop w:val="0"/>
      <w:marBottom w:val="0"/>
      <w:divBdr>
        <w:top w:val="none" w:sz="0" w:space="0" w:color="auto"/>
        <w:left w:val="none" w:sz="0" w:space="0" w:color="auto"/>
        <w:bottom w:val="none" w:sz="0" w:space="0" w:color="auto"/>
        <w:right w:val="none" w:sz="0" w:space="0" w:color="auto"/>
      </w:divBdr>
    </w:div>
    <w:div w:id="1582566946">
      <w:bodyDiv w:val="1"/>
      <w:marLeft w:val="0"/>
      <w:marRight w:val="0"/>
      <w:marTop w:val="0"/>
      <w:marBottom w:val="0"/>
      <w:divBdr>
        <w:top w:val="none" w:sz="0" w:space="0" w:color="auto"/>
        <w:left w:val="none" w:sz="0" w:space="0" w:color="auto"/>
        <w:bottom w:val="none" w:sz="0" w:space="0" w:color="auto"/>
        <w:right w:val="none" w:sz="0" w:space="0" w:color="auto"/>
      </w:divBdr>
      <w:divsChild>
        <w:div w:id="1661156949">
          <w:marLeft w:val="0"/>
          <w:marRight w:val="0"/>
          <w:marTop w:val="0"/>
          <w:marBottom w:val="0"/>
          <w:divBdr>
            <w:top w:val="none" w:sz="0" w:space="0" w:color="auto"/>
            <w:left w:val="none" w:sz="0" w:space="0" w:color="auto"/>
            <w:bottom w:val="none" w:sz="0" w:space="0" w:color="auto"/>
            <w:right w:val="none" w:sz="0" w:space="0" w:color="auto"/>
          </w:divBdr>
        </w:div>
      </w:divsChild>
    </w:div>
    <w:div w:id="1588735480">
      <w:bodyDiv w:val="1"/>
      <w:marLeft w:val="0"/>
      <w:marRight w:val="0"/>
      <w:marTop w:val="0"/>
      <w:marBottom w:val="0"/>
      <w:divBdr>
        <w:top w:val="none" w:sz="0" w:space="0" w:color="auto"/>
        <w:left w:val="none" w:sz="0" w:space="0" w:color="auto"/>
        <w:bottom w:val="none" w:sz="0" w:space="0" w:color="auto"/>
        <w:right w:val="none" w:sz="0" w:space="0" w:color="auto"/>
      </w:divBdr>
    </w:div>
    <w:div w:id="1597321083">
      <w:bodyDiv w:val="1"/>
      <w:marLeft w:val="0"/>
      <w:marRight w:val="0"/>
      <w:marTop w:val="0"/>
      <w:marBottom w:val="0"/>
      <w:divBdr>
        <w:top w:val="none" w:sz="0" w:space="0" w:color="auto"/>
        <w:left w:val="none" w:sz="0" w:space="0" w:color="auto"/>
        <w:bottom w:val="none" w:sz="0" w:space="0" w:color="auto"/>
        <w:right w:val="none" w:sz="0" w:space="0" w:color="auto"/>
      </w:divBdr>
    </w:div>
    <w:div w:id="1601257753">
      <w:bodyDiv w:val="1"/>
      <w:marLeft w:val="0"/>
      <w:marRight w:val="0"/>
      <w:marTop w:val="0"/>
      <w:marBottom w:val="0"/>
      <w:divBdr>
        <w:top w:val="none" w:sz="0" w:space="0" w:color="auto"/>
        <w:left w:val="none" w:sz="0" w:space="0" w:color="auto"/>
        <w:bottom w:val="none" w:sz="0" w:space="0" w:color="auto"/>
        <w:right w:val="none" w:sz="0" w:space="0" w:color="auto"/>
      </w:divBdr>
      <w:divsChild>
        <w:div w:id="278027900">
          <w:marLeft w:val="0"/>
          <w:marRight w:val="0"/>
          <w:marTop w:val="0"/>
          <w:marBottom w:val="0"/>
          <w:divBdr>
            <w:top w:val="none" w:sz="0" w:space="0" w:color="auto"/>
            <w:left w:val="none" w:sz="0" w:space="0" w:color="auto"/>
            <w:bottom w:val="none" w:sz="0" w:space="0" w:color="auto"/>
            <w:right w:val="none" w:sz="0" w:space="0" w:color="auto"/>
          </w:divBdr>
        </w:div>
      </w:divsChild>
    </w:div>
    <w:div w:id="1622034214">
      <w:bodyDiv w:val="1"/>
      <w:marLeft w:val="0"/>
      <w:marRight w:val="0"/>
      <w:marTop w:val="0"/>
      <w:marBottom w:val="0"/>
      <w:divBdr>
        <w:top w:val="none" w:sz="0" w:space="0" w:color="auto"/>
        <w:left w:val="none" w:sz="0" w:space="0" w:color="auto"/>
        <w:bottom w:val="none" w:sz="0" w:space="0" w:color="auto"/>
        <w:right w:val="none" w:sz="0" w:space="0" w:color="auto"/>
      </w:divBdr>
    </w:div>
    <w:div w:id="1626960437">
      <w:bodyDiv w:val="1"/>
      <w:marLeft w:val="0"/>
      <w:marRight w:val="0"/>
      <w:marTop w:val="0"/>
      <w:marBottom w:val="0"/>
      <w:divBdr>
        <w:top w:val="none" w:sz="0" w:space="0" w:color="auto"/>
        <w:left w:val="none" w:sz="0" w:space="0" w:color="auto"/>
        <w:bottom w:val="none" w:sz="0" w:space="0" w:color="auto"/>
        <w:right w:val="none" w:sz="0" w:space="0" w:color="auto"/>
      </w:divBdr>
    </w:div>
    <w:div w:id="1638611397">
      <w:bodyDiv w:val="1"/>
      <w:marLeft w:val="0"/>
      <w:marRight w:val="0"/>
      <w:marTop w:val="0"/>
      <w:marBottom w:val="0"/>
      <w:divBdr>
        <w:top w:val="none" w:sz="0" w:space="0" w:color="auto"/>
        <w:left w:val="none" w:sz="0" w:space="0" w:color="auto"/>
        <w:bottom w:val="none" w:sz="0" w:space="0" w:color="auto"/>
        <w:right w:val="none" w:sz="0" w:space="0" w:color="auto"/>
      </w:divBdr>
    </w:div>
    <w:div w:id="1650670322">
      <w:bodyDiv w:val="1"/>
      <w:marLeft w:val="0"/>
      <w:marRight w:val="0"/>
      <w:marTop w:val="0"/>
      <w:marBottom w:val="0"/>
      <w:divBdr>
        <w:top w:val="none" w:sz="0" w:space="0" w:color="auto"/>
        <w:left w:val="none" w:sz="0" w:space="0" w:color="auto"/>
        <w:bottom w:val="none" w:sz="0" w:space="0" w:color="auto"/>
        <w:right w:val="none" w:sz="0" w:space="0" w:color="auto"/>
      </w:divBdr>
    </w:div>
    <w:div w:id="1663504630">
      <w:bodyDiv w:val="1"/>
      <w:marLeft w:val="0"/>
      <w:marRight w:val="0"/>
      <w:marTop w:val="0"/>
      <w:marBottom w:val="0"/>
      <w:divBdr>
        <w:top w:val="none" w:sz="0" w:space="0" w:color="auto"/>
        <w:left w:val="none" w:sz="0" w:space="0" w:color="auto"/>
        <w:bottom w:val="none" w:sz="0" w:space="0" w:color="auto"/>
        <w:right w:val="none" w:sz="0" w:space="0" w:color="auto"/>
      </w:divBdr>
      <w:divsChild>
        <w:div w:id="1924296524">
          <w:marLeft w:val="0"/>
          <w:marRight w:val="0"/>
          <w:marTop w:val="0"/>
          <w:marBottom w:val="0"/>
          <w:divBdr>
            <w:top w:val="none" w:sz="0" w:space="0" w:color="auto"/>
            <w:left w:val="none" w:sz="0" w:space="0" w:color="auto"/>
            <w:bottom w:val="none" w:sz="0" w:space="0" w:color="auto"/>
            <w:right w:val="none" w:sz="0" w:space="0" w:color="auto"/>
          </w:divBdr>
        </w:div>
      </w:divsChild>
    </w:div>
    <w:div w:id="1673724582">
      <w:bodyDiv w:val="1"/>
      <w:marLeft w:val="0"/>
      <w:marRight w:val="0"/>
      <w:marTop w:val="0"/>
      <w:marBottom w:val="0"/>
      <w:divBdr>
        <w:top w:val="none" w:sz="0" w:space="0" w:color="auto"/>
        <w:left w:val="none" w:sz="0" w:space="0" w:color="auto"/>
        <w:bottom w:val="none" w:sz="0" w:space="0" w:color="auto"/>
        <w:right w:val="none" w:sz="0" w:space="0" w:color="auto"/>
      </w:divBdr>
    </w:div>
    <w:div w:id="1681353889">
      <w:bodyDiv w:val="1"/>
      <w:marLeft w:val="0"/>
      <w:marRight w:val="0"/>
      <w:marTop w:val="0"/>
      <w:marBottom w:val="0"/>
      <w:divBdr>
        <w:top w:val="none" w:sz="0" w:space="0" w:color="auto"/>
        <w:left w:val="none" w:sz="0" w:space="0" w:color="auto"/>
        <w:bottom w:val="none" w:sz="0" w:space="0" w:color="auto"/>
        <w:right w:val="none" w:sz="0" w:space="0" w:color="auto"/>
      </w:divBdr>
      <w:divsChild>
        <w:div w:id="1439374787">
          <w:marLeft w:val="0"/>
          <w:marRight w:val="0"/>
          <w:marTop w:val="0"/>
          <w:marBottom w:val="0"/>
          <w:divBdr>
            <w:top w:val="none" w:sz="0" w:space="0" w:color="auto"/>
            <w:left w:val="none" w:sz="0" w:space="0" w:color="auto"/>
            <w:bottom w:val="none" w:sz="0" w:space="0" w:color="auto"/>
            <w:right w:val="none" w:sz="0" w:space="0" w:color="auto"/>
          </w:divBdr>
          <w:divsChild>
            <w:div w:id="1221938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044310">
      <w:bodyDiv w:val="1"/>
      <w:marLeft w:val="0"/>
      <w:marRight w:val="0"/>
      <w:marTop w:val="0"/>
      <w:marBottom w:val="0"/>
      <w:divBdr>
        <w:top w:val="none" w:sz="0" w:space="0" w:color="auto"/>
        <w:left w:val="none" w:sz="0" w:space="0" w:color="auto"/>
        <w:bottom w:val="none" w:sz="0" w:space="0" w:color="auto"/>
        <w:right w:val="none" w:sz="0" w:space="0" w:color="auto"/>
      </w:divBdr>
    </w:div>
    <w:div w:id="1702823889">
      <w:bodyDiv w:val="1"/>
      <w:marLeft w:val="0"/>
      <w:marRight w:val="0"/>
      <w:marTop w:val="0"/>
      <w:marBottom w:val="0"/>
      <w:divBdr>
        <w:top w:val="none" w:sz="0" w:space="0" w:color="auto"/>
        <w:left w:val="none" w:sz="0" w:space="0" w:color="auto"/>
        <w:bottom w:val="none" w:sz="0" w:space="0" w:color="auto"/>
        <w:right w:val="none" w:sz="0" w:space="0" w:color="auto"/>
      </w:divBdr>
    </w:div>
    <w:div w:id="1703170886">
      <w:bodyDiv w:val="1"/>
      <w:marLeft w:val="0"/>
      <w:marRight w:val="0"/>
      <w:marTop w:val="0"/>
      <w:marBottom w:val="0"/>
      <w:divBdr>
        <w:top w:val="none" w:sz="0" w:space="0" w:color="auto"/>
        <w:left w:val="none" w:sz="0" w:space="0" w:color="auto"/>
        <w:bottom w:val="none" w:sz="0" w:space="0" w:color="auto"/>
        <w:right w:val="none" w:sz="0" w:space="0" w:color="auto"/>
      </w:divBdr>
    </w:div>
    <w:div w:id="1706523543">
      <w:bodyDiv w:val="1"/>
      <w:marLeft w:val="0"/>
      <w:marRight w:val="0"/>
      <w:marTop w:val="0"/>
      <w:marBottom w:val="0"/>
      <w:divBdr>
        <w:top w:val="none" w:sz="0" w:space="0" w:color="auto"/>
        <w:left w:val="none" w:sz="0" w:space="0" w:color="auto"/>
        <w:bottom w:val="none" w:sz="0" w:space="0" w:color="auto"/>
        <w:right w:val="none" w:sz="0" w:space="0" w:color="auto"/>
      </w:divBdr>
      <w:divsChild>
        <w:div w:id="229969210">
          <w:marLeft w:val="0"/>
          <w:marRight w:val="0"/>
          <w:marTop w:val="0"/>
          <w:marBottom w:val="0"/>
          <w:divBdr>
            <w:top w:val="none" w:sz="0" w:space="0" w:color="auto"/>
            <w:left w:val="none" w:sz="0" w:space="0" w:color="auto"/>
            <w:bottom w:val="none" w:sz="0" w:space="0" w:color="auto"/>
            <w:right w:val="none" w:sz="0" w:space="0" w:color="auto"/>
          </w:divBdr>
        </w:div>
      </w:divsChild>
    </w:div>
    <w:div w:id="1735617276">
      <w:bodyDiv w:val="1"/>
      <w:marLeft w:val="0"/>
      <w:marRight w:val="0"/>
      <w:marTop w:val="0"/>
      <w:marBottom w:val="0"/>
      <w:divBdr>
        <w:top w:val="none" w:sz="0" w:space="0" w:color="auto"/>
        <w:left w:val="none" w:sz="0" w:space="0" w:color="auto"/>
        <w:bottom w:val="none" w:sz="0" w:space="0" w:color="auto"/>
        <w:right w:val="none" w:sz="0" w:space="0" w:color="auto"/>
      </w:divBdr>
    </w:div>
    <w:div w:id="1736388387">
      <w:bodyDiv w:val="1"/>
      <w:marLeft w:val="0"/>
      <w:marRight w:val="0"/>
      <w:marTop w:val="0"/>
      <w:marBottom w:val="0"/>
      <w:divBdr>
        <w:top w:val="none" w:sz="0" w:space="0" w:color="auto"/>
        <w:left w:val="none" w:sz="0" w:space="0" w:color="auto"/>
        <w:bottom w:val="none" w:sz="0" w:space="0" w:color="auto"/>
        <w:right w:val="none" w:sz="0" w:space="0" w:color="auto"/>
      </w:divBdr>
    </w:div>
    <w:div w:id="1761174577">
      <w:bodyDiv w:val="1"/>
      <w:marLeft w:val="0"/>
      <w:marRight w:val="0"/>
      <w:marTop w:val="0"/>
      <w:marBottom w:val="0"/>
      <w:divBdr>
        <w:top w:val="none" w:sz="0" w:space="0" w:color="auto"/>
        <w:left w:val="none" w:sz="0" w:space="0" w:color="auto"/>
        <w:bottom w:val="none" w:sz="0" w:space="0" w:color="auto"/>
        <w:right w:val="none" w:sz="0" w:space="0" w:color="auto"/>
      </w:divBdr>
      <w:divsChild>
        <w:div w:id="1258556940">
          <w:marLeft w:val="0"/>
          <w:marRight w:val="0"/>
          <w:marTop w:val="0"/>
          <w:marBottom w:val="0"/>
          <w:divBdr>
            <w:top w:val="none" w:sz="0" w:space="0" w:color="auto"/>
            <w:left w:val="none" w:sz="0" w:space="0" w:color="auto"/>
            <w:bottom w:val="none" w:sz="0" w:space="0" w:color="auto"/>
            <w:right w:val="none" w:sz="0" w:space="0" w:color="auto"/>
          </w:divBdr>
        </w:div>
      </w:divsChild>
    </w:div>
    <w:div w:id="1761443043">
      <w:bodyDiv w:val="1"/>
      <w:marLeft w:val="0"/>
      <w:marRight w:val="0"/>
      <w:marTop w:val="0"/>
      <w:marBottom w:val="0"/>
      <w:divBdr>
        <w:top w:val="none" w:sz="0" w:space="0" w:color="auto"/>
        <w:left w:val="none" w:sz="0" w:space="0" w:color="auto"/>
        <w:bottom w:val="none" w:sz="0" w:space="0" w:color="auto"/>
        <w:right w:val="none" w:sz="0" w:space="0" w:color="auto"/>
      </w:divBdr>
      <w:divsChild>
        <w:div w:id="1695034314">
          <w:marLeft w:val="0"/>
          <w:marRight w:val="0"/>
          <w:marTop w:val="0"/>
          <w:marBottom w:val="0"/>
          <w:divBdr>
            <w:top w:val="none" w:sz="0" w:space="0" w:color="auto"/>
            <w:left w:val="none" w:sz="0" w:space="0" w:color="auto"/>
            <w:bottom w:val="none" w:sz="0" w:space="0" w:color="auto"/>
            <w:right w:val="none" w:sz="0" w:space="0" w:color="auto"/>
          </w:divBdr>
        </w:div>
      </w:divsChild>
    </w:div>
    <w:div w:id="1778524328">
      <w:bodyDiv w:val="1"/>
      <w:marLeft w:val="0"/>
      <w:marRight w:val="0"/>
      <w:marTop w:val="0"/>
      <w:marBottom w:val="0"/>
      <w:divBdr>
        <w:top w:val="none" w:sz="0" w:space="0" w:color="auto"/>
        <w:left w:val="none" w:sz="0" w:space="0" w:color="auto"/>
        <w:bottom w:val="none" w:sz="0" w:space="0" w:color="auto"/>
        <w:right w:val="none" w:sz="0" w:space="0" w:color="auto"/>
      </w:divBdr>
      <w:divsChild>
        <w:div w:id="1638685415">
          <w:marLeft w:val="0"/>
          <w:marRight w:val="0"/>
          <w:marTop w:val="0"/>
          <w:marBottom w:val="0"/>
          <w:divBdr>
            <w:top w:val="none" w:sz="0" w:space="0" w:color="auto"/>
            <w:left w:val="none" w:sz="0" w:space="0" w:color="auto"/>
            <w:bottom w:val="none" w:sz="0" w:space="0" w:color="auto"/>
            <w:right w:val="none" w:sz="0" w:space="0" w:color="auto"/>
          </w:divBdr>
        </w:div>
      </w:divsChild>
    </w:div>
    <w:div w:id="1778601563">
      <w:bodyDiv w:val="1"/>
      <w:marLeft w:val="0"/>
      <w:marRight w:val="0"/>
      <w:marTop w:val="0"/>
      <w:marBottom w:val="0"/>
      <w:divBdr>
        <w:top w:val="none" w:sz="0" w:space="0" w:color="auto"/>
        <w:left w:val="none" w:sz="0" w:space="0" w:color="auto"/>
        <w:bottom w:val="none" w:sz="0" w:space="0" w:color="auto"/>
        <w:right w:val="none" w:sz="0" w:space="0" w:color="auto"/>
      </w:divBdr>
      <w:divsChild>
        <w:div w:id="1410158660">
          <w:marLeft w:val="0"/>
          <w:marRight w:val="0"/>
          <w:marTop w:val="0"/>
          <w:marBottom w:val="0"/>
          <w:divBdr>
            <w:top w:val="none" w:sz="0" w:space="0" w:color="auto"/>
            <w:left w:val="none" w:sz="0" w:space="0" w:color="auto"/>
            <w:bottom w:val="none" w:sz="0" w:space="0" w:color="auto"/>
            <w:right w:val="none" w:sz="0" w:space="0" w:color="auto"/>
          </w:divBdr>
        </w:div>
        <w:div w:id="1467117641">
          <w:marLeft w:val="0"/>
          <w:marRight w:val="0"/>
          <w:marTop w:val="0"/>
          <w:marBottom w:val="0"/>
          <w:divBdr>
            <w:top w:val="none" w:sz="0" w:space="0" w:color="auto"/>
            <w:left w:val="none" w:sz="0" w:space="0" w:color="auto"/>
            <w:bottom w:val="none" w:sz="0" w:space="0" w:color="auto"/>
            <w:right w:val="none" w:sz="0" w:space="0" w:color="auto"/>
          </w:divBdr>
        </w:div>
        <w:div w:id="1899168226">
          <w:marLeft w:val="0"/>
          <w:marRight w:val="0"/>
          <w:marTop w:val="0"/>
          <w:marBottom w:val="0"/>
          <w:divBdr>
            <w:top w:val="none" w:sz="0" w:space="0" w:color="auto"/>
            <w:left w:val="none" w:sz="0" w:space="0" w:color="auto"/>
            <w:bottom w:val="none" w:sz="0" w:space="0" w:color="auto"/>
            <w:right w:val="none" w:sz="0" w:space="0" w:color="auto"/>
          </w:divBdr>
        </w:div>
        <w:div w:id="78403789">
          <w:marLeft w:val="0"/>
          <w:marRight w:val="0"/>
          <w:marTop w:val="0"/>
          <w:marBottom w:val="0"/>
          <w:divBdr>
            <w:top w:val="none" w:sz="0" w:space="0" w:color="auto"/>
            <w:left w:val="none" w:sz="0" w:space="0" w:color="auto"/>
            <w:bottom w:val="none" w:sz="0" w:space="0" w:color="auto"/>
            <w:right w:val="none" w:sz="0" w:space="0" w:color="auto"/>
          </w:divBdr>
        </w:div>
        <w:div w:id="627008635">
          <w:marLeft w:val="0"/>
          <w:marRight w:val="0"/>
          <w:marTop w:val="0"/>
          <w:marBottom w:val="0"/>
          <w:divBdr>
            <w:top w:val="none" w:sz="0" w:space="0" w:color="auto"/>
            <w:left w:val="none" w:sz="0" w:space="0" w:color="auto"/>
            <w:bottom w:val="none" w:sz="0" w:space="0" w:color="auto"/>
            <w:right w:val="none" w:sz="0" w:space="0" w:color="auto"/>
          </w:divBdr>
        </w:div>
      </w:divsChild>
    </w:div>
    <w:div w:id="1809543652">
      <w:bodyDiv w:val="1"/>
      <w:marLeft w:val="0"/>
      <w:marRight w:val="0"/>
      <w:marTop w:val="0"/>
      <w:marBottom w:val="0"/>
      <w:divBdr>
        <w:top w:val="none" w:sz="0" w:space="0" w:color="auto"/>
        <w:left w:val="none" w:sz="0" w:space="0" w:color="auto"/>
        <w:bottom w:val="none" w:sz="0" w:space="0" w:color="auto"/>
        <w:right w:val="none" w:sz="0" w:space="0" w:color="auto"/>
      </w:divBdr>
      <w:divsChild>
        <w:div w:id="2046130504">
          <w:marLeft w:val="0"/>
          <w:marRight w:val="0"/>
          <w:marTop w:val="0"/>
          <w:marBottom w:val="0"/>
          <w:divBdr>
            <w:top w:val="none" w:sz="0" w:space="0" w:color="auto"/>
            <w:left w:val="none" w:sz="0" w:space="0" w:color="auto"/>
            <w:bottom w:val="none" w:sz="0" w:space="0" w:color="auto"/>
            <w:right w:val="none" w:sz="0" w:space="0" w:color="auto"/>
          </w:divBdr>
        </w:div>
        <w:div w:id="477958548">
          <w:marLeft w:val="0"/>
          <w:marRight w:val="0"/>
          <w:marTop w:val="0"/>
          <w:marBottom w:val="0"/>
          <w:divBdr>
            <w:top w:val="none" w:sz="0" w:space="0" w:color="auto"/>
            <w:left w:val="none" w:sz="0" w:space="0" w:color="auto"/>
            <w:bottom w:val="none" w:sz="0" w:space="0" w:color="auto"/>
            <w:right w:val="none" w:sz="0" w:space="0" w:color="auto"/>
          </w:divBdr>
        </w:div>
        <w:div w:id="1536772316">
          <w:marLeft w:val="0"/>
          <w:marRight w:val="0"/>
          <w:marTop w:val="0"/>
          <w:marBottom w:val="0"/>
          <w:divBdr>
            <w:top w:val="none" w:sz="0" w:space="0" w:color="auto"/>
            <w:left w:val="none" w:sz="0" w:space="0" w:color="auto"/>
            <w:bottom w:val="none" w:sz="0" w:space="0" w:color="auto"/>
            <w:right w:val="none" w:sz="0" w:space="0" w:color="auto"/>
          </w:divBdr>
        </w:div>
        <w:div w:id="374283035">
          <w:marLeft w:val="0"/>
          <w:marRight w:val="0"/>
          <w:marTop w:val="0"/>
          <w:marBottom w:val="0"/>
          <w:divBdr>
            <w:top w:val="none" w:sz="0" w:space="0" w:color="auto"/>
            <w:left w:val="none" w:sz="0" w:space="0" w:color="auto"/>
            <w:bottom w:val="none" w:sz="0" w:space="0" w:color="auto"/>
            <w:right w:val="none" w:sz="0" w:space="0" w:color="auto"/>
          </w:divBdr>
        </w:div>
        <w:div w:id="1248658138">
          <w:marLeft w:val="0"/>
          <w:marRight w:val="0"/>
          <w:marTop w:val="0"/>
          <w:marBottom w:val="0"/>
          <w:divBdr>
            <w:top w:val="none" w:sz="0" w:space="0" w:color="auto"/>
            <w:left w:val="none" w:sz="0" w:space="0" w:color="auto"/>
            <w:bottom w:val="none" w:sz="0" w:space="0" w:color="auto"/>
            <w:right w:val="none" w:sz="0" w:space="0" w:color="auto"/>
          </w:divBdr>
        </w:div>
      </w:divsChild>
    </w:div>
    <w:div w:id="1810126639">
      <w:bodyDiv w:val="1"/>
      <w:marLeft w:val="0"/>
      <w:marRight w:val="0"/>
      <w:marTop w:val="0"/>
      <w:marBottom w:val="0"/>
      <w:divBdr>
        <w:top w:val="none" w:sz="0" w:space="0" w:color="auto"/>
        <w:left w:val="none" w:sz="0" w:space="0" w:color="auto"/>
        <w:bottom w:val="none" w:sz="0" w:space="0" w:color="auto"/>
        <w:right w:val="none" w:sz="0" w:space="0" w:color="auto"/>
      </w:divBdr>
      <w:divsChild>
        <w:div w:id="621960902">
          <w:marLeft w:val="0"/>
          <w:marRight w:val="0"/>
          <w:marTop w:val="0"/>
          <w:marBottom w:val="0"/>
          <w:divBdr>
            <w:top w:val="none" w:sz="0" w:space="0" w:color="auto"/>
            <w:left w:val="none" w:sz="0" w:space="0" w:color="auto"/>
            <w:bottom w:val="none" w:sz="0" w:space="0" w:color="auto"/>
            <w:right w:val="none" w:sz="0" w:space="0" w:color="auto"/>
          </w:divBdr>
        </w:div>
      </w:divsChild>
    </w:div>
    <w:div w:id="1832983528">
      <w:bodyDiv w:val="1"/>
      <w:marLeft w:val="0"/>
      <w:marRight w:val="0"/>
      <w:marTop w:val="0"/>
      <w:marBottom w:val="0"/>
      <w:divBdr>
        <w:top w:val="none" w:sz="0" w:space="0" w:color="auto"/>
        <w:left w:val="none" w:sz="0" w:space="0" w:color="auto"/>
        <w:bottom w:val="none" w:sz="0" w:space="0" w:color="auto"/>
        <w:right w:val="none" w:sz="0" w:space="0" w:color="auto"/>
      </w:divBdr>
    </w:div>
    <w:div w:id="1834956243">
      <w:bodyDiv w:val="1"/>
      <w:marLeft w:val="0"/>
      <w:marRight w:val="0"/>
      <w:marTop w:val="0"/>
      <w:marBottom w:val="0"/>
      <w:divBdr>
        <w:top w:val="none" w:sz="0" w:space="0" w:color="auto"/>
        <w:left w:val="none" w:sz="0" w:space="0" w:color="auto"/>
        <w:bottom w:val="none" w:sz="0" w:space="0" w:color="auto"/>
        <w:right w:val="none" w:sz="0" w:space="0" w:color="auto"/>
      </w:divBdr>
      <w:divsChild>
        <w:div w:id="217211096">
          <w:marLeft w:val="0"/>
          <w:marRight w:val="0"/>
          <w:marTop w:val="0"/>
          <w:marBottom w:val="0"/>
          <w:divBdr>
            <w:top w:val="none" w:sz="0" w:space="0" w:color="auto"/>
            <w:left w:val="none" w:sz="0" w:space="0" w:color="auto"/>
            <w:bottom w:val="none" w:sz="0" w:space="0" w:color="auto"/>
            <w:right w:val="none" w:sz="0" w:space="0" w:color="auto"/>
          </w:divBdr>
          <w:divsChild>
            <w:div w:id="80092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386489">
      <w:bodyDiv w:val="1"/>
      <w:marLeft w:val="0"/>
      <w:marRight w:val="0"/>
      <w:marTop w:val="0"/>
      <w:marBottom w:val="0"/>
      <w:divBdr>
        <w:top w:val="none" w:sz="0" w:space="0" w:color="auto"/>
        <w:left w:val="none" w:sz="0" w:space="0" w:color="auto"/>
        <w:bottom w:val="none" w:sz="0" w:space="0" w:color="auto"/>
        <w:right w:val="none" w:sz="0" w:space="0" w:color="auto"/>
      </w:divBdr>
    </w:div>
    <w:div w:id="1843356389">
      <w:bodyDiv w:val="1"/>
      <w:marLeft w:val="0"/>
      <w:marRight w:val="0"/>
      <w:marTop w:val="0"/>
      <w:marBottom w:val="0"/>
      <w:divBdr>
        <w:top w:val="none" w:sz="0" w:space="0" w:color="auto"/>
        <w:left w:val="none" w:sz="0" w:space="0" w:color="auto"/>
        <w:bottom w:val="none" w:sz="0" w:space="0" w:color="auto"/>
        <w:right w:val="none" w:sz="0" w:space="0" w:color="auto"/>
      </w:divBdr>
    </w:div>
    <w:div w:id="1849640754">
      <w:bodyDiv w:val="1"/>
      <w:marLeft w:val="0"/>
      <w:marRight w:val="0"/>
      <w:marTop w:val="0"/>
      <w:marBottom w:val="0"/>
      <w:divBdr>
        <w:top w:val="none" w:sz="0" w:space="0" w:color="auto"/>
        <w:left w:val="none" w:sz="0" w:space="0" w:color="auto"/>
        <w:bottom w:val="none" w:sz="0" w:space="0" w:color="auto"/>
        <w:right w:val="none" w:sz="0" w:space="0" w:color="auto"/>
      </w:divBdr>
      <w:divsChild>
        <w:div w:id="1806580056">
          <w:marLeft w:val="0"/>
          <w:marRight w:val="0"/>
          <w:marTop w:val="0"/>
          <w:marBottom w:val="0"/>
          <w:divBdr>
            <w:top w:val="none" w:sz="0" w:space="0" w:color="auto"/>
            <w:left w:val="none" w:sz="0" w:space="0" w:color="auto"/>
            <w:bottom w:val="none" w:sz="0" w:space="0" w:color="auto"/>
            <w:right w:val="none" w:sz="0" w:space="0" w:color="auto"/>
          </w:divBdr>
        </w:div>
      </w:divsChild>
    </w:div>
    <w:div w:id="1852916853">
      <w:bodyDiv w:val="1"/>
      <w:marLeft w:val="0"/>
      <w:marRight w:val="0"/>
      <w:marTop w:val="0"/>
      <w:marBottom w:val="0"/>
      <w:divBdr>
        <w:top w:val="none" w:sz="0" w:space="0" w:color="auto"/>
        <w:left w:val="none" w:sz="0" w:space="0" w:color="auto"/>
        <w:bottom w:val="none" w:sz="0" w:space="0" w:color="auto"/>
        <w:right w:val="none" w:sz="0" w:space="0" w:color="auto"/>
      </w:divBdr>
      <w:divsChild>
        <w:div w:id="304895595">
          <w:marLeft w:val="0"/>
          <w:marRight w:val="0"/>
          <w:marTop w:val="0"/>
          <w:marBottom w:val="0"/>
          <w:divBdr>
            <w:top w:val="none" w:sz="0" w:space="0" w:color="auto"/>
            <w:left w:val="none" w:sz="0" w:space="0" w:color="auto"/>
            <w:bottom w:val="none" w:sz="0" w:space="0" w:color="auto"/>
            <w:right w:val="none" w:sz="0" w:space="0" w:color="auto"/>
          </w:divBdr>
        </w:div>
      </w:divsChild>
    </w:div>
    <w:div w:id="1862670470">
      <w:bodyDiv w:val="1"/>
      <w:marLeft w:val="0"/>
      <w:marRight w:val="0"/>
      <w:marTop w:val="0"/>
      <w:marBottom w:val="0"/>
      <w:divBdr>
        <w:top w:val="none" w:sz="0" w:space="0" w:color="auto"/>
        <w:left w:val="none" w:sz="0" w:space="0" w:color="auto"/>
        <w:bottom w:val="none" w:sz="0" w:space="0" w:color="auto"/>
        <w:right w:val="none" w:sz="0" w:space="0" w:color="auto"/>
      </w:divBdr>
      <w:divsChild>
        <w:div w:id="684013301">
          <w:marLeft w:val="0"/>
          <w:marRight w:val="0"/>
          <w:marTop w:val="0"/>
          <w:marBottom w:val="0"/>
          <w:divBdr>
            <w:top w:val="none" w:sz="0" w:space="0" w:color="auto"/>
            <w:left w:val="none" w:sz="0" w:space="0" w:color="auto"/>
            <w:bottom w:val="none" w:sz="0" w:space="0" w:color="auto"/>
            <w:right w:val="none" w:sz="0" w:space="0" w:color="auto"/>
          </w:divBdr>
          <w:divsChild>
            <w:div w:id="1560287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825737">
      <w:bodyDiv w:val="1"/>
      <w:marLeft w:val="0"/>
      <w:marRight w:val="0"/>
      <w:marTop w:val="0"/>
      <w:marBottom w:val="0"/>
      <w:divBdr>
        <w:top w:val="none" w:sz="0" w:space="0" w:color="auto"/>
        <w:left w:val="none" w:sz="0" w:space="0" w:color="auto"/>
        <w:bottom w:val="none" w:sz="0" w:space="0" w:color="auto"/>
        <w:right w:val="none" w:sz="0" w:space="0" w:color="auto"/>
      </w:divBdr>
    </w:div>
    <w:div w:id="1871337789">
      <w:bodyDiv w:val="1"/>
      <w:marLeft w:val="0"/>
      <w:marRight w:val="0"/>
      <w:marTop w:val="0"/>
      <w:marBottom w:val="0"/>
      <w:divBdr>
        <w:top w:val="none" w:sz="0" w:space="0" w:color="auto"/>
        <w:left w:val="none" w:sz="0" w:space="0" w:color="auto"/>
        <w:bottom w:val="none" w:sz="0" w:space="0" w:color="auto"/>
        <w:right w:val="none" w:sz="0" w:space="0" w:color="auto"/>
      </w:divBdr>
      <w:divsChild>
        <w:div w:id="1556768952">
          <w:marLeft w:val="0"/>
          <w:marRight w:val="0"/>
          <w:marTop w:val="0"/>
          <w:marBottom w:val="0"/>
          <w:divBdr>
            <w:top w:val="none" w:sz="0" w:space="0" w:color="auto"/>
            <w:left w:val="none" w:sz="0" w:space="0" w:color="auto"/>
            <w:bottom w:val="none" w:sz="0" w:space="0" w:color="auto"/>
            <w:right w:val="none" w:sz="0" w:space="0" w:color="auto"/>
          </w:divBdr>
        </w:div>
      </w:divsChild>
    </w:div>
    <w:div w:id="1873030120">
      <w:bodyDiv w:val="1"/>
      <w:marLeft w:val="0"/>
      <w:marRight w:val="0"/>
      <w:marTop w:val="0"/>
      <w:marBottom w:val="0"/>
      <w:divBdr>
        <w:top w:val="none" w:sz="0" w:space="0" w:color="auto"/>
        <w:left w:val="none" w:sz="0" w:space="0" w:color="auto"/>
        <w:bottom w:val="none" w:sz="0" w:space="0" w:color="auto"/>
        <w:right w:val="none" w:sz="0" w:space="0" w:color="auto"/>
      </w:divBdr>
      <w:divsChild>
        <w:div w:id="496969186">
          <w:marLeft w:val="0"/>
          <w:marRight w:val="0"/>
          <w:marTop w:val="0"/>
          <w:marBottom w:val="0"/>
          <w:divBdr>
            <w:top w:val="none" w:sz="0" w:space="0" w:color="auto"/>
            <w:left w:val="none" w:sz="0" w:space="0" w:color="auto"/>
            <w:bottom w:val="none" w:sz="0" w:space="0" w:color="auto"/>
            <w:right w:val="none" w:sz="0" w:space="0" w:color="auto"/>
          </w:divBdr>
          <w:divsChild>
            <w:div w:id="200088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807619">
      <w:bodyDiv w:val="1"/>
      <w:marLeft w:val="0"/>
      <w:marRight w:val="0"/>
      <w:marTop w:val="0"/>
      <w:marBottom w:val="0"/>
      <w:divBdr>
        <w:top w:val="none" w:sz="0" w:space="0" w:color="auto"/>
        <w:left w:val="none" w:sz="0" w:space="0" w:color="auto"/>
        <w:bottom w:val="none" w:sz="0" w:space="0" w:color="auto"/>
        <w:right w:val="none" w:sz="0" w:space="0" w:color="auto"/>
      </w:divBdr>
    </w:div>
    <w:div w:id="1880237859">
      <w:bodyDiv w:val="1"/>
      <w:marLeft w:val="0"/>
      <w:marRight w:val="0"/>
      <w:marTop w:val="0"/>
      <w:marBottom w:val="0"/>
      <w:divBdr>
        <w:top w:val="none" w:sz="0" w:space="0" w:color="auto"/>
        <w:left w:val="none" w:sz="0" w:space="0" w:color="auto"/>
        <w:bottom w:val="none" w:sz="0" w:space="0" w:color="auto"/>
        <w:right w:val="none" w:sz="0" w:space="0" w:color="auto"/>
      </w:divBdr>
      <w:divsChild>
        <w:div w:id="1403989438">
          <w:marLeft w:val="0"/>
          <w:marRight w:val="0"/>
          <w:marTop w:val="0"/>
          <w:marBottom w:val="0"/>
          <w:divBdr>
            <w:top w:val="none" w:sz="0" w:space="0" w:color="auto"/>
            <w:left w:val="none" w:sz="0" w:space="0" w:color="auto"/>
            <w:bottom w:val="none" w:sz="0" w:space="0" w:color="auto"/>
            <w:right w:val="none" w:sz="0" w:space="0" w:color="auto"/>
          </w:divBdr>
        </w:div>
      </w:divsChild>
    </w:div>
    <w:div w:id="1884436512">
      <w:bodyDiv w:val="1"/>
      <w:marLeft w:val="0"/>
      <w:marRight w:val="0"/>
      <w:marTop w:val="0"/>
      <w:marBottom w:val="0"/>
      <w:divBdr>
        <w:top w:val="none" w:sz="0" w:space="0" w:color="auto"/>
        <w:left w:val="none" w:sz="0" w:space="0" w:color="auto"/>
        <w:bottom w:val="none" w:sz="0" w:space="0" w:color="auto"/>
        <w:right w:val="none" w:sz="0" w:space="0" w:color="auto"/>
      </w:divBdr>
      <w:divsChild>
        <w:div w:id="113794157">
          <w:marLeft w:val="0"/>
          <w:marRight w:val="0"/>
          <w:marTop w:val="0"/>
          <w:marBottom w:val="0"/>
          <w:divBdr>
            <w:top w:val="none" w:sz="0" w:space="0" w:color="auto"/>
            <w:left w:val="none" w:sz="0" w:space="0" w:color="auto"/>
            <w:bottom w:val="none" w:sz="0" w:space="0" w:color="auto"/>
            <w:right w:val="none" w:sz="0" w:space="0" w:color="auto"/>
          </w:divBdr>
        </w:div>
      </w:divsChild>
    </w:div>
    <w:div w:id="1889566635">
      <w:bodyDiv w:val="1"/>
      <w:marLeft w:val="0"/>
      <w:marRight w:val="0"/>
      <w:marTop w:val="0"/>
      <w:marBottom w:val="0"/>
      <w:divBdr>
        <w:top w:val="none" w:sz="0" w:space="0" w:color="auto"/>
        <w:left w:val="none" w:sz="0" w:space="0" w:color="auto"/>
        <w:bottom w:val="none" w:sz="0" w:space="0" w:color="auto"/>
        <w:right w:val="none" w:sz="0" w:space="0" w:color="auto"/>
      </w:divBdr>
      <w:divsChild>
        <w:div w:id="484901944">
          <w:marLeft w:val="0"/>
          <w:marRight w:val="0"/>
          <w:marTop w:val="0"/>
          <w:marBottom w:val="0"/>
          <w:divBdr>
            <w:top w:val="none" w:sz="0" w:space="0" w:color="auto"/>
            <w:left w:val="none" w:sz="0" w:space="0" w:color="auto"/>
            <w:bottom w:val="none" w:sz="0" w:space="0" w:color="auto"/>
            <w:right w:val="none" w:sz="0" w:space="0" w:color="auto"/>
          </w:divBdr>
        </w:div>
      </w:divsChild>
    </w:div>
    <w:div w:id="1893349679">
      <w:bodyDiv w:val="1"/>
      <w:marLeft w:val="0"/>
      <w:marRight w:val="0"/>
      <w:marTop w:val="0"/>
      <w:marBottom w:val="0"/>
      <w:divBdr>
        <w:top w:val="none" w:sz="0" w:space="0" w:color="auto"/>
        <w:left w:val="none" w:sz="0" w:space="0" w:color="auto"/>
        <w:bottom w:val="none" w:sz="0" w:space="0" w:color="auto"/>
        <w:right w:val="none" w:sz="0" w:space="0" w:color="auto"/>
      </w:divBdr>
      <w:divsChild>
        <w:div w:id="1720665469">
          <w:marLeft w:val="0"/>
          <w:marRight w:val="0"/>
          <w:marTop w:val="0"/>
          <w:marBottom w:val="0"/>
          <w:divBdr>
            <w:top w:val="none" w:sz="0" w:space="0" w:color="auto"/>
            <w:left w:val="none" w:sz="0" w:space="0" w:color="auto"/>
            <w:bottom w:val="none" w:sz="0" w:space="0" w:color="auto"/>
            <w:right w:val="none" w:sz="0" w:space="0" w:color="auto"/>
          </w:divBdr>
        </w:div>
      </w:divsChild>
    </w:div>
    <w:div w:id="1897086184">
      <w:bodyDiv w:val="1"/>
      <w:marLeft w:val="0"/>
      <w:marRight w:val="0"/>
      <w:marTop w:val="0"/>
      <w:marBottom w:val="0"/>
      <w:divBdr>
        <w:top w:val="none" w:sz="0" w:space="0" w:color="auto"/>
        <w:left w:val="none" w:sz="0" w:space="0" w:color="auto"/>
        <w:bottom w:val="none" w:sz="0" w:space="0" w:color="auto"/>
        <w:right w:val="none" w:sz="0" w:space="0" w:color="auto"/>
      </w:divBdr>
      <w:divsChild>
        <w:div w:id="849879909">
          <w:marLeft w:val="0"/>
          <w:marRight w:val="0"/>
          <w:marTop w:val="0"/>
          <w:marBottom w:val="0"/>
          <w:divBdr>
            <w:top w:val="none" w:sz="0" w:space="0" w:color="auto"/>
            <w:left w:val="none" w:sz="0" w:space="0" w:color="auto"/>
            <w:bottom w:val="none" w:sz="0" w:space="0" w:color="auto"/>
            <w:right w:val="none" w:sz="0" w:space="0" w:color="auto"/>
          </w:divBdr>
        </w:div>
      </w:divsChild>
    </w:div>
    <w:div w:id="1902013017">
      <w:bodyDiv w:val="1"/>
      <w:marLeft w:val="0"/>
      <w:marRight w:val="0"/>
      <w:marTop w:val="0"/>
      <w:marBottom w:val="0"/>
      <w:divBdr>
        <w:top w:val="none" w:sz="0" w:space="0" w:color="auto"/>
        <w:left w:val="none" w:sz="0" w:space="0" w:color="auto"/>
        <w:bottom w:val="none" w:sz="0" w:space="0" w:color="auto"/>
        <w:right w:val="none" w:sz="0" w:space="0" w:color="auto"/>
      </w:divBdr>
      <w:divsChild>
        <w:div w:id="247271988">
          <w:marLeft w:val="0"/>
          <w:marRight w:val="0"/>
          <w:marTop w:val="0"/>
          <w:marBottom w:val="0"/>
          <w:divBdr>
            <w:top w:val="none" w:sz="0" w:space="0" w:color="auto"/>
            <w:left w:val="none" w:sz="0" w:space="0" w:color="auto"/>
            <w:bottom w:val="none" w:sz="0" w:space="0" w:color="auto"/>
            <w:right w:val="none" w:sz="0" w:space="0" w:color="auto"/>
          </w:divBdr>
        </w:div>
      </w:divsChild>
    </w:div>
    <w:div w:id="1911192088">
      <w:bodyDiv w:val="1"/>
      <w:marLeft w:val="0"/>
      <w:marRight w:val="0"/>
      <w:marTop w:val="0"/>
      <w:marBottom w:val="0"/>
      <w:divBdr>
        <w:top w:val="none" w:sz="0" w:space="0" w:color="auto"/>
        <w:left w:val="none" w:sz="0" w:space="0" w:color="auto"/>
        <w:bottom w:val="none" w:sz="0" w:space="0" w:color="auto"/>
        <w:right w:val="none" w:sz="0" w:space="0" w:color="auto"/>
      </w:divBdr>
    </w:div>
    <w:div w:id="1916209514">
      <w:bodyDiv w:val="1"/>
      <w:marLeft w:val="0"/>
      <w:marRight w:val="0"/>
      <w:marTop w:val="0"/>
      <w:marBottom w:val="0"/>
      <w:divBdr>
        <w:top w:val="none" w:sz="0" w:space="0" w:color="auto"/>
        <w:left w:val="none" w:sz="0" w:space="0" w:color="auto"/>
        <w:bottom w:val="none" w:sz="0" w:space="0" w:color="auto"/>
        <w:right w:val="none" w:sz="0" w:space="0" w:color="auto"/>
      </w:divBdr>
      <w:divsChild>
        <w:div w:id="1320381160">
          <w:marLeft w:val="0"/>
          <w:marRight w:val="0"/>
          <w:marTop w:val="0"/>
          <w:marBottom w:val="0"/>
          <w:divBdr>
            <w:top w:val="none" w:sz="0" w:space="0" w:color="auto"/>
            <w:left w:val="none" w:sz="0" w:space="0" w:color="auto"/>
            <w:bottom w:val="none" w:sz="0" w:space="0" w:color="auto"/>
            <w:right w:val="none" w:sz="0" w:space="0" w:color="auto"/>
          </w:divBdr>
        </w:div>
      </w:divsChild>
    </w:div>
    <w:div w:id="1925144487">
      <w:bodyDiv w:val="1"/>
      <w:marLeft w:val="0"/>
      <w:marRight w:val="0"/>
      <w:marTop w:val="0"/>
      <w:marBottom w:val="0"/>
      <w:divBdr>
        <w:top w:val="none" w:sz="0" w:space="0" w:color="auto"/>
        <w:left w:val="none" w:sz="0" w:space="0" w:color="auto"/>
        <w:bottom w:val="none" w:sz="0" w:space="0" w:color="auto"/>
        <w:right w:val="none" w:sz="0" w:space="0" w:color="auto"/>
      </w:divBdr>
    </w:div>
    <w:div w:id="1928611970">
      <w:bodyDiv w:val="1"/>
      <w:marLeft w:val="0"/>
      <w:marRight w:val="0"/>
      <w:marTop w:val="0"/>
      <w:marBottom w:val="0"/>
      <w:divBdr>
        <w:top w:val="none" w:sz="0" w:space="0" w:color="auto"/>
        <w:left w:val="none" w:sz="0" w:space="0" w:color="auto"/>
        <w:bottom w:val="none" w:sz="0" w:space="0" w:color="auto"/>
        <w:right w:val="none" w:sz="0" w:space="0" w:color="auto"/>
      </w:divBdr>
    </w:div>
    <w:div w:id="1942296048">
      <w:bodyDiv w:val="1"/>
      <w:marLeft w:val="0"/>
      <w:marRight w:val="0"/>
      <w:marTop w:val="0"/>
      <w:marBottom w:val="0"/>
      <w:divBdr>
        <w:top w:val="none" w:sz="0" w:space="0" w:color="auto"/>
        <w:left w:val="none" w:sz="0" w:space="0" w:color="auto"/>
        <w:bottom w:val="none" w:sz="0" w:space="0" w:color="auto"/>
        <w:right w:val="none" w:sz="0" w:space="0" w:color="auto"/>
      </w:divBdr>
    </w:div>
    <w:div w:id="1954944994">
      <w:bodyDiv w:val="1"/>
      <w:marLeft w:val="0"/>
      <w:marRight w:val="0"/>
      <w:marTop w:val="0"/>
      <w:marBottom w:val="0"/>
      <w:divBdr>
        <w:top w:val="none" w:sz="0" w:space="0" w:color="auto"/>
        <w:left w:val="none" w:sz="0" w:space="0" w:color="auto"/>
        <w:bottom w:val="none" w:sz="0" w:space="0" w:color="auto"/>
        <w:right w:val="none" w:sz="0" w:space="0" w:color="auto"/>
      </w:divBdr>
      <w:divsChild>
        <w:div w:id="1425762067">
          <w:marLeft w:val="0"/>
          <w:marRight w:val="0"/>
          <w:marTop w:val="0"/>
          <w:marBottom w:val="0"/>
          <w:divBdr>
            <w:top w:val="none" w:sz="0" w:space="0" w:color="auto"/>
            <w:left w:val="none" w:sz="0" w:space="0" w:color="auto"/>
            <w:bottom w:val="none" w:sz="0" w:space="0" w:color="auto"/>
            <w:right w:val="none" w:sz="0" w:space="0" w:color="auto"/>
          </w:divBdr>
        </w:div>
      </w:divsChild>
    </w:div>
    <w:div w:id="1959094679">
      <w:bodyDiv w:val="1"/>
      <w:marLeft w:val="0"/>
      <w:marRight w:val="0"/>
      <w:marTop w:val="0"/>
      <w:marBottom w:val="0"/>
      <w:divBdr>
        <w:top w:val="none" w:sz="0" w:space="0" w:color="auto"/>
        <w:left w:val="none" w:sz="0" w:space="0" w:color="auto"/>
        <w:bottom w:val="none" w:sz="0" w:space="0" w:color="auto"/>
        <w:right w:val="none" w:sz="0" w:space="0" w:color="auto"/>
      </w:divBdr>
      <w:divsChild>
        <w:div w:id="556166338">
          <w:marLeft w:val="0"/>
          <w:marRight w:val="0"/>
          <w:marTop w:val="0"/>
          <w:marBottom w:val="0"/>
          <w:divBdr>
            <w:top w:val="none" w:sz="0" w:space="0" w:color="auto"/>
            <w:left w:val="none" w:sz="0" w:space="0" w:color="auto"/>
            <w:bottom w:val="none" w:sz="0" w:space="0" w:color="auto"/>
            <w:right w:val="none" w:sz="0" w:space="0" w:color="auto"/>
          </w:divBdr>
        </w:div>
      </w:divsChild>
    </w:div>
    <w:div w:id="1985040184">
      <w:bodyDiv w:val="1"/>
      <w:marLeft w:val="0"/>
      <w:marRight w:val="0"/>
      <w:marTop w:val="0"/>
      <w:marBottom w:val="0"/>
      <w:divBdr>
        <w:top w:val="none" w:sz="0" w:space="0" w:color="auto"/>
        <w:left w:val="none" w:sz="0" w:space="0" w:color="auto"/>
        <w:bottom w:val="none" w:sz="0" w:space="0" w:color="auto"/>
        <w:right w:val="none" w:sz="0" w:space="0" w:color="auto"/>
      </w:divBdr>
      <w:divsChild>
        <w:div w:id="1711028101">
          <w:marLeft w:val="0"/>
          <w:marRight w:val="0"/>
          <w:marTop w:val="0"/>
          <w:marBottom w:val="0"/>
          <w:divBdr>
            <w:top w:val="none" w:sz="0" w:space="0" w:color="auto"/>
            <w:left w:val="none" w:sz="0" w:space="0" w:color="auto"/>
            <w:bottom w:val="none" w:sz="0" w:space="0" w:color="auto"/>
            <w:right w:val="none" w:sz="0" w:space="0" w:color="auto"/>
          </w:divBdr>
        </w:div>
      </w:divsChild>
    </w:div>
    <w:div w:id="1985969274">
      <w:bodyDiv w:val="1"/>
      <w:marLeft w:val="0"/>
      <w:marRight w:val="0"/>
      <w:marTop w:val="0"/>
      <w:marBottom w:val="0"/>
      <w:divBdr>
        <w:top w:val="none" w:sz="0" w:space="0" w:color="auto"/>
        <w:left w:val="none" w:sz="0" w:space="0" w:color="auto"/>
        <w:bottom w:val="none" w:sz="0" w:space="0" w:color="auto"/>
        <w:right w:val="none" w:sz="0" w:space="0" w:color="auto"/>
      </w:divBdr>
      <w:divsChild>
        <w:div w:id="80490642">
          <w:marLeft w:val="0"/>
          <w:marRight w:val="0"/>
          <w:marTop w:val="0"/>
          <w:marBottom w:val="0"/>
          <w:divBdr>
            <w:top w:val="none" w:sz="0" w:space="0" w:color="auto"/>
            <w:left w:val="none" w:sz="0" w:space="0" w:color="auto"/>
            <w:bottom w:val="none" w:sz="0" w:space="0" w:color="auto"/>
            <w:right w:val="none" w:sz="0" w:space="0" w:color="auto"/>
          </w:divBdr>
        </w:div>
      </w:divsChild>
    </w:div>
    <w:div w:id="2000649746">
      <w:bodyDiv w:val="1"/>
      <w:marLeft w:val="0"/>
      <w:marRight w:val="0"/>
      <w:marTop w:val="0"/>
      <w:marBottom w:val="0"/>
      <w:divBdr>
        <w:top w:val="none" w:sz="0" w:space="0" w:color="auto"/>
        <w:left w:val="none" w:sz="0" w:space="0" w:color="auto"/>
        <w:bottom w:val="none" w:sz="0" w:space="0" w:color="auto"/>
        <w:right w:val="none" w:sz="0" w:space="0" w:color="auto"/>
      </w:divBdr>
      <w:divsChild>
        <w:div w:id="719212319">
          <w:marLeft w:val="0"/>
          <w:marRight w:val="0"/>
          <w:marTop w:val="0"/>
          <w:marBottom w:val="0"/>
          <w:divBdr>
            <w:top w:val="none" w:sz="0" w:space="0" w:color="auto"/>
            <w:left w:val="none" w:sz="0" w:space="0" w:color="auto"/>
            <w:bottom w:val="none" w:sz="0" w:space="0" w:color="auto"/>
            <w:right w:val="none" w:sz="0" w:space="0" w:color="auto"/>
          </w:divBdr>
        </w:div>
      </w:divsChild>
    </w:div>
    <w:div w:id="2009213464">
      <w:bodyDiv w:val="1"/>
      <w:marLeft w:val="0"/>
      <w:marRight w:val="0"/>
      <w:marTop w:val="0"/>
      <w:marBottom w:val="0"/>
      <w:divBdr>
        <w:top w:val="none" w:sz="0" w:space="0" w:color="auto"/>
        <w:left w:val="none" w:sz="0" w:space="0" w:color="auto"/>
        <w:bottom w:val="none" w:sz="0" w:space="0" w:color="auto"/>
        <w:right w:val="none" w:sz="0" w:space="0" w:color="auto"/>
      </w:divBdr>
    </w:div>
    <w:div w:id="2012443592">
      <w:bodyDiv w:val="1"/>
      <w:marLeft w:val="0"/>
      <w:marRight w:val="0"/>
      <w:marTop w:val="0"/>
      <w:marBottom w:val="0"/>
      <w:divBdr>
        <w:top w:val="none" w:sz="0" w:space="0" w:color="auto"/>
        <w:left w:val="none" w:sz="0" w:space="0" w:color="auto"/>
        <w:bottom w:val="none" w:sz="0" w:space="0" w:color="auto"/>
        <w:right w:val="none" w:sz="0" w:space="0" w:color="auto"/>
      </w:divBdr>
      <w:divsChild>
        <w:div w:id="1430732310">
          <w:marLeft w:val="0"/>
          <w:marRight w:val="0"/>
          <w:marTop w:val="0"/>
          <w:marBottom w:val="0"/>
          <w:divBdr>
            <w:top w:val="none" w:sz="0" w:space="0" w:color="auto"/>
            <w:left w:val="none" w:sz="0" w:space="0" w:color="auto"/>
            <w:bottom w:val="none" w:sz="0" w:space="0" w:color="auto"/>
            <w:right w:val="none" w:sz="0" w:space="0" w:color="auto"/>
          </w:divBdr>
        </w:div>
      </w:divsChild>
    </w:div>
    <w:div w:id="2021009548">
      <w:bodyDiv w:val="1"/>
      <w:marLeft w:val="0"/>
      <w:marRight w:val="0"/>
      <w:marTop w:val="0"/>
      <w:marBottom w:val="0"/>
      <w:divBdr>
        <w:top w:val="none" w:sz="0" w:space="0" w:color="auto"/>
        <w:left w:val="none" w:sz="0" w:space="0" w:color="auto"/>
        <w:bottom w:val="none" w:sz="0" w:space="0" w:color="auto"/>
        <w:right w:val="none" w:sz="0" w:space="0" w:color="auto"/>
      </w:divBdr>
      <w:divsChild>
        <w:div w:id="1348949718">
          <w:marLeft w:val="0"/>
          <w:marRight w:val="0"/>
          <w:marTop w:val="0"/>
          <w:marBottom w:val="0"/>
          <w:divBdr>
            <w:top w:val="none" w:sz="0" w:space="0" w:color="auto"/>
            <w:left w:val="none" w:sz="0" w:space="0" w:color="auto"/>
            <w:bottom w:val="none" w:sz="0" w:space="0" w:color="auto"/>
            <w:right w:val="none" w:sz="0" w:space="0" w:color="auto"/>
          </w:divBdr>
        </w:div>
      </w:divsChild>
    </w:div>
    <w:div w:id="2021079643">
      <w:bodyDiv w:val="1"/>
      <w:marLeft w:val="0"/>
      <w:marRight w:val="0"/>
      <w:marTop w:val="0"/>
      <w:marBottom w:val="0"/>
      <w:divBdr>
        <w:top w:val="none" w:sz="0" w:space="0" w:color="auto"/>
        <w:left w:val="none" w:sz="0" w:space="0" w:color="auto"/>
        <w:bottom w:val="none" w:sz="0" w:space="0" w:color="auto"/>
        <w:right w:val="none" w:sz="0" w:space="0" w:color="auto"/>
      </w:divBdr>
    </w:div>
    <w:div w:id="2025856381">
      <w:bodyDiv w:val="1"/>
      <w:marLeft w:val="0"/>
      <w:marRight w:val="0"/>
      <w:marTop w:val="0"/>
      <w:marBottom w:val="0"/>
      <w:divBdr>
        <w:top w:val="none" w:sz="0" w:space="0" w:color="auto"/>
        <w:left w:val="none" w:sz="0" w:space="0" w:color="auto"/>
        <w:bottom w:val="none" w:sz="0" w:space="0" w:color="auto"/>
        <w:right w:val="none" w:sz="0" w:space="0" w:color="auto"/>
      </w:divBdr>
    </w:div>
    <w:div w:id="2038120578">
      <w:bodyDiv w:val="1"/>
      <w:marLeft w:val="0"/>
      <w:marRight w:val="0"/>
      <w:marTop w:val="0"/>
      <w:marBottom w:val="0"/>
      <w:divBdr>
        <w:top w:val="none" w:sz="0" w:space="0" w:color="auto"/>
        <w:left w:val="none" w:sz="0" w:space="0" w:color="auto"/>
        <w:bottom w:val="none" w:sz="0" w:space="0" w:color="auto"/>
        <w:right w:val="none" w:sz="0" w:space="0" w:color="auto"/>
      </w:divBdr>
    </w:div>
    <w:div w:id="2040889320">
      <w:bodyDiv w:val="1"/>
      <w:marLeft w:val="0"/>
      <w:marRight w:val="0"/>
      <w:marTop w:val="0"/>
      <w:marBottom w:val="0"/>
      <w:divBdr>
        <w:top w:val="none" w:sz="0" w:space="0" w:color="auto"/>
        <w:left w:val="none" w:sz="0" w:space="0" w:color="auto"/>
        <w:bottom w:val="none" w:sz="0" w:space="0" w:color="auto"/>
        <w:right w:val="none" w:sz="0" w:space="0" w:color="auto"/>
      </w:divBdr>
      <w:divsChild>
        <w:div w:id="24138517">
          <w:marLeft w:val="0"/>
          <w:marRight w:val="0"/>
          <w:marTop w:val="0"/>
          <w:marBottom w:val="0"/>
          <w:divBdr>
            <w:top w:val="none" w:sz="0" w:space="0" w:color="auto"/>
            <w:left w:val="none" w:sz="0" w:space="0" w:color="auto"/>
            <w:bottom w:val="none" w:sz="0" w:space="0" w:color="auto"/>
            <w:right w:val="none" w:sz="0" w:space="0" w:color="auto"/>
          </w:divBdr>
        </w:div>
      </w:divsChild>
    </w:div>
    <w:div w:id="2045591128">
      <w:bodyDiv w:val="1"/>
      <w:marLeft w:val="0"/>
      <w:marRight w:val="0"/>
      <w:marTop w:val="0"/>
      <w:marBottom w:val="0"/>
      <w:divBdr>
        <w:top w:val="none" w:sz="0" w:space="0" w:color="auto"/>
        <w:left w:val="none" w:sz="0" w:space="0" w:color="auto"/>
        <w:bottom w:val="none" w:sz="0" w:space="0" w:color="auto"/>
        <w:right w:val="none" w:sz="0" w:space="0" w:color="auto"/>
      </w:divBdr>
    </w:div>
    <w:div w:id="2054495422">
      <w:bodyDiv w:val="1"/>
      <w:marLeft w:val="0"/>
      <w:marRight w:val="0"/>
      <w:marTop w:val="0"/>
      <w:marBottom w:val="0"/>
      <w:divBdr>
        <w:top w:val="none" w:sz="0" w:space="0" w:color="auto"/>
        <w:left w:val="none" w:sz="0" w:space="0" w:color="auto"/>
        <w:bottom w:val="none" w:sz="0" w:space="0" w:color="auto"/>
        <w:right w:val="none" w:sz="0" w:space="0" w:color="auto"/>
      </w:divBdr>
    </w:div>
    <w:div w:id="2057467841">
      <w:bodyDiv w:val="1"/>
      <w:marLeft w:val="0"/>
      <w:marRight w:val="0"/>
      <w:marTop w:val="0"/>
      <w:marBottom w:val="0"/>
      <w:divBdr>
        <w:top w:val="none" w:sz="0" w:space="0" w:color="auto"/>
        <w:left w:val="none" w:sz="0" w:space="0" w:color="auto"/>
        <w:bottom w:val="none" w:sz="0" w:space="0" w:color="auto"/>
        <w:right w:val="none" w:sz="0" w:space="0" w:color="auto"/>
      </w:divBdr>
    </w:div>
    <w:div w:id="2058164969">
      <w:bodyDiv w:val="1"/>
      <w:marLeft w:val="0"/>
      <w:marRight w:val="0"/>
      <w:marTop w:val="0"/>
      <w:marBottom w:val="0"/>
      <w:divBdr>
        <w:top w:val="none" w:sz="0" w:space="0" w:color="auto"/>
        <w:left w:val="none" w:sz="0" w:space="0" w:color="auto"/>
        <w:bottom w:val="none" w:sz="0" w:space="0" w:color="auto"/>
        <w:right w:val="none" w:sz="0" w:space="0" w:color="auto"/>
      </w:divBdr>
      <w:divsChild>
        <w:div w:id="65232372">
          <w:marLeft w:val="0"/>
          <w:marRight w:val="0"/>
          <w:marTop w:val="0"/>
          <w:marBottom w:val="0"/>
          <w:divBdr>
            <w:top w:val="none" w:sz="0" w:space="0" w:color="auto"/>
            <w:left w:val="none" w:sz="0" w:space="0" w:color="auto"/>
            <w:bottom w:val="none" w:sz="0" w:space="0" w:color="auto"/>
            <w:right w:val="none" w:sz="0" w:space="0" w:color="auto"/>
          </w:divBdr>
        </w:div>
      </w:divsChild>
    </w:div>
    <w:div w:id="2066178597">
      <w:bodyDiv w:val="1"/>
      <w:marLeft w:val="0"/>
      <w:marRight w:val="0"/>
      <w:marTop w:val="0"/>
      <w:marBottom w:val="0"/>
      <w:divBdr>
        <w:top w:val="none" w:sz="0" w:space="0" w:color="auto"/>
        <w:left w:val="none" w:sz="0" w:space="0" w:color="auto"/>
        <w:bottom w:val="none" w:sz="0" w:space="0" w:color="auto"/>
        <w:right w:val="none" w:sz="0" w:space="0" w:color="auto"/>
      </w:divBdr>
      <w:divsChild>
        <w:div w:id="572470169">
          <w:marLeft w:val="0"/>
          <w:marRight w:val="0"/>
          <w:marTop w:val="0"/>
          <w:marBottom w:val="0"/>
          <w:divBdr>
            <w:top w:val="none" w:sz="0" w:space="0" w:color="auto"/>
            <w:left w:val="none" w:sz="0" w:space="0" w:color="auto"/>
            <w:bottom w:val="none" w:sz="0" w:space="0" w:color="auto"/>
            <w:right w:val="none" w:sz="0" w:space="0" w:color="auto"/>
          </w:divBdr>
        </w:div>
      </w:divsChild>
    </w:div>
    <w:div w:id="2078748246">
      <w:bodyDiv w:val="1"/>
      <w:marLeft w:val="0"/>
      <w:marRight w:val="0"/>
      <w:marTop w:val="0"/>
      <w:marBottom w:val="0"/>
      <w:divBdr>
        <w:top w:val="none" w:sz="0" w:space="0" w:color="auto"/>
        <w:left w:val="none" w:sz="0" w:space="0" w:color="auto"/>
        <w:bottom w:val="none" w:sz="0" w:space="0" w:color="auto"/>
        <w:right w:val="none" w:sz="0" w:space="0" w:color="auto"/>
      </w:divBdr>
    </w:div>
    <w:div w:id="2083018610">
      <w:bodyDiv w:val="1"/>
      <w:marLeft w:val="0"/>
      <w:marRight w:val="0"/>
      <w:marTop w:val="0"/>
      <w:marBottom w:val="0"/>
      <w:divBdr>
        <w:top w:val="none" w:sz="0" w:space="0" w:color="auto"/>
        <w:left w:val="none" w:sz="0" w:space="0" w:color="auto"/>
        <w:bottom w:val="none" w:sz="0" w:space="0" w:color="auto"/>
        <w:right w:val="none" w:sz="0" w:space="0" w:color="auto"/>
      </w:divBdr>
      <w:divsChild>
        <w:div w:id="572588492">
          <w:marLeft w:val="0"/>
          <w:marRight w:val="0"/>
          <w:marTop w:val="0"/>
          <w:marBottom w:val="0"/>
          <w:divBdr>
            <w:top w:val="none" w:sz="0" w:space="0" w:color="auto"/>
            <w:left w:val="none" w:sz="0" w:space="0" w:color="auto"/>
            <w:bottom w:val="none" w:sz="0" w:space="0" w:color="auto"/>
            <w:right w:val="none" w:sz="0" w:space="0" w:color="auto"/>
          </w:divBdr>
          <w:divsChild>
            <w:div w:id="490025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046127">
      <w:bodyDiv w:val="1"/>
      <w:marLeft w:val="0"/>
      <w:marRight w:val="0"/>
      <w:marTop w:val="0"/>
      <w:marBottom w:val="0"/>
      <w:divBdr>
        <w:top w:val="none" w:sz="0" w:space="0" w:color="auto"/>
        <w:left w:val="none" w:sz="0" w:space="0" w:color="auto"/>
        <w:bottom w:val="none" w:sz="0" w:space="0" w:color="auto"/>
        <w:right w:val="none" w:sz="0" w:space="0" w:color="auto"/>
      </w:divBdr>
    </w:div>
    <w:div w:id="2110008231">
      <w:bodyDiv w:val="1"/>
      <w:marLeft w:val="0"/>
      <w:marRight w:val="0"/>
      <w:marTop w:val="0"/>
      <w:marBottom w:val="0"/>
      <w:divBdr>
        <w:top w:val="none" w:sz="0" w:space="0" w:color="auto"/>
        <w:left w:val="none" w:sz="0" w:space="0" w:color="auto"/>
        <w:bottom w:val="none" w:sz="0" w:space="0" w:color="auto"/>
        <w:right w:val="none" w:sz="0" w:space="0" w:color="auto"/>
      </w:divBdr>
    </w:div>
    <w:div w:id="2113432306">
      <w:bodyDiv w:val="1"/>
      <w:marLeft w:val="0"/>
      <w:marRight w:val="0"/>
      <w:marTop w:val="0"/>
      <w:marBottom w:val="0"/>
      <w:divBdr>
        <w:top w:val="none" w:sz="0" w:space="0" w:color="auto"/>
        <w:left w:val="none" w:sz="0" w:space="0" w:color="auto"/>
        <w:bottom w:val="none" w:sz="0" w:space="0" w:color="auto"/>
        <w:right w:val="none" w:sz="0" w:space="0" w:color="auto"/>
      </w:divBdr>
    </w:div>
    <w:div w:id="2113434433">
      <w:bodyDiv w:val="1"/>
      <w:marLeft w:val="0"/>
      <w:marRight w:val="0"/>
      <w:marTop w:val="0"/>
      <w:marBottom w:val="0"/>
      <w:divBdr>
        <w:top w:val="none" w:sz="0" w:space="0" w:color="auto"/>
        <w:left w:val="none" w:sz="0" w:space="0" w:color="auto"/>
        <w:bottom w:val="none" w:sz="0" w:space="0" w:color="auto"/>
        <w:right w:val="none" w:sz="0" w:space="0" w:color="auto"/>
      </w:divBdr>
      <w:divsChild>
        <w:div w:id="1024402521">
          <w:marLeft w:val="0"/>
          <w:marRight w:val="0"/>
          <w:marTop w:val="0"/>
          <w:marBottom w:val="0"/>
          <w:divBdr>
            <w:top w:val="none" w:sz="0" w:space="0" w:color="auto"/>
            <w:left w:val="none" w:sz="0" w:space="0" w:color="auto"/>
            <w:bottom w:val="none" w:sz="0" w:space="0" w:color="auto"/>
            <w:right w:val="none" w:sz="0" w:space="0" w:color="auto"/>
          </w:divBdr>
        </w:div>
      </w:divsChild>
    </w:div>
    <w:div w:id="2114087822">
      <w:bodyDiv w:val="1"/>
      <w:marLeft w:val="0"/>
      <w:marRight w:val="0"/>
      <w:marTop w:val="0"/>
      <w:marBottom w:val="0"/>
      <w:divBdr>
        <w:top w:val="none" w:sz="0" w:space="0" w:color="auto"/>
        <w:left w:val="none" w:sz="0" w:space="0" w:color="auto"/>
        <w:bottom w:val="none" w:sz="0" w:space="0" w:color="auto"/>
        <w:right w:val="none" w:sz="0" w:space="0" w:color="auto"/>
      </w:divBdr>
      <w:divsChild>
        <w:div w:id="1504932839">
          <w:marLeft w:val="0"/>
          <w:marRight w:val="0"/>
          <w:marTop w:val="0"/>
          <w:marBottom w:val="0"/>
          <w:divBdr>
            <w:top w:val="none" w:sz="0" w:space="0" w:color="auto"/>
            <w:left w:val="none" w:sz="0" w:space="0" w:color="auto"/>
            <w:bottom w:val="none" w:sz="0" w:space="0" w:color="auto"/>
            <w:right w:val="none" w:sz="0" w:space="0" w:color="auto"/>
          </w:divBdr>
        </w:div>
      </w:divsChild>
    </w:div>
    <w:div w:id="2116629037">
      <w:bodyDiv w:val="1"/>
      <w:marLeft w:val="0"/>
      <w:marRight w:val="0"/>
      <w:marTop w:val="0"/>
      <w:marBottom w:val="0"/>
      <w:divBdr>
        <w:top w:val="none" w:sz="0" w:space="0" w:color="auto"/>
        <w:left w:val="none" w:sz="0" w:space="0" w:color="auto"/>
        <w:bottom w:val="none" w:sz="0" w:space="0" w:color="auto"/>
        <w:right w:val="none" w:sz="0" w:space="0" w:color="auto"/>
      </w:divBdr>
      <w:divsChild>
        <w:div w:id="102502554">
          <w:marLeft w:val="0"/>
          <w:marRight w:val="0"/>
          <w:marTop w:val="0"/>
          <w:marBottom w:val="0"/>
          <w:divBdr>
            <w:top w:val="none" w:sz="0" w:space="0" w:color="auto"/>
            <w:left w:val="none" w:sz="0" w:space="0" w:color="auto"/>
            <w:bottom w:val="none" w:sz="0" w:space="0" w:color="auto"/>
            <w:right w:val="none" w:sz="0" w:space="0" w:color="auto"/>
          </w:divBdr>
        </w:div>
      </w:divsChild>
    </w:div>
    <w:div w:id="2118138211">
      <w:bodyDiv w:val="1"/>
      <w:marLeft w:val="0"/>
      <w:marRight w:val="0"/>
      <w:marTop w:val="0"/>
      <w:marBottom w:val="0"/>
      <w:divBdr>
        <w:top w:val="none" w:sz="0" w:space="0" w:color="auto"/>
        <w:left w:val="none" w:sz="0" w:space="0" w:color="auto"/>
        <w:bottom w:val="none" w:sz="0" w:space="0" w:color="auto"/>
        <w:right w:val="none" w:sz="0" w:space="0" w:color="auto"/>
      </w:divBdr>
    </w:div>
    <w:div w:id="2124840152">
      <w:bodyDiv w:val="1"/>
      <w:marLeft w:val="0"/>
      <w:marRight w:val="0"/>
      <w:marTop w:val="0"/>
      <w:marBottom w:val="0"/>
      <w:divBdr>
        <w:top w:val="none" w:sz="0" w:space="0" w:color="auto"/>
        <w:left w:val="none" w:sz="0" w:space="0" w:color="auto"/>
        <w:bottom w:val="none" w:sz="0" w:space="0" w:color="auto"/>
        <w:right w:val="none" w:sz="0" w:space="0" w:color="auto"/>
      </w:divBdr>
      <w:divsChild>
        <w:div w:id="520438078">
          <w:marLeft w:val="0"/>
          <w:marRight w:val="0"/>
          <w:marTop w:val="0"/>
          <w:marBottom w:val="0"/>
          <w:divBdr>
            <w:top w:val="none" w:sz="0" w:space="0" w:color="auto"/>
            <w:left w:val="none" w:sz="0" w:space="0" w:color="auto"/>
            <w:bottom w:val="none" w:sz="0" w:space="0" w:color="auto"/>
            <w:right w:val="none" w:sz="0" w:space="0" w:color="auto"/>
          </w:divBdr>
        </w:div>
      </w:divsChild>
    </w:div>
    <w:div w:id="2132629219">
      <w:bodyDiv w:val="1"/>
      <w:marLeft w:val="0"/>
      <w:marRight w:val="0"/>
      <w:marTop w:val="0"/>
      <w:marBottom w:val="0"/>
      <w:divBdr>
        <w:top w:val="none" w:sz="0" w:space="0" w:color="auto"/>
        <w:left w:val="none" w:sz="0" w:space="0" w:color="auto"/>
        <w:bottom w:val="none" w:sz="0" w:space="0" w:color="auto"/>
        <w:right w:val="none" w:sz="0" w:space="0" w:color="auto"/>
      </w:divBdr>
      <w:divsChild>
        <w:div w:id="688684194">
          <w:marLeft w:val="0"/>
          <w:marRight w:val="0"/>
          <w:marTop w:val="0"/>
          <w:marBottom w:val="0"/>
          <w:divBdr>
            <w:top w:val="none" w:sz="0" w:space="0" w:color="auto"/>
            <w:left w:val="none" w:sz="0" w:space="0" w:color="auto"/>
            <w:bottom w:val="none" w:sz="0" w:space="0" w:color="auto"/>
            <w:right w:val="none" w:sz="0" w:space="0" w:color="auto"/>
          </w:divBdr>
        </w:div>
      </w:divsChild>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 w:id="2143769314">
      <w:bodyDiv w:val="1"/>
      <w:marLeft w:val="0"/>
      <w:marRight w:val="0"/>
      <w:marTop w:val="0"/>
      <w:marBottom w:val="0"/>
      <w:divBdr>
        <w:top w:val="none" w:sz="0" w:space="0" w:color="auto"/>
        <w:left w:val="none" w:sz="0" w:space="0" w:color="auto"/>
        <w:bottom w:val="none" w:sz="0" w:space="0" w:color="auto"/>
        <w:right w:val="none" w:sz="0" w:space="0" w:color="auto"/>
      </w:divBdr>
      <w:divsChild>
        <w:div w:id="374549790">
          <w:marLeft w:val="0"/>
          <w:marRight w:val="0"/>
          <w:marTop w:val="0"/>
          <w:marBottom w:val="0"/>
          <w:divBdr>
            <w:top w:val="none" w:sz="0" w:space="0" w:color="auto"/>
            <w:left w:val="none" w:sz="0" w:space="0" w:color="auto"/>
            <w:bottom w:val="none" w:sz="0" w:space="0" w:color="auto"/>
            <w:right w:val="none" w:sz="0" w:space="0" w:color="auto"/>
          </w:divBdr>
          <w:divsChild>
            <w:div w:id="30678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694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hyperlink" Target="https://doi.org/10.15184/aqy.2019.95"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31602</TotalTime>
  <Pages>49</Pages>
  <Words>10753</Words>
  <Characters>61294</Characters>
  <Application>Microsoft Office Word</Application>
  <DocSecurity>0</DocSecurity>
  <Lines>510</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William Wilson (2219298)</cp:lastModifiedBy>
  <cp:revision>222</cp:revision>
  <dcterms:created xsi:type="dcterms:W3CDTF">2021-05-11T16:42:00Z</dcterms:created>
  <dcterms:modified xsi:type="dcterms:W3CDTF">2025-04-27T11:10:00Z</dcterms:modified>
</cp:coreProperties>
</file>