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7E592" w14:textId="65110DA2" w:rsidR="004025DA" w:rsidRDefault="004107BB">
      <w:pPr>
        <w:spacing w:line="360" w:lineRule="auto"/>
        <w:jc w:val="center"/>
        <w:rPr>
          <w:rFonts w:ascii="Times New Roman" w:eastAsia="Times New Roman" w:hAnsi="Times New Roman" w:cs="Times New Roman"/>
          <w:b/>
          <w:sz w:val="32"/>
          <w:szCs w:val="32"/>
        </w:rPr>
      </w:pPr>
      <w:r>
        <w:rPr>
          <w:noProof/>
        </w:rPr>
        <w:drawing>
          <wp:inline distT="0" distB="0" distL="0" distR="0" wp14:anchorId="5A44FE2E" wp14:editId="23D80DFE">
            <wp:extent cx="5314950" cy="2597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314950" cy="2597150"/>
                    </a:xfrm>
                    <a:prstGeom prst="rect">
                      <a:avLst/>
                    </a:prstGeom>
                  </pic:spPr>
                </pic:pic>
              </a:graphicData>
            </a:graphic>
          </wp:inline>
        </w:drawing>
      </w:r>
    </w:p>
    <w:p w14:paraId="166E7057" w14:textId="77777777" w:rsidR="004025DA" w:rsidRDefault="004025DA" w:rsidP="004107BB">
      <w:pPr>
        <w:spacing w:line="360" w:lineRule="auto"/>
        <w:rPr>
          <w:rFonts w:ascii="Times New Roman" w:eastAsia="Times New Roman" w:hAnsi="Times New Roman" w:cs="Times New Roman"/>
          <w:b/>
          <w:sz w:val="32"/>
          <w:szCs w:val="32"/>
        </w:rPr>
      </w:pPr>
    </w:p>
    <w:p w14:paraId="00000001" w14:textId="5AD846B5" w:rsidR="005A432D" w:rsidRDefault="0083182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241E613C" w14:textId="41DF41D4" w:rsidR="004107BB" w:rsidRPr="00E254C2" w:rsidRDefault="004107BB" w:rsidP="004107BB">
      <w:pPr>
        <w:spacing w:line="360" w:lineRule="auto"/>
        <w:jc w:val="center"/>
        <w:rPr>
          <w:rFonts w:ascii="Times New Roman" w:eastAsia="Times New Roman" w:hAnsi="Times New Roman" w:cs="Times New Roman"/>
          <w:b/>
          <w:sz w:val="36"/>
          <w:szCs w:val="36"/>
        </w:rPr>
      </w:pPr>
      <w:r w:rsidRPr="00E254C2">
        <w:rPr>
          <w:rFonts w:ascii="Times New Roman" w:eastAsia="Times New Roman" w:hAnsi="Times New Roman" w:cs="Times New Roman"/>
          <w:b/>
          <w:sz w:val="36"/>
          <w:szCs w:val="36"/>
        </w:rPr>
        <w:t xml:space="preserve">Analysis  and evolution of UNILEVER during </w:t>
      </w:r>
      <w:r w:rsidRPr="00E254C2">
        <w:rPr>
          <w:rFonts w:ascii="Times New Roman" w:hAnsi="Times New Roman" w:cs="Times New Roman"/>
          <w:b/>
          <w:bCs/>
          <w:sz w:val="36"/>
          <w:szCs w:val="36"/>
        </w:rPr>
        <w:t>the pandemic period Cov-id 19</w:t>
      </w:r>
    </w:p>
    <w:p w14:paraId="26750778" w14:textId="77777777" w:rsidR="004107BB" w:rsidRDefault="004107BB" w:rsidP="004107BB">
      <w:pPr>
        <w:spacing w:line="360" w:lineRule="auto"/>
        <w:jc w:val="center"/>
        <w:rPr>
          <w:rFonts w:ascii="Times New Roman" w:eastAsia="Times New Roman" w:hAnsi="Times New Roman" w:cs="Times New Roman"/>
          <w:b/>
          <w:sz w:val="32"/>
          <w:szCs w:val="32"/>
        </w:rPr>
      </w:pPr>
    </w:p>
    <w:p w14:paraId="361D7BAD" w14:textId="77777777" w:rsidR="004107BB" w:rsidRDefault="004107BB">
      <w:pPr>
        <w:spacing w:line="360" w:lineRule="auto"/>
        <w:jc w:val="center"/>
        <w:rPr>
          <w:rFonts w:ascii="Times New Roman" w:eastAsia="Times New Roman" w:hAnsi="Times New Roman" w:cs="Times New Roman"/>
          <w:b/>
          <w:sz w:val="32"/>
          <w:szCs w:val="32"/>
        </w:rPr>
      </w:pPr>
    </w:p>
    <w:p w14:paraId="3C2F78BB" w14:textId="77777777" w:rsidR="004107BB" w:rsidRPr="00D14434" w:rsidRDefault="004107BB" w:rsidP="004107BB">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Module name</w:t>
      </w:r>
      <w:r w:rsidRPr="00D14434">
        <w:rPr>
          <w:rFonts w:ascii="Times New Roman" w:hAnsi="Times New Roman" w:cs="Times New Roman"/>
          <w:sz w:val="32"/>
          <w:szCs w:val="32"/>
        </w:rPr>
        <w:t xml:space="preserve">: </w:t>
      </w:r>
      <w:r>
        <w:rPr>
          <w:rFonts w:ascii="Times New Roman" w:hAnsi="Times New Roman" w:cs="Times New Roman"/>
          <w:sz w:val="32"/>
          <w:szCs w:val="32"/>
        </w:rPr>
        <w:t>Marketing Fundamentals</w:t>
      </w:r>
    </w:p>
    <w:p w14:paraId="04376558" w14:textId="77777777" w:rsidR="004107BB" w:rsidRPr="00D14434" w:rsidRDefault="004107BB" w:rsidP="004107BB">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Module code</w:t>
      </w:r>
      <w:r w:rsidRPr="00D14434">
        <w:rPr>
          <w:rFonts w:ascii="Times New Roman" w:hAnsi="Times New Roman" w:cs="Times New Roman"/>
          <w:sz w:val="32"/>
          <w:szCs w:val="32"/>
        </w:rPr>
        <w:t>: LCBB4004</w:t>
      </w:r>
    </w:p>
    <w:p w14:paraId="5C37986A" w14:textId="77777777" w:rsidR="004107BB" w:rsidRPr="00D14434" w:rsidRDefault="004107BB" w:rsidP="004107BB">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Student Name</w:t>
      </w:r>
      <w:r w:rsidRPr="00D14434">
        <w:rPr>
          <w:rFonts w:ascii="Times New Roman" w:hAnsi="Times New Roman" w:cs="Times New Roman"/>
          <w:sz w:val="32"/>
          <w:szCs w:val="32"/>
        </w:rPr>
        <w:t>: Olga Andronic</w:t>
      </w:r>
    </w:p>
    <w:p w14:paraId="5BDF043B" w14:textId="70E7AADB" w:rsidR="004107BB" w:rsidRDefault="004107BB" w:rsidP="004107BB">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Student Number</w:t>
      </w:r>
      <w:r w:rsidRPr="00D14434">
        <w:rPr>
          <w:rFonts w:ascii="Times New Roman" w:hAnsi="Times New Roman" w:cs="Times New Roman"/>
          <w:sz w:val="32"/>
          <w:szCs w:val="32"/>
        </w:rPr>
        <w:t>:</w:t>
      </w:r>
      <w:r>
        <w:rPr>
          <w:rFonts w:ascii="Times New Roman" w:hAnsi="Times New Roman" w:cs="Times New Roman"/>
          <w:sz w:val="32"/>
          <w:szCs w:val="32"/>
        </w:rPr>
        <w:t xml:space="preserve"> 2119164</w:t>
      </w:r>
    </w:p>
    <w:p w14:paraId="0292859B" w14:textId="4A1C2A1B" w:rsidR="004107BB" w:rsidRDefault="004107BB" w:rsidP="004107BB">
      <w:pPr>
        <w:tabs>
          <w:tab w:val="left" w:pos="2030"/>
        </w:tabs>
        <w:rPr>
          <w:rFonts w:ascii="Times New Roman" w:hAnsi="Times New Roman" w:cs="Times New Roman"/>
          <w:sz w:val="32"/>
          <w:szCs w:val="32"/>
        </w:rPr>
      </w:pPr>
    </w:p>
    <w:p w14:paraId="35881A63" w14:textId="61366A87" w:rsidR="004107BB" w:rsidRDefault="004107BB" w:rsidP="004107BB">
      <w:pPr>
        <w:tabs>
          <w:tab w:val="left" w:pos="2030"/>
        </w:tabs>
        <w:rPr>
          <w:rFonts w:ascii="Times New Roman" w:hAnsi="Times New Roman" w:cs="Times New Roman"/>
          <w:sz w:val="32"/>
          <w:szCs w:val="32"/>
        </w:rPr>
      </w:pPr>
    </w:p>
    <w:p w14:paraId="7FA1A9F3" w14:textId="7801BCD2" w:rsidR="004107BB" w:rsidRDefault="004107BB" w:rsidP="004107BB">
      <w:pPr>
        <w:tabs>
          <w:tab w:val="left" w:pos="2030"/>
        </w:tabs>
        <w:rPr>
          <w:rFonts w:ascii="Times New Roman" w:hAnsi="Times New Roman" w:cs="Times New Roman"/>
          <w:sz w:val="32"/>
          <w:szCs w:val="32"/>
        </w:rPr>
      </w:pPr>
    </w:p>
    <w:p w14:paraId="75B5B3B4" w14:textId="77777777" w:rsidR="004107BB" w:rsidRDefault="004107BB" w:rsidP="004107BB">
      <w:pPr>
        <w:tabs>
          <w:tab w:val="left" w:pos="2030"/>
        </w:tabs>
        <w:rPr>
          <w:rFonts w:ascii="Times New Roman" w:hAnsi="Times New Roman" w:cs="Times New Roman"/>
          <w:sz w:val="32"/>
          <w:szCs w:val="32"/>
        </w:rPr>
      </w:pPr>
    </w:p>
    <w:p w14:paraId="7A9E7DDB" w14:textId="77777777" w:rsidR="004107BB" w:rsidRDefault="004107BB" w:rsidP="004107BB">
      <w:pPr>
        <w:tabs>
          <w:tab w:val="left" w:pos="2030"/>
        </w:tabs>
        <w:rPr>
          <w:rFonts w:ascii="Times New Roman" w:hAnsi="Times New Roman" w:cs="Times New Roman"/>
          <w:sz w:val="32"/>
          <w:szCs w:val="32"/>
        </w:rPr>
      </w:pPr>
    </w:p>
    <w:p w14:paraId="126580AF" w14:textId="77777777" w:rsidR="004107BB" w:rsidRPr="00D14434" w:rsidRDefault="004107BB" w:rsidP="004107BB">
      <w:pPr>
        <w:tabs>
          <w:tab w:val="left" w:pos="2030"/>
        </w:tabs>
        <w:rPr>
          <w:rFonts w:ascii="Times New Roman" w:hAnsi="Times New Roman" w:cs="Times New Roman"/>
          <w:b/>
          <w:bCs/>
          <w:sz w:val="32"/>
          <w:szCs w:val="32"/>
        </w:rPr>
      </w:pPr>
      <w:r w:rsidRPr="00D14434">
        <w:rPr>
          <w:rFonts w:ascii="Times New Roman" w:hAnsi="Times New Roman" w:cs="Times New Roman"/>
          <w:b/>
          <w:bCs/>
          <w:sz w:val="32"/>
          <w:szCs w:val="32"/>
        </w:rPr>
        <w:t>Lecturer</w:t>
      </w:r>
      <w:r w:rsidRPr="00A32A46">
        <w:rPr>
          <w:rFonts w:ascii="Times New Roman" w:hAnsi="Times New Roman" w:cs="Times New Roman"/>
          <w:sz w:val="32"/>
          <w:szCs w:val="32"/>
        </w:rPr>
        <w:t>:</w:t>
      </w:r>
      <w:r>
        <w:rPr>
          <w:rFonts w:ascii="Times New Roman" w:hAnsi="Times New Roman" w:cs="Times New Roman"/>
          <w:sz w:val="32"/>
          <w:szCs w:val="32"/>
        </w:rPr>
        <w:t xml:space="preserve"> </w:t>
      </w:r>
      <w:r w:rsidRPr="00A32A46">
        <w:rPr>
          <w:rFonts w:ascii="Times New Roman" w:hAnsi="Times New Roman" w:cs="Times New Roman"/>
          <w:sz w:val="32"/>
          <w:szCs w:val="32"/>
        </w:rPr>
        <w:t>Tushara Balendran</w:t>
      </w:r>
    </w:p>
    <w:p w14:paraId="5B0687A6" w14:textId="11B08D0C" w:rsidR="004107BB" w:rsidRPr="00D14434" w:rsidRDefault="004107BB" w:rsidP="004107BB">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Submitted date</w:t>
      </w:r>
      <w:r w:rsidRPr="00D14434">
        <w:rPr>
          <w:rFonts w:ascii="Times New Roman" w:hAnsi="Times New Roman" w:cs="Times New Roman"/>
          <w:sz w:val="32"/>
          <w:szCs w:val="32"/>
        </w:rPr>
        <w:t>:</w:t>
      </w:r>
      <w:r w:rsidR="00352FE2">
        <w:rPr>
          <w:rFonts w:ascii="Times New Roman" w:hAnsi="Times New Roman" w:cs="Times New Roman"/>
          <w:sz w:val="32"/>
          <w:szCs w:val="32"/>
        </w:rPr>
        <w:t xml:space="preserve"> 26</w:t>
      </w:r>
      <w:r w:rsidR="00352FE2" w:rsidRPr="00352FE2">
        <w:rPr>
          <w:rFonts w:ascii="Times New Roman" w:hAnsi="Times New Roman" w:cs="Times New Roman"/>
          <w:sz w:val="32"/>
          <w:szCs w:val="32"/>
          <w:vertAlign w:val="superscript"/>
        </w:rPr>
        <w:t>th</w:t>
      </w:r>
      <w:r w:rsidR="00352FE2">
        <w:rPr>
          <w:rFonts w:ascii="Times New Roman" w:hAnsi="Times New Roman" w:cs="Times New Roman"/>
          <w:sz w:val="32"/>
          <w:szCs w:val="32"/>
        </w:rPr>
        <w:t xml:space="preserve"> of April 2023</w:t>
      </w:r>
    </w:p>
    <w:p w14:paraId="00000006" w14:textId="2913CDC1" w:rsidR="005A432D" w:rsidRDefault="002E31CD">
      <w:pPr>
        <w:spacing w:line="360" w:lineRule="auto"/>
        <w:jc w:val="center"/>
        <w:rPr>
          <w:rFonts w:ascii="Times New Roman" w:eastAsia="Times New Roman" w:hAnsi="Times New Roman" w:cs="Times New Roman"/>
          <w:b/>
          <w:sz w:val="32"/>
          <w:szCs w:val="32"/>
        </w:rPr>
      </w:pPr>
      <w:r>
        <w:lastRenderedPageBreak/>
        <w:br w:type="page"/>
      </w:r>
    </w:p>
    <w:bookmarkStart w:id="0" w:name="_jir8eh24rhr5" w:colFirst="0" w:colLast="0" w:displacedByCustomXml="next"/>
    <w:bookmarkEnd w:id="0" w:displacedByCustomXml="next"/>
    <w:sdt>
      <w:sdtPr>
        <w:rPr>
          <w:rFonts w:ascii="Arial" w:eastAsia="Arial" w:hAnsi="Arial" w:cs="Arial"/>
          <w:color w:val="auto"/>
          <w:sz w:val="22"/>
          <w:szCs w:val="22"/>
          <w:lang w:val="en-GB" w:eastAsia="en-GB"/>
        </w:rPr>
        <w:id w:val="459144897"/>
        <w:docPartObj>
          <w:docPartGallery w:val="Table of Contents"/>
          <w:docPartUnique/>
        </w:docPartObj>
      </w:sdtPr>
      <w:sdtEndPr>
        <w:rPr>
          <w:b/>
          <w:bCs/>
          <w:noProof/>
        </w:rPr>
      </w:sdtEndPr>
      <w:sdtContent>
        <w:p w14:paraId="7EE3488D" w14:textId="4DCEB2CF" w:rsidR="004025DA" w:rsidRPr="004025DA" w:rsidRDefault="002E31CD" w:rsidP="004025DA">
          <w:pPr>
            <w:pStyle w:val="TOCHeading"/>
            <w:jc w:val="center"/>
            <w:rPr>
              <w:rFonts w:ascii="Times New Roman" w:hAnsi="Times New Roman" w:cs="Times New Roman"/>
              <w:b/>
              <w:color w:val="000000" w:themeColor="text1"/>
              <w:sz w:val="24"/>
              <w:szCs w:val="24"/>
            </w:rPr>
          </w:pPr>
          <w:r w:rsidRPr="004025DA">
            <w:rPr>
              <w:rFonts w:ascii="Times New Roman" w:hAnsi="Times New Roman" w:cs="Times New Roman"/>
              <w:b/>
              <w:color w:val="000000" w:themeColor="text1"/>
              <w:sz w:val="24"/>
              <w:szCs w:val="24"/>
            </w:rPr>
            <w:t>Table of Contents</w:t>
          </w:r>
        </w:p>
        <w:p w14:paraId="5AAEF957" w14:textId="77777777" w:rsidR="004025DA" w:rsidRPr="004025DA" w:rsidRDefault="002E31CD">
          <w:pPr>
            <w:pStyle w:val="TOC1"/>
            <w:tabs>
              <w:tab w:val="right" w:leader="dot" w:pos="9350"/>
            </w:tabs>
            <w:rPr>
              <w:rFonts w:ascii="Times New Roman" w:hAnsi="Times New Roman" w:cs="Times New Roman"/>
              <w:noProof/>
              <w:color w:val="000000" w:themeColor="text1"/>
              <w:sz w:val="24"/>
              <w:szCs w:val="24"/>
            </w:rPr>
          </w:pPr>
          <w:r w:rsidRPr="004025DA">
            <w:rPr>
              <w:rFonts w:ascii="Times New Roman" w:hAnsi="Times New Roman" w:cs="Times New Roman"/>
              <w:color w:val="000000" w:themeColor="text1"/>
              <w:sz w:val="24"/>
              <w:szCs w:val="24"/>
            </w:rPr>
            <w:fldChar w:fldCharType="begin"/>
          </w:r>
          <w:r w:rsidRPr="004025DA">
            <w:rPr>
              <w:rFonts w:ascii="Times New Roman" w:hAnsi="Times New Roman" w:cs="Times New Roman"/>
              <w:color w:val="000000" w:themeColor="text1"/>
              <w:sz w:val="24"/>
              <w:szCs w:val="24"/>
            </w:rPr>
            <w:instrText xml:space="preserve"> TOC \o "1-3" \h \z \u </w:instrText>
          </w:r>
          <w:r w:rsidRPr="004025DA">
            <w:rPr>
              <w:rFonts w:ascii="Times New Roman" w:hAnsi="Times New Roman" w:cs="Times New Roman"/>
              <w:color w:val="000000" w:themeColor="text1"/>
              <w:sz w:val="24"/>
              <w:szCs w:val="24"/>
            </w:rPr>
            <w:fldChar w:fldCharType="separate"/>
          </w:r>
          <w:hyperlink w:anchor="_Toc121152945" w:history="1">
            <w:r w:rsidRPr="004025DA">
              <w:rPr>
                <w:rStyle w:val="Hyperlink"/>
                <w:rFonts w:ascii="Times New Roman" w:hAnsi="Times New Roman" w:cs="Times New Roman"/>
                <w:noProof/>
                <w:color w:val="000000" w:themeColor="text1"/>
                <w:sz w:val="24"/>
                <w:szCs w:val="24"/>
              </w:rPr>
              <w:t>Introduction</w:t>
            </w:r>
            <w:r w:rsidRPr="004025DA">
              <w:rPr>
                <w:rFonts w:ascii="Times New Roman" w:hAnsi="Times New Roman" w:cs="Times New Roman"/>
                <w:noProof/>
                <w:webHidden/>
                <w:color w:val="000000" w:themeColor="text1"/>
                <w:sz w:val="24"/>
                <w:szCs w:val="24"/>
              </w:rPr>
              <w:tab/>
            </w:r>
            <w:r w:rsidRPr="004025DA">
              <w:rPr>
                <w:rFonts w:ascii="Times New Roman" w:hAnsi="Times New Roman" w:cs="Times New Roman"/>
                <w:noProof/>
                <w:webHidden/>
                <w:color w:val="000000" w:themeColor="text1"/>
                <w:sz w:val="24"/>
                <w:szCs w:val="24"/>
              </w:rPr>
              <w:fldChar w:fldCharType="begin"/>
            </w:r>
            <w:r w:rsidRPr="004025DA">
              <w:rPr>
                <w:rFonts w:ascii="Times New Roman" w:hAnsi="Times New Roman" w:cs="Times New Roman"/>
                <w:noProof/>
                <w:webHidden/>
                <w:color w:val="000000" w:themeColor="text1"/>
                <w:sz w:val="24"/>
                <w:szCs w:val="24"/>
              </w:rPr>
              <w:instrText xml:space="preserve"> PAGEREF _Toc121152945 \h </w:instrText>
            </w:r>
            <w:r w:rsidRPr="004025DA">
              <w:rPr>
                <w:rFonts w:ascii="Times New Roman" w:hAnsi="Times New Roman" w:cs="Times New Roman"/>
                <w:noProof/>
                <w:webHidden/>
                <w:color w:val="000000" w:themeColor="text1"/>
                <w:sz w:val="24"/>
                <w:szCs w:val="24"/>
              </w:rPr>
            </w:r>
            <w:r w:rsidRPr="004025DA">
              <w:rPr>
                <w:rFonts w:ascii="Times New Roman" w:hAnsi="Times New Roman" w:cs="Times New Roman"/>
                <w:noProof/>
                <w:webHidden/>
                <w:color w:val="000000" w:themeColor="text1"/>
                <w:sz w:val="24"/>
                <w:szCs w:val="24"/>
              </w:rPr>
              <w:fldChar w:fldCharType="separate"/>
            </w:r>
            <w:r w:rsidRPr="004025DA">
              <w:rPr>
                <w:rFonts w:ascii="Times New Roman" w:hAnsi="Times New Roman" w:cs="Times New Roman"/>
                <w:noProof/>
                <w:webHidden/>
                <w:color w:val="000000" w:themeColor="text1"/>
                <w:sz w:val="24"/>
                <w:szCs w:val="24"/>
              </w:rPr>
              <w:t>2</w:t>
            </w:r>
            <w:r w:rsidRPr="004025DA">
              <w:rPr>
                <w:rFonts w:ascii="Times New Roman" w:hAnsi="Times New Roman" w:cs="Times New Roman"/>
                <w:noProof/>
                <w:webHidden/>
                <w:color w:val="000000" w:themeColor="text1"/>
                <w:sz w:val="24"/>
                <w:szCs w:val="24"/>
              </w:rPr>
              <w:fldChar w:fldCharType="end"/>
            </w:r>
          </w:hyperlink>
        </w:p>
        <w:p w14:paraId="05A06855"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46" w:history="1">
            <w:r w:rsidR="002E31CD" w:rsidRPr="004025DA">
              <w:rPr>
                <w:rStyle w:val="Hyperlink"/>
                <w:rFonts w:ascii="Times New Roman" w:hAnsi="Times New Roman" w:cs="Times New Roman"/>
                <w:noProof/>
                <w:color w:val="000000" w:themeColor="text1"/>
                <w:sz w:val="24"/>
                <w:szCs w:val="24"/>
              </w:rPr>
              <w:t>Concept of marketing</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_Toc121152946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2</w:t>
            </w:r>
            <w:r w:rsidR="002E31CD" w:rsidRPr="004025DA">
              <w:rPr>
                <w:rFonts w:ascii="Times New Roman" w:hAnsi="Times New Roman" w:cs="Times New Roman"/>
                <w:noProof/>
                <w:webHidden/>
                <w:color w:val="000000" w:themeColor="text1"/>
                <w:sz w:val="24"/>
                <w:szCs w:val="24"/>
              </w:rPr>
              <w:fldChar w:fldCharType="end"/>
            </w:r>
          </w:hyperlink>
        </w:p>
        <w:p w14:paraId="75CF43AA"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47" w:history="1">
            <w:r w:rsidR="002E31CD" w:rsidRPr="004025DA">
              <w:rPr>
                <w:rStyle w:val="Hyperlink"/>
                <w:rFonts w:ascii="Times New Roman" w:hAnsi="Times New Roman" w:cs="Times New Roman"/>
                <w:noProof/>
                <w:color w:val="000000" w:themeColor="text1"/>
                <w:sz w:val="24"/>
                <w:szCs w:val="24"/>
              </w:rPr>
              <w:t>Main stages  in the marketing process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_Toc121152947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2</w:t>
            </w:r>
            <w:r w:rsidR="002E31CD" w:rsidRPr="004025DA">
              <w:rPr>
                <w:rFonts w:ascii="Times New Roman" w:hAnsi="Times New Roman" w:cs="Times New Roman"/>
                <w:noProof/>
                <w:webHidden/>
                <w:color w:val="000000" w:themeColor="text1"/>
                <w:sz w:val="24"/>
                <w:szCs w:val="24"/>
              </w:rPr>
              <w:fldChar w:fldCharType="end"/>
            </w:r>
          </w:hyperlink>
        </w:p>
        <w:p w14:paraId="2B63D934"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48" w:history="1">
            <w:r w:rsidR="002E31CD" w:rsidRPr="004025DA">
              <w:rPr>
                <w:rStyle w:val="Hyperlink"/>
                <w:rFonts w:ascii="Times New Roman" w:hAnsi="Times New Roman" w:cs="Times New Roman"/>
                <w:noProof/>
                <w:color w:val="000000" w:themeColor="text1"/>
                <w:sz w:val="24"/>
                <w:szCs w:val="24"/>
              </w:rPr>
              <w:t>Macro environment analysis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_Toc121152948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4</w:t>
            </w:r>
            <w:r w:rsidR="002E31CD" w:rsidRPr="004025DA">
              <w:rPr>
                <w:rFonts w:ascii="Times New Roman" w:hAnsi="Times New Roman" w:cs="Times New Roman"/>
                <w:noProof/>
                <w:webHidden/>
                <w:color w:val="000000" w:themeColor="text1"/>
                <w:sz w:val="24"/>
                <w:szCs w:val="24"/>
              </w:rPr>
              <w:fldChar w:fldCharType="end"/>
            </w:r>
          </w:hyperlink>
        </w:p>
        <w:p w14:paraId="309070E4"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49" w:history="1">
            <w:r w:rsidR="002E31CD" w:rsidRPr="004025DA">
              <w:rPr>
                <w:rStyle w:val="Hyperlink"/>
                <w:rFonts w:ascii="Times New Roman" w:hAnsi="Times New Roman" w:cs="Times New Roman"/>
                <w:noProof/>
                <w:color w:val="000000" w:themeColor="text1"/>
                <w:sz w:val="24"/>
                <w:szCs w:val="24"/>
              </w:rPr>
              <w:t>PESTLE analysis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_Toc121152949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4</w:t>
            </w:r>
            <w:r w:rsidR="002E31CD" w:rsidRPr="004025DA">
              <w:rPr>
                <w:rFonts w:ascii="Times New Roman" w:hAnsi="Times New Roman" w:cs="Times New Roman"/>
                <w:noProof/>
                <w:webHidden/>
                <w:color w:val="000000" w:themeColor="text1"/>
                <w:sz w:val="24"/>
                <w:szCs w:val="24"/>
              </w:rPr>
              <w:fldChar w:fldCharType="end"/>
            </w:r>
          </w:hyperlink>
        </w:p>
        <w:p w14:paraId="30479BDE"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0" w:history="1">
            <w:r w:rsidR="002E31CD" w:rsidRPr="004025DA">
              <w:rPr>
                <w:rStyle w:val="Hyperlink"/>
                <w:rFonts w:ascii="Times New Roman" w:hAnsi="Times New Roman" w:cs="Times New Roman"/>
                <w:noProof/>
                <w:color w:val="000000" w:themeColor="text1"/>
                <w:sz w:val="24"/>
                <w:szCs w:val="24"/>
              </w:rPr>
              <w:t>Porter’s five force analysis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_Toc121152950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5</w:t>
            </w:r>
            <w:r w:rsidR="002E31CD" w:rsidRPr="004025DA">
              <w:rPr>
                <w:rFonts w:ascii="Times New Roman" w:hAnsi="Times New Roman" w:cs="Times New Roman"/>
                <w:noProof/>
                <w:webHidden/>
                <w:color w:val="000000" w:themeColor="text1"/>
                <w:sz w:val="24"/>
                <w:szCs w:val="24"/>
              </w:rPr>
              <w:fldChar w:fldCharType="end"/>
            </w:r>
          </w:hyperlink>
        </w:p>
        <w:p w14:paraId="4633609A"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1" w:history="1">
            <w:r w:rsidR="002E31CD" w:rsidRPr="004025DA">
              <w:rPr>
                <w:rStyle w:val="Hyperlink"/>
                <w:rFonts w:ascii="Times New Roman" w:hAnsi="Times New Roman" w:cs="Times New Roman"/>
                <w:noProof/>
                <w:color w:val="000000" w:themeColor="text1"/>
                <w:sz w:val="24"/>
                <w:szCs w:val="24"/>
              </w:rPr>
              <w:t>SWOT analysis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_Toc121152951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6</w:t>
            </w:r>
            <w:r w:rsidR="002E31CD" w:rsidRPr="004025DA">
              <w:rPr>
                <w:rFonts w:ascii="Times New Roman" w:hAnsi="Times New Roman" w:cs="Times New Roman"/>
                <w:noProof/>
                <w:webHidden/>
                <w:color w:val="000000" w:themeColor="text1"/>
                <w:sz w:val="24"/>
                <w:szCs w:val="24"/>
              </w:rPr>
              <w:fldChar w:fldCharType="end"/>
            </w:r>
          </w:hyperlink>
        </w:p>
        <w:p w14:paraId="3C0DBC54"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2" w:history="1">
            <w:r w:rsidR="002E31CD" w:rsidRPr="004025DA">
              <w:rPr>
                <w:rStyle w:val="Hyperlink"/>
                <w:rFonts w:ascii="Times New Roman" w:hAnsi="Times New Roman" w:cs="Times New Roman"/>
                <w:noProof/>
                <w:color w:val="000000" w:themeColor="text1"/>
                <w:sz w:val="24"/>
                <w:szCs w:val="24"/>
              </w:rPr>
              <w:t>Advantages of SWOT analysis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_Toc121152952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7</w:t>
            </w:r>
            <w:r w:rsidR="002E31CD" w:rsidRPr="004025DA">
              <w:rPr>
                <w:rFonts w:ascii="Times New Roman" w:hAnsi="Times New Roman" w:cs="Times New Roman"/>
                <w:noProof/>
                <w:webHidden/>
                <w:color w:val="000000" w:themeColor="text1"/>
                <w:sz w:val="24"/>
                <w:szCs w:val="24"/>
              </w:rPr>
              <w:fldChar w:fldCharType="end"/>
            </w:r>
          </w:hyperlink>
        </w:p>
        <w:p w14:paraId="75FEA7D2"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3" w:history="1">
            <w:r w:rsidR="002E31CD" w:rsidRPr="004025DA">
              <w:rPr>
                <w:rStyle w:val="Hyperlink"/>
                <w:rFonts w:ascii="Times New Roman" w:hAnsi="Times New Roman" w:cs="Times New Roman"/>
                <w:noProof/>
                <w:color w:val="000000" w:themeColor="text1"/>
                <w:sz w:val="24"/>
                <w:szCs w:val="24"/>
              </w:rPr>
              <w:t>Disadvantages of SWOT analysis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_Toc121152953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8</w:t>
            </w:r>
            <w:r w:rsidR="002E31CD" w:rsidRPr="004025DA">
              <w:rPr>
                <w:rFonts w:ascii="Times New Roman" w:hAnsi="Times New Roman" w:cs="Times New Roman"/>
                <w:noProof/>
                <w:webHidden/>
                <w:color w:val="000000" w:themeColor="text1"/>
                <w:sz w:val="24"/>
                <w:szCs w:val="24"/>
              </w:rPr>
              <w:fldChar w:fldCharType="end"/>
            </w:r>
          </w:hyperlink>
        </w:p>
        <w:p w14:paraId="4579242A"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4" w:history="1">
            <w:r w:rsidR="002E31CD" w:rsidRPr="004025DA">
              <w:rPr>
                <w:rStyle w:val="Hyperlink"/>
                <w:rFonts w:ascii="Times New Roman" w:hAnsi="Times New Roman" w:cs="Times New Roman"/>
                <w:noProof/>
                <w:color w:val="000000" w:themeColor="text1"/>
                <w:sz w:val="24"/>
                <w:szCs w:val="24"/>
              </w:rPr>
              <w:t>STP model</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_Toc121152954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8</w:t>
            </w:r>
            <w:r w:rsidR="002E31CD" w:rsidRPr="004025DA">
              <w:rPr>
                <w:rFonts w:ascii="Times New Roman" w:hAnsi="Times New Roman" w:cs="Times New Roman"/>
                <w:noProof/>
                <w:webHidden/>
                <w:color w:val="000000" w:themeColor="text1"/>
                <w:sz w:val="24"/>
                <w:szCs w:val="24"/>
              </w:rPr>
              <w:fldChar w:fldCharType="end"/>
            </w:r>
          </w:hyperlink>
        </w:p>
        <w:p w14:paraId="536D4948"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5" w:history="1">
            <w:r w:rsidR="002E31CD" w:rsidRPr="004025DA">
              <w:rPr>
                <w:rStyle w:val="Hyperlink"/>
                <w:rFonts w:ascii="Times New Roman" w:hAnsi="Times New Roman" w:cs="Times New Roman"/>
                <w:noProof/>
                <w:color w:val="000000" w:themeColor="text1"/>
                <w:sz w:val="24"/>
                <w:szCs w:val="24"/>
              </w:rPr>
              <w:t>Marketing mix 7Ps</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_Toc121152955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8</w:t>
            </w:r>
            <w:r w:rsidR="002E31CD" w:rsidRPr="004025DA">
              <w:rPr>
                <w:rFonts w:ascii="Times New Roman" w:hAnsi="Times New Roman" w:cs="Times New Roman"/>
                <w:noProof/>
                <w:webHidden/>
                <w:color w:val="000000" w:themeColor="text1"/>
                <w:sz w:val="24"/>
                <w:szCs w:val="24"/>
              </w:rPr>
              <w:fldChar w:fldCharType="end"/>
            </w:r>
          </w:hyperlink>
        </w:p>
        <w:p w14:paraId="22A129D2"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6" w:history="1">
            <w:r w:rsidR="002E31CD" w:rsidRPr="004025DA">
              <w:rPr>
                <w:rStyle w:val="Hyperlink"/>
                <w:rFonts w:ascii="Times New Roman" w:hAnsi="Times New Roman" w:cs="Times New Roman"/>
                <w:noProof/>
                <w:color w:val="000000" w:themeColor="text1"/>
                <w:sz w:val="24"/>
                <w:szCs w:val="24"/>
              </w:rPr>
              <w:t>Recommendation and Conclusion</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_Toc121152956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10</w:t>
            </w:r>
            <w:r w:rsidR="002E31CD" w:rsidRPr="004025DA">
              <w:rPr>
                <w:rFonts w:ascii="Times New Roman" w:hAnsi="Times New Roman" w:cs="Times New Roman"/>
                <w:noProof/>
                <w:webHidden/>
                <w:color w:val="000000" w:themeColor="text1"/>
                <w:sz w:val="24"/>
                <w:szCs w:val="24"/>
              </w:rPr>
              <w:fldChar w:fldCharType="end"/>
            </w:r>
          </w:hyperlink>
        </w:p>
        <w:p w14:paraId="1BCE2EE3" w14:textId="77777777" w:rsidR="004025DA" w:rsidRPr="004025DA" w:rsidRDefault="00000000">
          <w:pPr>
            <w:pStyle w:val="TOC1"/>
            <w:tabs>
              <w:tab w:val="right" w:leader="dot" w:pos="9350"/>
            </w:tabs>
            <w:rPr>
              <w:rFonts w:ascii="Times New Roman" w:hAnsi="Times New Roman" w:cs="Times New Roman"/>
              <w:noProof/>
              <w:color w:val="000000" w:themeColor="text1"/>
              <w:sz w:val="24"/>
              <w:szCs w:val="24"/>
            </w:rPr>
          </w:pPr>
          <w:hyperlink w:anchor="_Toc121152957" w:history="1">
            <w:r w:rsidR="002E31CD" w:rsidRPr="004025DA">
              <w:rPr>
                <w:rStyle w:val="Hyperlink"/>
                <w:rFonts w:ascii="Times New Roman" w:hAnsi="Times New Roman" w:cs="Times New Roman"/>
                <w:noProof/>
                <w:color w:val="000000" w:themeColor="text1"/>
                <w:sz w:val="24"/>
                <w:szCs w:val="24"/>
              </w:rPr>
              <w:t>Reference list</w:t>
            </w:r>
            <w:r w:rsidR="002E31CD" w:rsidRPr="004025DA">
              <w:rPr>
                <w:rFonts w:ascii="Times New Roman" w:hAnsi="Times New Roman" w:cs="Times New Roman"/>
                <w:noProof/>
                <w:webHidden/>
                <w:color w:val="000000" w:themeColor="text1"/>
                <w:sz w:val="24"/>
                <w:szCs w:val="24"/>
              </w:rPr>
              <w:tab/>
            </w:r>
            <w:r w:rsidR="002E31CD" w:rsidRPr="004025DA">
              <w:rPr>
                <w:rFonts w:ascii="Times New Roman" w:hAnsi="Times New Roman" w:cs="Times New Roman"/>
                <w:noProof/>
                <w:webHidden/>
                <w:color w:val="000000" w:themeColor="text1"/>
                <w:sz w:val="24"/>
                <w:szCs w:val="24"/>
              </w:rPr>
              <w:fldChar w:fldCharType="begin"/>
            </w:r>
            <w:r w:rsidR="002E31CD" w:rsidRPr="004025DA">
              <w:rPr>
                <w:rFonts w:ascii="Times New Roman" w:hAnsi="Times New Roman" w:cs="Times New Roman"/>
                <w:noProof/>
                <w:webHidden/>
                <w:color w:val="000000" w:themeColor="text1"/>
                <w:sz w:val="24"/>
                <w:szCs w:val="24"/>
              </w:rPr>
              <w:instrText xml:space="preserve"> PAGEREF _Toc121152957 \h </w:instrText>
            </w:r>
            <w:r w:rsidR="002E31CD" w:rsidRPr="004025DA">
              <w:rPr>
                <w:rFonts w:ascii="Times New Roman" w:hAnsi="Times New Roman" w:cs="Times New Roman"/>
                <w:noProof/>
                <w:webHidden/>
                <w:color w:val="000000" w:themeColor="text1"/>
                <w:sz w:val="24"/>
                <w:szCs w:val="24"/>
              </w:rPr>
            </w:r>
            <w:r w:rsidR="002E31CD" w:rsidRPr="004025DA">
              <w:rPr>
                <w:rFonts w:ascii="Times New Roman" w:hAnsi="Times New Roman" w:cs="Times New Roman"/>
                <w:noProof/>
                <w:webHidden/>
                <w:color w:val="000000" w:themeColor="text1"/>
                <w:sz w:val="24"/>
                <w:szCs w:val="24"/>
              </w:rPr>
              <w:fldChar w:fldCharType="separate"/>
            </w:r>
            <w:r w:rsidR="002E31CD" w:rsidRPr="004025DA">
              <w:rPr>
                <w:rFonts w:ascii="Times New Roman" w:hAnsi="Times New Roman" w:cs="Times New Roman"/>
                <w:noProof/>
                <w:webHidden/>
                <w:color w:val="000000" w:themeColor="text1"/>
                <w:sz w:val="24"/>
                <w:szCs w:val="24"/>
              </w:rPr>
              <w:t>11</w:t>
            </w:r>
            <w:r w:rsidR="002E31CD" w:rsidRPr="004025DA">
              <w:rPr>
                <w:rFonts w:ascii="Times New Roman" w:hAnsi="Times New Roman" w:cs="Times New Roman"/>
                <w:noProof/>
                <w:webHidden/>
                <w:color w:val="000000" w:themeColor="text1"/>
                <w:sz w:val="24"/>
                <w:szCs w:val="24"/>
              </w:rPr>
              <w:fldChar w:fldCharType="end"/>
            </w:r>
          </w:hyperlink>
        </w:p>
        <w:p w14:paraId="70633C9C" w14:textId="4FE98CE3" w:rsidR="004025DA" w:rsidRDefault="002E31CD">
          <w:r w:rsidRPr="004025DA">
            <w:rPr>
              <w:rFonts w:ascii="Times New Roman" w:hAnsi="Times New Roman" w:cs="Times New Roman"/>
              <w:b/>
              <w:bCs/>
              <w:noProof/>
              <w:color w:val="000000" w:themeColor="text1"/>
              <w:sz w:val="24"/>
              <w:szCs w:val="24"/>
            </w:rPr>
            <w:fldChar w:fldCharType="end"/>
          </w:r>
        </w:p>
      </w:sdtContent>
    </w:sdt>
    <w:p w14:paraId="7885544F" w14:textId="77777777" w:rsidR="004025DA" w:rsidRDefault="002E31CD">
      <w:pPr>
        <w:rPr>
          <w:rFonts w:ascii="Times New Roman" w:eastAsia="Times New Roman" w:hAnsi="Times New Roman" w:cs="Times New Roman"/>
          <w:b/>
          <w:sz w:val="28"/>
          <w:szCs w:val="28"/>
        </w:rPr>
      </w:pPr>
      <w:bookmarkStart w:id="1" w:name="_Toc121152945"/>
      <w:r>
        <w:br w:type="page"/>
      </w:r>
    </w:p>
    <w:p w14:paraId="00000007" w14:textId="13066CB7" w:rsidR="005A432D" w:rsidRDefault="002E31CD">
      <w:pPr>
        <w:pStyle w:val="Heading1"/>
        <w:spacing w:line="360" w:lineRule="auto"/>
      </w:pPr>
      <w:r>
        <w:lastRenderedPageBreak/>
        <w:t>Introduction</w:t>
      </w:r>
      <w:bookmarkEnd w:id="1"/>
      <w:r>
        <w:t xml:space="preserve"> </w:t>
      </w:r>
    </w:p>
    <w:p w14:paraId="00000008"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are the biggest contributor to the economic growth of a country. They generate large-scale revenue, generate employment opportunities and support the development of other supportive businesses in an industry. The outbreak of the novel coronavirus in 2020 seriously affected the continuity and revenue stream of businesses across different industries. The retail industry is one of the business sectors that has been affected largely by the outbreak of the pandemic. According to the reports of ons.gov.uk (2022), the retail industry witnessed a decline of 1.9% in sales volume in 2020 as compared to the previous year. Moreover, a dramatic change has also been witnessed in the buying behaviour of the consumers of the retail industry. This report will analyse the external and the internal environment of an organisation to identify the positive and the negative impact of the forces on the operations, processes and growth of an organisation. </w:t>
      </w:r>
    </w:p>
    <w:p w14:paraId="00000009" w14:textId="602A7063"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will analyse the business environment of Unilever, which is one of the largest fast-moving consumer goods brands in the UK. According to the reports of unilever.co.uk (2022), the brand has been operating in the UK for more than 90 years and more than 98% of the households use the products offered by Unilever. Moreover, Unilever plc also owns 400 other subsidiary brands and generates an overall revenue of 44.93 billion British pounds (unilever.com, 2022). The subsidiary bran</w:t>
      </w:r>
      <w:r w:rsidR="004025DA">
        <w:rPr>
          <w:rFonts w:ascii="Times New Roman" w:eastAsia="Times New Roman" w:hAnsi="Times New Roman" w:cs="Times New Roman"/>
          <w:sz w:val="24"/>
          <w:szCs w:val="24"/>
        </w:rPr>
        <w:t>ds owned by Unilever plc are CIF</w:t>
      </w:r>
      <w:r>
        <w:rPr>
          <w:rFonts w:ascii="Times New Roman" w:eastAsia="Times New Roman" w:hAnsi="Times New Roman" w:cs="Times New Roman"/>
          <w:sz w:val="24"/>
          <w:szCs w:val="24"/>
        </w:rPr>
        <w:t xml:space="preserve">, Ben &amp; Jerry's, Comfort, Domestos, Cornetto, Dove, GROM, Hellmann’s and others.    </w:t>
      </w:r>
    </w:p>
    <w:p w14:paraId="6C4A4FCC" w14:textId="4D7B5E9A" w:rsidR="005D449C" w:rsidRPr="005D449C" w:rsidRDefault="005D449C" w:rsidP="005D449C">
      <w:pPr>
        <w:spacing w:line="360" w:lineRule="auto"/>
        <w:jc w:val="center"/>
        <w:rPr>
          <w:rFonts w:ascii="Times New Roman" w:eastAsia="Times New Roman" w:hAnsi="Times New Roman" w:cs="Times New Roman"/>
          <w:b/>
          <w:sz w:val="24"/>
          <w:szCs w:val="24"/>
        </w:rPr>
      </w:pPr>
      <w:r w:rsidRPr="005D449C">
        <w:rPr>
          <w:b/>
          <w:noProof/>
          <w:lang w:val="en-US" w:eastAsia="en-US"/>
        </w:rPr>
        <w:drawing>
          <wp:inline distT="0" distB="0" distL="0" distR="0" wp14:anchorId="0C312E65" wp14:editId="520A6B28">
            <wp:extent cx="4720856" cy="2483418"/>
            <wp:effectExtent l="0" t="0" r="3810" b="0"/>
            <wp:docPr id="3" name="Picture 3" descr="Unilever's purpose-led brands outperform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lever's purpose-led brands outperform | Unilev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30549" cy="2488517"/>
                    </a:xfrm>
                    <a:prstGeom prst="rect">
                      <a:avLst/>
                    </a:prstGeom>
                    <a:noFill/>
                    <a:ln>
                      <a:noFill/>
                    </a:ln>
                  </pic:spPr>
                </pic:pic>
              </a:graphicData>
            </a:graphic>
          </wp:inline>
        </w:drawing>
      </w:r>
    </w:p>
    <w:p w14:paraId="74BDC2E8" w14:textId="441FCB15" w:rsidR="005D449C" w:rsidRPr="005D449C" w:rsidRDefault="005D449C" w:rsidP="005D449C">
      <w:pPr>
        <w:spacing w:line="360" w:lineRule="auto"/>
        <w:jc w:val="center"/>
        <w:rPr>
          <w:rFonts w:ascii="Times New Roman" w:eastAsia="Times New Roman" w:hAnsi="Times New Roman" w:cs="Times New Roman"/>
          <w:b/>
          <w:sz w:val="24"/>
          <w:szCs w:val="24"/>
        </w:rPr>
      </w:pPr>
      <w:r w:rsidRPr="005D449C">
        <w:rPr>
          <w:rFonts w:ascii="Times New Roman" w:eastAsia="Times New Roman" w:hAnsi="Times New Roman" w:cs="Times New Roman"/>
          <w:b/>
          <w:sz w:val="24"/>
          <w:szCs w:val="24"/>
        </w:rPr>
        <w:t>Figure 1: some products of unilever</w:t>
      </w:r>
    </w:p>
    <w:p w14:paraId="0000000A" w14:textId="77777777" w:rsidR="005A432D" w:rsidRDefault="002E31CD">
      <w:pPr>
        <w:pStyle w:val="Heading1"/>
        <w:spacing w:line="360" w:lineRule="auto"/>
      </w:pPr>
      <w:bookmarkStart w:id="2" w:name="_ekyoo1l2ma2p" w:colFirst="0" w:colLast="0"/>
      <w:bookmarkStart w:id="3" w:name="_Toc121152946"/>
      <w:bookmarkEnd w:id="2"/>
      <w:r>
        <w:lastRenderedPageBreak/>
        <w:t>Concept of marketing</w:t>
      </w:r>
      <w:bookmarkEnd w:id="3"/>
      <w:r>
        <w:t xml:space="preserve"> </w:t>
      </w:r>
    </w:p>
    <w:p w14:paraId="0000000B"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involves the activities and processes undertaken by a business enterprise for the promotion and advertisement of the products and services in the market. It also involves research for the identification of the trends in the market and the demand and needs of the consumer. According to the reports of ama.org (2022), marketing processes help to communicate the offerings of a brand that are valuable for the clients, and customers.</w:t>
      </w:r>
    </w:p>
    <w:p w14:paraId="0000000C" w14:textId="7A3E2514" w:rsidR="005A432D" w:rsidRDefault="002E31CD">
      <w:pPr>
        <w:pStyle w:val="Heading1"/>
        <w:spacing w:line="360" w:lineRule="auto"/>
      </w:pPr>
      <w:bookmarkStart w:id="4" w:name="_ra49oiyaa290" w:colFirst="0" w:colLast="0"/>
      <w:bookmarkStart w:id="5" w:name="_Toc121152947"/>
      <w:bookmarkEnd w:id="4"/>
      <w:r>
        <w:t xml:space="preserve">Main </w:t>
      </w:r>
      <w:r w:rsidR="004025DA">
        <w:t>stages in</w:t>
      </w:r>
      <w:r>
        <w:t xml:space="preserve"> the marketing process</w:t>
      </w:r>
      <w:bookmarkEnd w:id="5"/>
      <w:r>
        <w:t xml:space="preserve"> </w:t>
      </w:r>
    </w:p>
    <w:p w14:paraId="0000000D"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crucial functional areas in business is marketing since it acts as a medium of communication between brands and their customers. Effective marketing strategies attract customers and generate profits and large-scale revenue for the organisation. There are multiple steps involved in the process of marketing:</w:t>
      </w:r>
    </w:p>
    <w:p w14:paraId="0000000E"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Clarification of the mission, vision and objectives</w:t>
      </w:r>
    </w:p>
    <w:p w14:paraId="0000000F"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very first step of marketing is the identification of the present state and goals of the organisation. A clear mission and vision statement help an organisation to analyse its basic purpose. Identification of the basic purpose helps the management team to direct the company in a direction that would help to accomplish the desired future goals.  </w:t>
      </w:r>
    </w:p>
    <w:p w14:paraId="00000010"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Research</w:t>
      </w:r>
    </w:p>
    <w:p w14:paraId="00000011"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research is one of the most crucial steps of marketing as it involves analysis of the market for the identification of the needs and demands of the customers in the marketplace. Moreover, it also helps to assess the competitors' demand for the offerings, which further helps to forecast the success of the brand.  </w:t>
      </w:r>
    </w:p>
    <w:p w14:paraId="00000012"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Development of positioning strategy</w:t>
      </w:r>
    </w:p>
    <w:p w14:paraId="00000013"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positioning strategies requires in-depth knowledge of the marketplace and the customers. An effective positioning strategy is developed and implemented in order to create an impression, the organisation wants to make on the customers. Some of the most popular frameworks used in the development of positioning strategy are PEST analysis, SWOT analysis, and 5C analysis.  </w:t>
      </w:r>
    </w:p>
    <w:p w14:paraId="00000014"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Determination of the appropriate marketing strategies and plan</w:t>
      </w:r>
    </w:p>
    <w:p w14:paraId="00000015"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fourth step after identification of the organisational vision and mission and analysis of the business environment is the development of an effective marketing plan. This step involves the </w:t>
      </w:r>
      <w:r>
        <w:rPr>
          <w:rFonts w:ascii="Times New Roman" w:eastAsia="Times New Roman" w:hAnsi="Times New Roman" w:cs="Times New Roman"/>
          <w:sz w:val="24"/>
          <w:szCs w:val="24"/>
        </w:rPr>
        <w:lastRenderedPageBreak/>
        <w:t xml:space="preserve">identification of the target audience, the development of marketing goals, and the budget. Further, it also involves conveying the brand image of the organisation to the targeted customers.  </w:t>
      </w:r>
    </w:p>
    <w:p w14:paraId="00000016"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Implementation of the plan</w:t>
      </w:r>
    </w:p>
    <w:p w14:paraId="00000017"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stage of the marketing process involves the implementation of the marketing plan and the tactics to obtain the desired results. Marketers engage in activities like promotions and use KPIs to measure the results. </w:t>
      </w:r>
    </w:p>
    <w:p w14:paraId="00000018"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Evaluation of the results and realignment for control</w:t>
      </w:r>
    </w:p>
    <w:p w14:paraId="00000019"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the final step of the marketing process in which the final results are reviewed and evaluated and KPIs and tracking tools are used by the brands to the determination of the total number of engaged customers. </w:t>
      </w:r>
    </w:p>
    <w:p w14:paraId="0000001A" w14:textId="77777777" w:rsidR="005A432D" w:rsidRDefault="002E31CD">
      <w:pPr>
        <w:pStyle w:val="Heading1"/>
        <w:spacing w:line="360" w:lineRule="auto"/>
      </w:pPr>
      <w:bookmarkStart w:id="6" w:name="_yw3kv5nv8cbc" w:colFirst="0" w:colLast="0"/>
      <w:bookmarkStart w:id="7" w:name="_Toc121152948"/>
      <w:bookmarkEnd w:id="6"/>
      <w:r>
        <w:t>Macro environment analysis</w:t>
      </w:r>
      <w:bookmarkEnd w:id="7"/>
    </w:p>
    <w:p w14:paraId="0000001B" w14:textId="77777777" w:rsidR="005A432D" w:rsidRDefault="002E31CD">
      <w:pPr>
        <w:pStyle w:val="Heading1"/>
        <w:spacing w:line="360" w:lineRule="auto"/>
      </w:pPr>
      <w:bookmarkStart w:id="8" w:name="_vkfmbr97kriq" w:colFirst="0" w:colLast="0"/>
      <w:bookmarkStart w:id="9" w:name="_Toc121152949"/>
      <w:bookmarkEnd w:id="8"/>
      <w:r>
        <w:t>PESTLE analysis</w:t>
      </w:r>
      <w:bookmarkEnd w:id="9"/>
      <w:r>
        <w:t xml:space="preserve"> </w:t>
      </w:r>
    </w:p>
    <w:p w14:paraId="0000001C"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of the external business environment influences the plans, tactics and strategies of an organisation. According to the insights of cipd.co.uk (2022), PESTLE analysis is a tool used by marketers to explore the impact of external business environment forces on growth, workforce planning, marketing planning and other processes of a business.</w:t>
      </w:r>
    </w:p>
    <w:p w14:paraId="0000001D"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Political</w:t>
      </w:r>
    </w:p>
    <w:p w14:paraId="0000001E"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 political environment is supportive of the growth and development of businesses. Political stability is one of the major factors that have a strong influence on the political environment of a country. With the outbreak of COVID-19, the revenue stream of the retail and fast-moving consumer goods industry has been affected seriously due to the temporary closure of stores and the change in consumer buying patterns. However, the UK government offered cash grants of £25,000 to the retail stores for their business recovery (acs.org.uk, 2022). In addition to this, the bounce-back loan scheme, business interruption loan scheme and others have positively influenced the recovery and growth of Unilever plc post-pandemic. </w:t>
      </w:r>
    </w:p>
    <w:p w14:paraId="0000001F"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Economy</w:t>
      </w:r>
    </w:p>
    <w:p w14:paraId="00000020"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economy was affected by the pandemic outbreak in 2020. In the UK, the temporary closure of stores and other businesses has resulted in a sharp decline in the GDP. As per the reports of ons.gov.uk (2022), a depreciation of 6.3 % has been witnessed in the GDP of the UK during the pandemic phase. As a result of this, the confidence of the businesses in further investment was affected and the retail businesses faced issues with the supply chain, high-interest rates and others. </w:t>
      </w:r>
      <w:r>
        <w:rPr>
          <w:rFonts w:ascii="Times New Roman" w:eastAsia="Times New Roman" w:hAnsi="Times New Roman" w:cs="Times New Roman"/>
          <w:sz w:val="24"/>
          <w:szCs w:val="24"/>
        </w:rPr>
        <w:lastRenderedPageBreak/>
        <w:t xml:space="preserve">Thereby, this business environmental force negatively affected Unilever by decreasing its sales volume and profitability.  </w:t>
      </w:r>
    </w:p>
    <w:p w14:paraId="00000021"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Social</w:t>
      </w:r>
    </w:p>
    <w:p w14:paraId="00000022"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buying behaviour of the consumer also witnessed a dramatic exchange with the outbreak of the pandemic. According to the views of Alflayyeh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exponential growth in online and e-commerce shopping has been witnessed during the pandemic. This resulted in a shift in the business model of retail and other industries. This force positively affected Unilever by driving its online presence and sales on e-commerce sites.  </w:t>
      </w:r>
    </w:p>
    <w:p w14:paraId="304FE26A" w14:textId="7AB17730" w:rsidR="005D449C" w:rsidRPr="005D449C" w:rsidRDefault="005D449C" w:rsidP="005D449C">
      <w:pPr>
        <w:spacing w:line="360" w:lineRule="auto"/>
        <w:jc w:val="center"/>
        <w:rPr>
          <w:rFonts w:ascii="Times New Roman" w:eastAsia="Times New Roman" w:hAnsi="Times New Roman" w:cs="Times New Roman"/>
          <w:b/>
          <w:sz w:val="24"/>
          <w:szCs w:val="24"/>
        </w:rPr>
      </w:pPr>
      <w:r w:rsidRPr="005D449C">
        <w:rPr>
          <w:b/>
          <w:noProof/>
          <w:lang w:val="en-US" w:eastAsia="en-US"/>
        </w:rPr>
        <w:drawing>
          <wp:inline distT="0" distB="0" distL="0" distR="0" wp14:anchorId="66C10341" wp14:editId="661E553D">
            <wp:extent cx="4749003" cy="2670150"/>
            <wp:effectExtent l="0" t="0" r="0" b="0"/>
            <wp:docPr id="1" name="Picture 1"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Factors of PESTEL Analysis, Examples and Video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56896" cy="2674588"/>
                    </a:xfrm>
                    <a:prstGeom prst="rect">
                      <a:avLst/>
                    </a:prstGeom>
                    <a:noFill/>
                    <a:ln>
                      <a:noFill/>
                    </a:ln>
                  </pic:spPr>
                </pic:pic>
              </a:graphicData>
            </a:graphic>
          </wp:inline>
        </w:drawing>
      </w:r>
    </w:p>
    <w:p w14:paraId="34B8FCD2" w14:textId="3C538CB8" w:rsidR="005D449C" w:rsidRPr="005D449C" w:rsidRDefault="005D449C" w:rsidP="005D449C">
      <w:pPr>
        <w:spacing w:line="360" w:lineRule="auto"/>
        <w:jc w:val="center"/>
        <w:rPr>
          <w:rFonts w:ascii="Times New Roman" w:eastAsia="Times New Roman" w:hAnsi="Times New Roman" w:cs="Times New Roman"/>
          <w:b/>
          <w:sz w:val="24"/>
          <w:szCs w:val="24"/>
        </w:rPr>
      </w:pPr>
      <w:r w:rsidRPr="005D449C">
        <w:rPr>
          <w:rFonts w:ascii="Times New Roman" w:eastAsia="Times New Roman" w:hAnsi="Times New Roman" w:cs="Times New Roman"/>
          <w:b/>
          <w:sz w:val="24"/>
          <w:szCs w:val="24"/>
        </w:rPr>
        <w:t>Figure 2: PESTEL analysis</w:t>
      </w:r>
    </w:p>
    <w:p w14:paraId="00000023"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Technology</w:t>
      </w:r>
    </w:p>
    <w:p w14:paraId="00000024"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most advanced technologies like artificial intelligence, network connectivity, cloud computing, computer vision and others have been integrated in the UK-based companies to gain competitive advantage. According to the views of unilever.com (2022), large companies like Unilever used advanced automation and AI technology for optimisation of the supply chain and portfolio in order to recover from the business disruption caused by the coronavirus pandemic. Thereby, it positively affected the company by helping it to take sharper, faster and data-driven decisions and resolved the warehouse and supply chain issues. </w:t>
      </w:r>
    </w:p>
    <w:p w14:paraId="00000025"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Environment</w:t>
      </w:r>
    </w:p>
    <w:p w14:paraId="00000026"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highlighted competitive business environment, the brands are more focussed on creating a positive impact on the environment. The outbreak of the pandemic has forced brands to invest in technology and monitor their emission and carbon footprints in order to improve the well-being of </w:t>
      </w:r>
      <w:r>
        <w:rPr>
          <w:rFonts w:ascii="Times New Roman" w:eastAsia="Times New Roman" w:hAnsi="Times New Roman" w:cs="Times New Roman"/>
          <w:sz w:val="24"/>
          <w:szCs w:val="24"/>
        </w:rPr>
        <w:lastRenderedPageBreak/>
        <w:t xml:space="preserve">society and the environment. This external force positively affected Unilever and motivated the brand to use its resources and technology to control the spread of the virus. According to the reports of unilever.com (2022), Unilever plc invested in innovative projects and published the promising news of mouthwashes containing CPC technology helps to reduce the spread of the novel coronavirus. This developed some confidence among the customers and improved the image of the brand.  </w:t>
      </w:r>
    </w:p>
    <w:p w14:paraId="00000027"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Legal</w:t>
      </w:r>
    </w:p>
    <w:p w14:paraId="00000028" w14:textId="55FD28A0"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Identification of the legal forces in the external business environment helps to align the business strategies with the government policies and laws and protects the brand against any legal mis</w:t>
      </w:r>
      <w:r w:rsidR="00B762B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proceedings. According to the reports of reuters.com (2022), Unilever plc protected the jobs of workers and other organisational staff from the impact of COVID-19 and it was in accordance with the Job retention scheme of the UK government. Thereby, it developed employee loyalty and improved the image and reputation of the brand in the marketplace. </w:t>
      </w:r>
    </w:p>
    <w:p w14:paraId="00000029" w14:textId="77777777" w:rsidR="005A432D" w:rsidRDefault="002E31CD">
      <w:pPr>
        <w:pStyle w:val="Heading1"/>
        <w:spacing w:line="360" w:lineRule="auto"/>
      </w:pPr>
      <w:bookmarkStart w:id="10" w:name="_vc214vza9zwg" w:colFirst="0" w:colLast="0"/>
      <w:bookmarkStart w:id="11" w:name="_Toc121152950"/>
      <w:bookmarkEnd w:id="10"/>
      <w:r>
        <w:t>Porter’s five force analysis</w:t>
      </w:r>
      <w:bookmarkEnd w:id="11"/>
      <w:r>
        <w:t xml:space="preserve"> </w:t>
      </w:r>
    </w:p>
    <w:p w14:paraId="0000002A"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 analysis helps in the analysis of the competitive forces that exist in different industries. This analysis plays an important role in the assessment of the factors affecting the profitability of an enterprise in an industry.  </w:t>
      </w:r>
    </w:p>
    <w:p w14:paraId="0000002B"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of the buyers</w:t>
      </w:r>
    </w:p>
    <w:p w14:paraId="0000002C"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potential strength of this competitive force is dependent on the number of buyers of a brand. An organisation having a smaller number of buyers or customers in the market face the challenge of the high bargaining power of buyers. One of the key strengths of Unilever is its large customer base. According to the reports of unilever.com (2022), the products offered by Unilever in the market are daily used by more than 3.4 billion people globally. Therefore, the strength of this competitive force is </w:t>
      </w:r>
      <w:r>
        <w:rPr>
          <w:rFonts w:ascii="Times New Roman" w:eastAsia="Times New Roman" w:hAnsi="Times New Roman" w:cs="Times New Roman"/>
          <w:b/>
          <w:i/>
          <w:sz w:val="24"/>
          <w:szCs w:val="24"/>
        </w:rPr>
        <w:t xml:space="preserve">low </w:t>
      </w:r>
      <w:r>
        <w:rPr>
          <w:rFonts w:ascii="Times New Roman" w:eastAsia="Times New Roman" w:hAnsi="Times New Roman" w:cs="Times New Roman"/>
          <w:sz w:val="24"/>
          <w:szCs w:val="24"/>
        </w:rPr>
        <w:t xml:space="preserve">for Unilever.   </w:t>
      </w:r>
    </w:p>
    <w:p w14:paraId="0000002D"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of the suppliers</w:t>
      </w:r>
    </w:p>
    <w:p w14:paraId="0000002E"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power of the suppliers tends to remain high if there exists a small number of suppliers in the marketplace. Globally, there is a high demand for Unilever products in different markets like the UK, USA, Asia and others and therefore the brand works with a large number of suppliers to meet the demand. As per the insights of unilever.com (2022), Unilever works with close to 54000 suppliers and purchases goods from start-ups, MNCs and local producers in more than 160 countries. Therefore, the bargaining power of the suppliers of Unilever is</w:t>
      </w:r>
      <w:r>
        <w:rPr>
          <w:rFonts w:ascii="Times New Roman" w:eastAsia="Times New Roman" w:hAnsi="Times New Roman" w:cs="Times New Roman"/>
          <w:b/>
          <w:i/>
          <w:sz w:val="24"/>
          <w:szCs w:val="24"/>
        </w:rPr>
        <w:t xml:space="preserve"> low</w:t>
      </w:r>
      <w:r>
        <w:rPr>
          <w:rFonts w:ascii="Times New Roman" w:eastAsia="Times New Roman" w:hAnsi="Times New Roman" w:cs="Times New Roman"/>
          <w:sz w:val="24"/>
          <w:szCs w:val="24"/>
        </w:rPr>
        <w:t xml:space="preserve">. </w:t>
      </w:r>
    </w:p>
    <w:p w14:paraId="0000002F"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Threat of substitute </w:t>
      </w:r>
    </w:p>
    <w:p w14:paraId="00000030"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products that are offered by Unilever in the market like soap, mouthwash, handwash and other daily essentials are easily imitable. The threat of this competitive force tends to remain high if any other product in the market can substitute a product. Therefore the threat of this force is very </w:t>
      </w:r>
      <w:r>
        <w:rPr>
          <w:rFonts w:ascii="Times New Roman" w:eastAsia="Times New Roman" w:hAnsi="Times New Roman" w:cs="Times New Roman"/>
          <w:b/>
          <w:i/>
          <w:sz w:val="24"/>
          <w:szCs w:val="24"/>
        </w:rPr>
        <w:t>high</w:t>
      </w:r>
      <w:r>
        <w:rPr>
          <w:rFonts w:ascii="Times New Roman" w:eastAsia="Times New Roman" w:hAnsi="Times New Roman" w:cs="Times New Roman"/>
          <w:sz w:val="24"/>
          <w:szCs w:val="24"/>
        </w:rPr>
        <w:t xml:space="preserve"> for Unilever. </w:t>
      </w:r>
    </w:p>
    <w:p w14:paraId="00000031"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threat of new entrants</w:t>
      </w:r>
    </w:p>
    <w:p w14:paraId="00000032"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this force is dependent on the ease of setting up the business in the marketplace and acquiring customers. Unilever has established a strong brand image in the marketplace and has a strong customer base. For a new enterprise or a firm, it would be time-consuming and difficult to establish such a great brand image and customer base to compete with the giants like Unilever, P&amp;G and others. Thus, the threat of new entrants is </w:t>
      </w:r>
      <w:r>
        <w:rPr>
          <w:rFonts w:ascii="Times New Roman" w:eastAsia="Times New Roman" w:hAnsi="Times New Roman" w:cs="Times New Roman"/>
          <w:b/>
          <w:i/>
          <w:sz w:val="24"/>
          <w:szCs w:val="24"/>
        </w:rPr>
        <w:t>low</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for Unilever.  </w:t>
      </w:r>
    </w:p>
    <w:p w14:paraId="00000033"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Industrial rivalry</w:t>
      </w:r>
    </w:p>
    <w:p w14:paraId="00000034"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of force is dependent on the number of brands competing in an industry. The fast-moving consumer goods industry has multiple dominating players like Johnson&amp;Joshson, P&amp;G, Nestle, and PepsiCo. These brands offer similar types and categories of products in the market and therefore the strength of this force is</w:t>
      </w:r>
      <w:r>
        <w:rPr>
          <w:rFonts w:ascii="Times New Roman" w:eastAsia="Times New Roman" w:hAnsi="Times New Roman" w:cs="Times New Roman"/>
          <w:b/>
          <w:i/>
          <w:sz w:val="24"/>
          <w:szCs w:val="24"/>
        </w:rPr>
        <w:t xml:space="preserve"> high</w:t>
      </w:r>
      <w:r>
        <w:rPr>
          <w:rFonts w:ascii="Times New Roman" w:eastAsia="Times New Roman" w:hAnsi="Times New Roman" w:cs="Times New Roman"/>
          <w:sz w:val="24"/>
          <w:szCs w:val="24"/>
        </w:rPr>
        <w:t xml:space="preserve"> for Unilever.</w:t>
      </w:r>
    </w:p>
    <w:p w14:paraId="00000035" w14:textId="77777777" w:rsidR="005A432D" w:rsidRDefault="002E31CD">
      <w:pPr>
        <w:pStyle w:val="Heading1"/>
        <w:spacing w:line="360" w:lineRule="auto"/>
      </w:pPr>
      <w:bookmarkStart w:id="12" w:name="_10arp2vejwwc" w:colFirst="0" w:colLast="0"/>
      <w:bookmarkStart w:id="13" w:name="_Toc121152951"/>
      <w:bookmarkEnd w:id="12"/>
      <w:r>
        <w:t>SWOT analysis</w:t>
      </w:r>
      <w:bookmarkEnd w:id="13"/>
      <w:r>
        <w:t xml:space="preserve"> </w:t>
      </w:r>
    </w:p>
    <w:p w14:paraId="00000036"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p w14:paraId="00000037" w14:textId="77777777" w:rsidR="005A432D" w:rsidRDefault="002E31C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strength of Unilever is its product research and development team which introduced innovative products in the market based on the needs and requirements of consumers.</w:t>
      </w:r>
    </w:p>
    <w:p w14:paraId="00000038" w14:textId="77777777" w:rsidR="005A432D" w:rsidRDefault="002E31C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encompasses 400 other subsidiary consumer goods brands and offers an extensive range of products in the market to serve the needs and demands of every category of consumers.  </w:t>
      </w:r>
    </w:p>
    <w:p w14:paraId="00000039" w14:textId="77777777" w:rsidR="005A432D" w:rsidRDefault="002E31C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price of the products is flexible due to the large portfolio of products. </w:t>
      </w:r>
    </w:p>
    <w:p w14:paraId="0000003A"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p w14:paraId="0000003B" w14:textId="77777777" w:rsidR="005A432D" w:rsidRDefault="002E31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products offered by Unilever in the marketplace are imitable and they can be easily substituted by some other goods. </w:t>
      </w:r>
    </w:p>
    <w:p w14:paraId="0000003C" w14:textId="13B9AB64" w:rsidR="005A432D" w:rsidRDefault="002E31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needs of the consumer and the dramatic shift of the customers towards natural and chemical-free products can be a threat to Unilever in some markets.</w:t>
      </w:r>
    </w:p>
    <w:p w14:paraId="54F0EA4D" w14:textId="77777777" w:rsidR="002A71F7" w:rsidRDefault="002A71F7" w:rsidP="002A71F7">
      <w:pPr>
        <w:spacing w:line="360" w:lineRule="auto"/>
        <w:ind w:left="720"/>
        <w:jc w:val="both"/>
        <w:rPr>
          <w:rFonts w:ascii="Times New Roman" w:eastAsia="Times New Roman" w:hAnsi="Times New Roman" w:cs="Times New Roman"/>
          <w:sz w:val="24"/>
          <w:szCs w:val="24"/>
        </w:rPr>
      </w:pPr>
    </w:p>
    <w:p w14:paraId="0000003D"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Opportunities</w:t>
      </w:r>
    </w:p>
    <w:p w14:paraId="0000003E" w14:textId="77777777" w:rsidR="005A432D" w:rsidRDefault="002E31C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rise in demand for online shopping is one of the biggest opportunities for Unilever to use its resources for transforming its business model in accordance with the changing consumer buying behaviour</w:t>
      </w:r>
    </w:p>
    <w:p w14:paraId="0000003F" w14:textId="77777777" w:rsidR="005A432D" w:rsidRDefault="002E31C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Unilever's partnership with companies like Novozyme will help the brand to develop better and more sustainable detergents (Gutierrez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00000040"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p>
    <w:p w14:paraId="00000041" w14:textId="77777777" w:rsidR="005A432D" w:rsidRDefault="002E31C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competition from other players like P&amp;G, Johnson Johnson and others is a major threat to the brand. </w:t>
      </w:r>
    </w:p>
    <w:p w14:paraId="00000042" w14:textId="77777777" w:rsidR="005A432D" w:rsidRDefault="002E31C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Losses faced by the company and disruption of the supply chain is also major threat to the brand. </w:t>
      </w:r>
    </w:p>
    <w:p w14:paraId="00000043" w14:textId="77777777" w:rsidR="005A432D" w:rsidRDefault="002E31C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Uncertainty about the free trade agreement between the UK and other European countries (Cheng, 2021).</w:t>
      </w:r>
    </w:p>
    <w:p w14:paraId="00000044" w14:textId="77777777" w:rsidR="005A432D" w:rsidRDefault="002E31C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serious threats for Unilever is the fluctuations in the exchange rate between the Euro and Pound post-BREXIT and pandemic. </w:t>
      </w:r>
    </w:p>
    <w:p w14:paraId="00000045" w14:textId="77777777" w:rsidR="005A432D" w:rsidRDefault="005A432D">
      <w:pPr>
        <w:spacing w:line="360" w:lineRule="auto"/>
        <w:jc w:val="both"/>
        <w:rPr>
          <w:rFonts w:ascii="Times New Roman" w:eastAsia="Times New Roman" w:hAnsi="Times New Roman" w:cs="Times New Roman"/>
          <w:b/>
          <w:sz w:val="24"/>
          <w:szCs w:val="24"/>
        </w:rPr>
      </w:pPr>
    </w:p>
    <w:p w14:paraId="00000046" w14:textId="77777777" w:rsidR="005A432D" w:rsidRDefault="002E31CD">
      <w:pPr>
        <w:pStyle w:val="Heading1"/>
        <w:spacing w:line="360" w:lineRule="auto"/>
      </w:pPr>
      <w:bookmarkStart w:id="14" w:name="_hf7rvzj6pwdn" w:colFirst="0" w:colLast="0"/>
      <w:bookmarkStart w:id="15" w:name="_Toc121152952"/>
      <w:bookmarkEnd w:id="14"/>
      <w:r>
        <w:t>Advantages of SWOT analysis</w:t>
      </w:r>
      <w:bookmarkEnd w:id="15"/>
    </w:p>
    <w:p w14:paraId="00000047" w14:textId="77777777" w:rsidR="005A432D" w:rsidRDefault="002E31CD">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can be used to evaluate either a brand, product, partnership, business process, function or specific technology. </w:t>
      </w:r>
    </w:p>
    <w:p w14:paraId="00000048" w14:textId="77777777" w:rsidR="005A432D" w:rsidRDefault="002E31CD">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analytical tool helps in the identification of the threat in the business environment and this might help the business to develop and implement some effective strategies.</w:t>
      </w:r>
    </w:p>
    <w:p w14:paraId="00000049" w14:textId="77777777" w:rsidR="005A432D" w:rsidRDefault="002E31CD">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improves access to a range of data from different sources which improves business decision-making. </w:t>
      </w:r>
    </w:p>
    <w:p w14:paraId="0000004A" w14:textId="77777777" w:rsidR="005A432D" w:rsidRDefault="002E31CD">
      <w:pPr>
        <w:pStyle w:val="Heading1"/>
        <w:spacing w:line="360" w:lineRule="auto"/>
      </w:pPr>
      <w:bookmarkStart w:id="16" w:name="_7xe2gloyvkqu" w:colFirst="0" w:colLast="0"/>
      <w:bookmarkStart w:id="17" w:name="_Toc121152953"/>
      <w:bookmarkEnd w:id="16"/>
      <w:r>
        <w:t>Disadvantages of SWOT analysis</w:t>
      </w:r>
      <w:bookmarkEnd w:id="17"/>
    </w:p>
    <w:p w14:paraId="0000004B" w14:textId="77777777" w:rsidR="005A432D" w:rsidRDefault="002E31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involves biases since the data and information are collected by individuals.</w:t>
      </w:r>
    </w:p>
    <w:p w14:paraId="0000004C" w14:textId="77777777" w:rsidR="005A432D" w:rsidRDefault="002E31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SWOT analysis, the data or the information may be based on assumptions</w:t>
      </w:r>
    </w:p>
    <w:p w14:paraId="0000004D" w14:textId="37847605" w:rsidR="005A432D" w:rsidRDefault="002E31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lack of detailed structure in this analytical framework and therefore there is a greater chance of missing key elements (cipd.co.uk, 2022). </w:t>
      </w:r>
    </w:p>
    <w:p w14:paraId="6FB0800B" w14:textId="612D2B38" w:rsidR="002A71F7" w:rsidRDefault="002A71F7" w:rsidP="002A71F7">
      <w:pPr>
        <w:spacing w:line="360" w:lineRule="auto"/>
        <w:jc w:val="both"/>
        <w:rPr>
          <w:rFonts w:ascii="Times New Roman" w:eastAsia="Times New Roman" w:hAnsi="Times New Roman" w:cs="Times New Roman"/>
          <w:sz w:val="24"/>
          <w:szCs w:val="24"/>
        </w:rPr>
      </w:pPr>
    </w:p>
    <w:p w14:paraId="1CDFDBB0" w14:textId="77777777" w:rsidR="002A71F7" w:rsidRDefault="002A71F7" w:rsidP="002A71F7">
      <w:pPr>
        <w:spacing w:line="360" w:lineRule="auto"/>
        <w:jc w:val="both"/>
        <w:rPr>
          <w:rFonts w:ascii="Times New Roman" w:eastAsia="Times New Roman" w:hAnsi="Times New Roman" w:cs="Times New Roman"/>
          <w:sz w:val="24"/>
          <w:szCs w:val="24"/>
        </w:rPr>
      </w:pPr>
    </w:p>
    <w:p w14:paraId="0000004E" w14:textId="77777777" w:rsidR="005A432D" w:rsidRDefault="002E31CD">
      <w:pPr>
        <w:pStyle w:val="Heading1"/>
        <w:spacing w:line="360" w:lineRule="auto"/>
      </w:pPr>
      <w:bookmarkStart w:id="18" w:name="_zeh7nzc1l3ik" w:colFirst="0" w:colLast="0"/>
      <w:bookmarkStart w:id="19" w:name="_Toc121152954"/>
      <w:bookmarkEnd w:id="18"/>
      <w:r>
        <w:lastRenderedPageBreak/>
        <w:t>STP model</w:t>
      </w:r>
      <w:bookmarkEnd w:id="19"/>
      <w:r>
        <w:t xml:space="preserve"> </w:t>
      </w:r>
    </w:p>
    <w:p w14:paraId="0000004F"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Segmentation</w:t>
      </w:r>
    </w:p>
    <w:p w14:paraId="00000050" w14:textId="2131CEC0"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marketing technique of dividing a broad customer group into multiple subgroups is referred to as segmentation. According to the views of Goryushkina </w:t>
      </w:r>
      <w:r w:rsidR="002A71F7">
        <w:rPr>
          <w:rFonts w:ascii="Times New Roman" w:eastAsia="Times New Roman" w:hAnsi="Times New Roman" w:cs="Times New Roman"/>
          <w:i/>
          <w:sz w:val="24"/>
          <w:szCs w:val="24"/>
        </w:rPr>
        <w:t>et al</w:t>
      </w:r>
      <w:r w:rsidR="002A71F7">
        <w:rPr>
          <w:rFonts w:ascii="Times New Roman" w:eastAsia="Times New Roman" w:hAnsi="Times New Roman" w:cs="Times New Roman"/>
          <w:sz w:val="24"/>
          <w:szCs w:val="24"/>
        </w:rPr>
        <w:t>., (</w:t>
      </w:r>
      <w:r>
        <w:rPr>
          <w:rFonts w:ascii="Times New Roman" w:eastAsia="Times New Roman" w:hAnsi="Times New Roman" w:cs="Times New Roman"/>
          <w:sz w:val="24"/>
          <w:szCs w:val="24"/>
        </w:rPr>
        <w:t xml:space="preserve">2019), market segmentation is done on the basis of the common needs, interests and demographic profiles of the customers. The market segmentation of Unilever is a combination of demographics, geographic and consumer behaviour variables. </w:t>
      </w:r>
    </w:p>
    <w:p w14:paraId="00000051"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Positioning</w:t>
      </w:r>
    </w:p>
    <w:p w14:paraId="00000052"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products offered by Unilever can be imitated by some other brands very easily and therefore Unilever uses marketing, advertisement and promotions to appeal to the customers. It invests heavily in marketing campaigns to identify consumer needs and requests and positions the products in a manner that differentiates from other products in the aspect of value and trust. </w:t>
      </w:r>
    </w:p>
    <w:p w14:paraId="00000053"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Targeting</w:t>
      </w:r>
    </w:p>
    <w:p w14:paraId="00000054"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Targeting refers to the category or group of customers to whom it plans to sell its products and other offerings. According to the reports of Czinkota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every single customer ranging from children to elder people is a target customer of Unilever since the wide range of products would meet any of the needs of the customers. The basic aim of the brand is to offer daily essentials that are needed for daily purposes in the household.  </w:t>
      </w:r>
    </w:p>
    <w:p w14:paraId="00000055" w14:textId="77777777" w:rsidR="005A432D" w:rsidRDefault="002E31CD">
      <w:pPr>
        <w:pStyle w:val="Heading1"/>
        <w:spacing w:line="360" w:lineRule="auto"/>
      </w:pPr>
      <w:bookmarkStart w:id="20" w:name="_dnhuqrnl0vu2" w:colFirst="0" w:colLast="0"/>
      <w:bookmarkStart w:id="21" w:name="_Toc121152955"/>
      <w:bookmarkEnd w:id="20"/>
      <w:r>
        <w:t>Marketing mix 7Ps</w:t>
      </w:r>
      <w:bookmarkEnd w:id="21"/>
      <w:r>
        <w:t xml:space="preserve"> </w:t>
      </w:r>
    </w:p>
    <w:p w14:paraId="00000056"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mix framework entails all the elements that contribute to developing an effective marketing plan for a company. The variables of the 7Ps of the marketing mix framework are as follows:</w:t>
      </w:r>
    </w:p>
    <w:p w14:paraId="00000057"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Product</w:t>
      </w:r>
    </w:p>
    <w:p w14:paraId="00000058" w14:textId="0ED550CD"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offerings of a brand in a market are important to acquire new customers and engage the existing ones. Further, in order to remain competitive in the market it is essential for a company to offer the products that are required by the customers in the marketplace. Unilever offers a wide variety of daily essentials like personal care products, soaps, detergents, homecare, nutrition, ice creams, food items, beauty products, handwashes, mouthwashes and others. According to the reports of unilever.com (2022), more than 400 products of Unilever are daily used in households.   </w:t>
      </w:r>
    </w:p>
    <w:p w14:paraId="28899307" w14:textId="40DA431E" w:rsidR="002A71F7" w:rsidRDefault="002A71F7">
      <w:pPr>
        <w:spacing w:line="360" w:lineRule="auto"/>
        <w:jc w:val="both"/>
        <w:rPr>
          <w:rFonts w:ascii="Times New Roman" w:eastAsia="Times New Roman" w:hAnsi="Times New Roman" w:cs="Times New Roman"/>
          <w:sz w:val="24"/>
          <w:szCs w:val="24"/>
        </w:rPr>
      </w:pPr>
    </w:p>
    <w:p w14:paraId="104DABFF" w14:textId="77777777" w:rsidR="002A71F7" w:rsidRDefault="002A71F7">
      <w:pPr>
        <w:spacing w:line="360" w:lineRule="auto"/>
        <w:jc w:val="both"/>
        <w:rPr>
          <w:rFonts w:ascii="Times New Roman" w:eastAsia="Times New Roman" w:hAnsi="Times New Roman" w:cs="Times New Roman"/>
          <w:sz w:val="24"/>
          <w:szCs w:val="24"/>
        </w:rPr>
      </w:pPr>
    </w:p>
    <w:p w14:paraId="00000059"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lastRenderedPageBreak/>
        <w:t>Price</w:t>
      </w:r>
    </w:p>
    <w:p w14:paraId="0000005A"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framework's price element influences the worth perceived by the customer in the market. It is one of the most important elements that help in the development of an effective marketing plan. Majority of the products of Unilever are offered at attractive prices in the market. However, there are some products like Dove, Magnum, and Ben &amp; Jerry's, which are priced moderately higher than the existing competitors.  </w:t>
      </w:r>
    </w:p>
    <w:p w14:paraId="0000005B"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Place</w:t>
      </w:r>
    </w:p>
    <w:p w14:paraId="0000005C"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Place or distribution is the element of the marketing mix that describes the medium through which a product or an offering reaches the customers. According to the reports of unilever.com (2022), Unilever operates in more than 190 markets and it has thousands of distributors, wholesalers and retail outlets that distribute the products in the market. Customers can purchase the products through retail outlets and also through online shopping sites.   </w:t>
      </w:r>
    </w:p>
    <w:p w14:paraId="0000005D"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Promotion</w:t>
      </w:r>
    </w:p>
    <w:p w14:paraId="0000005E"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involves the tactics and the plan used by a company to advertise and promote the products and offerings to the customers. Unilever promotes its products by breaking stereotypical ways to communicate with the audience. To bring a systematic change in society, the ads of Unilever are modern, progressive in nature and promote empowerment (unilever.com, 2022). Thus, the promotion and advertisement strategy of the brand are revolutionary and they are generating good results.  </w:t>
      </w:r>
    </w:p>
    <w:p w14:paraId="0000005F"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 xml:space="preserve">People </w:t>
      </w:r>
    </w:p>
    <w:p w14:paraId="00000060"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people element of this framework refers to the individuals who are associated with the delivery of the product or service to the consumers. Unilever has access to the best talents in the industry, who aim to deliver an exceptional experience to the customers. The people element is also an important part of marketing since it helps in the growth of a brand and creates a positive image in the industry. According to the reports of careers.unilever.com (2022), people at Unilever empower others through their inclusive and caring attitude.  </w:t>
      </w:r>
    </w:p>
    <w:p w14:paraId="00000061"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t>Process</w:t>
      </w:r>
    </w:p>
    <w:p w14:paraId="00000062"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Process refers to the activities involved in the delivery of the product or service to the customers. The product research and development team uses advanced and innovative technologies to design and introduce products that fulfil the requirements of the consumers. Further, the brand ambassadors also communicate with the consumers to identify their experience and satisfaction. </w:t>
      </w:r>
    </w:p>
    <w:p w14:paraId="00000063" w14:textId="77777777" w:rsidR="005A432D" w:rsidRPr="004025DA" w:rsidRDefault="002E31CD">
      <w:pPr>
        <w:spacing w:line="360" w:lineRule="auto"/>
        <w:jc w:val="both"/>
        <w:rPr>
          <w:rFonts w:ascii="Times New Roman" w:eastAsia="Times New Roman" w:hAnsi="Times New Roman" w:cs="Times New Roman"/>
          <w:b/>
          <w:i/>
          <w:sz w:val="24"/>
          <w:szCs w:val="24"/>
        </w:rPr>
      </w:pPr>
      <w:r w:rsidRPr="004025DA">
        <w:rPr>
          <w:rFonts w:ascii="Times New Roman" w:eastAsia="Times New Roman" w:hAnsi="Times New Roman" w:cs="Times New Roman"/>
          <w:b/>
          <w:i/>
          <w:sz w:val="24"/>
          <w:szCs w:val="24"/>
        </w:rPr>
        <w:lastRenderedPageBreak/>
        <w:t>Physical evidence</w:t>
      </w:r>
    </w:p>
    <w:p w14:paraId="00000064" w14:textId="77777777" w:rsidR="005A432D" w:rsidRDefault="002E31C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refers to the physical environment that influences buying behaviour and convinces customers to purchase the product. The brand image, organisational website, and official premises are enough to convince the customers. </w:t>
      </w:r>
    </w:p>
    <w:p w14:paraId="00000065" w14:textId="77777777" w:rsidR="005A432D" w:rsidRDefault="002E31CD">
      <w:pPr>
        <w:pStyle w:val="Heading1"/>
        <w:spacing w:line="360" w:lineRule="auto"/>
      </w:pPr>
      <w:bookmarkStart w:id="22" w:name="_xadhbt9yvb3e" w:colFirst="0" w:colLast="0"/>
      <w:bookmarkStart w:id="23" w:name="_Toc121152956"/>
      <w:bookmarkEnd w:id="22"/>
      <w:r>
        <w:t>Recommendation and Conclusion</w:t>
      </w:r>
      <w:bookmarkEnd w:id="23"/>
      <w:r>
        <w:t xml:space="preserve"> </w:t>
      </w:r>
    </w:p>
    <w:p w14:paraId="00000066"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one of the world’s largest consumer goods companies that has a strong customer base and presence in the market. It is recommended that the company adopt some other marketing tactics for advertising and promotion of the products. The brand can invest in content marketing to promote positive customer reviews and feedback on platforms like Facebook and Youtube. Secondly, it can also offer some products at a premium price in the market to display the worth of the brand. Further, it will also help the brand to attract premium customers who are willing to pay a premium price for such quality products.</w:t>
      </w:r>
    </w:p>
    <w:p w14:paraId="00000067"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conclusion that can be derived from the report is that multinational companies like Unilever have the resources and strategies to compete in a highly competitive market. The marketing strategy of such companies creates a difference in the marketplace with the competitors. Analysis of the external and the macro environment factors helps brands to undertake methods and processes to gain a competitive advantage.   </w:t>
      </w:r>
    </w:p>
    <w:p w14:paraId="00000068" w14:textId="77777777" w:rsidR="005A432D" w:rsidRDefault="005A432D">
      <w:pPr>
        <w:spacing w:line="360" w:lineRule="auto"/>
        <w:jc w:val="both"/>
        <w:rPr>
          <w:rFonts w:ascii="Times New Roman" w:eastAsia="Times New Roman" w:hAnsi="Times New Roman" w:cs="Times New Roman"/>
          <w:b/>
          <w:sz w:val="24"/>
          <w:szCs w:val="24"/>
        </w:rPr>
      </w:pPr>
    </w:p>
    <w:p w14:paraId="00000069" w14:textId="77777777" w:rsidR="005A432D" w:rsidRDefault="005A432D">
      <w:pPr>
        <w:spacing w:line="360" w:lineRule="auto"/>
        <w:jc w:val="both"/>
        <w:rPr>
          <w:rFonts w:ascii="Times New Roman" w:eastAsia="Times New Roman" w:hAnsi="Times New Roman" w:cs="Times New Roman"/>
          <w:b/>
          <w:sz w:val="24"/>
          <w:szCs w:val="24"/>
        </w:rPr>
      </w:pPr>
    </w:p>
    <w:p w14:paraId="0000006A" w14:textId="77777777" w:rsidR="005A432D" w:rsidRDefault="002E31CD">
      <w:pPr>
        <w:pStyle w:val="Heading1"/>
        <w:spacing w:line="360" w:lineRule="auto"/>
      </w:pPr>
      <w:bookmarkStart w:id="24" w:name="_bjn9zhl9brpi" w:colFirst="0" w:colLast="0"/>
      <w:bookmarkEnd w:id="24"/>
      <w:r>
        <w:br w:type="page"/>
      </w:r>
    </w:p>
    <w:p w14:paraId="0000006B" w14:textId="77777777" w:rsidR="005A432D" w:rsidRDefault="002E31CD">
      <w:pPr>
        <w:pStyle w:val="Heading1"/>
        <w:spacing w:line="360" w:lineRule="auto"/>
      </w:pPr>
      <w:bookmarkStart w:id="25" w:name="_2br4fo8ijyoj" w:colFirst="0" w:colLast="0"/>
      <w:bookmarkStart w:id="26" w:name="_Toc121152957"/>
      <w:bookmarkEnd w:id="25"/>
      <w:r>
        <w:lastRenderedPageBreak/>
        <w:t>Reference list</w:t>
      </w:r>
      <w:bookmarkEnd w:id="26"/>
    </w:p>
    <w:p w14:paraId="0000006C"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acs.org.uk, 2022. Government Support for Businesses [Online]. Available at: https://www.acs.org.uk/covid-19/government-support-businesses#:~:text=Retail%20Grant%20Fund%20%2D%20%C2%A310%2C000,2020%2F21%20business%20rates%20bills. [Accessed 5th December 2022]</w:t>
      </w:r>
    </w:p>
    <w:p w14:paraId="0000006D" w14:textId="5952F402"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Alflayyeh, S., Haseebullah, S. and Belhaj, F.A.</w:t>
      </w:r>
      <w:r w:rsidR="002A71F7">
        <w:rPr>
          <w:rFonts w:ascii="Times New Roman" w:eastAsia="Times New Roman" w:hAnsi="Times New Roman" w:cs="Times New Roman"/>
          <w:sz w:val="24"/>
          <w:szCs w:val="24"/>
        </w:rPr>
        <w:t>(</w:t>
      </w:r>
      <w:r>
        <w:rPr>
          <w:rFonts w:ascii="Times New Roman" w:eastAsia="Times New Roman" w:hAnsi="Times New Roman" w:cs="Times New Roman"/>
          <w:sz w:val="24"/>
          <w:szCs w:val="24"/>
        </w:rPr>
        <w:t>2020</w:t>
      </w:r>
      <w:r w:rsidR="002A71F7">
        <w:rPr>
          <w:rFonts w:ascii="Times New Roman" w:eastAsia="Times New Roman" w:hAnsi="Times New Roman" w:cs="Times New Roman"/>
          <w:sz w:val="24"/>
          <w:szCs w:val="24"/>
        </w:rPr>
        <w:t>)</w:t>
      </w:r>
      <w:r>
        <w:rPr>
          <w:rFonts w:ascii="Times New Roman" w:eastAsia="Times New Roman" w:hAnsi="Times New Roman" w:cs="Times New Roman"/>
          <w:sz w:val="24"/>
          <w:szCs w:val="24"/>
        </w:rPr>
        <w:t>. The impact of coronavirus (COVID-19) pandemic on retail business in Saudi Arabia: a theoretical review. Eur. J. Mol. Clin. Med, 7, pp.3547-3554.</w:t>
      </w:r>
    </w:p>
    <w:p w14:paraId="0000006E"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ama.org, 2022. Definitions of Marketing [Online]. Available at: https://www.ama.org/the-definition-of-marketing-what-is-marketing/ [Accessed 5th December 2022]</w:t>
      </w:r>
    </w:p>
    <w:p w14:paraId="0000006F" w14:textId="31D741FA"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careers.unilever.com, 2022. Unilever and you [Online]. Available at: </w:t>
      </w:r>
      <w:r w:rsidR="00B762B2">
        <w:rPr>
          <w:rFonts w:ascii="Times New Roman" w:eastAsia="Times New Roman" w:hAnsi="Times New Roman" w:cs="Times New Roman"/>
          <w:sz w:val="24"/>
          <w:szCs w:val="24"/>
        </w:rPr>
        <w:t>https://careers.unilever.com/experienced-careers?_gl=1*1wu4amv*_ga*Njk5MDgzMTc0LjE2NzAyMjM2NTU.*_ga_YD4H91RBTJ*MTY3MDIzMzU3MS4yLjEuMTY3MDIzNzA5OC4wLjAuMA.</w:t>
      </w:r>
      <w:r>
        <w:rPr>
          <w:rFonts w:ascii="Times New Roman" w:eastAsia="Times New Roman" w:hAnsi="Times New Roman" w:cs="Times New Roman"/>
          <w:sz w:val="24"/>
          <w:szCs w:val="24"/>
        </w:rPr>
        <w:t xml:space="preserve"> [Accessed 5th December 2022]</w:t>
      </w:r>
    </w:p>
    <w:p w14:paraId="00000070" w14:textId="75463098"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Cheng, </w:t>
      </w:r>
      <w:r w:rsidR="002A71F7">
        <w:rPr>
          <w:rFonts w:ascii="Times New Roman" w:eastAsia="Times New Roman" w:hAnsi="Times New Roman" w:cs="Times New Roman"/>
          <w:sz w:val="24"/>
          <w:szCs w:val="24"/>
        </w:rPr>
        <w:t>Y. (</w:t>
      </w:r>
      <w:r>
        <w:rPr>
          <w:rFonts w:ascii="Times New Roman" w:eastAsia="Times New Roman" w:hAnsi="Times New Roman" w:cs="Times New Roman"/>
          <w:sz w:val="24"/>
          <w:szCs w:val="24"/>
        </w:rPr>
        <w:t>2021</w:t>
      </w:r>
      <w:r w:rsidR="002A71F7">
        <w:rPr>
          <w:rFonts w:ascii="Times New Roman" w:eastAsia="Times New Roman" w:hAnsi="Times New Roman" w:cs="Times New Roman"/>
          <w:sz w:val="24"/>
          <w:szCs w:val="24"/>
        </w:rPr>
        <w:t>)</w:t>
      </w:r>
      <w:r>
        <w:rPr>
          <w:rFonts w:ascii="Times New Roman" w:eastAsia="Times New Roman" w:hAnsi="Times New Roman" w:cs="Times New Roman"/>
          <w:sz w:val="24"/>
          <w:szCs w:val="24"/>
        </w:rPr>
        <w:t>, February. Analysis on the Opportunities and Challenges of Unilever’s Differentiated Competition by Using SWOT and PEST. In 6th International Conference on Economics, Management, Law and Education (EMLE 2020) (pp. 280-284). Atlantis Press.</w:t>
      </w:r>
    </w:p>
    <w:p w14:paraId="00000071"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cipd.co.uk, 2022. PESTLE analysis [Online]. Available at: https://www.cipd.co.uk/knowledge/strategy/organisational-development/pestle-analysis-factsheet#gref [Accessed 5th December 2022]</w:t>
      </w:r>
    </w:p>
    <w:p w14:paraId="00000072"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cipd.co.uk, 2022. SWOT analysis [Online]. Available at: https://www.cipd.co.uk/knowledge/strategy/organisational-development/swot-analysis-factsheet#gref [Accessed 5th December 2022]</w:t>
      </w:r>
    </w:p>
    <w:p w14:paraId="00000073" w14:textId="457F6E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Czinkota, M.R., Kotabe, M., Vrontis, D. and Shams, </w:t>
      </w:r>
      <w:r w:rsidR="002A71F7">
        <w:rPr>
          <w:rFonts w:ascii="Times New Roman" w:eastAsia="Times New Roman" w:hAnsi="Times New Roman" w:cs="Times New Roman"/>
          <w:sz w:val="24"/>
          <w:szCs w:val="24"/>
        </w:rPr>
        <w:t>S.M. (</w:t>
      </w:r>
      <w:r>
        <w:rPr>
          <w:rFonts w:ascii="Times New Roman" w:eastAsia="Times New Roman" w:hAnsi="Times New Roman" w:cs="Times New Roman"/>
          <w:sz w:val="24"/>
          <w:szCs w:val="24"/>
        </w:rPr>
        <w:t>2021</w:t>
      </w:r>
      <w:r w:rsidR="002A71F7">
        <w:rPr>
          <w:rFonts w:ascii="Times New Roman" w:eastAsia="Times New Roman" w:hAnsi="Times New Roman" w:cs="Times New Roman"/>
          <w:sz w:val="24"/>
          <w:szCs w:val="24"/>
        </w:rPr>
        <w:t>)</w:t>
      </w:r>
      <w:r>
        <w:rPr>
          <w:rFonts w:ascii="Times New Roman" w:eastAsia="Times New Roman" w:hAnsi="Times New Roman" w:cs="Times New Roman"/>
          <w:sz w:val="24"/>
          <w:szCs w:val="24"/>
        </w:rPr>
        <w:t>. Product and Service Decisions. In Marketing Management (pp. 341-397). Springer, Cham.</w:t>
      </w:r>
    </w:p>
    <w:p w14:paraId="00000074" w14:textId="371ABA26"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Goryushkina, N.E., Gaifutdinova, T.V., Logvina, E.V., Redkin, A.G., Kudryavtsev, V.V. and Shol, </w:t>
      </w:r>
      <w:r w:rsidR="002A71F7">
        <w:rPr>
          <w:rFonts w:ascii="Times New Roman" w:eastAsia="Times New Roman" w:hAnsi="Times New Roman" w:cs="Times New Roman"/>
          <w:sz w:val="24"/>
          <w:szCs w:val="24"/>
        </w:rPr>
        <w:t>Y.N. (</w:t>
      </w:r>
      <w:r>
        <w:rPr>
          <w:rFonts w:ascii="Times New Roman" w:eastAsia="Times New Roman" w:hAnsi="Times New Roman" w:cs="Times New Roman"/>
          <w:sz w:val="24"/>
          <w:szCs w:val="24"/>
        </w:rPr>
        <w:t>2019</w:t>
      </w:r>
      <w:r w:rsidR="002A71F7">
        <w:rPr>
          <w:rFonts w:ascii="Times New Roman" w:eastAsia="Times New Roman" w:hAnsi="Times New Roman" w:cs="Times New Roman"/>
          <w:sz w:val="24"/>
          <w:szCs w:val="24"/>
        </w:rPr>
        <w:t>)</w:t>
      </w:r>
      <w:r>
        <w:rPr>
          <w:rFonts w:ascii="Times New Roman" w:eastAsia="Times New Roman" w:hAnsi="Times New Roman" w:cs="Times New Roman"/>
          <w:sz w:val="24"/>
          <w:szCs w:val="24"/>
        </w:rPr>
        <w:t>. Basic principles of tourist services market segmentation.</w:t>
      </w:r>
    </w:p>
    <w:p w14:paraId="00000075" w14:textId="0A5FE97F"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Gutierrez, A., Kothari, A., Mazuera, C. and Schoenherr, </w:t>
      </w:r>
      <w:r w:rsidR="002A71F7">
        <w:rPr>
          <w:rFonts w:ascii="Times New Roman" w:eastAsia="Times New Roman" w:hAnsi="Times New Roman" w:cs="Times New Roman"/>
          <w:sz w:val="24"/>
          <w:szCs w:val="24"/>
        </w:rPr>
        <w:t>T. (</w:t>
      </w:r>
      <w:r>
        <w:rPr>
          <w:rFonts w:ascii="Times New Roman" w:eastAsia="Times New Roman" w:hAnsi="Times New Roman" w:cs="Times New Roman"/>
          <w:sz w:val="24"/>
          <w:szCs w:val="24"/>
        </w:rPr>
        <w:t>2020</w:t>
      </w:r>
      <w:r w:rsidR="002A71F7">
        <w:rPr>
          <w:rFonts w:ascii="Times New Roman" w:eastAsia="Times New Roman" w:hAnsi="Times New Roman" w:cs="Times New Roman"/>
          <w:sz w:val="24"/>
          <w:szCs w:val="24"/>
        </w:rPr>
        <w:t>)</w:t>
      </w:r>
      <w:r>
        <w:rPr>
          <w:rFonts w:ascii="Times New Roman" w:eastAsia="Times New Roman" w:hAnsi="Times New Roman" w:cs="Times New Roman"/>
          <w:sz w:val="24"/>
          <w:szCs w:val="24"/>
        </w:rPr>
        <w:t>. Taking supplier collaboration to the next level. McKinsey &amp; Company, July, 7.</w:t>
      </w:r>
    </w:p>
    <w:p w14:paraId="00000076"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indeed.com, 2022. Steps of the Marketing Process [Online]. Available at: https://www.indeed.com/career-advice/career-development/marketing-process-steps [Accessed 5th December 2022]</w:t>
      </w:r>
    </w:p>
    <w:p w14:paraId="00000077"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ons.gov.uk, 2022. Coronavirus and the impact on output in the UK economy: December 2020 [Online]. Available at: https://www.ons.gov.uk/economy/grossdomesticproductgdp/articles/coronavirusandtheimpactonoutputintheukeconomy/december2020 [Accessed 5th December 2022]</w:t>
      </w:r>
    </w:p>
    <w:p w14:paraId="00000078"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ons.gov.uk, 2022. Impact of the coronavirus (COVID-19) pandemic on retail sales in 2020 [Online]. Available at: https://www.ons.gov.uk/economy/grossdomesticproductgdp/articles/impactofthecoronaviruscovid19pandemiconretailsalesin2020/2021-01-28 [Accessed 5th December 2022]</w:t>
      </w:r>
    </w:p>
    <w:p w14:paraId="00000079"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reuters.com, 2022. Unilever to shield workers from financial impact of coronavirus [Online]. Available at: https://www.reuters.com/article/us-unilever-pay-idUSKBN21B1LR [Accessed 5th December 2022]</w:t>
      </w:r>
    </w:p>
    <w:p w14:paraId="0000007A"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unilever.co.uk, 2022. Unilever UK &amp; Ireland [Online]. Available at: https://www.unilever.co.uk/ [Accessed 5th December 2022]</w:t>
      </w:r>
    </w:p>
    <w:p w14:paraId="0000007B"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unilever.com, 2022. Annual Report and Accounts 2021 Highlights [Online]. Available at: https://www.unilever.com/investors/annual-report-and-accounts/ [Accessed 5th December 2022]</w:t>
      </w:r>
    </w:p>
    <w:p w14:paraId="0000007C"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unilever.com, 2022. Respecting people is fundamental to good business [Online]. Available at: https://www.unilever.com/planet-and-society/respect-human-rights/human-rights-in-our-value-chain/#:~:text=In%202021%2C%20our%20supply%20chain,suppliers%20in%20over%20160%20countries. [Accessed 5th December 2022]</w:t>
      </w:r>
    </w:p>
    <w:p w14:paraId="0000007D"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unilever.com, 2022. The innovation ecosystem helping to fight Covid-19 [Online]. Available at: https://www.unilever.com/news/news-search/2021/the-innovation-ecosystem-helping-to-fight-covid-19/ [Accessed 5th December 2022]</w:t>
      </w:r>
    </w:p>
    <w:p w14:paraId="0000007E"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unilever.com, 2022. Transforming our brands, transforming our advertising [Online]. Available at: https://www.unilever.com/planet-and-society/equity-diversity-and-inclusion/transforming-our-brands-transforming-our-advertising/ [Accessed 5th December 2022]</w:t>
      </w:r>
    </w:p>
    <w:p w14:paraId="0000007F"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unilever.com, 2022. Using AI to optimise our portfolio and fuel growth [Online]. Available at: https://www.unilever.com/news/news-search/2022/using-ai-to-optimise-our-portfolio-and-fuel-growth/ [Accessed 5th December 2022]</w:t>
      </w:r>
    </w:p>
    <w:p w14:paraId="00000080" w14:textId="77777777" w:rsidR="005A432D" w:rsidRDefault="002E31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unilever.com, 2022. We are a truly global business [Online]. Available at: https://www.unilever.com/our-company/#:~:text=We%20are%20a%20truly%20global%20business&amp;text=3.4%20billion%20people%20use%20our%20products%20every%20day. [Accessed 5th December 2022]</w:t>
      </w:r>
    </w:p>
    <w:p w14:paraId="00000081" w14:textId="77777777" w:rsidR="005A432D" w:rsidRDefault="005A432D">
      <w:pPr>
        <w:spacing w:line="360" w:lineRule="auto"/>
        <w:jc w:val="both"/>
        <w:rPr>
          <w:rFonts w:ascii="Times New Roman" w:eastAsia="Times New Roman" w:hAnsi="Times New Roman" w:cs="Times New Roman"/>
          <w:sz w:val="24"/>
          <w:szCs w:val="24"/>
        </w:rPr>
      </w:pPr>
    </w:p>
    <w:p w14:paraId="00000082" w14:textId="77777777" w:rsidR="005A432D" w:rsidRDefault="005A432D">
      <w:pPr>
        <w:spacing w:line="360" w:lineRule="auto"/>
        <w:jc w:val="both"/>
        <w:rPr>
          <w:rFonts w:ascii="Times New Roman" w:eastAsia="Times New Roman" w:hAnsi="Times New Roman" w:cs="Times New Roman"/>
          <w:b/>
          <w:sz w:val="24"/>
          <w:szCs w:val="24"/>
        </w:rPr>
      </w:pPr>
    </w:p>
    <w:sectPr w:rsidR="005A432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53A58" w14:textId="77777777" w:rsidR="00A42523" w:rsidRDefault="00A42523">
      <w:pPr>
        <w:spacing w:line="240" w:lineRule="auto"/>
      </w:pPr>
      <w:r>
        <w:separator/>
      </w:r>
    </w:p>
  </w:endnote>
  <w:endnote w:type="continuationSeparator" w:id="0">
    <w:p w14:paraId="231FA1BC" w14:textId="77777777" w:rsidR="00A42523" w:rsidRDefault="00A425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6757947"/>
      <w:docPartObj>
        <w:docPartGallery w:val="Page Numbers (Bottom of Page)"/>
        <w:docPartUnique/>
      </w:docPartObj>
    </w:sdtPr>
    <w:sdtEndPr>
      <w:rPr>
        <w:noProof/>
      </w:rPr>
    </w:sdtEndPr>
    <w:sdtContent>
      <w:p w14:paraId="78D19D83" w14:textId="1F3675ED" w:rsidR="004025DA" w:rsidRDefault="002E31CD">
        <w:pPr>
          <w:pStyle w:val="Footer"/>
          <w:jc w:val="right"/>
        </w:pPr>
        <w:r>
          <w:fldChar w:fldCharType="begin"/>
        </w:r>
        <w:r>
          <w:instrText xml:space="preserve"> PAGE   \* MERGEFORMAT </w:instrText>
        </w:r>
        <w:r>
          <w:fldChar w:fldCharType="separate"/>
        </w:r>
        <w:r w:rsidR="00B762B2">
          <w:rPr>
            <w:noProof/>
          </w:rPr>
          <w:t>14</w:t>
        </w:r>
        <w:r>
          <w:rPr>
            <w:noProof/>
          </w:rPr>
          <w:fldChar w:fldCharType="end"/>
        </w:r>
      </w:p>
    </w:sdtContent>
  </w:sdt>
  <w:p w14:paraId="6074DD95" w14:textId="77777777" w:rsidR="004025DA" w:rsidRDefault="00402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8342D" w14:textId="77777777" w:rsidR="00A42523" w:rsidRDefault="00A42523">
      <w:pPr>
        <w:spacing w:line="240" w:lineRule="auto"/>
      </w:pPr>
      <w:r>
        <w:separator/>
      </w:r>
    </w:p>
  </w:footnote>
  <w:footnote w:type="continuationSeparator" w:id="0">
    <w:p w14:paraId="1CEDD82A" w14:textId="77777777" w:rsidR="00A42523" w:rsidRDefault="00A425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A129F"/>
    <w:multiLevelType w:val="multilevel"/>
    <w:tmpl w:val="093C9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BD5BE0"/>
    <w:multiLevelType w:val="multilevel"/>
    <w:tmpl w:val="EAE29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574945"/>
    <w:multiLevelType w:val="multilevel"/>
    <w:tmpl w:val="60FAE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C95127"/>
    <w:multiLevelType w:val="multilevel"/>
    <w:tmpl w:val="0F00B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634882"/>
    <w:multiLevelType w:val="multilevel"/>
    <w:tmpl w:val="EAD22B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520F24"/>
    <w:multiLevelType w:val="multilevel"/>
    <w:tmpl w:val="0FA8E3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0162420">
    <w:abstractNumId w:val="4"/>
  </w:num>
  <w:num w:numId="2" w16cid:durableId="1890723903">
    <w:abstractNumId w:val="5"/>
  </w:num>
  <w:num w:numId="3" w16cid:durableId="977613290">
    <w:abstractNumId w:val="0"/>
  </w:num>
  <w:num w:numId="4" w16cid:durableId="1863473279">
    <w:abstractNumId w:val="1"/>
  </w:num>
  <w:num w:numId="5" w16cid:durableId="1443843079">
    <w:abstractNumId w:val="2"/>
  </w:num>
  <w:num w:numId="6" w16cid:durableId="9554031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32D"/>
    <w:rsid w:val="0013265E"/>
    <w:rsid w:val="002A71F7"/>
    <w:rsid w:val="002E31CD"/>
    <w:rsid w:val="00352160"/>
    <w:rsid w:val="00352FE2"/>
    <w:rsid w:val="004025DA"/>
    <w:rsid w:val="004107BB"/>
    <w:rsid w:val="004545A3"/>
    <w:rsid w:val="005A432D"/>
    <w:rsid w:val="005D449C"/>
    <w:rsid w:val="00831828"/>
    <w:rsid w:val="00887FA1"/>
    <w:rsid w:val="009E6D8D"/>
    <w:rsid w:val="00A42523"/>
    <w:rsid w:val="00B762B2"/>
    <w:rsid w:val="00C744FF"/>
    <w:rsid w:val="00D45E29"/>
    <w:rsid w:val="00E254C2"/>
    <w:rsid w:val="00EB0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4F87A"/>
  <w15:docId w15:val="{EAFA654A-9DEE-41A5-9BE4-8AEE9D2B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025DA"/>
    <w:pPr>
      <w:tabs>
        <w:tab w:val="center" w:pos="4680"/>
        <w:tab w:val="right" w:pos="9360"/>
      </w:tabs>
      <w:spacing w:line="240" w:lineRule="auto"/>
    </w:pPr>
  </w:style>
  <w:style w:type="character" w:customStyle="1" w:styleId="HeaderChar">
    <w:name w:val="Header Char"/>
    <w:basedOn w:val="DefaultParagraphFont"/>
    <w:link w:val="Header"/>
    <w:uiPriority w:val="99"/>
    <w:rsid w:val="004025DA"/>
  </w:style>
  <w:style w:type="paragraph" w:styleId="Footer">
    <w:name w:val="footer"/>
    <w:basedOn w:val="Normal"/>
    <w:link w:val="FooterChar"/>
    <w:uiPriority w:val="99"/>
    <w:unhideWhenUsed/>
    <w:rsid w:val="004025DA"/>
    <w:pPr>
      <w:tabs>
        <w:tab w:val="center" w:pos="4680"/>
        <w:tab w:val="right" w:pos="9360"/>
      </w:tabs>
      <w:spacing w:line="240" w:lineRule="auto"/>
    </w:pPr>
  </w:style>
  <w:style w:type="character" w:customStyle="1" w:styleId="FooterChar">
    <w:name w:val="Footer Char"/>
    <w:basedOn w:val="DefaultParagraphFont"/>
    <w:link w:val="Footer"/>
    <w:uiPriority w:val="99"/>
    <w:rsid w:val="004025DA"/>
  </w:style>
  <w:style w:type="paragraph" w:styleId="TOCHeading">
    <w:name w:val="TOC Heading"/>
    <w:basedOn w:val="Heading1"/>
    <w:next w:val="Normal"/>
    <w:uiPriority w:val="39"/>
    <w:unhideWhenUsed/>
    <w:qFormat/>
    <w:rsid w:val="004025D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025DA"/>
    <w:pPr>
      <w:spacing w:after="100"/>
    </w:pPr>
  </w:style>
  <w:style w:type="character" w:styleId="Hyperlink">
    <w:name w:val="Hyperlink"/>
    <w:basedOn w:val="DefaultParagraphFont"/>
    <w:uiPriority w:val="99"/>
    <w:unhideWhenUsed/>
    <w:rsid w:val="004025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DF458-54D2-45CB-AB88-94730D110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3782</Words>
  <Characters>21562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Admin</cp:lastModifiedBy>
  <cp:revision>5</cp:revision>
  <dcterms:created xsi:type="dcterms:W3CDTF">2022-12-05T13:59:00Z</dcterms:created>
  <dcterms:modified xsi:type="dcterms:W3CDTF">2023-04-26T13:05:00Z</dcterms:modified>
</cp:coreProperties>
</file>