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99E6A" w14:textId="4FF15CD1" w:rsidR="00C75C06" w:rsidRPr="00C75C06" w:rsidRDefault="00C75C06" w:rsidP="00C75C06">
      <w:pPr>
        <w:spacing w:line="256" w:lineRule="auto"/>
        <w:rPr>
          <w:rFonts w:ascii="Times New Roman" w:eastAsia="Calibri" w:hAnsi="Times New Roman" w:cs="Times New Roman"/>
          <w:szCs w:val="22"/>
          <w:lang w:val="en-US"/>
        </w:rPr>
      </w:pPr>
      <w:r w:rsidRPr="00C75C06">
        <w:rPr>
          <w:rFonts w:ascii="Times New Roman" w:eastAsia="Calibri" w:hAnsi="Times New Roman" w:cs="Times New Roman"/>
          <w:noProof/>
          <w:szCs w:val="22"/>
          <w:lang w:val="en-US"/>
        </w:rPr>
        <w:drawing>
          <wp:inline distT="0" distB="0" distL="0" distR="0" wp14:anchorId="748CC317" wp14:editId="57254DE7">
            <wp:extent cx="1828800" cy="815340"/>
            <wp:effectExtent l="0" t="0" r="0" b="3810"/>
            <wp:docPr id="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815340"/>
                    </a:xfrm>
                    <a:prstGeom prst="rect">
                      <a:avLst/>
                    </a:prstGeom>
                    <a:noFill/>
                    <a:ln>
                      <a:noFill/>
                    </a:ln>
                  </pic:spPr>
                </pic:pic>
              </a:graphicData>
            </a:graphic>
          </wp:inline>
        </w:drawing>
      </w:r>
    </w:p>
    <w:p w14:paraId="622F08DF" w14:textId="77777777" w:rsidR="00C75C06" w:rsidRPr="00C75C06" w:rsidRDefault="00C75C06" w:rsidP="00C75C06">
      <w:pPr>
        <w:spacing w:line="256" w:lineRule="auto"/>
        <w:rPr>
          <w:rFonts w:ascii="Times New Roman" w:eastAsia="Calibri" w:hAnsi="Times New Roman" w:cs="Times New Roman"/>
          <w:szCs w:val="22"/>
          <w:lang w:val="en-US"/>
        </w:rPr>
      </w:pPr>
    </w:p>
    <w:p w14:paraId="41742DFA" w14:textId="77777777" w:rsidR="00C75C06" w:rsidRPr="00C75C06" w:rsidRDefault="00C75C06" w:rsidP="00C75C06">
      <w:pPr>
        <w:spacing w:line="256" w:lineRule="auto"/>
        <w:rPr>
          <w:rFonts w:ascii="Times New Roman" w:eastAsia="Calibri" w:hAnsi="Times New Roman" w:cs="Times New Roman"/>
          <w:szCs w:val="22"/>
          <w:lang w:val="en-US"/>
        </w:rPr>
      </w:pPr>
    </w:p>
    <w:p w14:paraId="211496EE" w14:textId="77777777" w:rsidR="00C75C06" w:rsidRPr="00C75C06" w:rsidRDefault="00C75C06" w:rsidP="00C75C06">
      <w:pPr>
        <w:spacing w:line="256" w:lineRule="auto"/>
        <w:rPr>
          <w:rFonts w:ascii="Times New Roman" w:eastAsia="Calibri" w:hAnsi="Times New Roman" w:cs="Times New Roman"/>
          <w:szCs w:val="22"/>
          <w:lang w:val="en-US"/>
        </w:rPr>
      </w:pPr>
    </w:p>
    <w:p w14:paraId="2DEEEA66" w14:textId="77777777" w:rsidR="00C75C06" w:rsidRPr="00C75C06" w:rsidRDefault="00C75C06" w:rsidP="00C75C06">
      <w:pPr>
        <w:spacing w:line="256" w:lineRule="auto"/>
        <w:jc w:val="center"/>
        <w:rPr>
          <w:rFonts w:ascii="Arial" w:eastAsia="Aptos" w:hAnsi="Arial" w:cs="Arial"/>
          <w:b/>
          <w:bCs/>
          <w:u w:val="single"/>
        </w:rPr>
      </w:pPr>
      <w:hyperlink r:id="rId6" w:tgtFrame="_self" w:tooltip="University of Wales Trinity Saint David University in Wales, UK" w:history="1">
        <w:bookmarkStart w:id="0" w:name="_Toc166313720"/>
        <w:r w:rsidRPr="00C75C06">
          <w:rPr>
            <w:rFonts w:ascii="Arial" w:eastAsia="Calibri" w:hAnsi="Arial" w:cs="Arial"/>
            <w:b/>
            <w:bCs/>
            <w:color w:val="0000FF"/>
            <w:u w:val="single"/>
            <w:lang w:val="en-US"/>
          </w:rPr>
          <w:t>University of Wales Trinity Saint David</w:t>
        </w:r>
        <w:bookmarkEnd w:id="0"/>
      </w:hyperlink>
    </w:p>
    <w:p w14:paraId="41A31EE6" w14:textId="77777777" w:rsidR="00C75C06" w:rsidRPr="00C75C06" w:rsidRDefault="00C75C06" w:rsidP="00C75C06">
      <w:pPr>
        <w:spacing w:line="256" w:lineRule="auto"/>
        <w:jc w:val="center"/>
        <w:rPr>
          <w:rFonts w:ascii="Times New Roman" w:eastAsia="Aptos" w:hAnsi="Times New Roman" w:cs="Times New Roman"/>
        </w:rPr>
      </w:pPr>
    </w:p>
    <w:p w14:paraId="29E54136" w14:textId="77777777" w:rsidR="00C75C06" w:rsidRPr="00C75C06" w:rsidRDefault="00C75C06" w:rsidP="00C75C06">
      <w:pPr>
        <w:spacing w:line="256" w:lineRule="auto"/>
        <w:jc w:val="center"/>
        <w:rPr>
          <w:rFonts w:ascii="Times New Roman" w:eastAsia="Calibri" w:hAnsi="Times New Roman" w:cs="Times New Roman"/>
          <w:b/>
          <w:bCs/>
          <w:lang w:val="en-US"/>
        </w:rPr>
      </w:pPr>
    </w:p>
    <w:p w14:paraId="5B037E6C" w14:textId="77777777" w:rsidR="00C75C06" w:rsidRPr="00C75C06" w:rsidRDefault="00C75C06" w:rsidP="00C75C06">
      <w:pPr>
        <w:spacing w:line="256" w:lineRule="auto"/>
        <w:jc w:val="center"/>
        <w:rPr>
          <w:rFonts w:ascii="Times New Roman" w:eastAsia="Calibri" w:hAnsi="Times New Roman" w:cs="Times New Roman"/>
          <w:b/>
          <w:bCs/>
          <w:lang w:val="en-US"/>
        </w:rPr>
      </w:pPr>
      <w:proofErr w:type="spellStart"/>
      <w:r w:rsidRPr="00C75C06">
        <w:rPr>
          <w:rFonts w:ascii="Times New Roman" w:eastAsia="Calibri" w:hAnsi="Times New Roman" w:cs="Times New Roman"/>
          <w:b/>
          <w:bCs/>
          <w:lang w:val="en-US"/>
        </w:rPr>
        <w:t>Programme</w:t>
      </w:r>
      <w:proofErr w:type="spellEnd"/>
      <w:r w:rsidRPr="00C75C06">
        <w:rPr>
          <w:rFonts w:ascii="Times New Roman" w:eastAsia="Calibri" w:hAnsi="Times New Roman" w:cs="Times New Roman"/>
          <w:b/>
          <w:bCs/>
          <w:lang w:val="en-US"/>
        </w:rPr>
        <w:t>: Certificate of Higher Education</w:t>
      </w:r>
    </w:p>
    <w:p w14:paraId="3015CBDA" w14:textId="77777777" w:rsidR="00C75C06" w:rsidRPr="00C75C06" w:rsidRDefault="00C75C06" w:rsidP="00C75C06">
      <w:pPr>
        <w:spacing w:line="256" w:lineRule="auto"/>
        <w:jc w:val="center"/>
        <w:rPr>
          <w:rFonts w:ascii="Times New Roman" w:eastAsia="Calibri" w:hAnsi="Times New Roman" w:cs="Times New Roman"/>
          <w:b/>
          <w:bCs/>
          <w:lang w:val="en-US"/>
        </w:rPr>
      </w:pPr>
      <w:r w:rsidRPr="00C75C06">
        <w:rPr>
          <w:rFonts w:ascii="Times New Roman" w:eastAsia="Calibri" w:hAnsi="Times New Roman" w:cs="Times New Roman"/>
          <w:b/>
          <w:bCs/>
          <w:lang w:val="en-US"/>
        </w:rPr>
        <w:t>Employability Skills</w:t>
      </w:r>
    </w:p>
    <w:p w14:paraId="4F3A4322" w14:textId="77777777" w:rsidR="00C75C06" w:rsidRPr="00C75C06" w:rsidRDefault="00C75C06" w:rsidP="00C75C06">
      <w:pPr>
        <w:spacing w:line="256" w:lineRule="auto"/>
        <w:jc w:val="center"/>
        <w:rPr>
          <w:rFonts w:ascii="Times New Roman" w:eastAsia="Calibri" w:hAnsi="Times New Roman" w:cs="Times New Roman"/>
          <w:b/>
          <w:bCs/>
          <w:lang w:val="en-US"/>
        </w:rPr>
      </w:pPr>
      <w:r w:rsidRPr="00C75C06">
        <w:rPr>
          <w:rFonts w:ascii="Times New Roman" w:eastAsia="Calibri" w:hAnsi="Times New Roman" w:cs="Times New Roman"/>
          <w:b/>
          <w:bCs/>
          <w:lang w:val="en-US"/>
        </w:rPr>
        <w:t>Module:</w:t>
      </w:r>
      <w:r w:rsidRPr="00C75C06">
        <w:rPr>
          <w:rFonts w:ascii="Aptos" w:eastAsia="Aptos" w:hAnsi="Aptos" w:cs="Times New Roman"/>
          <w:b/>
          <w:bCs/>
          <w:lang w:val="en-US"/>
        </w:rPr>
        <w:t xml:space="preserve"> </w:t>
      </w:r>
      <w:r w:rsidRPr="00C75C06">
        <w:rPr>
          <w:rFonts w:ascii="Times New Roman" w:eastAsia="Calibri" w:hAnsi="Times New Roman" w:cs="Times New Roman"/>
          <w:b/>
          <w:bCs/>
          <w:lang w:val="en-US"/>
        </w:rPr>
        <w:t>Effective Teamworking and Communication</w:t>
      </w:r>
    </w:p>
    <w:p w14:paraId="092E607F" w14:textId="77777777" w:rsidR="00C75C06" w:rsidRPr="00C75C06" w:rsidRDefault="00C75C06" w:rsidP="00C75C06">
      <w:pPr>
        <w:spacing w:line="256" w:lineRule="auto"/>
        <w:jc w:val="center"/>
        <w:rPr>
          <w:rFonts w:ascii="Times New Roman" w:eastAsia="Calibri" w:hAnsi="Times New Roman" w:cs="Times New Roman"/>
          <w:b/>
          <w:bCs/>
          <w:lang w:val="en-US"/>
        </w:rPr>
      </w:pPr>
      <w:r w:rsidRPr="00C75C06">
        <w:rPr>
          <w:rFonts w:ascii="Times New Roman" w:eastAsia="Calibri" w:hAnsi="Times New Roman" w:cs="Times New Roman"/>
          <w:b/>
          <w:bCs/>
          <w:lang w:val="en-US"/>
        </w:rPr>
        <w:t>Module code: BMSW4009</w:t>
      </w:r>
    </w:p>
    <w:p w14:paraId="5338A640" w14:textId="77777777" w:rsidR="00C75C06" w:rsidRPr="00C75C06" w:rsidRDefault="00C75C06" w:rsidP="00C75C06">
      <w:pPr>
        <w:spacing w:line="256" w:lineRule="auto"/>
        <w:jc w:val="center"/>
        <w:rPr>
          <w:rFonts w:ascii="Times New Roman" w:eastAsia="Calibri" w:hAnsi="Times New Roman" w:cs="Times New Roman"/>
          <w:b/>
          <w:bCs/>
          <w:lang w:val="en-US"/>
        </w:rPr>
      </w:pPr>
    </w:p>
    <w:p w14:paraId="3F4ED558" w14:textId="130B967C" w:rsidR="00C75C06" w:rsidRPr="00C75C06" w:rsidRDefault="00C75C06" w:rsidP="00C75C06">
      <w:pPr>
        <w:spacing w:line="256" w:lineRule="auto"/>
        <w:jc w:val="center"/>
        <w:rPr>
          <w:rFonts w:ascii="Times New Roman" w:eastAsia="Calibri" w:hAnsi="Times New Roman" w:cs="Times New Roman"/>
          <w:b/>
          <w:bCs/>
          <w:sz w:val="22"/>
          <w:szCs w:val="22"/>
          <w:lang w:val="en-US"/>
        </w:rPr>
      </w:pPr>
      <w:r w:rsidRPr="00C75C06">
        <w:rPr>
          <w:rFonts w:ascii="Times New Roman" w:eastAsia="Calibri" w:hAnsi="Times New Roman" w:cs="Times New Roman"/>
          <w:b/>
          <w:bCs/>
          <w:lang w:val="en-US"/>
        </w:rPr>
        <w:t xml:space="preserve">Assignment Title: </w:t>
      </w:r>
      <w:r w:rsidRPr="00C75C06">
        <w:rPr>
          <w:rFonts w:ascii="Times New Roman" w:eastAsia="Calibri" w:hAnsi="Times New Roman" w:cs="Times New Roman"/>
          <w:b/>
          <w:bCs/>
          <w:sz w:val="22"/>
          <w:szCs w:val="22"/>
        </w:rPr>
        <w:t xml:space="preserve">TASK 2 </w:t>
      </w:r>
      <w:r>
        <w:rPr>
          <w:rFonts w:ascii="Times New Roman" w:eastAsia="Calibri" w:hAnsi="Times New Roman" w:cs="Times New Roman"/>
          <w:b/>
          <w:bCs/>
          <w:sz w:val="22"/>
          <w:szCs w:val="22"/>
        </w:rPr>
        <w:t>–</w:t>
      </w:r>
      <w:r w:rsidRPr="00C75C06">
        <w:rPr>
          <w:rFonts w:ascii="Times New Roman" w:eastAsia="Calibri" w:hAnsi="Times New Roman" w:cs="Times New Roman"/>
          <w:b/>
          <w:bCs/>
          <w:sz w:val="22"/>
          <w:szCs w:val="22"/>
        </w:rPr>
        <w:t xml:space="preserve"> </w:t>
      </w:r>
      <w:r>
        <w:rPr>
          <w:rFonts w:ascii="Times New Roman" w:eastAsia="Calibri" w:hAnsi="Times New Roman" w:cs="Times New Roman"/>
          <w:b/>
          <w:bCs/>
          <w:sz w:val="22"/>
          <w:szCs w:val="22"/>
        </w:rPr>
        <w:t xml:space="preserve">Speaker </w:t>
      </w:r>
      <w:proofErr w:type="gramStart"/>
      <w:r>
        <w:rPr>
          <w:rFonts w:ascii="Times New Roman" w:eastAsia="Calibri" w:hAnsi="Times New Roman" w:cs="Times New Roman"/>
          <w:b/>
          <w:bCs/>
          <w:sz w:val="22"/>
          <w:szCs w:val="22"/>
        </w:rPr>
        <w:t>Notes</w:t>
      </w:r>
      <w:r w:rsidR="00D16E5E">
        <w:rPr>
          <w:rFonts w:ascii="Times New Roman" w:eastAsia="Calibri" w:hAnsi="Times New Roman" w:cs="Times New Roman"/>
          <w:b/>
          <w:bCs/>
          <w:sz w:val="22"/>
          <w:szCs w:val="22"/>
        </w:rPr>
        <w:t>(</w:t>
      </w:r>
      <w:proofErr w:type="gramEnd"/>
      <w:r w:rsidR="00D16E5E">
        <w:rPr>
          <w:rFonts w:ascii="Times New Roman" w:eastAsia="Calibri" w:hAnsi="Times New Roman" w:cs="Times New Roman"/>
          <w:b/>
          <w:bCs/>
          <w:sz w:val="22"/>
          <w:szCs w:val="22"/>
        </w:rPr>
        <w:t>What we have learnt about effective teams?)</w:t>
      </w:r>
    </w:p>
    <w:p w14:paraId="4E5B609E" w14:textId="77777777" w:rsidR="00C75C06" w:rsidRPr="00C75C06" w:rsidRDefault="00C75C06" w:rsidP="00C75C06">
      <w:pPr>
        <w:spacing w:line="256" w:lineRule="auto"/>
        <w:jc w:val="center"/>
        <w:rPr>
          <w:rFonts w:ascii="Times New Roman" w:eastAsia="Calibri" w:hAnsi="Times New Roman" w:cs="Times New Roman"/>
          <w:b/>
          <w:bCs/>
          <w:lang w:val="en-US"/>
        </w:rPr>
      </w:pPr>
      <w:bookmarkStart w:id="1" w:name="_Toc166313722"/>
      <w:r w:rsidRPr="00C75C06">
        <w:rPr>
          <w:rFonts w:ascii="Times New Roman" w:eastAsia="Calibri" w:hAnsi="Times New Roman" w:cs="Times New Roman"/>
          <w:b/>
          <w:bCs/>
          <w:lang w:val="en-US"/>
        </w:rPr>
        <w:t>Constantin Tanasa (2332158</w:t>
      </w:r>
      <w:bookmarkEnd w:id="1"/>
      <w:r w:rsidRPr="00C75C06">
        <w:rPr>
          <w:rFonts w:ascii="Times New Roman" w:eastAsia="Calibri" w:hAnsi="Times New Roman" w:cs="Times New Roman"/>
          <w:b/>
          <w:bCs/>
          <w:lang w:val="en-US"/>
        </w:rPr>
        <w:t>)</w:t>
      </w:r>
    </w:p>
    <w:p w14:paraId="22966A76" w14:textId="77777777" w:rsidR="00C75C06" w:rsidRPr="00C75C06" w:rsidRDefault="00C75C06" w:rsidP="00C75C06">
      <w:pPr>
        <w:spacing w:line="256" w:lineRule="auto"/>
        <w:jc w:val="center"/>
        <w:rPr>
          <w:rFonts w:ascii="Times New Roman" w:eastAsia="Calibri" w:hAnsi="Times New Roman" w:cs="Times New Roman"/>
          <w:b/>
          <w:bCs/>
          <w:lang w:val="en-US"/>
        </w:rPr>
      </w:pPr>
      <w:bookmarkStart w:id="2" w:name="_Toc166313723"/>
      <w:r w:rsidRPr="00C75C06">
        <w:rPr>
          <w:rFonts w:ascii="Times New Roman" w:eastAsia="Calibri" w:hAnsi="Times New Roman" w:cs="Times New Roman"/>
          <w:b/>
          <w:bCs/>
          <w:lang w:val="en-US"/>
        </w:rPr>
        <w:t xml:space="preserve">Lecturer: </w:t>
      </w:r>
      <w:bookmarkEnd w:id="2"/>
      <w:r w:rsidRPr="00C75C06">
        <w:rPr>
          <w:rFonts w:ascii="Times New Roman" w:eastAsia="Calibri" w:hAnsi="Times New Roman" w:cs="Times New Roman"/>
          <w:b/>
          <w:bCs/>
          <w:lang w:val="en-US"/>
        </w:rPr>
        <w:t>Cristopher Rogers</w:t>
      </w:r>
    </w:p>
    <w:p w14:paraId="7F7EFB44" w14:textId="77777777" w:rsidR="00C75C06" w:rsidRPr="00C75C06" w:rsidRDefault="00C75C06" w:rsidP="00C75C06">
      <w:pPr>
        <w:spacing w:line="256" w:lineRule="auto"/>
        <w:jc w:val="center"/>
        <w:rPr>
          <w:rFonts w:ascii="Times New Roman" w:eastAsia="Calibri" w:hAnsi="Times New Roman" w:cs="Times New Roman"/>
          <w:b/>
          <w:bCs/>
          <w:lang w:val="en-US"/>
        </w:rPr>
      </w:pPr>
      <w:bookmarkStart w:id="3" w:name="_Hlk166921828"/>
      <w:bookmarkEnd w:id="3"/>
    </w:p>
    <w:p w14:paraId="457A6E11" w14:textId="77777777" w:rsidR="00C75C06" w:rsidRPr="00C75C06" w:rsidRDefault="00C75C06" w:rsidP="00C75C06">
      <w:pPr>
        <w:spacing w:line="256" w:lineRule="auto"/>
        <w:jc w:val="center"/>
        <w:rPr>
          <w:rFonts w:ascii="Times New Roman" w:eastAsia="Calibri" w:hAnsi="Times New Roman" w:cs="Times New Roman"/>
          <w:b/>
          <w:bCs/>
          <w:lang w:val="en-US"/>
        </w:rPr>
      </w:pPr>
    </w:p>
    <w:p w14:paraId="04DD6084" w14:textId="77777777" w:rsidR="00C75C06" w:rsidRPr="00C75C06" w:rsidRDefault="00C75C06" w:rsidP="00C75C06">
      <w:pPr>
        <w:spacing w:line="256" w:lineRule="auto"/>
        <w:rPr>
          <w:rFonts w:ascii="Times New Roman" w:eastAsia="Calibri" w:hAnsi="Times New Roman" w:cs="Times New Roman"/>
          <w:b/>
          <w:bCs/>
          <w:lang w:val="en-US"/>
        </w:rPr>
      </w:pPr>
    </w:p>
    <w:p w14:paraId="3BCC4F5E" w14:textId="77777777" w:rsidR="00C75C06" w:rsidRPr="00C75C06" w:rsidRDefault="00C75C06" w:rsidP="00C75C06">
      <w:pPr>
        <w:spacing w:line="256" w:lineRule="auto"/>
        <w:rPr>
          <w:rFonts w:ascii="Times New Roman" w:eastAsia="Calibri" w:hAnsi="Times New Roman" w:cs="Times New Roman"/>
          <w:b/>
          <w:bCs/>
          <w:lang w:val="en-US"/>
        </w:rPr>
      </w:pPr>
    </w:p>
    <w:p w14:paraId="280D9175" w14:textId="77777777" w:rsidR="00C75C06" w:rsidRPr="00C75C06" w:rsidRDefault="00C75C06" w:rsidP="00C75C06">
      <w:pPr>
        <w:spacing w:line="256" w:lineRule="auto"/>
        <w:rPr>
          <w:rFonts w:ascii="Times New Roman" w:eastAsia="Calibri" w:hAnsi="Times New Roman" w:cs="Times New Roman"/>
          <w:b/>
          <w:bCs/>
          <w:lang w:val="en-US"/>
        </w:rPr>
      </w:pPr>
    </w:p>
    <w:p w14:paraId="2B91F3D9" w14:textId="77777777" w:rsidR="00C75C06" w:rsidRPr="00C75C06" w:rsidRDefault="00C75C06" w:rsidP="00C75C06">
      <w:pPr>
        <w:spacing w:line="256" w:lineRule="auto"/>
        <w:rPr>
          <w:rFonts w:ascii="Times New Roman" w:eastAsia="Calibri" w:hAnsi="Times New Roman" w:cs="Times New Roman"/>
          <w:b/>
          <w:bCs/>
          <w:lang w:val="en-US"/>
        </w:rPr>
      </w:pPr>
    </w:p>
    <w:p w14:paraId="225BFECE" w14:textId="1C9E71C2" w:rsidR="00C75C06" w:rsidRDefault="00C75C06" w:rsidP="00C75C06">
      <w:r w:rsidRPr="00C75C06">
        <w:rPr>
          <w:rFonts w:ascii="Times New Roman" w:eastAsia="Calibri" w:hAnsi="Times New Roman" w:cs="Times New Roman"/>
          <w:b/>
          <w:bCs/>
          <w:kern w:val="0"/>
          <w:lang w:val="en-US"/>
          <w14:ligatures w14:val="none"/>
        </w:rPr>
        <w:t>Word count: 10</w:t>
      </w:r>
      <w:r w:rsidR="00D16E5E">
        <w:rPr>
          <w:rFonts w:ascii="Times New Roman" w:eastAsia="Calibri" w:hAnsi="Times New Roman" w:cs="Times New Roman"/>
          <w:b/>
          <w:bCs/>
          <w:kern w:val="0"/>
          <w:lang w:val="en-US"/>
          <w14:ligatures w14:val="none"/>
        </w:rPr>
        <w:t>81</w:t>
      </w:r>
      <w:r w:rsidRPr="00C75C06">
        <w:rPr>
          <w:rFonts w:ascii="Times New Roman" w:eastAsia="Calibri" w:hAnsi="Times New Roman" w:cs="Times New Roman"/>
          <w:b/>
          <w:bCs/>
          <w:kern w:val="0"/>
          <w:lang w:val="en-US"/>
          <w14:ligatures w14:val="none"/>
        </w:rPr>
        <w:t xml:space="preserve">                                                           Submission Deadline:</w:t>
      </w:r>
      <w:r>
        <w:rPr>
          <w:rFonts w:ascii="Times New Roman" w:eastAsia="Calibri" w:hAnsi="Times New Roman" w:cs="Times New Roman"/>
          <w:b/>
          <w:bCs/>
          <w:kern w:val="0"/>
          <w:lang w:val="en-US"/>
          <w14:ligatures w14:val="none"/>
        </w:rPr>
        <w:t>02</w:t>
      </w:r>
      <w:r w:rsidRPr="00C75C06">
        <w:rPr>
          <w:rFonts w:ascii="Times New Roman" w:eastAsia="Calibri" w:hAnsi="Times New Roman" w:cs="Times New Roman"/>
          <w:b/>
          <w:bCs/>
          <w:kern w:val="0"/>
          <w:lang w:val="en-US"/>
          <w14:ligatures w14:val="none"/>
        </w:rPr>
        <w:t>.1</w:t>
      </w:r>
      <w:r>
        <w:rPr>
          <w:rFonts w:ascii="Times New Roman" w:eastAsia="Calibri" w:hAnsi="Times New Roman" w:cs="Times New Roman"/>
          <w:b/>
          <w:bCs/>
          <w:kern w:val="0"/>
          <w:lang w:val="en-US"/>
          <w14:ligatures w14:val="none"/>
        </w:rPr>
        <w:t>2</w:t>
      </w:r>
      <w:r w:rsidRPr="00C75C06">
        <w:rPr>
          <w:rFonts w:ascii="Times New Roman" w:eastAsia="Calibri" w:hAnsi="Times New Roman" w:cs="Times New Roman"/>
          <w:b/>
          <w:bCs/>
          <w:kern w:val="0"/>
          <w:lang w:val="en-US"/>
          <w14:ligatures w14:val="none"/>
        </w:rPr>
        <w:t xml:space="preserve">.2024 </w:t>
      </w:r>
      <w:r w:rsidRPr="00C75C06">
        <w:rPr>
          <w:rFonts w:ascii="Times New Roman" w:eastAsia="Calibri" w:hAnsi="Times New Roman" w:cs="Times New Roman"/>
          <w:kern w:val="0"/>
          <w:szCs w:val="22"/>
          <w:lang w:val="en-US"/>
          <w14:ligatures w14:val="none"/>
        </w:rPr>
        <w:t xml:space="preserve">             </w:t>
      </w:r>
    </w:p>
    <w:p w14:paraId="663BEA9F" w14:textId="77777777" w:rsidR="00C75C06" w:rsidRDefault="00C75C06" w:rsidP="008754B1"/>
    <w:p w14:paraId="056959A4" w14:textId="77777777" w:rsidR="00C75C06" w:rsidRDefault="00C75C06" w:rsidP="008754B1"/>
    <w:p w14:paraId="6BAF8C5A" w14:textId="77777777" w:rsidR="00C75C06" w:rsidRDefault="00C75C06" w:rsidP="008754B1"/>
    <w:p w14:paraId="7CFCE628" w14:textId="77777777" w:rsidR="00C75C06" w:rsidRDefault="00C75C06" w:rsidP="008754B1"/>
    <w:p w14:paraId="3701E486" w14:textId="77777777" w:rsidR="00C75C06" w:rsidRDefault="00C75C06" w:rsidP="008754B1"/>
    <w:p w14:paraId="07DA00EB" w14:textId="77777777" w:rsidR="00C75C06" w:rsidRDefault="00C75C06" w:rsidP="008754B1"/>
    <w:p w14:paraId="69427E85" w14:textId="5EA8ABF7" w:rsidR="008754B1" w:rsidRPr="008754B1" w:rsidRDefault="008754B1" w:rsidP="008754B1">
      <w:r w:rsidRPr="008754B1">
        <w:lastRenderedPageBreak/>
        <w:t>Good morning, everyone,</w:t>
      </w:r>
    </w:p>
    <w:p w14:paraId="36FCAE3A" w14:textId="77777777" w:rsidR="008754B1" w:rsidRPr="008754B1" w:rsidRDefault="008754B1" w:rsidP="008754B1">
      <w:r w:rsidRPr="008754B1">
        <w:t>Today, I’d like to reflect on how we worked together as a team, focusing on our journey in building relationships, the importance of collaboration, and how we navigated various team dynamics. Along the way, I'll also share insights on managing conflict, applying Belbin’s Team Roles, progressing through Tuckman’s stages of team development, and the role of leadership and communication in our success.</w:t>
      </w:r>
    </w:p>
    <w:p w14:paraId="16B4AEDB" w14:textId="77777777" w:rsidR="008754B1" w:rsidRPr="008754B1" w:rsidRDefault="008754B1" w:rsidP="008754B1">
      <w:pPr>
        <w:rPr>
          <w:b/>
          <w:bCs/>
        </w:rPr>
      </w:pPr>
      <w:r w:rsidRPr="008754B1">
        <w:rPr>
          <w:b/>
          <w:bCs/>
        </w:rPr>
        <w:t>Building Relationships and the Importance of Collaboration</w:t>
      </w:r>
    </w:p>
    <w:p w14:paraId="2CA4BB7C" w14:textId="77777777" w:rsidR="008754B1" w:rsidRPr="008754B1" w:rsidRDefault="008754B1" w:rsidP="008754B1">
      <w:r w:rsidRPr="008754B1">
        <w:t>In any team setting, building strong relationships is foundational. We started our project by getting to know each other—not just in terms of skills but also as individuals. This was essential because, as Stephen Covey famously said, "Trust is the glue of life. It's the most essential ingredient in effective communication" (Covey, 1989). From the beginning, we worked to build trust by communicating openly, respecting each other's contributions, and ensuring we valued every team member’s perspective.</w:t>
      </w:r>
    </w:p>
    <w:p w14:paraId="46B9592A" w14:textId="614B739C" w:rsidR="008754B1" w:rsidRPr="008754B1" w:rsidRDefault="008754B1" w:rsidP="008754B1">
      <w:r w:rsidRPr="008754B1">
        <w:t>Collaboration was crucial in driving us toward our shared goal</w:t>
      </w:r>
      <w:r w:rsidR="00BD08F9">
        <w:t xml:space="preserve"> and may motivate some members of the team (Clutterbuck, 2007).</w:t>
      </w:r>
      <w:r w:rsidRPr="008754B1">
        <w:t xml:space="preserve"> Unlike simple cooperation, which might involve people working separately on different tasks, collaboration means working together, pooling our ideas, and blending our strengths. According to Katzenbach and Smith (1993), high-performing teams combine complementary skills to achieve their objectives. Our ability to leverage each other’s talents meant that we could solve problems creatively and more effectively than we would have as individuals.</w:t>
      </w:r>
    </w:p>
    <w:p w14:paraId="4F9E8749" w14:textId="77777777" w:rsidR="008754B1" w:rsidRPr="008754B1" w:rsidRDefault="008754B1" w:rsidP="008754B1">
      <w:pPr>
        <w:rPr>
          <w:b/>
          <w:bCs/>
        </w:rPr>
      </w:pPr>
      <w:r w:rsidRPr="008754B1">
        <w:rPr>
          <w:b/>
          <w:bCs/>
        </w:rPr>
        <w:t>Understanding Relationship Dynamics</w:t>
      </w:r>
    </w:p>
    <w:p w14:paraId="0FB8CBFF" w14:textId="77777777" w:rsidR="008754B1" w:rsidRPr="008754B1" w:rsidRDefault="008754B1" w:rsidP="008754B1">
      <w:r w:rsidRPr="008754B1">
        <w:t>Every team experiences relationship dynamics, which can sometimes be challenging. In our case, understanding and managing these dynamics became a key part of our success. As we worked, it became evident that different individuals brought unique energies and approaches to the table. Some were more task-focused, while others thrived in brainstorming and creative problem-solving sessions.</w:t>
      </w:r>
    </w:p>
    <w:p w14:paraId="3F76AC43" w14:textId="77777777" w:rsidR="008754B1" w:rsidRPr="008754B1" w:rsidRDefault="008754B1" w:rsidP="008754B1">
      <w:r w:rsidRPr="008754B1">
        <w:t xml:space="preserve">Understanding these dynamics ties into the Belbin Team Roles theory, which categorizes team members into roles based on their </w:t>
      </w:r>
      <w:proofErr w:type="spellStart"/>
      <w:r w:rsidRPr="008754B1">
        <w:t>behavior</w:t>
      </w:r>
      <w:proofErr w:type="spellEnd"/>
      <w:r w:rsidRPr="008754B1">
        <w:t xml:space="preserve"> and contributions. For example, we had "Plants" who were highly creative and came up with innovative ideas, "Implementers" who made sure plans were executed efficiently, and "Coordinators" who kept the group focused on our goals (Belbin, 2010). My natural role as a "Coordinator" helped me ensure that everyone's voice was heard, fostering inclusivity and keeping us on track. Recognizing our roles helped us respect each other's strengths and avoid clashes.</w:t>
      </w:r>
    </w:p>
    <w:p w14:paraId="7CBF59C1" w14:textId="77777777" w:rsidR="009B77A3" w:rsidRDefault="009B77A3" w:rsidP="008754B1">
      <w:pPr>
        <w:rPr>
          <w:b/>
          <w:bCs/>
        </w:rPr>
      </w:pPr>
    </w:p>
    <w:p w14:paraId="5061B157" w14:textId="77777777" w:rsidR="009B77A3" w:rsidRDefault="009B77A3" w:rsidP="008754B1">
      <w:pPr>
        <w:rPr>
          <w:b/>
          <w:bCs/>
        </w:rPr>
      </w:pPr>
    </w:p>
    <w:p w14:paraId="46BB49C6" w14:textId="53E341D7" w:rsidR="008754B1" w:rsidRPr="008754B1" w:rsidRDefault="008754B1" w:rsidP="008754B1">
      <w:pPr>
        <w:rPr>
          <w:b/>
          <w:bCs/>
        </w:rPr>
      </w:pPr>
      <w:r w:rsidRPr="008754B1">
        <w:rPr>
          <w:b/>
          <w:bCs/>
        </w:rPr>
        <w:lastRenderedPageBreak/>
        <w:t>Managing Conflict</w:t>
      </w:r>
    </w:p>
    <w:p w14:paraId="1A0A1D0E" w14:textId="77777777" w:rsidR="008754B1" w:rsidRPr="008754B1" w:rsidRDefault="008754B1" w:rsidP="008754B1">
      <w:r w:rsidRPr="008754B1">
        <w:t>Conflict is inevitable in any team setting, but it is how we handle it that determines our success. As we progressed, we encountered disagreements—particularly in the early stages when ideas clashed, and team members were trying to assert their opinions. Understanding conflict, as described in Thomas-Kilmann’s Conflict Mode Instrument (Kilmann &amp; Thomas, 1977), helped us manage these situations effectively. The model outlines five approaches to conflict: avoiding, accommodating, compromising, competing, and collaborating.</w:t>
      </w:r>
    </w:p>
    <w:p w14:paraId="110959B0" w14:textId="77777777" w:rsidR="008754B1" w:rsidRPr="008754B1" w:rsidRDefault="008754B1" w:rsidP="008754B1">
      <w:r w:rsidRPr="008754B1">
        <w:t>In our case, collaboration was key to resolving differences. Rather than avoiding conflict or trying to "win" an argument, we focused on finding solutions that integrated everyone’s views. This approach fostered an atmosphere of mutual respect and empowered us to move forward as a cohesive unit. Importantly, it also deepened our understanding of each other’s perspectives, which strengthened our relationships and improved the quality of our work.</w:t>
      </w:r>
    </w:p>
    <w:p w14:paraId="2EC25FDF" w14:textId="77777777" w:rsidR="008754B1" w:rsidRPr="008754B1" w:rsidRDefault="008754B1" w:rsidP="008754B1">
      <w:pPr>
        <w:rPr>
          <w:b/>
          <w:bCs/>
        </w:rPr>
      </w:pPr>
      <w:r w:rsidRPr="008754B1">
        <w:rPr>
          <w:b/>
          <w:bCs/>
        </w:rPr>
        <w:t>Tuckman’s Team Development Stages</w:t>
      </w:r>
    </w:p>
    <w:p w14:paraId="71E4CAEC" w14:textId="77777777" w:rsidR="008754B1" w:rsidRPr="008754B1" w:rsidRDefault="008754B1" w:rsidP="008754B1">
      <w:r w:rsidRPr="008754B1">
        <w:t>Tuckman’s model of team development—forming, storming, norming, and performing—provides a framework for understanding how teams evolve over time (Tuckman, 1965). Reflecting on our team’s journey, it’s clear that we experienced all these stages.</w:t>
      </w:r>
    </w:p>
    <w:p w14:paraId="7149A290" w14:textId="77777777" w:rsidR="008754B1" w:rsidRPr="008754B1" w:rsidRDefault="008754B1" w:rsidP="008754B1">
      <w:r w:rsidRPr="008754B1">
        <w:t xml:space="preserve">In the </w:t>
      </w:r>
      <w:r w:rsidRPr="008754B1">
        <w:rPr>
          <w:b/>
          <w:bCs/>
        </w:rPr>
        <w:t>forming</w:t>
      </w:r>
      <w:r w:rsidRPr="008754B1">
        <w:t xml:space="preserve"> stage, we were polite and somewhat reserved as we were getting to know each other and our respective roles. The </w:t>
      </w:r>
      <w:r w:rsidRPr="008754B1">
        <w:rPr>
          <w:b/>
          <w:bCs/>
        </w:rPr>
        <w:t>storming</w:t>
      </w:r>
      <w:r w:rsidRPr="008754B1">
        <w:t xml:space="preserve"> stage came quickly after as differing opinions led to some tension. This was the period where we had to navigate conflicts and learn to work together despite our differences. By discussing our roles and responsibilities openly, we managed to reach the </w:t>
      </w:r>
      <w:r w:rsidRPr="008754B1">
        <w:rPr>
          <w:b/>
          <w:bCs/>
        </w:rPr>
        <w:t>norming</w:t>
      </w:r>
      <w:r w:rsidRPr="008754B1">
        <w:t xml:space="preserve"> stage, where team cohesion strengthened, and collaboration became smoother. Finally, in the </w:t>
      </w:r>
      <w:r w:rsidRPr="008754B1">
        <w:rPr>
          <w:b/>
          <w:bCs/>
        </w:rPr>
        <w:t>performing</w:t>
      </w:r>
      <w:r w:rsidRPr="008754B1">
        <w:t xml:space="preserve"> stage, we achieved a high level of productivity, characterized by fluid teamwork, effective communication, and mutual support.</w:t>
      </w:r>
    </w:p>
    <w:p w14:paraId="30EE5EA2" w14:textId="77777777" w:rsidR="008754B1" w:rsidRPr="008754B1" w:rsidRDefault="008754B1" w:rsidP="008754B1">
      <w:r w:rsidRPr="008754B1">
        <w:t>Understanding this model helped us remain patient and resilient during the storming phase, knowing it was a natural part of our development. It also underscored the importance of communication and conflict resolution in moving the team forward.</w:t>
      </w:r>
    </w:p>
    <w:p w14:paraId="43B12B1E" w14:textId="77777777" w:rsidR="008754B1" w:rsidRPr="008754B1" w:rsidRDefault="008754B1" w:rsidP="008754B1">
      <w:pPr>
        <w:rPr>
          <w:b/>
          <w:bCs/>
        </w:rPr>
      </w:pPr>
      <w:r w:rsidRPr="008754B1">
        <w:rPr>
          <w:b/>
          <w:bCs/>
        </w:rPr>
        <w:t>Leadership in Teams</w:t>
      </w:r>
    </w:p>
    <w:p w14:paraId="7ECFF590" w14:textId="77777777" w:rsidR="008754B1" w:rsidRPr="008754B1" w:rsidRDefault="008754B1" w:rsidP="008754B1">
      <w:r w:rsidRPr="008754B1">
        <w:t>Leadership played a significant role in how we navigated challenges and capitalized on our strengths. While there was no formal "leader" in our group, leadership emerged through our roles and the actions of individuals during key moments. For instance, during the storming phase, it was essential that someone stepped up to facilitate discussions and mediate disagreements. As a Coordinator, I naturally took on this responsibility by ensuring that everyone’s voice was heard and guiding the group towards consensus.</w:t>
      </w:r>
    </w:p>
    <w:p w14:paraId="0B0C8316" w14:textId="77777777" w:rsidR="008754B1" w:rsidRPr="008754B1" w:rsidRDefault="008754B1" w:rsidP="008754B1">
      <w:r w:rsidRPr="008754B1">
        <w:lastRenderedPageBreak/>
        <w:t>This approach aligns with Shackleton’s leadership style, which emphasizes inclusivity and empowerment (Koehn, 2021). Shackleton’s leadership during his Antarctic expedition showed how vital it is to maintain morale and unity, particularly in tough situations. In our team, leadership was about fostering collaboration, encouraging participation, and making sure we were all aligned on our objectives.</w:t>
      </w:r>
    </w:p>
    <w:p w14:paraId="7A0D9A83" w14:textId="77777777" w:rsidR="008754B1" w:rsidRPr="008754B1" w:rsidRDefault="008754B1" w:rsidP="008754B1">
      <w:pPr>
        <w:rPr>
          <w:b/>
          <w:bCs/>
        </w:rPr>
      </w:pPr>
      <w:r w:rsidRPr="008754B1">
        <w:rPr>
          <w:b/>
          <w:bCs/>
        </w:rPr>
        <w:t>Communication Models and Effective Connectivity</w:t>
      </w:r>
    </w:p>
    <w:p w14:paraId="76ED8447" w14:textId="77777777" w:rsidR="008754B1" w:rsidRPr="008754B1" w:rsidRDefault="008754B1" w:rsidP="008754B1">
      <w:r w:rsidRPr="008754B1">
        <w:t>Effective communication was at the heart of our team’s success. Drawing on Schramm’s communication model, which emphasizes the importance of clear messaging and feedback loops (Schramm, 1954), we made a conscious effort to ensure that our messages were understood and that any misunderstandings were clarified immediately. Open communication meant that we could address problems before they escalated, and feedback was given in a constructive way that allowed everyone to improve.</w:t>
      </w:r>
    </w:p>
    <w:p w14:paraId="10F89F31" w14:textId="77777777" w:rsidR="008754B1" w:rsidRPr="008754B1" w:rsidRDefault="008754B1" w:rsidP="008754B1">
      <w:r w:rsidRPr="008754B1">
        <w:t xml:space="preserve">Connectivity was another important aspect. In our digital age, teams often </w:t>
      </w:r>
      <w:proofErr w:type="gramStart"/>
      <w:r w:rsidRPr="008754B1">
        <w:t>have to</w:t>
      </w:r>
      <w:proofErr w:type="gramEnd"/>
      <w:r w:rsidRPr="008754B1">
        <w:t xml:space="preserve"> work remotely or rely on digital tools to stay connected. We used various communication platforms, such as [mention tools used], to ensure everyone remained in the loop. These tools helped us collaborate in real time and allowed for efficient decision-making, ensuring that our project moved forward without unnecessary delays.</w:t>
      </w:r>
    </w:p>
    <w:p w14:paraId="2CFFD6F8" w14:textId="77777777" w:rsidR="008754B1" w:rsidRPr="008754B1" w:rsidRDefault="008754B1" w:rsidP="008754B1">
      <w:pPr>
        <w:rPr>
          <w:b/>
          <w:bCs/>
        </w:rPr>
      </w:pPr>
      <w:r w:rsidRPr="008754B1">
        <w:rPr>
          <w:b/>
          <w:bCs/>
        </w:rPr>
        <w:t>Conclusion</w:t>
      </w:r>
    </w:p>
    <w:p w14:paraId="6DE6BC76" w14:textId="77777777" w:rsidR="008754B1" w:rsidRPr="008754B1" w:rsidRDefault="008754B1" w:rsidP="008754B1">
      <w:r w:rsidRPr="008754B1">
        <w:t>In conclusion, our team’s journey was one of growth, learning, and collaboration. Building strong relationships, understanding team dynamics, and managing conflict were all essential to our success. The application of Belbin’s Team Roles allowed us to appreciate each other’s strengths, while Tuckman’s model helped us understand the phases of team development. Leadership, even when informal, was vital in guiding us through challenges and ensuring everyone felt valued and included.</w:t>
      </w:r>
    </w:p>
    <w:p w14:paraId="47D8E8F0" w14:textId="77777777" w:rsidR="008754B1" w:rsidRPr="008754B1" w:rsidRDefault="008754B1" w:rsidP="008754B1">
      <w:r w:rsidRPr="008754B1">
        <w:t>Effective communication, both in person and through digital means, played a key role in keeping us connected and aligned with our goals. By combining these elements, we achieved a high level of collaboration, which allowed us to produce work that we are all proud of.</w:t>
      </w:r>
    </w:p>
    <w:p w14:paraId="676D1295" w14:textId="77777777" w:rsidR="008754B1" w:rsidRPr="008754B1" w:rsidRDefault="008754B1" w:rsidP="008754B1">
      <w:r w:rsidRPr="008754B1">
        <w:t>Thank you.</w:t>
      </w:r>
    </w:p>
    <w:p w14:paraId="17FDCB4C" w14:textId="77777777" w:rsidR="00E43500" w:rsidRDefault="00E43500" w:rsidP="008754B1">
      <w:pPr>
        <w:rPr>
          <w:b/>
          <w:bCs/>
        </w:rPr>
      </w:pPr>
    </w:p>
    <w:p w14:paraId="32FE9468" w14:textId="77777777" w:rsidR="00E43500" w:rsidRDefault="00E43500" w:rsidP="008754B1">
      <w:pPr>
        <w:rPr>
          <w:b/>
          <w:bCs/>
        </w:rPr>
      </w:pPr>
    </w:p>
    <w:p w14:paraId="13E5C5C9" w14:textId="77777777" w:rsidR="00E43500" w:rsidRDefault="00E43500" w:rsidP="008754B1">
      <w:pPr>
        <w:rPr>
          <w:b/>
          <w:bCs/>
        </w:rPr>
      </w:pPr>
    </w:p>
    <w:p w14:paraId="11F7CDB5" w14:textId="77777777" w:rsidR="00E43500" w:rsidRDefault="00E43500" w:rsidP="008754B1">
      <w:pPr>
        <w:rPr>
          <w:b/>
          <w:bCs/>
        </w:rPr>
      </w:pPr>
    </w:p>
    <w:p w14:paraId="6529A9B0" w14:textId="77777777" w:rsidR="00E43500" w:rsidRDefault="00E43500" w:rsidP="008754B1">
      <w:pPr>
        <w:rPr>
          <w:b/>
          <w:bCs/>
        </w:rPr>
      </w:pPr>
    </w:p>
    <w:p w14:paraId="12973BBE" w14:textId="77777777" w:rsidR="00E43500" w:rsidRDefault="00E43500" w:rsidP="008754B1">
      <w:pPr>
        <w:rPr>
          <w:b/>
          <w:bCs/>
        </w:rPr>
      </w:pPr>
    </w:p>
    <w:p w14:paraId="5AE643CA" w14:textId="77777777" w:rsidR="00E43500" w:rsidRDefault="00E43500" w:rsidP="008754B1">
      <w:pPr>
        <w:rPr>
          <w:b/>
          <w:bCs/>
        </w:rPr>
      </w:pPr>
    </w:p>
    <w:p w14:paraId="5E6EBE56" w14:textId="740C84D3" w:rsidR="008754B1" w:rsidRPr="008754B1" w:rsidRDefault="00E43500" w:rsidP="008754B1">
      <w:pPr>
        <w:rPr>
          <w:b/>
          <w:bCs/>
        </w:rPr>
      </w:pPr>
      <w:r>
        <w:rPr>
          <w:b/>
          <w:bCs/>
        </w:rPr>
        <w:t xml:space="preserve">                                                                           </w:t>
      </w:r>
      <w:r w:rsidR="008754B1" w:rsidRPr="008754B1">
        <w:rPr>
          <w:b/>
          <w:bCs/>
        </w:rPr>
        <w:t>References</w:t>
      </w:r>
    </w:p>
    <w:p w14:paraId="5988CBC6" w14:textId="77777777" w:rsidR="008754B1" w:rsidRPr="008754B1" w:rsidRDefault="008754B1" w:rsidP="008754B1">
      <w:pPr>
        <w:numPr>
          <w:ilvl w:val="0"/>
          <w:numId w:val="1"/>
        </w:numPr>
      </w:pPr>
      <w:r w:rsidRPr="008754B1">
        <w:t xml:space="preserve">Belbin, R.M. (2010). </w:t>
      </w:r>
      <w:r w:rsidRPr="008754B1">
        <w:rPr>
          <w:i/>
          <w:iCs/>
        </w:rPr>
        <w:t>Team Roles at Work</w:t>
      </w:r>
      <w:r w:rsidRPr="008754B1">
        <w:t>. 2nd ed. Oxford: Butterworth-Heinemann.</w:t>
      </w:r>
    </w:p>
    <w:p w14:paraId="6FFE3F4C" w14:textId="77777777" w:rsidR="008754B1" w:rsidRDefault="008754B1" w:rsidP="008754B1">
      <w:pPr>
        <w:numPr>
          <w:ilvl w:val="0"/>
          <w:numId w:val="1"/>
        </w:numPr>
      </w:pPr>
      <w:r w:rsidRPr="008754B1">
        <w:t xml:space="preserve">Covey, S. (1989). </w:t>
      </w:r>
      <w:r w:rsidRPr="008754B1">
        <w:rPr>
          <w:i/>
          <w:iCs/>
        </w:rPr>
        <w:t>The 7 Habits of Highly Effective People</w:t>
      </w:r>
      <w:r w:rsidRPr="008754B1">
        <w:t>. New York: Free Press.</w:t>
      </w:r>
    </w:p>
    <w:p w14:paraId="4056EA3D" w14:textId="5C618AB5" w:rsidR="00BD08F9" w:rsidRPr="008754B1" w:rsidRDefault="00BD08F9" w:rsidP="008754B1">
      <w:pPr>
        <w:numPr>
          <w:ilvl w:val="0"/>
          <w:numId w:val="1"/>
        </w:numPr>
      </w:pPr>
      <w:r>
        <w:rPr>
          <w:rFonts w:ascii="Sans sans-serif" w:hAnsi="Sans sans-serif"/>
          <w:color w:val="2A2A2A"/>
          <w:sz w:val="23"/>
          <w:szCs w:val="23"/>
          <w:shd w:val="clear" w:color="auto" w:fill="FFFFFF"/>
        </w:rPr>
        <w:t>Clutterbuck, D. (2007) </w:t>
      </w:r>
      <w:r>
        <w:rPr>
          <w:rFonts w:ascii="Sans sans-serif" w:hAnsi="Sans sans-serif"/>
          <w:i/>
          <w:iCs/>
          <w:color w:val="2A2A2A"/>
          <w:sz w:val="23"/>
          <w:szCs w:val="23"/>
        </w:rPr>
        <w:t>Coaching the team at work</w:t>
      </w:r>
      <w:r>
        <w:rPr>
          <w:rFonts w:ascii="Sans sans-serif" w:hAnsi="Sans sans-serif"/>
          <w:color w:val="2A2A2A"/>
          <w:sz w:val="23"/>
          <w:szCs w:val="23"/>
          <w:shd w:val="clear" w:color="auto" w:fill="FFFFFF"/>
        </w:rPr>
        <w:t xml:space="preserve">. </w:t>
      </w:r>
      <w:proofErr w:type="gramStart"/>
      <w:r>
        <w:rPr>
          <w:rFonts w:ascii="Sans sans-serif" w:hAnsi="Sans sans-serif"/>
          <w:color w:val="2A2A2A"/>
          <w:sz w:val="23"/>
          <w:szCs w:val="23"/>
          <w:shd w:val="clear" w:color="auto" w:fill="FFFFFF"/>
        </w:rPr>
        <w:t>London ;</w:t>
      </w:r>
      <w:proofErr w:type="gramEnd"/>
      <w:r>
        <w:rPr>
          <w:rFonts w:ascii="Sans sans-serif" w:hAnsi="Sans sans-serif"/>
          <w:color w:val="2A2A2A"/>
          <w:sz w:val="23"/>
          <w:szCs w:val="23"/>
          <w:shd w:val="clear" w:color="auto" w:fill="FFFFFF"/>
        </w:rPr>
        <w:t xml:space="preserve"> Nicholas Brealey International.</w:t>
      </w:r>
    </w:p>
    <w:p w14:paraId="07CF34AF" w14:textId="77777777" w:rsidR="008754B1" w:rsidRPr="008754B1" w:rsidRDefault="008754B1" w:rsidP="008754B1">
      <w:pPr>
        <w:numPr>
          <w:ilvl w:val="0"/>
          <w:numId w:val="1"/>
        </w:numPr>
      </w:pPr>
      <w:r w:rsidRPr="008754B1">
        <w:t xml:space="preserve">Katzenbach, J.R. and Smith, D.K. (1993). </w:t>
      </w:r>
      <w:r w:rsidRPr="008754B1">
        <w:rPr>
          <w:i/>
          <w:iCs/>
        </w:rPr>
        <w:t>The Wisdom of Teams: Creating the High-Performance Organization</w:t>
      </w:r>
      <w:r w:rsidRPr="008754B1">
        <w:t>. Boston: Harvard Business School Press.</w:t>
      </w:r>
    </w:p>
    <w:p w14:paraId="3324CA9B" w14:textId="77777777" w:rsidR="008754B1" w:rsidRPr="008754B1" w:rsidRDefault="008754B1" w:rsidP="008754B1">
      <w:pPr>
        <w:numPr>
          <w:ilvl w:val="0"/>
          <w:numId w:val="1"/>
        </w:numPr>
      </w:pPr>
      <w:r w:rsidRPr="008754B1">
        <w:t xml:space="preserve">Kilmann, R.H. and Thomas, K.W. (1977). </w:t>
      </w:r>
      <w:r w:rsidRPr="008754B1">
        <w:rPr>
          <w:i/>
          <w:iCs/>
        </w:rPr>
        <w:t xml:space="preserve">Developing a Forced-Choice Measure of Conflict-Handling </w:t>
      </w:r>
      <w:proofErr w:type="spellStart"/>
      <w:r w:rsidRPr="008754B1">
        <w:rPr>
          <w:i/>
          <w:iCs/>
        </w:rPr>
        <w:t>Behavior</w:t>
      </w:r>
      <w:proofErr w:type="spellEnd"/>
      <w:r w:rsidRPr="008754B1">
        <w:rPr>
          <w:i/>
          <w:iCs/>
        </w:rPr>
        <w:t>: The “MODE” Instrument</w:t>
      </w:r>
      <w:r w:rsidRPr="008754B1">
        <w:t>. Educational and Psychological Measurement, 37(2), pp.309–325.</w:t>
      </w:r>
    </w:p>
    <w:p w14:paraId="257D7C85" w14:textId="77777777" w:rsidR="008754B1" w:rsidRPr="008754B1" w:rsidRDefault="008754B1" w:rsidP="008754B1">
      <w:pPr>
        <w:numPr>
          <w:ilvl w:val="0"/>
          <w:numId w:val="1"/>
        </w:numPr>
      </w:pPr>
      <w:r w:rsidRPr="008754B1">
        <w:t xml:space="preserve">Koehn, N.F. (2021). </w:t>
      </w:r>
      <w:r w:rsidRPr="008754B1">
        <w:rPr>
          <w:i/>
          <w:iCs/>
        </w:rPr>
        <w:t>Forged in Crisis: The Power of Courageous Leadership in Turbulent Times</w:t>
      </w:r>
      <w:r w:rsidRPr="008754B1">
        <w:t>. London: Scribner.</w:t>
      </w:r>
    </w:p>
    <w:p w14:paraId="5A1EB67C" w14:textId="77777777" w:rsidR="008754B1" w:rsidRPr="008754B1" w:rsidRDefault="008754B1" w:rsidP="008754B1">
      <w:pPr>
        <w:numPr>
          <w:ilvl w:val="0"/>
          <w:numId w:val="1"/>
        </w:numPr>
      </w:pPr>
      <w:r w:rsidRPr="008754B1">
        <w:t xml:space="preserve">Schramm, W. (1954). </w:t>
      </w:r>
      <w:r w:rsidRPr="008754B1">
        <w:rPr>
          <w:i/>
          <w:iCs/>
        </w:rPr>
        <w:t>How Communication Works</w:t>
      </w:r>
      <w:r w:rsidRPr="008754B1">
        <w:t xml:space="preserve">. In: W. Schramm, ed., </w:t>
      </w:r>
      <w:r w:rsidRPr="008754B1">
        <w:rPr>
          <w:i/>
          <w:iCs/>
        </w:rPr>
        <w:t>The Process and Effects of Communication</w:t>
      </w:r>
      <w:r w:rsidRPr="008754B1">
        <w:t>, 1st ed. Urbana: University of Illinois Press, pp.3-26.</w:t>
      </w:r>
    </w:p>
    <w:p w14:paraId="674B876A" w14:textId="77777777" w:rsidR="008754B1" w:rsidRPr="008754B1" w:rsidRDefault="008754B1" w:rsidP="008754B1">
      <w:pPr>
        <w:numPr>
          <w:ilvl w:val="0"/>
          <w:numId w:val="1"/>
        </w:numPr>
      </w:pPr>
      <w:r w:rsidRPr="008754B1">
        <w:t xml:space="preserve">Tuckman, B.W. (1965). Developmental Sequence in Small Groups. </w:t>
      </w:r>
      <w:r w:rsidRPr="008754B1">
        <w:rPr>
          <w:i/>
          <w:iCs/>
        </w:rPr>
        <w:t>Psychological Bulletin</w:t>
      </w:r>
      <w:r w:rsidRPr="008754B1">
        <w:t>, 63(6), pp.384–399.</w:t>
      </w:r>
    </w:p>
    <w:p w14:paraId="5796DB94" w14:textId="6E334EED" w:rsidR="008754B1" w:rsidRPr="008754B1" w:rsidRDefault="008754B1" w:rsidP="008754B1"/>
    <w:p w14:paraId="3C8FAE12" w14:textId="77777777" w:rsidR="007149FE" w:rsidRDefault="007149FE"/>
    <w:sectPr w:rsidR="007149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 sans-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B93191"/>
    <w:multiLevelType w:val="multilevel"/>
    <w:tmpl w:val="99189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3116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1F"/>
    <w:rsid w:val="000D34FC"/>
    <w:rsid w:val="00142F1F"/>
    <w:rsid w:val="002C5B24"/>
    <w:rsid w:val="004013EC"/>
    <w:rsid w:val="004D6E96"/>
    <w:rsid w:val="007149FE"/>
    <w:rsid w:val="00780CB5"/>
    <w:rsid w:val="00830D0D"/>
    <w:rsid w:val="008754B1"/>
    <w:rsid w:val="008F2DC8"/>
    <w:rsid w:val="009B77A3"/>
    <w:rsid w:val="009F7144"/>
    <w:rsid w:val="00AE7D58"/>
    <w:rsid w:val="00BD08F9"/>
    <w:rsid w:val="00C75C06"/>
    <w:rsid w:val="00D16E5E"/>
    <w:rsid w:val="00E43500"/>
    <w:rsid w:val="00E9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7CD8E"/>
  <w15:chartTrackingRefBased/>
  <w15:docId w15:val="{BC6406E9-2738-4F4A-BD68-DD15BFE3E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2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2F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2F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2F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2F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2F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2F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2F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F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2F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2F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2F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2F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2F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2F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2F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2F1F"/>
    <w:rPr>
      <w:rFonts w:eastAsiaTheme="majorEastAsia" w:cstheme="majorBidi"/>
      <w:color w:val="272727" w:themeColor="text1" w:themeTint="D8"/>
    </w:rPr>
  </w:style>
  <w:style w:type="paragraph" w:styleId="Title">
    <w:name w:val="Title"/>
    <w:basedOn w:val="Normal"/>
    <w:next w:val="Normal"/>
    <w:link w:val="TitleChar"/>
    <w:uiPriority w:val="10"/>
    <w:qFormat/>
    <w:rsid w:val="00142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2F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2F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2F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2F1F"/>
    <w:pPr>
      <w:spacing w:before="160"/>
      <w:jc w:val="center"/>
    </w:pPr>
    <w:rPr>
      <w:i/>
      <w:iCs/>
      <w:color w:val="404040" w:themeColor="text1" w:themeTint="BF"/>
    </w:rPr>
  </w:style>
  <w:style w:type="character" w:customStyle="1" w:styleId="QuoteChar">
    <w:name w:val="Quote Char"/>
    <w:basedOn w:val="DefaultParagraphFont"/>
    <w:link w:val="Quote"/>
    <w:uiPriority w:val="29"/>
    <w:rsid w:val="00142F1F"/>
    <w:rPr>
      <w:i/>
      <w:iCs/>
      <w:color w:val="404040" w:themeColor="text1" w:themeTint="BF"/>
    </w:rPr>
  </w:style>
  <w:style w:type="paragraph" w:styleId="ListParagraph">
    <w:name w:val="List Paragraph"/>
    <w:basedOn w:val="Normal"/>
    <w:uiPriority w:val="34"/>
    <w:qFormat/>
    <w:rsid w:val="00142F1F"/>
    <w:pPr>
      <w:ind w:left="720"/>
      <w:contextualSpacing/>
    </w:pPr>
  </w:style>
  <w:style w:type="character" w:styleId="IntenseEmphasis">
    <w:name w:val="Intense Emphasis"/>
    <w:basedOn w:val="DefaultParagraphFont"/>
    <w:uiPriority w:val="21"/>
    <w:qFormat/>
    <w:rsid w:val="00142F1F"/>
    <w:rPr>
      <w:i/>
      <w:iCs/>
      <w:color w:val="0F4761" w:themeColor="accent1" w:themeShade="BF"/>
    </w:rPr>
  </w:style>
  <w:style w:type="paragraph" w:styleId="IntenseQuote">
    <w:name w:val="Intense Quote"/>
    <w:basedOn w:val="Normal"/>
    <w:next w:val="Normal"/>
    <w:link w:val="IntenseQuoteChar"/>
    <w:uiPriority w:val="30"/>
    <w:qFormat/>
    <w:rsid w:val="00142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2F1F"/>
    <w:rPr>
      <w:i/>
      <w:iCs/>
      <w:color w:val="0F4761" w:themeColor="accent1" w:themeShade="BF"/>
    </w:rPr>
  </w:style>
  <w:style w:type="character" w:styleId="IntenseReference">
    <w:name w:val="Intense Reference"/>
    <w:basedOn w:val="DefaultParagraphFont"/>
    <w:uiPriority w:val="32"/>
    <w:qFormat/>
    <w:rsid w:val="00142F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4586822">
      <w:bodyDiv w:val="1"/>
      <w:marLeft w:val="0"/>
      <w:marRight w:val="0"/>
      <w:marTop w:val="0"/>
      <w:marBottom w:val="0"/>
      <w:divBdr>
        <w:top w:val="none" w:sz="0" w:space="0" w:color="auto"/>
        <w:left w:val="none" w:sz="0" w:space="0" w:color="auto"/>
        <w:bottom w:val="none" w:sz="0" w:space="0" w:color="auto"/>
        <w:right w:val="none" w:sz="0" w:space="0" w:color="auto"/>
      </w:divBdr>
      <w:divsChild>
        <w:div w:id="34161675">
          <w:marLeft w:val="0"/>
          <w:marRight w:val="0"/>
          <w:marTop w:val="0"/>
          <w:marBottom w:val="0"/>
          <w:divBdr>
            <w:top w:val="none" w:sz="0" w:space="0" w:color="auto"/>
            <w:left w:val="none" w:sz="0" w:space="0" w:color="auto"/>
            <w:bottom w:val="none" w:sz="0" w:space="0" w:color="auto"/>
            <w:right w:val="none" w:sz="0" w:space="0" w:color="auto"/>
          </w:divBdr>
          <w:divsChild>
            <w:div w:id="1549342588">
              <w:marLeft w:val="0"/>
              <w:marRight w:val="0"/>
              <w:marTop w:val="0"/>
              <w:marBottom w:val="0"/>
              <w:divBdr>
                <w:top w:val="none" w:sz="0" w:space="0" w:color="auto"/>
                <w:left w:val="none" w:sz="0" w:space="0" w:color="auto"/>
                <w:bottom w:val="none" w:sz="0" w:space="0" w:color="auto"/>
                <w:right w:val="none" w:sz="0" w:space="0" w:color="auto"/>
              </w:divBdr>
              <w:divsChild>
                <w:div w:id="1177891162">
                  <w:marLeft w:val="0"/>
                  <w:marRight w:val="0"/>
                  <w:marTop w:val="0"/>
                  <w:marBottom w:val="0"/>
                  <w:divBdr>
                    <w:top w:val="none" w:sz="0" w:space="0" w:color="auto"/>
                    <w:left w:val="none" w:sz="0" w:space="0" w:color="auto"/>
                    <w:bottom w:val="none" w:sz="0" w:space="0" w:color="auto"/>
                    <w:right w:val="none" w:sz="0" w:space="0" w:color="auto"/>
                  </w:divBdr>
                  <w:divsChild>
                    <w:div w:id="2007201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277401">
          <w:marLeft w:val="0"/>
          <w:marRight w:val="0"/>
          <w:marTop w:val="0"/>
          <w:marBottom w:val="0"/>
          <w:divBdr>
            <w:top w:val="none" w:sz="0" w:space="0" w:color="auto"/>
            <w:left w:val="none" w:sz="0" w:space="0" w:color="auto"/>
            <w:bottom w:val="none" w:sz="0" w:space="0" w:color="auto"/>
            <w:right w:val="none" w:sz="0" w:space="0" w:color="auto"/>
          </w:divBdr>
          <w:divsChild>
            <w:div w:id="1658342206">
              <w:marLeft w:val="0"/>
              <w:marRight w:val="0"/>
              <w:marTop w:val="0"/>
              <w:marBottom w:val="0"/>
              <w:divBdr>
                <w:top w:val="none" w:sz="0" w:space="0" w:color="auto"/>
                <w:left w:val="none" w:sz="0" w:space="0" w:color="auto"/>
                <w:bottom w:val="none" w:sz="0" w:space="0" w:color="auto"/>
                <w:right w:val="none" w:sz="0" w:space="0" w:color="auto"/>
              </w:divBdr>
              <w:divsChild>
                <w:div w:id="190073063">
                  <w:marLeft w:val="0"/>
                  <w:marRight w:val="0"/>
                  <w:marTop w:val="0"/>
                  <w:marBottom w:val="0"/>
                  <w:divBdr>
                    <w:top w:val="none" w:sz="0" w:space="0" w:color="auto"/>
                    <w:left w:val="none" w:sz="0" w:space="0" w:color="auto"/>
                    <w:bottom w:val="none" w:sz="0" w:space="0" w:color="auto"/>
                    <w:right w:val="none" w:sz="0" w:space="0" w:color="auto"/>
                  </w:divBdr>
                  <w:divsChild>
                    <w:div w:id="168678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59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ing.com/search?q=university+of+wales+trinity+saint+david&amp;filters=dtbk:%22MCFvdmVydmlldyFvdmVydmlldyFlMTRiODZmOS0yNzFmLTczNzQtZDljNC0zMzVlYzI1MjhmMDg%3d%22+sid:%22e14b86f9-271f-7374-d9c4-335ec2528f08%22+tphint:%22f%22&amp;FORM=DEPNAV"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122</TotalTime>
  <Pages>1</Pages>
  <Words>1378</Words>
  <Characters>7858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Tanasa</dc:creator>
  <cp:keywords/>
  <dc:description/>
  <cp:lastModifiedBy>Constantin Tanasa</cp:lastModifiedBy>
  <cp:revision>9</cp:revision>
  <dcterms:created xsi:type="dcterms:W3CDTF">2024-11-29T22:18:00Z</dcterms:created>
  <dcterms:modified xsi:type="dcterms:W3CDTF">2024-12-01T20:07:00Z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55ee4ca54987dc27fe1c97fdf801235b3c451efd5ddbd2376ce566a32f4e94b3</vt:lpwstr>
  </property>
</Properties>
</file>