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13A422" w14:textId="07F6EC55" w:rsidR="005B3829" w:rsidRDefault="005B3829" w:rsidP="005B3829">
      <w:pPr>
        <w:jc w:val="center"/>
        <w:rPr>
          <w:noProof/>
        </w:rPr>
      </w:pPr>
      <w:r>
        <w:rPr>
          <w:noProof/>
        </w:rPr>
        <w:br w:type="textWrapping" w:clear="all"/>
      </w:r>
    </w:p>
    <w:p w14:paraId="52E17923" w14:textId="77777777" w:rsidR="005B3829" w:rsidRDefault="005B3829" w:rsidP="005B3829">
      <w:pPr>
        <w:jc w:val="center"/>
        <w:rPr>
          <w:noProof/>
        </w:rPr>
      </w:pPr>
    </w:p>
    <w:p w14:paraId="71E98383" w14:textId="77777777" w:rsidR="005B3829" w:rsidRDefault="005B3829" w:rsidP="005B3829">
      <w:pPr>
        <w:jc w:val="center"/>
        <w:rPr>
          <w:noProof/>
        </w:rPr>
      </w:pPr>
    </w:p>
    <w:p w14:paraId="5F7F2690" w14:textId="77777777" w:rsidR="005B3829" w:rsidRDefault="005B3829" w:rsidP="005B3829">
      <w:pPr>
        <w:jc w:val="center"/>
        <w:rPr>
          <w:noProof/>
        </w:rPr>
      </w:pPr>
    </w:p>
    <w:p w14:paraId="1A5EB364" w14:textId="2F3676A0" w:rsidR="005B3829" w:rsidRDefault="005B3829" w:rsidP="005B3829">
      <w:pPr>
        <w:jc w:val="center"/>
        <w:rPr>
          <w:noProof/>
        </w:rPr>
      </w:pPr>
    </w:p>
    <w:p w14:paraId="3AD2B8BA" w14:textId="28027AC3" w:rsidR="005B3829" w:rsidRDefault="005B3829" w:rsidP="005B3829">
      <w:pPr>
        <w:jc w:val="center"/>
        <w:rPr>
          <w:noProof/>
        </w:rPr>
      </w:pPr>
    </w:p>
    <w:p w14:paraId="0AA2FD9C" w14:textId="53E7FBC6" w:rsidR="005B3829" w:rsidRDefault="005B3829" w:rsidP="005B3829">
      <w:pPr>
        <w:jc w:val="center"/>
        <w:rPr>
          <w:noProof/>
        </w:rPr>
      </w:pPr>
    </w:p>
    <w:p w14:paraId="433DD41B" w14:textId="26D520AB" w:rsidR="005B3829" w:rsidRDefault="005B3829" w:rsidP="005B3829">
      <w:pPr>
        <w:jc w:val="center"/>
        <w:rPr>
          <w:noProof/>
        </w:rPr>
      </w:pPr>
      <w:r w:rsidRPr="00370583">
        <w:rPr>
          <w:noProof/>
        </w:rPr>
        <w:drawing>
          <wp:anchor distT="0" distB="0" distL="114300" distR="114300" simplePos="0" relativeHeight="251658240" behindDoc="0" locked="0" layoutInCell="1" allowOverlap="1" wp14:anchorId="500EE082" wp14:editId="34455F23">
            <wp:simplePos x="0" y="0"/>
            <wp:positionH relativeFrom="column">
              <wp:posOffset>1733550</wp:posOffset>
            </wp:positionH>
            <wp:positionV relativeFrom="paragraph">
              <wp:posOffset>152400</wp:posOffset>
            </wp:positionV>
            <wp:extent cx="2525795" cy="1031800"/>
            <wp:effectExtent l="0" t="0" r="8255" b="0"/>
            <wp:wrapSquare wrapText="bothSides"/>
            <wp:docPr id="1267977266"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25795" cy="1031800"/>
                    </a:xfrm>
                    <a:prstGeom prst="rect">
                      <a:avLst/>
                    </a:prstGeom>
                    <a:noFill/>
                    <a:ln>
                      <a:noFill/>
                    </a:ln>
                  </pic:spPr>
                </pic:pic>
              </a:graphicData>
            </a:graphic>
          </wp:anchor>
        </w:drawing>
      </w:r>
    </w:p>
    <w:p w14:paraId="11366162" w14:textId="77777777" w:rsidR="005B3829" w:rsidRDefault="005B3829" w:rsidP="005B3829">
      <w:pPr>
        <w:jc w:val="center"/>
        <w:rPr>
          <w:noProof/>
        </w:rPr>
      </w:pPr>
    </w:p>
    <w:p w14:paraId="0D4BCDB5" w14:textId="77777777" w:rsidR="005B3829" w:rsidRDefault="005B3829" w:rsidP="005B3829">
      <w:pPr>
        <w:jc w:val="center"/>
        <w:rPr>
          <w:noProof/>
        </w:rPr>
      </w:pPr>
    </w:p>
    <w:p w14:paraId="3D7CB0EE" w14:textId="77777777" w:rsidR="005B3829" w:rsidRDefault="005B3829" w:rsidP="005B3829">
      <w:pPr>
        <w:jc w:val="center"/>
        <w:rPr>
          <w:noProof/>
        </w:rPr>
      </w:pPr>
    </w:p>
    <w:p w14:paraId="4FBBA108" w14:textId="77777777" w:rsidR="005B3829" w:rsidRDefault="005B3829" w:rsidP="005B3829">
      <w:pPr>
        <w:jc w:val="center"/>
        <w:rPr>
          <w:noProof/>
        </w:rPr>
      </w:pPr>
    </w:p>
    <w:p w14:paraId="2F8C9D92" w14:textId="77777777" w:rsidR="005B3829" w:rsidRDefault="005B3829" w:rsidP="005B3829">
      <w:pPr>
        <w:spacing w:line="240" w:lineRule="auto"/>
        <w:jc w:val="center"/>
        <w:rPr>
          <w:b/>
          <w:bCs/>
          <w:color w:val="000000" w:themeColor="text1"/>
          <w:sz w:val="32"/>
          <w:szCs w:val="32"/>
        </w:rPr>
      </w:pPr>
    </w:p>
    <w:p w14:paraId="4085AF33" w14:textId="77777777" w:rsidR="005B3829" w:rsidRPr="00FB5D50" w:rsidRDefault="005B3829" w:rsidP="005B3829">
      <w:pPr>
        <w:spacing w:line="240" w:lineRule="auto"/>
        <w:jc w:val="center"/>
        <w:rPr>
          <w:b/>
          <w:bCs/>
          <w:color w:val="000000" w:themeColor="text1"/>
          <w:sz w:val="28"/>
          <w:szCs w:val="28"/>
        </w:rPr>
      </w:pPr>
      <w:r w:rsidRPr="00FB5D50">
        <w:rPr>
          <w:b/>
          <w:bCs/>
          <w:color w:val="000000" w:themeColor="text1"/>
          <w:sz w:val="28"/>
          <w:szCs w:val="28"/>
        </w:rPr>
        <w:t>MA</w:t>
      </w:r>
      <w:r>
        <w:rPr>
          <w:b/>
          <w:bCs/>
          <w:color w:val="000000" w:themeColor="text1"/>
          <w:sz w:val="28"/>
          <w:szCs w:val="28"/>
        </w:rPr>
        <w:t>STER OF BUSINESS ADMINISTRATION</w:t>
      </w:r>
    </w:p>
    <w:p w14:paraId="639F041A" w14:textId="77777777" w:rsidR="005B3829" w:rsidRPr="00FB5D50" w:rsidRDefault="005B3829" w:rsidP="005B3829">
      <w:pPr>
        <w:spacing w:line="240" w:lineRule="auto"/>
        <w:jc w:val="center"/>
        <w:rPr>
          <w:b/>
          <w:bCs/>
          <w:sz w:val="40"/>
          <w:szCs w:val="40"/>
        </w:rPr>
      </w:pPr>
      <w:r>
        <w:rPr>
          <w:b/>
          <w:bCs/>
          <w:sz w:val="40"/>
          <w:szCs w:val="40"/>
        </w:rPr>
        <w:t xml:space="preserve">FINANCIAL </w:t>
      </w:r>
      <w:r w:rsidRPr="00FB5D50">
        <w:rPr>
          <w:b/>
          <w:bCs/>
          <w:sz w:val="40"/>
          <w:szCs w:val="40"/>
        </w:rPr>
        <w:t>MANAGEMENT</w:t>
      </w:r>
    </w:p>
    <w:p w14:paraId="666D4BB5" w14:textId="77777777" w:rsidR="005B3829" w:rsidRPr="00FB5D50" w:rsidRDefault="005B3829" w:rsidP="005B3829">
      <w:pPr>
        <w:spacing w:line="240" w:lineRule="auto"/>
        <w:jc w:val="center"/>
        <w:rPr>
          <w:b/>
          <w:bCs/>
          <w:sz w:val="28"/>
          <w:szCs w:val="28"/>
        </w:rPr>
      </w:pPr>
      <w:r w:rsidRPr="00FB5D50">
        <w:rPr>
          <w:b/>
          <w:bCs/>
          <w:sz w:val="28"/>
          <w:szCs w:val="28"/>
        </w:rPr>
        <w:t>Module Code: LCMB</w:t>
      </w:r>
      <w:r>
        <w:rPr>
          <w:b/>
          <w:bCs/>
          <w:sz w:val="28"/>
          <w:szCs w:val="28"/>
        </w:rPr>
        <w:t>7002</w:t>
      </w:r>
    </w:p>
    <w:p w14:paraId="09FE5F09" w14:textId="77777777" w:rsidR="005B3829" w:rsidRPr="00FB5D50" w:rsidRDefault="005B3829" w:rsidP="005B3829">
      <w:pPr>
        <w:spacing w:line="240" w:lineRule="auto"/>
        <w:jc w:val="center"/>
        <w:rPr>
          <w:b/>
          <w:bCs/>
          <w:sz w:val="28"/>
          <w:szCs w:val="28"/>
        </w:rPr>
      </w:pPr>
      <w:r>
        <w:rPr>
          <w:b/>
          <w:bCs/>
          <w:sz w:val="28"/>
          <w:szCs w:val="28"/>
        </w:rPr>
        <w:t>Assessment Component: Financial Performance and Management</w:t>
      </w:r>
    </w:p>
    <w:p w14:paraId="7E908E8B" w14:textId="77777777" w:rsidR="005B3829" w:rsidRPr="00FB5D50" w:rsidRDefault="005B3829" w:rsidP="005B3829">
      <w:pPr>
        <w:spacing w:line="240" w:lineRule="auto"/>
        <w:jc w:val="center"/>
        <w:rPr>
          <w:b/>
          <w:bCs/>
          <w:sz w:val="28"/>
          <w:szCs w:val="28"/>
        </w:rPr>
      </w:pPr>
      <w:r>
        <w:rPr>
          <w:b/>
          <w:bCs/>
          <w:sz w:val="28"/>
          <w:szCs w:val="28"/>
        </w:rPr>
        <w:t>LECTURER</w:t>
      </w:r>
      <w:r w:rsidRPr="00FB5D50">
        <w:rPr>
          <w:b/>
          <w:bCs/>
          <w:sz w:val="28"/>
          <w:szCs w:val="28"/>
        </w:rPr>
        <w:t xml:space="preserve">: </w:t>
      </w:r>
      <w:r>
        <w:rPr>
          <w:b/>
          <w:bCs/>
          <w:sz w:val="28"/>
          <w:szCs w:val="28"/>
        </w:rPr>
        <w:t>PATRICK YEBOAH</w:t>
      </w:r>
    </w:p>
    <w:p w14:paraId="0AB96622" w14:textId="77777777" w:rsidR="005B3829" w:rsidRPr="00FB5D50" w:rsidRDefault="005B3829" w:rsidP="005B3829">
      <w:pPr>
        <w:spacing w:line="240" w:lineRule="auto"/>
        <w:jc w:val="center"/>
        <w:rPr>
          <w:b/>
          <w:bCs/>
          <w:sz w:val="28"/>
          <w:szCs w:val="28"/>
        </w:rPr>
      </w:pPr>
      <w:r w:rsidRPr="00FB5D50">
        <w:rPr>
          <w:b/>
          <w:bCs/>
          <w:sz w:val="28"/>
          <w:szCs w:val="28"/>
        </w:rPr>
        <w:t>S</w:t>
      </w:r>
      <w:r>
        <w:rPr>
          <w:b/>
          <w:bCs/>
          <w:sz w:val="28"/>
          <w:szCs w:val="28"/>
        </w:rPr>
        <w:t>ubmitted</w:t>
      </w:r>
      <w:r w:rsidRPr="00FB5D50">
        <w:rPr>
          <w:b/>
          <w:bCs/>
          <w:sz w:val="28"/>
          <w:szCs w:val="28"/>
        </w:rPr>
        <w:t xml:space="preserve"> </w:t>
      </w:r>
      <w:r>
        <w:rPr>
          <w:b/>
          <w:bCs/>
          <w:sz w:val="28"/>
          <w:szCs w:val="28"/>
        </w:rPr>
        <w:t>by</w:t>
      </w:r>
    </w:p>
    <w:p w14:paraId="6A1B1FB8" w14:textId="748E1912" w:rsidR="00C332A1" w:rsidRDefault="00C332A1" w:rsidP="005B3829">
      <w:pPr>
        <w:spacing w:line="240" w:lineRule="auto"/>
        <w:jc w:val="center"/>
        <w:rPr>
          <w:b/>
          <w:bCs/>
          <w:sz w:val="28"/>
          <w:szCs w:val="28"/>
        </w:rPr>
      </w:pPr>
      <w:r>
        <w:rPr>
          <w:b/>
          <w:bCs/>
          <w:sz w:val="28"/>
          <w:szCs w:val="28"/>
        </w:rPr>
        <w:t xml:space="preserve">Pragati </w:t>
      </w:r>
      <w:proofErr w:type="spellStart"/>
      <w:r>
        <w:rPr>
          <w:b/>
          <w:bCs/>
          <w:sz w:val="28"/>
          <w:szCs w:val="28"/>
        </w:rPr>
        <w:t>Ashokbhai</w:t>
      </w:r>
      <w:proofErr w:type="spellEnd"/>
      <w:r>
        <w:rPr>
          <w:b/>
          <w:bCs/>
          <w:sz w:val="28"/>
          <w:szCs w:val="28"/>
        </w:rPr>
        <w:t xml:space="preserve"> Patel</w:t>
      </w:r>
    </w:p>
    <w:p w14:paraId="527FADFC" w14:textId="683118B5" w:rsidR="005B3829" w:rsidRDefault="00C332A1" w:rsidP="00C332A1">
      <w:pPr>
        <w:spacing w:line="240" w:lineRule="auto"/>
        <w:jc w:val="center"/>
        <w:rPr>
          <w:b/>
          <w:bCs/>
          <w:sz w:val="28"/>
          <w:szCs w:val="28"/>
        </w:rPr>
      </w:pPr>
      <w:r>
        <w:rPr>
          <w:b/>
          <w:bCs/>
          <w:sz w:val="28"/>
          <w:szCs w:val="28"/>
        </w:rPr>
        <w:t>S</w:t>
      </w:r>
      <w:r w:rsidR="005B3829" w:rsidRPr="00FB5D50">
        <w:rPr>
          <w:b/>
          <w:bCs/>
          <w:sz w:val="28"/>
          <w:szCs w:val="28"/>
        </w:rPr>
        <w:t>tudent ID: 25</w:t>
      </w:r>
      <w:r>
        <w:rPr>
          <w:b/>
          <w:bCs/>
          <w:sz w:val="28"/>
          <w:szCs w:val="28"/>
        </w:rPr>
        <w:t>34404</w:t>
      </w:r>
    </w:p>
    <w:p w14:paraId="1A23B864" w14:textId="77777777" w:rsidR="005B3829" w:rsidRDefault="005B3829" w:rsidP="005B3829">
      <w:pPr>
        <w:jc w:val="center"/>
        <w:rPr>
          <w:b/>
          <w:bCs/>
          <w:sz w:val="28"/>
          <w:szCs w:val="28"/>
        </w:rPr>
      </w:pPr>
    </w:p>
    <w:p w14:paraId="40567622" w14:textId="77777777" w:rsidR="005B3829" w:rsidRDefault="005B3829">
      <w:pPr>
        <w:jc w:val="center"/>
        <w:rPr>
          <w:b/>
          <w:bCs/>
          <w:sz w:val="28"/>
          <w:szCs w:val="28"/>
        </w:rPr>
      </w:pPr>
    </w:p>
    <w:p w14:paraId="7D325D38" w14:textId="77777777" w:rsidR="005B3829" w:rsidRDefault="005B3829">
      <w:pPr>
        <w:jc w:val="center"/>
        <w:rPr>
          <w:b/>
          <w:bCs/>
          <w:sz w:val="28"/>
          <w:szCs w:val="28"/>
        </w:rPr>
      </w:pPr>
    </w:p>
    <w:p w14:paraId="60F00861" w14:textId="77777777" w:rsidR="005B3829" w:rsidRDefault="005B3829">
      <w:pPr>
        <w:jc w:val="center"/>
        <w:rPr>
          <w:b/>
          <w:bCs/>
          <w:sz w:val="28"/>
          <w:szCs w:val="28"/>
        </w:rPr>
      </w:pPr>
    </w:p>
    <w:p w14:paraId="48CDFEB1" w14:textId="77777777" w:rsidR="005B3829" w:rsidRDefault="005B3829">
      <w:pPr>
        <w:jc w:val="center"/>
        <w:rPr>
          <w:b/>
          <w:bCs/>
          <w:sz w:val="28"/>
          <w:szCs w:val="28"/>
        </w:rPr>
      </w:pPr>
    </w:p>
    <w:p w14:paraId="5012E46D" w14:textId="77777777" w:rsidR="005B3829" w:rsidRDefault="005B3829">
      <w:pPr>
        <w:jc w:val="center"/>
        <w:rPr>
          <w:b/>
          <w:bCs/>
          <w:sz w:val="28"/>
          <w:szCs w:val="28"/>
        </w:rPr>
      </w:pPr>
    </w:p>
    <w:p w14:paraId="6AFC8318" w14:textId="77777777" w:rsidR="00DA090D" w:rsidRDefault="00DA090D">
      <w:pPr>
        <w:jc w:val="center"/>
        <w:rPr>
          <w:b/>
          <w:bCs/>
          <w:sz w:val="28"/>
          <w:szCs w:val="28"/>
        </w:rPr>
      </w:pPr>
    </w:p>
    <w:p w14:paraId="395314E9" w14:textId="77777777" w:rsidR="005B3829" w:rsidRDefault="005B3829">
      <w:pPr>
        <w:jc w:val="center"/>
        <w:rPr>
          <w:b/>
          <w:bCs/>
          <w:sz w:val="28"/>
          <w:szCs w:val="28"/>
        </w:rPr>
      </w:pPr>
    </w:p>
    <w:p w14:paraId="641F84FE" w14:textId="77777777" w:rsidR="005B3829" w:rsidRDefault="005B3829">
      <w:pPr>
        <w:jc w:val="center"/>
        <w:rPr>
          <w:b/>
          <w:bCs/>
          <w:sz w:val="28"/>
          <w:szCs w:val="28"/>
        </w:rPr>
      </w:pPr>
    </w:p>
    <w:p w14:paraId="102AA1AD" w14:textId="6B879800" w:rsidR="0086203D" w:rsidRDefault="005D7D03">
      <w:pPr>
        <w:jc w:val="center"/>
        <w:rPr>
          <w:b/>
          <w:bCs/>
          <w:sz w:val="28"/>
          <w:szCs w:val="28"/>
        </w:rPr>
      </w:pPr>
      <w:r>
        <w:rPr>
          <w:b/>
          <w:bCs/>
          <w:sz w:val="28"/>
          <w:szCs w:val="28"/>
        </w:rPr>
        <w:lastRenderedPageBreak/>
        <w:t>Table of contents</w:t>
      </w:r>
    </w:p>
    <w:sdt>
      <w:sdtPr>
        <w:id w:val="-1850881582"/>
        <w:docPartObj>
          <w:docPartGallery w:val="Table of Contents"/>
          <w:docPartUnique/>
        </w:docPartObj>
      </w:sdtPr>
      <w:sdtContent>
        <w:p w14:paraId="02A5B2A5" w14:textId="32A81FAC" w:rsidR="00BD2EF9" w:rsidRDefault="005D7D03">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232874309" w:history="1">
            <w:r w:rsidR="00BD2EF9" w:rsidRPr="001E2FAC">
              <w:rPr>
                <w:rStyle w:val="Hyperlink"/>
                <w:noProof/>
              </w:rPr>
              <w:t>1. Financial Health Check of IHG (2021–2025)</w:t>
            </w:r>
            <w:r w:rsidR="00BD2EF9">
              <w:rPr>
                <w:noProof/>
                <w:webHidden/>
              </w:rPr>
              <w:tab/>
            </w:r>
            <w:r w:rsidR="00BD2EF9">
              <w:rPr>
                <w:noProof/>
                <w:webHidden/>
              </w:rPr>
              <w:fldChar w:fldCharType="begin"/>
            </w:r>
            <w:r w:rsidR="00BD2EF9">
              <w:rPr>
                <w:noProof/>
                <w:webHidden/>
              </w:rPr>
              <w:instrText xml:space="preserve"> PAGEREF _Toc232874309 \h </w:instrText>
            </w:r>
            <w:r w:rsidR="00BD2EF9">
              <w:rPr>
                <w:noProof/>
                <w:webHidden/>
              </w:rPr>
            </w:r>
            <w:r w:rsidR="00BD2EF9">
              <w:rPr>
                <w:noProof/>
                <w:webHidden/>
              </w:rPr>
              <w:fldChar w:fldCharType="separate"/>
            </w:r>
            <w:r w:rsidR="00BD2EF9">
              <w:rPr>
                <w:noProof/>
                <w:webHidden/>
              </w:rPr>
              <w:t>4</w:t>
            </w:r>
            <w:r w:rsidR="00BD2EF9">
              <w:rPr>
                <w:noProof/>
                <w:webHidden/>
              </w:rPr>
              <w:fldChar w:fldCharType="end"/>
            </w:r>
          </w:hyperlink>
        </w:p>
        <w:p w14:paraId="29C3279A" w14:textId="74A2FC66" w:rsidR="00BD2EF9" w:rsidRDefault="00BD2EF9">
          <w:pPr>
            <w:pStyle w:val="TOC2"/>
            <w:tabs>
              <w:tab w:val="right" w:pos="9350"/>
            </w:tabs>
            <w:rPr>
              <w:noProof/>
            </w:rPr>
          </w:pPr>
          <w:hyperlink w:anchor="_Toc232874310" w:history="1">
            <w:r w:rsidRPr="001E2FAC">
              <w:rPr>
                <w:rStyle w:val="Hyperlink"/>
                <w:noProof/>
              </w:rPr>
              <w:t>1.1 Overview of Five-Year Financial Performance</w:t>
            </w:r>
            <w:r>
              <w:rPr>
                <w:noProof/>
                <w:webHidden/>
              </w:rPr>
              <w:tab/>
            </w:r>
            <w:r>
              <w:rPr>
                <w:noProof/>
                <w:webHidden/>
              </w:rPr>
              <w:fldChar w:fldCharType="begin"/>
            </w:r>
            <w:r>
              <w:rPr>
                <w:noProof/>
                <w:webHidden/>
              </w:rPr>
              <w:instrText xml:space="preserve"> PAGEREF _Toc232874310 \h </w:instrText>
            </w:r>
            <w:r>
              <w:rPr>
                <w:noProof/>
                <w:webHidden/>
              </w:rPr>
            </w:r>
            <w:r>
              <w:rPr>
                <w:noProof/>
                <w:webHidden/>
              </w:rPr>
              <w:fldChar w:fldCharType="separate"/>
            </w:r>
            <w:r>
              <w:rPr>
                <w:noProof/>
                <w:webHidden/>
              </w:rPr>
              <w:t>4</w:t>
            </w:r>
            <w:r>
              <w:rPr>
                <w:noProof/>
                <w:webHidden/>
              </w:rPr>
              <w:fldChar w:fldCharType="end"/>
            </w:r>
          </w:hyperlink>
        </w:p>
        <w:p w14:paraId="3ED3199C" w14:textId="76E2708F" w:rsidR="00BD2EF9" w:rsidRDefault="00BD2EF9">
          <w:pPr>
            <w:pStyle w:val="TOC3"/>
            <w:tabs>
              <w:tab w:val="right" w:pos="9350"/>
            </w:tabs>
            <w:rPr>
              <w:noProof/>
            </w:rPr>
          </w:pPr>
          <w:hyperlink w:anchor="_Toc232874311" w:history="1">
            <w:r w:rsidRPr="001E2FAC">
              <w:rPr>
                <w:rStyle w:val="Hyperlink"/>
                <w:noProof/>
              </w:rPr>
              <w:t>1.1.1 Income statement analysis</w:t>
            </w:r>
            <w:r>
              <w:rPr>
                <w:noProof/>
                <w:webHidden/>
              </w:rPr>
              <w:tab/>
            </w:r>
            <w:r>
              <w:rPr>
                <w:noProof/>
                <w:webHidden/>
              </w:rPr>
              <w:fldChar w:fldCharType="begin"/>
            </w:r>
            <w:r>
              <w:rPr>
                <w:noProof/>
                <w:webHidden/>
              </w:rPr>
              <w:instrText xml:space="preserve"> PAGEREF _Toc232874311 \h </w:instrText>
            </w:r>
            <w:r>
              <w:rPr>
                <w:noProof/>
                <w:webHidden/>
              </w:rPr>
            </w:r>
            <w:r>
              <w:rPr>
                <w:noProof/>
                <w:webHidden/>
              </w:rPr>
              <w:fldChar w:fldCharType="separate"/>
            </w:r>
            <w:r>
              <w:rPr>
                <w:noProof/>
                <w:webHidden/>
              </w:rPr>
              <w:t>4</w:t>
            </w:r>
            <w:r>
              <w:rPr>
                <w:noProof/>
                <w:webHidden/>
              </w:rPr>
              <w:fldChar w:fldCharType="end"/>
            </w:r>
          </w:hyperlink>
        </w:p>
        <w:p w14:paraId="438A5E46" w14:textId="46336327" w:rsidR="00BD2EF9" w:rsidRDefault="00BD2EF9">
          <w:pPr>
            <w:pStyle w:val="TOC3"/>
            <w:tabs>
              <w:tab w:val="right" w:pos="9350"/>
            </w:tabs>
            <w:rPr>
              <w:noProof/>
            </w:rPr>
          </w:pPr>
          <w:hyperlink w:anchor="_Toc232874312" w:history="1">
            <w:r w:rsidRPr="001E2FAC">
              <w:rPr>
                <w:rStyle w:val="Hyperlink"/>
                <w:noProof/>
              </w:rPr>
              <w:t>1.1.2 Balance sheet analysis</w:t>
            </w:r>
            <w:r>
              <w:rPr>
                <w:noProof/>
                <w:webHidden/>
              </w:rPr>
              <w:tab/>
            </w:r>
            <w:r>
              <w:rPr>
                <w:noProof/>
                <w:webHidden/>
              </w:rPr>
              <w:fldChar w:fldCharType="begin"/>
            </w:r>
            <w:r>
              <w:rPr>
                <w:noProof/>
                <w:webHidden/>
              </w:rPr>
              <w:instrText xml:space="preserve"> PAGEREF _Toc232874312 \h </w:instrText>
            </w:r>
            <w:r>
              <w:rPr>
                <w:noProof/>
                <w:webHidden/>
              </w:rPr>
            </w:r>
            <w:r>
              <w:rPr>
                <w:noProof/>
                <w:webHidden/>
              </w:rPr>
              <w:fldChar w:fldCharType="separate"/>
            </w:r>
            <w:r>
              <w:rPr>
                <w:noProof/>
                <w:webHidden/>
              </w:rPr>
              <w:t>4</w:t>
            </w:r>
            <w:r>
              <w:rPr>
                <w:noProof/>
                <w:webHidden/>
              </w:rPr>
              <w:fldChar w:fldCharType="end"/>
            </w:r>
          </w:hyperlink>
        </w:p>
        <w:p w14:paraId="2E4F6CC9" w14:textId="4A5D3F39" w:rsidR="00BD2EF9" w:rsidRDefault="00BD2EF9">
          <w:pPr>
            <w:pStyle w:val="TOC2"/>
            <w:tabs>
              <w:tab w:val="right" w:pos="9350"/>
            </w:tabs>
            <w:rPr>
              <w:noProof/>
            </w:rPr>
          </w:pPr>
          <w:hyperlink w:anchor="_Toc232874313" w:history="1">
            <w:r w:rsidRPr="001E2FAC">
              <w:rPr>
                <w:rStyle w:val="Hyperlink"/>
                <w:noProof/>
              </w:rPr>
              <w:t>1.2 Liquidity Ratios</w:t>
            </w:r>
            <w:r>
              <w:rPr>
                <w:noProof/>
                <w:webHidden/>
              </w:rPr>
              <w:tab/>
            </w:r>
            <w:r>
              <w:rPr>
                <w:noProof/>
                <w:webHidden/>
              </w:rPr>
              <w:fldChar w:fldCharType="begin"/>
            </w:r>
            <w:r>
              <w:rPr>
                <w:noProof/>
                <w:webHidden/>
              </w:rPr>
              <w:instrText xml:space="preserve"> PAGEREF _Toc232874313 \h </w:instrText>
            </w:r>
            <w:r>
              <w:rPr>
                <w:noProof/>
                <w:webHidden/>
              </w:rPr>
            </w:r>
            <w:r>
              <w:rPr>
                <w:noProof/>
                <w:webHidden/>
              </w:rPr>
              <w:fldChar w:fldCharType="separate"/>
            </w:r>
            <w:r>
              <w:rPr>
                <w:noProof/>
                <w:webHidden/>
              </w:rPr>
              <w:t>5</w:t>
            </w:r>
            <w:r>
              <w:rPr>
                <w:noProof/>
                <w:webHidden/>
              </w:rPr>
              <w:fldChar w:fldCharType="end"/>
            </w:r>
          </w:hyperlink>
        </w:p>
        <w:p w14:paraId="380D2E31" w14:textId="44B7B237" w:rsidR="00BD2EF9" w:rsidRDefault="00BD2EF9">
          <w:pPr>
            <w:pStyle w:val="TOC2"/>
            <w:tabs>
              <w:tab w:val="right" w:pos="9350"/>
            </w:tabs>
            <w:rPr>
              <w:noProof/>
            </w:rPr>
          </w:pPr>
          <w:hyperlink w:anchor="_Toc232874314" w:history="1">
            <w:r w:rsidRPr="001E2FAC">
              <w:rPr>
                <w:rStyle w:val="Hyperlink"/>
                <w:noProof/>
              </w:rPr>
              <w:t>1.3 Efficiency Ratios</w:t>
            </w:r>
            <w:r>
              <w:rPr>
                <w:noProof/>
                <w:webHidden/>
              </w:rPr>
              <w:tab/>
            </w:r>
            <w:r>
              <w:rPr>
                <w:noProof/>
                <w:webHidden/>
              </w:rPr>
              <w:fldChar w:fldCharType="begin"/>
            </w:r>
            <w:r>
              <w:rPr>
                <w:noProof/>
                <w:webHidden/>
              </w:rPr>
              <w:instrText xml:space="preserve"> PAGEREF _Toc232874314 \h </w:instrText>
            </w:r>
            <w:r>
              <w:rPr>
                <w:noProof/>
                <w:webHidden/>
              </w:rPr>
            </w:r>
            <w:r>
              <w:rPr>
                <w:noProof/>
                <w:webHidden/>
              </w:rPr>
              <w:fldChar w:fldCharType="separate"/>
            </w:r>
            <w:r>
              <w:rPr>
                <w:noProof/>
                <w:webHidden/>
              </w:rPr>
              <w:t>7</w:t>
            </w:r>
            <w:r>
              <w:rPr>
                <w:noProof/>
                <w:webHidden/>
              </w:rPr>
              <w:fldChar w:fldCharType="end"/>
            </w:r>
          </w:hyperlink>
        </w:p>
        <w:p w14:paraId="6CB1D91A" w14:textId="72E4D11B" w:rsidR="00BD2EF9" w:rsidRDefault="00BD2EF9">
          <w:pPr>
            <w:pStyle w:val="TOC2"/>
            <w:tabs>
              <w:tab w:val="right" w:pos="9350"/>
            </w:tabs>
            <w:rPr>
              <w:noProof/>
            </w:rPr>
          </w:pPr>
          <w:hyperlink w:anchor="_Toc232874315" w:history="1">
            <w:r w:rsidRPr="001E2FAC">
              <w:rPr>
                <w:rStyle w:val="Hyperlink"/>
                <w:noProof/>
              </w:rPr>
              <w:t>1.4 Profitability Ratios</w:t>
            </w:r>
            <w:r>
              <w:rPr>
                <w:noProof/>
                <w:webHidden/>
              </w:rPr>
              <w:tab/>
            </w:r>
            <w:r>
              <w:rPr>
                <w:noProof/>
                <w:webHidden/>
              </w:rPr>
              <w:fldChar w:fldCharType="begin"/>
            </w:r>
            <w:r>
              <w:rPr>
                <w:noProof/>
                <w:webHidden/>
              </w:rPr>
              <w:instrText xml:space="preserve"> PAGEREF _Toc232874315 \h </w:instrText>
            </w:r>
            <w:r>
              <w:rPr>
                <w:noProof/>
                <w:webHidden/>
              </w:rPr>
            </w:r>
            <w:r>
              <w:rPr>
                <w:noProof/>
                <w:webHidden/>
              </w:rPr>
              <w:fldChar w:fldCharType="separate"/>
            </w:r>
            <w:r>
              <w:rPr>
                <w:noProof/>
                <w:webHidden/>
              </w:rPr>
              <w:t>8</w:t>
            </w:r>
            <w:r>
              <w:rPr>
                <w:noProof/>
                <w:webHidden/>
              </w:rPr>
              <w:fldChar w:fldCharType="end"/>
            </w:r>
          </w:hyperlink>
        </w:p>
        <w:p w14:paraId="7DE2A956" w14:textId="4A50709D" w:rsidR="00BD2EF9" w:rsidRDefault="00BD2EF9">
          <w:pPr>
            <w:pStyle w:val="TOC2"/>
            <w:tabs>
              <w:tab w:val="right" w:pos="9350"/>
            </w:tabs>
            <w:rPr>
              <w:noProof/>
            </w:rPr>
          </w:pPr>
          <w:hyperlink w:anchor="_Toc232874316" w:history="1">
            <w:r w:rsidRPr="001E2FAC">
              <w:rPr>
                <w:rStyle w:val="Hyperlink"/>
                <w:noProof/>
              </w:rPr>
              <w:t>1.5 Gearing Ratios</w:t>
            </w:r>
            <w:r>
              <w:rPr>
                <w:noProof/>
                <w:webHidden/>
              </w:rPr>
              <w:tab/>
            </w:r>
            <w:r>
              <w:rPr>
                <w:noProof/>
                <w:webHidden/>
              </w:rPr>
              <w:fldChar w:fldCharType="begin"/>
            </w:r>
            <w:r>
              <w:rPr>
                <w:noProof/>
                <w:webHidden/>
              </w:rPr>
              <w:instrText xml:space="preserve"> PAGEREF _Toc232874316 \h </w:instrText>
            </w:r>
            <w:r>
              <w:rPr>
                <w:noProof/>
                <w:webHidden/>
              </w:rPr>
            </w:r>
            <w:r>
              <w:rPr>
                <w:noProof/>
                <w:webHidden/>
              </w:rPr>
              <w:fldChar w:fldCharType="separate"/>
            </w:r>
            <w:r>
              <w:rPr>
                <w:noProof/>
                <w:webHidden/>
              </w:rPr>
              <w:t>9</w:t>
            </w:r>
            <w:r>
              <w:rPr>
                <w:noProof/>
                <w:webHidden/>
              </w:rPr>
              <w:fldChar w:fldCharType="end"/>
            </w:r>
          </w:hyperlink>
        </w:p>
        <w:p w14:paraId="7B8741D9" w14:textId="70D5FFFC" w:rsidR="00BD2EF9" w:rsidRDefault="00BD2EF9">
          <w:pPr>
            <w:pStyle w:val="TOC2"/>
            <w:tabs>
              <w:tab w:val="right" w:pos="9350"/>
            </w:tabs>
            <w:rPr>
              <w:noProof/>
            </w:rPr>
          </w:pPr>
          <w:hyperlink w:anchor="_Toc232874317" w:history="1">
            <w:r w:rsidRPr="001E2FAC">
              <w:rPr>
                <w:rStyle w:val="Hyperlink"/>
                <w:noProof/>
              </w:rPr>
              <w:t>1.6 Investment Ratios</w:t>
            </w:r>
            <w:r>
              <w:rPr>
                <w:noProof/>
                <w:webHidden/>
              </w:rPr>
              <w:tab/>
            </w:r>
            <w:r>
              <w:rPr>
                <w:noProof/>
                <w:webHidden/>
              </w:rPr>
              <w:fldChar w:fldCharType="begin"/>
            </w:r>
            <w:r>
              <w:rPr>
                <w:noProof/>
                <w:webHidden/>
              </w:rPr>
              <w:instrText xml:space="preserve"> PAGEREF _Toc232874317 \h </w:instrText>
            </w:r>
            <w:r>
              <w:rPr>
                <w:noProof/>
                <w:webHidden/>
              </w:rPr>
            </w:r>
            <w:r>
              <w:rPr>
                <w:noProof/>
                <w:webHidden/>
              </w:rPr>
              <w:fldChar w:fldCharType="separate"/>
            </w:r>
            <w:r>
              <w:rPr>
                <w:noProof/>
                <w:webHidden/>
              </w:rPr>
              <w:t>11</w:t>
            </w:r>
            <w:r>
              <w:rPr>
                <w:noProof/>
                <w:webHidden/>
              </w:rPr>
              <w:fldChar w:fldCharType="end"/>
            </w:r>
          </w:hyperlink>
        </w:p>
        <w:p w14:paraId="0EF61A8B" w14:textId="62C39DD2" w:rsidR="00BD2EF9" w:rsidRDefault="00BD2EF9">
          <w:pPr>
            <w:pStyle w:val="TOC2"/>
            <w:tabs>
              <w:tab w:val="right" w:pos="9350"/>
            </w:tabs>
            <w:rPr>
              <w:noProof/>
            </w:rPr>
          </w:pPr>
          <w:hyperlink w:anchor="_Toc232874318" w:history="1">
            <w:r w:rsidRPr="001E2FAC">
              <w:rPr>
                <w:rStyle w:val="Hyperlink"/>
                <w:noProof/>
              </w:rPr>
              <w:t>1.7 Cash Flow Ratios</w:t>
            </w:r>
            <w:r>
              <w:rPr>
                <w:noProof/>
                <w:webHidden/>
              </w:rPr>
              <w:tab/>
            </w:r>
            <w:r>
              <w:rPr>
                <w:noProof/>
                <w:webHidden/>
              </w:rPr>
              <w:fldChar w:fldCharType="begin"/>
            </w:r>
            <w:r>
              <w:rPr>
                <w:noProof/>
                <w:webHidden/>
              </w:rPr>
              <w:instrText xml:space="preserve"> PAGEREF _Toc232874318 \h </w:instrText>
            </w:r>
            <w:r>
              <w:rPr>
                <w:noProof/>
                <w:webHidden/>
              </w:rPr>
            </w:r>
            <w:r>
              <w:rPr>
                <w:noProof/>
                <w:webHidden/>
              </w:rPr>
              <w:fldChar w:fldCharType="separate"/>
            </w:r>
            <w:r>
              <w:rPr>
                <w:noProof/>
                <w:webHidden/>
              </w:rPr>
              <w:t>12</w:t>
            </w:r>
            <w:r>
              <w:rPr>
                <w:noProof/>
                <w:webHidden/>
              </w:rPr>
              <w:fldChar w:fldCharType="end"/>
            </w:r>
          </w:hyperlink>
        </w:p>
        <w:p w14:paraId="126511F4" w14:textId="43F134F8" w:rsidR="00BD2EF9" w:rsidRDefault="00BD2EF9">
          <w:pPr>
            <w:pStyle w:val="TOC2"/>
            <w:tabs>
              <w:tab w:val="right" w:pos="9350"/>
            </w:tabs>
            <w:rPr>
              <w:noProof/>
            </w:rPr>
          </w:pPr>
          <w:hyperlink w:anchor="_Toc232874319" w:history="1">
            <w:r w:rsidRPr="001E2FAC">
              <w:rPr>
                <w:rStyle w:val="Hyperlink"/>
                <w:noProof/>
              </w:rPr>
              <w:t>1.8 Liquidity Benchmarking Against Industry Standards</w:t>
            </w:r>
            <w:r>
              <w:rPr>
                <w:noProof/>
                <w:webHidden/>
              </w:rPr>
              <w:tab/>
            </w:r>
            <w:r>
              <w:rPr>
                <w:noProof/>
                <w:webHidden/>
              </w:rPr>
              <w:fldChar w:fldCharType="begin"/>
            </w:r>
            <w:r>
              <w:rPr>
                <w:noProof/>
                <w:webHidden/>
              </w:rPr>
              <w:instrText xml:space="preserve"> PAGEREF _Toc232874319 \h </w:instrText>
            </w:r>
            <w:r>
              <w:rPr>
                <w:noProof/>
                <w:webHidden/>
              </w:rPr>
            </w:r>
            <w:r>
              <w:rPr>
                <w:noProof/>
                <w:webHidden/>
              </w:rPr>
              <w:fldChar w:fldCharType="separate"/>
            </w:r>
            <w:r>
              <w:rPr>
                <w:noProof/>
                <w:webHidden/>
              </w:rPr>
              <w:t>13</w:t>
            </w:r>
            <w:r>
              <w:rPr>
                <w:noProof/>
                <w:webHidden/>
              </w:rPr>
              <w:fldChar w:fldCharType="end"/>
            </w:r>
          </w:hyperlink>
        </w:p>
        <w:p w14:paraId="4A6E6DBF" w14:textId="551CE109" w:rsidR="00BD2EF9" w:rsidRDefault="00BD2EF9">
          <w:pPr>
            <w:pStyle w:val="TOC3"/>
            <w:tabs>
              <w:tab w:val="right" w:pos="9350"/>
            </w:tabs>
            <w:rPr>
              <w:noProof/>
            </w:rPr>
          </w:pPr>
          <w:hyperlink w:anchor="_Toc232874320" w:history="1">
            <w:r w:rsidRPr="001E2FAC">
              <w:rPr>
                <w:rStyle w:val="Hyperlink"/>
                <w:noProof/>
              </w:rPr>
              <w:t>1.8.1 Industry Liquidity Benchmarks</w:t>
            </w:r>
            <w:r>
              <w:rPr>
                <w:noProof/>
                <w:webHidden/>
              </w:rPr>
              <w:tab/>
            </w:r>
            <w:r>
              <w:rPr>
                <w:noProof/>
                <w:webHidden/>
              </w:rPr>
              <w:fldChar w:fldCharType="begin"/>
            </w:r>
            <w:r>
              <w:rPr>
                <w:noProof/>
                <w:webHidden/>
              </w:rPr>
              <w:instrText xml:space="preserve"> PAGEREF _Toc232874320 \h </w:instrText>
            </w:r>
            <w:r>
              <w:rPr>
                <w:noProof/>
                <w:webHidden/>
              </w:rPr>
            </w:r>
            <w:r>
              <w:rPr>
                <w:noProof/>
                <w:webHidden/>
              </w:rPr>
              <w:fldChar w:fldCharType="separate"/>
            </w:r>
            <w:r>
              <w:rPr>
                <w:noProof/>
                <w:webHidden/>
              </w:rPr>
              <w:t>13</w:t>
            </w:r>
            <w:r>
              <w:rPr>
                <w:noProof/>
                <w:webHidden/>
              </w:rPr>
              <w:fldChar w:fldCharType="end"/>
            </w:r>
          </w:hyperlink>
        </w:p>
        <w:p w14:paraId="09750365" w14:textId="1E6A8122" w:rsidR="00BD2EF9" w:rsidRDefault="00BD2EF9">
          <w:pPr>
            <w:pStyle w:val="TOC3"/>
            <w:tabs>
              <w:tab w:val="right" w:pos="9350"/>
            </w:tabs>
            <w:rPr>
              <w:noProof/>
            </w:rPr>
          </w:pPr>
          <w:hyperlink w:anchor="_Toc232874321" w:history="1">
            <w:r w:rsidRPr="001E2FAC">
              <w:rPr>
                <w:rStyle w:val="Hyperlink"/>
                <w:noProof/>
              </w:rPr>
              <w:t>1.8.2 Comparison with Competitors with IHG's Liquidity Position</w:t>
            </w:r>
            <w:r>
              <w:rPr>
                <w:noProof/>
                <w:webHidden/>
              </w:rPr>
              <w:tab/>
            </w:r>
            <w:r>
              <w:rPr>
                <w:noProof/>
                <w:webHidden/>
              </w:rPr>
              <w:fldChar w:fldCharType="begin"/>
            </w:r>
            <w:r>
              <w:rPr>
                <w:noProof/>
                <w:webHidden/>
              </w:rPr>
              <w:instrText xml:space="preserve"> PAGEREF _Toc232874321 \h </w:instrText>
            </w:r>
            <w:r>
              <w:rPr>
                <w:noProof/>
                <w:webHidden/>
              </w:rPr>
            </w:r>
            <w:r>
              <w:rPr>
                <w:noProof/>
                <w:webHidden/>
              </w:rPr>
              <w:fldChar w:fldCharType="separate"/>
            </w:r>
            <w:r>
              <w:rPr>
                <w:noProof/>
                <w:webHidden/>
              </w:rPr>
              <w:t>13</w:t>
            </w:r>
            <w:r>
              <w:rPr>
                <w:noProof/>
                <w:webHidden/>
              </w:rPr>
              <w:fldChar w:fldCharType="end"/>
            </w:r>
          </w:hyperlink>
        </w:p>
        <w:p w14:paraId="690FE659" w14:textId="34E547CB" w:rsidR="00BD2EF9" w:rsidRDefault="00BD2EF9">
          <w:pPr>
            <w:pStyle w:val="TOC1"/>
            <w:tabs>
              <w:tab w:val="right" w:pos="9350"/>
            </w:tabs>
            <w:rPr>
              <w:noProof/>
            </w:rPr>
          </w:pPr>
          <w:hyperlink w:anchor="_Toc232874322" w:history="1">
            <w:r w:rsidRPr="001E2FAC">
              <w:rPr>
                <w:rStyle w:val="Hyperlink"/>
                <w:noProof/>
              </w:rPr>
              <w:t>2. Working Capital Management Analysis</w:t>
            </w:r>
            <w:r>
              <w:rPr>
                <w:noProof/>
                <w:webHidden/>
              </w:rPr>
              <w:tab/>
            </w:r>
            <w:r>
              <w:rPr>
                <w:noProof/>
                <w:webHidden/>
              </w:rPr>
              <w:fldChar w:fldCharType="begin"/>
            </w:r>
            <w:r>
              <w:rPr>
                <w:noProof/>
                <w:webHidden/>
              </w:rPr>
              <w:instrText xml:space="preserve"> PAGEREF _Toc232874322 \h </w:instrText>
            </w:r>
            <w:r>
              <w:rPr>
                <w:noProof/>
                <w:webHidden/>
              </w:rPr>
            </w:r>
            <w:r>
              <w:rPr>
                <w:noProof/>
                <w:webHidden/>
              </w:rPr>
              <w:fldChar w:fldCharType="separate"/>
            </w:r>
            <w:r>
              <w:rPr>
                <w:noProof/>
                <w:webHidden/>
              </w:rPr>
              <w:t>14</w:t>
            </w:r>
            <w:r>
              <w:rPr>
                <w:noProof/>
                <w:webHidden/>
              </w:rPr>
              <w:fldChar w:fldCharType="end"/>
            </w:r>
          </w:hyperlink>
        </w:p>
        <w:p w14:paraId="2204C810" w14:textId="35F922F5" w:rsidR="00BD2EF9" w:rsidRDefault="00BD2EF9">
          <w:pPr>
            <w:pStyle w:val="TOC2"/>
            <w:tabs>
              <w:tab w:val="right" w:pos="9350"/>
            </w:tabs>
            <w:rPr>
              <w:noProof/>
            </w:rPr>
          </w:pPr>
          <w:hyperlink w:anchor="_Toc232874323" w:history="1">
            <w:r w:rsidRPr="001E2FAC">
              <w:rPr>
                <w:rStyle w:val="Hyperlink"/>
                <w:noProof/>
              </w:rPr>
              <w:t>2.1 Cash Operating Cycle Analysis</w:t>
            </w:r>
            <w:r>
              <w:rPr>
                <w:noProof/>
                <w:webHidden/>
              </w:rPr>
              <w:tab/>
            </w:r>
            <w:r>
              <w:rPr>
                <w:noProof/>
                <w:webHidden/>
              </w:rPr>
              <w:fldChar w:fldCharType="begin"/>
            </w:r>
            <w:r>
              <w:rPr>
                <w:noProof/>
                <w:webHidden/>
              </w:rPr>
              <w:instrText xml:space="preserve"> PAGEREF _Toc232874323 \h </w:instrText>
            </w:r>
            <w:r>
              <w:rPr>
                <w:noProof/>
                <w:webHidden/>
              </w:rPr>
            </w:r>
            <w:r>
              <w:rPr>
                <w:noProof/>
                <w:webHidden/>
              </w:rPr>
              <w:fldChar w:fldCharType="separate"/>
            </w:r>
            <w:r>
              <w:rPr>
                <w:noProof/>
                <w:webHidden/>
              </w:rPr>
              <w:t>14</w:t>
            </w:r>
            <w:r>
              <w:rPr>
                <w:noProof/>
                <w:webHidden/>
              </w:rPr>
              <w:fldChar w:fldCharType="end"/>
            </w:r>
          </w:hyperlink>
        </w:p>
        <w:p w14:paraId="2C7BDE96" w14:textId="061AF72E" w:rsidR="00BD2EF9" w:rsidRDefault="00BD2EF9">
          <w:pPr>
            <w:pStyle w:val="TOC3"/>
            <w:tabs>
              <w:tab w:val="right" w:pos="9350"/>
            </w:tabs>
            <w:rPr>
              <w:noProof/>
            </w:rPr>
          </w:pPr>
          <w:hyperlink w:anchor="_Toc232874324" w:history="1">
            <w:r w:rsidRPr="001E2FAC">
              <w:rPr>
                <w:rStyle w:val="Hyperlink"/>
                <w:noProof/>
              </w:rPr>
              <w:t>2.1.1 Inventory Conversion Period</w:t>
            </w:r>
            <w:r>
              <w:rPr>
                <w:noProof/>
                <w:webHidden/>
              </w:rPr>
              <w:tab/>
            </w:r>
            <w:r>
              <w:rPr>
                <w:noProof/>
                <w:webHidden/>
              </w:rPr>
              <w:fldChar w:fldCharType="begin"/>
            </w:r>
            <w:r>
              <w:rPr>
                <w:noProof/>
                <w:webHidden/>
              </w:rPr>
              <w:instrText xml:space="preserve"> PAGEREF _Toc232874324 \h </w:instrText>
            </w:r>
            <w:r>
              <w:rPr>
                <w:noProof/>
                <w:webHidden/>
              </w:rPr>
            </w:r>
            <w:r>
              <w:rPr>
                <w:noProof/>
                <w:webHidden/>
              </w:rPr>
              <w:fldChar w:fldCharType="separate"/>
            </w:r>
            <w:r>
              <w:rPr>
                <w:noProof/>
                <w:webHidden/>
              </w:rPr>
              <w:t>14</w:t>
            </w:r>
            <w:r>
              <w:rPr>
                <w:noProof/>
                <w:webHidden/>
              </w:rPr>
              <w:fldChar w:fldCharType="end"/>
            </w:r>
          </w:hyperlink>
        </w:p>
        <w:p w14:paraId="2716F2FD" w14:textId="18FB2BA9" w:rsidR="00BD2EF9" w:rsidRDefault="00BD2EF9">
          <w:pPr>
            <w:pStyle w:val="TOC3"/>
            <w:tabs>
              <w:tab w:val="right" w:pos="9350"/>
            </w:tabs>
            <w:rPr>
              <w:noProof/>
            </w:rPr>
          </w:pPr>
          <w:hyperlink w:anchor="_Toc232874325" w:history="1">
            <w:r w:rsidRPr="001E2FAC">
              <w:rPr>
                <w:rStyle w:val="Hyperlink"/>
                <w:noProof/>
              </w:rPr>
              <w:t>2.1.2 Receivables Collection Period</w:t>
            </w:r>
            <w:r>
              <w:rPr>
                <w:noProof/>
                <w:webHidden/>
              </w:rPr>
              <w:tab/>
            </w:r>
            <w:r>
              <w:rPr>
                <w:noProof/>
                <w:webHidden/>
              </w:rPr>
              <w:fldChar w:fldCharType="begin"/>
            </w:r>
            <w:r>
              <w:rPr>
                <w:noProof/>
                <w:webHidden/>
              </w:rPr>
              <w:instrText xml:space="preserve"> PAGEREF _Toc232874325 \h </w:instrText>
            </w:r>
            <w:r>
              <w:rPr>
                <w:noProof/>
                <w:webHidden/>
              </w:rPr>
            </w:r>
            <w:r>
              <w:rPr>
                <w:noProof/>
                <w:webHidden/>
              </w:rPr>
              <w:fldChar w:fldCharType="separate"/>
            </w:r>
            <w:r>
              <w:rPr>
                <w:noProof/>
                <w:webHidden/>
              </w:rPr>
              <w:t>14</w:t>
            </w:r>
            <w:r>
              <w:rPr>
                <w:noProof/>
                <w:webHidden/>
              </w:rPr>
              <w:fldChar w:fldCharType="end"/>
            </w:r>
          </w:hyperlink>
        </w:p>
        <w:p w14:paraId="3674AD3A" w14:textId="6C489329" w:rsidR="00BD2EF9" w:rsidRDefault="00BD2EF9">
          <w:pPr>
            <w:pStyle w:val="TOC3"/>
            <w:tabs>
              <w:tab w:val="right" w:pos="9350"/>
            </w:tabs>
            <w:rPr>
              <w:noProof/>
            </w:rPr>
          </w:pPr>
          <w:hyperlink w:anchor="_Toc232874326" w:history="1">
            <w:r w:rsidRPr="001E2FAC">
              <w:rPr>
                <w:rStyle w:val="Hyperlink"/>
                <w:noProof/>
              </w:rPr>
              <w:t>2.1.3 Payables Deferral Period</w:t>
            </w:r>
            <w:r>
              <w:rPr>
                <w:noProof/>
                <w:webHidden/>
              </w:rPr>
              <w:tab/>
            </w:r>
            <w:r>
              <w:rPr>
                <w:noProof/>
                <w:webHidden/>
              </w:rPr>
              <w:fldChar w:fldCharType="begin"/>
            </w:r>
            <w:r>
              <w:rPr>
                <w:noProof/>
                <w:webHidden/>
              </w:rPr>
              <w:instrText xml:space="preserve"> PAGEREF _Toc232874326 \h </w:instrText>
            </w:r>
            <w:r>
              <w:rPr>
                <w:noProof/>
                <w:webHidden/>
              </w:rPr>
            </w:r>
            <w:r>
              <w:rPr>
                <w:noProof/>
                <w:webHidden/>
              </w:rPr>
              <w:fldChar w:fldCharType="separate"/>
            </w:r>
            <w:r>
              <w:rPr>
                <w:noProof/>
                <w:webHidden/>
              </w:rPr>
              <w:t>15</w:t>
            </w:r>
            <w:r>
              <w:rPr>
                <w:noProof/>
                <w:webHidden/>
              </w:rPr>
              <w:fldChar w:fldCharType="end"/>
            </w:r>
          </w:hyperlink>
        </w:p>
        <w:p w14:paraId="35265154" w14:textId="2A1BF647" w:rsidR="00BD2EF9" w:rsidRDefault="00BD2EF9">
          <w:pPr>
            <w:pStyle w:val="TOC3"/>
            <w:tabs>
              <w:tab w:val="right" w:pos="9350"/>
            </w:tabs>
            <w:rPr>
              <w:noProof/>
            </w:rPr>
          </w:pPr>
          <w:hyperlink w:anchor="_Toc232874327" w:history="1">
            <w:r w:rsidRPr="001E2FAC">
              <w:rPr>
                <w:rStyle w:val="Hyperlink"/>
                <w:noProof/>
              </w:rPr>
              <w:t>2.1.4 Cash Operating Cycle Evaluation</w:t>
            </w:r>
            <w:r>
              <w:rPr>
                <w:noProof/>
                <w:webHidden/>
              </w:rPr>
              <w:tab/>
            </w:r>
            <w:r>
              <w:rPr>
                <w:noProof/>
                <w:webHidden/>
              </w:rPr>
              <w:fldChar w:fldCharType="begin"/>
            </w:r>
            <w:r>
              <w:rPr>
                <w:noProof/>
                <w:webHidden/>
              </w:rPr>
              <w:instrText xml:space="preserve"> PAGEREF _Toc232874327 \h </w:instrText>
            </w:r>
            <w:r>
              <w:rPr>
                <w:noProof/>
                <w:webHidden/>
              </w:rPr>
            </w:r>
            <w:r>
              <w:rPr>
                <w:noProof/>
                <w:webHidden/>
              </w:rPr>
              <w:fldChar w:fldCharType="separate"/>
            </w:r>
            <w:r>
              <w:rPr>
                <w:noProof/>
                <w:webHidden/>
              </w:rPr>
              <w:t>15</w:t>
            </w:r>
            <w:r>
              <w:rPr>
                <w:noProof/>
                <w:webHidden/>
              </w:rPr>
              <w:fldChar w:fldCharType="end"/>
            </w:r>
          </w:hyperlink>
        </w:p>
        <w:p w14:paraId="1A0AD364" w14:textId="355A8AA7" w:rsidR="00BD2EF9" w:rsidRDefault="00BD2EF9">
          <w:pPr>
            <w:pStyle w:val="TOC2"/>
            <w:tabs>
              <w:tab w:val="right" w:pos="9350"/>
            </w:tabs>
            <w:rPr>
              <w:noProof/>
            </w:rPr>
          </w:pPr>
          <w:hyperlink w:anchor="_Toc232874328" w:history="1">
            <w:r w:rsidRPr="001E2FAC">
              <w:rPr>
                <w:rStyle w:val="Hyperlink"/>
                <w:noProof/>
              </w:rPr>
              <w:t>2.2 Working Capital Challenges</w:t>
            </w:r>
            <w:r>
              <w:rPr>
                <w:noProof/>
                <w:webHidden/>
              </w:rPr>
              <w:tab/>
            </w:r>
            <w:r>
              <w:rPr>
                <w:noProof/>
                <w:webHidden/>
              </w:rPr>
              <w:fldChar w:fldCharType="begin"/>
            </w:r>
            <w:r>
              <w:rPr>
                <w:noProof/>
                <w:webHidden/>
              </w:rPr>
              <w:instrText xml:space="preserve"> PAGEREF _Toc232874328 \h </w:instrText>
            </w:r>
            <w:r>
              <w:rPr>
                <w:noProof/>
                <w:webHidden/>
              </w:rPr>
            </w:r>
            <w:r>
              <w:rPr>
                <w:noProof/>
                <w:webHidden/>
              </w:rPr>
              <w:fldChar w:fldCharType="separate"/>
            </w:r>
            <w:r>
              <w:rPr>
                <w:noProof/>
                <w:webHidden/>
              </w:rPr>
              <w:t>15</w:t>
            </w:r>
            <w:r>
              <w:rPr>
                <w:noProof/>
                <w:webHidden/>
              </w:rPr>
              <w:fldChar w:fldCharType="end"/>
            </w:r>
          </w:hyperlink>
        </w:p>
        <w:p w14:paraId="2C5C6EEF" w14:textId="7D5C11A2" w:rsidR="00BD2EF9" w:rsidRDefault="00BD2EF9">
          <w:pPr>
            <w:pStyle w:val="TOC2"/>
            <w:tabs>
              <w:tab w:val="right" w:pos="9350"/>
            </w:tabs>
            <w:rPr>
              <w:noProof/>
            </w:rPr>
          </w:pPr>
          <w:hyperlink w:anchor="_Toc232874329" w:history="1">
            <w:r w:rsidRPr="001E2FAC">
              <w:rPr>
                <w:rStyle w:val="Hyperlink"/>
                <w:noProof/>
              </w:rPr>
              <w:t>2.3 Recommendation Liquidity Improvement Strategies</w:t>
            </w:r>
            <w:r>
              <w:rPr>
                <w:noProof/>
                <w:webHidden/>
              </w:rPr>
              <w:tab/>
            </w:r>
            <w:r>
              <w:rPr>
                <w:noProof/>
                <w:webHidden/>
              </w:rPr>
              <w:fldChar w:fldCharType="begin"/>
            </w:r>
            <w:r>
              <w:rPr>
                <w:noProof/>
                <w:webHidden/>
              </w:rPr>
              <w:instrText xml:space="preserve"> PAGEREF _Toc232874329 \h </w:instrText>
            </w:r>
            <w:r>
              <w:rPr>
                <w:noProof/>
                <w:webHidden/>
              </w:rPr>
            </w:r>
            <w:r>
              <w:rPr>
                <w:noProof/>
                <w:webHidden/>
              </w:rPr>
              <w:fldChar w:fldCharType="separate"/>
            </w:r>
            <w:r>
              <w:rPr>
                <w:noProof/>
                <w:webHidden/>
              </w:rPr>
              <w:t>16</w:t>
            </w:r>
            <w:r>
              <w:rPr>
                <w:noProof/>
                <w:webHidden/>
              </w:rPr>
              <w:fldChar w:fldCharType="end"/>
            </w:r>
          </w:hyperlink>
        </w:p>
        <w:p w14:paraId="711884DD" w14:textId="6C20F78A" w:rsidR="00BD2EF9" w:rsidRDefault="00BD2EF9">
          <w:pPr>
            <w:pStyle w:val="TOC3"/>
            <w:tabs>
              <w:tab w:val="right" w:pos="9350"/>
            </w:tabs>
            <w:rPr>
              <w:noProof/>
            </w:rPr>
          </w:pPr>
          <w:hyperlink w:anchor="_Toc232874330" w:history="1">
            <w:r w:rsidRPr="001E2FAC">
              <w:rPr>
                <w:rStyle w:val="Hyperlink"/>
                <w:noProof/>
              </w:rPr>
              <w:t>2.3.1 Receivables Management Improvements</w:t>
            </w:r>
            <w:r>
              <w:rPr>
                <w:noProof/>
                <w:webHidden/>
              </w:rPr>
              <w:tab/>
            </w:r>
            <w:r>
              <w:rPr>
                <w:noProof/>
                <w:webHidden/>
              </w:rPr>
              <w:fldChar w:fldCharType="begin"/>
            </w:r>
            <w:r>
              <w:rPr>
                <w:noProof/>
                <w:webHidden/>
              </w:rPr>
              <w:instrText xml:space="preserve"> PAGEREF _Toc232874330 \h </w:instrText>
            </w:r>
            <w:r>
              <w:rPr>
                <w:noProof/>
                <w:webHidden/>
              </w:rPr>
            </w:r>
            <w:r>
              <w:rPr>
                <w:noProof/>
                <w:webHidden/>
              </w:rPr>
              <w:fldChar w:fldCharType="separate"/>
            </w:r>
            <w:r>
              <w:rPr>
                <w:noProof/>
                <w:webHidden/>
              </w:rPr>
              <w:t>16</w:t>
            </w:r>
            <w:r>
              <w:rPr>
                <w:noProof/>
                <w:webHidden/>
              </w:rPr>
              <w:fldChar w:fldCharType="end"/>
            </w:r>
          </w:hyperlink>
        </w:p>
        <w:p w14:paraId="54ADFB69" w14:textId="0FFD7019" w:rsidR="00BD2EF9" w:rsidRDefault="00BD2EF9">
          <w:pPr>
            <w:pStyle w:val="TOC3"/>
            <w:tabs>
              <w:tab w:val="right" w:pos="9350"/>
            </w:tabs>
            <w:rPr>
              <w:noProof/>
            </w:rPr>
          </w:pPr>
          <w:hyperlink w:anchor="_Toc232874331" w:history="1">
            <w:r w:rsidRPr="001E2FAC">
              <w:rPr>
                <w:rStyle w:val="Hyperlink"/>
                <w:noProof/>
              </w:rPr>
              <w:t>2.3.2 Payables Management Optimisation</w:t>
            </w:r>
            <w:r>
              <w:rPr>
                <w:noProof/>
                <w:webHidden/>
              </w:rPr>
              <w:tab/>
            </w:r>
            <w:r>
              <w:rPr>
                <w:noProof/>
                <w:webHidden/>
              </w:rPr>
              <w:fldChar w:fldCharType="begin"/>
            </w:r>
            <w:r>
              <w:rPr>
                <w:noProof/>
                <w:webHidden/>
              </w:rPr>
              <w:instrText xml:space="preserve"> PAGEREF _Toc232874331 \h </w:instrText>
            </w:r>
            <w:r>
              <w:rPr>
                <w:noProof/>
                <w:webHidden/>
              </w:rPr>
            </w:r>
            <w:r>
              <w:rPr>
                <w:noProof/>
                <w:webHidden/>
              </w:rPr>
              <w:fldChar w:fldCharType="separate"/>
            </w:r>
            <w:r>
              <w:rPr>
                <w:noProof/>
                <w:webHidden/>
              </w:rPr>
              <w:t>16</w:t>
            </w:r>
            <w:r>
              <w:rPr>
                <w:noProof/>
                <w:webHidden/>
              </w:rPr>
              <w:fldChar w:fldCharType="end"/>
            </w:r>
          </w:hyperlink>
        </w:p>
        <w:p w14:paraId="3192BEFE" w14:textId="42F5D9AD" w:rsidR="00BD2EF9" w:rsidRDefault="00BD2EF9">
          <w:pPr>
            <w:pStyle w:val="TOC3"/>
            <w:tabs>
              <w:tab w:val="right" w:pos="9350"/>
            </w:tabs>
            <w:rPr>
              <w:noProof/>
            </w:rPr>
          </w:pPr>
          <w:hyperlink w:anchor="_Toc232874332" w:history="1">
            <w:r w:rsidRPr="001E2FAC">
              <w:rPr>
                <w:rStyle w:val="Hyperlink"/>
                <w:noProof/>
              </w:rPr>
              <w:t>2.3.3 Cash Management Reforms</w:t>
            </w:r>
            <w:r>
              <w:rPr>
                <w:noProof/>
                <w:webHidden/>
              </w:rPr>
              <w:tab/>
            </w:r>
            <w:r>
              <w:rPr>
                <w:noProof/>
                <w:webHidden/>
              </w:rPr>
              <w:fldChar w:fldCharType="begin"/>
            </w:r>
            <w:r>
              <w:rPr>
                <w:noProof/>
                <w:webHidden/>
              </w:rPr>
              <w:instrText xml:space="preserve"> PAGEREF _Toc232874332 \h </w:instrText>
            </w:r>
            <w:r>
              <w:rPr>
                <w:noProof/>
                <w:webHidden/>
              </w:rPr>
            </w:r>
            <w:r>
              <w:rPr>
                <w:noProof/>
                <w:webHidden/>
              </w:rPr>
              <w:fldChar w:fldCharType="separate"/>
            </w:r>
            <w:r>
              <w:rPr>
                <w:noProof/>
                <w:webHidden/>
              </w:rPr>
              <w:t>17</w:t>
            </w:r>
            <w:r>
              <w:rPr>
                <w:noProof/>
                <w:webHidden/>
              </w:rPr>
              <w:fldChar w:fldCharType="end"/>
            </w:r>
          </w:hyperlink>
        </w:p>
        <w:p w14:paraId="65B5D390" w14:textId="7B34CAEB" w:rsidR="00BD2EF9" w:rsidRDefault="00BD2EF9">
          <w:pPr>
            <w:pStyle w:val="TOC2"/>
            <w:tabs>
              <w:tab w:val="right" w:pos="9350"/>
            </w:tabs>
            <w:rPr>
              <w:noProof/>
            </w:rPr>
          </w:pPr>
          <w:hyperlink w:anchor="_Toc232874333" w:history="1">
            <w:r w:rsidRPr="001E2FAC">
              <w:rPr>
                <w:rStyle w:val="Hyperlink"/>
                <w:noProof/>
              </w:rPr>
              <w:t>2.4 Financing Options for Working Capital</w:t>
            </w:r>
            <w:r>
              <w:rPr>
                <w:noProof/>
                <w:webHidden/>
              </w:rPr>
              <w:tab/>
            </w:r>
            <w:r>
              <w:rPr>
                <w:noProof/>
                <w:webHidden/>
              </w:rPr>
              <w:fldChar w:fldCharType="begin"/>
            </w:r>
            <w:r>
              <w:rPr>
                <w:noProof/>
                <w:webHidden/>
              </w:rPr>
              <w:instrText xml:space="preserve"> PAGEREF _Toc232874333 \h </w:instrText>
            </w:r>
            <w:r>
              <w:rPr>
                <w:noProof/>
                <w:webHidden/>
              </w:rPr>
            </w:r>
            <w:r>
              <w:rPr>
                <w:noProof/>
                <w:webHidden/>
              </w:rPr>
              <w:fldChar w:fldCharType="separate"/>
            </w:r>
            <w:r>
              <w:rPr>
                <w:noProof/>
                <w:webHidden/>
              </w:rPr>
              <w:t>17</w:t>
            </w:r>
            <w:r>
              <w:rPr>
                <w:noProof/>
                <w:webHidden/>
              </w:rPr>
              <w:fldChar w:fldCharType="end"/>
            </w:r>
          </w:hyperlink>
        </w:p>
        <w:p w14:paraId="0B822B7C" w14:textId="40D612AA" w:rsidR="00BD2EF9" w:rsidRDefault="00BD2EF9">
          <w:pPr>
            <w:pStyle w:val="TOC3"/>
            <w:tabs>
              <w:tab w:val="right" w:pos="9350"/>
            </w:tabs>
            <w:rPr>
              <w:noProof/>
            </w:rPr>
          </w:pPr>
          <w:hyperlink w:anchor="_Toc232874334" w:history="1">
            <w:r w:rsidRPr="001E2FAC">
              <w:rPr>
                <w:rStyle w:val="Hyperlink"/>
                <w:noProof/>
              </w:rPr>
              <w:t>2.4.1 Short-Term Financing Options</w:t>
            </w:r>
            <w:r>
              <w:rPr>
                <w:noProof/>
                <w:webHidden/>
              </w:rPr>
              <w:tab/>
            </w:r>
            <w:r>
              <w:rPr>
                <w:noProof/>
                <w:webHidden/>
              </w:rPr>
              <w:fldChar w:fldCharType="begin"/>
            </w:r>
            <w:r>
              <w:rPr>
                <w:noProof/>
                <w:webHidden/>
              </w:rPr>
              <w:instrText xml:space="preserve"> PAGEREF _Toc232874334 \h </w:instrText>
            </w:r>
            <w:r>
              <w:rPr>
                <w:noProof/>
                <w:webHidden/>
              </w:rPr>
            </w:r>
            <w:r>
              <w:rPr>
                <w:noProof/>
                <w:webHidden/>
              </w:rPr>
              <w:fldChar w:fldCharType="separate"/>
            </w:r>
            <w:r>
              <w:rPr>
                <w:noProof/>
                <w:webHidden/>
              </w:rPr>
              <w:t>17</w:t>
            </w:r>
            <w:r>
              <w:rPr>
                <w:noProof/>
                <w:webHidden/>
              </w:rPr>
              <w:fldChar w:fldCharType="end"/>
            </w:r>
          </w:hyperlink>
        </w:p>
        <w:p w14:paraId="1BCAE44E" w14:textId="5168EC28" w:rsidR="00BD2EF9" w:rsidRDefault="00BD2EF9">
          <w:pPr>
            <w:pStyle w:val="TOC3"/>
            <w:tabs>
              <w:tab w:val="right" w:pos="9350"/>
            </w:tabs>
            <w:rPr>
              <w:noProof/>
            </w:rPr>
          </w:pPr>
          <w:hyperlink w:anchor="_Toc232874335" w:history="1">
            <w:r w:rsidRPr="001E2FAC">
              <w:rPr>
                <w:rStyle w:val="Hyperlink"/>
                <w:noProof/>
              </w:rPr>
              <w:t>2.4.2 Long-Term Financing Options</w:t>
            </w:r>
            <w:r>
              <w:rPr>
                <w:noProof/>
                <w:webHidden/>
              </w:rPr>
              <w:tab/>
            </w:r>
            <w:r>
              <w:rPr>
                <w:noProof/>
                <w:webHidden/>
              </w:rPr>
              <w:fldChar w:fldCharType="begin"/>
            </w:r>
            <w:r>
              <w:rPr>
                <w:noProof/>
                <w:webHidden/>
              </w:rPr>
              <w:instrText xml:space="preserve"> PAGEREF _Toc232874335 \h </w:instrText>
            </w:r>
            <w:r>
              <w:rPr>
                <w:noProof/>
                <w:webHidden/>
              </w:rPr>
            </w:r>
            <w:r>
              <w:rPr>
                <w:noProof/>
                <w:webHidden/>
              </w:rPr>
              <w:fldChar w:fldCharType="separate"/>
            </w:r>
            <w:r>
              <w:rPr>
                <w:noProof/>
                <w:webHidden/>
              </w:rPr>
              <w:t>17</w:t>
            </w:r>
            <w:r>
              <w:rPr>
                <w:noProof/>
                <w:webHidden/>
              </w:rPr>
              <w:fldChar w:fldCharType="end"/>
            </w:r>
          </w:hyperlink>
        </w:p>
        <w:p w14:paraId="51A536E9" w14:textId="2FE77D61" w:rsidR="00BD2EF9" w:rsidRDefault="00BD2EF9">
          <w:pPr>
            <w:pStyle w:val="TOC3"/>
            <w:tabs>
              <w:tab w:val="right" w:pos="9350"/>
            </w:tabs>
            <w:rPr>
              <w:noProof/>
            </w:rPr>
          </w:pPr>
          <w:hyperlink w:anchor="_Toc232874336" w:history="1">
            <w:r w:rsidRPr="001E2FAC">
              <w:rPr>
                <w:rStyle w:val="Hyperlink"/>
                <w:noProof/>
              </w:rPr>
              <w:t>2.4.3 Comparative Evaluation</w:t>
            </w:r>
            <w:r>
              <w:rPr>
                <w:noProof/>
                <w:webHidden/>
              </w:rPr>
              <w:tab/>
            </w:r>
            <w:r>
              <w:rPr>
                <w:noProof/>
                <w:webHidden/>
              </w:rPr>
              <w:fldChar w:fldCharType="begin"/>
            </w:r>
            <w:r>
              <w:rPr>
                <w:noProof/>
                <w:webHidden/>
              </w:rPr>
              <w:instrText xml:space="preserve"> PAGEREF _Toc232874336 \h </w:instrText>
            </w:r>
            <w:r>
              <w:rPr>
                <w:noProof/>
                <w:webHidden/>
              </w:rPr>
            </w:r>
            <w:r>
              <w:rPr>
                <w:noProof/>
                <w:webHidden/>
              </w:rPr>
              <w:fldChar w:fldCharType="separate"/>
            </w:r>
            <w:r>
              <w:rPr>
                <w:noProof/>
                <w:webHidden/>
              </w:rPr>
              <w:t>17</w:t>
            </w:r>
            <w:r>
              <w:rPr>
                <w:noProof/>
                <w:webHidden/>
              </w:rPr>
              <w:fldChar w:fldCharType="end"/>
            </w:r>
          </w:hyperlink>
        </w:p>
        <w:p w14:paraId="4A3879C9" w14:textId="339E1E6D" w:rsidR="00BD2EF9" w:rsidRDefault="00BD2EF9">
          <w:pPr>
            <w:pStyle w:val="TOC1"/>
            <w:tabs>
              <w:tab w:val="right" w:pos="9350"/>
            </w:tabs>
            <w:rPr>
              <w:noProof/>
            </w:rPr>
          </w:pPr>
          <w:hyperlink w:anchor="_Toc232874337" w:history="1">
            <w:r w:rsidRPr="001E2FAC">
              <w:rPr>
                <w:rStyle w:val="Hyperlink"/>
                <w:noProof/>
              </w:rPr>
              <w:t>3. Strategic Financial Restructuring Plan</w:t>
            </w:r>
            <w:r>
              <w:rPr>
                <w:noProof/>
                <w:webHidden/>
              </w:rPr>
              <w:tab/>
            </w:r>
            <w:r>
              <w:rPr>
                <w:noProof/>
                <w:webHidden/>
              </w:rPr>
              <w:fldChar w:fldCharType="begin"/>
            </w:r>
            <w:r>
              <w:rPr>
                <w:noProof/>
                <w:webHidden/>
              </w:rPr>
              <w:instrText xml:space="preserve"> PAGEREF _Toc232874337 \h </w:instrText>
            </w:r>
            <w:r>
              <w:rPr>
                <w:noProof/>
                <w:webHidden/>
              </w:rPr>
            </w:r>
            <w:r>
              <w:rPr>
                <w:noProof/>
                <w:webHidden/>
              </w:rPr>
              <w:fldChar w:fldCharType="separate"/>
            </w:r>
            <w:r>
              <w:rPr>
                <w:noProof/>
                <w:webHidden/>
              </w:rPr>
              <w:t>19</w:t>
            </w:r>
            <w:r>
              <w:rPr>
                <w:noProof/>
                <w:webHidden/>
              </w:rPr>
              <w:fldChar w:fldCharType="end"/>
            </w:r>
          </w:hyperlink>
        </w:p>
        <w:p w14:paraId="73A4F87F" w14:textId="08767437" w:rsidR="00BD2EF9" w:rsidRDefault="00BD2EF9">
          <w:pPr>
            <w:pStyle w:val="TOC2"/>
            <w:tabs>
              <w:tab w:val="right" w:pos="9350"/>
            </w:tabs>
            <w:rPr>
              <w:noProof/>
            </w:rPr>
          </w:pPr>
          <w:hyperlink w:anchor="_Toc232874338" w:history="1">
            <w:r w:rsidRPr="001E2FAC">
              <w:rPr>
                <w:rStyle w:val="Hyperlink"/>
                <w:noProof/>
              </w:rPr>
              <w:t>3.1 Need for Financial Restructuring</w:t>
            </w:r>
            <w:r>
              <w:rPr>
                <w:noProof/>
                <w:webHidden/>
              </w:rPr>
              <w:tab/>
            </w:r>
            <w:r>
              <w:rPr>
                <w:noProof/>
                <w:webHidden/>
              </w:rPr>
              <w:fldChar w:fldCharType="begin"/>
            </w:r>
            <w:r>
              <w:rPr>
                <w:noProof/>
                <w:webHidden/>
              </w:rPr>
              <w:instrText xml:space="preserve"> PAGEREF _Toc232874338 \h </w:instrText>
            </w:r>
            <w:r>
              <w:rPr>
                <w:noProof/>
                <w:webHidden/>
              </w:rPr>
            </w:r>
            <w:r>
              <w:rPr>
                <w:noProof/>
                <w:webHidden/>
              </w:rPr>
              <w:fldChar w:fldCharType="separate"/>
            </w:r>
            <w:r>
              <w:rPr>
                <w:noProof/>
                <w:webHidden/>
              </w:rPr>
              <w:t>19</w:t>
            </w:r>
            <w:r>
              <w:rPr>
                <w:noProof/>
                <w:webHidden/>
              </w:rPr>
              <w:fldChar w:fldCharType="end"/>
            </w:r>
          </w:hyperlink>
        </w:p>
        <w:p w14:paraId="1ADE103B" w14:textId="59A2B5DB" w:rsidR="00BD2EF9" w:rsidRDefault="00BD2EF9">
          <w:pPr>
            <w:pStyle w:val="TOC2"/>
            <w:tabs>
              <w:tab w:val="right" w:pos="9350"/>
            </w:tabs>
            <w:rPr>
              <w:noProof/>
            </w:rPr>
          </w:pPr>
          <w:hyperlink w:anchor="_Toc232874339" w:history="1">
            <w:r w:rsidRPr="001E2FAC">
              <w:rPr>
                <w:rStyle w:val="Hyperlink"/>
                <w:noProof/>
              </w:rPr>
              <w:t>3.2 Recommended Financial Restructuring Options</w:t>
            </w:r>
            <w:r>
              <w:rPr>
                <w:noProof/>
                <w:webHidden/>
              </w:rPr>
              <w:tab/>
            </w:r>
            <w:r>
              <w:rPr>
                <w:noProof/>
                <w:webHidden/>
              </w:rPr>
              <w:fldChar w:fldCharType="begin"/>
            </w:r>
            <w:r>
              <w:rPr>
                <w:noProof/>
                <w:webHidden/>
              </w:rPr>
              <w:instrText xml:space="preserve"> PAGEREF _Toc232874339 \h </w:instrText>
            </w:r>
            <w:r>
              <w:rPr>
                <w:noProof/>
                <w:webHidden/>
              </w:rPr>
            </w:r>
            <w:r>
              <w:rPr>
                <w:noProof/>
                <w:webHidden/>
              </w:rPr>
              <w:fldChar w:fldCharType="separate"/>
            </w:r>
            <w:r>
              <w:rPr>
                <w:noProof/>
                <w:webHidden/>
              </w:rPr>
              <w:t>19</w:t>
            </w:r>
            <w:r>
              <w:rPr>
                <w:noProof/>
                <w:webHidden/>
              </w:rPr>
              <w:fldChar w:fldCharType="end"/>
            </w:r>
          </w:hyperlink>
        </w:p>
        <w:p w14:paraId="54217715" w14:textId="6DC1BF4C" w:rsidR="00BD2EF9" w:rsidRDefault="00BD2EF9">
          <w:pPr>
            <w:pStyle w:val="TOC3"/>
            <w:tabs>
              <w:tab w:val="right" w:pos="9350"/>
            </w:tabs>
            <w:rPr>
              <w:noProof/>
            </w:rPr>
          </w:pPr>
          <w:hyperlink w:anchor="_Toc232874340" w:history="1">
            <w:r w:rsidRPr="001E2FAC">
              <w:rPr>
                <w:rStyle w:val="Hyperlink"/>
                <w:noProof/>
              </w:rPr>
              <w:t>3.2.1 Divestiture of Non-Core Assets</w:t>
            </w:r>
            <w:r>
              <w:rPr>
                <w:noProof/>
                <w:webHidden/>
              </w:rPr>
              <w:tab/>
            </w:r>
            <w:r>
              <w:rPr>
                <w:noProof/>
                <w:webHidden/>
              </w:rPr>
              <w:fldChar w:fldCharType="begin"/>
            </w:r>
            <w:r>
              <w:rPr>
                <w:noProof/>
                <w:webHidden/>
              </w:rPr>
              <w:instrText xml:space="preserve"> PAGEREF _Toc232874340 \h </w:instrText>
            </w:r>
            <w:r>
              <w:rPr>
                <w:noProof/>
                <w:webHidden/>
              </w:rPr>
            </w:r>
            <w:r>
              <w:rPr>
                <w:noProof/>
                <w:webHidden/>
              </w:rPr>
              <w:fldChar w:fldCharType="separate"/>
            </w:r>
            <w:r>
              <w:rPr>
                <w:noProof/>
                <w:webHidden/>
              </w:rPr>
              <w:t>19</w:t>
            </w:r>
            <w:r>
              <w:rPr>
                <w:noProof/>
                <w:webHidden/>
              </w:rPr>
              <w:fldChar w:fldCharType="end"/>
            </w:r>
          </w:hyperlink>
        </w:p>
        <w:p w14:paraId="22E23DB1" w14:textId="5358A248" w:rsidR="00BD2EF9" w:rsidRDefault="00BD2EF9">
          <w:pPr>
            <w:pStyle w:val="TOC3"/>
            <w:tabs>
              <w:tab w:val="right" w:pos="9350"/>
            </w:tabs>
            <w:rPr>
              <w:noProof/>
            </w:rPr>
          </w:pPr>
          <w:hyperlink w:anchor="_Toc232874341" w:history="1">
            <w:r w:rsidRPr="001E2FAC">
              <w:rPr>
                <w:rStyle w:val="Hyperlink"/>
                <w:noProof/>
              </w:rPr>
              <w:t>3.2.2 Equity Injection Strategy</w:t>
            </w:r>
            <w:r>
              <w:rPr>
                <w:noProof/>
                <w:webHidden/>
              </w:rPr>
              <w:tab/>
            </w:r>
            <w:r>
              <w:rPr>
                <w:noProof/>
                <w:webHidden/>
              </w:rPr>
              <w:fldChar w:fldCharType="begin"/>
            </w:r>
            <w:r>
              <w:rPr>
                <w:noProof/>
                <w:webHidden/>
              </w:rPr>
              <w:instrText xml:space="preserve"> PAGEREF _Toc232874341 \h </w:instrText>
            </w:r>
            <w:r>
              <w:rPr>
                <w:noProof/>
                <w:webHidden/>
              </w:rPr>
            </w:r>
            <w:r>
              <w:rPr>
                <w:noProof/>
                <w:webHidden/>
              </w:rPr>
              <w:fldChar w:fldCharType="separate"/>
            </w:r>
            <w:r>
              <w:rPr>
                <w:noProof/>
                <w:webHidden/>
              </w:rPr>
              <w:t>20</w:t>
            </w:r>
            <w:r>
              <w:rPr>
                <w:noProof/>
                <w:webHidden/>
              </w:rPr>
              <w:fldChar w:fldCharType="end"/>
            </w:r>
          </w:hyperlink>
        </w:p>
        <w:p w14:paraId="5C6579B4" w14:textId="4B6B368D" w:rsidR="00BD2EF9" w:rsidRDefault="00BD2EF9">
          <w:pPr>
            <w:pStyle w:val="TOC3"/>
            <w:tabs>
              <w:tab w:val="right" w:pos="9350"/>
            </w:tabs>
            <w:rPr>
              <w:noProof/>
            </w:rPr>
          </w:pPr>
          <w:hyperlink w:anchor="_Toc232874342" w:history="1">
            <w:r w:rsidRPr="001E2FAC">
              <w:rPr>
                <w:rStyle w:val="Hyperlink"/>
                <w:noProof/>
              </w:rPr>
              <w:t>3.2.3 Strategic Merger and Acquisition Opportunities</w:t>
            </w:r>
            <w:r>
              <w:rPr>
                <w:noProof/>
                <w:webHidden/>
              </w:rPr>
              <w:tab/>
            </w:r>
            <w:r>
              <w:rPr>
                <w:noProof/>
                <w:webHidden/>
              </w:rPr>
              <w:fldChar w:fldCharType="begin"/>
            </w:r>
            <w:r>
              <w:rPr>
                <w:noProof/>
                <w:webHidden/>
              </w:rPr>
              <w:instrText xml:space="preserve"> PAGEREF _Toc232874342 \h </w:instrText>
            </w:r>
            <w:r>
              <w:rPr>
                <w:noProof/>
                <w:webHidden/>
              </w:rPr>
            </w:r>
            <w:r>
              <w:rPr>
                <w:noProof/>
                <w:webHidden/>
              </w:rPr>
              <w:fldChar w:fldCharType="separate"/>
            </w:r>
            <w:r>
              <w:rPr>
                <w:noProof/>
                <w:webHidden/>
              </w:rPr>
              <w:t>20</w:t>
            </w:r>
            <w:r>
              <w:rPr>
                <w:noProof/>
                <w:webHidden/>
              </w:rPr>
              <w:fldChar w:fldCharType="end"/>
            </w:r>
          </w:hyperlink>
        </w:p>
        <w:p w14:paraId="3BFAD664" w14:textId="479A4EC4" w:rsidR="00BD2EF9" w:rsidRDefault="00BD2EF9">
          <w:pPr>
            <w:pStyle w:val="TOC2"/>
            <w:tabs>
              <w:tab w:val="right" w:pos="9350"/>
            </w:tabs>
            <w:rPr>
              <w:noProof/>
            </w:rPr>
          </w:pPr>
          <w:hyperlink w:anchor="_Toc232874343" w:history="1">
            <w:r w:rsidRPr="001E2FAC">
              <w:rPr>
                <w:rStyle w:val="Hyperlink"/>
                <w:noProof/>
              </w:rPr>
              <w:t>3.3 Impact Assessment</w:t>
            </w:r>
            <w:r>
              <w:rPr>
                <w:noProof/>
                <w:webHidden/>
              </w:rPr>
              <w:tab/>
            </w:r>
            <w:r>
              <w:rPr>
                <w:noProof/>
                <w:webHidden/>
              </w:rPr>
              <w:fldChar w:fldCharType="begin"/>
            </w:r>
            <w:r>
              <w:rPr>
                <w:noProof/>
                <w:webHidden/>
              </w:rPr>
              <w:instrText xml:space="preserve"> PAGEREF _Toc232874343 \h </w:instrText>
            </w:r>
            <w:r>
              <w:rPr>
                <w:noProof/>
                <w:webHidden/>
              </w:rPr>
            </w:r>
            <w:r>
              <w:rPr>
                <w:noProof/>
                <w:webHidden/>
              </w:rPr>
              <w:fldChar w:fldCharType="separate"/>
            </w:r>
            <w:r>
              <w:rPr>
                <w:noProof/>
                <w:webHidden/>
              </w:rPr>
              <w:t>20</w:t>
            </w:r>
            <w:r>
              <w:rPr>
                <w:noProof/>
                <w:webHidden/>
              </w:rPr>
              <w:fldChar w:fldCharType="end"/>
            </w:r>
          </w:hyperlink>
        </w:p>
        <w:p w14:paraId="20FF98AA" w14:textId="38B84B57" w:rsidR="00BD2EF9" w:rsidRDefault="00BD2EF9">
          <w:pPr>
            <w:pStyle w:val="TOC3"/>
            <w:tabs>
              <w:tab w:val="right" w:pos="9350"/>
            </w:tabs>
            <w:rPr>
              <w:noProof/>
            </w:rPr>
          </w:pPr>
          <w:hyperlink w:anchor="_Toc232874344" w:history="1">
            <w:r w:rsidRPr="001E2FAC">
              <w:rPr>
                <w:rStyle w:val="Hyperlink"/>
                <w:noProof/>
              </w:rPr>
              <w:t>3.3.1 Impact on Shareholder Value</w:t>
            </w:r>
            <w:r>
              <w:rPr>
                <w:noProof/>
                <w:webHidden/>
              </w:rPr>
              <w:tab/>
            </w:r>
            <w:r>
              <w:rPr>
                <w:noProof/>
                <w:webHidden/>
              </w:rPr>
              <w:fldChar w:fldCharType="begin"/>
            </w:r>
            <w:r>
              <w:rPr>
                <w:noProof/>
                <w:webHidden/>
              </w:rPr>
              <w:instrText xml:space="preserve"> PAGEREF _Toc232874344 \h </w:instrText>
            </w:r>
            <w:r>
              <w:rPr>
                <w:noProof/>
                <w:webHidden/>
              </w:rPr>
            </w:r>
            <w:r>
              <w:rPr>
                <w:noProof/>
                <w:webHidden/>
              </w:rPr>
              <w:fldChar w:fldCharType="separate"/>
            </w:r>
            <w:r>
              <w:rPr>
                <w:noProof/>
                <w:webHidden/>
              </w:rPr>
              <w:t>20</w:t>
            </w:r>
            <w:r>
              <w:rPr>
                <w:noProof/>
                <w:webHidden/>
              </w:rPr>
              <w:fldChar w:fldCharType="end"/>
            </w:r>
          </w:hyperlink>
        </w:p>
        <w:p w14:paraId="08907F89" w14:textId="7B7C5EF8" w:rsidR="00BD2EF9" w:rsidRDefault="00BD2EF9">
          <w:pPr>
            <w:pStyle w:val="TOC3"/>
            <w:tabs>
              <w:tab w:val="right" w:pos="9350"/>
            </w:tabs>
            <w:rPr>
              <w:noProof/>
            </w:rPr>
          </w:pPr>
          <w:hyperlink w:anchor="_Toc232874345" w:history="1">
            <w:r w:rsidRPr="001E2FAC">
              <w:rPr>
                <w:rStyle w:val="Hyperlink"/>
                <w:noProof/>
              </w:rPr>
              <w:t>3.3.2 Impact on Debt Structure</w:t>
            </w:r>
            <w:r>
              <w:rPr>
                <w:noProof/>
                <w:webHidden/>
              </w:rPr>
              <w:tab/>
            </w:r>
            <w:r>
              <w:rPr>
                <w:noProof/>
                <w:webHidden/>
              </w:rPr>
              <w:fldChar w:fldCharType="begin"/>
            </w:r>
            <w:r>
              <w:rPr>
                <w:noProof/>
                <w:webHidden/>
              </w:rPr>
              <w:instrText xml:space="preserve"> PAGEREF _Toc232874345 \h </w:instrText>
            </w:r>
            <w:r>
              <w:rPr>
                <w:noProof/>
                <w:webHidden/>
              </w:rPr>
            </w:r>
            <w:r>
              <w:rPr>
                <w:noProof/>
                <w:webHidden/>
              </w:rPr>
              <w:fldChar w:fldCharType="separate"/>
            </w:r>
            <w:r>
              <w:rPr>
                <w:noProof/>
                <w:webHidden/>
              </w:rPr>
              <w:t>21</w:t>
            </w:r>
            <w:r>
              <w:rPr>
                <w:noProof/>
                <w:webHidden/>
              </w:rPr>
              <w:fldChar w:fldCharType="end"/>
            </w:r>
          </w:hyperlink>
        </w:p>
        <w:p w14:paraId="2A797314" w14:textId="6E04099E" w:rsidR="00BD2EF9" w:rsidRDefault="00BD2EF9">
          <w:pPr>
            <w:pStyle w:val="TOC3"/>
            <w:tabs>
              <w:tab w:val="right" w:pos="9350"/>
            </w:tabs>
            <w:rPr>
              <w:noProof/>
            </w:rPr>
          </w:pPr>
          <w:hyperlink w:anchor="_Toc232874346" w:history="1">
            <w:r w:rsidRPr="001E2FAC">
              <w:rPr>
                <w:rStyle w:val="Hyperlink"/>
                <w:noProof/>
              </w:rPr>
              <w:t>3.3.3 Impact on Operational Flexibility</w:t>
            </w:r>
            <w:r>
              <w:rPr>
                <w:noProof/>
                <w:webHidden/>
              </w:rPr>
              <w:tab/>
            </w:r>
            <w:r>
              <w:rPr>
                <w:noProof/>
                <w:webHidden/>
              </w:rPr>
              <w:fldChar w:fldCharType="begin"/>
            </w:r>
            <w:r>
              <w:rPr>
                <w:noProof/>
                <w:webHidden/>
              </w:rPr>
              <w:instrText xml:space="preserve"> PAGEREF _Toc232874346 \h </w:instrText>
            </w:r>
            <w:r>
              <w:rPr>
                <w:noProof/>
                <w:webHidden/>
              </w:rPr>
            </w:r>
            <w:r>
              <w:rPr>
                <w:noProof/>
                <w:webHidden/>
              </w:rPr>
              <w:fldChar w:fldCharType="separate"/>
            </w:r>
            <w:r>
              <w:rPr>
                <w:noProof/>
                <w:webHidden/>
              </w:rPr>
              <w:t>21</w:t>
            </w:r>
            <w:r>
              <w:rPr>
                <w:noProof/>
                <w:webHidden/>
              </w:rPr>
              <w:fldChar w:fldCharType="end"/>
            </w:r>
          </w:hyperlink>
        </w:p>
        <w:p w14:paraId="1040849C" w14:textId="732B914E" w:rsidR="00BD2EF9" w:rsidRDefault="00BD2EF9">
          <w:pPr>
            <w:pStyle w:val="TOC2"/>
            <w:tabs>
              <w:tab w:val="right" w:pos="9350"/>
            </w:tabs>
            <w:rPr>
              <w:noProof/>
            </w:rPr>
          </w:pPr>
          <w:hyperlink w:anchor="_Toc232874347" w:history="1">
            <w:r w:rsidRPr="001E2FAC">
              <w:rPr>
                <w:rStyle w:val="Hyperlink"/>
                <w:noProof/>
              </w:rPr>
              <w:t>3.4 International Financial Considerations</w:t>
            </w:r>
            <w:r>
              <w:rPr>
                <w:noProof/>
                <w:webHidden/>
              </w:rPr>
              <w:tab/>
            </w:r>
            <w:r>
              <w:rPr>
                <w:noProof/>
                <w:webHidden/>
              </w:rPr>
              <w:fldChar w:fldCharType="begin"/>
            </w:r>
            <w:r>
              <w:rPr>
                <w:noProof/>
                <w:webHidden/>
              </w:rPr>
              <w:instrText xml:space="preserve"> PAGEREF _Toc232874347 \h </w:instrText>
            </w:r>
            <w:r>
              <w:rPr>
                <w:noProof/>
                <w:webHidden/>
              </w:rPr>
            </w:r>
            <w:r>
              <w:rPr>
                <w:noProof/>
                <w:webHidden/>
              </w:rPr>
              <w:fldChar w:fldCharType="separate"/>
            </w:r>
            <w:r>
              <w:rPr>
                <w:noProof/>
                <w:webHidden/>
              </w:rPr>
              <w:t>21</w:t>
            </w:r>
            <w:r>
              <w:rPr>
                <w:noProof/>
                <w:webHidden/>
              </w:rPr>
              <w:fldChar w:fldCharType="end"/>
            </w:r>
          </w:hyperlink>
        </w:p>
        <w:p w14:paraId="162C0CF2" w14:textId="60B78212" w:rsidR="00BD2EF9" w:rsidRDefault="00BD2EF9">
          <w:pPr>
            <w:pStyle w:val="TOC3"/>
            <w:tabs>
              <w:tab w:val="right" w:pos="9350"/>
            </w:tabs>
            <w:rPr>
              <w:noProof/>
            </w:rPr>
          </w:pPr>
          <w:hyperlink w:anchor="_Toc232874348" w:history="1">
            <w:r w:rsidRPr="001E2FAC">
              <w:rPr>
                <w:rStyle w:val="Hyperlink"/>
                <w:noProof/>
              </w:rPr>
              <w:t>3.4.1 Taxation Considerations</w:t>
            </w:r>
            <w:r>
              <w:rPr>
                <w:noProof/>
                <w:webHidden/>
              </w:rPr>
              <w:tab/>
            </w:r>
            <w:r>
              <w:rPr>
                <w:noProof/>
                <w:webHidden/>
              </w:rPr>
              <w:fldChar w:fldCharType="begin"/>
            </w:r>
            <w:r>
              <w:rPr>
                <w:noProof/>
                <w:webHidden/>
              </w:rPr>
              <w:instrText xml:space="preserve"> PAGEREF _Toc232874348 \h </w:instrText>
            </w:r>
            <w:r>
              <w:rPr>
                <w:noProof/>
                <w:webHidden/>
              </w:rPr>
            </w:r>
            <w:r>
              <w:rPr>
                <w:noProof/>
                <w:webHidden/>
              </w:rPr>
              <w:fldChar w:fldCharType="separate"/>
            </w:r>
            <w:r>
              <w:rPr>
                <w:noProof/>
                <w:webHidden/>
              </w:rPr>
              <w:t>21</w:t>
            </w:r>
            <w:r>
              <w:rPr>
                <w:noProof/>
                <w:webHidden/>
              </w:rPr>
              <w:fldChar w:fldCharType="end"/>
            </w:r>
          </w:hyperlink>
        </w:p>
        <w:p w14:paraId="32F96333" w14:textId="6B1C32F4" w:rsidR="00BD2EF9" w:rsidRDefault="00BD2EF9">
          <w:pPr>
            <w:pStyle w:val="TOC3"/>
            <w:tabs>
              <w:tab w:val="right" w:pos="9350"/>
            </w:tabs>
            <w:rPr>
              <w:noProof/>
            </w:rPr>
          </w:pPr>
          <w:hyperlink w:anchor="_Toc232874349" w:history="1">
            <w:r w:rsidRPr="001E2FAC">
              <w:rPr>
                <w:rStyle w:val="Hyperlink"/>
                <w:noProof/>
              </w:rPr>
              <w:t>3.4.2 Currency Risk Management</w:t>
            </w:r>
            <w:r>
              <w:rPr>
                <w:noProof/>
                <w:webHidden/>
              </w:rPr>
              <w:tab/>
            </w:r>
            <w:r>
              <w:rPr>
                <w:noProof/>
                <w:webHidden/>
              </w:rPr>
              <w:fldChar w:fldCharType="begin"/>
            </w:r>
            <w:r>
              <w:rPr>
                <w:noProof/>
                <w:webHidden/>
              </w:rPr>
              <w:instrText xml:space="preserve"> PAGEREF _Toc232874349 \h </w:instrText>
            </w:r>
            <w:r>
              <w:rPr>
                <w:noProof/>
                <w:webHidden/>
              </w:rPr>
            </w:r>
            <w:r>
              <w:rPr>
                <w:noProof/>
                <w:webHidden/>
              </w:rPr>
              <w:fldChar w:fldCharType="separate"/>
            </w:r>
            <w:r>
              <w:rPr>
                <w:noProof/>
                <w:webHidden/>
              </w:rPr>
              <w:t>21</w:t>
            </w:r>
            <w:r>
              <w:rPr>
                <w:noProof/>
                <w:webHidden/>
              </w:rPr>
              <w:fldChar w:fldCharType="end"/>
            </w:r>
          </w:hyperlink>
        </w:p>
        <w:p w14:paraId="245F79B7" w14:textId="0D85D83D" w:rsidR="00BD2EF9" w:rsidRDefault="00BD2EF9">
          <w:pPr>
            <w:pStyle w:val="TOC3"/>
            <w:tabs>
              <w:tab w:val="right" w:pos="9350"/>
            </w:tabs>
            <w:rPr>
              <w:noProof/>
            </w:rPr>
          </w:pPr>
          <w:hyperlink w:anchor="_Toc232874350" w:history="1">
            <w:r w:rsidRPr="001E2FAC">
              <w:rPr>
                <w:rStyle w:val="Hyperlink"/>
                <w:noProof/>
              </w:rPr>
              <w:t>3.4.3 Inflation Risk</w:t>
            </w:r>
            <w:r>
              <w:rPr>
                <w:noProof/>
                <w:webHidden/>
              </w:rPr>
              <w:tab/>
            </w:r>
            <w:r>
              <w:rPr>
                <w:noProof/>
                <w:webHidden/>
              </w:rPr>
              <w:fldChar w:fldCharType="begin"/>
            </w:r>
            <w:r>
              <w:rPr>
                <w:noProof/>
                <w:webHidden/>
              </w:rPr>
              <w:instrText xml:space="preserve"> PAGEREF _Toc232874350 \h </w:instrText>
            </w:r>
            <w:r>
              <w:rPr>
                <w:noProof/>
                <w:webHidden/>
              </w:rPr>
            </w:r>
            <w:r>
              <w:rPr>
                <w:noProof/>
                <w:webHidden/>
              </w:rPr>
              <w:fldChar w:fldCharType="separate"/>
            </w:r>
            <w:r>
              <w:rPr>
                <w:noProof/>
                <w:webHidden/>
              </w:rPr>
              <w:t>21</w:t>
            </w:r>
            <w:r>
              <w:rPr>
                <w:noProof/>
                <w:webHidden/>
              </w:rPr>
              <w:fldChar w:fldCharType="end"/>
            </w:r>
          </w:hyperlink>
        </w:p>
        <w:p w14:paraId="7DCD2151" w14:textId="4779CC18" w:rsidR="00BD2EF9" w:rsidRDefault="00BD2EF9">
          <w:pPr>
            <w:pStyle w:val="TOC2"/>
            <w:tabs>
              <w:tab w:val="right" w:pos="9350"/>
            </w:tabs>
            <w:rPr>
              <w:noProof/>
            </w:rPr>
          </w:pPr>
          <w:hyperlink w:anchor="_Toc232874351" w:history="1">
            <w:r w:rsidRPr="001E2FAC">
              <w:rPr>
                <w:rStyle w:val="Hyperlink"/>
                <w:noProof/>
              </w:rPr>
              <w:t>3.5 Ethical and ESG Considerations</w:t>
            </w:r>
            <w:r>
              <w:rPr>
                <w:noProof/>
                <w:webHidden/>
              </w:rPr>
              <w:tab/>
            </w:r>
            <w:r>
              <w:rPr>
                <w:noProof/>
                <w:webHidden/>
              </w:rPr>
              <w:fldChar w:fldCharType="begin"/>
            </w:r>
            <w:r>
              <w:rPr>
                <w:noProof/>
                <w:webHidden/>
              </w:rPr>
              <w:instrText xml:space="preserve"> PAGEREF _Toc232874351 \h </w:instrText>
            </w:r>
            <w:r>
              <w:rPr>
                <w:noProof/>
                <w:webHidden/>
              </w:rPr>
            </w:r>
            <w:r>
              <w:rPr>
                <w:noProof/>
                <w:webHidden/>
              </w:rPr>
              <w:fldChar w:fldCharType="separate"/>
            </w:r>
            <w:r>
              <w:rPr>
                <w:noProof/>
                <w:webHidden/>
              </w:rPr>
              <w:t>22</w:t>
            </w:r>
            <w:r>
              <w:rPr>
                <w:noProof/>
                <w:webHidden/>
              </w:rPr>
              <w:fldChar w:fldCharType="end"/>
            </w:r>
          </w:hyperlink>
        </w:p>
        <w:p w14:paraId="41841756" w14:textId="75488C71" w:rsidR="00BD2EF9" w:rsidRDefault="00BD2EF9">
          <w:pPr>
            <w:pStyle w:val="TOC3"/>
            <w:tabs>
              <w:tab w:val="right" w:pos="9350"/>
            </w:tabs>
            <w:rPr>
              <w:noProof/>
            </w:rPr>
          </w:pPr>
          <w:hyperlink w:anchor="_Toc232874352" w:history="1">
            <w:r w:rsidRPr="001E2FAC">
              <w:rPr>
                <w:rStyle w:val="Hyperlink"/>
                <w:noProof/>
              </w:rPr>
              <w:t>3.5.1 Corporate Social Responsibility</w:t>
            </w:r>
            <w:r>
              <w:rPr>
                <w:noProof/>
                <w:webHidden/>
              </w:rPr>
              <w:tab/>
            </w:r>
            <w:r>
              <w:rPr>
                <w:noProof/>
                <w:webHidden/>
              </w:rPr>
              <w:fldChar w:fldCharType="begin"/>
            </w:r>
            <w:r>
              <w:rPr>
                <w:noProof/>
                <w:webHidden/>
              </w:rPr>
              <w:instrText xml:space="preserve"> PAGEREF _Toc232874352 \h </w:instrText>
            </w:r>
            <w:r>
              <w:rPr>
                <w:noProof/>
                <w:webHidden/>
              </w:rPr>
            </w:r>
            <w:r>
              <w:rPr>
                <w:noProof/>
                <w:webHidden/>
              </w:rPr>
              <w:fldChar w:fldCharType="separate"/>
            </w:r>
            <w:r>
              <w:rPr>
                <w:noProof/>
                <w:webHidden/>
              </w:rPr>
              <w:t>22</w:t>
            </w:r>
            <w:r>
              <w:rPr>
                <w:noProof/>
                <w:webHidden/>
              </w:rPr>
              <w:fldChar w:fldCharType="end"/>
            </w:r>
          </w:hyperlink>
        </w:p>
        <w:p w14:paraId="03802247" w14:textId="0849FAF7" w:rsidR="00BD2EF9" w:rsidRDefault="00BD2EF9">
          <w:pPr>
            <w:pStyle w:val="TOC3"/>
            <w:tabs>
              <w:tab w:val="right" w:pos="9350"/>
            </w:tabs>
            <w:rPr>
              <w:noProof/>
            </w:rPr>
          </w:pPr>
          <w:hyperlink w:anchor="_Toc232874353" w:history="1">
            <w:r w:rsidRPr="001E2FAC">
              <w:rPr>
                <w:rStyle w:val="Hyperlink"/>
                <w:noProof/>
              </w:rPr>
              <w:t>3.5.2 Environmental Sustainability</w:t>
            </w:r>
            <w:r>
              <w:rPr>
                <w:noProof/>
                <w:webHidden/>
              </w:rPr>
              <w:tab/>
            </w:r>
            <w:r>
              <w:rPr>
                <w:noProof/>
                <w:webHidden/>
              </w:rPr>
              <w:fldChar w:fldCharType="begin"/>
            </w:r>
            <w:r>
              <w:rPr>
                <w:noProof/>
                <w:webHidden/>
              </w:rPr>
              <w:instrText xml:space="preserve"> PAGEREF _Toc232874353 \h </w:instrText>
            </w:r>
            <w:r>
              <w:rPr>
                <w:noProof/>
                <w:webHidden/>
              </w:rPr>
            </w:r>
            <w:r>
              <w:rPr>
                <w:noProof/>
                <w:webHidden/>
              </w:rPr>
              <w:fldChar w:fldCharType="separate"/>
            </w:r>
            <w:r>
              <w:rPr>
                <w:noProof/>
                <w:webHidden/>
              </w:rPr>
              <w:t>22</w:t>
            </w:r>
            <w:r>
              <w:rPr>
                <w:noProof/>
                <w:webHidden/>
              </w:rPr>
              <w:fldChar w:fldCharType="end"/>
            </w:r>
          </w:hyperlink>
        </w:p>
        <w:p w14:paraId="65AF9DB6" w14:textId="6D193ED0" w:rsidR="00BD2EF9" w:rsidRDefault="00BD2EF9">
          <w:pPr>
            <w:pStyle w:val="TOC3"/>
            <w:tabs>
              <w:tab w:val="right" w:pos="9350"/>
            </w:tabs>
            <w:rPr>
              <w:noProof/>
            </w:rPr>
          </w:pPr>
          <w:hyperlink w:anchor="_Toc232874354" w:history="1">
            <w:r w:rsidRPr="001E2FAC">
              <w:rPr>
                <w:rStyle w:val="Hyperlink"/>
                <w:noProof/>
              </w:rPr>
              <w:t>3.5.3 ESG Performance and Reporting</w:t>
            </w:r>
            <w:r>
              <w:rPr>
                <w:noProof/>
                <w:webHidden/>
              </w:rPr>
              <w:tab/>
            </w:r>
            <w:r>
              <w:rPr>
                <w:noProof/>
                <w:webHidden/>
              </w:rPr>
              <w:fldChar w:fldCharType="begin"/>
            </w:r>
            <w:r>
              <w:rPr>
                <w:noProof/>
                <w:webHidden/>
              </w:rPr>
              <w:instrText xml:space="preserve"> PAGEREF _Toc232874354 \h </w:instrText>
            </w:r>
            <w:r>
              <w:rPr>
                <w:noProof/>
                <w:webHidden/>
              </w:rPr>
            </w:r>
            <w:r>
              <w:rPr>
                <w:noProof/>
                <w:webHidden/>
              </w:rPr>
              <w:fldChar w:fldCharType="separate"/>
            </w:r>
            <w:r>
              <w:rPr>
                <w:noProof/>
                <w:webHidden/>
              </w:rPr>
              <w:t>22</w:t>
            </w:r>
            <w:r>
              <w:rPr>
                <w:noProof/>
                <w:webHidden/>
              </w:rPr>
              <w:fldChar w:fldCharType="end"/>
            </w:r>
          </w:hyperlink>
        </w:p>
        <w:p w14:paraId="1D42377F" w14:textId="55C39131" w:rsidR="00BD2EF9" w:rsidRDefault="00BD2EF9">
          <w:pPr>
            <w:pStyle w:val="TOC1"/>
            <w:tabs>
              <w:tab w:val="right" w:pos="9350"/>
            </w:tabs>
            <w:rPr>
              <w:noProof/>
            </w:rPr>
          </w:pPr>
          <w:hyperlink w:anchor="_Toc232874355" w:history="1">
            <w:r w:rsidRPr="001E2FAC">
              <w:rPr>
                <w:rStyle w:val="Hyperlink"/>
                <w:noProof/>
              </w:rPr>
              <w:t>4. Investment Appraisal and Capital Budgeting</w:t>
            </w:r>
            <w:r>
              <w:rPr>
                <w:noProof/>
                <w:webHidden/>
              </w:rPr>
              <w:tab/>
            </w:r>
            <w:r>
              <w:rPr>
                <w:noProof/>
                <w:webHidden/>
              </w:rPr>
              <w:fldChar w:fldCharType="begin"/>
            </w:r>
            <w:r>
              <w:rPr>
                <w:noProof/>
                <w:webHidden/>
              </w:rPr>
              <w:instrText xml:space="preserve"> PAGEREF _Toc232874355 \h </w:instrText>
            </w:r>
            <w:r>
              <w:rPr>
                <w:noProof/>
                <w:webHidden/>
              </w:rPr>
            </w:r>
            <w:r>
              <w:rPr>
                <w:noProof/>
                <w:webHidden/>
              </w:rPr>
              <w:fldChar w:fldCharType="separate"/>
            </w:r>
            <w:r>
              <w:rPr>
                <w:noProof/>
                <w:webHidden/>
              </w:rPr>
              <w:t>23</w:t>
            </w:r>
            <w:r>
              <w:rPr>
                <w:noProof/>
                <w:webHidden/>
              </w:rPr>
              <w:fldChar w:fldCharType="end"/>
            </w:r>
          </w:hyperlink>
        </w:p>
        <w:p w14:paraId="1057B797" w14:textId="4BD55CD9" w:rsidR="00BD2EF9" w:rsidRDefault="00BD2EF9">
          <w:pPr>
            <w:pStyle w:val="TOC2"/>
            <w:tabs>
              <w:tab w:val="right" w:pos="9350"/>
            </w:tabs>
            <w:rPr>
              <w:noProof/>
            </w:rPr>
          </w:pPr>
          <w:hyperlink w:anchor="_Toc232874356" w:history="1">
            <w:r w:rsidRPr="001E2FAC">
              <w:rPr>
                <w:rStyle w:val="Hyperlink"/>
                <w:noProof/>
              </w:rPr>
              <w:t>4.1 Project Overview</w:t>
            </w:r>
            <w:r>
              <w:rPr>
                <w:noProof/>
                <w:webHidden/>
              </w:rPr>
              <w:tab/>
            </w:r>
            <w:r>
              <w:rPr>
                <w:noProof/>
                <w:webHidden/>
              </w:rPr>
              <w:fldChar w:fldCharType="begin"/>
            </w:r>
            <w:r>
              <w:rPr>
                <w:noProof/>
                <w:webHidden/>
              </w:rPr>
              <w:instrText xml:space="preserve"> PAGEREF _Toc232874356 \h </w:instrText>
            </w:r>
            <w:r>
              <w:rPr>
                <w:noProof/>
                <w:webHidden/>
              </w:rPr>
            </w:r>
            <w:r>
              <w:rPr>
                <w:noProof/>
                <w:webHidden/>
              </w:rPr>
              <w:fldChar w:fldCharType="separate"/>
            </w:r>
            <w:r>
              <w:rPr>
                <w:noProof/>
                <w:webHidden/>
              </w:rPr>
              <w:t>23</w:t>
            </w:r>
            <w:r>
              <w:rPr>
                <w:noProof/>
                <w:webHidden/>
              </w:rPr>
              <w:fldChar w:fldCharType="end"/>
            </w:r>
          </w:hyperlink>
        </w:p>
        <w:p w14:paraId="102AD507" w14:textId="5B522682" w:rsidR="00BD2EF9" w:rsidRDefault="00BD2EF9">
          <w:pPr>
            <w:pStyle w:val="TOC2"/>
            <w:tabs>
              <w:tab w:val="right" w:pos="9350"/>
            </w:tabs>
            <w:rPr>
              <w:noProof/>
            </w:rPr>
          </w:pPr>
          <w:hyperlink w:anchor="_Toc232874357" w:history="1">
            <w:r w:rsidRPr="001E2FAC">
              <w:rPr>
                <w:rStyle w:val="Hyperlink"/>
                <w:noProof/>
              </w:rPr>
              <w:t>4.2 Critical Evaluation of the Efficiency of Projects</w:t>
            </w:r>
            <w:r>
              <w:rPr>
                <w:noProof/>
                <w:webHidden/>
              </w:rPr>
              <w:tab/>
            </w:r>
            <w:r>
              <w:rPr>
                <w:noProof/>
                <w:webHidden/>
              </w:rPr>
              <w:fldChar w:fldCharType="begin"/>
            </w:r>
            <w:r>
              <w:rPr>
                <w:noProof/>
                <w:webHidden/>
              </w:rPr>
              <w:instrText xml:space="preserve"> PAGEREF _Toc232874357 \h </w:instrText>
            </w:r>
            <w:r>
              <w:rPr>
                <w:noProof/>
                <w:webHidden/>
              </w:rPr>
            </w:r>
            <w:r>
              <w:rPr>
                <w:noProof/>
                <w:webHidden/>
              </w:rPr>
              <w:fldChar w:fldCharType="separate"/>
            </w:r>
            <w:r>
              <w:rPr>
                <w:noProof/>
                <w:webHidden/>
              </w:rPr>
              <w:t>23</w:t>
            </w:r>
            <w:r>
              <w:rPr>
                <w:noProof/>
                <w:webHidden/>
              </w:rPr>
              <w:fldChar w:fldCharType="end"/>
            </w:r>
          </w:hyperlink>
        </w:p>
        <w:p w14:paraId="563B37B9" w14:textId="0F0AC481" w:rsidR="00BD2EF9" w:rsidRDefault="00BD2EF9">
          <w:pPr>
            <w:pStyle w:val="TOC3"/>
            <w:tabs>
              <w:tab w:val="right" w:pos="9350"/>
            </w:tabs>
            <w:rPr>
              <w:noProof/>
            </w:rPr>
          </w:pPr>
          <w:hyperlink w:anchor="_Toc232874358" w:history="1">
            <w:r w:rsidRPr="001E2FAC">
              <w:rPr>
                <w:rStyle w:val="Hyperlink"/>
                <w:noProof/>
              </w:rPr>
              <w:t>4.2.1 Project A Appraisal</w:t>
            </w:r>
            <w:r>
              <w:rPr>
                <w:noProof/>
                <w:webHidden/>
              </w:rPr>
              <w:tab/>
            </w:r>
            <w:r>
              <w:rPr>
                <w:noProof/>
                <w:webHidden/>
              </w:rPr>
              <w:fldChar w:fldCharType="begin"/>
            </w:r>
            <w:r>
              <w:rPr>
                <w:noProof/>
                <w:webHidden/>
              </w:rPr>
              <w:instrText xml:space="preserve"> PAGEREF _Toc232874358 \h </w:instrText>
            </w:r>
            <w:r>
              <w:rPr>
                <w:noProof/>
                <w:webHidden/>
              </w:rPr>
            </w:r>
            <w:r>
              <w:rPr>
                <w:noProof/>
                <w:webHidden/>
              </w:rPr>
              <w:fldChar w:fldCharType="separate"/>
            </w:r>
            <w:r>
              <w:rPr>
                <w:noProof/>
                <w:webHidden/>
              </w:rPr>
              <w:t>23</w:t>
            </w:r>
            <w:r>
              <w:rPr>
                <w:noProof/>
                <w:webHidden/>
              </w:rPr>
              <w:fldChar w:fldCharType="end"/>
            </w:r>
          </w:hyperlink>
        </w:p>
        <w:p w14:paraId="38D5874E" w14:textId="4422AEE5" w:rsidR="00BD2EF9" w:rsidRDefault="00BD2EF9">
          <w:pPr>
            <w:pStyle w:val="TOC3"/>
            <w:tabs>
              <w:tab w:val="right" w:pos="9350"/>
            </w:tabs>
            <w:rPr>
              <w:noProof/>
            </w:rPr>
          </w:pPr>
          <w:hyperlink w:anchor="_Toc232874359" w:history="1">
            <w:r w:rsidRPr="001E2FAC">
              <w:rPr>
                <w:rStyle w:val="Hyperlink"/>
                <w:noProof/>
              </w:rPr>
              <w:t>4.2.2 Project B Appraisal</w:t>
            </w:r>
            <w:r>
              <w:rPr>
                <w:noProof/>
                <w:webHidden/>
              </w:rPr>
              <w:tab/>
            </w:r>
            <w:r>
              <w:rPr>
                <w:noProof/>
                <w:webHidden/>
              </w:rPr>
              <w:fldChar w:fldCharType="begin"/>
            </w:r>
            <w:r>
              <w:rPr>
                <w:noProof/>
                <w:webHidden/>
              </w:rPr>
              <w:instrText xml:space="preserve"> PAGEREF _Toc232874359 \h </w:instrText>
            </w:r>
            <w:r>
              <w:rPr>
                <w:noProof/>
                <w:webHidden/>
              </w:rPr>
            </w:r>
            <w:r>
              <w:rPr>
                <w:noProof/>
                <w:webHidden/>
              </w:rPr>
              <w:fldChar w:fldCharType="separate"/>
            </w:r>
            <w:r>
              <w:rPr>
                <w:noProof/>
                <w:webHidden/>
              </w:rPr>
              <w:t>26</w:t>
            </w:r>
            <w:r>
              <w:rPr>
                <w:noProof/>
                <w:webHidden/>
              </w:rPr>
              <w:fldChar w:fldCharType="end"/>
            </w:r>
          </w:hyperlink>
        </w:p>
        <w:p w14:paraId="72B47FAB" w14:textId="64C75617" w:rsidR="00BD2EF9" w:rsidRDefault="00BD2EF9">
          <w:pPr>
            <w:pStyle w:val="TOC3"/>
            <w:tabs>
              <w:tab w:val="right" w:pos="9350"/>
            </w:tabs>
            <w:rPr>
              <w:noProof/>
            </w:rPr>
          </w:pPr>
          <w:hyperlink w:anchor="_Toc232874360" w:history="1">
            <w:r w:rsidRPr="001E2FAC">
              <w:rPr>
                <w:rStyle w:val="Hyperlink"/>
                <w:noProof/>
              </w:rPr>
              <w:t>4.2.3 Project C Appraisal</w:t>
            </w:r>
            <w:r>
              <w:rPr>
                <w:noProof/>
                <w:webHidden/>
              </w:rPr>
              <w:tab/>
            </w:r>
            <w:r>
              <w:rPr>
                <w:noProof/>
                <w:webHidden/>
              </w:rPr>
              <w:fldChar w:fldCharType="begin"/>
            </w:r>
            <w:r>
              <w:rPr>
                <w:noProof/>
                <w:webHidden/>
              </w:rPr>
              <w:instrText xml:space="preserve"> PAGEREF _Toc232874360 \h </w:instrText>
            </w:r>
            <w:r>
              <w:rPr>
                <w:noProof/>
                <w:webHidden/>
              </w:rPr>
            </w:r>
            <w:r>
              <w:rPr>
                <w:noProof/>
                <w:webHidden/>
              </w:rPr>
              <w:fldChar w:fldCharType="separate"/>
            </w:r>
            <w:r>
              <w:rPr>
                <w:noProof/>
                <w:webHidden/>
              </w:rPr>
              <w:t>28</w:t>
            </w:r>
            <w:r>
              <w:rPr>
                <w:noProof/>
                <w:webHidden/>
              </w:rPr>
              <w:fldChar w:fldCharType="end"/>
            </w:r>
          </w:hyperlink>
        </w:p>
        <w:p w14:paraId="1192B624" w14:textId="1359CA1C" w:rsidR="00BD2EF9" w:rsidRDefault="00BD2EF9">
          <w:pPr>
            <w:pStyle w:val="TOC2"/>
            <w:tabs>
              <w:tab w:val="right" w:pos="9350"/>
            </w:tabs>
            <w:rPr>
              <w:noProof/>
            </w:rPr>
          </w:pPr>
          <w:hyperlink w:anchor="_Toc232874361" w:history="1">
            <w:r w:rsidRPr="001E2FAC">
              <w:rPr>
                <w:rStyle w:val="Hyperlink"/>
                <w:noProof/>
              </w:rPr>
              <w:t>4.3 Recommended Project Selection</w:t>
            </w:r>
            <w:r>
              <w:rPr>
                <w:noProof/>
                <w:webHidden/>
              </w:rPr>
              <w:tab/>
            </w:r>
            <w:r>
              <w:rPr>
                <w:noProof/>
                <w:webHidden/>
              </w:rPr>
              <w:fldChar w:fldCharType="begin"/>
            </w:r>
            <w:r>
              <w:rPr>
                <w:noProof/>
                <w:webHidden/>
              </w:rPr>
              <w:instrText xml:space="preserve"> PAGEREF _Toc232874361 \h </w:instrText>
            </w:r>
            <w:r>
              <w:rPr>
                <w:noProof/>
                <w:webHidden/>
              </w:rPr>
            </w:r>
            <w:r>
              <w:rPr>
                <w:noProof/>
                <w:webHidden/>
              </w:rPr>
              <w:fldChar w:fldCharType="separate"/>
            </w:r>
            <w:r>
              <w:rPr>
                <w:noProof/>
                <w:webHidden/>
              </w:rPr>
              <w:t>31</w:t>
            </w:r>
            <w:r>
              <w:rPr>
                <w:noProof/>
                <w:webHidden/>
              </w:rPr>
              <w:fldChar w:fldCharType="end"/>
            </w:r>
          </w:hyperlink>
        </w:p>
        <w:p w14:paraId="44622FA9" w14:textId="1313C56E" w:rsidR="00BD2EF9" w:rsidRDefault="00BD2EF9">
          <w:pPr>
            <w:pStyle w:val="TOC3"/>
            <w:tabs>
              <w:tab w:val="right" w:pos="9350"/>
            </w:tabs>
            <w:rPr>
              <w:noProof/>
            </w:rPr>
          </w:pPr>
          <w:hyperlink w:anchor="_Toc232874362" w:history="1">
            <w:r w:rsidRPr="001E2FAC">
              <w:rPr>
                <w:rStyle w:val="Hyperlink"/>
                <w:noProof/>
              </w:rPr>
              <w:t>4.3.1 Selection of project</w:t>
            </w:r>
            <w:r>
              <w:rPr>
                <w:noProof/>
                <w:webHidden/>
              </w:rPr>
              <w:tab/>
            </w:r>
            <w:r>
              <w:rPr>
                <w:noProof/>
                <w:webHidden/>
              </w:rPr>
              <w:fldChar w:fldCharType="begin"/>
            </w:r>
            <w:r>
              <w:rPr>
                <w:noProof/>
                <w:webHidden/>
              </w:rPr>
              <w:instrText xml:space="preserve"> PAGEREF _Toc232874362 \h </w:instrText>
            </w:r>
            <w:r>
              <w:rPr>
                <w:noProof/>
                <w:webHidden/>
              </w:rPr>
            </w:r>
            <w:r>
              <w:rPr>
                <w:noProof/>
                <w:webHidden/>
              </w:rPr>
              <w:fldChar w:fldCharType="separate"/>
            </w:r>
            <w:r>
              <w:rPr>
                <w:noProof/>
                <w:webHidden/>
              </w:rPr>
              <w:t>31</w:t>
            </w:r>
            <w:r>
              <w:rPr>
                <w:noProof/>
                <w:webHidden/>
              </w:rPr>
              <w:fldChar w:fldCharType="end"/>
            </w:r>
          </w:hyperlink>
        </w:p>
        <w:p w14:paraId="05CB4329" w14:textId="43A9621C" w:rsidR="00BD2EF9" w:rsidRDefault="00BD2EF9">
          <w:pPr>
            <w:pStyle w:val="TOC3"/>
            <w:tabs>
              <w:tab w:val="right" w:pos="9350"/>
            </w:tabs>
            <w:rPr>
              <w:noProof/>
            </w:rPr>
          </w:pPr>
          <w:hyperlink w:anchor="_Toc232874363" w:history="1">
            <w:r w:rsidRPr="001E2FAC">
              <w:rPr>
                <w:rStyle w:val="Hyperlink"/>
                <w:noProof/>
              </w:rPr>
              <w:t>4.3.2 Financial Justification</w:t>
            </w:r>
            <w:r>
              <w:rPr>
                <w:noProof/>
                <w:webHidden/>
              </w:rPr>
              <w:tab/>
            </w:r>
            <w:r>
              <w:rPr>
                <w:noProof/>
                <w:webHidden/>
              </w:rPr>
              <w:fldChar w:fldCharType="begin"/>
            </w:r>
            <w:r>
              <w:rPr>
                <w:noProof/>
                <w:webHidden/>
              </w:rPr>
              <w:instrText xml:space="preserve"> PAGEREF _Toc232874363 \h </w:instrText>
            </w:r>
            <w:r>
              <w:rPr>
                <w:noProof/>
                <w:webHidden/>
              </w:rPr>
            </w:r>
            <w:r>
              <w:rPr>
                <w:noProof/>
                <w:webHidden/>
              </w:rPr>
              <w:fldChar w:fldCharType="separate"/>
            </w:r>
            <w:r>
              <w:rPr>
                <w:noProof/>
                <w:webHidden/>
              </w:rPr>
              <w:t>31</w:t>
            </w:r>
            <w:r>
              <w:rPr>
                <w:noProof/>
                <w:webHidden/>
              </w:rPr>
              <w:fldChar w:fldCharType="end"/>
            </w:r>
          </w:hyperlink>
        </w:p>
        <w:p w14:paraId="61DC2A6C" w14:textId="771995FE" w:rsidR="00BD2EF9" w:rsidRDefault="00BD2EF9">
          <w:pPr>
            <w:pStyle w:val="TOC3"/>
            <w:tabs>
              <w:tab w:val="right" w:pos="9350"/>
            </w:tabs>
            <w:rPr>
              <w:noProof/>
            </w:rPr>
          </w:pPr>
          <w:hyperlink w:anchor="_Toc232874364" w:history="1">
            <w:r w:rsidRPr="001E2FAC">
              <w:rPr>
                <w:rStyle w:val="Hyperlink"/>
                <w:noProof/>
              </w:rPr>
              <w:t>4.3.3 Non-Financial Risk Assessment</w:t>
            </w:r>
            <w:r>
              <w:rPr>
                <w:noProof/>
                <w:webHidden/>
              </w:rPr>
              <w:tab/>
            </w:r>
            <w:r>
              <w:rPr>
                <w:noProof/>
                <w:webHidden/>
              </w:rPr>
              <w:fldChar w:fldCharType="begin"/>
            </w:r>
            <w:r>
              <w:rPr>
                <w:noProof/>
                <w:webHidden/>
              </w:rPr>
              <w:instrText xml:space="preserve"> PAGEREF _Toc232874364 \h </w:instrText>
            </w:r>
            <w:r>
              <w:rPr>
                <w:noProof/>
                <w:webHidden/>
              </w:rPr>
            </w:r>
            <w:r>
              <w:rPr>
                <w:noProof/>
                <w:webHidden/>
              </w:rPr>
              <w:fldChar w:fldCharType="separate"/>
            </w:r>
            <w:r>
              <w:rPr>
                <w:noProof/>
                <w:webHidden/>
              </w:rPr>
              <w:t>31</w:t>
            </w:r>
            <w:r>
              <w:rPr>
                <w:noProof/>
                <w:webHidden/>
              </w:rPr>
              <w:fldChar w:fldCharType="end"/>
            </w:r>
          </w:hyperlink>
        </w:p>
        <w:p w14:paraId="565469B8" w14:textId="60EB62C9" w:rsidR="00BD2EF9" w:rsidRDefault="00BD2EF9">
          <w:pPr>
            <w:pStyle w:val="TOC2"/>
            <w:tabs>
              <w:tab w:val="right" w:pos="9350"/>
            </w:tabs>
            <w:rPr>
              <w:noProof/>
            </w:rPr>
          </w:pPr>
          <w:hyperlink w:anchor="_Toc232874365" w:history="1">
            <w:r w:rsidRPr="001E2FAC">
              <w:rPr>
                <w:rStyle w:val="Hyperlink"/>
                <w:noProof/>
              </w:rPr>
              <w:t>4.4 Capital Rationing Analysis (£100 Million Limit)</w:t>
            </w:r>
            <w:r>
              <w:rPr>
                <w:noProof/>
                <w:webHidden/>
              </w:rPr>
              <w:tab/>
            </w:r>
            <w:r>
              <w:rPr>
                <w:noProof/>
                <w:webHidden/>
              </w:rPr>
              <w:fldChar w:fldCharType="begin"/>
            </w:r>
            <w:r>
              <w:rPr>
                <w:noProof/>
                <w:webHidden/>
              </w:rPr>
              <w:instrText xml:space="preserve"> PAGEREF _Toc232874365 \h </w:instrText>
            </w:r>
            <w:r>
              <w:rPr>
                <w:noProof/>
                <w:webHidden/>
              </w:rPr>
            </w:r>
            <w:r>
              <w:rPr>
                <w:noProof/>
                <w:webHidden/>
              </w:rPr>
              <w:fldChar w:fldCharType="separate"/>
            </w:r>
            <w:r>
              <w:rPr>
                <w:noProof/>
                <w:webHidden/>
              </w:rPr>
              <w:t>32</w:t>
            </w:r>
            <w:r>
              <w:rPr>
                <w:noProof/>
                <w:webHidden/>
              </w:rPr>
              <w:fldChar w:fldCharType="end"/>
            </w:r>
          </w:hyperlink>
        </w:p>
        <w:p w14:paraId="7F6894AD" w14:textId="3FC69429" w:rsidR="00BD2EF9" w:rsidRDefault="00BD2EF9">
          <w:pPr>
            <w:pStyle w:val="TOC1"/>
            <w:tabs>
              <w:tab w:val="right" w:pos="9350"/>
            </w:tabs>
            <w:rPr>
              <w:noProof/>
            </w:rPr>
          </w:pPr>
          <w:hyperlink w:anchor="_Toc232874366" w:history="1">
            <w:r w:rsidRPr="001E2FAC">
              <w:rPr>
                <w:rStyle w:val="Hyperlink"/>
                <w:noProof/>
              </w:rPr>
              <w:t>5. Critical Reflection on Artificial Intelligence Usage</w:t>
            </w:r>
            <w:r>
              <w:rPr>
                <w:noProof/>
                <w:webHidden/>
              </w:rPr>
              <w:tab/>
            </w:r>
            <w:r>
              <w:rPr>
                <w:noProof/>
                <w:webHidden/>
              </w:rPr>
              <w:fldChar w:fldCharType="begin"/>
            </w:r>
            <w:r>
              <w:rPr>
                <w:noProof/>
                <w:webHidden/>
              </w:rPr>
              <w:instrText xml:space="preserve"> PAGEREF _Toc232874366 \h </w:instrText>
            </w:r>
            <w:r>
              <w:rPr>
                <w:noProof/>
                <w:webHidden/>
              </w:rPr>
            </w:r>
            <w:r>
              <w:rPr>
                <w:noProof/>
                <w:webHidden/>
              </w:rPr>
              <w:fldChar w:fldCharType="separate"/>
            </w:r>
            <w:r>
              <w:rPr>
                <w:noProof/>
                <w:webHidden/>
              </w:rPr>
              <w:t>33</w:t>
            </w:r>
            <w:r>
              <w:rPr>
                <w:noProof/>
                <w:webHidden/>
              </w:rPr>
              <w:fldChar w:fldCharType="end"/>
            </w:r>
          </w:hyperlink>
        </w:p>
        <w:p w14:paraId="6A1CB312" w14:textId="479BED71" w:rsidR="00BD2EF9" w:rsidRDefault="00BD2EF9">
          <w:pPr>
            <w:pStyle w:val="TOC2"/>
            <w:tabs>
              <w:tab w:val="right" w:pos="9350"/>
            </w:tabs>
            <w:rPr>
              <w:noProof/>
            </w:rPr>
          </w:pPr>
          <w:hyperlink w:anchor="_Toc232874367" w:history="1">
            <w:r w:rsidRPr="001E2FAC">
              <w:rPr>
                <w:rStyle w:val="Hyperlink"/>
                <w:noProof/>
              </w:rPr>
              <w:t>5.1 Tool Disclosure and AI Acknowledgement</w:t>
            </w:r>
            <w:r>
              <w:rPr>
                <w:noProof/>
                <w:webHidden/>
              </w:rPr>
              <w:tab/>
            </w:r>
            <w:r>
              <w:rPr>
                <w:noProof/>
                <w:webHidden/>
              </w:rPr>
              <w:fldChar w:fldCharType="begin"/>
            </w:r>
            <w:r>
              <w:rPr>
                <w:noProof/>
                <w:webHidden/>
              </w:rPr>
              <w:instrText xml:space="preserve"> PAGEREF _Toc232874367 \h </w:instrText>
            </w:r>
            <w:r>
              <w:rPr>
                <w:noProof/>
                <w:webHidden/>
              </w:rPr>
            </w:r>
            <w:r>
              <w:rPr>
                <w:noProof/>
                <w:webHidden/>
              </w:rPr>
              <w:fldChar w:fldCharType="separate"/>
            </w:r>
            <w:r>
              <w:rPr>
                <w:noProof/>
                <w:webHidden/>
              </w:rPr>
              <w:t>33</w:t>
            </w:r>
            <w:r>
              <w:rPr>
                <w:noProof/>
                <w:webHidden/>
              </w:rPr>
              <w:fldChar w:fldCharType="end"/>
            </w:r>
          </w:hyperlink>
        </w:p>
        <w:p w14:paraId="6A0EAE0D" w14:textId="0EFD03A6" w:rsidR="00BD2EF9" w:rsidRDefault="00BD2EF9">
          <w:pPr>
            <w:pStyle w:val="TOC2"/>
            <w:tabs>
              <w:tab w:val="right" w:pos="9350"/>
            </w:tabs>
            <w:rPr>
              <w:noProof/>
            </w:rPr>
          </w:pPr>
          <w:hyperlink w:anchor="_Toc232874368" w:history="1">
            <w:r w:rsidRPr="001E2FAC">
              <w:rPr>
                <w:rStyle w:val="Hyperlink"/>
                <w:noProof/>
              </w:rPr>
              <w:t>5.2 Critical Evaluation of AI Outputs</w:t>
            </w:r>
            <w:r>
              <w:rPr>
                <w:noProof/>
                <w:webHidden/>
              </w:rPr>
              <w:tab/>
            </w:r>
            <w:r>
              <w:rPr>
                <w:noProof/>
                <w:webHidden/>
              </w:rPr>
              <w:fldChar w:fldCharType="begin"/>
            </w:r>
            <w:r>
              <w:rPr>
                <w:noProof/>
                <w:webHidden/>
              </w:rPr>
              <w:instrText xml:space="preserve"> PAGEREF _Toc232874368 \h </w:instrText>
            </w:r>
            <w:r>
              <w:rPr>
                <w:noProof/>
                <w:webHidden/>
              </w:rPr>
            </w:r>
            <w:r>
              <w:rPr>
                <w:noProof/>
                <w:webHidden/>
              </w:rPr>
              <w:fldChar w:fldCharType="separate"/>
            </w:r>
            <w:r>
              <w:rPr>
                <w:noProof/>
                <w:webHidden/>
              </w:rPr>
              <w:t>33</w:t>
            </w:r>
            <w:r>
              <w:rPr>
                <w:noProof/>
                <w:webHidden/>
              </w:rPr>
              <w:fldChar w:fldCharType="end"/>
            </w:r>
          </w:hyperlink>
        </w:p>
        <w:p w14:paraId="503813DF" w14:textId="4125A527" w:rsidR="00BD2EF9" w:rsidRDefault="00BD2EF9">
          <w:pPr>
            <w:pStyle w:val="TOC2"/>
            <w:tabs>
              <w:tab w:val="right" w:pos="9350"/>
            </w:tabs>
            <w:rPr>
              <w:noProof/>
            </w:rPr>
          </w:pPr>
          <w:hyperlink w:anchor="_Toc232874369" w:history="1">
            <w:r w:rsidRPr="001E2FAC">
              <w:rPr>
                <w:rStyle w:val="Hyperlink"/>
                <w:noProof/>
              </w:rPr>
              <w:t>5.3 Contribution Analysis</w:t>
            </w:r>
            <w:r>
              <w:rPr>
                <w:noProof/>
                <w:webHidden/>
              </w:rPr>
              <w:tab/>
            </w:r>
            <w:r>
              <w:rPr>
                <w:noProof/>
                <w:webHidden/>
              </w:rPr>
              <w:fldChar w:fldCharType="begin"/>
            </w:r>
            <w:r>
              <w:rPr>
                <w:noProof/>
                <w:webHidden/>
              </w:rPr>
              <w:instrText xml:space="preserve"> PAGEREF _Toc232874369 \h </w:instrText>
            </w:r>
            <w:r>
              <w:rPr>
                <w:noProof/>
                <w:webHidden/>
              </w:rPr>
            </w:r>
            <w:r>
              <w:rPr>
                <w:noProof/>
                <w:webHidden/>
              </w:rPr>
              <w:fldChar w:fldCharType="separate"/>
            </w:r>
            <w:r>
              <w:rPr>
                <w:noProof/>
                <w:webHidden/>
              </w:rPr>
              <w:t>33</w:t>
            </w:r>
            <w:r>
              <w:rPr>
                <w:noProof/>
                <w:webHidden/>
              </w:rPr>
              <w:fldChar w:fldCharType="end"/>
            </w:r>
          </w:hyperlink>
        </w:p>
        <w:p w14:paraId="125F221D" w14:textId="7C34771E" w:rsidR="00BD2EF9" w:rsidRDefault="00BD2EF9">
          <w:pPr>
            <w:pStyle w:val="TOC3"/>
            <w:tabs>
              <w:tab w:val="right" w:pos="9350"/>
            </w:tabs>
            <w:rPr>
              <w:noProof/>
            </w:rPr>
          </w:pPr>
          <w:hyperlink w:anchor="_Toc232874370" w:history="1">
            <w:r w:rsidRPr="001E2FAC">
              <w:rPr>
                <w:rStyle w:val="Hyperlink"/>
                <w:noProof/>
              </w:rPr>
              <w:t>5.3.1 AI-Generated Contributions</w:t>
            </w:r>
            <w:r>
              <w:rPr>
                <w:noProof/>
                <w:webHidden/>
              </w:rPr>
              <w:tab/>
            </w:r>
            <w:r>
              <w:rPr>
                <w:noProof/>
                <w:webHidden/>
              </w:rPr>
              <w:fldChar w:fldCharType="begin"/>
            </w:r>
            <w:r>
              <w:rPr>
                <w:noProof/>
                <w:webHidden/>
              </w:rPr>
              <w:instrText xml:space="preserve"> PAGEREF _Toc232874370 \h </w:instrText>
            </w:r>
            <w:r>
              <w:rPr>
                <w:noProof/>
                <w:webHidden/>
              </w:rPr>
            </w:r>
            <w:r>
              <w:rPr>
                <w:noProof/>
                <w:webHidden/>
              </w:rPr>
              <w:fldChar w:fldCharType="separate"/>
            </w:r>
            <w:r>
              <w:rPr>
                <w:noProof/>
                <w:webHidden/>
              </w:rPr>
              <w:t>33</w:t>
            </w:r>
            <w:r>
              <w:rPr>
                <w:noProof/>
                <w:webHidden/>
              </w:rPr>
              <w:fldChar w:fldCharType="end"/>
            </w:r>
          </w:hyperlink>
        </w:p>
        <w:p w14:paraId="66AC6CAD" w14:textId="6349FEE7" w:rsidR="00BD2EF9" w:rsidRDefault="00BD2EF9">
          <w:pPr>
            <w:pStyle w:val="TOC3"/>
            <w:tabs>
              <w:tab w:val="right" w:pos="9350"/>
            </w:tabs>
            <w:rPr>
              <w:noProof/>
            </w:rPr>
          </w:pPr>
          <w:hyperlink w:anchor="_Toc232874371" w:history="1">
            <w:r w:rsidRPr="001E2FAC">
              <w:rPr>
                <w:rStyle w:val="Hyperlink"/>
                <w:noProof/>
              </w:rPr>
              <w:t>5.3.2 Author's Original Analysis</w:t>
            </w:r>
            <w:r>
              <w:rPr>
                <w:noProof/>
                <w:webHidden/>
              </w:rPr>
              <w:tab/>
            </w:r>
            <w:r>
              <w:rPr>
                <w:noProof/>
                <w:webHidden/>
              </w:rPr>
              <w:fldChar w:fldCharType="begin"/>
            </w:r>
            <w:r>
              <w:rPr>
                <w:noProof/>
                <w:webHidden/>
              </w:rPr>
              <w:instrText xml:space="preserve"> PAGEREF _Toc232874371 \h </w:instrText>
            </w:r>
            <w:r>
              <w:rPr>
                <w:noProof/>
                <w:webHidden/>
              </w:rPr>
            </w:r>
            <w:r>
              <w:rPr>
                <w:noProof/>
                <w:webHidden/>
              </w:rPr>
              <w:fldChar w:fldCharType="separate"/>
            </w:r>
            <w:r>
              <w:rPr>
                <w:noProof/>
                <w:webHidden/>
              </w:rPr>
              <w:t>34</w:t>
            </w:r>
            <w:r>
              <w:rPr>
                <w:noProof/>
                <w:webHidden/>
              </w:rPr>
              <w:fldChar w:fldCharType="end"/>
            </w:r>
          </w:hyperlink>
        </w:p>
        <w:p w14:paraId="7FD22740" w14:textId="65711C72" w:rsidR="00BD2EF9" w:rsidRDefault="00BD2EF9">
          <w:pPr>
            <w:pStyle w:val="TOC2"/>
            <w:tabs>
              <w:tab w:val="right" w:pos="9350"/>
            </w:tabs>
            <w:rPr>
              <w:noProof/>
            </w:rPr>
          </w:pPr>
          <w:hyperlink w:anchor="_Toc232874372" w:history="1">
            <w:r w:rsidRPr="001E2FAC">
              <w:rPr>
                <w:rStyle w:val="Hyperlink"/>
                <w:noProof/>
              </w:rPr>
              <w:t>5.4 Ethical and Professional Reflection</w:t>
            </w:r>
            <w:r>
              <w:rPr>
                <w:noProof/>
                <w:webHidden/>
              </w:rPr>
              <w:tab/>
            </w:r>
            <w:r>
              <w:rPr>
                <w:noProof/>
                <w:webHidden/>
              </w:rPr>
              <w:fldChar w:fldCharType="begin"/>
            </w:r>
            <w:r>
              <w:rPr>
                <w:noProof/>
                <w:webHidden/>
              </w:rPr>
              <w:instrText xml:space="preserve"> PAGEREF _Toc232874372 \h </w:instrText>
            </w:r>
            <w:r>
              <w:rPr>
                <w:noProof/>
                <w:webHidden/>
              </w:rPr>
            </w:r>
            <w:r>
              <w:rPr>
                <w:noProof/>
                <w:webHidden/>
              </w:rPr>
              <w:fldChar w:fldCharType="separate"/>
            </w:r>
            <w:r>
              <w:rPr>
                <w:noProof/>
                <w:webHidden/>
              </w:rPr>
              <w:t>34</w:t>
            </w:r>
            <w:r>
              <w:rPr>
                <w:noProof/>
                <w:webHidden/>
              </w:rPr>
              <w:fldChar w:fldCharType="end"/>
            </w:r>
          </w:hyperlink>
        </w:p>
        <w:p w14:paraId="3C38AC80" w14:textId="2B396DB7" w:rsidR="00BD2EF9" w:rsidRDefault="00BD2EF9">
          <w:pPr>
            <w:pStyle w:val="TOC3"/>
            <w:tabs>
              <w:tab w:val="right" w:pos="9350"/>
            </w:tabs>
            <w:rPr>
              <w:noProof/>
            </w:rPr>
          </w:pPr>
          <w:hyperlink w:anchor="_Toc232874373" w:history="1">
            <w:r w:rsidRPr="001E2FAC">
              <w:rPr>
                <w:rStyle w:val="Hyperlink"/>
                <w:noProof/>
              </w:rPr>
              <w:t>5.4.1 Transparency and Accountability</w:t>
            </w:r>
            <w:r>
              <w:rPr>
                <w:noProof/>
                <w:webHidden/>
              </w:rPr>
              <w:tab/>
            </w:r>
            <w:r>
              <w:rPr>
                <w:noProof/>
                <w:webHidden/>
              </w:rPr>
              <w:fldChar w:fldCharType="begin"/>
            </w:r>
            <w:r>
              <w:rPr>
                <w:noProof/>
                <w:webHidden/>
              </w:rPr>
              <w:instrText xml:space="preserve"> PAGEREF _Toc232874373 \h </w:instrText>
            </w:r>
            <w:r>
              <w:rPr>
                <w:noProof/>
                <w:webHidden/>
              </w:rPr>
            </w:r>
            <w:r>
              <w:rPr>
                <w:noProof/>
                <w:webHidden/>
              </w:rPr>
              <w:fldChar w:fldCharType="separate"/>
            </w:r>
            <w:r>
              <w:rPr>
                <w:noProof/>
                <w:webHidden/>
              </w:rPr>
              <w:t>34</w:t>
            </w:r>
            <w:r>
              <w:rPr>
                <w:noProof/>
                <w:webHidden/>
              </w:rPr>
              <w:fldChar w:fldCharType="end"/>
            </w:r>
          </w:hyperlink>
        </w:p>
        <w:p w14:paraId="653E73DA" w14:textId="1E1BC2CB" w:rsidR="00BD2EF9" w:rsidRDefault="00BD2EF9">
          <w:pPr>
            <w:pStyle w:val="TOC3"/>
            <w:tabs>
              <w:tab w:val="right" w:pos="9350"/>
            </w:tabs>
            <w:rPr>
              <w:noProof/>
            </w:rPr>
          </w:pPr>
          <w:hyperlink w:anchor="_Toc232874374" w:history="1">
            <w:r w:rsidRPr="001E2FAC">
              <w:rPr>
                <w:rStyle w:val="Hyperlink"/>
                <w:noProof/>
              </w:rPr>
              <w:t>5.4.2 Data Privacy Considerations</w:t>
            </w:r>
            <w:r>
              <w:rPr>
                <w:noProof/>
                <w:webHidden/>
              </w:rPr>
              <w:tab/>
            </w:r>
            <w:r>
              <w:rPr>
                <w:noProof/>
                <w:webHidden/>
              </w:rPr>
              <w:fldChar w:fldCharType="begin"/>
            </w:r>
            <w:r>
              <w:rPr>
                <w:noProof/>
                <w:webHidden/>
              </w:rPr>
              <w:instrText xml:space="preserve"> PAGEREF _Toc232874374 \h </w:instrText>
            </w:r>
            <w:r>
              <w:rPr>
                <w:noProof/>
                <w:webHidden/>
              </w:rPr>
            </w:r>
            <w:r>
              <w:rPr>
                <w:noProof/>
                <w:webHidden/>
              </w:rPr>
              <w:fldChar w:fldCharType="separate"/>
            </w:r>
            <w:r>
              <w:rPr>
                <w:noProof/>
                <w:webHidden/>
              </w:rPr>
              <w:t>34</w:t>
            </w:r>
            <w:r>
              <w:rPr>
                <w:noProof/>
                <w:webHidden/>
              </w:rPr>
              <w:fldChar w:fldCharType="end"/>
            </w:r>
          </w:hyperlink>
        </w:p>
        <w:p w14:paraId="27EF6BBB" w14:textId="33D9CC5F" w:rsidR="00BD2EF9" w:rsidRDefault="00BD2EF9">
          <w:pPr>
            <w:pStyle w:val="TOC3"/>
            <w:tabs>
              <w:tab w:val="right" w:pos="9350"/>
            </w:tabs>
            <w:rPr>
              <w:noProof/>
            </w:rPr>
          </w:pPr>
          <w:hyperlink w:anchor="_Toc232874375" w:history="1">
            <w:r w:rsidRPr="001E2FAC">
              <w:rPr>
                <w:rStyle w:val="Hyperlink"/>
                <w:noProof/>
              </w:rPr>
              <w:t>5.4.3 Risks of Over-Reliance on AI</w:t>
            </w:r>
            <w:r>
              <w:rPr>
                <w:noProof/>
                <w:webHidden/>
              </w:rPr>
              <w:tab/>
            </w:r>
            <w:r>
              <w:rPr>
                <w:noProof/>
                <w:webHidden/>
              </w:rPr>
              <w:fldChar w:fldCharType="begin"/>
            </w:r>
            <w:r>
              <w:rPr>
                <w:noProof/>
                <w:webHidden/>
              </w:rPr>
              <w:instrText xml:space="preserve"> PAGEREF _Toc232874375 \h </w:instrText>
            </w:r>
            <w:r>
              <w:rPr>
                <w:noProof/>
                <w:webHidden/>
              </w:rPr>
            </w:r>
            <w:r>
              <w:rPr>
                <w:noProof/>
                <w:webHidden/>
              </w:rPr>
              <w:fldChar w:fldCharType="separate"/>
            </w:r>
            <w:r>
              <w:rPr>
                <w:noProof/>
                <w:webHidden/>
              </w:rPr>
              <w:t>34</w:t>
            </w:r>
            <w:r>
              <w:rPr>
                <w:noProof/>
                <w:webHidden/>
              </w:rPr>
              <w:fldChar w:fldCharType="end"/>
            </w:r>
          </w:hyperlink>
        </w:p>
        <w:p w14:paraId="2704B03D" w14:textId="3FA35F05" w:rsidR="00BD2EF9" w:rsidRDefault="00BD2EF9">
          <w:pPr>
            <w:pStyle w:val="TOC1"/>
            <w:tabs>
              <w:tab w:val="right" w:pos="9350"/>
            </w:tabs>
            <w:rPr>
              <w:noProof/>
            </w:rPr>
          </w:pPr>
          <w:hyperlink w:anchor="_Toc232874376" w:history="1">
            <w:r w:rsidRPr="001E2FAC">
              <w:rPr>
                <w:rStyle w:val="Hyperlink"/>
                <w:noProof/>
              </w:rPr>
              <w:t>References</w:t>
            </w:r>
            <w:r>
              <w:rPr>
                <w:noProof/>
                <w:webHidden/>
              </w:rPr>
              <w:tab/>
            </w:r>
            <w:r>
              <w:rPr>
                <w:noProof/>
                <w:webHidden/>
              </w:rPr>
              <w:fldChar w:fldCharType="begin"/>
            </w:r>
            <w:r>
              <w:rPr>
                <w:noProof/>
                <w:webHidden/>
              </w:rPr>
              <w:instrText xml:space="preserve"> PAGEREF _Toc232874376 \h </w:instrText>
            </w:r>
            <w:r>
              <w:rPr>
                <w:noProof/>
                <w:webHidden/>
              </w:rPr>
            </w:r>
            <w:r>
              <w:rPr>
                <w:noProof/>
                <w:webHidden/>
              </w:rPr>
              <w:fldChar w:fldCharType="separate"/>
            </w:r>
            <w:r>
              <w:rPr>
                <w:noProof/>
                <w:webHidden/>
              </w:rPr>
              <w:t>35</w:t>
            </w:r>
            <w:r>
              <w:rPr>
                <w:noProof/>
                <w:webHidden/>
              </w:rPr>
              <w:fldChar w:fldCharType="end"/>
            </w:r>
          </w:hyperlink>
        </w:p>
        <w:p w14:paraId="79E9DCB0" w14:textId="057E2F26" w:rsidR="00BD2EF9" w:rsidRDefault="00BD2EF9">
          <w:pPr>
            <w:pStyle w:val="TOC1"/>
            <w:tabs>
              <w:tab w:val="right" w:pos="9350"/>
            </w:tabs>
            <w:rPr>
              <w:noProof/>
            </w:rPr>
          </w:pPr>
          <w:hyperlink w:anchor="_Toc232874377" w:history="1">
            <w:r w:rsidRPr="001E2FAC">
              <w:rPr>
                <w:rStyle w:val="Hyperlink"/>
                <w:noProof/>
              </w:rPr>
              <w:t>Appendices</w:t>
            </w:r>
            <w:r>
              <w:rPr>
                <w:noProof/>
                <w:webHidden/>
              </w:rPr>
              <w:tab/>
            </w:r>
            <w:r>
              <w:rPr>
                <w:noProof/>
                <w:webHidden/>
              </w:rPr>
              <w:fldChar w:fldCharType="begin"/>
            </w:r>
            <w:r>
              <w:rPr>
                <w:noProof/>
                <w:webHidden/>
              </w:rPr>
              <w:instrText xml:space="preserve"> PAGEREF _Toc232874377 \h </w:instrText>
            </w:r>
            <w:r>
              <w:rPr>
                <w:noProof/>
                <w:webHidden/>
              </w:rPr>
            </w:r>
            <w:r>
              <w:rPr>
                <w:noProof/>
                <w:webHidden/>
              </w:rPr>
              <w:fldChar w:fldCharType="separate"/>
            </w:r>
            <w:r>
              <w:rPr>
                <w:noProof/>
                <w:webHidden/>
              </w:rPr>
              <w:t>41</w:t>
            </w:r>
            <w:r>
              <w:rPr>
                <w:noProof/>
                <w:webHidden/>
              </w:rPr>
              <w:fldChar w:fldCharType="end"/>
            </w:r>
          </w:hyperlink>
        </w:p>
        <w:p w14:paraId="1BC4458C" w14:textId="05B2B64E" w:rsidR="00BD2EF9" w:rsidRDefault="00BD2EF9">
          <w:pPr>
            <w:pStyle w:val="TOC2"/>
            <w:tabs>
              <w:tab w:val="right" w:pos="9350"/>
            </w:tabs>
            <w:rPr>
              <w:noProof/>
            </w:rPr>
          </w:pPr>
          <w:hyperlink w:anchor="_Toc232874378" w:history="1">
            <w:r w:rsidRPr="001E2FAC">
              <w:rPr>
                <w:rStyle w:val="Hyperlink"/>
                <w:noProof/>
              </w:rPr>
              <w:t>Appendix 1: Ratio analysis</w:t>
            </w:r>
            <w:r>
              <w:rPr>
                <w:noProof/>
                <w:webHidden/>
              </w:rPr>
              <w:tab/>
            </w:r>
            <w:r>
              <w:rPr>
                <w:noProof/>
                <w:webHidden/>
              </w:rPr>
              <w:fldChar w:fldCharType="begin"/>
            </w:r>
            <w:r>
              <w:rPr>
                <w:noProof/>
                <w:webHidden/>
              </w:rPr>
              <w:instrText xml:space="preserve"> PAGEREF _Toc232874378 \h </w:instrText>
            </w:r>
            <w:r>
              <w:rPr>
                <w:noProof/>
                <w:webHidden/>
              </w:rPr>
            </w:r>
            <w:r>
              <w:rPr>
                <w:noProof/>
                <w:webHidden/>
              </w:rPr>
              <w:fldChar w:fldCharType="separate"/>
            </w:r>
            <w:r>
              <w:rPr>
                <w:noProof/>
                <w:webHidden/>
              </w:rPr>
              <w:t>41</w:t>
            </w:r>
            <w:r>
              <w:rPr>
                <w:noProof/>
                <w:webHidden/>
              </w:rPr>
              <w:fldChar w:fldCharType="end"/>
            </w:r>
          </w:hyperlink>
        </w:p>
        <w:p w14:paraId="53ACDE34" w14:textId="7A5D7425" w:rsidR="00BD2EF9" w:rsidRDefault="00BD2EF9">
          <w:pPr>
            <w:pStyle w:val="TOC2"/>
            <w:tabs>
              <w:tab w:val="right" w:pos="9350"/>
            </w:tabs>
            <w:rPr>
              <w:noProof/>
            </w:rPr>
          </w:pPr>
          <w:hyperlink w:anchor="_Toc232874379" w:history="1">
            <w:r w:rsidRPr="001E2FAC">
              <w:rPr>
                <w:rStyle w:val="Hyperlink"/>
                <w:noProof/>
              </w:rPr>
              <w:t>Appendix 2: Capital ratio analysis</w:t>
            </w:r>
            <w:r>
              <w:rPr>
                <w:noProof/>
                <w:webHidden/>
              </w:rPr>
              <w:tab/>
            </w:r>
            <w:r>
              <w:rPr>
                <w:noProof/>
                <w:webHidden/>
              </w:rPr>
              <w:fldChar w:fldCharType="begin"/>
            </w:r>
            <w:r>
              <w:rPr>
                <w:noProof/>
                <w:webHidden/>
              </w:rPr>
              <w:instrText xml:space="preserve"> PAGEREF _Toc232874379 \h </w:instrText>
            </w:r>
            <w:r>
              <w:rPr>
                <w:noProof/>
                <w:webHidden/>
              </w:rPr>
            </w:r>
            <w:r>
              <w:rPr>
                <w:noProof/>
                <w:webHidden/>
              </w:rPr>
              <w:fldChar w:fldCharType="separate"/>
            </w:r>
            <w:r>
              <w:rPr>
                <w:noProof/>
                <w:webHidden/>
              </w:rPr>
              <w:t>44</w:t>
            </w:r>
            <w:r>
              <w:rPr>
                <w:noProof/>
                <w:webHidden/>
              </w:rPr>
              <w:fldChar w:fldCharType="end"/>
            </w:r>
          </w:hyperlink>
        </w:p>
        <w:p w14:paraId="29D562A2" w14:textId="5570C80A" w:rsidR="00BD2EF9" w:rsidRDefault="00BD2EF9">
          <w:pPr>
            <w:pStyle w:val="TOC2"/>
            <w:tabs>
              <w:tab w:val="right" w:pos="9350"/>
            </w:tabs>
            <w:rPr>
              <w:noProof/>
            </w:rPr>
          </w:pPr>
          <w:hyperlink w:anchor="_Toc232874380" w:history="1">
            <w:r w:rsidRPr="001E2FAC">
              <w:rPr>
                <w:rStyle w:val="Hyperlink"/>
                <w:noProof/>
              </w:rPr>
              <w:t>Appendix 3: Balance sheet</w:t>
            </w:r>
            <w:r>
              <w:rPr>
                <w:noProof/>
                <w:webHidden/>
              </w:rPr>
              <w:tab/>
            </w:r>
            <w:r>
              <w:rPr>
                <w:noProof/>
                <w:webHidden/>
              </w:rPr>
              <w:fldChar w:fldCharType="begin"/>
            </w:r>
            <w:r>
              <w:rPr>
                <w:noProof/>
                <w:webHidden/>
              </w:rPr>
              <w:instrText xml:space="preserve"> PAGEREF _Toc232874380 \h </w:instrText>
            </w:r>
            <w:r>
              <w:rPr>
                <w:noProof/>
                <w:webHidden/>
              </w:rPr>
            </w:r>
            <w:r>
              <w:rPr>
                <w:noProof/>
                <w:webHidden/>
              </w:rPr>
              <w:fldChar w:fldCharType="separate"/>
            </w:r>
            <w:r>
              <w:rPr>
                <w:noProof/>
                <w:webHidden/>
              </w:rPr>
              <w:t>45</w:t>
            </w:r>
            <w:r>
              <w:rPr>
                <w:noProof/>
                <w:webHidden/>
              </w:rPr>
              <w:fldChar w:fldCharType="end"/>
            </w:r>
          </w:hyperlink>
        </w:p>
        <w:p w14:paraId="102AA1F6" w14:textId="7A35B059" w:rsidR="0086203D" w:rsidRDefault="005D7D03">
          <w:pPr>
            <w:widowControl w:val="0"/>
            <w:tabs>
              <w:tab w:val="right" w:pos="12000"/>
            </w:tabs>
            <w:spacing w:before="60" w:line="240" w:lineRule="auto"/>
            <w:ind w:left="360"/>
            <w:jc w:val="left"/>
            <w:rPr>
              <w:color w:val="000000"/>
            </w:rPr>
          </w:pPr>
          <w:r>
            <w:fldChar w:fldCharType="end"/>
          </w:r>
        </w:p>
      </w:sdtContent>
    </w:sdt>
    <w:p w14:paraId="102AA1F7" w14:textId="77777777" w:rsidR="0086203D" w:rsidRDefault="0086203D">
      <w:pPr>
        <w:jc w:val="center"/>
        <w:rPr>
          <w:b/>
          <w:bCs/>
          <w:sz w:val="28"/>
          <w:szCs w:val="28"/>
        </w:rPr>
      </w:pPr>
    </w:p>
    <w:p w14:paraId="102AA1F8" w14:textId="77777777" w:rsidR="0086203D" w:rsidRDefault="005D7D03">
      <w:pPr>
        <w:pStyle w:val="Heading1"/>
      </w:pPr>
      <w:bookmarkStart w:id="0" w:name="_heading=h.m9rbscfb0s54" w:colFirst="0" w:colLast="0"/>
      <w:bookmarkEnd w:id="0"/>
      <w:r>
        <w:br w:type="page"/>
      </w:r>
    </w:p>
    <w:p w14:paraId="102AA1F9" w14:textId="77777777" w:rsidR="0086203D" w:rsidRDefault="005D7D03">
      <w:pPr>
        <w:pStyle w:val="Heading1"/>
      </w:pPr>
      <w:bookmarkStart w:id="1" w:name="_Toc232874309"/>
      <w:r>
        <w:lastRenderedPageBreak/>
        <w:t>1. Financial Health Check of IHG (2021–2025)</w:t>
      </w:r>
      <w:bookmarkEnd w:id="1"/>
      <w:r>
        <w:t xml:space="preserve"> </w:t>
      </w:r>
    </w:p>
    <w:p w14:paraId="102AA1FA" w14:textId="77777777" w:rsidR="0086203D" w:rsidRDefault="005D7D03">
      <w:pPr>
        <w:pStyle w:val="Heading2"/>
      </w:pPr>
      <w:bookmarkStart w:id="2" w:name="_Toc232874310"/>
      <w:r>
        <w:t>1.1 Overview of Five-Year Financial Performance</w:t>
      </w:r>
      <w:bookmarkEnd w:id="2"/>
      <w:r>
        <w:t xml:space="preserve"> </w:t>
      </w:r>
    </w:p>
    <w:p w14:paraId="102AA1FB" w14:textId="77777777" w:rsidR="0086203D" w:rsidRDefault="005D7D03">
      <w:pPr>
        <w:pStyle w:val="Heading3"/>
      </w:pPr>
      <w:bookmarkStart w:id="3" w:name="_Toc232874311"/>
      <w:r>
        <w:t>1.1.1 Income statement analysis</w:t>
      </w:r>
      <w:bookmarkEnd w:id="3"/>
    </w:p>
    <w:p w14:paraId="102AA1FC" w14:textId="77777777" w:rsidR="0086203D" w:rsidRDefault="005D7D03">
      <w:r>
        <w:t xml:space="preserve">Intercontinental Hotel Group (IHG) has focused upon improving its sales value for overcoming market competition. For instance, the company has increased its operating income from $1066m in 2023 to $1098m in 2025 (IHG, 2025). The enhancement in the revenue has helped the </w:t>
      </w:r>
      <w:proofErr w:type="spellStart"/>
      <w:r>
        <w:t>organisation</w:t>
      </w:r>
      <w:proofErr w:type="spellEnd"/>
      <w:r>
        <w:t xml:space="preserve"> in strengthening its market position. On the other hand, the IHG group has also observed an uptrend in the value of its net income from $265m in 2021 to $750m in 2025 (IHG, 2025). Overall, the consistent improvements in the business income has helped the IHG Group in acquiring a competitive advantage over other organisations.</w:t>
      </w:r>
    </w:p>
    <w:p w14:paraId="102AA1FD" w14:textId="77777777" w:rsidR="0086203D" w:rsidRDefault="005D7D03">
      <w:pPr>
        <w:pStyle w:val="Heading3"/>
      </w:pPr>
      <w:bookmarkStart w:id="4" w:name="_Toc232874312"/>
      <w:r>
        <w:t>1.1.2 Balance sheet analysis</w:t>
      </w:r>
      <w:bookmarkEnd w:id="4"/>
    </w:p>
    <w:p w14:paraId="102AA1FE" w14:textId="77777777" w:rsidR="0086203D" w:rsidRDefault="005D7D03">
      <w:r>
        <w:t>The balance sheet analysis of IHG also revealed 12.6% growth associated with total assets value from “$4,748 million in 2024 to $5,345 million in 2025”. This increasing potential asset optimization directly influences the growth of contract assets as compared to the previous year of 22.7% with approximately $798 million (IHG, 2025). On the other hand, effective management of debenture value raised cash equivalent position with capturing $1,129 million ensured a better short term liquidity management of IHG. Overall, long term borrowing negatively impacted organizations with a 14.5% rise in liabilities of $8,081 million in 2025 (IHG, 2025).</w:t>
      </w:r>
    </w:p>
    <w:p w14:paraId="102AA1FF" w14:textId="77777777" w:rsidR="0086203D" w:rsidRDefault="005D7D03">
      <w:pPr>
        <w:jc w:val="center"/>
      </w:pPr>
      <w:r>
        <w:rPr>
          <w:noProof/>
        </w:rPr>
        <w:lastRenderedPageBreak/>
        <w:drawing>
          <wp:inline distT="114300" distB="114300" distL="114300" distR="114300" wp14:anchorId="102AA547" wp14:editId="102AA548">
            <wp:extent cx="4914900" cy="4010025"/>
            <wp:effectExtent l="0" t="0" r="0" b="0"/>
            <wp:docPr id="1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4914900" cy="4010025"/>
                    </a:xfrm>
                    <a:prstGeom prst="rect">
                      <a:avLst/>
                    </a:prstGeom>
                    <a:ln/>
                  </pic:spPr>
                </pic:pic>
              </a:graphicData>
            </a:graphic>
          </wp:inline>
        </w:drawing>
      </w:r>
      <w:r>
        <w:tab/>
      </w:r>
    </w:p>
    <w:p w14:paraId="102AA200" w14:textId="77777777" w:rsidR="0086203D" w:rsidRDefault="005D7D03">
      <w:pPr>
        <w:jc w:val="center"/>
        <w:rPr>
          <w:b/>
          <w:bCs/>
        </w:rPr>
      </w:pPr>
      <w:r>
        <w:rPr>
          <w:b/>
          <w:bCs/>
        </w:rPr>
        <w:t>Figure 1: Balance sheet analysis</w:t>
      </w:r>
    </w:p>
    <w:p w14:paraId="102AA201" w14:textId="77777777" w:rsidR="0086203D" w:rsidRDefault="005D7D03">
      <w:pPr>
        <w:jc w:val="center"/>
      </w:pPr>
      <w:r>
        <w:t>(Source: IHG, 2025)</w:t>
      </w:r>
    </w:p>
    <w:p w14:paraId="102AA202" w14:textId="77777777" w:rsidR="0086203D" w:rsidRDefault="005D7D03">
      <w:pPr>
        <w:pStyle w:val="Heading2"/>
      </w:pPr>
      <w:bookmarkStart w:id="5" w:name="_Toc232874313"/>
      <w:r>
        <w:t>1.2 Liquidity Ratios</w:t>
      </w:r>
      <w:bookmarkEnd w:id="5"/>
      <w:r>
        <w:t xml:space="preserve"> </w:t>
      </w:r>
      <w:r>
        <w:tab/>
      </w:r>
    </w:p>
    <w:p w14:paraId="102AA203" w14:textId="77777777" w:rsidR="0086203D" w:rsidRDefault="005D7D03">
      <w:r>
        <w:rPr>
          <w:noProof/>
        </w:rPr>
        <w:drawing>
          <wp:inline distT="114300" distB="114300" distL="114300" distR="114300" wp14:anchorId="102AA549" wp14:editId="102AA54A">
            <wp:extent cx="5943600" cy="1193800"/>
            <wp:effectExtent l="0" t="0" r="0" b="0"/>
            <wp:docPr id="1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1193800"/>
                    </a:xfrm>
                    <a:prstGeom prst="rect">
                      <a:avLst/>
                    </a:prstGeom>
                    <a:ln/>
                  </pic:spPr>
                </pic:pic>
              </a:graphicData>
            </a:graphic>
          </wp:inline>
        </w:drawing>
      </w:r>
    </w:p>
    <w:p w14:paraId="102AA204" w14:textId="77777777" w:rsidR="0086203D" w:rsidRDefault="005D7D03">
      <w:pPr>
        <w:jc w:val="center"/>
      </w:pPr>
      <w:r>
        <w:rPr>
          <w:noProof/>
        </w:rPr>
        <w:lastRenderedPageBreak/>
        <w:drawing>
          <wp:inline distT="114300" distB="114300" distL="114300" distR="114300" wp14:anchorId="102AA54B" wp14:editId="102AA54C">
            <wp:extent cx="4805363" cy="2841633"/>
            <wp:effectExtent l="0" t="0" r="0" b="0"/>
            <wp:docPr id="14"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0"/>
                    <a:srcRect/>
                    <a:stretch>
                      <a:fillRect/>
                    </a:stretch>
                  </pic:blipFill>
                  <pic:spPr>
                    <a:xfrm>
                      <a:off x="0" y="0"/>
                      <a:ext cx="4805363" cy="2841633"/>
                    </a:xfrm>
                    <a:prstGeom prst="rect">
                      <a:avLst/>
                    </a:prstGeom>
                    <a:ln/>
                  </pic:spPr>
                </pic:pic>
              </a:graphicData>
            </a:graphic>
          </wp:inline>
        </w:drawing>
      </w:r>
    </w:p>
    <w:p w14:paraId="102AA205" w14:textId="77777777" w:rsidR="0086203D" w:rsidRDefault="005D7D03">
      <w:pPr>
        <w:jc w:val="center"/>
        <w:rPr>
          <w:b/>
          <w:bCs/>
        </w:rPr>
      </w:pPr>
      <w:r>
        <w:rPr>
          <w:b/>
          <w:bCs/>
        </w:rPr>
        <w:t>Figure 2: Liquidity Ratios of IHG Group</w:t>
      </w:r>
    </w:p>
    <w:p w14:paraId="102AA206" w14:textId="77777777" w:rsidR="0086203D" w:rsidRDefault="005D7D03">
      <w:pPr>
        <w:jc w:val="center"/>
      </w:pPr>
      <w:r>
        <w:t>(Source: IHG, 2021; IHG, 2023; IHG, 2025)</w:t>
      </w:r>
    </w:p>
    <w:p w14:paraId="102AA207" w14:textId="77777777" w:rsidR="0086203D" w:rsidRDefault="005D7D03">
      <w:pPr>
        <w:rPr>
          <w:b/>
          <w:bCs/>
        </w:rPr>
      </w:pPr>
      <w:r>
        <w:rPr>
          <w:b/>
          <w:bCs/>
        </w:rPr>
        <w:t>Identification of trend</w:t>
      </w:r>
    </w:p>
    <w:p w14:paraId="102AA208" w14:textId="77777777" w:rsidR="0086203D" w:rsidRDefault="005D7D03">
      <w:r>
        <w:t xml:space="preserve">IHG Group has reduced the value of its current ratio by 22.87% from 2021 to 2025 (Current Assets/ Current Liabilities). The lowering of the market investments has  caused delays in the completion of the business operations for the </w:t>
      </w:r>
      <w:proofErr w:type="spellStart"/>
      <w:r>
        <w:t>organisation</w:t>
      </w:r>
      <w:proofErr w:type="spellEnd"/>
      <w:r>
        <w:t>. For example, IHG has reduced its market value to $160m due to decline in its consumer footfalls in 2025 (Yahoo Finance, 2026). In addition, the company has also lowered its quick ratio value to 0.97 in 2025 (Current Assets - Inventories/ Current Liabilities). On the other hand, the company has also reduced its cash value to 0.40 in 2025 (Cash/ Current Liabilities). Thus, the enhancement in the supply chain issues and inadequate financial resources has hampered the operational stability of the hotel company.</w:t>
      </w:r>
    </w:p>
    <w:p w14:paraId="102AA209" w14:textId="77777777" w:rsidR="0086203D" w:rsidRDefault="005D7D03">
      <w:pPr>
        <w:rPr>
          <w:b/>
          <w:bCs/>
        </w:rPr>
      </w:pPr>
      <w:r>
        <w:rPr>
          <w:b/>
          <w:bCs/>
        </w:rPr>
        <w:t>Strength</w:t>
      </w:r>
    </w:p>
    <w:p w14:paraId="102AA20A" w14:textId="77777777" w:rsidR="0086203D" w:rsidRDefault="005D7D03">
      <w:r>
        <w:t xml:space="preserve">The availability of cash has helped IHG in improving its market investments for long term global business exploration. </w:t>
      </w:r>
    </w:p>
    <w:p w14:paraId="102AA20B" w14:textId="77777777" w:rsidR="0086203D" w:rsidRDefault="005D7D03">
      <w:pPr>
        <w:rPr>
          <w:b/>
          <w:bCs/>
        </w:rPr>
      </w:pPr>
      <w:r>
        <w:rPr>
          <w:b/>
          <w:bCs/>
        </w:rPr>
        <w:t>Weakness</w:t>
      </w:r>
    </w:p>
    <w:p w14:paraId="102AA20C" w14:textId="77777777" w:rsidR="0086203D" w:rsidRDefault="005D7D03">
      <w:r>
        <w:t xml:space="preserve">The lowering of its inventories has increased the operational cost that has lowered the income of the </w:t>
      </w:r>
      <w:proofErr w:type="spellStart"/>
      <w:r>
        <w:t>organisation</w:t>
      </w:r>
      <w:proofErr w:type="spellEnd"/>
      <w:r>
        <w:t>.</w:t>
      </w:r>
    </w:p>
    <w:p w14:paraId="102AA20D" w14:textId="77777777" w:rsidR="0086203D" w:rsidRDefault="005D7D03">
      <w:pPr>
        <w:pStyle w:val="Heading2"/>
      </w:pPr>
      <w:bookmarkStart w:id="6" w:name="_Toc232874314"/>
      <w:r>
        <w:lastRenderedPageBreak/>
        <w:t>1.3 Efficiency Ratios</w:t>
      </w:r>
      <w:bookmarkEnd w:id="6"/>
      <w:r>
        <w:t xml:space="preserve"> </w:t>
      </w:r>
      <w:r>
        <w:tab/>
      </w:r>
    </w:p>
    <w:p w14:paraId="102AA20E" w14:textId="77777777" w:rsidR="0086203D" w:rsidRDefault="005D7D03">
      <w:r>
        <w:rPr>
          <w:noProof/>
        </w:rPr>
        <w:drawing>
          <wp:inline distT="114300" distB="114300" distL="114300" distR="114300" wp14:anchorId="102AA54D" wp14:editId="102AA54E">
            <wp:extent cx="5943600" cy="2133600"/>
            <wp:effectExtent l="0" t="0" r="0" b="0"/>
            <wp:docPr id="1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
                    <a:srcRect/>
                    <a:stretch>
                      <a:fillRect/>
                    </a:stretch>
                  </pic:blipFill>
                  <pic:spPr>
                    <a:xfrm>
                      <a:off x="0" y="0"/>
                      <a:ext cx="5943600" cy="2133600"/>
                    </a:xfrm>
                    <a:prstGeom prst="rect">
                      <a:avLst/>
                    </a:prstGeom>
                    <a:ln/>
                  </pic:spPr>
                </pic:pic>
              </a:graphicData>
            </a:graphic>
          </wp:inline>
        </w:drawing>
      </w:r>
    </w:p>
    <w:p w14:paraId="102AA20F" w14:textId="77777777" w:rsidR="0086203D" w:rsidRDefault="005D7D03">
      <w:pPr>
        <w:jc w:val="center"/>
      </w:pPr>
      <w:r>
        <w:rPr>
          <w:noProof/>
        </w:rPr>
        <w:drawing>
          <wp:inline distT="114300" distB="114300" distL="114300" distR="114300" wp14:anchorId="102AA54F" wp14:editId="102AA550">
            <wp:extent cx="4414838" cy="2936150"/>
            <wp:effectExtent l="0" t="0" r="0" b="0"/>
            <wp:docPr id="15"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2"/>
                    <a:srcRect/>
                    <a:stretch>
                      <a:fillRect/>
                    </a:stretch>
                  </pic:blipFill>
                  <pic:spPr>
                    <a:xfrm>
                      <a:off x="0" y="0"/>
                      <a:ext cx="4414838" cy="2936150"/>
                    </a:xfrm>
                    <a:prstGeom prst="rect">
                      <a:avLst/>
                    </a:prstGeom>
                    <a:ln/>
                  </pic:spPr>
                </pic:pic>
              </a:graphicData>
            </a:graphic>
          </wp:inline>
        </w:drawing>
      </w:r>
    </w:p>
    <w:p w14:paraId="102AA210" w14:textId="77777777" w:rsidR="0086203D" w:rsidRDefault="005D7D03">
      <w:pPr>
        <w:jc w:val="center"/>
        <w:rPr>
          <w:b/>
          <w:bCs/>
        </w:rPr>
      </w:pPr>
      <w:r>
        <w:rPr>
          <w:b/>
          <w:bCs/>
        </w:rPr>
        <w:t>Figure 3: Efficiency ratios</w:t>
      </w:r>
    </w:p>
    <w:p w14:paraId="102AA211" w14:textId="77777777" w:rsidR="0086203D" w:rsidRDefault="005D7D03">
      <w:pPr>
        <w:jc w:val="center"/>
      </w:pPr>
      <w:r>
        <w:t>(Source: IHG, 2021; IHG, 2023; IHG, 2025)</w:t>
      </w:r>
    </w:p>
    <w:p w14:paraId="102AA212" w14:textId="77777777" w:rsidR="0086203D" w:rsidRDefault="005D7D03">
      <w:pPr>
        <w:rPr>
          <w:b/>
          <w:bCs/>
        </w:rPr>
      </w:pPr>
      <w:r>
        <w:rPr>
          <w:b/>
          <w:bCs/>
        </w:rPr>
        <w:t xml:space="preserve">Identification of trend </w:t>
      </w:r>
    </w:p>
    <w:p w14:paraId="102AA213" w14:textId="77777777" w:rsidR="0086203D" w:rsidRDefault="005D7D03">
      <w:r>
        <w:t>The efficiency ratio is generally illustrated about utilization capacity of inventory in managing stock and business performance of an organization (Nickolas, 2025). The inventory days were also calculated "365 ÷ (Cost of Sales ÷ Average Inventory)" that assured a 50% reduction throughout the time period of five with 2 days in 2025. For instance, it directly influences the cost of sales value of IHG, which will rise 63.9% from “$466 million to $764 million” in 2025.</w:t>
      </w:r>
    </w:p>
    <w:p w14:paraId="102AA214" w14:textId="77777777" w:rsidR="0086203D" w:rsidRDefault="005D7D03">
      <w:r>
        <w:lastRenderedPageBreak/>
        <w:t>However, receivable turnover days Calculated using "365 ÷ (Revenue ÷ Average Receivables)" that indicated 16.2% improvement of 57 days in 2025. As it is also to ensure a better collection of IHG with improved cash conversion properly. Overall, payable turnover calculated “"365 ÷ (Cost of Sales ÷ Average Payables)" 317 days in 2025 also have indicated organizational capability towards reducing trade credit in an effective manner.</w:t>
      </w:r>
    </w:p>
    <w:p w14:paraId="102AA215" w14:textId="77777777" w:rsidR="0086203D" w:rsidRDefault="005D7D03">
      <w:pPr>
        <w:rPr>
          <w:b/>
          <w:bCs/>
        </w:rPr>
      </w:pPr>
      <w:r>
        <w:rPr>
          <w:b/>
          <w:bCs/>
        </w:rPr>
        <w:t xml:space="preserve">Strength </w:t>
      </w:r>
    </w:p>
    <w:p w14:paraId="102AA216" w14:textId="77777777" w:rsidR="0086203D" w:rsidRDefault="005D7D03">
      <w:r>
        <w:t xml:space="preserve">Effective management of inventory and faster </w:t>
      </w:r>
      <w:proofErr w:type="spellStart"/>
      <w:r>
        <w:t>optimisation</w:t>
      </w:r>
      <w:proofErr w:type="spellEnd"/>
      <w:r>
        <w:t xml:space="preserve"> of receivable improve operational efficiency through cash conversion. </w:t>
      </w:r>
    </w:p>
    <w:p w14:paraId="102AA217" w14:textId="77777777" w:rsidR="0086203D" w:rsidRDefault="005D7D03">
      <w:pPr>
        <w:rPr>
          <w:b/>
          <w:bCs/>
        </w:rPr>
      </w:pPr>
      <w:r>
        <w:rPr>
          <w:b/>
          <w:bCs/>
        </w:rPr>
        <w:t xml:space="preserve">Weakness </w:t>
      </w:r>
    </w:p>
    <w:p w14:paraId="102AA218" w14:textId="77777777" w:rsidR="0086203D" w:rsidRDefault="005D7D03">
      <w:r>
        <w:t>Reduced payables period limits supplier financing benefits and may increase short-term liquidity pressure.</w:t>
      </w:r>
    </w:p>
    <w:p w14:paraId="102AA219" w14:textId="77777777" w:rsidR="0086203D" w:rsidRDefault="005D7D03">
      <w:pPr>
        <w:pStyle w:val="Heading2"/>
      </w:pPr>
      <w:bookmarkStart w:id="7" w:name="_Toc232874315"/>
      <w:r>
        <w:t>1.4 Profitability Ratios</w:t>
      </w:r>
      <w:bookmarkEnd w:id="7"/>
      <w:r>
        <w:tab/>
      </w:r>
    </w:p>
    <w:p w14:paraId="102AA21A" w14:textId="77777777" w:rsidR="0086203D" w:rsidRDefault="005D7D03">
      <w:r>
        <w:rPr>
          <w:noProof/>
        </w:rPr>
        <w:drawing>
          <wp:inline distT="114300" distB="114300" distL="114300" distR="114300" wp14:anchorId="102AA551" wp14:editId="102AA552">
            <wp:extent cx="5943600" cy="1460500"/>
            <wp:effectExtent l="0" t="0" r="0" b="0"/>
            <wp:docPr id="2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3"/>
                    <a:srcRect/>
                    <a:stretch>
                      <a:fillRect/>
                    </a:stretch>
                  </pic:blipFill>
                  <pic:spPr>
                    <a:xfrm>
                      <a:off x="0" y="0"/>
                      <a:ext cx="5943600" cy="1460500"/>
                    </a:xfrm>
                    <a:prstGeom prst="rect">
                      <a:avLst/>
                    </a:prstGeom>
                    <a:ln/>
                  </pic:spPr>
                </pic:pic>
              </a:graphicData>
            </a:graphic>
          </wp:inline>
        </w:drawing>
      </w:r>
    </w:p>
    <w:p w14:paraId="102AA21B" w14:textId="77777777" w:rsidR="0086203D" w:rsidRDefault="005D7D03">
      <w:pPr>
        <w:jc w:val="center"/>
      </w:pPr>
      <w:r>
        <w:rPr>
          <w:noProof/>
        </w:rPr>
        <w:drawing>
          <wp:inline distT="114300" distB="114300" distL="114300" distR="114300" wp14:anchorId="102AA553" wp14:editId="102AA554">
            <wp:extent cx="4681538" cy="3083513"/>
            <wp:effectExtent l="0" t="0" r="0" b="0"/>
            <wp:docPr id="36"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4"/>
                    <a:srcRect/>
                    <a:stretch>
                      <a:fillRect/>
                    </a:stretch>
                  </pic:blipFill>
                  <pic:spPr>
                    <a:xfrm>
                      <a:off x="0" y="0"/>
                      <a:ext cx="4681538" cy="3083513"/>
                    </a:xfrm>
                    <a:prstGeom prst="rect">
                      <a:avLst/>
                    </a:prstGeom>
                    <a:ln/>
                  </pic:spPr>
                </pic:pic>
              </a:graphicData>
            </a:graphic>
          </wp:inline>
        </w:drawing>
      </w:r>
    </w:p>
    <w:p w14:paraId="102AA21C" w14:textId="77777777" w:rsidR="0086203D" w:rsidRDefault="005D7D03">
      <w:pPr>
        <w:jc w:val="center"/>
        <w:rPr>
          <w:b/>
          <w:bCs/>
        </w:rPr>
      </w:pPr>
      <w:r>
        <w:rPr>
          <w:b/>
          <w:bCs/>
        </w:rPr>
        <w:lastRenderedPageBreak/>
        <w:t>Figure 4: Profitability Ratios</w:t>
      </w:r>
    </w:p>
    <w:p w14:paraId="102AA21D" w14:textId="77777777" w:rsidR="0086203D" w:rsidRDefault="005D7D03">
      <w:pPr>
        <w:jc w:val="center"/>
      </w:pPr>
      <w:r>
        <w:t>(Source: IHG, 2021; IHG, 2023; IHG, 2025)</w:t>
      </w:r>
    </w:p>
    <w:p w14:paraId="102AA21E" w14:textId="77777777" w:rsidR="0086203D" w:rsidRDefault="005D7D03">
      <w:pPr>
        <w:rPr>
          <w:b/>
          <w:bCs/>
        </w:rPr>
      </w:pPr>
      <w:r>
        <w:rPr>
          <w:b/>
          <w:bCs/>
        </w:rPr>
        <w:t>Trend Analysis</w:t>
      </w:r>
    </w:p>
    <w:p w14:paraId="102AA21F" w14:textId="77777777" w:rsidR="0086203D" w:rsidRDefault="005D7D03">
      <w:r>
        <w:t xml:space="preserve">IHG Group has a growth of 14.63% in its net margins in 2025 (Net Income/ Revenue). The </w:t>
      </w:r>
      <w:proofErr w:type="spellStart"/>
      <w:r>
        <w:t>organisation</w:t>
      </w:r>
      <w:proofErr w:type="spellEnd"/>
      <w:r>
        <w:t xml:space="preserve"> has focused on improving its product quality with an intent to strengthen its goodwill among customers. For instance, IHG Group has increased its sales value to $758m due to improvement in its service demand in the USA and China. On the other  hand, the hotel company has also improved its ROCE by 140% in 2025 (Operating Income/ Capital Employed). IHG Group has also observed an uptrend in its ROE value by 27.14% in 2025 (Total Equity/ Total Revenue). Hence, the enhancement in the market income has strengthened the brand position of the company.</w:t>
      </w:r>
    </w:p>
    <w:p w14:paraId="102AA220" w14:textId="77777777" w:rsidR="0086203D" w:rsidRDefault="005D7D03">
      <w:pPr>
        <w:rPr>
          <w:b/>
          <w:bCs/>
        </w:rPr>
      </w:pPr>
      <w:r>
        <w:rPr>
          <w:b/>
          <w:bCs/>
        </w:rPr>
        <w:t>Opportunity</w:t>
      </w:r>
    </w:p>
    <w:p w14:paraId="102AA221" w14:textId="77777777" w:rsidR="0086203D" w:rsidRDefault="005D7D03">
      <w:r>
        <w:t>The improvement in the net income has helped IHG Group in strengthening its financial position and product demand among customers</w:t>
      </w:r>
    </w:p>
    <w:p w14:paraId="102AA222" w14:textId="77777777" w:rsidR="0086203D" w:rsidRDefault="005D7D03">
      <w:pPr>
        <w:rPr>
          <w:b/>
          <w:bCs/>
        </w:rPr>
      </w:pPr>
      <w:r>
        <w:rPr>
          <w:b/>
          <w:bCs/>
        </w:rPr>
        <w:t>Threat</w:t>
      </w:r>
    </w:p>
    <w:p w14:paraId="102AA223" w14:textId="77777777" w:rsidR="0086203D" w:rsidRDefault="005D7D03">
      <w:r>
        <w:t>The enhancement in the product consumption has improved the commodity cost for the company.</w:t>
      </w:r>
    </w:p>
    <w:p w14:paraId="102AA224" w14:textId="77777777" w:rsidR="0086203D" w:rsidRDefault="005D7D03">
      <w:pPr>
        <w:pStyle w:val="Heading2"/>
      </w:pPr>
      <w:bookmarkStart w:id="8" w:name="_Toc232874316"/>
      <w:r>
        <w:t>1.5 Gearing Ratios</w:t>
      </w:r>
      <w:bookmarkEnd w:id="8"/>
      <w:r>
        <w:t xml:space="preserve"> </w:t>
      </w:r>
    </w:p>
    <w:p w14:paraId="102AA225" w14:textId="77777777" w:rsidR="0086203D" w:rsidRDefault="005D7D03">
      <w:r>
        <w:rPr>
          <w:noProof/>
        </w:rPr>
        <w:drawing>
          <wp:inline distT="114300" distB="114300" distL="114300" distR="114300" wp14:anchorId="102AA555" wp14:editId="102AA556">
            <wp:extent cx="5943600" cy="1485900"/>
            <wp:effectExtent l="0" t="0" r="0" b="0"/>
            <wp:docPr id="22"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5"/>
                    <a:srcRect/>
                    <a:stretch>
                      <a:fillRect/>
                    </a:stretch>
                  </pic:blipFill>
                  <pic:spPr>
                    <a:xfrm>
                      <a:off x="0" y="0"/>
                      <a:ext cx="5943600" cy="1485900"/>
                    </a:xfrm>
                    <a:prstGeom prst="rect">
                      <a:avLst/>
                    </a:prstGeom>
                    <a:ln/>
                  </pic:spPr>
                </pic:pic>
              </a:graphicData>
            </a:graphic>
          </wp:inline>
        </w:drawing>
      </w:r>
    </w:p>
    <w:p w14:paraId="102AA226" w14:textId="77777777" w:rsidR="0086203D" w:rsidRDefault="005D7D03">
      <w:pPr>
        <w:jc w:val="center"/>
      </w:pPr>
      <w:r>
        <w:rPr>
          <w:noProof/>
        </w:rPr>
        <w:lastRenderedPageBreak/>
        <w:drawing>
          <wp:inline distT="114300" distB="114300" distL="114300" distR="114300" wp14:anchorId="102AA557" wp14:editId="102AA558">
            <wp:extent cx="4329113" cy="2615505"/>
            <wp:effectExtent l="0" t="0" r="0" b="0"/>
            <wp:docPr id="11"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6"/>
                    <a:srcRect/>
                    <a:stretch>
                      <a:fillRect/>
                    </a:stretch>
                  </pic:blipFill>
                  <pic:spPr>
                    <a:xfrm>
                      <a:off x="0" y="0"/>
                      <a:ext cx="4329113" cy="2615505"/>
                    </a:xfrm>
                    <a:prstGeom prst="rect">
                      <a:avLst/>
                    </a:prstGeom>
                    <a:ln/>
                  </pic:spPr>
                </pic:pic>
              </a:graphicData>
            </a:graphic>
          </wp:inline>
        </w:drawing>
      </w:r>
    </w:p>
    <w:p w14:paraId="102AA227" w14:textId="77777777" w:rsidR="0086203D" w:rsidRDefault="005D7D03">
      <w:pPr>
        <w:jc w:val="center"/>
        <w:rPr>
          <w:b/>
          <w:bCs/>
        </w:rPr>
      </w:pPr>
      <w:r>
        <w:rPr>
          <w:b/>
          <w:bCs/>
        </w:rPr>
        <w:t>Figure 5: Gearing ratios</w:t>
      </w:r>
    </w:p>
    <w:p w14:paraId="102AA228" w14:textId="77777777" w:rsidR="0086203D" w:rsidRDefault="005D7D03">
      <w:pPr>
        <w:jc w:val="center"/>
      </w:pPr>
      <w:r>
        <w:t>(Source: IHG, 2021; IHG, 2023; IHG, 2025)</w:t>
      </w:r>
    </w:p>
    <w:p w14:paraId="102AA229" w14:textId="77777777" w:rsidR="0086203D" w:rsidRDefault="005D7D03">
      <w:pPr>
        <w:jc w:val="left"/>
        <w:rPr>
          <w:b/>
          <w:bCs/>
        </w:rPr>
      </w:pPr>
      <w:r>
        <w:rPr>
          <w:b/>
          <w:bCs/>
        </w:rPr>
        <w:t>Identification of trend</w:t>
      </w:r>
    </w:p>
    <w:p w14:paraId="102AA22A" w14:textId="77777777" w:rsidR="0086203D" w:rsidRDefault="005D7D03">
      <w:r>
        <w:t xml:space="preserve">The gearing ratio helpful towards identification operations of company balancing capability through between borrowed money and equity (Kenton, 2026). Hence, D/E ratio has also been decreased by 30% from 4.20 in 2021 calculated by “Total Liabilities ÷ Total Equity"  that directly influences the equity value of $2,736 million in 2025. However, the interest coverage ratio improved by 60.7% calculated using "Operating Profit ÷ Interest Expense" to become 5.93 times in 2025. Due to the increasing interest expense value $202 million coverage ratios also fluctuated while operating profit $1,198 million made stability in cash inflow. Overall, debt to capital ratio calculated by "Total Debt ÷ (Total Debt + Shareholders' Capital)" also ensures 7.9% improvement with shareholders capital exploring 85.6% mention of better long term stability in business. </w:t>
      </w:r>
    </w:p>
    <w:p w14:paraId="102AA22B" w14:textId="77777777" w:rsidR="0086203D" w:rsidRDefault="005D7D03">
      <w:pPr>
        <w:jc w:val="left"/>
        <w:rPr>
          <w:b/>
          <w:bCs/>
        </w:rPr>
      </w:pPr>
      <w:r>
        <w:rPr>
          <w:b/>
          <w:bCs/>
        </w:rPr>
        <w:t>Strength</w:t>
      </w:r>
    </w:p>
    <w:p w14:paraId="102AA22C" w14:textId="77777777" w:rsidR="0086203D" w:rsidRDefault="005D7D03">
      <w:r>
        <w:t>The successive growth of the equity base reduced leverage levels and improved long-term solvency and borrowing capacity.</w:t>
      </w:r>
    </w:p>
    <w:p w14:paraId="102AA22D" w14:textId="77777777" w:rsidR="0086203D" w:rsidRDefault="005D7D03">
      <w:pPr>
        <w:jc w:val="left"/>
        <w:rPr>
          <w:b/>
          <w:bCs/>
        </w:rPr>
      </w:pPr>
      <w:r>
        <w:rPr>
          <w:b/>
          <w:bCs/>
        </w:rPr>
        <w:t xml:space="preserve">Weakness </w:t>
      </w:r>
    </w:p>
    <w:p w14:paraId="102AA22E" w14:textId="77777777" w:rsidR="0086203D" w:rsidRDefault="005D7D03">
      <w:r>
        <w:t>The rise of debenture value and interest expenses increase financial obligations including potential refinancing risks in IHG.</w:t>
      </w:r>
    </w:p>
    <w:p w14:paraId="102AA22F" w14:textId="77777777" w:rsidR="0086203D" w:rsidRDefault="005D7D03">
      <w:pPr>
        <w:pStyle w:val="Heading2"/>
      </w:pPr>
      <w:bookmarkStart w:id="9" w:name="_Toc232874317"/>
      <w:r>
        <w:lastRenderedPageBreak/>
        <w:t>1.6 Investment Ratios</w:t>
      </w:r>
      <w:bookmarkEnd w:id="9"/>
      <w:r>
        <w:t xml:space="preserve"> </w:t>
      </w:r>
    </w:p>
    <w:p w14:paraId="102AA230" w14:textId="77777777" w:rsidR="0086203D" w:rsidRDefault="005D7D03">
      <w:pPr>
        <w:jc w:val="center"/>
      </w:pPr>
      <w:r>
        <w:rPr>
          <w:noProof/>
        </w:rPr>
        <w:drawing>
          <wp:inline distT="114300" distB="114300" distL="114300" distR="114300" wp14:anchorId="102AA559" wp14:editId="102AA55A">
            <wp:extent cx="5943600" cy="698500"/>
            <wp:effectExtent l="0" t="0" r="0" b="0"/>
            <wp:docPr id="2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7"/>
                    <a:srcRect/>
                    <a:stretch>
                      <a:fillRect/>
                    </a:stretch>
                  </pic:blipFill>
                  <pic:spPr>
                    <a:xfrm>
                      <a:off x="0" y="0"/>
                      <a:ext cx="5943600" cy="698500"/>
                    </a:xfrm>
                    <a:prstGeom prst="rect">
                      <a:avLst/>
                    </a:prstGeom>
                    <a:ln/>
                  </pic:spPr>
                </pic:pic>
              </a:graphicData>
            </a:graphic>
          </wp:inline>
        </w:drawing>
      </w:r>
      <w:r>
        <w:rPr>
          <w:noProof/>
        </w:rPr>
        <w:drawing>
          <wp:inline distT="114300" distB="114300" distL="114300" distR="114300" wp14:anchorId="102AA55B" wp14:editId="102AA55C">
            <wp:extent cx="4376738" cy="2293579"/>
            <wp:effectExtent l="0" t="0" r="0" b="0"/>
            <wp:docPr id="9"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8"/>
                    <a:srcRect/>
                    <a:stretch>
                      <a:fillRect/>
                    </a:stretch>
                  </pic:blipFill>
                  <pic:spPr>
                    <a:xfrm>
                      <a:off x="0" y="0"/>
                      <a:ext cx="4376738" cy="2293579"/>
                    </a:xfrm>
                    <a:prstGeom prst="rect">
                      <a:avLst/>
                    </a:prstGeom>
                    <a:ln/>
                  </pic:spPr>
                </pic:pic>
              </a:graphicData>
            </a:graphic>
          </wp:inline>
        </w:drawing>
      </w:r>
    </w:p>
    <w:p w14:paraId="102AA231" w14:textId="77777777" w:rsidR="0086203D" w:rsidRDefault="005D7D03">
      <w:pPr>
        <w:jc w:val="center"/>
        <w:rPr>
          <w:b/>
          <w:bCs/>
        </w:rPr>
      </w:pPr>
      <w:r>
        <w:rPr>
          <w:b/>
          <w:bCs/>
        </w:rPr>
        <w:t>Figure 6: Investment Ratios</w:t>
      </w:r>
    </w:p>
    <w:p w14:paraId="102AA232" w14:textId="77777777" w:rsidR="0086203D" w:rsidRDefault="005D7D03">
      <w:pPr>
        <w:jc w:val="center"/>
      </w:pPr>
      <w:r>
        <w:t>(Source: IHG, 2021; IHG, 2023; IHG, 2025)</w:t>
      </w:r>
    </w:p>
    <w:p w14:paraId="102AA233" w14:textId="77777777" w:rsidR="0086203D" w:rsidRDefault="005D7D03">
      <w:pPr>
        <w:rPr>
          <w:b/>
          <w:bCs/>
        </w:rPr>
      </w:pPr>
      <w:r>
        <w:rPr>
          <w:b/>
          <w:bCs/>
        </w:rPr>
        <w:t>Trend Analysis</w:t>
      </w:r>
    </w:p>
    <w:p w14:paraId="102AA234" w14:textId="77777777" w:rsidR="0086203D" w:rsidRDefault="005D7D03">
      <w:r>
        <w:t>The investment ratio is a viable technique that helps investors in acquiring accurate knowledge regarding the share performance of the company (</w:t>
      </w:r>
      <w:proofErr w:type="spellStart"/>
      <w:r>
        <w:t>Zenzerović</w:t>
      </w:r>
      <w:proofErr w:type="spellEnd"/>
      <w:r>
        <w:t xml:space="preserve"> and </w:t>
      </w:r>
      <w:proofErr w:type="spellStart"/>
      <w:r>
        <w:t>Benazić</w:t>
      </w:r>
      <w:proofErr w:type="spellEnd"/>
      <w:r>
        <w:t>, 2024). In addition, the method also assists organisations in acquiring business funds for ensuring timely completion of its operational activities. As per the above evaluation, IHG Group has increased its EPS value from 1.5% in 2021 to 5% in 2025 (Net Income/ Number of Shares). The improvement in the market value has enhanced the brand image of the organization among its investors. In addition, IHG has increased the value of its shares to 151.23p due to its business pension activities (Yahoo Finance, 2026). Thus, the availability of higher share growth has helped IHG Group in improving its operational productivity.</w:t>
      </w:r>
    </w:p>
    <w:p w14:paraId="102AA235" w14:textId="77777777" w:rsidR="0086203D" w:rsidRDefault="005D7D03">
      <w:pPr>
        <w:rPr>
          <w:b/>
          <w:bCs/>
        </w:rPr>
      </w:pPr>
      <w:r>
        <w:rPr>
          <w:b/>
          <w:bCs/>
        </w:rPr>
        <w:t>Opportunity</w:t>
      </w:r>
    </w:p>
    <w:p w14:paraId="102AA236" w14:textId="77777777" w:rsidR="0086203D" w:rsidRDefault="005D7D03">
      <w:r>
        <w:t xml:space="preserve">The enhancement in the share performance has helped the </w:t>
      </w:r>
      <w:proofErr w:type="spellStart"/>
      <w:r>
        <w:t>organisation</w:t>
      </w:r>
      <w:proofErr w:type="spellEnd"/>
      <w:r>
        <w:t xml:space="preserve"> in improving its goodwill among the investors.</w:t>
      </w:r>
    </w:p>
    <w:p w14:paraId="102AA237" w14:textId="77777777" w:rsidR="0086203D" w:rsidRDefault="005D7D03">
      <w:pPr>
        <w:rPr>
          <w:b/>
          <w:bCs/>
        </w:rPr>
      </w:pPr>
      <w:r>
        <w:rPr>
          <w:b/>
          <w:bCs/>
        </w:rPr>
        <w:t>Threat</w:t>
      </w:r>
    </w:p>
    <w:p w14:paraId="102AA238" w14:textId="77777777" w:rsidR="0086203D" w:rsidRDefault="005D7D03">
      <w:r>
        <w:lastRenderedPageBreak/>
        <w:t>The consistent growth in the share value has hampered the market entry scope for new investors.</w:t>
      </w:r>
    </w:p>
    <w:p w14:paraId="102AA239" w14:textId="77777777" w:rsidR="0086203D" w:rsidRDefault="005D7D03">
      <w:pPr>
        <w:pStyle w:val="Heading2"/>
      </w:pPr>
      <w:bookmarkStart w:id="10" w:name="_Toc232874318"/>
      <w:r>
        <w:t>1.7 Cash Flow Ratios</w:t>
      </w:r>
      <w:bookmarkEnd w:id="10"/>
      <w:r>
        <w:t xml:space="preserve"> </w:t>
      </w:r>
    </w:p>
    <w:p w14:paraId="102AA23A" w14:textId="77777777" w:rsidR="0086203D" w:rsidRDefault="005D7D03">
      <w:r>
        <w:rPr>
          <w:noProof/>
        </w:rPr>
        <w:drawing>
          <wp:inline distT="114300" distB="114300" distL="114300" distR="114300" wp14:anchorId="102AA55D" wp14:editId="102AA55E">
            <wp:extent cx="5943600" cy="965200"/>
            <wp:effectExtent l="0" t="0" r="0" b="0"/>
            <wp:docPr id="27"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9"/>
                    <a:srcRect/>
                    <a:stretch>
                      <a:fillRect/>
                    </a:stretch>
                  </pic:blipFill>
                  <pic:spPr>
                    <a:xfrm>
                      <a:off x="0" y="0"/>
                      <a:ext cx="5943600" cy="965200"/>
                    </a:xfrm>
                    <a:prstGeom prst="rect">
                      <a:avLst/>
                    </a:prstGeom>
                    <a:ln/>
                  </pic:spPr>
                </pic:pic>
              </a:graphicData>
            </a:graphic>
          </wp:inline>
        </w:drawing>
      </w:r>
    </w:p>
    <w:p w14:paraId="102AA23B" w14:textId="77777777" w:rsidR="0086203D" w:rsidRDefault="005D7D03">
      <w:pPr>
        <w:jc w:val="center"/>
      </w:pPr>
      <w:r>
        <w:rPr>
          <w:noProof/>
        </w:rPr>
        <w:drawing>
          <wp:inline distT="114300" distB="114300" distL="114300" distR="114300" wp14:anchorId="102AA55F" wp14:editId="102AA560">
            <wp:extent cx="4071938" cy="2603691"/>
            <wp:effectExtent l="0" t="0" r="0" b="0"/>
            <wp:docPr id="1"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0"/>
                    <a:srcRect/>
                    <a:stretch>
                      <a:fillRect/>
                    </a:stretch>
                  </pic:blipFill>
                  <pic:spPr>
                    <a:xfrm>
                      <a:off x="0" y="0"/>
                      <a:ext cx="4071938" cy="2603691"/>
                    </a:xfrm>
                    <a:prstGeom prst="rect">
                      <a:avLst/>
                    </a:prstGeom>
                    <a:ln/>
                  </pic:spPr>
                </pic:pic>
              </a:graphicData>
            </a:graphic>
          </wp:inline>
        </w:drawing>
      </w:r>
    </w:p>
    <w:p w14:paraId="102AA23C" w14:textId="77777777" w:rsidR="0086203D" w:rsidRDefault="005D7D03">
      <w:pPr>
        <w:jc w:val="center"/>
        <w:rPr>
          <w:b/>
          <w:bCs/>
        </w:rPr>
      </w:pPr>
      <w:r>
        <w:rPr>
          <w:b/>
          <w:bCs/>
        </w:rPr>
        <w:t>Figure 7: Cash flow ratios</w:t>
      </w:r>
    </w:p>
    <w:p w14:paraId="102AA23D" w14:textId="77777777" w:rsidR="0086203D" w:rsidRDefault="005D7D03">
      <w:pPr>
        <w:jc w:val="center"/>
      </w:pPr>
      <w:r>
        <w:t>(Source: IHG, 2021; IHG, 2023; IHG, 2025)</w:t>
      </w:r>
    </w:p>
    <w:p w14:paraId="102AA23E" w14:textId="77777777" w:rsidR="0086203D" w:rsidRDefault="005D7D03">
      <w:pPr>
        <w:jc w:val="left"/>
        <w:rPr>
          <w:b/>
          <w:bCs/>
        </w:rPr>
      </w:pPr>
      <w:r>
        <w:rPr>
          <w:b/>
          <w:bCs/>
        </w:rPr>
        <w:t>Identification of trend</w:t>
      </w:r>
    </w:p>
    <w:p w14:paraId="102AA23F" w14:textId="77777777" w:rsidR="0086203D" w:rsidRDefault="005D7D03">
      <w:r>
        <w:t>The cash flow ratios evaluate organization capability towards pay of debenture to maintain short term financial risk effectively (</w:t>
      </w:r>
      <w:proofErr w:type="spellStart"/>
      <w:r>
        <w:t>Seretidou</w:t>
      </w:r>
      <w:proofErr w:type="spellEnd"/>
      <w:r>
        <w:t xml:space="preserve">, </w:t>
      </w:r>
      <w:proofErr w:type="spellStart"/>
      <w:r>
        <w:t>Billios</w:t>
      </w:r>
      <w:proofErr w:type="spellEnd"/>
      <w:r>
        <w:t xml:space="preserve"> and Stavropoulos, 2025). Hence, in this case operating cash flow ratios also indicate an increasing trend throughout the time period of five years. This ratio also represented a 30.3% “Cash Flow from Operations ÷ Current Liabilities" improvement with 0.43 in 2025 highly influenced by operational cash flow value rising by $898 million. On the other hand, cash return on assets also calculated "Cash Flow from Operations ÷ Total Assets” indicated a 30.8% improvement in 2025. Hence, the new partnership with AG group will also be most effective for IHG for improving its operational capability through global operations. </w:t>
      </w:r>
    </w:p>
    <w:p w14:paraId="102AA240" w14:textId="77777777" w:rsidR="0086203D" w:rsidRDefault="005D7D03">
      <w:pPr>
        <w:jc w:val="left"/>
        <w:rPr>
          <w:b/>
          <w:bCs/>
        </w:rPr>
      </w:pPr>
      <w:r>
        <w:rPr>
          <w:b/>
          <w:bCs/>
        </w:rPr>
        <w:t xml:space="preserve">Strength </w:t>
      </w:r>
    </w:p>
    <w:p w14:paraId="102AA241" w14:textId="77777777" w:rsidR="0086203D" w:rsidRDefault="005D7D03">
      <w:r>
        <w:lastRenderedPageBreak/>
        <w:t>The stable cash generating capacity ensures better support towards liquidity management and enables debt servicing capacity for business growth.</w:t>
      </w:r>
    </w:p>
    <w:p w14:paraId="102AA242" w14:textId="77777777" w:rsidR="0086203D" w:rsidRDefault="005D7D03">
      <w:pPr>
        <w:jc w:val="left"/>
        <w:rPr>
          <w:b/>
          <w:bCs/>
        </w:rPr>
      </w:pPr>
      <w:r>
        <w:rPr>
          <w:b/>
          <w:bCs/>
        </w:rPr>
        <w:t xml:space="preserve">Weakness </w:t>
      </w:r>
    </w:p>
    <w:p w14:paraId="102AA243" w14:textId="77777777" w:rsidR="0086203D" w:rsidRDefault="005D7D03">
      <w:r>
        <w:t xml:space="preserve">The high liabilities position as compared to cash flow also makes threats with high dependency of operational cavity with global market scenarios. </w:t>
      </w:r>
    </w:p>
    <w:p w14:paraId="102AA244" w14:textId="77777777" w:rsidR="0086203D" w:rsidRDefault="005D7D03">
      <w:pPr>
        <w:pStyle w:val="Heading2"/>
      </w:pPr>
      <w:bookmarkStart w:id="11" w:name="_Toc232874319"/>
      <w:r>
        <w:t>1.8 Liquidity Benchmarking Against Industry Standards</w:t>
      </w:r>
      <w:bookmarkEnd w:id="11"/>
      <w:r>
        <w:t xml:space="preserve"> </w:t>
      </w:r>
    </w:p>
    <w:p w14:paraId="102AA245" w14:textId="77777777" w:rsidR="0086203D" w:rsidRDefault="005D7D03">
      <w:pPr>
        <w:pStyle w:val="Heading3"/>
      </w:pPr>
      <w:bookmarkStart w:id="12" w:name="_Toc232874320"/>
      <w:r>
        <w:t>1.8.1 Industry Liquidity Benchmarks</w:t>
      </w:r>
      <w:bookmarkEnd w:id="12"/>
    </w:p>
    <w:p w14:paraId="102AA246" w14:textId="77777777" w:rsidR="0086203D" w:rsidRDefault="005D7D03">
      <w:r>
        <w:t xml:space="preserve">The industrial benchmark for “liquidity ratios” has increased from 1.25 in 2024 to 2.00 in 2025. IHG has observed a decline in its ratios as compared to the standards adopted by the hotel sector. According to Ratajczak, </w:t>
      </w:r>
      <w:proofErr w:type="spellStart"/>
      <w:r>
        <w:t>Szutowski</w:t>
      </w:r>
      <w:proofErr w:type="spellEnd"/>
      <w:r>
        <w:t xml:space="preserve"> and Nowicki (2024), the lowering of the liquidity value has also reduced the financial investments of the company that has also hampered its operational productivity. Overall, the decline in the financial resources has reduced the operational stability of the hotel </w:t>
      </w:r>
      <w:proofErr w:type="spellStart"/>
      <w:r>
        <w:t>organisation</w:t>
      </w:r>
      <w:proofErr w:type="spellEnd"/>
      <w:r>
        <w:t>.</w:t>
      </w:r>
    </w:p>
    <w:p w14:paraId="102AA247" w14:textId="77777777" w:rsidR="0086203D" w:rsidRDefault="005D7D03">
      <w:pPr>
        <w:pStyle w:val="Heading3"/>
      </w:pPr>
      <w:bookmarkStart w:id="13" w:name="_Toc232874321"/>
      <w:r>
        <w:t>1.8.2 Comparison with Competitors with IHG's Liquidity Position</w:t>
      </w:r>
      <w:bookmarkEnd w:id="13"/>
    </w:p>
    <w:p w14:paraId="102AA248" w14:textId="77777777" w:rsidR="0086203D" w:rsidRDefault="005D7D03">
      <w:r>
        <w:t xml:space="preserve">Based on the above analysis, IHG Group has reduced the value of its liquidity ratio due to investment issues in 2025. In addition, the </w:t>
      </w:r>
      <w:proofErr w:type="spellStart"/>
      <w:r>
        <w:t>organisation</w:t>
      </w:r>
      <w:proofErr w:type="spellEnd"/>
      <w:r>
        <w:t xml:space="preserve"> has also observed lowering of its supply chain operations, which has caused delays in the completion of the business projects. On the other hand, Marriott International has invested $3.6bn in acquiring 37 properties in developing countries such as India (Marriott Group, 2025). Overall, the improvement in the asset expansion strategy has helped the organization in strengthening its consumer relationships.</w:t>
      </w:r>
      <w:r>
        <w:br w:type="page"/>
      </w:r>
    </w:p>
    <w:p w14:paraId="102AA249" w14:textId="77777777" w:rsidR="0086203D" w:rsidRDefault="005D7D03">
      <w:pPr>
        <w:pStyle w:val="Heading1"/>
      </w:pPr>
      <w:bookmarkStart w:id="14" w:name="_Toc232874322"/>
      <w:r>
        <w:lastRenderedPageBreak/>
        <w:t>2. Working Capital Management Analysis</w:t>
      </w:r>
      <w:bookmarkEnd w:id="14"/>
      <w:r>
        <w:t xml:space="preserve"> </w:t>
      </w:r>
      <w:r>
        <w:tab/>
      </w:r>
    </w:p>
    <w:p w14:paraId="102AA24A" w14:textId="77777777" w:rsidR="0086203D" w:rsidRDefault="005D7D03">
      <w:pPr>
        <w:pStyle w:val="Heading2"/>
      </w:pPr>
      <w:bookmarkStart w:id="15" w:name="_Toc232874323"/>
      <w:r>
        <w:t>2.1 Cash Operating Cycle Analysis</w:t>
      </w:r>
      <w:bookmarkEnd w:id="15"/>
      <w:r>
        <w:t xml:space="preserve"> </w:t>
      </w:r>
    </w:p>
    <w:p w14:paraId="102AA24B" w14:textId="77777777" w:rsidR="0086203D" w:rsidRDefault="005D7D03">
      <w:pPr>
        <w:pStyle w:val="Heading3"/>
      </w:pPr>
      <w:bookmarkStart w:id="16" w:name="_Toc232874324"/>
      <w:r>
        <w:t>2.1.1 Inventory Conversion Period</w:t>
      </w:r>
      <w:bookmarkEnd w:id="16"/>
    </w:p>
    <w:p w14:paraId="102AA24C" w14:textId="77777777" w:rsidR="0086203D" w:rsidRDefault="005D7D03">
      <w:pPr>
        <w:jc w:val="center"/>
      </w:pPr>
      <w:r>
        <w:rPr>
          <w:noProof/>
        </w:rPr>
        <w:drawing>
          <wp:inline distT="114300" distB="114300" distL="114300" distR="114300" wp14:anchorId="102AA561" wp14:editId="102AA562">
            <wp:extent cx="5772150" cy="1409700"/>
            <wp:effectExtent l="0" t="0" r="0" b="0"/>
            <wp:docPr id="30"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1"/>
                    <a:srcRect/>
                    <a:stretch>
                      <a:fillRect/>
                    </a:stretch>
                  </pic:blipFill>
                  <pic:spPr>
                    <a:xfrm>
                      <a:off x="0" y="0"/>
                      <a:ext cx="5772150" cy="1409700"/>
                    </a:xfrm>
                    <a:prstGeom prst="rect">
                      <a:avLst/>
                    </a:prstGeom>
                    <a:ln/>
                  </pic:spPr>
                </pic:pic>
              </a:graphicData>
            </a:graphic>
          </wp:inline>
        </w:drawing>
      </w:r>
    </w:p>
    <w:p w14:paraId="102AA24D" w14:textId="77777777" w:rsidR="0086203D" w:rsidRDefault="005D7D03">
      <w:pPr>
        <w:jc w:val="center"/>
        <w:rPr>
          <w:b/>
          <w:bCs/>
        </w:rPr>
      </w:pPr>
      <w:r>
        <w:rPr>
          <w:b/>
          <w:bCs/>
        </w:rPr>
        <w:t>Figure 8: Inventory Conversion Period</w:t>
      </w:r>
    </w:p>
    <w:p w14:paraId="102AA24E" w14:textId="77777777" w:rsidR="0086203D" w:rsidRDefault="005D7D03">
      <w:pPr>
        <w:jc w:val="center"/>
      </w:pPr>
      <w:r>
        <w:t>(Source: IHG, 2021; IHG, 2023; IHG, 2025)</w:t>
      </w:r>
    </w:p>
    <w:p w14:paraId="102AA24F" w14:textId="77777777" w:rsidR="0086203D" w:rsidRDefault="005D7D03">
      <w:r>
        <w:t xml:space="preserve">The inventory conversion period for IHG Group has improved by 50% to “2 days” in 2025. In addition, the </w:t>
      </w:r>
      <w:proofErr w:type="spellStart"/>
      <w:r>
        <w:t>organisation</w:t>
      </w:r>
      <w:proofErr w:type="spellEnd"/>
      <w:r>
        <w:t xml:space="preserve"> has also increased its cost of sales value to $764m in 2025. IHG Group has focused on strengthening its supply chain operations with an intent to enhance its service quality. For instance, the company has developed the “Guest Reservation System (GRS)” for monitoring its visitor level in 2026 (IHG, 2025). Thus, the inclusion of </w:t>
      </w:r>
      <w:proofErr w:type="spellStart"/>
      <w:r>
        <w:t>digitalisation</w:t>
      </w:r>
      <w:proofErr w:type="spellEnd"/>
      <w:r>
        <w:t xml:space="preserve"> has helped IHG Group in improving and reducing delays in its business operations.</w:t>
      </w:r>
    </w:p>
    <w:p w14:paraId="102AA250" w14:textId="77777777" w:rsidR="0086203D" w:rsidRDefault="005D7D03">
      <w:pPr>
        <w:pStyle w:val="Heading3"/>
      </w:pPr>
      <w:bookmarkStart w:id="17" w:name="_Toc232874325"/>
      <w:r>
        <w:t>2.1.2 Receivables Collection Period</w:t>
      </w:r>
      <w:bookmarkEnd w:id="17"/>
    </w:p>
    <w:p w14:paraId="102AA251" w14:textId="77777777" w:rsidR="0086203D" w:rsidRDefault="005D7D03">
      <w:r>
        <w:rPr>
          <w:noProof/>
        </w:rPr>
        <w:drawing>
          <wp:inline distT="114300" distB="114300" distL="114300" distR="114300" wp14:anchorId="102AA563" wp14:editId="102AA564">
            <wp:extent cx="5762625" cy="1447800"/>
            <wp:effectExtent l="0" t="0" r="0" b="0"/>
            <wp:docPr id="3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2"/>
                    <a:srcRect/>
                    <a:stretch>
                      <a:fillRect/>
                    </a:stretch>
                  </pic:blipFill>
                  <pic:spPr>
                    <a:xfrm>
                      <a:off x="0" y="0"/>
                      <a:ext cx="5762625" cy="1447800"/>
                    </a:xfrm>
                    <a:prstGeom prst="rect">
                      <a:avLst/>
                    </a:prstGeom>
                    <a:ln/>
                  </pic:spPr>
                </pic:pic>
              </a:graphicData>
            </a:graphic>
          </wp:inline>
        </w:drawing>
      </w:r>
    </w:p>
    <w:p w14:paraId="102AA252" w14:textId="77777777" w:rsidR="0086203D" w:rsidRDefault="005D7D03">
      <w:pPr>
        <w:jc w:val="center"/>
        <w:rPr>
          <w:b/>
          <w:bCs/>
        </w:rPr>
      </w:pPr>
      <w:r>
        <w:rPr>
          <w:b/>
          <w:bCs/>
        </w:rPr>
        <w:t>Figure 9: Receivable Collection Period</w:t>
      </w:r>
    </w:p>
    <w:p w14:paraId="102AA253" w14:textId="77777777" w:rsidR="0086203D" w:rsidRDefault="005D7D03">
      <w:pPr>
        <w:jc w:val="center"/>
      </w:pPr>
      <w:r>
        <w:t>(Source: IHG, 2021; IHG, 2023; IHG, 2025)</w:t>
      </w:r>
    </w:p>
    <w:p w14:paraId="102AA254" w14:textId="77777777" w:rsidR="0086203D" w:rsidRDefault="005D7D03">
      <w:r>
        <w:t xml:space="preserve">As per the above table, the receivable collection period of IHG Group has also declined to 57 days in 2025. The </w:t>
      </w:r>
      <w:proofErr w:type="spellStart"/>
      <w:r>
        <w:t>organisation</w:t>
      </w:r>
      <w:proofErr w:type="spellEnd"/>
      <w:r>
        <w:t xml:space="preserve"> has reduced its debtor value to $600m in 2025 (IHG Group, 2026a). Thus, the improvement in the recovery of bad debts has helped IHG Group in meeting the financial requirements of its business operations.</w:t>
      </w:r>
    </w:p>
    <w:p w14:paraId="102AA255" w14:textId="77777777" w:rsidR="0086203D" w:rsidRDefault="0086203D">
      <w:pPr>
        <w:jc w:val="center"/>
      </w:pPr>
    </w:p>
    <w:p w14:paraId="102AA256" w14:textId="77777777" w:rsidR="0086203D" w:rsidRDefault="005D7D03">
      <w:pPr>
        <w:pStyle w:val="Heading3"/>
      </w:pPr>
      <w:bookmarkStart w:id="18" w:name="_Toc232874326"/>
      <w:r>
        <w:t>2.1.3 Payables Deferral Period</w:t>
      </w:r>
      <w:bookmarkEnd w:id="18"/>
    </w:p>
    <w:p w14:paraId="102AA257" w14:textId="77777777" w:rsidR="0086203D" w:rsidRDefault="005D7D03">
      <w:r>
        <w:rPr>
          <w:noProof/>
        </w:rPr>
        <w:drawing>
          <wp:inline distT="114300" distB="114300" distL="114300" distR="114300" wp14:anchorId="102AA565" wp14:editId="102AA566">
            <wp:extent cx="5772150" cy="1419225"/>
            <wp:effectExtent l="0" t="0" r="0" b="0"/>
            <wp:docPr id="3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5772150" cy="1419225"/>
                    </a:xfrm>
                    <a:prstGeom prst="rect">
                      <a:avLst/>
                    </a:prstGeom>
                    <a:ln/>
                  </pic:spPr>
                </pic:pic>
              </a:graphicData>
            </a:graphic>
          </wp:inline>
        </w:drawing>
      </w:r>
    </w:p>
    <w:p w14:paraId="102AA258" w14:textId="77777777" w:rsidR="0086203D" w:rsidRDefault="005D7D03">
      <w:pPr>
        <w:jc w:val="center"/>
        <w:rPr>
          <w:b/>
          <w:bCs/>
        </w:rPr>
      </w:pPr>
      <w:r>
        <w:rPr>
          <w:b/>
          <w:bCs/>
        </w:rPr>
        <w:t>Figure 10: Payable Deferral Period</w:t>
      </w:r>
    </w:p>
    <w:p w14:paraId="102AA259" w14:textId="77777777" w:rsidR="0086203D" w:rsidRDefault="005D7D03">
      <w:pPr>
        <w:jc w:val="center"/>
      </w:pPr>
      <w:r>
        <w:t>(Source: IHG, 2021; IHG, 2023; IHG, 2025)</w:t>
      </w:r>
    </w:p>
    <w:p w14:paraId="102AA25A" w14:textId="77777777" w:rsidR="0086203D" w:rsidRDefault="005D7D03">
      <w:r>
        <w:t xml:space="preserve">IHG Group has also reduced its payable period by 22.5% from 2021 to 2025. The organization has achieved financial support worth $32bn from the UK government to carry out an internship </w:t>
      </w:r>
      <w:proofErr w:type="spellStart"/>
      <w:r>
        <w:t>programme</w:t>
      </w:r>
      <w:proofErr w:type="spellEnd"/>
      <w:r>
        <w:t xml:space="preserve"> in 2024 (Hotel Online, 2024).  Overall, the availability of statutory funds has helped IHG Group in meeting its creditor requirements.</w:t>
      </w:r>
    </w:p>
    <w:p w14:paraId="102AA25B" w14:textId="77777777" w:rsidR="0086203D" w:rsidRDefault="005D7D03">
      <w:pPr>
        <w:pStyle w:val="Heading3"/>
      </w:pPr>
      <w:bookmarkStart w:id="19" w:name="_Toc232874327"/>
      <w:r>
        <w:t>2.1.4 Cash Operating Cycle Evaluation</w:t>
      </w:r>
      <w:bookmarkEnd w:id="19"/>
    </w:p>
    <w:p w14:paraId="102AA25C" w14:textId="77777777" w:rsidR="0086203D" w:rsidRDefault="005D7D03">
      <w:pPr>
        <w:jc w:val="center"/>
      </w:pPr>
      <w:r>
        <w:rPr>
          <w:noProof/>
        </w:rPr>
        <w:drawing>
          <wp:inline distT="114300" distB="114300" distL="114300" distR="114300" wp14:anchorId="102AA567" wp14:editId="102AA568">
            <wp:extent cx="5791200" cy="1466850"/>
            <wp:effectExtent l="0" t="0" r="0" b="0"/>
            <wp:docPr id="3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4"/>
                    <a:srcRect/>
                    <a:stretch>
                      <a:fillRect/>
                    </a:stretch>
                  </pic:blipFill>
                  <pic:spPr>
                    <a:xfrm>
                      <a:off x="0" y="0"/>
                      <a:ext cx="5791200" cy="1466850"/>
                    </a:xfrm>
                    <a:prstGeom prst="rect">
                      <a:avLst/>
                    </a:prstGeom>
                    <a:ln/>
                  </pic:spPr>
                </pic:pic>
              </a:graphicData>
            </a:graphic>
          </wp:inline>
        </w:drawing>
      </w:r>
    </w:p>
    <w:p w14:paraId="102AA25D" w14:textId="77777777" w:rsidR="0086203D" w:rsidRDefault="005D7D03">
      <w:pPr>
        <w:jc w:val="center"/>
        <w:rPr>
          <w:b/>
          <w:bCs/>
        </w:rPr>
      </w:pPr>
      <w:r>
        <w:rPr>
          <w:b/>
          <w:bCs/>
        </w:rPr>
        <w:t>Figure 11: Cash Conversion Cycle</w:t>
      </w:r>
    </w:p>
    <w:p w14:paraId="102AA25E" w14:textId="77777777" w:rsidR="0086203D" w:rsidRDefault="005D7D03">
      <w:pPr>
        <w:jc w:val="center"/>
      </w:pPr>
      <w:r>
        <w:t>(Source: IHG, 2021; IHG, 2023; IHG, 2025)</w:t>
      </w:r>
    </w:p>
    <w:p w14:paraId="102AA25F" w14:textId="77777777" w:rsidR="0086203D" w:rsidRDefault="005D7D03">
      <w:r>
        <w:t>Based on the above evaluation, IHG Group has reduced its cash conversion cycle to 258 days in 2025. The hotel company has increased the value of its long-term investment value to 0.491bn in 2026 (Macrotrends, 2025a). Hence, the enhancement in the financial resources has helped IHG Group in ensuring timely completion of its business operations.</w:t>
      </w:r>
    </w:p>
    <w:p w14:paraId="102AA260" w14:textId="77777777" w:rsidR="0086203D" w:rsidRDefault="005D7D03">
      <w:pPr>
        <w:pStyle w:val="Heading2"/>
      </w:pPr>
      <w:bookmarkStart w:id="20" w:name="_Toc232874328"/>
      <w:r>
        <w:t>2.2 Working Capital Challenges</w:t>
      </w:r>
      <w:bookmarkEnd w:id="20"/>
      <w:r>
        <w:t xml:space="preserve"> </w:t>
      </w:r>
    </w:p>
    <w:p w14:paraId="102AA261" w14:textId="77777777" w:rsidR="0086203D" w:rsidRDefault="005D7D03">
      <w:r>
        <w:t>Enhancement in supply chain cost</w:t>
      </w:r>
    </w:p>
    <w:p w14:paraId="102AA262" w14:textId="77777777" w:rsidR="0086203D" w:rsidRDefault="005D7D03">
      <w:r>
        <w:t xml:space="preserve">IHG Group has observed an enhancement in its supply chain expenses that has adversely influenced its operational productivity. For instance, the </w:t>
      </w:r>
      <w:proofErr w:type="spellStart"/>
      <w:r>
        <w:t>organisation</w:t>
      </w:r>
      <w:proofErr w:type="spellEnd"/>
      <w:r>
        <w:t xml:space="preserve"> has </w:t>
      </w:r>
      <w:r>
        <w:lastRenderedPageBreak/>
        <w:t>increased its raw material prices to $0.746bn in 2025 (</w:t>
      </w:r>
      <w:proofErr w:type="spellStart"/>
      <w:r>
        <w:t>GuruFocus</w:t>
      </w:r>
      <w:proofErr w:type="spellEnd"/>
      <w:r>
        <w:t xml:space="preserve">, 2025). The improvement in the operational cost has also reduced the consumer preference level of the company.  IHG Group has reduced its actual sales value from $1250m in 2024 to $1150m in 2025 (Market Screener, 2025). Overall, the lowering of the revenue has hampered the financial stability of the </w:t>
      </w:r>
      <w:proofErr w:type="spellStart"/>
      <w:r>
        <w:t>organisation</w:t>
      </w:r>
      <w:proofErr w:type="spellEnd"/>
      <w:r>
        <w:t>.</w:t>
      </w:r>
    </w:p>
    <w:p w14:paraId="102AA263" w14:textId="77777777" w:rsidR="0086203D" w:rsidRDefault="005D7D03">
      <w:pPr>
        <w:jc w:val="center"/>
      </w:pPr>
      <w:r>
        <w:rPr>
          <w:noProof/>
        </w:rPr>
        <w:drawing>
          <wp:inline distT="114300" distB="114300" distL="114300" distR="114300" wp14:anchorId="102AA569" wp14:editId="102AA56A">
            <wp:extent cx="3219450" cy="2857500"/>
            <wp:effectExtent l="0" t="0" r="0" b="0"/>
            <wp:docPr id="3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5"/>
                    <a:srcRect/>
                    <a:stretch>
                      <a:fillRect/>
                    </a:stretch>
                  </pic:blipFill>
                  <pic:spPr>
                    <a:xfrm>
                      <a:off x="0" y="0"/>
                      <a:ext cx="3219450" cy="2857500"/>
                    </a:xfrm>
                    <a:prstGeom prst="rect">
                      <a:avLst/>
                    </a:prstGeom>
                    <a:ln/>
                  </pic:spPr>
                </pic:pic>
              </a:graphicData>
            </a:graphic>
          </wp:inline>
        </w:drawing>
      </w:r>
    </w:p>
    <w:p w14:paraId="102AA264" w14:textId="77777777" w:rsidR="0086203D" w:rsidRDefault="005D7D03">
      <w:pPr>
        <w:jc w:val="center"/>
        <w:rPr>
          <w:b/>
          <w:bCs/>
        </w:rPr>
      </w:pPr>
      <w:r>
        <w:rPr>
          <w:b/>
          <w:bCs/>
        </w:rPr>
        <w:t>Figure 12: Revenue of IHG Group</w:t>
      </w:r>
    </w:p>
    <w:p w14:paraId="102AA265" w14:textId="77777777" w:rsidR="0086203D" w:rsidRDefault="005D7D03">
      <w:pPr>
        <w:jc w:val="center"/>
      </w:pPr>
      <w:r>
        <w:t>(Source: Market Screener, 2025)</w:t>
      </w:r>
    </w:p>
    <w:p w14:paraId="102AA266" w14:textId="77777777" w:rsidR="0086203D" w:rsidRDefault="005D7D03">
      <w:pPr>
        <w:pStyle w:val="Heading2"/>
      </w:pPr>
      <w:bookmarkStart w:id="21" w:name="_Toc232874329"/>
      <w:r>
        <w:t>2.3 Recommendation Liquidity Improvement Strategies</w:t>
      </w:r>
      <w:bookmarkEnd w:id="21"/>
      <w:r>
        <w:t xml:space="preserve"> </w:t>
      </w:r>
    </w:p>
    <w:p w14:paraId="102AA267" w14:textId="77777777" w:rsidR="0086203D" w:rsidRDefault="005D7D03">
      <w:pPr>
        <w:pStyle w:val="Heading3"/>
      </w:pPr>
      <w:bookmarkStart w:id="22" w:name="_Toc232874330"/>
      <w:r>
        <w:t>2.3.1 Receivables Management Improvements</w:t>
      </w:r>
      <w:bookmarkEnd w:id="22"/>
    </w:p>
    <w:p w14:paraId="102AA268" w14:textId="77777777" w:rsidR="0086203D" w:rsidRDefault="005D7D03">
      <w:r>
        <w:t xml:space="preserve">IHG Group needs to monitor its inventory cost for ensuring timely completion of its business operations. For instance, the </w:t>
      </w:r>
      <w:proofErr w:type="spellStart"/>
      <w:r>
        <w:t>organisation</w:t>
      </w:r>
      <w:proofErr w:type="spellEnd"/>
      <w:r>
        <w:t xml:space="preserve"> has adopted the use of digital platforms such as “</w:t>
      </w:r>
      <w:proofErr w:type="spellStart"/>
      <w:r>
        <w:t>HotKey</w:t>
      </w:r>
      <w:proofErr w:type="spellEnd"/>
      <w:r>
        <w:t>” that has provided information regarding investment properties in 2025 (Lodging News, 2025). Thus, the expansion of the business value has helped the IHG Group in achieving operational stability.</w:t>
      </w:r>
    </w:p>
    <w:p w14:paraId="102AA269" w14:textId="77777777" w:rsidR="0086203D" w:rsidRDefault="005D7D03">
      <w:pPr>
        <w:pStyle w:val="Heading3"/>
      </w:pPr>
      <w:bookmarkStart w:id="23" w:name="_Toc232874331"/>
      <w:r>
        <w:t xml:space="preserve">2.3.2 Payables Management </w:t>
      </w:r>
      <w:proofErr w:type="spellStart"/>
      <w:r>
        <w:t>Optimisation</w:t>
      </w:r>
      <w:bookmarkEnd w:id="23"/>
      <w:proofErr w:type="spellEnd"/>
    </w:p>
    <w:p w14:paraId="102AA26A" w14:textId="77777777" w:rsidR="0086203D" w:rsidRDefault="005D7D03">
      <w:r>
        <w:t xml:space="preserve">IHG Group needs to expand its business operations to improve the popularity of its products among a wide range of customers. For instance, the </w:t>
      </w:r>
      <w:proofErr w:type="spellStart"/>
      <w:r>
        <w:t>organisation</w:t>
      </w:r>
      <w:proofErr w:type="spellEnd"/>
      <w:r>
        <w:t xml:space="preserve"> has collaborated with Adani Airport Holdings for developing around 1500 gateway keys in 2025 (IHG Hotels, 2026). Thus, the inclusion of business partnerships has helped the company in overcoming market competition. </w:t>
      </w:r>
    </w:p>
    <w:p w14:paraId="102AA26B" w14:textId="77777777" w:rsidR="0086203D" w:rsidRDefault="005D7D03">
      <w:pPr>
        <w:pStyle w:val="Heading3"/>
      </w:pPr>
      <w:bookmarkStart w:id="24" w:name="_Toc232874332"/>
      <w:r>
        <w:lastRenderedPageBreak/>
        <w:t>2.3.3 Cash Management Reforms</w:t>
      </w:r>
      <w:bookmarkEnd w:id="24"/>
    </w:p>
    <w:p w14:paraId="102AA26C" w14:textId="77777777" w:rsidR="0086203D" w:rsidRDefault="005D7D03">
      <w:r>
        <w:t xml:space="preserve">The hotel company also needs to </w:t>
      </w:r>
      <w:proofErr w:type="spellStart"/>
      <w:r>
        <w:t>emphasise</w:t>
      </w:r>
      <w:proofErr w:type="spellEnd"/>
      <w:r>
        <w:t xml:space="preserve"> on diversifying its business investments for meeting its operational expenses. IHG group has increased its market capital to $24.79bn in 2026 (Morning Star, 2025). Hence, the improvement in the share value has helped the </w:t>
      </w:r>
      <w:proofErr w:type="spellStart"/>
      <w:r>
        <w:t>organisation</w:t>
      </w:r>
      <w:proofErr w:type="spellEnd"/>
      <w:r>
        <w:t xml:space="preserve"> in achieving financial stability.</w:t>
      </w:r>
    </w:p>
    <w:p w14:paraId="102AA26D" w14:textId="77777777" w:rsidR="0086203D" w:rsidRDefault="005D7D03">
      <w:pPr>
        <w:pStyle w:val="Heading2"/>
      </w:pPr>
      <w:bookmarkStart w:id="25" w:name="_Toc232874333"/>
      <w:r>
        <w:t>2.4 Financing Options for Working Capital</w:t>
      </w:r>
      <w:bookmarkEnd w:id="25"/>
      <w:r>
        <w:t xml:space="preserve"> </w:t>
      </w:r>
    </w:p>
    <w:p w14:paraId="102AA26E" w14:textId="77777777" w:rsidR="0086203D" w:rsidRDefault="005D7D03">
      <w:pPr>
        <w:pStyle w:val="Heading3"/>
      </w:pPr>
      <w:bookmarkStart w:id="26" w:name="_Toc232874334"/>
      <w:r>
        <w:t>2.4.1 Short-Term Financing Options</w:t>
      </w:r>
      <w:bookmarkEnd w:id="26"/>
    </w:p>
    <w:p w14:paraId="102AA26F" w14:textId="77777777" w:rsidR="0086203D" w:rsidRDefault="005D7D03">
      <w:pPr>
        <w:rPr>
          <w:b/>
          <w:bCs/>
        </w:rPr>
      </w:pPr>
      <w:r>
        <w:rPr>
          <w:b/>
          <w:bCs/>
        </w:rPr>
        <w:t>Trade Credit</w:t>
      </w:r>
    </w:p>
    <w:p w14:paraId="102AA270" w14:textId="77777777" w:rsidR="0086203D" w:rsidRDefault="005D7D03">
      <w:r>
        <w:t xml:space="preserve">IHG Group has focused on strengthening its creditor relationship with an intent to acquire funds for its business operations. For instance, the </w:t>
      </w:r>
      <w:proofErr w:type="spellStart"/>
      <w:r>
        <w:t>organisation</w:t>
      </w:r>
      <w:proofErr w:type="spellEnd"/>
      <w:r>
        <w:t xml:space="preserve"> has increased its trade credit value to $1.3bn in 2026 (IHG Hotels, 2026a). Thus, the improvement in the financial resources has helped IHG Group in improving its operational efficiency.</w:t>
      </w:r>
    </w:p>
    <w:p w14:paraId="102AA271" w14:textId="77777777" w:rsidR="0086203D" w:rsidRDefault="005D7D03">
      <w:pPr>
        <w:rPr>
          <w:b/>
          <w:bCs/>
        </w:rPr>
      </w:pPr>
      <w:r>
        <w:rPr>
          <w:b/>
          <w:bCs/>
        </w:rPr>
        <w:t>Retained Earnings</w:t>
      </w:r>
    </w:p>
    <w:p w14:paraId="102AA272" w14:textId="77777777" w:rsidR="0086203D" w:rsidRDefault="005D7D03">
      <w:r>
        <w:t>IHG Group has also increased its market investments for meeting the rising cost of its business operations. The company has improved its revenue to $5.1bn due to an enhancement in its service demand in the USA (Clark, 2026). Overall, the rise in the sales value has helped IHG Group achieve financial stability.</w:t>
      </w:r>
    </w:p>
    <w:p w14:paraId="102AA273" w14:textId="77777777" w:rsidR="0086203D" w:rsidRDefault="005D7D03">
      <w:pPr>
        <w:pStyle w:val="Heading3"/>
      </w:pPr>
      <w:bookmarkStart w:id="27" w:name="_Toc232874335"/>
      <w:r>
        <w:t>2.4.2 Long-Term Financing Options</w:t>
      </w:r>
      <w:bookmarkEnd w:id="27"/>
    </w:p>
    <w:p w14:paraId="102AA274" w14:textId="77777777" w:rsidR="0086203D" w:rsidRDefault="005D7D03">
      <w:pPr>
        <w:rPr>
          <w:b/>
          <w:bCs/>
        </w:rPr>
      </w:pPr>
      <w:r>
        <w:rPr>
          <w:b/>
          <w:bCs/>
        </w:rPr>
        <w:t>Corporate Bonds</w:t>
      </w:r>
    </w:p>
    <w:p w14:paraId="102AA275" w14:textId="77777777" w:rsidR="0086203D" w:rsidRDefault="005D7D03">
      <w:r>
        <w:t>IHG Group has issued institutional and corporate bonds worth $845m to the investors in 2026 (</w:t>
      </w:r>
      <w:proofErr w:type="spellStart"/>
      <w:r>
        <w:t>Cbonds</w:t>
      </w:r>
      <w:proofErr w:type="spellEnd"/>
      <w:r>
        <w:t>, 2025). Overall, the availability of the financial instrument has helped the hotel company in improving its brand image among the shareholders and overcoming market uncertainties.</w:t>
      </w:r>
    </w:p>
    <w:p w14:paraId="102AA276" w14:textId="77777777" w:rsidR="0086203D" w:rsidRDefault="005D7D03">
      <w:pPr>
        <w:rPr>
          <w:b/>
          <w:bCs/>
        </w:rPr>
      </w:pPr>
      <w:r>
        <w:rPr>
          <w:b/>
          <w:bCs/>
        </w:rPr>
        <w:t>Equity Financing</w:t>
      </w:r>
    </w:p>
    <w:p w14:paraId="102AA277" w14:textId="77777777" w:rsidR="0086203D" w:rsidRDefault="005D7D03">
      <w:r>
        <w:t>IHG Group has also increased its equity share capital to around $164.87m in 2025 (Yahoo Finance, 2025). Hence, the strengthening of the internal financial management services has helped IHG Group in ensuring smooth completion of its business projects.</w:t>
      </w:r>
    </w:p>
    <w:p w14:paraId="102AA278" w14:textId="77777777" w:rsidR="0086203D" w:rsidRDefault="005D7D03">
      <w:pPr>
        <w:pStyle w:val="Heading3"/>
      </w:pPr>
      <w:bookmarkStart w:id="28" w:name="_Toc232874336"/>
      <w:r>
        <w:t>2.4.3 Comparative Evaluation</w:t>
      </w:r>
      <w:bookmarkEnd w:id="28"/>
    </w:p>
    <w:p w14:paraId="102AA279" w14:textId="77777777" w:rsidR="0086203D" w:rsidRDefault="005D7D03">
      <w:r>
        <w:t xml:space="preserve">IHG Group needs to adopt long term financial resources such as corporate bonds and trade credit for ensuring smooth completion of its business operations. In addition, the techniques will also provide operational stability to the </w:t>
      </w:r>
      <w:proofErr w:type="spellStart"/>
      <w:r>
        <w:t>organisation</w:t>
      </w:r>
      <w:proofErr w:type="spellEnd"/>
      <w:r>
        <w:t xml:space="preserve"> and improve its </w:t>
      </w:r>
      <w:r>
        <w:lastRenderedPageBreak/>
        <w:t>product efficiency. Overall, the long-term methods will improve the financial growth of the company.</w:t>
      </w:r>
      <w:r>
        <w:br w:type="page"/>
      </w:r>
    </w:p>
    <w:p w14:paraId="102AA27A" w14:textId="77777777" w:rsidR="0086203D" w:rsidRDefault="005D7D03">
      <w:pPr>
        <w:pStyle w:val="Heading1"/>
      </w:pPr>
      <w:bookmarkStart w:id="29" w:name="_Toc232874337"/>
      <w:r>
        <w:lastRenderedPageBreak/>
        <w:t>3. Strategic Financial Restructuring Plan</w:t>
      </w:r>
      <w:bookmarkEnd w:id="29"/>
      <w:r>
        <w:tab/>
      </w:r>
    </w:p>
    <w:p w14:paraId="102AA27B" w14:textId="77777777" w:rsidR="0086203D" w:rsidRDefault="005D7D03">
      <w:pPr>
        <w:pStyle w:val="Heading2"/>
      </w:pPr>
      <w:bookmarkStart w:id="30" w:name="_Toc232874338"/>
      <w:r>
        <w:t>3.1 Need for Financial Restructuring</w:t>
      </w:r>
      <w:bookmarkEnd w:id="30"/>
      <w:r>
        <w:t xml:space="preserve"> </w:t>
      </w:r>
    </w:p>
    <w:p w14:paraId="102AA27C" w14:textId="77777777" w:rsidR="0086203D" w:rsidRDefault="005D7D03">
      <w:pPr>
        <w:rPr>
          <w:b/>
          <w:bCs/>
        </w:rPr>
      </w:pPr>
      <w:r>
        <w:rPr>
          <w:b/>
          <w:bCs/>
        </w:rPr>
        <w:t>Increase in Service Cost</w:t>
      </w:r>
    </w:p>
    <w:p w14:paraId="102AA27D" w14:textId="77777777" w:rsidR="0086203D" w:rsidRDefault="005D7D03">
      <w:r>
        <w:t xml:space="preserve">The existence of high service costs has reduced the consumer preference level of IHG Group. For example, the company has increased its operating expenses value to $3.99bn in 2025 (Macrotrends, 2025). The enhancement in the prices of raw materials has also reduced the product quality of the </w:t>
      </w:r>
      <w:proofErr w:type="spellStart"/>
      <w:r>
        <w:t>organisation</w:t>
      </w:r>
      <w:proofErr w:type="spellEnd"/>
      <w:r>
        <w:t>. IHG Group has reduced its consumer loyalty score to around 74% in 2025 (Comparably, 2025). Overall, the availability of high product expenses has reduced the brand growth of the company.</w:t>
      </w:r>
    </w:p>
    <w:p w14:paraId="102AA27E" w14:textId="77777777" w:rsidR="0086203D" w:rsidRDefault="005D7D03">
      <w:pPr>
        <w:jc w:val="center"/>
      </w:pPr>
      <w:r>
        <w:rPr>
          <w:noProof/>
        </w:rPr>
        <w:drawing>
          <wp:inline distT="114300" distB="114300" distL="114300" distR="114300" wp14:anchorId="102AA56B" wp14:editId="102AA56C">
            <wp:extent cx="5943600" cy="3124200"/>
            <wp:effectExtent l="0" t="0" r="0" b="0"/>
            <wp:docPr id="39"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26"/>
                    <a:srcRect/>
                    <a:stretch>
                      <a:fillRect/>
                    </a:stretch>
                  </pic:blipFill>
                  <pic:spPr>
                    <a:xfrm>
                      <a:off x="0" y="0"/>
                      <a:ext cx="5943600" cy="3124200"/>
                    </a:xfrm>
                    <a:prstGeom prst="rect">
                      <a:avLst/>
                    </a:prstGeom>
                    <a:ln/>
                  </pic:spPr>
                </pic:pic>
              </a:graphicData>
            </a:graphic>
          </wp:inline>
        </w:drawing>
      </w:r>
    </w:p>
    <w:p w14:paraId="102AA27F" w14:textId="77777777" w:rsidR="0086203D" w:rsidRDefault="005D7D03">
      <w:pPr>
        <w:jc w:val="center"/>
        <w:rPr>
          <w:b/>
          <w:bCs/>
        </w:rPr>
      </w:pPr>
      <w:r>
        <w:rPr>
          <w:b/>
          <w:bCs/>
        </w:rPr>
        <w:t>Figure 13: Consumer Loyalty Score of IHG Group</w:t>
      </w:r>
    </w:p>
    <w:p w14:paraId="102AA280" w14:textId="77777777" w:rsidR="0086203D" w:rsidRDefault="005D7D03">
      <w:pPr>
        <w:jc w:val="center"/>
      </w:pPr>
      <w:r>
        <w:t>(Source: Comparably, 2025).</w:t>
      </w:r>
    </w:p>
    <w:p w14:paraId="102AA281" w14:textId="77777777" w:rsidR="0086203D" w:rsidRDefault="005D7D03">
      <w:pPr>
        <w:pStyle w:val="Heading2"/>
      </w:pPr>
      <w:bookmarkStart w:id="31" w:name="_Toc232874339"/>
      <w:r>
        <w:t>3.2 Recommended Financial Restructuring Options</w:t>
      </w:r>
      <w:bookmarkEnd w:id="31"/>
      <w:r>
        <w:t xml:space="preserve"> </w:t>
      </w:r>
    </w:p>
    <w:p w14:paraId="102AA282" w14:textId="77777777" w:rsidR="0086203D" w:rsidRDefault="005D7D03">
      <w:pPr>
        <w:pStyle w:val="Heading3"/>
      </w:pPr>
      <w:bookmarkStart w:id="32" w:name="_Toc232874340"/>
      <w:r>
        <w:t>3.2.1 Divestiture of Non-Core Assets</w:t>
      </w:r>
      <w:bookmarkEnd w:id="32"/>
    </w:p>
    <w:p w14:paraId="102AA283" w14:textId="77777777" w:rsidR="0086203D" w:rsidRDefault="005D7D03">
      <w:r>
        <w:t>The adoption of divestiture techniques has helped the organizations in expanding its capital resources with an intent to ensure smooth completion of its business operations. For instance, IHG Group has sold around 20 properties for acquiring infrastructures such as the “Ruby Hotels” in 2025 (IHG Group, 2025). Overall, the diversification of business units has helped the IHG Group in meeting the changing preference level of its customers.</w:t>
      </w:r>
    </w:p>
    <w:p w14:paraId="102AA284" w14:textId="77777777" w:rsidR="0086203D" w:rsidRDefault="005D7D03">
      <w:pPr>
        <w:pStyle w:val="Heading3"/>
      </w:pPr>
      <w:bookmarkStart w:id="33" w:name="_Toc232874341"/>
      <w:r>
        <w:lastRenderedPageBreak/>
        <w:t>3.2.2 Equity Injection Strategy</w:t>
      </w:r>
      <w:bookmarkEnd w:id="33"/>
    </w:p>
    <w:p w14:paraId="102AA285" w14:textId="77777777" w:rsidR="0086203D" w:rsidRDefault="005D7D03">
      <w:r>
        <w:t xml:space="preserve">The availability of equity injection strategy provides assistance to organizations in strengthening its internal share capital. For example, IHG Group has repurchased around 25000 shares with an intent to improve its financial resources and ensure timely completion of its business operations (The Globe, 2026). Overall, the improvement in the buyback </w:t>
      </w:r>
      <w:proofErr w:type="spellStart"/>
      <w:r>
        <w:t>programme</w:t>
      </w:r>
      <w:proofErr w:type="spellEnd"/>
      <w:r>
        <w:t xml:space="preserve"> has helped the IHG Group in strengthening its productivity.</w:t>
      </w:r>
    </w:p>
    <w:p w14:paraId="102AA286" w14:textId="77777777" w:rsidR="0086203D" w:rsidRDefault="005D7D03">
      <w:pPr>
        <w:pStyle w:val="Heading3"/>
      </w:pPr>
      <w:bookmarkStart w:id="34" w:name="_Toc232874342"/>
      <w:r>
        <w:t>3.2.3 Strategic Merger and Acquisition Opportunities</w:t>
      </w:r>
      <w:bookmarkEnd w:id="34"/>
    </w:p>
    <w:p w14:paraId="102AA287" w14:textId="77777777" w:rsidR="0086203D" w:rsidRDefault="005D7D03">
      <w:r>
        <w:t xml:space="preserve">The inclusion of Merger and Acquisition strategies has helped companies in expanding its business operations and overcoming business competitions. For instance, IHG Group has collaborated with Zone Hotels for developing infrastructures such as “Intercontinental Mumbai” in 2025. In addition, the merger will help the </w:t>
      </w:r>
      <w:proofErr w:type="spellStart"/>
      <w:r>
        <w:t>organisation</w:t>
      </w:r>
      <w:proofErr w:type="spellEnd"/>
      <w:r>
        <w:t xml:space="preserve"> in providing 70 luxurious suits to the guests (IHG Group, 2026). Hence, the infrastructural development has helped IHG in improving its product quality.</w:t>
      </w:r>
    </w:p>
    <w:p w14:paraId="102AA288" w14:textId="77777777" w:rsidR="0086203D" w:rsidRDefault="005D7D03">
      <w:pPr>
        <w:pStyle w:val="Heading2"/>
      </w:pPr>
      <w:bookmarkStart w:id="35" w:name="_Toc232874343"/>
      <w:r>
        <w:t>3.3 Impact Assessment</w:t>
      </w:r>
      <w:bookmarkEnd w:id="35"/>
      <w:r>
        <w:t xml:space="preserve"> </w:t>
      </w:r>
    </w:p>
    <w:p w14:paraId="102AA289" w14:textId="77777777" w:rsidR="0086203D" w:rsidRDefault="005D7D03">
      <w:pPr>
        <w:pStyle w:val="Heading3"/>
      </w:pPr>
      <w:bookmarkStart w:id="36" w:name="_Toc232874344"/>
      <w:r>
        <w:t>3.3.1 Impact on Shareholder Value</w:t>
      </w:r>
      <w:bookmarkEnd w:id="36"/>
    </w:p>
    <w:p w14:paraId="102AA28A" w14:textId="77777777" w:rsidR="0086203D" w:rsidRDefault="005D7D03">
      <w:r>
        <w:t xml:space="preserve">The adoption of the capital enhancement strategy has helped IHG Group in improving its shareholder requirements. For instance, the </w:t>
      </w:r>
      <w:proofErr w:type="spellStart"/>
      <w:r>
        <w:t>organisation</w:t>
      </w:r>
      <w:proofErr w:type="spellEnd"/>
      <w:r>
        <w:t xml:space="preserve"> has increased its dividend growth to 19.25% in 2025 (Dividend Diary, 2026). Overall, the enhancement in the investor income has helped the IHG Group in improving its financial stability.</w:t>
      </w:r>
    </w:p>
    <w:p w14:paraId="102AA28B" w14:textId="77777777" w:rsidR="0086203D" w:rsidRDefault="005D7D03">
      <w:pPr>
        <w:jc w:val="center"/>
      </w:pPr>
      <w:r>
        <w:rPr>
          <w:noProof/>
        </w:rPr>
        <w:drawing>
          <wp:inline distT="114300" distB="114300" distL="114300" distR="114300" wp14:anchorId="102AA56D" wp14:editId="102AA56E">
            <wp:extent cx="5943600" cy="31242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7"/>
                    <a:srcRect/>
                    <a:stretch>
                      <a:fillRect/>
                    </a:stretch>
                  </pic:blipFill>
                  <pic:spPr>
                    <a:xfrm>
                      <a:off x="0" y="0"/>
                      <a:ext cx="5943600" cy="3124200"/>
                    </a:xfrm>
                    <a:prstGeom prst="rect">
                      <a:avLst/>
                    </a:prstGeom>
                    <a:ln/>
                  </pic:spPr>
                </pic:pic>
              </a:graphicData>
            </a:graphic>
          </wp:inline>
        </w:drawing>
      </w:r>
    </w:p>
    <w:p w14:paraId="102AA28C" w14:textId="77777777" w:rsidR="0086203D" w:rsidRDefault="005D7D03">
      <w:pPr>
        <w:jc w:val="center"/>
        <w:rPr>
          <w:b/>
          <w:bCs/>
        </w:rPr>
      </w:pPr>
      <w:r>
        <w:rPr>
          <w:b/>
          <w:bCs/>
        </w:rPr>
        <w:lastRenderedPageBreak/>
        <w:t>Figure 14: Dividend of IHG Group</w:t>
      </w:r>
    </w:p>
    <w:p w14:paraId="102AA28D" w14:textId="77777777" w:rsidR="0086203D" w:rsidRDefault="005D7D03">
      <w:pPr>
        <w:jc w:val="center"/>
      </w:pPr>
      <w:r>
        <w:t>(Source: Dividend Diary, 2026)</w:t>
      </w:r>
    </w:p>
    <w:p w14:paraId="102AA28E" w14:textId="77777777" w:rsidR="0086203D" w:rsidRDefault="005D7D03">
      <w:pPr>
        <w:pStyle w:val="Heading3"/>
      </w:pPr>
      <w:bookmarkStart w:id="37" w:name="_Toc232874345"/>
      <w:r>
        <w:t>3.3.2 Impact on Debt Structure</w:t>
      </w:r>
      <w:bookmarkEnd w:id="37"/>
    </w:p>
    <w:p w14:paraId="102AA28F" w14:textId="77777777" w:rsidR="0086203D" w:rsidRDefault="005D7D03">
      <w:r>
        <w:t>The strengthening of the internal capital resources has helped the IHG Group in ensuring timely completion of its business operations. For example, the company has reduced its debt value to $3.26bn in 2026 (Macrotrends, 2025). Hence, the decline in the external investments has also lowered the risk level of the company.</w:t>
      </w:r>
    </w:p>
    <w:p w14:paraId="102AA290" w14:textId="77777777" w:rsidR="0086203D" w:rsidRDefault="005D7D03">
      <w:pPr>
        <w:pStyle w:val="Heading3"/>
      </w:pPr>
      <w:bookmarkStart w:id="38" w:name="_Toc232874346"/>
      <w:r>
        <w:t>3.3.3 Impact on Operational Flexibility</w:t>
      </w:r>
      <w:bookmarkEnd w:id="38"/>
    </w:p>
    <w:p w14:paraId="102AA291" w14:textId="77777777" w:rsidR="0086203D" w:rsidRDefault="005D7D03">
      <w:r>
        <w:t xml:space="preserve">IHG Group has also stressed upon adopting </w:t>
      </w:r>
      <w:proofErr w:type="spellStart"/>
      <w:r>
        <w:t>digitalisation</w:t>
      </w:r>
      <w:proofErr w:type="spellEnd"/>
      <w:r>
        <w:t xml:space="preserve"> techniques in its business operations for improving its service quality. The </w:t>
      </w:r>
      <w:proofErr w:type="spellStart"/>
      <w:r>
        <w:t>organisation</w:t>
      </w:r>
      <w:proofErr w:type="spellEnd"/>
      <w:r>
        <w:t xml:space="preserve"> has developed the “IHG One Reward Application” that has helped the customers in executing the booking process in 2025. Hence, the inclusion of technological initiatives has helped the </w:t>
      </w:r>
      <w:proofErr w:type="spellStart"/>
      <w:r>
        <w:t>organisation</w:t>
      </w:r>
      <w:proofErr w:type="spellEnd"/>
      <w:r>
        <w:t xml:space="preserve"> in strengthening stakeholder relationships.</w:t>
      </w:r>
    </w:p>
    <w:p w14:paraId="102AA292" w14:textId="77777777" w:rsidR="0086203D" w:rsidRDefault="005D7D03">
      <w:pPr>
        <w:pStyle w:val="Heading2"/>
      </w:pPr>
      <w:bookmarkStart w:id="39" w:name="_Toc232874347"/>
      <w:r>
        <w:t>3.4 International Financial Considerations</w:t>
      </w:r>
      <w:bookmarkEnd w:id="39"/>
      <w:r>
        <w:t xml:space="preserve"> </w:t>
      </w:r>
    </w:p>
    <w:p w14:paraId="102AA293" w14:textId="77777777" w:rsidR="0086203D" w:rsidRDefault="005D7D03">
      <w:pPr>
        <w:pStyle w:val="Heading3"/>
      </w:pPr>
      <w:bookmarkStart w:id="40" w:name="_Toc232874348"/>
      <w:r>
        <w:t>3.4.1 Taxation Considerations</w:t>
      </w:r>
      <w:bookmarkEnd w:id="40"/>
    </w:p>
    <w:p w14:paraId="102AA294" w14:textId="77777777" w:rsidR="0086203D" w:rsidRDefault="005D7D03">
      <w:r>
        <w:t>IHG Group has reduced its income taxes from $270m in 2024 to $135m in 2025 (</w:t>
      </w:r>
      <w:proofErr w:type="spellStart"/>
      <w:r>
        <w:t>AlfaQuery</w:t>
      </w:r>
      <w:proofErr w:type="spellEnd"/>
      <w:r>
        <w:t xml:space="preserve">, 2026). Hence, the decline in the taxation value has helped the hotel company in improving its market income and overcoming business competition. </w:t>
      </w:r>
    </w:p>
    <w:p w14:paraId="102AA295" w14:textId="77777777" w:rsidR="0086203D" w:rsidRDefault="005D7D03">
      <w:pPr>
        <w:pStyle w:val="Heading3"/>
      </w:pPr>
      <w:bookmarkStart w:id="41" w:name="_Toc232874349"/>
      <w:r>
        <w:t>3.4.2 Currency Risk Management</w:t>
      </w:r>
      <w:bookmarkEnd w:id="41"/>
    </w:p>
    <w:p w14:paraId="102AA296" w14:textId="77777777" w:rsidR="0086203D" w:rsidRDefault="005D7D03">
      <w:r>
        <w:t>IHG Group has also observed a decline in its share growth by 1.9% due to change from the pound to dollar denomination in 2025 (AJ Bell, 2025). Overall, the alteration in the currency system has reduced the market growth of the company.</w:t>
      </w:r>
    </w:p>
    <w:p w14:paraId="102AA297" w14:textId="77777777" w:rsidR="0086203D" w:rsidRDefault="005D7D03">
      <w:pPr>
        <w:pStyle w:val="Heading3"/>
      </w:pPr>
      <w:bookmarkStart w:id="42" w:name="_Toc232874350"/>
      <w:r>
        <w:t>3.4.3 Inflation Risk</w:t>
      </w:r>
      <w:bookmarkEnd w:id="42"/>
    </w:p>
    <w:p w14:paraId="102AA298" w14:textId="77777777" w:rsidR="0086203D" w:rsidRDefault="005D7D03">
      <w:r>
        <w:t>The UK inflation rate has reduced from 12% in 2022 to around 3.6% in 2025 (Hooker, 2025). Thus, the decline in the price index has helped IHG Group in improving its service demand among customers.</w:t>
      </w:r>
    </w:p>
    <w:p w14:paraId="102AA299" w14:textId="77777777" w:rsidR="0086203D" w:rsidRDefault="005D7D03">
      <w:pPr>
        <w:jc w:val="center"/>
      </w:pPr>
      <w:r>
        <w:rPr>
          <w:noProof/>
        </w:rPr>
        <w:lastRenderedPageBreak/>
        <w:drawing>
          <wp:inline distT="114300" distB="114300" distL="114300" distR="114300" wp14:anchorId="102AA56F" wp14:editId="102AA570">
            <wp:extent cx="4509004" cy="3526929"/>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8"/>
                    <a:srcRect/>
                    <a:stretch>
                      <a:fillRect/>
                    </a:stretch>
                  </pic:blipFill>
                  <pic:spPr>
                    <a:xfrm>
                      <a:off x="0" y="0"/>
                      <a:ext cx="4509004" cy="3526929"/>
                    </a:xfrm>
                    <a:prstGeom prst="rect">
                      <a:avLst/>
                    </a:prstGeom>
                    <a:ln/>
                  </pic:spPr>
                </pic:pic>
              </a:graphicData>
            </a:graphic>
          </wp:inline>
        </w:drawing>
      </w:r>
    </w:p>
    <w:p w14:paraId="102AA29A" w14:textId="77777777" w:rsidR="0086203D" w:rsidRDefault="005D7D03">
      <w:pPr>
        <w:jc w:val="center"/>
        <w:rPr>
          <w:b/>
          <w:bCs/>
        </w:rPr>
      </w:pPr>
      <w:r>
        <w:rPr>
          <w:b/>
          <w:bCs/>
        </w:rPr>
        <w:t>Figure 15: Inflation of UK</w:t>
      </w:r>
    </w:p>
    <w:p w14:paraId="102AA29B" w14:textId="77777777" w:rsidR="0086203D" w:rsidRDefault="005D7D03">
      <w:pPr>
        <w:jc w:val="center"/>
      </w:pPr>
      <w:r>
        <w:t>(Source: Hooker, 2025)</w:t>
      </w:r>
    </w:p>
    <w:p w14:paraId="102AA29C" w14:textId="77777777" w:rsidR="0086203D" w:rsidRDefault="005D7D03">
      <w:pPr>
        <w:pStyle w:val="Heading2"/>
      </w:pPr>
      <w:bookmarkStart w:id="43" w:name="_Toc232874351"/>
      <w:r>
        <w:t>3.5 Ethical and ESG Considerations</w:t>
      </w:r>
      <w:bookmarkEnd w:id="43"/>
      <w:r>
        <w:t xml:space="preserve"> </w:t>
      </w:r>
    </w:p>
    <w:p w14:paraId="102AA29D" w14:textId="77777777" w:rsidR="0086203D" w:rsidRDefault="005D7D03">
      <w:pPr>
        <w:pStyle w:val="Heading3"/>
      </w:pPr>
      <w:bookmarkStart w:id="44" w:name="_Toc232874352"/>
      <w:r>
        <w:t>3.5.1 Corporate Social Responsibility</w:t>
      </w:r>
      <w:bookmarkEnd w:id="44"/>
    </w:p>
    <w:p w14:paraId="102AA29E" w14:textId="77777777" w:rsidR="0086203D" w:rsidRDefault="005D7D03">
      <w:r>
        <w:t xml:space="preserve">IHG Group has developed initiatives such as “Journey to Tomorrow” that has provided employment and management opportunities to communities in 2025 (Reuters, 2025). Thus, the adoption of the CSR activities has helped the </w:t>
      </w:r>
      <w:proofErr w:type="spellStart"/>
      <w:r>
        <w:t>organisation</w:t>
      </w:r>
      <w:proofErr w:type="spellEnd"/>
      <w:r>
        <w:t xml:space="preserve"> in improving its goodwill among the stakeholders</w:t>
      </w:r>
    </w:p>
    <w:p w14:paraId="102AA29F" w14:textId="77777777" w:rsidR="0086203D" w:rsidRDefault="005D7D03">
      <w:pPr>
        <w:pStyle w:val="Heading3"/>
      </w:pPr>
      <w:bookmarkStart w:id="45" w:name="_Toc232874353"/>
      <w:r>
        <w:t>3.5.2 Environmental Sustainability</w:t>
      </w:r>
      <w:bookmarkEnd w:id="45"/>
    </w:p>
    <w:p w14:paraId="102AA2A0" w14:textId="77777777" w:rsidR="0086203D" w:rsidRDefault="005D7D03">
      <w:r>
        <w:t xml:space="preserve">IHG Group has also reduced the volume of its carbon footprints by 2585m </w:t>
      </w:r>
      <w:proofErr w:type="spellStart"/>
      <w:r>
        <w:t>tonnes</w:t>
      </w:r>
      <w:proofErr w:type="spellEnd"/>
      <w:r>
        <w:t xml:space="preserve"> in 2025 (Company Screener, 2025). Hence, the decline in the emission value has helped IHG Group in enhancing the sustainable quality of its commodities </w:t>
      </w:r>
    </w:p>
    <w:p w14:paraId="102AA2A1" w14:textId="77777777" w:rsidR="0086203D" w:rsidRDefault="005D7D03">
      <w:pPr>
        <w:pStyle w:val="Heading3"/>
      </w:pPr>
      <w:bookmarkStart w:id="46" w:name="_Toc232874354"/>
      <w:r>
        <w:t>3.5.3 ESG Performance and Reporting</w:t>
      </w:r>
      <w:bookmarkEnd w:id="46"/>
    </w:p>
    <w:p w14:paraId="102AA2A2" w14:textId="77777777" w:rsidR="0086203D" w:rsidRDefault="005D7D03">
      <w:r>
        <w:t xml:space="preserve">IHG Group has also developed the “Green Engage System Platform” that has provided 200 environmental solutions to the sustainable challenges observed in its business operations (IHG Group, 2026b). Thus, the availability of initiative has improved the service quality of the </w:t>
      </w:r>
      <w:proofErr w:type="spellStart"/>
      <w:r>
        <w:t>organisation</w:t>
      </w:r>
      <w:proofErr w:type="spellEnd"/>
      <w:r>
        <w:t>.</w:t>
      </w:r>
      <w:r>
        <w:br w:type="page"/>
      </w:r>
    </w:p>
    <w:p w14:paraId="102AA2A3" w14:textId="77777777" w:rsidR="0086203D" w:rsidRDefault="005D7D03">
      <w:pPr>
        <w:pStyle w:val="Heading1"/>
      </w:pPr>
      <w:bookmarkStart w:id="47" w:name="_Toc232874355"/>
      <w:r>
        <w:lastRenderedPageBreak/>
        <w:t>4. Investment Appraisal and Capital Budgeting</w:t>
      </w:r>
      <w:bookmarkEnd w:id="47"/>
      <w:r>
        <w:t xml:space="preserve"> </w:t>
      </w:r>
      <w:r>
        <w:tab/>
      </w:r>
    </w:p>
    <w:p w14:paraId="102AA2A4" w14:textId="77777777" w:rsidR="0086203D" w:rsidRDefault="005D7D03">
      <w:pPr>
        <w:pStyle w:val="Heading2"/>
      </w:pPr>
      <w:bookmarkStart w:id="48" w:name="_Toc232874356"/>
      <w:r>
        <w:t>4.1 Project Overview</w:t>
      </w:r>
      <w:bookmarkEnd w:id="48"/>
      <w:r>
        <w:t xml:space="preserve"> </w:t>
      </w:r>
    </w:p>
    <w:p w14:paraId="102AA2A5" w14:textId="77777777" w:rsidR="0086203D" w:rsidRDefault="005D7D03">
      <w:r>
        <w:t>The inclusion of project criteria also evaluated three different kinds of opportunities for IHG that were helpful for improving cash inflow with allocation outlay of £50 million within the projected time period of five years. Hence, project A is generally associated with a total capitalization cost of £54 million while project B is generally considered to be £55 million over five years. Hence, project C also be assured of cash flow of about £65 million against the initial outlay of £50 million ensure higher capability of the project that generates excellent opportunity for IHG for expansion of its business possibilities in an effective manner.</w:t>
      </w:r>
    </w:p>
    <w:p w14:paraId="102AA2A6" w14:textId="77777777" w:rsidR="0086203D" w:rsidRDefault="005D7D03">
      <w:pPr>
        <w:pStyle w:val="Heading2"/>
      </w:pPr>
      <w:bookmarkStart w:id="49" w:name="_Toc232874357"/>
      <w:r>
        <w:t>4.2 Critical Evaluation of the Efficiency of Projects</w:t>
      </w:r>
      <w:bookmarkEnd w:id="49"/>
      <w:r>
        <w:t xml:space="preserve"> </w:t>
      </w:r>
      <w:r>
        <w:tab/>
      </w:r>
    </w:p>
    <w:p w14:paraId="102AA2A7" w14:textId="77777777" w:rsidR="0086203D" w:rsidRDefault="005D7D03">
      <w:pPr>
        <w:pStyle w:val="Heading3"/>
      </w:pPr>
      <w:bookmarkStart w:id="50" w:name="_Toc232874358"/>
      <w:r>
        <w:t>4.2.1 Project A Appraisal</w:t>
      </w:r>
      <w:bookmarkEnd w:id="50"/>
    </w:p>
    <w:p w14:paraId="102AA2A8" w14:textId="77777777" w:rsidR="0086203D" w:rsidRDefault="005D7D03">
      <w:r>
        <w:rPr>
          <w:noProof/>
        </w:rPr>
        <w:drawing>
          <wp:inline distT="114300" distB="114300" distL="114300" distR="114300" wp14:anchorId="102AA571" wp14:editId="102AA572">
            <wp:extent cx="5800725" cy="1857375"/>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9"/>
                    <a:srcRect/>
                    <a:stretch>
                      <a:fillRect/>
                    </a:stretch>
                  </pic:blipFill>
                  <pic:spPr>
                    <a:xfrm>
                      <a:off x="0" y="0"/>
                      <a:ext cx="5800725" cy="1857375"/>
                    </a:xfrm>
                    <a:prstGeom prst="rect">
                      <a:avLst/>
                    </a:prstGeom>
                    <a:ln/>
                  </pic:spPr>
                </pic:pic>
              </a:graphicData>
            </a:graphic>
          </wp:inline>
        </w:drawing>
      </w:r>
    </w:p>
    <w:p w14:paraId="102AA2A9" w14:textId="77777777" w:rsidR="0086203D" w:rsidRDefault="005D7D03">
      <w:pPr>
        <w:jc w:val="center"/>
        <w:rPr>
          <w:b/>
          <w:bCs/>
        </w:rPr>
      </w:pPr>
      <w:r>
        <w:rPr>
          <w:b/>
          <w:bCs/>
        </w:rPr>
        <w:t>Figure 16: NPV</w:t>
      </w:r>
    </w:p>
    <w:p w14:paraId="102AA2AA" w14:textId="77777777" w:rsidR="0086203D" w:rsidRDefault="005D7D03">
      <w:pPr>
        <w:jc w:val="center"/>
      </w:pPr>
      <w:r>
        <w:t>(Source: Self-Developed)</w:t>
      </w:r>
    </w:p>
    <w:p w14:paraId="102AA2AB" w14:textId="77777777" w:rsidR="0086203D" w:rsidRDefault="005D7D03">
      <w:r>
        <w:t xml:space="preserve">The NPV is generally helpful towards projected future cash flow of the project as it is identified with a total discounted cash flow inflow of £43.46 million. Hence, the selection of discounting factor of 8% also be indicted as negative NPV of -£6.54 million. The lowering of dissociation factor as compared to initial investment of 13.1% indicated higher risk potentiality in the project. </w:t>
      </w:r>
    </w:p>
    <w:p w14:paraId="102AA2AC" w14:textId="77777777" w:rsidR="0086203D" w:rsidRDefault="005D7D03">
      <w:r>
        <w:rPr>
          <w:noProof/>
        </w:rPr>
        <w:lastRenderedPageBreak/>
        <w:drawing>
          <wp:inline distT="114300" distB="114300" distL="114300" distR="114300" wp14:anchorId="102AA573" wp14:editId="102AA574">
            <wp:extent cx="5800725" cy="248602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0"/>
                    <a:srcRect/>
                    <a:stretch>
                      <a:fillRect/>
                    </a:stretch>
                  </pic:blipFill>
                  <pic:spPr>
                    <a:xfrm>
                      <a:off x="0" y="0"/>
                      <a:ext cx="5800725" cy="2486025"/>
                    </a:xfrm>
                    <a:prstGeom prst="rect">
                      <a:avLst/>
                    </a:prstGeom>
                    <a:ln/>
                  </pic:spPr>
                </pic:pic>
              </a:graphicData>
            </a:graphic>
          </wp:inline>
        </w:drawing>
      </w:r>
    </w:p>
    <w:p w14:paraId="102AA2AD" w14:textId="77777777" w:rsidR="0086203D" w:rsidRDefault="005D7D03">
      <w:pPr>
        <w:jc w:val="center"/>
        <w:rPr>
          <w:b/>
          <w:bCs/>
        </w:rPr>
      </w:pPr>
      <w:r>
        <w:rPr>
          <w:b/>
          <w:bCs/>
        </w:rPr>
        <w:t>Figure 17: PBP</w:t>
      </w:r>
    </w:p>
    <w:p w14:paraId="102AA2AE" w14:textId="77777777" w:rsidR="0086203D" w:rsidRDefault="005D7D03">
      <w:pPr>
        <w:jc w:val="center"/>
        <w:rPr>
          <w:b/>
          <w:bCs/>
        </w:rPr>
      </w:pPr>
      <w:r>
        <w:t>(Source: Self-Developed)</w:t>
      </w:r>
    </w:p>
    <w:p w14:paraId="102AA2AF" w14:textId="77777777" w:rsidR="0086203D" w:rsidRDefault="005D7D03">
      <w:r>
        <w:t>The PBP of the project recovered an initial amount of £50 million within the time period of 4.50 years. The cumulative cash flow analysis also assured negative in fourth consecutive years that also turned positive of £4 million in Year 5. The remaining amount was also indicated to recover £8 million cash inflow in a five year time period.</w:t>
      </w:r>
    </w:p>
    <w:p w14:paraId="102AA2B0" w14:textId="77777777" w:rsidR="0086203D" w:rsidRDefault="005D7D03">
      <w:r>
        <w:rPr>
          <w:noProof/>
        </w:rPr>
        <w:drawing>
          <wp:inline distT="114300" distB="114300" distL="114300" distR="114300" wp14:anchorId="102AA575" wp14:editId="102AA576">
            <wp:extent cx="5791200" cy="146685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1"/>
                    <a:srcRect/>
                    <a:stretch>
                      <a:fillRect/>
                    </a:stretch>
                  </pic:blipFill>
                  <pic:spPr>
                    <a:xfrm>
                      <a:off x="0" y="0"/>
                      <a:ext cx="5791200" cy="1466850"/>
                    </a:xfrm>
                    <a:prstGeom prst="rect">
                      <a:avLst/>
                    </a:prstGeom>
                    <a:ln/>
                  </pic:spPr>
                </pic:pic>
              </a:graphicData>
            </a:graphic>
          </wp:inline>
        </w:drawing>
      </w:r>
    </w:p>
    <w:p w14:paraId="102AA2B1" w14:textId="77777777" w:rsidR="0086203D" w:rsidRDefault="005D7D03">
      <w:pPr>
        <w:jc w:val="center"/>
        <w:rPr>
          <w:b/>
          <w:bCs/>
        </w:rPr>
      </w:pPr>
      <w:r>
        <w:rPr>
          <w:b/>
          <w:bCs/>
        </w:rPr>
        <w:t>Figure 18: ARR</w:t>
      </w:r>
    </w:p>
    <w:p w14:paraId="102AA2B2" w14:textId="77777777" w:rsidR="0086203D" w:rsidRDefault="005D7D03">
      <w:pPr>
        <w:jc w:val="center"/>
        <w:rPr>
          <w:b/>
          <w:bCs/>
        </w:rPr>
      </w:pPr>
      <w:r>
        <w:t>(Source: Self-Developed)</w:t>
      </w:r>
    </w:p>
    <w:p w14:paraId="102AA2B3" w14:textId="77777777" w:rsidR="0086203D" w:rsidRDefault="005D7D03">
      <w:r>
        <w:t>The ARR is helpful towards deifying project annual return as it is identified against total cash inflow of £54 million. Hence, after deduction scraping value and other considered factors, average annual profit gained through the project of £0.8 million. Overall, project A is generally considered to have an ARR of 3.2% and also indicated low return through five years.</w:t>
      </w:r>
    </w:p>
    <w:p w14:paraId="102AA2B4" w14:textId="77777777" w:rsidR="0086203D" w:rsidRDefault="005D7D03">
      <w:r>
        <w:rPr>
          <w:noProof/>
        </w:rPr>
        <w:lastRenderedPageBreak/>
        <w:drawing>
          <wp:inline distT="114300" distB="114300" distL="114300" distR="114300" wp14:anchorId="102AA577" wp14:editId="102AA578">
            <wp:extent cx="5810250" cy="4057650"/>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5810250" cy="4057650"/>
                    </a:xfrm>
                    <a:prstGeom prst="rect">
                      <a:avLst/>
                    </a:prstGeom>
                    <a:ln/>
                  </pic:spPr>
                </pic:pic>
              </a:graphicData>
            </a:graphic>
          </wp:inline>
        </w:drawing>
      </w:r>
    </w:p>
    <w:p w14:paraId="102AA2B5" w14:textId="77777777" w:rsidR="0086203D" w:rsidRDefault="005D7D03">
      <w:pPr>
        <w:jc w:val="center"/>
        <w:rPr>
          <w:b/>
          <w:bCs/>
        </w:rPr>
      </w:pPr>
      <w:r>
        <w:rPr>
          <w:b/>
          <w:bCs/>
        </w:rPr>
        <w:t>Figure 19: IRR</w:t>
      </w:r>
    </w:p>
    <w:p w14:paraId="102AA2B6" w14:textId="77777777" w:rsidR="0086203D" w:rsidRDefault="005D7D03">
      <w:pPr>
        <w:jc w:val="center"/>
        <w:rPr>
          <w:b/>
          <w:bCs/>
        </w:rPr>
      </w:pPr>
      <w:r>
        <w:t>(Source: Self-Developed)</w:t>
      </w:r>
    </w:p>
    <w:p w14:paraId="102AA2B7" w14:textId="77777777" w:rsidR="0086203D" w:rsidRDefault="005D7D03">
      <w:r>
        <w:t xml:space="preserve">In predicting capital IRR considered higher and lower NPV value with changing discounting factor ecstasy that was considered at DF as 0% and 8%. Thus, DF 0% also ensured total NPV £4 million while 8% also assured value of £6.54 generated IRR value of 3.04%. </w:t>
      </w:r>
    </w:p>
    <w:p w14:paraId="102AA2B8" w14:textId="77777777" w:rsidR="0086203D" w:rsidRDefault="005D7D03">
      <w:r>
        <w:rPr>
          <w:noProof/>
        </w:rPr>
        <w:drawing>
          <wp:inline distT="114300" distB="114300" distL="114300" distR="114300" wp14:anchorId="102AA579" wp14:editId="102AA57A">
            <wp:extent cx="5772150" cy="240982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5772150" cy="2409825"/>
                    </a:xfrm>
                    <a:prstGeom prst="rect">
                      <a:avLst/>
                    </a:prstGeom>
                    <a:ln/>
                  </pic:spPr>
                </pic:pic>
              </a:graphicData>
            </a:graphic>
          </wp:inline>
        </w:drawing>
      </w:r>
    </w:p>
    <w:p w14:paraId="102AA2B9" w14:textId="77777777" w:rsidR="0086203D" w:rsidRDefault="005D7D03">
      <w:pPr>
        <w:jc w:val="center"/>
        <w:rPr>
          <w:b/>
          <w:bCs/>
        </w:rPr>
      </w:pPr>
      <w:r>
        <w:rPr>
          <w:b/>
          <w:bCs/>
        </w:rPr>
        <w:lastRenderedPageBreak/>
        <w:t>Figure 20: PI</w:t>
      </w:r>
    </w:p>
    <w:p w14:paraId="102AA2BA" w14:textId="77777777" w:rsidR="0086203D" w:rsidRDefault="005D7D03">
      <w:pPr>
        <w:jc w:val="center"/>
        <w:rPr>
          <w:b/>
          <w:bCs/>
        </w:rPr>
      </w:pPr>
      <w:r>
        <w:t>(Source: Self-Developed)</w:t>
      </w:r>
    </w:p>
    <w:p w14:paraId="102AA2BB" w14:textId="77777777" w:rsidR="0086203D" w:rsidRDefault="005D7D03">
      <w:r>
        <w:t>The PI value of 0.87 also be considered as against future cash flow £43.46 million that is also lower as per compared industry benchmark of 1. Hence, this is also indicated as the invested value of shareholders £1 also generated only £0.87 that also be considered negative for shareholders of IHG.</w:t>
      </w:r>
      <w:r>
        <w:tab/>
      </w:r>
    </w:p>
    <w:p w14:paraId="102AA2BC" w14:textId="77777777" w:rsidR="0086203D" w:rsidRDefault="005D7D03">
      <w:pPr>
        <w:pStyle w:val="Heading3"/>
      </w:pPr>
      <w:bookmarkStart w:id="51" w:name="_Toc232874359"/>
      <w:r>
        <w:t>4.2.2 Project B Appraisal</w:t>
      </w:r>
      <w:bookmarkEnd w:id="51"/>
      <w:r>
        <w:tab/>
      </w:r>
    </w:p>
    <w:p w14:paraId="102AA2BD" w14:textId="77777777" w:rsidR="0086203D" w:rsidRDefault="005D7D03">
      <w:r>
        <w:rPr>
          <w:noProof/>
        </w:rPr>
        <w:drawing>
          <wp:inline distT="114300" distB="114300" distL="114300" distR="114300" wp14:anchorId="102AA57B" wp14:editId="102AA57C">
            <wp:extent cx="5781675" cy="18669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4"/>
                    <a:srcRect/>
                    <a:stretch>
                      <a:fillRect/>
                    </a:stretch>
                  </pic:blipFill>
                  <pic:spPr>
                    <a:xfrm>
                      <a:off x="0" y="0"/>
                      <a:ext cx="5781675" cy="1866900"/>
                    </a:xfrm>
                    <a:prstGeom prst="rect">
                      <a:avLst/>
                    </a:prstGeom>
                    <a:ln/>
                  </pic:spPr>
                </pic:pic>
              </a:graphicData>
            </a:graphic>
          </wp:inline>
        </w:drawing>
      </w:r>
    </w:p>
    <w:p w14:paraId="102AA2BE" w14:textId="77777777" w:rsidR="0086203D" w:rsidRDefault="005D7D03">
      <w:pPr>
        <w:jc w:val="center"/>
        <w:rPr>
          <w:b/>
          <w:bCs/>
        </w:rPr>
      </w:pPr>
      <w:r>
        <w:rPr>
          <w:b/>
          <w:bCs/>
        </w:rPr>
        <w:t>Figure 21: NPV</w:t>
      </w:r>
    </w:p>
    <w:p w14:paraId="102AA2BF" w14:textId="77777777" w:rsidR="0086203D" w:rsidRDefault="005D7D03">
      <w:pPr>
        <w:jc w:val="center"/>
        <w:rPr>
          <w:b/>
          <w:bCs/>
        </w:rPr>
      </w:pPr>
      <w:r>
        <w:t>(Source: Self-Developed)</w:t>
      </w:r>
    </w:p>
    <w:p w14:paraId="102AA2C0" w14:textId="77777777" w:rsidR="0086203D" w:rsidRDefault="005D7D03">
      <w:r>
        <w:t xml:space="preserve">The discounted cash flow also projected in case of project B is £43.93 million against the initial investment cost of £50 million. In another hand, undiscounted cash flow </w:t>
      </w:r>
      <w:proofErr w:type="spellStart"/>
      <w:r>
        <w:t>recognised</w:t>
      </w:r>
      <w:proofErr w:type="spellEnd"/>
      <w:r>
        <w:t xml:space="preserve"> as £55 million that generated NPV of -£6.07 million. Overall, below 12.1% return against investment value is also not permissible for health investment of IHG.</w:t>
      </w:r>
    </w:p>
    <w:p w14:paraId="102AA2C1" w14:textId="77777777" w:rsidR="0086203D" w:rsidRDefault="005D7D03">
      <w:r>
        <w:rPr>
          <w:noProof/>
        </w:rPr>
        <w:drawing>
          <wp:inline distT="114300" distB="114300" distL="114300" distR="114300" wp14:anchorId="102AA57D" wp14:editId="102AA57E">
            <wp:extent cx="5762625" cy="2486025"/>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5"/>
                    <a:srcRect/>
                    <a:stretch>
                      <a:fillRect/>
                    </a:stretch>
                  </pic:blipFill>
                  <pic:spPr>
                    <a:xfrm>
                      <a:off x="0" y="0"/>
                      <a:ext cx="5762625" cy="2486025"/>
                    </a:xfrm>
                    <a:prstGeom prst="rect">
                      <a:avLst/>
                    </a:prstGeom>
                    <a:ln/>
                  </pic:spPr>
                </pic:pic>
              </a:graphicData>
            </a:graphic>
          </wp:inline>
        </w:drawing>
      </w:r>
    </w:p>
    <w:p w14:paraId="102AA2C2" w14:textId="77777777" w:rsidR="0086203D" w:rsidRDefault="005D7D03">
      <w:pPr>
        <w:jc w:val="center"/>
        <w:rPr>
          <w:b/>
          <w:bCs/>
        </w:rPr>
      </w:pPr>
      <w:r>
        <w:rPr>
          <w:b/>
          <w:bCs/>
        </w:rPr>
        <w:t>Figure 22: PBP</w:t>
      </w:r>
    </w:p>
    <w:p w14:paraId="102AA2C3" w14:textId="77777777" w:rsidR="0086203D" w:rsidRDefault="005D7D03">
      <w:pPr>
        <w:jc w:val="center"/>
        <w:rPr>
          <w:b/>
          <w:bCs/>
        </w:rPr>
      </w:pPr>
      <w:r>
        <w:lastRenderedPageBreak/>
        <w:t>(Source: Self-Developed)</w:t>
      </w:r>
    </w:p>
    <w:p w14:paraId="102AA2C4" w14:textId="77777777" w:rsidR="0086203D" w:rsidRDefault="005D7D03">
      <w:r>
        <w:t>The PBP analysis ensured late project life considering initial investment actual time period 4.55 years. Thus, the positive value of cumulative cash flow raised in the fourth year from -£50 million to -£6 million also indicated slower capital recovery for IHG.</w:t>
      </w:r>
    </w:p>
    <w:p w14:paraId="102AA2C5" w14:textId="77777777" w:rsidR="0086203D" w:rsidRDefault="005D7D03">
      <w:r>
        <w:rPr>
          <w:noProof/>
        </w:rPr>
        <w:drawing>
          <wp:inline distT="114300" distB="114300" distL="114300" distR="114300" wp14:anchorId="102AA57F" wp14:editId="102AA580">
            <wp:extent cx="5791200" cy="14478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6"/>
                    <a:srcRect/>
                    <a:stretch>
                      <a:fillRect/>
                    </a:stretch>
                  </pic:blipFill>
                  <pic:spPr>
                    <a:xfrm>
                      <a:off x="0" y="0"/>
                      <a:ext cx="5791200" cy="1447800"/>
                    </a:xfrm>
                    <a:prstGeom prst="rect">
                      <a:avLst/>
                    </a:prstGeom>
                    <a:ln/>
                  </pic:spPr>
                </pic:pic>
              </a:graphicData>
            </a:graphic>
          </wp:inline>
        </w:drawing>
      </w:r>
    </w:p>
    <w:p w14:paraId="102AA2C6" w14:textId="77777777" w:rsidR="0086203D" w:rsidRDefault="005D7D03">
      <w:pPr>
        <w:jc w:val="center"/>
        <w:rPr>
          <w:b/>
          <w:bCs/>
        </w:rPr>
      </w:pPr>
      <w:r>
        <w:rPr>
          <w:b/>
          <w:bCs/>
        </w:rPr>
        <w:t>Figure 23: ARR</w:t>
      </w:r>
    </w:p>
    <w:p w14:paraId="102AA2C7" w14:textId="77777777" w:rsidR="0086203D" w:rsidRDefault="005D7D03">
      <w:pPr>
        <w:jc w:val="center"/>
      </w:pPr>
      <w:r>
        <w:t>(Source: Self-Developed)</w:t>
      </w:r>
    </w:p>
    <w:p w14:paraId="102AA2C8" w14:textId="77777777" w:rsidR="0086203D" w:rsidRDefault="005D7D03">
      <w:r>
        <w:t xml:space="preserve">The consideration of accounting profit in this project of £5 million after deducting all of the expenses will ensure a higher depreciation value in five years. Thus, ARR 4% indicated a viable return for investment with inclusion of higher risk adjustment activity. </w:t>
      </w:r>
    </w:p>
    <w:p w14:paraId="102AA2C9" w14:textId="77777777" w:rsidR="0086203D" w:rsidRDefault="005D7D03">
      <w:r>
        <w:rPr>
          <w:noProof/>
        </w:rPr>
        <w:drawing>
          <wp:inline distT="114300" distB="114300" distL="114300" distR="114300" wp14:anchorId="102AA581" wp14:editId="102AA582">
            <wp:extent cx="5791200" cy="4067175"/>
            <wp:effectExtent l="0" t="0" r="0" b="0"/>
            <wp:docPr id="2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7"/>
                    <a:srcRect/>
                    <a:stretch>
                      <a:fillRect/>
                    </a:stretch>
                  </pic:blipFill>
                  <pic:spPr>
                    <a:xfrm>
                      <a:off x="0" y="0"/>
                      <a:ext cx="5791200" cy="4067175"/>
                    </a:xfrm>
                    <a:prstGeom prst="rect">
                      <a:avLst/>
                    </a:prstGeom>
                    <a:ln/>
                  </pic:spPr>
                </pic:pic>
              </a:graphicData>
            </a:graphic>
          </wp:inline>
        </w:drawing>
      </w:r>
    </w:p>
    <w:p w14:paraId="102AA2CA" w14:textId="77777777" w:rsidR="0086203D" w:rsidRDefault="005D7D03">
      <w:pPr>
        <w:jc w:val="center"/>
        <w:rPr>
          <w:b/>
          <w:bCs/>
        </w:rPr>
      </w:pPr>
      <w:r>
        <w:rPr>
          <w:b/>
          <w:bCs/>
        </w:rPr>
        <w:lastRenderedPageBreak/>
        <w:t>Figure 24: IRR</w:t>
      </w:r>
    </w:p>
    <w:p w14:paraId="102AA2CB" w14:textId="77777777" w:rsidR="0086203D" w:rsidRDefault="005D7D03">
      <w:pPr>
        <w:jc w:val="center"/>
        <w:rPr>
          <w:b/>
          <w:bCs/>
        </w:rPr>
      </w:pPr>
      <w:r>
        <w:t>(Source: Self-Developed)</w:t>
      </w:r>
    </w:p>
    <w:p w14:paraId="102AA2CC" w14:textId="77777777" w:rsidR="0086203D" w:rsidRDefault="005D7D03">
      <w:r>
        <w:t xml:space="preserve">In this case consideration of discounting factor 0% also be assured sum of positive NPV £5 million and 8% discounting factor considered negative NPV of £6.07 million. Hence, IRR value 3.61% also be below cost of </w:t>
      </w:r>
      <w:proofErr w:type="spellStart"/>
      <w:r>
        <w:t>capitalisation</w:t>
      </w:r>
      <w:proofErr w:type="spellEnd"/>
      <w:r>
        <w:t xml:space="preserve"> value of 8% that indicated higher risk factor in the project.</w:t>
      </w:r>
    </w:p>
    <w:p w14:paraId="102AA2CD" w14:textId="77777777" w:rsidR="0086203D" w:rsidRDefault="005D7D03">
      <w:r>
        <w:rPr>
          <w:noProof/>
        </w:rPr>
        <w:drawing>
          <wp:inline distT="114300" distB="114300" distL="114300" distR="114300" wp14:anchorId="102AA583" wp14:editId="102AA584">
            <wp:extent cx="5791200" cy="2247900"/>
            <wp:effectExtent l="0" t="0" r="0" b="0"/>
            <wp:docPr id="2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8"/>
                    <a:srcRect/>
                    <a:stretch>
                      <a:fillRect/>
                    </a:stretch>
                  </pic:blipFill>
                  <pic:spPr>
                    <a:xfrm>
                      <a:off x="0" y="0"/>
                      <a:ext cx="5791200" cy="2247900"/>
                    </a:xfrm>
                    <a:prstGeom prst="rect">
                      <a:avLst/>
                    </a:prstGeom>
                    <a:ln/>
                  </pic:spPr>
                </pic:pic>
              </a:graphicData>
            </a:graphic>
          </wp:inline>
        </w:drawing>
      </w:r>
    </w:p>
    <w:p w14:paraId="102AA2CE" w14:textId="77777777" w:rsidR="0086203D" w:rsidRDefault="005D7D03">
      <w:pPr>
        <w:jc w:val="center"/>
        <w:rPr>
          <w:b/>
          <w:bCs/>
        </w:rPr>
      </w:pPr>
      <w:r>
        <w:rPr>
          <w:b/>
          <w:bCs/>
        </w:rPr>
        <w:t>Figure 25: PI</w:t>
      </w:r>
    </w:p>
    <w:p w14:paraId="102AA2CF" w14:textId="77777777" w:rsidR="0086203D" w:rsidRDefault="005D7D03">
      <w:pPr>
        <w:jc w:val="center"/>
        <w:rPr>
          <w:b/>
          <w:bCs/>
        </w:rPr>
      </w:pPr>
      <w:r>
        <w:t>(Source: Self-Developed)</w:t>
      </w:r>
    </w:p>
    <w:p w14:paraId="102AA2D0" w14:textId="77777777" w:rsidR="0086203D" w:rsidRDefault="005D7D03">
      <w:r>
        <w:t xml:space="preserve">The consideration of future predicted cash flow also be </w:t>
      </w:r>
      <w:proofErr w:type="spellStart"/>
      <w:r>
        <w:t>recognised</w:t>
      </w:r>
      <w:proofErr w:type="spellEnd"/>
      <w:r>
        <w:t xml:space="preserve"> PI of 0.88 against total cash inflow outlay £43.93 million. This investment potentiality also be </w:t>
      </w:r>
      <w:proofErr w:type="spellStart"/>
      <w:r>
        <w:t>recognised</w:t>
      </w:r>
      <w:proofErr w:type="spellEnd"/>
      <w:r>
        <w:t xml:space="preserve">; £1 investment criteria also be consolidated towards return value £0.88 within a five years’ time frame. </w:t>
      </w:r>
    </w:p>
    <w:p w14:paraId="102AA2D1" w14:textId="77777777" w:rsidR="0086203D" w:rsidRDefault="005D7D03">
      <w:pPr>
        <w:pStyle w:val="Heading3"/>
      </w:pPr>
      <w:bookmarkStart w:id="52" w:name="_Toc232874360"/>
      <w:r>
        <w:t>4.2.3 Project C Appraisal</w:t>
      </w:r>
      <w:bookmarkEnd w:id="52"/>
      <w:r>
        <w:tab/>
      </w:r>
    </w:p>
    <w:p w14:paraId="102AA2D2" w14:textId="77777777" w:rsidR="0086203D" w:rsidRDefault="005D7D03">
      <w:r>
        <w:rPr>
          <w:noProof/>
        </w:rPr>
        <w:drawing>
          <wp:inline distT="114300" distB="114300" distL="114300" distR="114300" wp14:anchorId="102AA585" wp14:editId="102AA586">
            <wp:extent cx="5781675" cy="1866900"/>
            <wp:effectExtent l="0" t="0" r="0" b="0"/>
            <wp:docPr id="25"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9"/>
                    <a:srcRect/>
                    <a:stretch>
                      <a:fillRect/>
                    </a:stretch>
                  </pic:blipFill>
                  <pic:spPr>
                    <a:xfrm>
                      <a:off x="0" y="0"/>
                      <a:ext cx="5781675" cy="1866900"/>
                    </a:xfrm>
                    <a:prstGeom prst="rect">
                      <a:avLst/>
                    </a:prstGeom>
                    <a:ln/>
                  </pic:spPr>
                </pic:pic>
              </a:graphicData>
            </a:graphic>
          </wp:inline>
        </w:drawing>
      </w:r>
    </w:p>
    <w:p w14:paraId="102AA2D3" w14:textId="77777777" w:rsidR="0086203D" w:rsidRDefault="005D7D03">
      <w:pPr>
        <w:jc w:val="center"/>
        <w:rPr>
          <w:b/>
          <w:bCs/>
        </w:rPr>
      </w:pPr>
      <w:r>
        <w:rPr>
          <w:b/>
          <w:bCs/>
        </w:rPr>
        <w:t>Figure 26: NPV</w:t>
      </w:r>
    </w:p>
    <w:p w14:paraId="102AA2D4" w14:textId="77777777" w:rsidR="0086203D" w:rsidRDefault="005D7D03">
      <w:pPr>
        <w:jc w:val="center"/>
      </w:pPr>
      <w:r>
        <w:t>(Source: Self-Developed)</w:t>
      </w:r>
    </w:p>
    <w:p w14:paraId="102AA2D5" w14:textId="77777777" w:rsidR="0086203D" w:rsidRDefault="005D7D03">
      <w:r>
        <w:lastRenderedPageBreak/>
        <w:t xml:space="preserve">The accomplishment of project C also be also be associated with generating total cash flow value of £50.87 million against the investment criteria of £50 million. Hence, it also generated a positive flow of NPV with £0.87 million. Overall, it is represented as generating cash flow capacity in future also to be raised by 1.74% with a discounting rate 8%.  </w:t>
      </w:r>
    </w:p>
    <w:p w14:paraId="102AA2D6" w14:textId="77777777" w:rsidR="0086203D" w:rsidRDefault="005D7D03">
      <w:r>
        <w:rPr>
          <w:noProof/>
        </w:rPr>
        <w:drawing>
          <wp:inline distT="114300" distB="114300" distL="114300" distR="114300" wp14:anchorId="102AA587" wp14:editId="102AA588">
            <wp:extent cx="5791200" cy="2286000"/>
            <wp:effectExtent l="0" t="0" r="0" b="0"/>
            <wp:docPr id="2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0"/>
                    <a:srcRect/>
                    <a:stretch>
                      <a:fillRect/>
                    </a:stretch>
                  </pic:blipFill>
                  <pic:spPr>
                    <a:xfrm>
                      <a:off x="0" y="0"/>
                      <a:ext cx="5791200" cy="2286000"/>
                    </a:xfrm>
                    <a:prstGeom prst="rect">
                      <a:avLst/>
                    </a:prstGeom>
                    <a:ln/>
                  </pic:spPr>
                </pic:pic>
              </a:graphicData>
            </a:graphic>
          </wp:inline>
        </w:drawing>
      </w:r>
    </w:p>
    <w:p w14:paraId="102AA2D7" w14:textId="77777777" w:rsidR="0086203D" w:rsidRDefault="005D7D03">
      <w:pPr>
        <w:jc w:val="center"/>
        <w:rPr>
          <w:b/>
          <w:bCs/>
        </w:rPr>
      </w:pPr>
      <w:r>
        <w:rPr>
          <w:b/>
          <w:bCs/>
        </w:rPr>
        <w:t>Figure 27: PBP</w:t>
      </w:r>
    </w:p>
    <w:p w14:paraId="102AA2D8" w14:textId="77777777" w:rsidR="0086203D" w:rsidRDefault="005D7D03">
      <w:pPr>
        <w:jc w:val="center"/>
        <w:rPr>
          <w:b/>
          <w:bCs/>
        </w:rPr>
      </w:pPr>
      <w:r>
        <w:t>(Source: Self-Developed)</w:t>
      </w:r>
    </w:p>
    <w:p w14:paraId="102AA2D9" w14:textId="77777777" w:rsidR="0086203D" w:rsidRDefault="005D7D03">
      <w:r>
        <w:t xml:space="preserve">The payback period of project C is generally 3.60 years for recovering initial investment value of £50 million. Key cash flow also be initially deficit by £15 million by Year and also be successively ensure positive value in fourth consecutive year with £25 million cash inflow.  </w:t>
      </w:r>
    </w:p>
    <w:p w14:paraId="102AA2DA" w14:textId="77777777" w:rsidR="0086203D" w:rsidRDefault="005D7D03">
      <w:r>
        <w:rPr>
          <w:noProof/>
        </w:rPr>
        <w:drawing>
          <wp:inline distT="114300" distB="114300" distL="114300" distR="114300" wp14:anchorId="102AA589" wp14:editId="102AA58A">
            <wp:extent cx="5819775" cy="1485900"/>
            <wp:effectExtent l="0" t="0" r="0" b="0"/>
            <wp:docPr id="28"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1"/>
                    <a:srcRect/>
                    <a:stretch>
                      <a:fillRect/>
                    </a:stretch>
                  </pic:blipFill>
                  <pic:spPr>
                    <a:xfrm>
                      <a:off x="0" y="0"/>
                      <a:ext cx="5819775" cy="1485900"/>
                    </a:xfrm>
                    <a:prstGeom prst="rect">
                      <a:avLst/>
                    </a:prstGeom>
                    <a:ln/>
                  </pic:spPr>
                </pic:pic>
              </a:graphicData>
            </a:graphic>
          </wp:inline>
        </w:drawing>
      </w:r>
    </w:p>
    <w:p w14:paraId="102AA2DB" w14:textId="77777777" w:rsidR="0086203D" w:rsidRDefault="005D7D03">
      <w:pPr>
        <w:jc w:val="center"/>
        <w:rPr>
          <w:b/>
          <w:bCs/>
        </w:rPr>
      </w:pPr>
      <w:r>
        <w:rPr>
          <w:b/>
          <w:bCs/>
        </w:rPr>
        <w:t>Figure 28: ARR</w:t>
      </w:r>
    </w:p>
    <w:p w14:paraId="102AA2DC" w14:textId="77777777" w:rsidR="0086203D" w:rsidRDefault="005D7D03">
      <w:pPr>
        <w:jc w:val="center"/>
      </w:pPr>
      <w:r>
        <w:t>(Source: Self-Developed)</w:t>
      </w:r>
    </w:p>
    <w:p w14:paraId="102AA2DD" w14:textId="77777777" w:rsidR="0086203D" w:rsidRDefault="005D7D03">
      <w:r>
        <w:t xml:space="preserve">The ARR value of 12% indicated higher benchmark capacity of cash flow generated in accomplishment of project C. Hence, accounting profitability value assured of £15 million </w:t>
      </w:r>
      <w:r>
        <w:lastRenderedPageBreak/>
        <w:t xml:space="preserve">after deduction of initial invested amount IHG also raised average annual growth of £3 million. </w:t>
      </w:r>
    </w:p>
    <w:p w14:paraId="102AA2DE" w14:textId="77777777" w:rsidR="0086203D" w:rsidRDefault="005D7D03">
      <w:r>
        <w:rPr>
          <w:noProof/>
        </w:rPr>
        <w:drawing>
          <wp:inline distT="114300" distB="114300" distL="114300" distR="114300" wp14:anchorId="102AA58B" wp14:editId="102AA58C">
            <wp:extent cx="5800725" cy="4086225"/>
            <wp:effectExtent l="0" t="0" r="0" b="0"/>
            <wp:docPr id="2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42"/>
                    <a:srcRect/>
                    <a:stretch>
                      <a:fillRect/>
                    </a:stretch>
                  </pic:blipFill>
                  <pic:spPr>
                    <a:xfrm>
                      <a:off x="0" y="0"/>
                      <a:ext cx="5800725" cy="4086225"/>
                    </a:xfrm>
                    <a:prstGeom prst="rect">
                      <a:avLst/>
                    </a:prstGeom>
                    <a:ln/>
                  </pic:spPr>
                </pic:pic>
              </a:graphicData>
            </a:graphic>
          </wp:inline>
        </w:drawing>
      </w:r>
    </w:p>
    <w:p w14:paraId="102AA2DF" w14:textId="77777777" w:rsidR="0086203D" w:rsidRDefault="005D7D03">
      <w:pPr>
        <w:jc w:val="center"/>
        <w:rPr>
          <w:b/>
          <w:bCs/>
        </w:rPr>
      </w:pPr>
      <w:r>
        <w:rPr>
          <w:b/>
          <w:bCs/>
        </w:rPr>
        <w:t>Figure 29: IRR</w:t>
      </w:r>
    </w:p>
    <w:p w14:paraId="102AA2E0" w14:textId="77777777" w:rsidR="0086203D" w:rsidRDefault="005D7D03">
      <w:pPr>
        <w:jc w:val="center"/>
      </w:pPr>
      <w:r>
        <w:t>(Source: Self-Developed)</w:t>
      </w:r>
    </w:p>
    <w:p w14:paraId="102AA2E1" w14:textId="77777777" w:rsidR="0086203D" w:rsidRDefault="005D7D03">
      <w:r>
        <w:t>The IRR value of project C also be assured by 8.61% that will also interpolate key NPV value between discounting factor of 8% and 10%. Hence, a positive NPV of £0.87 also be attributed due to the 8% discounting rate and NPV of £1.98 million at a 10% discount rate.</w:t>
      </w:r>
    </w:p>
    <w:p w14:paraId="102AA2E2" w14:textId="77777777" w:rsidR="0086203D" w:rsidRDefault="005D7D03">
      <w:r>
        <w:rPr>
          <w:noProof/>
        </w:rPr>
        <w:lastRenderedPageBreak/>
        <w:drawing>
          <wp:inline distT="114300" distB="114300" distL="114300" distR="114300" wp14:anchorId="102AA58D" wp14:editId="102AA58E">
            <wp:extent cx="5819775" cy="2305050"/>
            <wp:effectExtent l="0" t="0" r="0" b="0"/>
            <wp:docPr id="3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43"/>
                    <a:srcRect/>
                    <a:stretch>
                      <a:fillRect/>
                    </a:stretch>
                  </pic:blipFill>
                  <pic:spPr>
                    <a:xfrm>
                      <a:off x="0" y="0"/>
                      <a:ext cx="5819775" cy="2305050"/>
                    </a:xfrm>
                    <a:prstGeom prst="rect">
                      <a:avLst/>
                    </a:prstGeom>
                    <a:ln/>
                  </pic:spPr>
                </pic:pic>
              </a:graphicData>
            </a:graphic>
          </wp:inline>
        </w:drawing>
      </w:r>
    </w:p>
    <w:p w14:paraId="102AA2E3" w14:textId="77777777" w:rsidR="0086203D" w:rsidRDefault="005D7D03">
      <w:pPr>
        <w:jc w:val="center"/>
        <w:rPr>
          <w:b/>
          <w:bCs/>
        </w:rPr>
      </w:pPr>
      <w:r>
        <w:rPr>
          <w:b/>
          <w:bCs/>
        </w:rPr>
        <w:t>Figure 30: PI</w:t>
      </w:r>
    </w:p>
    <w:p w14:paraId="102AA2E4" w14:textId="77777777" w:rsidR="0086203D" w:rsidRDefault="005D7D03">
      <w:pPr>
        <w:jc w:val="center"/>
      </w:pPr>
      <w:r>
        <w:t>(Source: Self-Developed)</w:t>
      </w:r>
    </w:p>
    <w:p w14:paraId="102AA2E5" w14:textId="77777777" w:rsidR="0086203D" w:rsidRDefault="005D7D03">
      <w:r>
        <w:t>The calculation of PI value of 1.02 also indicated above industry benchmark capability of hospitality that is helpful to make competitive piston with long term growth. As it is also be represented investment of every £1 also be capable to generate £1.02 in present value benefits</w:t>
      </w:r>
    </w:p>
    <w:p w14:paraId="102AA2E6" w14:textId="77777777" w:rsidR="0086203D" w:rsidRDefault="005D7D03">
      <w:pPr>
        <w:pStyle w:val="Heading2"/>
      </w:pPr>
      <w:bookmarkStart w:id="53" w:name="_Toc232874361"/>
      <w:r>
        <w:t>4.3 Recommended Project Selection</w:t>
      </w:r>
      <w:bookmarkEnd w:id="53"/>
      <w:r>
        <w:t xml:space="preserve"> </w:t>
      </w:r>
    </w:p>
    <w:p w14:paraId="102AA2E7" w14:textId="77777777" w:rsidR="0086203D" w:rsidRDefault="005D7D03">
      <w:pPr>
        <w:pStyle w:val="Heading3"/>
      </w:pPr>
      <w:bookmarkStart w:id="54" w:name="_Toc232874362"/>
      <w:r>
        <w:t>4.3.1 Selection of project</w:t>
      </w:r>
      <w:bookmarkEnd w:id="54"/>
      <w:r>
        <w:t xml:space="preserve"> </w:t>
      </w:r>
    </w:p>
    <w:p w14:paraId="102AA2E8" w14:textId="77777777" w:rsidR="0086203D" w:rsidRDefault="005D7D03">
      <w:r>
        <w:t>As per the above evaluation, IHG Group needs to carry out investments in project C due to its higher NPV value as compared to other business plans. In addition, the cash flow value of the scheme has also increased to £43m in 2025. Thus, the adoption of project C will help IHG Group in strengthening its financial resources.</w:t>
      </w:r>
    </w:p>
    <w:p w14:paraId="102AA2E9" w14:textId="77777777" w:rsidR="0086203D" w:rsidRDefault="005D7D03">
      <w:pPr>
        <w:pStyle w:val="Heading3"/>
      </w:pPr>
      <w:bookmarkStart w:id="55" w:name="_Toc232874363"/>
      <w:r>
        <w:t>4.3.2 Financial Justification</w:t>
      </w:r>
      <w:bookmarkEnd w:id="55"/>
      <w:r>
        <w:t xml:space="preserve"> </w:t>
      </w:r>
    </w:p>
    <w:p w14:paraId="102AA2EA" w14:textId="77777777" w:rsidR="0086203D" w:rsidRDefault="005D7D03">
      <w:r>
        <w:t xml:space="preserve">IHG Group has </w:t>
      </w:r>
      <w:proofErr w:type="spellStart"/>
      <w:r>
        <w:t>emphasised</w:t>
      </w:r>
      <w:proofErr w:type="spellEnd"/>
      <w:r>
        <w:t xml:space="preserve"> on improving its market investments for ensuring consistent development of new projects. For example, the organization has developed 150,000 open rooms with an intent to provide accommodation to  consumers of diversified income groups in 2026 (IHG Hotels, 2026b). In addition, the venture will also provide opportunities for the </w:t>
      </w:r>
      <w:proofErr w:type="spellStart"/>
      <w:r>
        <w:t>organisation</w:t>
      </w:r>
      <w:proofErr w:type="spellEnd"/>
      <w:r>
        <w:t xml:space="preserve"> in improving its financial resources and meet the initial investment value of £50m for developing project C effectively. Hence, the expansion of business investments will help IHG Group in improving its operational productivity.</w:t>
      </w:r>
    </w:p>
    <w:p w14:paraId="102AA2EB" w14:textId="77777777" w:rsidR="0086203D" w:rsidRDefault="005D7D03">
      <w:pPr>
        <w:pStyle w:val="Heading3"/>
      </w:pPr>
      <w:bookmarkStart w:id="56" w:name="_Toc232874364"/>
      <w:r>
        <w:t>4.3.3 Non-Financial Risk Assessment</w:t>
      </w:r>
      <w:bookmarkEnd w:id="56"/>
      <w:r>
        <w:t xml:space="preserve"> </w:t>
      </w:r>
    </w:p>
    <w:p w14:paraId="102AA2EC" w14:textId="77777777" w:rsidR="0086203D" w:rsidRDefault="005D7D03">
      <w:pPr>
        <w:rPr>
          <w:b/>
          <w:bCs/>
        </w:rPr>
      </w:pPr>
      <w:r>
        <w:rPr>
          <w:b/>
          <w:bCs/>
        </w:rPr>
        <w:t>Political Risks</w:t>
      </w:r>
    </w:p>
    <w:p w14:paraId="102AA2ED" w14:textId="77777777" w:rsidR="0086203D" w:rsidRDefault="005D7D03">
      <w:r>
        <w:lastRenderedPageBreak/>
        <w:t>The occurrence of political risks such as the enhancement in the income taxes has hampered the competition of business projects for the hotel companies. For instance, the UK hospitality sector has increased its “Value Added Tax (VAT)” value to £12.3bn in 2026. The improvement in the taxation value has also caused reduction in the value of the IRR of the project C to 3.31% (</w:t>
      </w:r>
      <w:proofErr w:type="spellStart"/>
      <w:r>
        <w:t>Neidle</w:t>
      </w:r>
      <w:proofErr w:type="spellEnd"/>
      <w:r>
        <w:t>, 2026). Hence, the decline in the investment income has hampered the popularity of the project among investors.</w:t>
      </w:r>
    </w:p>
    <w:p w14:paraId="102AA2EE" w14:textId="77777777" w:rsidR="0086203D" w:rsidRDefault="005D7D03">
      <w:pPr>
        <w:rPr>
          <w:b/>
          <w:bCs/>
        </w:rPr>
      </w:pPr>
      <w:r>
        <w:rPr>
          <w:b/>
          <w:bCs/>
        </w:rPr>
        <w:t>Consumer Loyalty</w:t>
      </w:r>
    </w:p>
    <w:p w14:paraId="102AA2EF" w14:textId="77777777" w:rsidR="0086203D" w:rsidRDefault="005D7D03">
      <w:r>
        <w:t xml:space="preserve">The project C has a low NPV value of 0.87 that has also reduced its brand loyalty among the investors. In addition, the decline in the revenue has also hampered the product popularity of IHG Group among customers. For instance, IHG Group has reduced its market price to $165 due to the cancellation of its 20000 share buyback </w:t>
      </w:r>
      <w:proofErr w:type="spellStart"/>
      <w:r>
        <w:t>programme</w:t>
      </w:r>
      <w:proofErr w:type="spellEnd"/>
      <w:r>
        <w:t xml:space="preserve"> in 2025 (</w:t>
      </w:r>
      <w:proofErr w:type="spellStart"/>
      <w:r>
        <w:t>TipRanks</w:t>
      </w:r>
      <w:proofErr w:type="spellEnd"/>
      <w:r>
        <w:t xml:space="preserve">, 2026). Hence, the decline in the investments has reduced the financial growth of the company. </w:t>
      </w:r>
    </w:p>
    <w:p w14:paraId="102AA2F0" w14:textId="77777777" w:rsidR="0086203D" w:rsidRDefault="005D7D03">
      <w:pPr>
        <w:pStyle w:val="Heading2"/>
      </w:pPr>
      <w:bookmarkStart w:id="57" w:name="_Toc232874365"/>
      <w:r>
        <w:t>4.4 Capital Rationing Analysis (£100 Million Limit)</w:t>
      </w:r>
      <w:bookmarkEnd w:id="57"/>
      <w:r>
        <w:t xml:space="preserve"> </w:t>
      </w:r>
    </w:p>
    <w:p w14:paraId="102AA2F1" w14:textId="77777777" w:rsidR="0086203D" w:rsidRDefault="005D7D03">
      <w:r>
        <w:rPr>
          <w:noProof/>
        </w:rPr>
        <w:drawing>
          <wp:inline distT="114300" distB="114300" distL="114300" distR="114300" wp14:anchorId="102AA58F" wp14:editId="102AA590">
            <wp:extent cx="5772150" cy="1514475"/>
            <wp:effectExtent l="0" t="0" r="0" b="0"/>
            <wp:docPr id="3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4"/>
                    <a:srcRect/>
                    <a:stretch>
                      <a:fillRect/>
                    </a:stretch>
                  </pic:blipFill>
                  <pic:spPr>
                    <a:xfrm>
                      <a:off x="0" y="0"/>
                      <a:ext cx="5772150" cy="1514475"/>
                    </a:xfrm>
                    <a:prstGeom prst="rect">
                      <a:avLst/>
                    </a:prstGeom>
                    <a:ln/>
                  </pic:spPr>
                </pic:pic>
              </a:graphicData>
            </a:graphic>
          </wp:inline>
        </w:drawing>
      </w:r>
      <w:r>
        <w:tab/>
      </w:r>
    </w:p>
    <w:p w14:paraId="102AA2F2" w14:textId="77777777" w:rsidR="0086203D" w:rsidRDefault="005D7D03">
      <w:pPr>
        <w:jc w:val="center"/>
        <w:rPr>
          <w:b/>
          <w:bCs/>
        </w:rPr>
      </w:pPr>
      <w:r>
        <w:rPr>
          <w:b/>
          <w:bCs/>
        </w:rPr>
        <w:t>Figure 31: Capital rationing</w:t>
      </w:r>
    </w:p>
    <w:p w14:paraId="102AA2F3" w14:textId="77777777" w:rsidR="0086203D" w:rsidRDefault="005D7D03">
      <w:pPr>
        <w:jc w:val="center"/>
      </w:pPr>
      <w:r>
        <w:t>(Source: Self-developed)</w:t>
      </w:r>
    </w:p>
    <w:p w14:paraId="102AA2F4" w14:textId="77777777" w:rsidR="0086203D" w:rsidRDefault="005D7D03">
      <w:r>
        <w:t>Capital rationing is generally the most significant method that effectively prioritizes the most profitable segment of a project to maximize the economic value of the organization (Hayes, 2026). Hence, within the limit of £100 million, IHG is to accomplish two projects that are most suitable for organization. Hence, capital rationing analysis ensures combined NPV of project B and C also be generated -£5.20 million with highest PI index of 1.90. On the other hand, project A and C made NPV -£5.67 million and PI index lower as compared to combination of project A and C. Overall, project A and B are less comparable with PI value 1.75 that make the most suitable project to choose of project B and project C.</w:t>
      </w:r>
      <w:r>
        <w:br w:type="page"/>
      </w:r>
    </w:p>
    <w:p w14:paraId="102AA2F5" w14:textId="77777777" w:rsidR="0086203D" w:rsidRDefault="005D7D03">
      <w:pPr>
        <w:pStyle w:val="Heading1"/>
      </w:pPr>
      <w:bookmarkStart w:id="58" w:name="_Toc232874366"/>
      <w:r>
        <w:lastRenderedPageBreak/>
        <w:t>5. Critical Reflection on Artificial Intelligence Usage</w:t>
      </w:r>
      <w:bookmarkEnd w:id="58"/>
      <w:r>
        <w:t xml:space="preserve"> </w:t>
      </w:r>
    </w:p>
    <w:p w14:paraId="102AA2F6" w14:textId="77777777" w:rsidR="0086203D" w:rsidRDefault="005D7D03">
      <w:pPr>
        <w:pStyle w:val="Heading2"/>
      </w:pPr>
      <w:bookmarkStart w:id="59" w:name="_Toc232874367"/>
      <w:r>
        <w:t>5.1 Tool Disclosure and AI Acknowledgement</w:t>
      </w:r>
      <w:bookmarkEnd w:id="59"/>
      <w:r>
        <w:t xml:space="preserve"> </w:t>
      </w:r>
    </w:p>
    <w:p w14:paraId="102AA2F7" w14:textId="77777777" w:rsidR="0086203D" w:rsidRDefault="005D7D03">
      <w:r>
        <w:t>During the completion of the report, I have used AI tools such as “Google Gemini” for carrying out a critical research on the business performance of IHG Group. According to Katsarou et al., (2025), the inclusion of Artificial Intelligence has helped in acquiring reliable information regarding the organisations that also reduces the occurrence of delays in the completion of the business projects. The inclusion of Google Gemini has helped in acquiring data regarding the share value of the hotel company which has improved the quality of the investigation process (Google Gemini, 2026). In addition, the technique has also assisted me in identifying the grammatical issues associated with the report and increasing its reliability among the investors. Overall, the inclusion of the AI tools has improved the research quality of the business project.</w:t>
      </w:r>
    </w:p>
    <w:p w14:paraId="102AA2F8" w14:textId="77777777" w:rsidR="0086203D" w:rsidRDefault="005D7D03">
      <w:pPr>
        <w:pStyle w:val="Heading2"/>
      </w:pPr>
      <w:bookmarkStart w:id="60" w:name="_Toc232874368"/>
      <w:r>
        <w:t>5.2 Critical Evaluation of AI Outputs</w:t>
      </w:r>
      <w:bookmarkEnd w:id="60"/>
      <w:r>
        <w:t xml:space="preserve"> </w:t>
      </w:r>
    </w:p>
    <w:p w14:paraId="102AA2F9" w14:textId="77777777" w:rsidR="0086203D" w:rsidRDefault="005D7D03">
      <w:r>
        <w:t xml:space="preserve">The inclusion of AI tools such as Google Gemini has helped me in improving the quality of the interpretation carried out on the financial performance of IHG Group. In addition, the inclusion of referrals from the annual report and news articles has also improved the authenticity of the data involved in the evaluation process. As stated by </w:t>
      </w:r>
      <w:proofErr w:type="spellStart"/>
      <w:r>
        <w:t>Chandawarkar</w:t>
      </w:r>
      <w:proofErr w:type="spellEnd"/>
      <w:r>
        <w:t xml:space="preserve"> et al., (2024), the inclusion of information from company documents provides accurate details regarding the economic position of the organization and also improves the research quality of the project. On the other hand, I also verified the AI generated data from financial articles such as Yahoo Finance with an intent to improve the quality of the investigation process. Hence, the inclusion of diversified sources of  information has helped improve the viability of the report.</w:t>
      </w:r>
    </w:p>
    <w:p w14:paraId="102AA2FA" w14:textId="77777777" w:rsidR="0086203D" w:rsidRDefault="005D7D03">
      <w:pPr>
        <w:pStyle w:val="Heading2"/>
      </w:pPr>
      <w:bookmarkStart w:id="61" w:name="_Toc232874369"/>
      <w:r>
        <w:t>5.3 Contribution Analysis</w:t>
      </w:r>
      <w:bookmarkEnd w:id="61"/>
      <w:r>
        <w:t xml:space="preserve"> </w:t>
      </w:r>
    </w:p>
    <w:p w14:paraId="102AA2FB" w14:textId="77777777" w:rsidR="0086203D" w:rsidRDefault="005D7D03">
      <w:pPr>
        <w:pStyle w:val="Heading3"/>
      </w:pPr>
      <w:bookmarkStart w:id="62" w:name="_Toc232874370"/>
      <w:r>
        <w:t>5.3.1 AI-Generated Contributions</w:t>
      </w:r>
      <w:bookmarkEnd w:id="62"/>
    </w:p>
    <w:p w14:paraId="102AA2FC" w14:textId="77777777" w:rsidR="0086203D" w:rsidRDefault="005D7D03">
      <w:r>
        <w:t xml:space="preserve">The inclusion of AI generated contents has provided a detailed discussion regarding the investment scenarios for IHG Group that has also improved the quality of the investigation process. According to Zhou, </w:t>
      </w:r>
      <w:proofErr w:type="spellStart"/>
      <w:r>
        <w:t>Maneesoonthorn</w:t>
      </w:r>
      <w:proofErr w:type="spellEnd"/>
      <w:r>
        <w:t xml:space="preserve"> and Chen (2021), the availability of AI techniques has provided opportunities in improving the data quality of the research. Overall, the application of google Gemini tools has helped me in ensuring timely completion of the business report.</w:t>
      </w:r>
    </w:p>
    <w:p w14:paraId="102AA2FD" w14:textId="77777777" w:rsidR="0086203D" w:rsidRDefault="005D7D03">
      <w:pPr>
        <w:pStyle w:val="Heading3"/>
      </w:pPr>
      <w:bookmarkStart w:id="63" w:name="_Toc232874371"/>
      <w:r>
        <w:lastRenderedPageBreak/>
        <w:t>5.3.2 Author's Original Analysis</w:t>
      </w:r>
      <w:bookmarkEnd w:id="63"/>
    </w:p>
    <w:p w14:paraId="102AA2FE" w14:textId="77777777" w:rsidR="0086203D" w:rsidRDefault="005D7D03">
      <w:r>
        <w:t xml:space="preserve">I adopted a flexible approach in evaluating the business performance of IHG Group through the inclusion of methods such as Ratio Analysis with an intent to </w:t>
      </w:r>
      <w:proofErr w:type="spellStart"/>
      <w:r>
        <w:t>analyse</w:t>
      </w:r>
      <w:proofErr w:type="spellEnd"/>
      <w:r>
        <w:t xml:space="preserve"> the financial growth of the company. On the other hand, I also utilised the investment appraisal techniques for discussing the income of the business project developed by the hotel company. Hence, the inclusion of the techniques mentioned above has helped in improving the quality of the report</w:t>
      </w:r>
    </w:p>
    <w:p w14:paraId="102AA2FF" w14:textId="77777777" w:rsidR="0086203D" w:rsidRDefault="005D7D03">
      <w:pPr>
        <w:pStyle w:val="Heading2"/>
      </w:pPr>
      <w:bookmarkStart w:id="64" w:name="_Toc232874372"/>
      <w:r>
        <w:t>5.4 Ethical and Professional Reflection</w:t>
      </w:r>
      <w:bookmarkEnd w:id="64"/>
      <w:r>
        <w:t xml:space="preserve"> </w:t>
      </w:r>
    </w:p>
    <w:p w14:paraId="102AA300" w14:textId="77777777" w:rsidR="0086203D" w:rsidRDefault="005D7D03">
      <w:pPr>
        <w:pStyle w:val="Heading3"/>
      </w:pPr>
      <w:bookmarkStart w:id="65" w:name="_Toc232874373"/>
      <w:r>
        <w:t>5.4.1 Transparency and Accountability</w:t>
      </w:r>
      <w:bookmarkEnd w:id="65"/>
    </w:p>
    <w:p w14:paraId="102AA301" w14:textId="77777777" w:rsidR="0086203D" w:rsidRDefault="005D7D03">
      <w:r>
        <w:t>The availability of financial and company statements have improved the viability of the data involved in the investigation process. As stated by Jackson, (2021), the inclusion of information from peer reviewed financial articles helps in improving the authenticity of the research work. Hence, the availability of authentic company information has increased the accuracy of the investigation process.</w:t>
      </w:r>
    </w:p>
    <w:p w14:paraId="102AA302" w14:textId="77777777" w:rsidR="0086203D" w:rsidRDefault="005D7D03">
      <w:pPr>
        <w:pStyle w:val="Heading3"/>
      </w:pPr>
      <w:bookmarkStart w:id="66" w:name="_Toc232874374"/>
      <w:r>
        <w:t>5.4.2 Data Privacy Considerations</w:t>
      </w:r>
      <w:bookmarkEnd w:id="66"/>
    </w:p>
    <w:p w14:paraId="102AA303" w14:textId="77777777" w:rsidR="0086203D" w:rsidRDefault="005D7D03">
      <w:r>
        <w:t>The information that has been involved in the investigation has been extracted following the guidelines of the Data Protection Act 2018 (Government of UK, 2018). Overall, the inclusion of the privacy framework has helped in improving the authenticity of the report.</w:t>
      </w:r>
    </w:p>
    <w:p w14:paraId="102AA304" w14:textId="77777777" w:rsidR="0086203D" w:rsidRDefault="005D7D03">
      <w:pPr>
        <w:pStyle w:val="Heading3"/>
      </w:pPr>
      <w:bookmarkStart w:id="67" w:name="_Toc232874375"/>
      <w:r>
        <w:t>5.4.3 Risks of Over-Reliance on AI</w:t>
      </w:r>
      <w:bookmarkEnd w:id="67"/>
    </w:p>
    <w:p w14:paraId="102AA305" w14:textId="77777777" w:rsidR="0086203D" w:rsidRDefault="005D7D03">
      <w:r>
        <w:t>The provision of limited real-time information is a critical issue related to the overuse of AI tools in business projects. Hence, the decline in accurate data has lowered the quality of the evaluation provided for ascertaining the operational performance of IHG Group.</w:t>
      </w:r>
      <w:r>
        <w:br w:type="page"/>
      </w:r>
    </w:p>
    <w:p w14:paraId="102AA306" w14:textId="77777777" w:rsidR="0086203D" w:rsidRDefault="005D7D03">
      <w:pPr>
        <w:pStyle w:val="Heading1"/>
        <w:rPr>
          <w:rFonts w:ascii="Times New Roman" w:eastAsia="Times New Roman" w:hAnsi="Times New Roman" w:cs="Times New Roman"/>
          <w:sz w:val="36"/>
          <w:szCs w:val="36"/>
        </w:rPr>
      </w:pPr>
      <w:bookmarkStart w:id="68" w:name="_Toc232874376"/>
      <w:r>
        <w:lastRenderedPageBreak/>
        <w:t>References</w:t>
      </w:r>
      <w:bookmarkEnd w:id="68"/>
      <w:r>
        <w:tab/>
      </w:r>
    </w:p>
    <w:p w14:paraId="102AA307" w14:textId="77777777" w:rsidR="0086203D" w:rsidRDefault="005D7D03">
      <w:pPr>
        <w:spacing w:after="240"/>
      </w:pPr>
      <w:r>
        <w:t xml:space="preserve">AJ Bell (2025). </w:t>
      </w:r>
      <w:r>
        <w:rPr>
          <w:i/>
          <w:iCs/>
        </w:rPr>
        <w:t>IHG to change share price currency to dollar; to meet profit consensus | AJ Bell</w:t>
      </w:r>
      <w:r>
        <w:t>. [online] Ajbell.co.uk. Available at: https://www.ajbell.co.uk/news/articles/ihg-change-share-price-currency-dollar-meet-profit-consensus.</w:t>
      </w:r>
    </w:p>
    <w:p w14:paraId="102AA308" w14:textId="77777777" w:rsidR="0086203D" w:rsidRDefault="005D7D03">
      <w:pPr>
        <w:spacing w:after="240"/>
      </w:pPr>
      <w:proofErr w:type="spellStart"/>
      <w:r>
        <w:t>AlfaQuery</w:t>
      </w:r>
      <w:proofErr w:type="spellEnd"/>
      <w:r>
        <w:t xml:space="preserve"> (2026). </w:t>
      </w:r>
      <w:r>
        <w:rPr>
          <w:i/>
          <w:iCs/>
        </w:rPr>
        <w:t>Intercontinental Hotels Group (IHG) - Income after Taxes (Annual)</w:t>
      </w:r>
      <w:r>
        <w:t>. [online] Alphaquery.com. Available at: https://www.alphaquery.com/stock/IHG/fundamentals/annual/income-after-taxes.</w:t>
      </w:r>
    </w:p>
    <w:p w14:paraId="102AA309" w14:textId="77777777" w:rsidR="0086203D" w:rsidRDefault="005D7D03">
      <w:pPr>
        <w:spacing w:after="240"/>
      </w:pPr>
      <w:proofErr w:type="spellStart"/>
      <w:r>
        <w:t>Cbonds</w:t>
      </w:r>
      <w:proofErr w:type="spellEnd"/>
      <w:r>
        <w:t xml:space="preserve"> (2025). </w:t>
      </w:r>
      <w:r>
        <w:rPr>
          <w:i/>
          <w:iCs/>
        </w:rPr>
        <w:t>International bonds: Intercontinental Hotels, 3.375% 8oct2028, GBP (07) (FIGI BBG00XQYNSX1, XS2240494711, WKN A283GL)</w:t>
      </w:r>
      <w:r>
        <w:t xml:space="preserve">. [online] </w:t>
      </w:r>
      <w:proofErr w:type="spellStart"/>
      <w:r>
        <w:t>Cbonds</w:t>
      </w:r>
      <w:proofErr w:type="spellEnd"/>
      <w:r>
        <w:t>. Available at: https://cbonds.com/bonds/817925/.</w:t>
      </w:r>
    </w:p>
    <w:p w14:paraId="102AA30A" w14:textId="77777777" w:rsidR="0086203D" w:rsidRDefault="005D7D03">
      <w:pPr>
        <w:spacing w:after="240"/>
      </w:pPr>
      <w:proofErr w:type="spellStart"/>
      <w:r>
        <w:t>Chandawarkar</w:t>
      </w:r>
      <w:proofErr w:type="spellEnd"/>
      <w:r>
        <w:t xml:space="preserve">, R., Nadkarni, P., </w:t>
      </w:r>
      <w:proofErr w:type="spellStart"/>
      <w:r>
        <w:t>Barmash</w:t>
      </w:r>
      <w:proofErr w:type="spellEnd"/>
      <w:r>
        <w:t xml:space="preserve">, E., Capek, A. and Casey, K. (2024). The Importance of Financial Statements in Clinical Practice. </w:t>
      </w:r>
      <w:r>
        <w:rPr>
          <w:i/>
          <w:iCs/>
        </w:rPr>
        <w:t>Plastic and Reconstructive Surgery Global Open</w:t>
      </w:r>
      <w:r>
        <w:t xml:space="preserve">, [online] 12(7), p.e5861. </w:t>
      </w:r>
      <w:proofErr w:type="spellStart"/>
      <w:r>
        <w:t>doi:https</w:t>
      </w:r>
      <w:proofErr w:type="spellEnd"/>
      <w:r>
        <w:t>://doi.org/10.1097/GOX.0000000000005861.</w:t>
      </w:r>
    </w:p>
    <w:p w14:paraId="102AA30B" w14:textId="77777777" w:rsidR="0086203D" w:rsidRDefault="005D7D03">
      <w:pPr>
        <w:spacing w:after="240"/>
      </w:pPr>
      <w:r>
        <w:t xml:space="preserve">Clark, H. (2026). </w:t>
      </w:r>
      <w:r>
        <w:rPr>
          <w:i/>
          <w:iCs/>
        </w:rPr>
        <w:t>Holiday Inn owner opens 443 hotels as sales grow despite ‘turbulent’ conditions</w:t>
      </w:r>
      <w:r>
        <w:t>. [online] Yahoo Finance. Available at: https://uk.finance.yahoo.com/news/holiday-inn-owner-opens-443-090346522.html.</w:t>
      </w:r>
    </w:p>
    <w:p w14:paraId="102AA30C" w14:textId="77777777" w:rsidR="0086203D" w:rsidRDefault="005D7D03">
      <w:pPr>
        <w:spacing w:after="240"/>
      </w:pPr>
      <w:r>
        <w:t xml:space="preserve">Company Screener (2025). </w:t>
      </w:r>
      <w:r>
        <w:rPr>
          <w:i/>
          <w:iCs/>
        </w:rPr>
        <w:t>InterContinental Hotels Group - Greenhouse Gas Emissions: Scope 1, 2 &amp; 3 Data</w:t>
      </w:r>
      <w:r>
        <w:t xml:space="preserve">. [online] </w:t>
      </w:r>
      <w:proofErr w:type="spellStart"/>
      <w:r>
        <w:t>Tracenable</w:t>
      </w:r>
      <w:proofErr w:type="spellEnd"/>
      <w:r>
        <w:t xml:space="preserve">. Available at: https://tracenable.com/company/intercontinental-hotels-group/ghg-emissions </w:t>
      </w:r>
    </w:p>
    <w:p w14:paraId="102AA30D" w14:textId="77777777" w:rsidR="0086203D" w:rsidRDefault="005D7D03">
      <w:pPr>
        <w:spacing w:after="240"/>
      </w:pPr>
      <w:proofErr w:type="spellStart"/>
      <w:r>
        <w:t>Comparbly</w:t>
      </w:r>
      <w:proofErr w:type="spellEnd"/>
      <w:r>
        <w:t xml:space="preserve"> (2025). </w:t>
      </w:r>
      <w:r>
        <w:rPr>
          <w:i/>
          <w:iCs/>
        </w:rPr>
        <w:t>IHG NPS &amp; Customer Reviews</w:t>
      </w:r>
      <w:r>
        <w:t>. [online] Comparably. Available at: https://www.comparably.com/brands/342644.</w:t>
      </w:r>
    </w:p>
    <w:p w14:paraId="102AA30E" w14:textId="77777777" w:rsidR="0086203D" w:rsidRDefault="005D7D03">
      <w:pPr>
        <w:spacing w:after="240"/>
      </w:pPr>
      <w:r>
        <w:t xml:space="preserve">Dividend Diary (2026). </w:t>
      </w:r>
      <w:r>
        <w:rPr>
          <w:i/>
          <w:iCs/>
        </w:rPr>
        <w:t>InterContinental Hotels Group PLC</w:t>
      </w:r>
      <w:r>
        <w:t>. [online] Divvydiary.com. Available at: https://divvydiary.com/en/intercontinental-hotels-group-stock-GB00BHJYC057.</w:t>
      </w:r>
    </w:p>
    <w:p w14:paraId="102AA30F" w14:textId="77777777" w:rsidR="0086203D" w:rsidRDefault="005D7D03">
      <w:pPr>
        <w:spacing w:after="240"/>
      </w:pPr>
      <w:r>
        <w:lastRenderedPageBreak/>
        <w:t xml:space="preserve">Google Gemini (2026). </w:t>
      </w:r>
      <w:r>
        <w:rPr>
          <w:i/>
          <w:iCs/>
        </w:rPr>
        <w:t>‎Gemini – chat to supercharge your ideas</w:t>
      </w:r>
      <w:r>
        <w:t>. [online] Gemini. Available at: https://gemini.google.com/app?hl=en-IN.</w:t>
      </w:r>
    </w:p>
    <w:p w14:paraId="102AA310" w14:textId="77777777" w:rsidR="0086203D" w:rsidRDefault="005D7D03">
      <w:pPr>
        <w:spacing w:after="240"/>
      </w:pPr>
      <w:r>
        <w:t xml:space="preserve">Government of UK (2018). </w:t>
      </w:r>
      <w:r>
        <w:rPr>
          <w:i/>
          <w:iCs/>
        </w:rPr>
        <w:t>Data Protection Act 2018</w:t>
      </w:r>
      <w:r>
        <w:t>. [online] legislation.gov.uk. Available at: https://www.legislation.gov.uk/ukpga/2018/12/contents.</w:t>
      </w:r>
    </w:p>
    <w:p w14:paraId="102AA311" w14:textId="77777777" w:rsidR="0086203D" w:rsidRDefault="005D7D03">
      <w:pPr>
        <w:spacing w:after="240"/>
      </w:pPr>
      <w:proofErr w:type="spellStart"/>
      <w:r>
        <w:t>GuruFocus</w:t>
      </w:r>
      <w:proofErr w:type="spellEnd"/>
      <w:r>
        <w:t xml:space="preserve"> (2025). </w:t>
      </w:r>
      <w:r>
        <w:rPr>
          <w:i/>
          <w:iCs/>
        </w:rPr>
        <w:t>InterContinental Hotels Group PLC (IHG) — Historical Annual &amp; Quarterly Data</w:t>
      </w:r>
      <w:r>
        <w:t>. [online] Gurufocus.com. Available at: https://www.gurufocus.com/term/gross-ppe/IHG.</w:t>
      </w:r>
    </w:p>
    <w:p w14:paraId="102AA312" w14:textId="77777777" w:rsidR="0086203D" w:rsidRDefault="005D7D03">
      <w:pPr>
        <w:spacing w:after="240"/>
      </w:pPr>
      <w:r>
        <w:t xml:space="preserve">Hayes, A. (2026). </w:t>
      </w:r>
      <w:r>
        <w:rPr>
          <w:i/>
          <w:iCs/>
        </w:rPr>
        <w:t>Introduction to Capital Rationing</w:t>
      </w:r>
      <w:r>
        <w:t>. [online] Investopedia. Available at: https://www.investopedia.com/terms/c/capitalrationing.asp.</w:t>
      </w:r>
    </w:p>
    <w:p w14:paraId="102AA313" w14:textId="77777777" w:rsidR="0086203D" w:rsidRDefault="005D7D03">
      <w:pPr>
        <w:spacing w:after="240"/>
      </w:pPr>
      <w:r>
        <w:t>Hooker, L. (2025). UK inflation hits highest rate for almost a year and a half. [online] 16 Jul. Available at: https://www.bbc.com/news/articles/c3en2enpy7po.</w:t>
      </w:r>
    </w:p>
    <w:p w14:paraId="102AA314" w14:textId="77777777" w:rsidR="0086203D" w:rsidRDefault="005D7D03">
      <w:pPr>
        <w:spacing w:after="240"/>
      </w:pPr>
      <w:r>
        <w:t xml:space="preserve">Hotel Online (2024). </w:t>
      </w:r>
      <w:r>
        <w:rPr>
          <w:i/>
          <w:iCs/>
        </w:rPr>
        <w:t>Government Action Needed To Boost Vital £32bn UK Visitor Economy</w:t>
      </w:r>
      <w:r>
        <w:t>. [online] Hotel Online. Available at: https://www.hotel-online.com/news/government-action-needed-to-boost-vital-32bn-uk-visitor-economy.</w:t>
      </w:r>
    </w:p>
    <w:p w14:paraId="102AA315" w14:textId="77777777" w:rsidR="0086203D" w:rsidRDefault="005D7D03">
      <w:pPr>
        <w:spacing w:after="240"/>
      </w:pPr>
      <w:r>
        <w:t xml:space="preserve">IHG (2021). </w:t>
      </w:r>
      <w:r>
        <w:rPr>
          <w:i/>
          <w:iCs/>
        </w:rPr>
        <w:t>InterContinental Hotels Group PLC - AnnualReports.com</w:t>
      </w:r>
      <w:r>
        <w:t>. [online] www.annualreports.com. Available at: https://www.annualreports.com/Company/intercontinental-hotels-group-plc.</w:t>
      </w:r>
    </w:p>
    <w:p w14:paraId="102AA316" w14:textId="77777777" w:rsidR="0086203D" w:rsidRDefault="005D7D03">
      <w:pPr>
        <w:spacing w:after="240"/>
      </w:pPr>
      <w:r>
        <w:t xml:space="preserve">IHG (2025). </w:t>
      </w:r>
      <w:r>
        <w:rPr>
          <w:i/>
          <w:iCs/>
        </w:rPr>
        <w:t>Digital advantage</w:t>
      </w:r>
      <w:r>
        <w:t>. [online] IHG Development. Available at: https://development.ihg.com/hotel-development/owner-value/digital-advantage.</w:t>
      </w:r>
    </w:p>
    <w:p w14:paraId="102AA317" w14:textId="77777777" w:rsidR="0086203D" w:rsidRDefault="005D7D03">
      <w:pPr>
        <w:spacing w:after="240"/>
      </w:pPr>
      <w:r>
        <w:t xml:space="preserve">IHG (2023). </w:t>
      </w:r>
      <w:r>
        <w:rPr>
          <w:i/>
          <w:iCs/>
        </w:rPr>
        <w:t>True Hospitality for Good</w:t>
      </w:r>
      <w:r>
        <w:t>. [online] Available at: https://www.annualreports.com/HostedData/AnnualReportArchive/i/NYSE_IHG_2023.pdf.</w:t>
      </w:r>
    </w:p>
    <w:p w14:paraId="102AA318" w14:textId="77777777" w:rsidR="0086203D" w:rsidRDefault="005D7D03">
      <w:pPr>
        <w:spacing w:after="240"/>
      </w:pPr>
      <w:r>
        <w:t xml:space="preserve">IHG (2025). </w:t>
      </w:r>
      <w:r>
        <w:rPr>
          <w:i/>
          <w:iCs/>
        </w:rPr>
        <w:t>True Hospitality for Good</w:t>
      </w:r>
      <w:r>
        <w:t>. [online] Available at: https://www.ihgplc.com/~/media/Files/I/Ihg-Plc/investors/annual-report/2025/ihg-ar25-interactive.pdf.</w:t>
      </w:r>
    </w:p>
    <w:p w14:paraId="102AA319" w14:textId="77777777" w:rsidR="0086203D" w:rsidRDefault="005D7D03">
      <w:pPr>
        <w:spacing w:after="240"/>
      </w:pPr>
      <w:r>
        <w:lastRenderedPageBreak/>
        <w:t xml:space="preserve">IHG Group (2025). </w:t>
      </w:r>
      <w:r>
        <w:rPr>
          <w:i/>
          <w:iCs/>
        </w:rPr>
        <w:t>IHG Hotels &amp; Resorts acquires Ruby, its 20th brand, and targets global expansion</w:t>
      </w:r>
      <w:r>
        <w:t>. [online] InterContinental Hotels Group PLC. Available at: https://www.ihgplc.com/en/news-and-media/news-releases/2025/ihg-hotels-and-resorts-acquires-ruby-its-20th-brand-and-targets-global-expansion.</w:t>
      </w:r>
    </w:p>
    <w:p w14:paraId="102AA31A" w14:textId="77777777" w:rsidR="0086203D" w:rsidRDefault="005D7D03">
      <w:pPr>
        <w:spacing w:after="240"/>
      </w:pPr>
      <w:r>
        <w:t xml:space="preserve">IHG Group (2026a). </w:t>
      </w:r>
      <w:r>
        <w:rPr>
          <w:i/>
          <w:iCs/>
        </w:rPr>
        <w:t>Debt investors</w:t>
      </w:r>
      <w:r>
        <w:t>. [online] InterContinental Hotels Group PLC. Available at: https://www.ihgplc.com/en/investors/debt-investor.</w:t>
      </w:r>
    </w:p>
    <w:p w14:paraId="102AA31B" w14:textId="77777777" w:rsidR="0086203D" w:rsidRDefault="005D7D03">
      <w:pPr>
        <w:spacing w:after="240"/>
      </w:pPr>
      <w:r>
        <w:t xml:space="preserve">IHG Group (2026b). </w:t>
      </w:r>
      <w:r>
        <w:rPr>
          <w:i/>
          <w:iCs/>
        </w:rPr>
        <w:t>IHG Hotels &amp; Resorts Signs InterContinental Mumbai Goregaon, Strengthening Its Luxury Footprint in India</w:t>
      </w:r>
      <w:r>
        <w:t xml:space="preserve">. [online] InterContinental Hotels Group PLC. Available at: https://www.ihgplc.com/en/news-and-media/news-releases/2026/ihg-hotels-and-resorts-signs-intercontinental-mumbai-goregaon-strengthening-its-luxury-footprint-in-india </w:t>
      </w:r>
    </w:p>
    <w:p w14:paraId="102AA31C" w14:textId="77777777" w:rsidR="0086203D" w:rsidRDefault="005D7D03">
      <w:pPr>
        <w:spacing w:after="240"/>
      </w:pPr>
      <w:r>
        <w:t xml:space="preserve">IHG Group (2026c). </w:t>
      </w:r>
      <w:r>
        <w:rPr>
          <w:i/>
          <w:iCs/>
        </w:rPr>
        <w:t xml:space="preserve">Lo sentimos, </w:t>
      </w:r>
      <w:proofErr w:type="spellStart"/>
      <w:r>
        <w:rPr>
          <w:i/>
          <w:iCs/>
        </w:rPr>
        <w:t>pero</w:t>
      </w:r>
      <w:proofErr w:type="spellEnd"/>
      <w:r>
        <w:rPr>
          <w:i/>
          <w:iCs/>
        </w:rPr>
        <w:t xml:space="preserve"> </w:t>
      </w:r>
      <w:proofErr w:type="spellStart"/>
      <w:r>
        <w:rPr>
          <w:i/>
          <w:iCs/>
        </w:rPr>
        <w:t>esta</w:t>
      </w:r>
      <w:proofErr w:type="spellEnd"/>
      <w:r>
        <w:rPr>
          <w:i/>
          <w:iCs/>
        </w:rPr>
        <w:t xml:space="preserve"> </w:t>
      </w:r>
      <w:proofErr w:type="spellStart"/>
      <w:r>
        <w:rPr>
          <w:i/>
          <w:iCs/>
        </w:rPr>
        <w:t>oferta</w:t>
      </w:r>
      <w:proofErr w:type="spellEnd"/>
      <w:r>
        <w:rPr>
          <w:i/>
          <w:iCs/>
        </w:rPr>
        <w:t xml:space="preserve"> </w:t>
      </w:r>
      <w:proofErr w:type="spellStart"/>
      <w:r>
        <w:rPr>
          <w:i/>
          <w:iCs/>
        </w:rPr>
        <w:t>ya</w:t>
      </w:r>
      <w:proofErr w:type="spellEnd"/>
      <w:r>
        <w:rPr>
          <w:i/>
          <w:iCs/>
        </w:rPr>
        <w:t xml:space="preserve"> no </w:t>
      </w:r>
      <w:proofErr w:type="spellStart"/>
      <w:r>
        <w:rPr>
          <w:i/>
          <w:iCs/>
        </w:rPr>
        <w:t>está</w:t>
      </w:r>
      <w:proofErr w:type="spellEnd"/>
      <w:r>
        <w:rPr>
          <w:i/>
          <w:iCs/>
        </w:rPr>
        <w:t xml:space="preserve"> disponible.</w:t>
      </w:r>
      <w:r>
        <w:t xml:space="preserve"> [online] IHG Hotels &amp; Resorts. Available at: https://www.ihg.com/content/us/es/deals/promotion-ended </w:t>
      </w:r>
    </w:p>
    <w:p w14:paraId="102AA31D" w14:textId="77777777" w:rsidR="0086203D" w:rsidRDefault="005D7D03">
      <w:pPr>
        <w:spacing w:after="240"/>
      </w:pPr>
      <w:r>
        <w:t xml:space="preserve">IHG Hotels (2026a). </w:t>
      </w:r>
      <w:r>
        <w:rPr>
          <w:i/>
          <w:iCs/>
        </w:rPr>
        <w:t>Financing and reporting update</w:t>
      </w:r>
      <w:r>
        <w:t>. [online] InterContinental Hotels Group PLC. Available at: https://www.ihgplc.com/en/news-and-media/news-releases/2020/financing-and-reporting-update.</w:t>
      </w:r>
    </w:p>
    <w:p w14:paraId="102AA31E" w14:textId="77777777" w:rsidR="0086203D" w:rsidRDefault="005D7D03">
      <w:pPr>
        <w:spacing w:after="240"/>
      </w:pPr>
      <w:r>
        <w:t xml:space="preserve">IHG Hotels (2026b). </w:t>
      </w:r>
      <w:r>
        <w:rPr>
          <w:i/>
          <w:iCs/>
        </w:rPr>
        <w:t>IHG accelerates European growth expanding its portfolio by over a quarter in three years</w:t>
      </w:r>
      <w:r>
        <w:t>. [online] InterContinental Hotels Group PLC. Available at: https://www.ihgplc.com/en/news-and-media/news-releases/2026/ihg-accelerates-european-growth-expanding-its-portfolio-by-over-a-quarter-in-3-years.</w:t>
      </w:r>
    </w:p>
    <w:p w14:paraId="102AA31F" w14:textId="77777777" w:rsidR="0086203D" w:rsidRDefault="005D7D03">
      <w:pPr>
        <w:spacing w:after="240"/>
      </w:pPr>
      <w:r>
        <w:t xml:space="preserve">IHG Hotels (2026c). </w:t>
      </w:r>
      <w:r>
        <w:rPr>
          <w:i/>
          <w:iCs/>
        </w:rPr>
        <w:t>IHG Hotels &amp; Resorts Signs Landmark Five-Hotel Deal with Adani Airport Holdings</w:t>
      </w:r>
      <w:r>
        <w:t xml:space="preserve">. [online] InterContinental Hotels Group PLC. Available at: https://www.ihgplc.com/en/news-and-media/news-releases/2026/ihg-hotels-and-resorts-sign-landmark-five-hotel-deal-with-adani-airport-holdings </w:t>
      </w:r>
    </w:p>
    <w:p w14:paraId="102AA320" w14:textId="77777777" w:rsidR="0086203D" w:rsidRDefault="005D7D03">
      <w:pPr>
        <w:spacing w:after="240"/>
      </w:pPr>
      <w:r>
        <w:lastRenderedPageBreak/>
        <w:t xml:space="preserve">Jackson, A.B. (2021). Financial statement analysis: a review and current issues. </w:t>
      </w:r>
      <w:r>
        <w:rPr>
          <w:i/>
          <w:iCs/>
        </w:rPr>
        <w:t>China Finance Review International</w:t>
      </w:r>
      <w:r>
        <w:t xml:space="preserve">, [online] 12(1), pp.1–19. </w:t>
      </w:r>
      <w:proofErr w:type="spellStart"/>
      <w:r>
        <w:t>doi:https</w:t>
      </w:r>
      <w:proofErr w:type="spellEnd"/>
      <w:r>
        <w:t>://doi.org/10.1108/cfri-10-2021-0208.</w:t>
      </w:r>
    </w:p>
    <w:p w14:paraId="102AA321" w14:textId="77777777" w:rsidR="0086203D" w:rsidRDefault="005D7D03">
      <w:pPr>
        <w:spacing w:after="240"/>
      </w:pPr>
      <w:r>
        <w:t xml:space="preserve">Katsarou, D.V., </w:t>
      </w:r>
      <w:proofErr w:type="spellStart"/>
      <w:r>
        <w:t>Mantsos</w:t>
      </w:r>
      <w:proofErr w:type="spellEnd"/>
      <w:r>
        <w:t xml:space="preserve">, E., Papadopoulou, S., </w:t>
      </w:r>
      <w:proofErr w:type="spellStart"/>
      <w:r>
        <w:t>Sofologi</w:t>
      </w:r>
      <w:proofErr w:type="spellEnd"/>
      <w:r>
        <w:t xml:space="preserve">, M., Efthymiou, E., Vasileiou, I., </w:t>
      </w:r>
      <w:proofErr w:type="spellStart"/>
      <w:r>
        <w:t>Megari</w:t>
      </w:r>
      <w:proofErr w:type="spellEnd"/>
      <w:r>
        <w:t xml:space="preserve">, K., </w:t>
      </w:r>
      <w:proofErr w:type="spellStart"/>
      <w:r>
        <w:t>Theodoratou</w:t>
      </w:r>
      <w:proofErr w:type="spellEnd"/>
      <w:r>
        <w:t xml:space="preserve">, M. and </w:t>
      </w:r>
      <w:proofErr w:type="spellStart"/>
      <w:r>
        <w:t>Kougioumtzis</w:t>
      </w:r>
      <w:proofErr w:type="spellEnd"/>
      <w:r>
        <w:t xml:space="preserve">, G.A. (2025). Exploring AI Technology in Grammar Performance Testing for Children with Learning Disabilities. </w:t>
      </w:r>
      <w:r>
        <w:rPr>
          <w:i/>
          <w:iCs/>
        </w:rPr>
        <w:t>Education Sciences</w:t>
      </w:r>
      <w:r>
        <w:t xml:space="preserve">, [online] 15(3), p.351. </w:t>
      </w:r>
      <w:proofErr w:type="spellStart"/>
      <w:r>
        <w:t>doi:https</w:t>
      </w:r>
      <w:proofErr w:type="spellEnd"/>
      <w:r>
        <w:t>://doi.org/10.3390/educsci15030351.</w:t>
      </w:r>
    </w:p>
    <w:p w14:paraId="102AA322" w14:textId="77777777" w:rsidR="0086203D" w:rsidRDefault="005D7D03">
      <w:pPr>
        <w:spacing w:after="240"/>
      </w:pPr>
      <w:r>
        <w:t xml:space="preserve">Kenton, W. (2026). </w:t>
      </w:r>
      <w:r>
        <w:rPr>
          <w:i/>
          <w:iCs/>
        </w:rPr>
        <w:t>Understanding Gearing Ratios: Definitions, Types, and Calculations</w:t>
      </w:r>
      <w:r>
        <w:t>. [online] Available at: https://www.investopedia.com/terms/g/gearingratio.asp.</w:t>
      </w:r>
    </w:p>
    <w:p w14:paraId="102AA323" w14:textId="77777777" w:rsidR="0086203D" w:rsidRDefault="005D7D03">
      <w:pPr>
        <w:spacing w:after="240"/>
      </w:pPr>
      <w:r>
        <w:t xml:space="preserve">Lodging News (2025). </w:t>
      </w:r>
      <w:r>
        <w:rPr>
          <w:i/>
          <w:iCs/>
        </w:rPr>
        <w:t xml:space="preserve">IHG Hotels &amp; Resorts Names </w:t>
      </w:r>
      <w:proofErr w:type="spellStart"/>
      <w:r>
        <w:rPr>
          <w:i/>
          <w:iCs/>
        </w:rPr>
        <w:t>HotelKey</w:t>
      </w:r>
      <w:proofErr w:type="spellEnd"/>
      <w:r>
        <w:rPr>
          <w:i/>
          <w:iCs/>
        </w:rPr>
        <w:t xml:space="preserve"> as Tech Platform</w:t>
      </w:r>
      <w:r>
        <w:t>. [online] LODGING Magazine. Available at: https://lodgingmagazine.com/ihg-hotels-resorts-names-hotelkey-as-companys-tech-platform/.</w:t>
      </w:r>
    </w:p>
    <w:p w14:paraId="102AA324" w14:textId="77777777" w:rsidR="0086203D" w:rsidRDefault="005D7D03">
      <w:pPr>
        <w:spacing w:after="240"/>
      </w:pPr>
      <w:r>
        <w:t xml:space="preserve">Macrotrends (2025a). </w:t>
      </w:r>
      <w:r>
        <w:rPr>
          <w:i/>
          <w:iCs/>
        </w:rPr>
        <w:t>Intercontinental Hotels Group Long-Term Investments 2012-2025 | IHG</w:t>
      </w:r>
      <w:r>
        <w:t>. [online] Macrotrends.net. Available at: https://www.macrotrends.net/stocks/charts/IHG/intercontinental-hotels-group/long-term-investments.</w:t>
      </w:r>
    </w:p>
    <w:p w14:paraId="102AA325" w14:textId="77777777" w:rsidR="0086203D" w:rsidRDefault="005D7D03">
      <w:pPr>
        <w:spacing w:after="240"/>
      </w:pPr>
      <w:r>
        <w:t xml:space="preserve">Macrotrends (2025b). </w:t>
      </w:r>
      <w:r>
        <w:rPr>
          <w:i/>
          <w:iCs/>
        </w:rPr>
        <w:t>Intercontinental Hotels Group Operating Expenses 2010-2023 | IHG</w:t>
      </w:r>
      <w:r>
        <w:t>. [online] Macrotrends.net. Available at: https://www.macrotrends.net/stocks/charts/IHG/intercontinental-hotels-group/operating-expenses.</w:t>
      </w:r>
    </w:p>
    <w:p w14:paraId="102AA326" w14:textId="77777777" w:rsidR="0086203D" w:rsidRDefault="005D7D03">
      <w:pPr>
        <w:spacing w:after="240"/>
      </w:pPr>
      <w:r>
        <w:t xml:space="preserve">Market Screener (2025). </w:t>
      </w:r>
      <w:r>
        <w:rPr>
          <w:i/>
          <w:iCs/>
        </w:rPr>
        <w:t>INTERCONTINENTAL HOTELS GROUP PLC</w:t>
      </w:r>
      <w:r>
        <w:t xml:space="preserve">. [online] </w:t>
      </w:r>
      <w:proofErr w:type="spellStart"/>
      <w:r>
        <w:t>MarketScreener</w:t>
      </w:r>
      <w:proofErr w:type="spellEnd"/>
      <w:r>
        <w:t xml:space="preserve"> India. Available at: https://in.marketscreener.com/quote/stock/INTERCONTINENTAL-HOTELS-G-50387540/.</w:t>
      </w:r>
    </w:p>
    <w:p w14:paraId="102AA327" w14:textId="77777777" w:rsidR="0086203D" w:rsidRDefault="005D7D03">
      <w:pPr>
        <w:spacing w:after="240"/>
      </w:pPr>
      <w:r>
        <w:t xml:space="preserve">Marriott Group (2025). </w:t>
      </w:r>
      <w:r>
        <w:rPr>
          <w:i/>
          <w:iCs/>
        </w:rPr>
        <w:t>Marriott International Announces Outstanding Global Growth and Milestone Achievements in 2025 | Marriott International</w:t>
      </w:r>
      <w:r>
        <w:t xml:space="preserve">. [online] Marriott International. </w:t>
      </w:r>
      <w:r>
        <w:lastRenderedPageBreak/>
        <w:t>Available at: https://marriott.gcs-web.com/news-releases/news-release-details/marriott-international-announces-outstanding-global-growth-and.</w:t>
      </w:r>
    </w:p>
    <w:p w14:paraId="102AA328" w14:textId="77777777" w:rsidR="0086203D" w:rsidRDefault="005D7D03">
      <w:pPr>
        <w:spacing w:after="240"/>
      </w:pPr>
      <w:proofErr w:type="spellStart"/>
      <w:r>
        <w:t>Mcrotrends</w:t>
      </w:r>
      <w:proofErr w:type="spellEnd"/>
      <w:r>
        <w:t xml:space="preserve"> (2025). </w:t>
      </w:r>
      <w:r>
        <w:rPr>
          <w:i/>
          <w:iCs/>
        </w:rPr>
        <w:t>Intercontinental Hotels Group Long Term Debt 2006-2020 | IHG</w:t>
      </w:r>
      <w:r>
        <w:t>. [online] www.macrotrends.net. Available at: https://www.macrotrends.net/stocks/charts/IHG/intercontinental-hotels-group/long-term-debt.</w:t>
      </w:r>
    </w:p>
    <w:p w14:paraId="102AA329" w14:textId="77777777" w:rsidR="0086203D" w:rsidRDefault="005D7D03">
      <w:pPr>
        <w:spacing w:after="240"/>
      </w:pPr>
      <w:r>
        <w:t xml:space="preserve">Morning Star (2025). </w:t>
      </w:r>
      <w:r>
        <w:rPr>
          <w:i/>
          <w:iCs/>
        </w:rPr>
        <w:t>IHG - InterContinental Hotels Group PLC ADR Stock Price Quote - NYSE:IHG | Morningstar</w:t>
      </w:r>
      <w:r>
        <w:t>. [online] Morningstar, Inc. Available at: https://www.morningstar.com/stocks/xnys/ihg/quote.</w:t>
      </w:r>
    </w:p>
    <w:p w14:paraId="102AA32A" w14:textId="77777777" w:rsidR="0086203D" w:rsidRDefault="005D7D03">
      <w:pPr>
        <w:spacing w:after="240"/>
      </w:pPr>
      <w:proofErr w:type="spellStart"/>
      <w:r>
        <w:t>Neidle</w:t>
      </w:r>
      <w:proofErr w:type="spellEnd"/>
      <w:r>
        <w:t xml:space="preserve">, D. (2026). </w:t>
      </w:r>
      <w:r>
        <w:rPr>
          <w:i/>
          <w:iCs/>
        </w:rPr>
        <w:t>The £12bn VAT cut for hospitality. Who really benefits?</w:t>
      </w:r>
      <w:r>
        <w:t xml:space="preserve"> [online] Tax Policy Associates. Available at: https://taxpolicy.org.uk/2026/06/12/hospitality-vat-cut-who-benefits/.</w:t>
      </w:r>
    </w:p>
    <w:p w14:paraId="102AA32B" w14:textId="77777777" w:rsidR="0086203D" w:rsidRDefault="005D7D03">
      <w:pPr>
        <w:spacing w:after="240"/>
      </w:pPr>
      <w:r>
        <w:t xml:space="preserve">Nickolas, S. (2025). </w:t>
      </w:r>
      <w:r>
        <w:rPr>
          <w:i/>
          <w:iCs/>
        </w:rPr>
        <w:t>What Do Efficiency Ratios Measure?</w:t>
      </w:r>
      <w:r>
        <w:t xml:space="preserve"> [online] Investopedia. Available at: https://www.investopedia.com/ask/answers/040715/what-do-efficiency-ratios-measure.asp.</w:t>
      </w:r>
    </w:p>
    <w:p w14:paraId="102AA32C" w14:textId="77777777" w:rsidR="0086203D" w:rsidRDefault="005D7D03">
      <w:pPr>
        <w:spacing w:after="240"/>
      </w:pPr>
      <w:r>
        <w:t xml:space="preserve">Ratajczak, P., Szutowski, D. and Nowicki, J. (2024). Exploring the Dynamics of Profitability–Liquidity Relations in Crisis, Pre-Crisis and Post-Crisis. </w:t>
      </w:r>
      <w:r>
        <w:rPr>
          <w:i/>
          <w:iCs/>
        </w:rPr>
        <w:t>International Journal of Financial Studies</w:t>
      </w:r>
      <w:r>
        <w:t xml:space="preserve">, [online] 12(1), p.16. </w:t>
      </w:r>
      <w:proofErr w:type="spellStart"/>
      <w:r>
        <w:t>doi:https</w:t>
      </w:r>
      <w:proofErr w:type="spellEnd"/>
      <w:r>
        <w:t>://doi.org/10.3390/ijfs12010016.</w:t>
      </w:r>
    </w:p>
    <w:p w14:paraId="102AA32D" w14:textId="77777777" w:rsidR="0086203D" w:rsidRDefault="005D7D03">
      <w:pPr>
        <w:spacing w:after="240"/>
      </w:pPr>
      <w:r>
        <w:t xml:space="preserve">Reuters (2025). Driving a sustainable future: a journey to tomorrow. </w:t>
      </w:r>
      <w:r>
        <w:rPr>
          <w:i/>
          <w:iCs/>
        </w:rPr>
        <w:t>Reuters</w:t>
      </w:r>
      <w:r>
        <w:t>.</w:t>
      </w:r>
    </w:p>
    <w:p w14:paraId="102AA32E" w14:textId="77777777" w:rsidR="0086203D" w:rsidRDefault="005D7D03">
      <w:pPr>
        <w:spacing w:after="240"/>
      </w:pPr>
      <w:proofErr w:type="spellStart"/>
      <w:r>
        <w:t>Seretidou</w:t>
      </w:r>
      <w:proofErr w:type="spellEnd"/>
      <w:r>
        <w:t xml:space="preserve">, D., </w:t>
      </w:r>
      <w:proofErr w:type="spellStart"/>
      <w:r>
        <w:t>Billios</w:t>
      </w:r>
      <w:proofErr w:type="spellEnd"/>
      <w:r>
        <w:t xml:space="preserve">, D. and Stavropoulos, A. (2025). Integrative Analysis of Traditional and Cash Flow Financial Ratios: Insights from a Systematic Comparative Review. </w:t>
      </w:r>
      <w:r>
        <w:rPr>
          <w:i/>
          <w:iCs/>
        </w:rPr>
        <w:t>Risks</w:t>
      </w:r>
      <w:r>
        <w:t xml:space="preserve">, [online] 13(4), pp.62–62. </w:t>
      </w:r>
      <w:proofErr w:type="spellStart"/>
      <w:r>
        <w:t>doi:https</w:t>
      </w:r>
      <w:proofErr w:type="spellEnd"/>
      <w:r>
        <w:t>://doi.org/10.3390/risks13040062.</w:t>
      </w:r>
    </w:p>
    <w:p w14:paraId="102AA32F" w14:textId="77777777" w:rsidR="0086203D" w:rsidRDefault="005D7D03">
      <w:pPr>
        <w:spacing w:after="240"/>
      </w:pPr>
      <w:r>
        <w:t xml:space="preserve">The Globe (2026). </w:t>
      </w:r>
      <w:r>
        <w:rPr>
          <w:i/>
          <w:iCs/>
        </w:rPr>
        <w:t>The Globe and Mail</w:t>
      </w:r>
      <w:r>
        <w:t>. [online] The Globe and Mail. Available at: https://www.theglobeandmail.com/investing/markets/markets-news/Tipranks/2414179/intercontinental-hotels-group-buys-back-and-cancels-25-000-shares/.</w:t>
      </w:r>
    </w:p>
    <w:p w14:paraId="102AA330" w14:textId="77777777" w:rsidR="0086203D" w:rsidRDefault="005D7D03">
      <w:pPr>
        <w:spacing w:after="240"/>
      </w:pPr>
      <w:proofErr w:type="spellStart"/>
      <w:r>
        <w:lastRenderedPageBreak/>
        <w:t>TipRanks</w:t>
      </w:r>
      <w:proofErr w:type="spellEnd"/>
      <w:r>
        <w:t xml:space="preserve"> (2026). </w:t>
      </w:r>
      <w:r>
        <w:rPr>
          <w:i/>
          <w:iCs/>
        </w:rPr>
        <w:t>InterContinental Hotels Group Cancels 20,000 Shares After Latest Buyback</w:t>
      </w:r>
      <w:r>
        <w:t xml:space="preserve">. [online] </w:t>
      </w:r>
      <w:proofErr w:type="spellStart"/>
      <w:r>
        <w:t>TipRanks</w:t>
      </w:r>
      <w:proofErr w:type="spellEnd"/>
      <w:r>
        <w:t xml:space="preserve"> Financial. Available at: https://www.tipranks.com/news/company-announcements/intercontinental-hotels-group-cancels-20000-shares-after-latest-buyback-5.</w:t>
      </w:r>
    </w:p>
    <w:p w14:paraId="102AA331" w14:textId="77777777" w:rsidR="0086203D" w:rsidRDefault="005D7D03">
      <w:pPr>
        <w:spacing w:after="240"/>
      </w:pPr>
      <w:r>
        <w:t xml:space="preserve">Yahoo Finance (2025). </w:t>
      </w:r>
      <w:r>
        <w:rPr>
          <w:i/>
          <w:iCs/>
        </w:rPr>
        <w:t>Intercontinental Hotels Group (IHG) Stock Price, News, Quote &amp; History - Yahoo Finance</w:t>
      </w:r>
      <w:r>
        <w:t>. [online] finance.yahoo.com. Available at: https://finance.yahoo.com/quote/IHG/.</w:t>
      </w:r>
    </w:p>
    <w:p w14:paraId="102AA332" w14:textId="77777777" w:rsidR="0086203D" w:rsidRDefault="005D7D03">
      <w:pPr>
        <w:spacing w:after="240"/>
      </w:pPr>
      <w:r>
        <w:t xml:space="preserve">Yahoo Finance (2026). </w:t>
      </w:r>
      <w:r>
        <w:rPr>
          <w:i/>
          <w:iCs/>
        </w:rPr>
        <w:t>Is There Now An Opportunity In InterContinental Hotels Group PLC (LON:IHG)?</w:t>
      </w:r>
      <w:r>
        <w:t xml:space="preserve"> [online] Yahoo Finance. Available at: https://finance.yahoo.com/markets/stocks/articles/now-opportunity-intercontinental-hotels-group-052726910.html </w:t>
      </w:r>
    </w:p>
    <w:p w14:paraId="102AA333" w14:textId="77777777" w:rsidR="0086203D" w:rsidRDefault="005D7D03">
      <w:pPr>
        <w:spacing w:after="240"/>
      </w:pPr>
      <w:proofErr w:type="spellStart"/>
      <w:r>
        <w:t>Zenzerović</w:t>
      </w:r>
      <w:proofErr w:type="spellEnd"/>
      <w:r>
        <w:t xml:space="preserve">, R. and </w:t>
      </w:r>
      <w:proofErr w:type="spellStart"/>
      <w:r>
        <w:t>Benazić</w:t>
      </w:r>
      <w:proofErr w:type="spellEnd"/>
      <w:r>
        <w:t xml:space="preserve">, M. (2024). The Impact of Selected Financial Ratios on Economic Value Added: Evidence from Croatia. </w:t>
      </w:r>
      <w:r>
        <w:rPr>
          <w:i/>
          <w:iCs/>
        </w:rPr>
        <w:t>Journal of risk and financial management</w:t>
      </w:r>
      <w:r>
        <w:t xml:space="preserve">, [online] 17(8), pp.338–338. </w:t>
      </w:r>
      <w:proofErr w:type="spellStart"/>
      <w:r>
        <w:t>doi:https</w:t>
      </w:r>
      <w:proofErr w:type="spellEnd"/>
      <w:r>
        <w:t>://doi.org/10.3390/jrfm17080338.</w:t>
      </w:r>
    </w:p>
    <w:p w14:paraId="102AA334" w14:textId="77777777" w:rsidR="0086203D" w:rsidRDefault="005D7D03">
      <w:pPr>
        <w:spacing w:after="240"/>
      </w:pPr>
      <w:r>
        <w:t xml:space="preserve">Zhou, H., </w:t>
      </w:r>
      <w:proofErr w:type="spellStart"/>
      <w:r>
        <w:t>Maneesoonthorn</w:t>
      </w:r>
      <w:proofErr w:type="spellEnd"/>
      <w:r>
        <w:t xml:space="preserve">, W.O. and Chen, X.B. (2021). The Predictive Ability of Quarterly Financial Statements. </w:t>
      </w:r>
      <w:r>
        <w:rPr>
          <w:i/>
          <w:iCs/>
        </w:rPr>
        <w:t>International Journal of Financial Studies</w:t>
      </w:r>
      <w:r>
        <w:t xml:space="preserve">, [online] 9(3), p.50. </w:t>
      </w:r>
      <w:proofErr w:type="spellStart"/>
      <w:r>
        <w:t>doi:https</w:t>
      </w:r>
      <w:proofErr w:type="spellEnd"/>
      <w:r>
        <w:t>://doi.org/10.3390/ijfs9030050.</w:t>
      </w:r>
    </w:p>
    <w:p w14:paraId="102AA335" w14:textId="77777777" w:rsidR="0086203D" w:rsidRDefault="005D7D03">
      <w:r>
        <w:br w:type="page"/>
      </w:r>
    </w:p>
    <w:p w14:paraId="102AA336" w14:textId="77777777" w:rsidR="0086203D" w:rsidRDefault="005D7D03">
      <w:pPr>
        <w:pStyle w:val="Heading1"/>
      </w:pPr>
      <w:bookmarkStart w:id="69" w:name="_Toc232874377"/>
      <w:r>
        <w:lastRenderedPageBreak/>
        <w:t>Appendices</w:t>
      </w:r>
      <w:bookmarkEnd w:id="69"/>
    </w:p>
    <w:p w14:paraId="102AA337" w14:textId="77777777" w:rsidR="0086203D" w:rsidRDefault="005D7D03">
      <w:pPr>
        <w:pStyle w:val="Heading2"/>
      </w:pPr>
      <w:bookmarkStart w:id="70" w:name="_Toc232874378"/>
      <w:r>
        <w:t>Appendix 1: Ratio analysis</w:t>
      </w:r>
      <w:bookmarkEnd w:id="70"/>
    </w:p>
    <w:tbl>
      <w:tblPr>
        <w:tblStyle w:val="a"/>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793"/>
        <w:gridCol w:w="816"/>
        <w:gridCol w:w="1120"/>
        <w:gridCol w:w="1120"/>
        <w:gridCol w:w="1120"/>
        <w:gridCol w:w="1271"/>
        <w:gridCol w:w="1120"/>
      </w:tblGrid>
      <w:tr w:rsidR="0086203D" w14:paraId="102AA339" w14:textId="77777777">
        <w:trPr>
          <w:trHeight w:val="300"/>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102AA338" w14:textId="77777777" w:rsidR="0086203D" w:rsidRDefault="005D7D03">
            <w:pPr>
              <w:jc w:val="center"/>
              <w:rPr>
                <w:rFonts w:ascii="Calibri" w:eastAsia="Calibri" w:hAnsi="Calibri" w:cs="Calibri"/>
                <w:sz w:val="22"/>
                <w:szCs w:val="22"/>
              </w:rPr>
            </w:pPr>
            <w:r>
              <w:rPr>
                <w:b/>
                <w:bCs/>
              </w:rPr>
              <w:t>Profitability Ratios:</w:t>
            </w:r>
          </w:p>
        </w:tc>
      </w:tr>
      <w:tr w:rsidR="0086203D" w14:paraId="102AA341"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3A" w14:textId="77777777" w:rsidR="0086203D" w:rsidRDefault="005D7D0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3B" w14:textId="77777777" w:rsidR="0086203D" w:rsidRDefault="005D7D03">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3C" w14:textId="77777777" w:rsidR="0086203D" w:rsidRDefault="005D7D03">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3D" w14:textId="77777777" w:rsidR="0086203D" w:rsidRDefault="005D7D03">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3E" w14:textId="77777777" w:rsidR="0086203D" w:rsidRDefault="005D7D03">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3F" w14:textId="77777777" w:rsidR="0086203D" w:rsidRDefault="005D7D03">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0" w14:textId="77777777" w:rsidR="0086203D" w:rsidRDefault="005D7D03">
            <w:pPr>
              <w:jc w:val="center"/>
              <w:rPr>
                <w:rFonts w:ascii="Calibri" w:eastAsia="Calibri" w:hAnsi="Calibri" w:cs="Calibri"/>
                <w:sz w:val="22"/>
                <w:szCs w:val="22"/>
              </w:rPr>
            </w:pPr>
            <w:r>
              <w:rPr>
                <w:b/>
                <w:bCs/>
              </w:rPr>
              <w:t>2025</w:t>
            </w:r>
          </w:p>
        </w:tc>
      </w:tr>
      <w:tr w:rsidR="0086203D" w14:paraId="102AA349"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42" w14:textId="77777777" w:rsidR="0086203D" w:rsidRDefault="005D7D03">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3" w14:textId="77777777" w:rsidR="0086203D" w:rsidRDefault="005D7D03">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4" w14:textId="77777777" w:rsidR="0086203D" w:rsidRDefault="005D7D03">
            <w:pPr>
              <w:jc w:val="center"/>
              <w:rPr>
                <w:rFonts w:ascii="Calibri" w:eastAsia="Calibri" w:hAnsi="Calibri" w:cs="Calibri"/>
                <w:sz w:val="22"/>
                <w:szCs w:val="22"/>
              </w:rPr>
            </w:pPr>
            <w:r>
              <w:t>2,907.00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5" w14:textId="77777777" w:rsidR="0086203D" w:rsidRDefault="005D7D03">
            <w:pPr>
              <w:jc w:val="center"/>
              <w:rPr>
                <w:rFonts w:ascii="Calibri" w:eastAsia="Calibri" w:hAnsi="Calibri" w:cs="Calibri"/>
                <w:sz w:val="22"/>
                <w:szCs w:val="22"/>
              </w:rPr>
            </w:pPr>
            <w:r>
              <w:t>3,892.00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6" w14:textId="77777777" w:rsidR="0086203D" w:rsidRDefault="005D7D03">
            <w:pPr>
              <w:jc w:val="center"/>
              <w:rPr>
                <w:rFonts w:ascii="Calibri" w:eastAsia="Calibri" w:hAnsi="Calibri" w:cs="Calibri"/>
                <w:sz w:val="22"/>
                <w:szCs w:val="22"/>
              </w:rPr>
            </w:pPr>
            <w:r>
              <w:t>4,624.00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7" w14:textId="77777777" w:rsidR="0086203D" w:rsidRDefault="005D7D03">
            <w:pPr>
              <w:jc w:val="center"/>
              <w:rPr>
                <w:rFonts w:ascii="Calibri" w:eastAsia="Calibri" w:hAnsi="Calibri" w:cs="Calibri"/>
                <w:sz w:val="22"/>
                <w:szCs w:val="22"/>
              </w:rPr>
            </w:pPr>
            <w:r>
              <w:t>4,923.00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8" w14:textId="77777777" w:rsidR="0086203D" w:rsidRDefault="005D7D03">
            <w:pPr>
              <w:jc w:val="center"/>
              <w:rPr>
                <w:rFonts w:ascii="Calibri" w:eastAsia="Calibri" w:hAnsi="Calibri" w:cs="Calibri"/>
                <w:sz w:val="22"/>
                <w:szCs w:val="22"/>
              </w:rPr>
            </w:pPr>
            <w:r>
              <w:t>5,189.00</w:t>
            </w:r>
          </w:p>
        </w:tc>
      </w:tr>
      <w:tr w:rsidR="0086203D" w14:paraId="102AA351"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4A" w14:textId="77777777" w:rsidR="0086203D" w:rsidRDefault="005D7D03">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B" w14:textId="77777777" w:rsidR="0086203D" w:rsidRDefault="005D7D03">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C" w14:textId="77777777" w:rsidR="0086203D" w:rsidRDefault="005D7D03">
            <w:pPr>
              <w:jc w:val="center"/>
              <w:rPr>
                <w:rFonts w:ascii="Calibri" w:eastAsia="Calibri" w:hAnsi="Calibri" w:cs="Calibri"/>
                <w:sz w:val="22"/>
                <w:szCs w:val="22"/>
              </w:rPr>
            </w:pPr>
            <w:r>
              <w:t>494.00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D" w14:textId="77777777" w:rsidR="0086203D" w:rsidRDefault="005D7D03">
            <w:pPr>
              <w:jc w:val="center"/>
              <w:rPr>
                <w:rFonts w:ascii="Calibri" w:eastAsia="Calibri" w:hAnsi="Calibri" w:cs="Calibri"/>
                <w:sz w:val="22"/>
                <w:szCs w:val="22"/>
              </w:rPr>
            </w:pPr>
            <w:r>
              <w:t>628.00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E" w14:textId="77777777" w:rsidR="0086203D" w:rsidRDefault="005D7D03">
            <w:pPr>
              <w:jc w:val="center"/>
              <w:rPr>
                <w:rFonts w:ascii="Calibri" w:eastAsia="Calibri" w:hAnsi="Calibri" w:cs="Calibri"/>
                <w:sz w:val="22"/>
                <w:szCs w:val="22"/>
              </w:rPr>
            </w:pPr>
            <w:r>
              <w:t>1,066.00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4F" w14:textId="77777777" w:rsidR="0086203D" w:rsidRDefault="005D7D03">
            <w:pPr>
              <w:jc w:val="center"/>
              <w:rPr>
                <w:rFonts w:ascii="Calibri" w:eastAsia="Calibri" w:hAnsi="Calibri" w:cs="Calibri"/>
                <w:sz w:val="22"/>
                <w:szCs w:val="22"/>
              </w:rPr>
            </w:pPr>
            <w:r>
              <w:t>1,041.00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0" w14:textId="77777777" w:rsidR="0086203D" w:rsidRDefault="005D7D03">
            <w:pPr>
              <w:jc w:val="center"/>
              <w:rPr>
                <w:rFonts w:ascii="Calibri" w:eastAsia="Calibri" w:hAnsi="Calibri" w:cs="Calibri"/>
                <w:sz w:val="22"/>
                <w:szCs w:val="22"/>
              </w:rPr>
            </w:pPr>
            <w:r>
              <w:t>1,198.00</w:t>
            </w:r>
          </w:p>
        </w:tc>
      </w:tr>
      <w:tr w:rsidR="0086203D" w14:paraId="102AA359"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52" w14:textId="77777777" w:rsidR="0086203D" w:rsidRDefault="005D7D03">
            <w:pPr>
              <w:jc w:val="center"/>
              <w:rPr>
                <w:rFonts w:ascii="Calibri" w:eastAsia="Calibri" w:hAnsi="Calibri" w:cs="Calibri"/>
                <w:sz w:val="22"/>
                <w:szCs w:val="22"/>
              </w:rPr>
            </w:pPr>
            <w:r>
              <w:t>Net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3" w14:textId="77777777" w:rsidR="0086203D" w:rsidRDefault="005D7D03">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4" w14:textId="77777777" w:rsidR="0086203D" w:rsidRDefault="005D7D03">
            <w:pPr>
              <w:jc w:val="center"/>
              <w:rPr>
                <w:rFonts w:ascii="Calibri" w:eastAsia="Calibri" w:hAnsi="Calibri" w:cs="Calibri"/>
                <w:sz w:val="22"/>
                <w:szCs w:val="22"/>
              </w:rPr>
            </w:pPr>
            <w:r>
              <w:t>265.00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5" w14:textId="77777777" w:rsidR="0086203D" w:rsidRDefault="005D7D03">
            <w:pPr>
              <w:jc w:val="center"/>
              <w:rPr>
                <w:rFonts w:ascii="Calibri" w:eastAsia="Calibri" w:hAnsi="Calibri" w:cs="Calibri"/>
                <w:sz w:val="22"/>
                <w:szCs w:val="22"/>
              </w:rPr>
            </w:pPr>
            <w:r>
              <w:t>376.00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6" w14:textId="77777777" w:rsidR="0086203D" w:rsidRDefault="005D7D03">
            <w:pPr>
              <w:jc w:val="center"/>
              <w:rPr>
                <w:rFonts w:ascii="Calibri" w:eastAsia="Calibri" w:hAnsi="Calibri" w:cs="Calibri"/>
                <w:sz w:val="22"/>
                <w:szCs w:val="22"/>
              </w:rPr>
            </w:pPr>
            <w:r>
              <w:t>750.00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7" w14:textId="77777777" w:rsidR="0086203D" w:rsidRDefault="005D7D03">
            <w:pPr>
              <w:jc w:val="center"/>
              <w:rPr>
                <w:rFonts w:ascii="Calibri" w:eastAsia="Calibri" w:hAnsi="Calibri" w:cs="Calibri"/>
                <w:sz w:val="22"/>
                <w:szCs w:val="22"/>
              </w:rPr>
            </w:pPr>
            <w:r>
              <w:t>628.00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8" w14:textId="77777777" w:rsidR="0086203D" w:rsidRDefault="005D7D03">
            <w:pPr>
              <w:jc w:val="center"/>
              <w:rPr>
                <w:rFonts w:ascii="Calibri" w:eastAsia="Calibri" w:hAnsi="Calibri" w:cs="Calibri"/>
                <w:sz w:val="22"/>
                <w:szCs w:val="22"/>
              </w:rPr>
            </w:pPr>
            <w:r>
              <w:t>759.00</w:t>
            </w:r>
          </w:p>
        </w:tc>
      </w:tr>
      <w:tr w:rsidR="0086203D" w14:paraId="102AA361"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5A" w14:textId="77777777" w:rsidR="0086203D" w:rsidRDefault="005D7D03">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B" w14:textId="77777777" w:rsidR="0086203D" w:rsidRDefault="005D7D03">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C" w14:textId="77777777" w:rsidR="0086203D" w:rsidRDefault="005D7D03">
            <w:pPr>
              <w:jc w:val="center"/>
              <w:rPr>
                <w:rFonts w:ascii="Calibri" w:eastAsia="Calibri" w:hAnsi="Calibri" w:cs="Calibri"/>
                <w:sz w:val="22"/>
                <w:szCs w:val="22"/>
              </w:rPr>
            </w:pPr>
            <w:r>
              <w:t>4,716.00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D" w14:textId="77777777" w:rsidR="0086203D" w:rsidRDefault="005D7D03">
            <w:pPr>
              <w:jc w:val="center"/>
              <w:rPr>
                <w:rFonts w:ascii="Calibri" w:eastAsia="Calibri" w:hAnsi="Calibri" w:cs="Calibri"/>
                <w:sz w:val="22"/>
                <w:szCs w:val="22"/>
              </w:rPr>
            </w:pPr>
            <w:r>
              <w:t>4,216.00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E" w14:textId="77777777" w:rsidR="0086203D" w:rsidRDefault="005D7D03">
            <w:pPr>
              <w:jc w:val="center"/>
              <w:rPr>
                <w:rFonts w:ascii="Calibri" w:eastAsia="Calibri" w:hAnsi="Calibri" w:cs="Calibri"/>
                <w:sz w:val="22"/>
                <w:szCs w:val="22"/>
              </w:rPr>
            </w:pPr>
            <w:r>
              <w:t>4,813.00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5F" w14:textId="77777777" w:rsidR="0086203D" w:rsidRDefault="005D7D03">
            <w:pPr>
              <w:jc w:val="center"/>
              <w:rPr>
                <w:rFonts w:ascii="Calibri" w:eastAsia="Calibri" w:hAnsi="Calibri" w:cs="Calibri"/>
                <w:sz w:val="22"/>
                <w:szCs w:val="22"/>
              </w:rPr>
            </w:pPr>
            <w:r>
              <w:t>4,748.00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0" w14:textId="77777777" w:rsidR="0086203D" w:rsidRDefault="005D7D03">
            <w:pPr>
              <w:jc w:val="center"/>
              <w:rPr>
                <w:rFonts w:ascii="Calibri" w:eastAsia="Calibri" w:hAnsi="Calibri" w:cs="Calibri"/>
                <w:sz w:val="22"/>
                <w:szCs w:val="22"/>
              </w:rPr>
            </w:pPr>
            <w:r>
              <w:t>5,345.00</w:t>
            </w:r>
          </w:p>
        </w:tc>
      </w:tr>
      <w:tr w:rsidR="0086203D" w14:paraId="102AA369"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62" w14:textId="77777777" w:rsidR="0086203D" w:rsidRDefault="005D7D03">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3" w14:textId="77777777" w:rsidR="0086203D" w:rsidRDefault="005D7D03">
            <w:pPr>
              <w:jc w:val="center"/>
              <w:rPr>
                <w:rFonts w:ascii="Calibri" w:eastAsia="Calibri" w:hAnsi="Calibri" w:cs="Calibri"/>
                <w:sz w:val="22"/>
                <w:szCs w:val="22"/>
              </w:rPr>
            </w:pPr>
            <w:r>
              <w:t>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4" w14:textId="77777777" w:rsidR="0086203D" w:rsidRDefault="005D7D03">
            <w:pPr>
              <w:jc w:val="center"/>
              <w:rPr>
                <w:rFonts w:ascii="Calibri" w:eastAsia="Calibri" w:hAnsi="Calibri" w:cs="Calibri"/>
                <w:sz w:val="22"/>
                <w:szCs w:val="22"/>
              </w:rPr>
            </w:pPr>
            <w:r>
              <w:t>1,624.00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5" w14:textId="77777777" w:rsidR="0086203D" w:rsidRDefault="005D7D03">
            <w:pPr>
              <w:jc w:val="center"/>
              <w:rPr>
                <w:rFonts w:ascii="Calibri" w:eastAsia="Calibri" w:hAnsi="Calibri" w:cs="Calibri"/>
                <w:sz w:val="22"/>
                <w:szCs w:val="22"/>
              </w:rPr>
            </w:pPr>
            <w:r>
              <w:t>1,544.00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6" w14:textId="77777777" w:rsidR="0086203D" w:rsidRDefault="005D7D03">
            <w:pPr>
              <w:jc w:val="center"/>
              <w:rPr>
                <w:rFonts w:ascii="Calibri" w:eastAsia="Calibri" w:hAnsi="Calibri" w:cs="Calibri"/>
                <w:sz w:val="22"/>
                <w:szCs w:val="22"/>
              </w:rPr>
            </w:pPr>
            <w:r>
              <w:t>2,190.00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7" w14:textId="77777777" w:rsidR="0086203D" w:rsidRDefault="005D7D03">
            <w:pPr>
              <w:jc w:val="center"/>
              <w:rPr>
                <w:rFonts w:ascii="Calibri" w:eastAsia="Calibri" w:hAnsi="Calibri" w:cs="Calibri"/>
                <w:sz w:val="22"/>
                <w:szCs w:val="22"/>
              </w:rPr>
            </w:pPr>
            <w:r>
              <w:t>1,928.00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8" w14:textId="77777777" w:rsidR="0086203D" w:rsidRDefault="005D7D03">
            <w:pPr>
              <w:jc w:val="center"/>
              <w:rPr>
                <w:rFonts w:ascii="Calibri" w:eastAsia="Calibri" w:hAnsi="Calibri" w:cs="Calibri"/>
                <w:sz w:val="22"/>
                <w:szCs w:val="22"/>
              </w:rPr>
            </w:pPr>
            <w:r>
              <w:t>2,100.00</w:t>
            </w:r>
          </w:p>
        </w:tc>
      </w:tr>
      <w:tr w:rsidR="0086203D" w14:paraId="102AA371"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6A" w14:textId="77777777" w:rsidR="0086203D" w:rsidRDefault="005D7D03">
            <w:pPr>
              <w:jc w:val="center"/>
              <w:rPr>
                <w:rFonts w:ascii="Calibri" w:eastAsia="Calibri" w:hAnsi="Calibri" w:cs="Calibri"/>
                <w:sz w:val="22"/>
                <w:szCs w:val="22"/>
              </w:rPr>
            </w:pPr>
            <w:r>
              <w:t>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B" w14:textId="77777777" w:rsidR="0086203D" w:rsidRDefault="005D7D03">
            <w:pPr>
              <w:jc w:val="center"/>
              <w:rPr>
                <w:rFonts w:ascii="Calibri" w:eastAsia="Calibri" w:hAnsi="Calibri" w:cs="Calibri"/>
                <w:sz w:val="22"/>
                <w:szCs w:val="22"/>
              </w:rPr>
            </w:pPr>
            <w:r>
              <w:t>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C" w14:textId="77777777" w:rsidR="0086203D" w:rsidRDefault="005D7D03">
            <w:pPr>
              <w:jc w:val="center"/>
              <w:rPr>
                <w:rFonts w:ascii="Calibri" w:eastAsia="Calibri" w:hAnsi="Calibri" w:cs="Calibri"/>
                <w:sz w:val="22"/>
                <w:szCs w:val="22"/>
              </w:rPr>
            </w:pPr>
            <w:r>
              <w:t>1,474.00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D" w14:textId="77777777" w:rsidR="0086203D" w:rsidRDefault="005D7D03">
            <w:pPr>
              <w:jc w:val="center"/>
              <w:rPr>
                <w:rFonts w:ascii="Calibri" w:eastAsia="Calibri" w:hAnsi="Calibri" w:cs="Calibri"/>
                <w:sz w:val="22"/>
                <w:szCs w:val="22"/>
              </w:rPr>
            </w:pPr>
            <w:r>
              <w:t>1,608.00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E" w14:textId="77777777" w:rsidR="0086203D" w:rsidRDefault="005D7D03">
            <w:pPr>
              <w:jc w:val="center"/>
              <w:rPr>
                <w:rFonts w:ascii="Calibri" w:eastAsia="Calibri" w:hAnsi="Calibri" w:cs="Calibri"/>
                <w:sz w:val="22"/>
                <w:szCs w:val="22"/>
              </w:rPr>
            </w:pPr>
            <w:r>
              <w:t>1,946.00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6F" w14:textId="77777777" w:rsidR="0086203D" w:rsidRDefault="005D7D03">
            <w:pPr>
              <w:jc w:val="center"/>
              <w:rPr>
                <w:rFonts w:ascii="Calibri" w:eastAsia="Calibri" w:hAnsi="Calibri" w:cs="Calibri"/>
                <w:sz w:val="22"/>
                <w:szCs w:val="22"/>
              </w:rPr>
            </w:pPr>
            <w:r>
              <w:t>2,306.00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0" w14:textId="77777777" w:rsidR="0086203D" w:rsidRDefault="005D7D03">
            <w:pPr>
              <w:jc w:val="center"/>
              <w:rPr>
                <w:rFonts w:ascii="Calibri" w:eastAsia="Calibri" w:hAnsi="Calibri" w:cs="Calibri"/>
                <w:sz w:val="22"/>
                <w:szCs w:val="22"/>
              </w:rPr>
            </w:pPr>
            <w:r>
              <w:t>2,736.00</w:t>
            </w:r>
          </w:p>
        </w:tc>
      </w:tr>
      <w:tr w:rsidR="0086203D" w14:paraId="102AA379"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72" w14:textId="77777777" w:rsidR="0086203D" w:rsidRDefault="005D7D03">
            <w:pPr>
              <w:jc w:val="center"/>
              <w:rPr>
                <w:rFonts w:ascii="Calibri" w:eastAsia="Calibri" w:hAnsi="Calibri" w:cs="Calibri"/>
                <w:sz w:val="22"/>
                <w:szCs w:val="22"/>
              </w:rPr>
            </w:pPr>
            <w:r>
              <w:rPr>
                <w:b/>
                <w:bCs/>
              </w:rPr>
              <w:t>Net Margin</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3" w14:textId="77777777" w:rsidR="0086203D" w:rsidRDefault="005D7D03">
            <w:pPr>
              <w:jc w:val="center"/>
              <w:rPr>
                <w:rFonts w:ascii="Calibri" w:eastAsia="Calibri" w:hAnsi="Calibri" w:cs="Calibri"/>
                <w:sz w:val="22"/>
                <w:szCs w:val="22"/>
              </w:rPr>
            </w:pPr>
            <w:r>
              <w:rPr>
                <w:b/>
                <w:bCs/>
              </w:rPr>
              <w:t>C/A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4" w14:textId="77777777" w:rsidR="0086203D" w:rsidRDefault="005D7D03">
            <w:pPr>
              <w:jc w:val="center"/>
              <w:rPr>
                <w:rFonts w:ascii="Calibri" w:eastAsia="Calibri" w:hAnsi="Calibri" w:cs="Calibri"/>
                <w:sz w:val="22"/>
                <w:szCs w:val="22"/>
              </w:rPr>
            </w:pPr>
            <w:r>
              <w:rPr>
                <w:b/>
                <w:bCs/>
              </w:rPr>
              <w:t>9.12%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5" w14:textId="77777777" w:rsidR="0086203D" w:rsidRDefault="005D7D03">
            <w:pPr>
              <w:jc w:val="center"/>
              <w:rPr>
                <w:rFonts w:ascii="Calibri" w:eastAsia="Calibri" w:hAnsi="Calibri" w:cs="Calibri"/>
                <w:sz w:val="22"/>
                <w:szCs w:val="22"/>
              </w:rPr>
            </w:pPr>
            <w:r>
              <w:rPr>
                <w:b/>
                <w:bCs/>
              </w:rPr>
              <w:t>9.66%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6" w14:textId="77777777" w:rsidR="0086203D" w:rsidRDefault="005D7D03">
            <w:pPr>
              <w:jc w:val="center"/>
              <w:rPr>
                <w:rFonts w:ascii="Calibri" w:eastAsia="Calibri" w:hAnsi="Calibri" w:cs="Calibri"/>
                <w:sz w:val="22"/>
                <w:szCs w:val="22"/>
              </w:rPr>
            </w:pPr>
            <w:r>
              <w:rPr>
                <w:b/>
                <w:bCs/>
              </w:rPr>
              <w:t>16.22%</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7" w14:textId="77777777" w:rsidR="0086203D" w:rsidRDefault="005D7D03">
            <w:pPr>
              <w:jc w:val="center"/>
              <w:rPr>
                <w:rFonts w:ascii="Calibri" w:eastAsia="Calibri" w:hAnsi="Calibri" w:cs="Calibri"/>
                <w:sz w:val="22"/>
                <w:szCs w:val="22"/>
              </w:rPr>
            </w:pPr>
            <w:r>
              <w:rPr>
                <w:b/>
                <w:bCs/>
              </w:rPr>
              <w:t>12.76%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8" w14:textId="77777777" w:rsidR="0086203D" w:rsidRDefault="005D7D03">
            <w:pPr>
              <w:jc w:val="center"/>
              <w:rPr>
                <w:rFonts w:ascii="Calibri" w:eastAsia="Calibri" w:hAnsi="Calibri" w:cs="Calibri"/>
                <w:sz w:val="22"/>
                <w:szCs w:val="22"/>
              </w:rPr>
            </w:pPr>
            <w:r>
              <w:rPr>
                <w:b/>
                <w:bCs/>
              </w:rPr>
              <w:t>14.63%</w:t>
            </w:r>
          </w:p>
        </w:tc>
      </w:tr>
      <w:tr w:rsidR="0086203D" w14:paraId="102AA381"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7A" w14:textId="77777777" w:rsidR="0086203D" w:rsidRDefault="005D7D03">
            <w:pPr>
              <w:jc w:val="center"/>
              <w:rPr>
                <w:rFonts w:ascii="Calibri" w:eastAsia="Calibri" w:hAnsi="Calibri" w:cs="Calibri"/>
                <w:sz w:val="22"/>
                <w:szCs w:val="22"/>
              </w:rPr>
            </w:pPr>
            <w:r>
              <w:rPr>
                <w:b/>
                <w:bCs/>
              </w:rPr>
              <w:t>Return on Capital Employed (ROCE)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B" w14:textId="77777777" w:rsidR="0086203D" w:rsidRDefault="005D7D03">
            <w:pPr>
              <w:jc w:val="center"/>
              <w:rPr>
                <w:rFonts w:ascii="Calibri" w:eastAsia="Calibri" w:hAnsi="Calibri" w:cs="Calibri"/>
                <w:sz w:val="22"/>
                <w:szCs w:val="22"/>
              </w:rPr>
            </w:pPr>
            <w:r>
              <w:rPr>
                <w:b/>
                <w:bCs/>
              </w:rPr>
              <w:t>B/(D-E)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C" w14:textId="77777777" w:rsidR="0086203D" w:rsidRDefault="005D7D03">
            <w:pPr>
              <w:jc w:val="center"/>
              <w:rPr>
                <w:rFonts w:ascii="Calibri" w:eastAsia="Calibri" w:hAnsi="Calibri" w:cs="Calibri"/>
                <w:sz w:val="22"/>
                <w:szCs w:val="22"/>
              </w:rPr>
            </w:pPr>
            <w:r>
              <w:rPr>
                <w:b/>
                <w:bCs/>
              </w:rPr>
              <w:t>15.98%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D" w14:textId="77777777" w:rsidR="0086203D" w:rsidRDefault="005D7D03">
            <w:pPr>
              <w:jc w:val="center"/>
              <w:rPr>
                <w:rFonts w:ascii="Calibri" w:eastAsia="Calibri" w:hAnsi="Calibri" w:cs="Calibri"/>
                <w:sz w:val="22"/>
                <w:szCs w:val="22"/>
              </w:rPr>
            </w:pPr>
            <w:r>
              <w:rPr>
                <w:b/>
                <w:bCs/>
              </w:rPr>
              <w:t>23.50%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E" w14:textId="77777777" w:rsidR="0086203D" w:rsidRDefault="005D7D03">
            <w:pPr>
              <w:jc w:val="center"/>
              <w:rPr>
                <w:rFonts w:ascii="Calibri" w:eastAsia="Calibri" w:hAnsi="Calibri" w:cs="Calibri"/>
                <w:sz w:val="22"/>
                <w:szCs w:val="22"/>
              </w:rPr>
            </w:pPr>
            <w:r>
              <w:rPr>
                <w:b/>
                <w:bCs/>
              </w:rPr>
              <w:t>40.64%</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7F" w14:textId="77777777" w:rsidR="0086203D" w:rsidRDefault="005D7D03">
            <w:pPr>
              <w:jc w:val="center"/>
              <w:rPr>
                <w:rFonts w:ascii="Calibri" w:eastAsia="Calibri" w:hAnsi="Calibri" w:cs="Calibri"/>
                <w:sz w:val="22"/>
                <w:szCs w:val="22"/>
              </w:rPr>
            </w:pPr>
            <w:r>
              <w:rPr>
                <w:b/>
                <w:bCs/>
              </w:rPr>
              <w:t>36.91%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80" w14:textId="77777777" w:rsidR="0086203D" w:rsidRDefault="005D7D03">
            <w:pPr>
              <w:jc w:val="center"/>
              <w:rPr>
                <w:rFonts w:ascii="Calibri" w:eastAsia="Calibri" w:hAnsi="Calibri" w:cs="Calibri"/>
                <w:sz w:val="22"/>
                <w:szCs w:val="22"/>
              </w:rPr>
            </w:pPr>
            <w:r>
              <w:rPr>
                <w:b/>
                <w:bCs/>
              </w:rPr>
              <w:t>36.92%</w:t>
            </w:r>
          </w:p>
        </w:tc>
      </w:tr>
      <w:tr w:rsidR="0086203D" w14:paraId="102AA389"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82" w14:textId="77777777" w:rsidR="0086203D" w:rsidRDefault="005D7D03">
            <w:pPr>
              <w:jc w:val="center"/>
              <w:rPr>
                <w:rFonts w:ascii="Calibri" w:eastAsia="Calibri" w:hAnsi="Calibri" w:cs="Calibri"/>
                <w:sz w:val="22"/>
                <w:szCs w:val="22"/>
              </w:rPr>
            </w:pPr>
            <w:r>
              <w:rPr>
                <w:b/>
                <w:bCs/>
              </w:rPr>
              <w:t>Return on Equity (ROE)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83" w14:textId="77777777" w:rsidR="0086203D" w:rsidRDefault="005D7D03">
            <w:pPr>
              <w:jc w:val="center"/>
              <w:rPr>
                <w:rFonts w:ascii="Calibri" w:eastAsia="Calibri" w:hAnsi="Calibri" w:cs="Calibri"/>
                <w:sz w:val="22"/>
                <w:szCs w:val="22"/>
              </w:rPr>
            </w:pPr>
            <w:r>
              <w:rPr>
                <w:b/>
                <w:bCs/>
              </w:rPr>
              <w:t>C/F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84" w14:textId="77777777" w:rsidR="0086203D" w:rsidRDefault="005D7D03">
            <w:pPr>
              <w:jc w:val="center"/>
              <w:rPr>
                <w:rFonts w:ascii="Calibri" w:eastAsia="Calibri" w:hAnsi="Calibri" w:cs="Calibri"/>
                <w:sz w:val="22"/>
                <w:szCs w:val="22"/>
              </w:rPr>
            </w:pPr>
            <w:r>
              <w:rPr>
                <w:b/>
                <w:bCs/>
              </w:rPr>
              <w:t>17.98%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85" w14:textId="77777777" w:rsidR="0086203D" w:rsidRDefault="005D7D03">
            <w:pPr>
              <w:jc w:val="center"/>
              <w:rPr>
                <w:rFonts w:ascii="Calibri" w:eastAsia="Calibri" w:hAnsi="Calibri" w:cs="Calibri"/>
                <w:sz w:val="22"/>
                <w:szCs w:val="22"/>
              </w:rPr>
            </w:pPr>
            <w:r>
              <w:rPr>
                <w:b/>
                <w:bCs/>
              </w:rPr>
              <w:t>23.38%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86" w14:textId="77777777" w:rsidR="0086203D" w:rsidRDefault="005D7D03">
            <w:pPr>
              <w:jc w:val="center"/>
              <w:rPr>
                <w:rFonts w:ascii="Calibri" w:eastAsia="Calibri" w:hAnsi="Calibri" w:cs="Calibri"/>
                <w:sz w:val="22"/>
                <w:szCs w:val="22"/>
              </w:rPr>
            </w:pPr>
            <w:r>
              <w:rPr>
                <w:b/>
                <w:bCs/>
              </w:rPr>
              <w:t>38.54%</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87" w14:textId="77777777" w:rsidR="0086203D" w:rsidRDefault="005D7D03">
            <w:pPr>
              <w:jc w:val="center"/>
              <w:rPr>
                <w:rFonts w:ascii="Calibri" w:eastAsia="Calibri" w:hAnsi="Calibri" w:cs="Calibri"/>
                <w:sz w:val="22"/>
                <w:szCs w:val="22"/>
              </w:rPr>
            </w:pPr>
            <w:r>
              <w:rPr>
                <w:b/>
                <w:bCs/>
              </w:rPr>
              <w:t>27.23%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88" w14:textId="77777777" w:rsidR="0086203D" w:rsidRDefault="005D7D03">
            <w:pPr>
              <w:jc w:val="center"/>
              <w:rPr>
                <w:rFonts w:ascii="Calibri" w:eastAsia="Calibri" w:hAnsi="Calibri" w:cs="Calibri"/>
                <w:sz w:val="22"/>
                <w:szCs w:val="22"/>
              </w:rPr>
            </w:pPr>
            <w:r>
              <w:rPr>
                <w:b/>
                <w:bCs/>
              </w:rPr>
              <w:t>27.74%</w:t>
            </w:r>
          </w:p>
        </w:tc>
      </w:tr>
      <w:tr w:rsidR="0086203D" w14:paraId="102AA391"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8A" w14:textId="77777777" w:rsidR="0086203D" w:rsidRDefault="0086203D">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8B"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8C"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8D"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8E" w14:textId="77777777" w:rsidR="0086203D" w:rsidRDefault="0086203D">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8F"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0" w14:textId="77777777" w:rsidR="0086203D" w:rsidRDefault="0086203D">
            <w:pPr>
              <w:rPr>
                <w:rFonts w:ascii="Calibri" w:eastAsia="Calibri" w:hAnsi="Calibri" w:cs="Calibri"/>
                <w:sz w:val="22"/>
                <w:szCs w:val="22"/>
              </w:rPr>
            </w:pPr>
          </w:p>
        </w:tc>
      </w:tr>
      <w:tr w:rsidR="0086203D" w14:paraId="102AA399"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2" w14:textId="77777777" w:rsidR="0086203D" w:rsidRDefault="0086203D">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3"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4"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5"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6" w14:textId="77777777" w:rsidR="0086203D" w:rsidRDefault="0086203D">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7"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98" w14:textId="77777777" w:rsidR="0086203D" w:rsidRDefault="0086203D">
            <w:pPr>
              <w:rPr>
                <w:rFonts w:ascii="Calibri" w:eastAsia="Calibri" w:hAnsi="Calibri" w:cs="Calibri"/>
                <w:sz w:val="22"/>
                <w:szCs w:val="22"/>
              </w:rPr>
            </w:pPr>
          </w:p>
        </w:tc>
      </w:tr>
      <w:tr w:rsidR="0086203D" w14:paraId="102AA39B" w14:textId="77777777">
        <w:trPr>
          <w:trHeight w:val="300"/>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102AA39A" w14:textId="77777777" w:rsidR="0086203D" w:rsidRDefault="005D7D03">
            <w:pPr>
              <w:jc w:val="center"/>
              <w:rPr>
                <w:rFonts w:ascii="Calibri" w:eastAsia="Calibri" w:hAnsi="Calibri" w:cs="Calibri"/>
                <w:sz w:val="22"/>
                <w:szCs w:val="22"/>
              </w:rPr>
            </w:pPr>
            <w:r>
              <w:rPr>
                <w:b/>
                <w:bCs/>
              </w:rPr>
              <w:t>Liquidity Ratios:-</w:t>
            </w:r>
          </w:p>
        </w:tc>
      </w:tr>
      <w:tr w:rsidR="0086203D" w14:paraId="102AA3A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9C" w14:textId="77777777" w:rsidR="0086203D" w:rsidRDefault="005D7D0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9D" w14:textId="77777777" w:rsidR="0086203D" w:rsidRDefault="005D7D03">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9E" w14:textId="77777777" w:rsidR="0086203D" w:rsidRDefault="005D7D03">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9F" w14:textId="77777777" w:rsidR="0086203D" w:rsidRDefault="005D7D03">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0" w14:textId="77777777" w:rsidR="0086203D" w:rsidRDefault="005D7D03">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1" w14:textId="77777777" w:rsidR="0086203D" w:rsidRDefault="005D7D03">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2" w14:textId="77777777" w:rsidR="0086203D" w:rsidRDefault="005D7D03">
            <w:pPr>
              <w:jc w:val="center"/>
              <w:rPr>
                <w:rFonts w:ascii="Calibri" w:eastAsia="Calibri" w:hAnsi="Calibri" w:cs="Calibri"/>
                <w:sz w:val="22"/>
                <w:szCs w:val="22"/>
              </w:rPr>
            </w:pPr>
            <w:r>
              <w:rPr>
                <w:b/>
                <w:bCs/>
              </w:rPr>
              <w:t>2025</w:t>
            </w:r>
          </w:p>
        </w:tc>
      </w:tr>
      <w:tr w:rsidR="0086203D" w14:paraId="102AA3A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A4" w14:textId="77777777" w:rsidR="0086203D" w:rsidRDefault="005D7D03">
            <w:pPr>
              <w:jc w:val="center"/>
              <w:rPr>
                <w:rFonts w:ascii="Calibri" w:eastAsia="Calibri" w:hAnsi="Calibri" w:cs="Calibri"/>
                <w:sz w:val="22"/>
                <w:szCs w:val="22"/>
              </w:rPr>
            </w:pPr>
            <w:r>
              <w:t>Current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5" w14:textId="77777777" w:rsidR="0086203D" w:rsidRDefault="005D7D03">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6" w14:textId="77777777" w:rsidR="0086203D" w:rsidRDefault="005D7D03">
            <w:pPr>
              <w:jc w:val="center"/>
              <w:rPr>
                <w:rFonts w:ascii="Calibri" w:eastAsia="Calibri" w:hAnsi="Calibri" w:cs="Calibri"/>
                <w:sz w:val="22"/>
                <w:szCs w:val="22"/>
              </w:rPr>
            </w:pPr>
            <w:r>
              <w:t>2,066.00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7" w14:textId="77777777" w:rsidR="0086203D" w:rsidRDefault="005D7D03">
            <w:pPr>
              <w:jc w:val="center"/>
              <w:rPr>
                <w:rFonts w:ascii="Calibri" w:eastAsia="Calibri" w:hAnsi="Calibri" w:cs="Calibri"/>
                <w:sz w:val="22"/>
                <w:szCs w:val="22"/>
              </w:rPr>
            </w:pPr>
            <w:r>
              <w:t>1,678.00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8" w14:textId="77777777" w:rsidR="0086203D" w:rsidRDefault="005D7D03">
            <w:pPr>
              <w:jc w:val="center"/>
              <w:rPr>
                <w:rFonts w:ascii="Calibri" w:eastAsia="Calibri" w:hAnsi="Calibri" w:cs="Calibri"/>
                <w:sz w:val="22"/>
                <w:szCs w:val="22"/>
              </w:rPr>
            </w:pPr>
            <w:r>
              <w:t>2,129.00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9" w14:textId="77777777" w:rsidR="0086203D" w:rsidRDefault="005D7D03">
            <w:pPr>
              <w:jc w:val="center"/>
              <w:rPr>
                <w:rFonts w:ascii="Calibri" w:eastAsia="Calibri" w:hAnsi="Calibri" w:cs="Calibri"/>
                <w:sz w:val="22"/>
                <w:szCs w:val="22"/>
              </w:rPr>
            </w:pPr>
            <w:r>
              <w:t>1,869.00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A" w14:textId="77777777" w:rsidR="0086203D" w:rsidRDefault="005D7D03">
            <w:pPr>
              <w:jc w:val="center"/>
              <w:rPr>
                <w:rFonts w:ascii="Calibri" w:eastAsia="Calibri" w:hAnsi="Calibri" w:cs="Calibri"/>
                <w:sz w:val="22"/>
                <w:szCs w:val="22"/>
              </w:rPr>
            </w:pPr>
            <w:r>
              <w:t>2,049.00</w:t>
            </w:r>
          </w:p>
        </w:tc>
      </w:tr>
      <w:tr w:rsidR="0086203D" w14:paraId="102AA3B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AC" w14:textId="77777777" w:rsidR="0086203D" w:rsidRDefault="005D7D03">
            <w:pPr>
              <w:jc w:val="center"/>
              <w:rPr>
                <w:rFonts w:ascii="Calibri" w:eastAsia="Calibri" w:hAnsi="Calibri" w:cs="Calibri"/>
                <w:sz w:val="22"/>
                <w:szCs w:val="22"/>
              </w:rPr>
            </w:pPr>
            <w:r>
              <w:t>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D" w14:textId="77777777" w:rsidR="0086203D" w:rsidRDefault="005D7D03">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E"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AF"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0" w14:textId="77777777" w:rsidR="0086203D" w:rsidRDefault="005D7D03">
            <w:pPr>
              <w:jc w:val="center"/>
              <w:rPr>
                <w:rFonts w:ascii="Calibri" w:eastAsia="Calibri" w:hAnsi="Calibri" w:cs="Calibri"/>
                <w:sz w:val="22"/>
                <w:szCs w:val="22"/>
              </w:rPr>
            </w:pPr>
            <w:r>
              <w:t>5.00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1"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2" w14:textId="77777777" w:rsidR="0086203D" w:rsidRDefault="005D7D03">
            <w:pPr>
              <w:jc w:val="center"/>
              <w:rPr>
                <w:rFonts w:ascii="Calibri" w:eastAsia="Calibri" w:hAnsi="Calibri" w:cs="Calibri"/>
                <w:sz w:val="22"/>
                <w:szCs w:val="22"/>
              </w:rPr>
            </w:pPr>
            <w:r>
              <w:t>5.00</w:t>
            </w:r>
          </w:p>
        </w:tc>
      </w:tr>
      <w:tr w:rsidR="0086203D" w14:paraId="102AA3BB"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B4" w14:textId="77777777" w:rsidR="0086203D" w:rsidRDefault="005D7D03">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5" w14:textId="77777777" w:rsidR="0086203D" w:rsidRDefault="005D7D03">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6" w14:textId="77777777" w:rsidR="0086203D" w:rsidRDefault="005D7D03">
            <w:pPr>
              <w:jc w:val="center"/>
              <w:rPr>
                <w:rFonts w:ascii="Calibri" w:eastAsia="Calibri" w:hAnsi="Calibri" w:cs="Calibri"/>
                <w:sz w:val="22"/>
                <w:szCs w:val="22"/>
              </w:rPr>
            </w:pPr>
            <w:r>
              <w:t>1,624.00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7" w14:textId="77777777" w:rsidR="0086203D" w:rsidRDefault="005D7D03">
            <w:pPr>
              <w:jc w:val="center"/>
              <w:rPr>
                <w:rFonts w:ascii="Calibri" w:eastAsia="Calibri" w:hAnsi="Calibri" w:cs="Calibri"/>
                <w:sz w:val="22"/>
                <w:szCs w:val="22"/>
              </w:rPr>
            </w:pPr>
            <w:r>
              <w:t>1,544.00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8" w14:textId="77777777" w:rsidR="0086203D" w:rsidRDefault="005D7D03">
            <w:pPr>
              <w:jc w:val="center"/>
              <w:rPr>
                <w:rFonts w:ascii="Calibri" w:eastAsia="Calibri" w:hAnsi="Calibri" w:cs="Calibri"/>
                <w:sz w:val="22"/>
                <w:szCs w:val="22"/>
              </w:rPr>
            </w:pPr>
            <w:r>
              <w:t>2,190.00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9" w14:textId="77777777" w:rsidR="0086203D" w:rsidRDefault="005D7D03">
            <w:pPr>
              <w:jc w:val="center"/>
              <w:rPr>
                <w:rFonts w:ascii="Calibri" w:eastAsia="Calibri" w:hAnsi="Calibri" w:cs="Calibri"/>
                <w:sz w:val="22"/>
                <w:szCs w:val="22"/>
              </w:rPr>
            </w:pPr>
            <w:r>
              <w:t>1,928.00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A" w14:textId="77777777" w:rsidR="0086203D" w:rsidRDefault="005D7D03">
            <w:pPr>
              <w:jc w:val="center"/>
              <w:rPr>
                <w:rFonts w:ascii="Calibri" w:eastAsia="Calibri" w:hAnsi="Calibri" w:cs="Calibri"/>
                <w:sz w:val="22"/>
                <w:szCs w:val="22"/>
              </w:rPr>
            </w:pPr>
            <w:r>
              <w:t>2,100.00</w:t>
            </w:r>
          </w:p>
        </w:tc>
      </w:tr>
      <w:tr w:rsidR="0086203D" w14:paraId="102AA3C3"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BC" w14:textId="77777777" w:rsidR="0086203D" w:rsidRDefault="005D7D03">
            <w:pPr>
              <w:jc w:val="center"/>
              <w:rPr>
                <w:rFonts w:ascii="Calibri" w:eastAsia="Calibri" w:hAnsi="Calibri" w:cs="Calibri"/>
                <w:sz w:val="22"/>
                <w:szCs w:val="22"/>
              </w:rPr>
            </w:pPr>
            <w:r>
              <w:t>Cash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D" w14:textId="77777777" w:rsidR="0086203D" w:rsidRDefault="005D7D03">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E" w14:textId="77777777" w:rsidR="0086203D" w:rsidRDefault="005D7D03">
            <w:pPr>
              <w:jc w:val="center"/>
              <w:rPr>
                <w:rFonts w:ascii="Calibri" w:eastAsia="Calibri" w:hAnsi="Calibri" w:cs="Calibri"/>
                <w:sz w:val="22"/>
                <w:szCs w:val="22"/>
              </w:rPr>
            </w:pPr>
            <w:r>
              <w:t>1,450.00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BF" w14:textId="77777777" w:rsidR="0086203D" w:rsidRDefault="005D7D03">
            <w:pPr>
              <w:jc w:val="center"/>
              <w:rPr>
                <w:rFonts w:ascii="Calibri" w:eastAsia="Calibri" w:hAnsi="Calibri" w:cs="Calibri"/>
                <w:sz w:val="22"/>
                <w:szCs w:val="22"/>
              </w:rPr>
            </w:pPr>
            <w:r>
              <w:t>976.00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0" w14:textId="77777777" w:rsidR="0086203D" w:rsidRDefault="005D7D03">
            <w:pPr>
              <w:jc w:val="center"/>
              <w:rPr>
                <w:rFonts w:ascii="Calibri" w:eastAsia="Calibri" w:hAnsi="Calibri" w:cs="Calibri"/>
                <w:sz w:val="22"/>
                <w:szCs w:val="22"/>
              </w:rPr>
            </w:pPr>
            <w:r>
              <w:t>1,322.00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1" w14:textId="77777777" w:rsidR="0086203D" w:rsidRDefault="005D7D03">
            <w:pPr>
              <w:jc w:val="center"/>
              <w:rPr>
                <w:rFonts w:ascii="Calibri" w:eastAsia="Calibri" w:hAnsi="Calibri" w:cs="Calibri"/>
                <w:sz w:val="22"/>
                <w:szCs w:val="22"/>
              </w:rPr>
            </w:pPr>
            <w:r>
              <w:t>1,008.00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2" w14:textId="77777777" w:rsidR="0086203D" w:rsidRDefault="005D7D03">
            <w:pPr>
              <w:jc w:val="center"/>
              <w:rPr>
                <w:rFonts w:ascii="Calibri" w:eastAsia="Calibri" w:hAnsi="Calibri" w:cs="Calibri"/>
                <w:sz w:val="22"/>
                <w:szCs w:val="22"/>
              </w:rPr>
            </w:pPr>
            <w:r>
              <w:t>1,129.00</w:t>
            </w:r>
          </w:p>
        </w:tc>
      </w:tr>
      <w:tr w:rsidR="0086203D" w14:paraId="102AA3C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C4" w14:textId="77777777" w:rsidR="0086203D" w:rsidRDefault="005D7D03">
            <w:pPr>
              <w:jc w:val="center"/>
              <w:rPr>
                <w:rFonts w:ascii="Calibri" w:eastAsia="Calibri" w:hAnsi="Calibri" w:cs="Calibri"/>
                <w:sz w:val="22"/>
                <w:szCs w:val="22"/>
              </w:rPr>
            </w:pPr>
            <w:r>
              <w:rPr>
                <w:b/>
                <w:bCs/>
              </w:rPr>
              <w:t>Current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5" w14:textId="77777777" w:rsidR="0086203D" w:rsidRDefault="005D7D03">
            <w:pPr>
              <w:jc w:val="center"/>
              <w:rPr>
                <w:rFonts w:ascii="Calibri" w:eastAsia="Calibri" w:hAnsi="Calibri" w:cs="Calibri"/>
                <w:sz w:val="22"/>
                <w:szCs w:val="22"/>
              </w:rPr>
            </w:pPr>
            <w:r>
              <w:rPr>
                <w:b/>
                <w:bCs/>
              </w:rPr>
              <w:t>A/C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6" w14:textId="77777777" w:rsidR="0086203D" w:rsidRDefault="005D7D03">
            <w:pPr>
              <w:jc w:val="center"/>
              <w:rPr>
                <w:rFonts w:ascii="Calibri" w:eastAsia="Calibri" w:hAnsi="Calibri" w:cs="Calibri"/>
                <w:sz w:val="22"/>
                <w:szCs w:val="22"/>
              </w:rPr>
            </w:pPr>
            <w:r>
              <w:rPr>
                <w:b/>
                <w:bCs/>
              </w:rPr>
              <w:t>1.27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7" w14:textId="77777777" w:rsidR="0086203D" w:rsidRDefault="005D7D03">
            <w:pPr>
              <w:jc w:val="center"/>
              <w:rPr>
                <w:rFonts w:ascii="Calibri" w:eastAsia="Calibri" w:hAnsi="Calibri" w:cs="Calibri"/>
                <w:sz w:val="22"/>
                <w:szCs w:val="22"/>
              </w:rPr>
            </w:pPr>
            <w:r>
              <w:rPr>
                <w:b/>
                <w:bCs/>
              </w:rPr>
              <w:t>1.09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8" w14:textId="77777777" w:rsidR="0086203D" w:rsidRDefault="005D7D03">
            <w:pPr>
              <w:jc w:val="center"/>
              <w:rPr>
                <w:rFonts w:ascii="Calibri" w:eastAsia="Calibri" w:hAnsi="Calibri" w:cs="Calibri"/>
                <w:sz w:val="22"/>
                <w:szCs w:val="22"/>
              </w:rPr>
            </w:pPr>
            <w:r>
              <w:rPr>
                <w:b/>
                <w:bCs/>
              </w:rPr>
              <w:t>0.97</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9" w14:textId="77777777" w:rsidR="0086203D" w:rsidRDefault="005D7D03">
            <w:pPr>
              <w:jc w:val="center"/>
              <w:rPr>
                <w:rFonts w:ascii="Calibri" w:eastAsia="Calibri" w:hAnsi="Calibri" w:cs="Calibri"/>
                <w:sz w:val="22"/>
                <w:szCs w:val="22"/>
              </w:rPr>
            </w:pPr>
            <w:r>
              <w:rPr>
                <w:b/>
                <w:bCs/>
              </w:rPr>
              <w:t>0.97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A" w14:textId="77777777" w:rsidR="0086203D" w:rsidRDefault="005D7D03">
            <w:pPr>
              <w:jc w:val="center"/>
              <w:rPr>
                <w:rFonts w:ascii="Calibri" w:eastAsia="Calibri" w:hAnsi="Calibri" w:cs="Calibri"/>
                <w:sz w:val="22"/>
                <w:szCs w:val="22"/>
              </w:rPr>
            </w:pPr>
            <w:r>
              <w:rPr>
                <w:b/>
                <w:bCs/>
              </w:rPr>
              <w:t>0.98</w:t>
            </w:r>
          </w:p>
        </w:tc>
      </w:tr>
      <w:tr w:rsidR="0086203D" w14:paraId="102AA3D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CC" w14:textId="77777777" w:rsidR="0086203D" w:rsidRDefault="005D7D03">
            <w:pPr>
              <w:jc w:val="center"/>
              <w:rPr>
                <w:rFonts w:ascii="Calibri" w:eastAsia="Calibri" w:hAnsi="Calibri" w:cs="Calibri"/>
                <w:sz w:val="22"/>
                <w:szCs w:val="22"/>
              </w:rPr>
            </w:pPr>
            <w:r>
              <w:rPr>
                <w:b/>
                <w:bCs/>
              </w:rPr>
              <w:t>Quick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D" w14:textId="77777777" w:rsidR="0086203D" w:rsidRDefault="005D7D03">
            <w:pPr>
              <w:jc w:val="center"/>
              <w:rPr>
                <w:rFonts w:ascii="Calibri" w:eastAsia="Calibri" w:hAnsi="Calibri" w:cs="Calibri"/>
                <w:sz w:val="22"/>
                <w:szCs w:val="22"/>
              </w:rPr>
            </w:pPr>
            <w:r>
              <w:rPr>
                <w:b/>
                <w:bCs/>
              </w:rPr>
              <w:t>(A-B)/C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E" w14:textId="77777777" w:rsidR="0086203D" w:rsidRDefault="005D7D03">
            <w:pPr>
              <w:jc w:val="center"/>
              <w:rPr>
                <w:rFonts w:ascii="Calibri" w:eastAsia="Calibri" w:hAnsi="Calibri" w:cs="Calibri"/>
                <w:sz w:val="22"/>
                <w:szCs w:val="22"/>
              </w:rPr>
            </w:pPr>
            <w:r>
              <w:rPr>
                <w:b/>
                <w:bCs/>
              </w:rPr>
              <w:t>1.27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CF" w14:textId="77777777" w:rsidR="0086203D" w:rsidRDefault="005D7D03">
            <w:pPr>
              <w:jc w:val="center"/>
              <w:rPr>
                <w:rFonts w:ascii="Calibri" w:eastAsia="Calibri" w:hAnsi="Calibri" w:cs="Calibri"/>
                <w:sz w:val="22"/>
                <w:szCs w:val="22"/>
              </w:rPr>
            </w:pPr>
            <w:r>
              <w:rPr>
                <w:b/>
                <w:bCs/>
              </w:rPr>
              <w:t>1.08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0" w14:textId="77777777" w:rsidR="0086203D" w:rsidRDefault="005D7D03">
            <w:pPr>
              <w:jc w:val="center"/>
              <w:rPr>
                <w:rFonts w:ascii="Calibri" w:eastAsia="Calibri" w:hAnsi="Calibri" w:cs="Calibri"/>
                <w:sz w:val="22"/>
                <w:szCs w:val="22"/>
              </w:rPr>
            </w:pPr>
            <w:r>
              <w:rPr>
                <w:b/>
                <w:bCs/>
              </w:rPr>
              <w:t>0.97</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1" w14:textId="77777777" w:rsidR="0086203D" w:rsidRDefault="005D7D03">
            <w:pPr>
              <w:jc w:val="center"/>
              <w:rPr>
                <w:rFonts w:ascii="Calibri" w:eastAsia="Calibri" w:hAnsi="Calibri" w:cs="Calibri"/>
                <w:sz w:val="22"/>
                <w:szCs w:val="22"/>
              </w:rPr>
            </w:pPr>
            <w:r>
              <w:rPr>
                <w:b/>
                <w:bCs/>
              </w:rPr>
              <w:t>0.97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2" w14:textId="77777777" w:rsidR="0086203D" w:rsidRDefault="005D7D03">
            <w:pPr>
              <w:jc w:val="center"/>
              <w:rPr>
                <w:rFonts w:ascii="Calibri" w:eastAsia="Calibri" w:hAnsi="Calibri" w:cs="Calibri"/>
                <w:sz w:val="22"/>
                <w:szCs w:val="22"/>
              </w:rPr>
            </w:pPr>
            <w:r>
              <w:rPr>
                <w:b/>
                <w:bCs/>
              </w:rPr>
              <w:t>0.97</w:t>
            </w:r>
          </w:p>
        </w:tc>
      </w:tr>
      <w:tr w:rsidR="0086203D" w14:paraId="102AA3D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D4" w14:textId="77777777" w:rsidR="0086203D" w:rsidRDefault="005D7D03">
            <w:pPr>
              <w:jc w:val="center"/>
              <w:rPr>
                <w:rFonts w:ascii="Calibri" w:eastAsia="Calibri" w:hAnsi="Calibri" w:cs="Calibri"/>
                <w:sz w:val="22"/>
                <w:szCs w:val="22"/>
              </w:rPr>
            </w:pPr>
            <w:r>
              <w:rPr>
                <w:b/>
                <w:bCs/>
              </w:rPr>
              <w:t>Cash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5" w14:textId="77777777" w:rsidR="0086203D" w:rsidRDefault="005D7D03">
            <w:pPr>
              <w:jc w:val="center"/>
              <w:rPr>
                <w:rFonts w:ascii="Calibri" w:eastAsia="Calibri" w:hAnsi="Calibri" w:cs="Calibri"/>
                <w:sz w:val="22"/>
                <w:szCs w:val="22"/>
              </w:rPr>
            </w:pPr>
            <w:r>
              <w:rPr>
                <w:b/>
                <w:bCs/>
              </w:rPr>
              <w:t>D/C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6" w14:textId="77777777" w:rsidR="0086203D" w:rsidRDefault="005D7D03">
            <w:pPr>
              <w:jc w:val="center"/>
              <w:rPr>
                <w:rFonts w:ascii="Calibri" w:eastAsia="Calibri" w:hAnsi="Calibri" w:cs="Calibri"/>
                <w:sz w:val="22"/>
                <w:szCs w:val="22"/>
              </w:rPr>
            </w:pPr>
            <w:r>
              <w:rPr>
                <w:b/>
                <w:bCs/>
              </w:rPr>
              <w:t>0.89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7" w14:textId="77777777" w:rsidR="0086203D" w:rsidRDefault="005D7D03">
            <w:pPr>
              <w:jc w:val="center"/>
              <w:rPr>
                <w:rFonts w:ascii="Calibri" w:eastAsia="Calibri" w:hAnsi="Calibri" w:cs="Calibri"/>
                <w:sz w:val="22"/>
                <w:szCs w:val="22"/>
              </w:rPr>
            </w:pPr>
            <w:r>
              <w:rPr>
                <w:b/>
                <w:bCs/>
              </w:rPr>
              <w:t>0.63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8" w14:textId="77777777" w:rsidR="0086203D" w:rsidRDefault="005D7D03">
            <w:pPr>
              <w:jc w:val="center"/>
              <w:rPr>
                <w:rFonts w:ascii="Calibri" w:eastAsia="Calibri" w:hAnsi="Calibri" w:cs="Calibri"/>
                <w:sz w:val="22"/>
                <w:szCs w:val="22"/>
              </w:rPr>
            </w:pPr>
            <w:r>
              <w:rPr>
                <w:b/>
                <w:bCs/>
              </w:rPr>
              <w:t>0.60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9" w14:textId="77777777" w:rsidR="0086203D" w:rsidRDefault="005D7D03">
            <w:pPr>
              <w:jc w:val="center"/>
              <w:rPr>
                <w:rFonts w:ascii="Calibri" w:eastAsia="Calibri" w:hAnsi="Calibri" w:cs="Calibri"/>
                <w:sz w:val="22"/>
                <w:szCs w:val="22"/>
              </w:rPr>
            </w:pPr>
            <w:r>
              <w:rPr>
                <w:b/>
                <w:bCs/>
              </w:rPr>
              <w:t>0.52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DA" w14:textId="77777777" w:rsidR="0086203D" w:rsidRDefault="005D7D03">
            <w:pPr>
              <w:jc w:val="center"/>
              <w:rPr>
                <w:rFonts w:ascii="Calibri" w:eastAsia="Calibri" w:hAnsi="Calibri" w:cs="Calibri"/>
                <w:sz w:val="22"/>
                <w:szCs w:val="22"/>
              </w:rPr>
            </w:pPr>
            <w:r>
              <w:rPr>
                <w:b/>
                <w:bCs/>
              </w:rPr>
              <w:t>0.54</w:t>
            </w:r>
          </w:p>
        </w:tc>
      </w:tr>
      <w:tr w:rsidR="0086203D" w14:paraId="102AA3E3"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DC" w14:textId="77777777" w:rsidR="0086203D" w:rsidRDefault="0086203D">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DD"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DE"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DF"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E0" w14:textId="77777777" w:rsidR="0086203D" w:rsidRDefault="0086203D">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E1"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3E2" w14:textId="77777777" w:rsidR="0086203D" w:rsidRDefault="0086203D">
            <w:pPr>
              <w:rPr>
                <w:rFonts w:ascii="Calibri" w:eastAsia="Calibri" w:hAnsi="Calibri" w:cs="Calibri"/>
                <w:sz w:val="22"/>
                <w:szCs w:val="22"/>
              </w:rPr>
            </w:pPr>
          </w:p>
        </w:tc>
      </w:tr>
      <w:tr w:rsidR="0086203D" w14:paraId="102AA3E5"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102AA3E4" w14:textId="77777777" w:rsidR="0086203D" w:rsidRDefault="005D7D03">
            <w:pPr>
              <w:jc w:val="center"/>
              <w:rPr>
                <w:rFonts w:ascii="Calibri" w:eastAsia="Calibri" w:hAnsi="Calibri" w:cs="Calibri"/>
                <w:sz w:val="22"/>
                <w:szCs w:val="22"/>
              </w:rPr>
            </w:pPr>
            <w:r>
              <w:rPr>
                <w:b/>
                <w:bCs/>
              </w:rPr>
              <w:lastRenderedPageBreak/>
              <w:t>Gearing Ratios:-</w:t>
            </w:r>
          </w:p>
        </w:tc>
      </w:tr>
      <w:tr w:rsidR="0086203D" w14:paraId="102AA3E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E6" w14:textId="77777777" w:rsidR="0086203D" w:rsidRDefault="005D7D0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E7" w14:textId="77777777" w:rsidR="0086203D" w:rsidRDefault="005D7D03">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E8" w14:textId="77777777" w:rsidR="0086203D" w:rsidRDefault="005D7D03">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E9" w14:textId="77777777" w:rsidR="0086203D" w:rsidRDefault="005D7D03">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EA" w14:textId="77777777" w:rsidR="0086203D" w:rsidRDefault="005D7D03">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EB" w14:textId="77777777" w:rsidR="0086203D" w:rsidRDefault="005D7D03">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EC" w14:textId="77777777" w:rsidR="0086203D" w:rsidRDefault="005D7D03">
            <w:pPr>
              <w:jc w:val="center"/>
              <w:rPr>
                <w:rFonts w:ascii="Calibri" w:eastAsia="Calibri" w:hAnsi="Calibri" w:cs="Calibri"/>
                <w:sz w:val="22"/>
                <w:szCs w:val="22"/>
              </w:rPr>
            </w:pPr>
            <w:r>
              <w:rPr>
                <w:b/>
                <w:bCs/>
              </w:rPr>
              <w:t>2025</w:t>
            </w:r>
          </w:p>
        </w:tc>
      </w:tr>
      <w:tr w:rsidR="0086203D" w14:paraId="102AA3F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EE" w14:textId="77777777" w:rsidR="0086203D" w:rsidRDefault="005D7D03">
            <w:pPr>
              <w:jc w:val="center"/>
              <w:rPr>
                <w:rFonts w:ascii="Calibri" w:eastAsia="Calibri" w:hAnsi="Calibri" w:cs="Calibri"/>
                <w:sz w:val="22"/>
                <w:szCs w:val="22"/>
              </w:rPr>
            </w:pPr>
            <w:r>
              <w:t>Total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EF" w14:textId="77777777" w:rsidR="0086203D" w:rsidRDefault="005D7D03">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0" w14:textId="77777777" w:rsidR="0086203D" w:rsidRDefault="005D7D03">
            <w:pPr>
              <w:jc w:val="center"/>
              <w:rPr>
                <w:rFonts w:ascii="Calibri" w:eastAsia="Calibri" w:hAnsi="Calibri" w:cs="Calibri"/>
                <w:sz w:val="22"/>
                <w:szCs w:val="22"/>
              </w:rPr>
            </w:pPr>
            <w:r>
              <w:t>6,190.00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1" w14:textId="77777777" w:rsidR="0086203D" w:rsidRDefault="005D7D03">
            <w:pPr>
              <w:jc w:val="center"/>
              <w:rPr>
                <w:rFonts w:ascii="Calibri" w:eastAsia="Calibri" w:hAnsi="Calibri" w:cs="Calibri"/>
                <w:sz w:val="22"/>
                <w:szCs w:val="22"/>
              </w:rPr>
            </w:pPr>
            <w:r>
              <w:t>5,824.00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2" w14:textId="77777777" w:rsidR="0086203D" w:rsidRDefault="005D7D03">
            <w:pPr>
              <w:jc w:val="center"/>
              <w:rPr>
                <w:rFonts w:ascii="Calibri" w:eastAsia="Calibri" w:hAnsi="Calibri" w:cs="Calibri"/>
                <w:sz w:val="22"/>
                <w:szCs w:val="22"/>
              </w:rPr>
            </w:pPr>
            <w:r>
              <w:t>6,759.00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3" w14:textId="77777777" w:rsidR="0086203D" w:rsidRDefault="005D7D03">
            <w:pPr>
              <w:jc w:val="center"/>
              <w:rPr>
                <w:rFonts w:ascii="Calibri" w:eastAsia="Calibri" w:hAnsi="Calibri" w:cs="Calibri"/>
                <w:sz w:val="22"/>
                <w:szCs w:val="22"/>
              </w:rPr>
            </w:pPr>
            <w:r>
              <w:t>7,066.00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4" w14:textId="77777777" w:rsidR="0086203D" w:rsidRDefault="005D7D03">
            <w:pPr>
              <w:jc w:val="center"/>
              <w:rPr>
                <w:rFonts w:ascii="Calibri" w:eastAsia="Calibri" w:hAnsi="Calibri" w:cs="Calibri"/>
                <w:sz w:val="22"/>
                <w:szCs w:val="22"/>
              </w:rPr>
            </w:pPr>
            <w:r>
              <w:t>8,051.00</w:t>
            </w:r>
          </w:p>
        </w:tc>
      </w:tr>
      <w:tr w:rsidR="0086203D" w14:paraId="102AA3F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F6" w14:textId="77777777" w:rsidR="0086203D" w:rsidRDefault="005D7D03">
            <w:pPr>
              <w:jc w:val="center"/>
              <w:rPr>
                <w:rFonts w:ascii="Calibri" w:eastAsia="Calibri" w:hAnsi="Calibri" w:cs="Calibri"/>
                <w:sz w:val="22"/>
                <w:szCs w:val="22"/>
              </w:rPr>
            </w:pPr>
            <w:r>
              <w:t>Total 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7" w14:textId="77777777" w:rsidR="0086203D" w:rsidRDefault="005D7D03">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8" w14:textId="77777777" w:rsidR="0086203D" w:rsidRDefault="005D7D03">
            <w:pPr>
              <w:jc w:val="center"/>
              <w:rPr>
                <w:rFonts w:ascii="Calibri" w:eastAsia="Calibri" w:hAnsi="Calibri" w:cs="Calibri"/>
                <w:sz w:val="22"/>
                <w:szCs w:val="22"/>
              </w:rPr>
            </w:pPr>
            <w:r>
              <w:t>1,474.00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9" w14:textId="77777777" w:rsidR="0086203D" w:rsidRDefault="005D7D03">
            <w:pPr>
              <w:jc w:val="center"/>
              <w:rPr>
                <w:rFonts w:ascii="Calibri" w:eastAsia="Calibri" w:hAnsi="Calibri" w:cs="Calibri"/>
                <w:sz w:val="22"/>
                <w:szCs w:val="22"/>
              </w:rPr>
            </w:pPr>
            <w:r>
              <w:t>1,608.00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A" w14:textId="77777777" w:rsidR="0086203D" w:rsidRDefault="005D7D03">
            <w:pPr>
              <w:jc w:val="center"/>
              <w:rPr>
                <w:rFonts w:ascii="Calibri" w:eastAsia="Calibri" w:hAnsi="Calibri" w:cs="Calibri"/>
                <w:sz w:val="22"/>
                <w:szCs w:val="22"/>
              </w:rPr>
            </w:pPr>
            <w:r>
              <w:t>1,946.00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B" w14:textId="77777777" w:rsidR="0086203D" w:rsidRDefault="005D7D03">
            <w:pPr>
              <w:jc w:val="center"/>
              <w:rPr>
                <w:rFonts w:ascii="Calibri" w:eastAsia="Calibri" w:hAnsi="Calibri" w:cs="Calibri"/>
                <w:sz w:val="22"/>
                <w:szCs w:val="22"/>
              </w:rPr>
            </w:pPr>
            <w:r>
              <w:t>2,306.00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C" w14:textId="77777777" w:rsidR="0086203D" w:rsidRDefault="005D7D03">
            <w:pPr>
              <w:jc w:val="center"/>
              <w:rPr>
                <w:rFonts w:ascii="Calibri" w:eastAsia="Calibri" w:hAnsi="Calibri" w:cs="Calibri"/>
                <w:sz w:val="22"/>
                <w:szCs w:val="22"/>
              </w:rPr>
            </w:pPr>
            <w:r>
              <w:t>2,736.00</w:t>
            </w:r>
          </w:p>
        </w:tc>
      </w:tr>
      <w:tr w:rsidR="0086203D" w14:paraId="102AA40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3FE" w14:textId="77777777" w:rsidR="0086203D" w:rsidRDefault="005D7D03">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3FF" w14:textId="77777777" w:rsidR="0086203D" w:rsidRDefault="005D7D03">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0" w14:textId="77777777" w:rsidR="0086203D" w:rsidRDefault="005D7D03">
            <w:pPr>
              <w:jc w:val="center"/>
              <w:rPr>
                <w:rFonts w:ascii="Calibri" w:eastAsia="Calibri" w:hAnsi="Calibri" w:cs="Calibri"/>
                <w:sz w:val="22"/>
                <w:szCs w:val="22"/>
              </w:rPr>
            </w:pPr>
            <w:r>
              <w:t>494.00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1" w14:textId="77777777" w:rsidR="0086203D" w:rsidRDefault="005D7D03">
            <w:pPr>
              <w:jc w:val="center"/>
              <w:rPr>
                <w:rFonts w:ascii="Calibri" w:eastAsia="Calibri" w:hAnsi="Calibri" w:cs="Calibri"/>
                <w:sz w:val="22"/>
                <w:szCs w:val="22"/>
              </w:rPr>
            </w:pPr>
            <w:r>
              <w:t>628.00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2" w14:textId="77777777" w:rsidR="0086203D" w:rsidRDefault="005D7D03">
            <w:pPr>
              <w:jc w:val="center"/>
              <w:rPr>
                <w:rFonts w:ascii="Calibri" w:eastAsia="Calibri" w:hAnsi="Calibri" w:cs="Calibri"/>
                <w:sz w:val="22"/>
                <w:szCs w:val="22"/>
              </w:rPr>
            </w:pPr>
            <w:r>
              <w:t>1,066.00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3" w14:textId="77777777" w:rsidR="0086203D" w:rsidRDefault="005D7D03">
            <w:pPr>
              <w:jc w:val="center"/>
              <w:rPr>
                <w:rFonts w:ascii="Calibri" w:eastAsia="Calibri" w:hAnsi="Calibri" w:cs="Calibri"/>
                <w:sz w:val="22"/>
                <w:szCs w:val="22"/>
              </w:rPr>
            </w:pPr>
            <w:r>
              <w:t>1,041.00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4" w14:textId="77777777" w:rsidR="0086203D" w:rsidRDefault="005D7D03">
            <w:pPr>
              <w:jc w:val="center"/>
              <w:rPr>
                <w:rFonts w:ascii="Calibri" w:eastAsia="Calibri" w:hAnsi="Calibri" w:cs="Calibri"/>
                <w:sz w:val="22"/>
                <w:szCs w:val="22"/>
              </w:rPr>
            </w:pPr>
            <w:r>
              <w:t>1,198.00</w:t>
            </w:r>
          </w:p>
        </w:tc>
      </w:tr>
      <w:tr w:rsidR="0086203D" w14:paraId="102AA40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06" w14:textId="77777777" w:rsidR="0086203D" w:rsidRDefault="005D7D03">
            <w:pPr>
              <w:jc w:val="center"/>
              <w:rPr>
                <w:rFonts w:ascii="Calibri" w:eastAsia="Calibri" w:hAnsi="Calibri" w:cs="Calibri"/>
                <w:sz w:val="22"/>
                <w:szCs w:val="22"/>
              </w:rPr>
            </w:pPr>
            <w:r>
              <w:t>Interest Expense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7" w14:textId="77777777" w:rsidR="0086203D" w:rsidRDefault="005D7D03">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8" w14:textId="77777777" w:rsidR="0086203D" w:rsidRDefault="005D7D03">
            <w:pPr>
              <w:jc w:val="center"/>
              <w:rPr>
                <w:rFonts w:ascii="Calibri" w:eastAsia="Calibri" w:hAnsi="Calibri" w:cs="Calibri"/>
                <w:sz w:val="22"/>
                <w:szCs w:val="22"/>
              </w:rPr>
            </w:pPr>
            <w:r>
              <w:t>134.00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9" w14:textId="77777777" w:rsidR="0086203D" w:rsidRDefault="005D7D03">
            <w:pPr>
              <w:jc w:val="center"/>
              <w:rPr>
                <w:rFonts w:ascii="Calibri" w:eastAsia="Calibri" w:hAnsi="Calibri" w:cs="Calibri"/>
                <w:sz w:val="22"/>
                <w:szCs w:val="22"/>
              </w:rPr>
            </w:pPr>
            <w:r>
              <w:t>126.00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A" w14:textId="77777777" w:rsidR="0086203D" w:rsidRDefault="005D7D03">
            <w:pPr>
              <w:jc w:val="center"/>
              <w:rPr>
                <w:rFonts w:ascii="Calibri" w:eastAsia="Calibri" w:hAnsi="Calibri" w:cs="Calibri"/>
                <w:sz w:val="22"/>
                <w:szCs w:val="22"/>
              </w:rPr>
            </w:pPr>
            <w:r>
              <w:t>119.00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B" w14:textId="77777777" w:rsidR="0086203D" w:rsidRDefault="005D7D03">
            <w:pPr>
              <w:jc w:val="center"/>
              <w:rPr>
                <w:rFonts w:ascii="Calibri" w:eastAsia="Calibri" w:hAnsi="Calibri" w:cs="Calibri"/>
                <w:sz w:val="22"/>
                <w:szCs w:val="22"/>
              </w:rPr>
            </w:pPr>
            <w:r>
              <w:t>170.00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C" w14:textId="77777777" w:rsidR="0086203D" w:rsidRDefault="005D7D03">
            <w:pPr>
              <w:jc w:val="center"/>
              <w:rPr>
                <w:rFonts w:ascii="Calibri" w:eastAsia="Calibri" w:hAnsi="Calibri" w:cs="Calibri"/>
                <w:sz w:val="22"/>
                <w:szCs w:val="22"/>
              </w:rPr>
            </w:pPr>
            <w:r>
              <w:t>202.00</w:t>
            </w:r>
          </w:p>
        </w:tc>
      </w:tr>
      <w:tr w:rsidR="0086203D" w14:paraId="102AA41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0E" w14:textId="77777777" w:rsidR="0086203D" w:rsidRDefault="005D7D03">
            <w:pPr>
              <w:jc w:val="center"/>
              <w:rPr>
                <w:rFonts w:ascii="Calibri" w:eastAsia="Calibri" w:hAnsi="Calibri" w:cs="Calibri"/>
                <w:sz w:val="22"/>
                <w:szCs w:val="22"/>
              </w:rPr>
            </w:pPr>
            <w:r>
              <w:t>Shareholders capital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0F" w14:textId="77777777" w:rsidR="0086203D" w:rsidRDefault="005D7D03">
            <w:pPr>
              <w:jc w:val="center"/>
              <w:rPr>
                <w:rFonts w:ascii="Calibri" w:eastAsia="Calibri" w:hAnsi="Calibri" w:cs="Calibri"/>
                <w:sz w:val="22"/>
                <w:szCs w:val="22"/>
              </w:rPr>
            </w:pPr>
            <w:r>
              <w:t>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0" w14:textId="77777777" w:rsidR="0086203D" w:rsidRDefault="005D7D03">
            <w:pPr>
              <w:jc w:val="center"/>
              <w:rPr>
                <w:rFonts w:ascii="Calibri" w:eastAsia="Calibri" w:hAnsi="Calibri" w:cs="Calibri"/>
                <w:sz w:val="22"/>
                <w:szCs w:val="22"/>
              </w:rPr>
            </w:pPr>
            <w:r>
              <w:t>1,474.00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1" w14:textId="77777777" w:rsidR="0086203D" w:rsidRDefault="005D7D03">
            <w:pPr>
              <w:jc w:val="center"/>
              <w:rPr>
                <w:rFonts w:ascii="Calibri" w:eastAsia="Calibri" w:hAnsi="Calibri" w:cs="Calibri"/>
                <w:sz w:val="22"/>
                <w:szCs w:val="22"/>
              </w:rPr>
            </w:pPr>
            <w:r>
              <w:t>1,608.00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2" w14:textId="77777777" w:rsidR="0086203D" w:rsidRDefault="005D7D03">
            <w:pPr>
              <w:jc w:val="center"/>
              <w:rPr>
                <w:rFonts w:ascii="Calibri" w:eastAsia="Calibri" w:hAnsi="Calibri" w:cs="Calibri"/>
                <w:sz w:val="22"/>
                <w:szCs w:val="22"/>
              </w:rPr>
            </w:pPr>
            <w:r>
              <w:t>1,946.00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3" w14:textId="77777777" w:rsidR="0086203D" w:rsidRDefault="005D7D03">
            <w:pPr>
              <w:jc w:val="center"/>
              <w:rPr>
                <w:rFonts w:ascii="Calibri" w:eastAsia="Calibri" w:hAnsi="Calibri" w:cs="Calibri"/>
                <w:sz w:val="22"/>
                <w:szCs w:val="22"/>
              </w:rPr>
            </w:pPr>
            <w:r>
              <w:t>2,306.00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4" w14:textId="77777777" w:rsidR="0086203D" w:rsidRDefault="005D7D03">
            <w:pPr>
              <w:jc w:val="center"/>
              <w:rPr>
                <w:rFonts w:ascii="Calibri" w:eastAsia="Calibri" w:hAnsi="Calibri" w:cs="Calibri"/>
                <w:sz w:val="22"/>
                <w:szCs w:val="22"/>
              </w:rPr>
            </w:pPr>
            <w:r>
              <w:t>2,736.00</w:t>
            </w:r>
          </w:p>
        </w:tc>
      </w:tr>
      <w:tr w:rsidR="0086203D" w14:paraId="102AA41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16" w14:textId="77777777" w:rsidR="0086203D" w:rsidRDefault="005D7D03">
            <w:pPr>
              <w:jc w:val="center"/>
              <w:rPr>
                <w:rFonts w:ascii="Calibri" w:eastAsia="Calibri" w:hAnsi="Calibri" w:cs="Calibri"/>
                <w:sz w:val="22"/>
                <w:szCs w:val="22"/>
              </w:rPr>
            </w:pPr>
            <w:r>
              <w:t>Total Debt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7" w14:textId="77777777" w:rsidR="0086203D" w:rsidRDefault="005D7D03">
            <w:pPr>
              <w:jc w:val="center"/>
              <w:rPr>
                <w:rFonts w:ascii="Calibri" w:eastAsia="Calibri" w:hAnsi="Calibri" w:cs="Calibri"/>
                <w:sz w:val="22"/>
                <w:szCs w:val="22"/>
              </w:rPr>
            </w:pPr>
            <w:r>
              <w:t>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8" w14:textId="77777777" w:rsidR="0086203D" w:rsidRDefault="005D7D03">
            <w:pPr>
              <w:jc w:val="center"/>
              <w:rPr>
                <w:rFonts w:ascii="Calibri" w:eastAsia="Calibri" w:hAnsi="Calibri" w:cs="Calibri"/>
                <w:sz w:val="22"/>
                <w:szCs w:val="22"/>
              </w:rPr>
            </w:pPr>
            <w:r>
              <w:t>2,553.00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9" w14:textId="77777777" w:rsidR="0086203D" w:rsidRDefault="005D7D03">
            <w:pPr>
              <w:jc w:val="center"/>
              <w:rPr>
                <w:rFonts w:ascii="Calibri" w:eastAsia="Calibri" w:hAnsi="Calibri" w:cs="Calibri"/>
                <w:sz w:val="22"/>
                <w:szCs w:val="22"/>
              </w:rPr>
            </w:pPr>
            <w:r>
              <w:t>2,341.00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A" w14:textId="77777777" w:rsidR="0086203D" w:rsidRDefault="005D7D03">
            <w:pPr>
              <w:jc w:val="center"/>
              <w:rPr>
                <w:rFonts w:ascii="Calibri" w:eastAsia="Calibri" w:hAnsi="Calibri" w:cs="Calibri"/>
                <w:sz w:val="22"/>
                <w:szCs w:val="22"/>
              </w:rPr>
            </w:pPr>
            <w:r>
              <w:t>2,567.00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B" w14:textId="77777777" w:rsidR="0086203D" w:rsidRDefault="005D7D03">
            <w:pPr>
              <w:jc w:val="center"/>
              <w:rPr>
                <w:rFonts w:ascii="Calibri" w:eastAsia="Calibri" w:hAnsi="Calibri" w:cs="Calibri"/>
                <w:sz w:val="22"/>
                <w:szCs w:val="22"/>
              </w:rPr>
            </w:pPr>
            <w:r>
              <w:t>2,876.00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C" w14:textId="77777777" w:rsidR="0086203D" w:rsidRDefault="005D7D03">
            <w:pPr>
              <w:jc w:val="center"/>
              <w:rPr>
                <w:rFonts w:ascii="Calibri" w:eastAsia="Calibri" w:hAnsi="Calibri" w:cs="Calibri"/>
                <w:sz w:val="22"/>
                <w:szCs w:val="22"/>
              </w:rPr>
            </w:pPr>
            <w:r>
              <w:t>3,723.00</w:t>
            </w:r>
          </w:p>
        </w:tc>
      </w:tr>
      <w:tr w:rsidR="0086203D" w14:paraId="102AA42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1E" w14:textId="77777777" w:rsidR="0086203D" w:rsidRDefault="005D7D03">
            <w:pPr>
              <w:jc w:val="center"/>
              <w:rPr>
                <w:rFonts w:ascii="Calibri" w:eastAsia="Calibri" w:hAnsi="Calibri" w:cs="Calibri"/>
                <w:sz w:val="22"/>
                <w:szCs w:val="22"/>
              </w:rPr>
            </w:pPr>
            <w:r>
              <w:rPr>
                <w:b/>
                <w:bCs/>
              </w:rPr>
              <w:t>Debt/Equity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1F" w14:textId="77777777" w:rsidR="0086203D" w:rsidRDefault="005D7D03">
            <w:pPr>
              <w:jc w:val="center"/>
              <w:rPr>
                <w:rFonts w:ascii="Calibri" w:eastAsia="Calibri" w:hAnsi="Calibri" w:cs="Calibri"/>
                <w:sz w:val="22"/>
                <w:szCs w:val="22"/>
              </w:rPr>
            </w:pPr>
            <w:r>
              <w:rPr>
                <w:b/>
                <w:bCs/>
              </w:rPr>
              <w:t>A/B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0" w14:textId="77777777" w:rsidR="0086203D" w:rsidRDefault="005D7D03">
            <w:pPr>
              <w:jc w:val="center"/>
              <w:rPr>
                <w:rFonts w:ascii="Calibri" w:eastAsia="Calibri" w:hAnsi="Calibri" w:cs="Calibri"/>
                <w:sz w:val="22"/>
                <w:szCs w:val="22"/>
              </w:rPr>
            </w:pPr>
            <w:r>
              <w:rPr>
                <w:b/>
                <w:bCs/>
              </w:rPr>
              <w:t>4.20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1" w14:textId="77777777" w:rsidR="0086203D" w:rsidRDefault="005D7D03">
            <w:pPr>
              <w:jc w:val="center"/>
              <w:rPr>
                <w:rFonts w:ascii="Calibri" w:eastAsia="Calibri" w:hAnsi="Calibri" w:cs="Calibri"/>
                <w:sz w:val="22"/>
                <w:szCs w:val="22"/>
              </w:rPr>
            </w:pPr>
            <w:r>
              <w:rPr>
                <w:b/>
                <w:bCs/>
              </w:rPr>
              <w:t>3.62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2" w14:textId="77777777" w:rsidR="0086203D" w:rsidRDefault="005D7D03">
            <w:pPr>
              <w:jc w:val="center"/>
              <w:rPr>
                <w:rFonts w:ascii="Calibri" w:eastAsia="Calibri" w:hAnsi="Calibri" w:cs="Calibri"/>
                <w:sz w:val="22"/>
                <w:szCs w:val="22"/>
              </w:rPr>
            </w:pPr>
            <w:r>
              <w:rPr>
                <w:b/>
                <w:bCs/>
              </w:rPr>
              <w:t>3.47</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3" w14:textId="77777777" w:rsidR="0086203D" w:rsidRDefault="005D7D03">
            <w:pPr>
              <w:jc w:val="center"/>
              <w:rPr>
                <w:rFonts w:ascii="Calibri" w:eastAsia="Calibri" w:hAnsi="Calibri" w:cs="Calibri"/>
                <w:sz w:val="22"/>
                <w:szCs w:val="22"/>
              </w:rPr>
            </w:pPr>
            <w:r>
              <w:rPr>
                <w:b/>
                <w:bCs/>
              </w:rPr>
              <w:t>3.06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4" w14:textId="77777777" w:rsidR="0086203D" w:rsidRDefault="005D7D03">
            <w:pPr>
              <w:jc w:val="center"/>
              <w:rPr>
                <w:rFonts w:ascii="Calibri" w:eastAsia="Calibri" w:hAnsi="Calibri" w:cs="Calibri"/>
                <w:sz w:val="22"/>
                <w:szCs w:val="22"/>
              </w:rPr>
            </w:pPr>
            <w:r>
              <w:rPr>
                <w:b/>
                <w:bCs/>
              </w:rPr>
              <w:t>2.94</w:t>
            </w:r>
          </w:p>
        </w:tc>
      </w:tr>
      <w:tr w:rsidR="0086203D" w14:paraId="102AA42D"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26" w14:textId="77777777" w:rsidR="0086203D" w:rsidRDefault="005D7D03">
            <w:pPr>
              <w:jc w:val="center"/>
              <w:rPr>
                <w:rFonts w:ascii="Calibri" w:eastAsia="Calibri" w:hAnsi="Calibri" w:cs="Calibri"/>
                <w:sz w:val="22"/>
                <w:szCs w:val="22"/>
              </w:rPr>
            </w:pPr>
            <w:r>
              <w:rPr>
                <w:b/>
                <w:bCs/>
              </w:rPr>
              <w:t>Interest Coverage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7" w14:textId="77777777" w:rsidR="0086203D" w:rsidRDefault="005D7D03">
            <w:pPr>
              <w:jc w:val="center"/>
              <w:rPr>
                <w:rFonts w:ascii="Calibri" w:eastAsia="Calibri" w:hAnsi="Calibri" w:cs="Calibri"/>
                <w:sz w:val="22"/>
                <w:szCs w:val="22"/>
              </w:rPr>
            </w:pPr>
            <w:r>
              <w:rPr>
                <w:b/>
                <w:bCs/>
              </w:rPr>
              <w:t>C/D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8" w14:textId="77777777" w:rsidR="0086203D" w:rsidRDefault="005D7D03">
            <w:pPr>
              <w:jc w:val="center"/>
              <w:rPr>
                <w:rFonts w:ascii="Calibri" w:eastAsia="Calibri" w:hAnsi="Calibri" w:cs="Calibri"/>
                <w:sz w:val="22"/>
                <w:szCs w:val="22"/>
              </w:rPr>
            </w:pPr>
            <w:r>
              <w:rPr>
                <w:b/>
                <w:bCs/>
              </w:rPr>
              <w:t>3.69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9" w14:textId="77777777" w:rsidR="0086203D" w:rsidRDefault="005D7D03">
            <w:pPr>
              <w:jc w:val="center"/>
              <w:rPr>
                <w:rFonts w:ascii="Calibri" w:eastAsia="Calibri" w:hAnsi="Calibri" w:cs="Calibri"/>
                <w:sz w:val="22"/>
                <w:szCs w:val="22"/>
              </w:rPr>
            </w:pPr>
            <w:r>
              <w:rPr>
                <w:b/>
                <w:bCs/>
              </w:rPr>
              <w:t>4.98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A" w14:textId="77777777" w:rsidR="0086203D" w:rsidRDefault="005D7D03">
            <w:pPr>
              <w:jc w:val="center"/>
              <w:rPr>
                <w:rFonts w:ascii="Calibri" w:eastAsia="Calibri" w:hAnsi="Calibri" w:cs="Calibri"/>
                <w:sz w:val="22"/>
                <w:szCs w:val="22"/>
              </w:rPr>
            </w:pPr>
            <w:r>
              <w:rPr>
                <w:b/>
                <w:bCs/>
              </w:rPr>
              <w:t>8.96</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B" w14:textId="77777777" w:rsidR="0086203D" w:rsidRDefault="005D7D03">
            <w:pPr>
              <w:jc w:val="center"/>
              <w:rPr>
                <w:rFonts w:ascii="Calibri" w:eastAsia="Calibri" w:hAnsi="Calibri" w:cs="Calibri"/>
                <w:sz w:val="22"/>
                <w:szCs w:val="22"/>
              </w:rPr>
            </w:pPr>
            <w:r>
              <w:rPr>
                <w:b/>
                <w:bCs/>
              </w:rPr>
              <w:t>6.12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C" w14:textId="77777777" w:rsidR="0086203D" w:rsidRDefault="005D7D03">
            <w:pPr>
              <w:jc w:val="center"/>
              <w:rPr>
                <w:rFonts w:ascii="Calibri" w:eastAsia="Calibri" w:hAnsi="Calibri" w:cs="Calibri"/>
                <w:sz w:val="22"/>
                <w:szCs w:val="22"/>
              </w:rPr>
            </w:pPr>
            <w:r>
              <w:rPr>
                <w:b/>
                <w:bCs/>
              </w:rPr>
              <w:t>5.93</w:t>
            </w:r>
          </w:p>
        </w:tc>
      </w:tr>
      <w:tr w:rsidR="0086203D" w14:paraId="102AA435"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2E" w14:textId="77777777" w:rsidR="0086203D" w:rsidRDefault="005D7D03">
            <w:pPr>
              <w:jc w:val="center"/>
              <w:rPr>
                <w:rFonts w:ascii="Calibri" w:eastAsia="Calibri" w:hAnsi="Calibri" w:cs="Calibri"/>
                <w:sz w:val="22"/>
                <w:szCs w:val="22"/>
              </w:rPr>
            </w:pPr>
            <w:r>
              <w:rPr>
                <w:b/>
                <w:bCs/>
              </w:rPr>
              <w:t>Debt/Capital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2F" w14:textId="77777777" w:rsidR="0086203D" w:rsidRDefault="005D7D03">
            <w:pPr>
              <w:jc w:val="center"/>
              <w:rPr>
                <w:rFonts w:ascii="Calibri" w:eastAsia="Calibri" w:hAnsi="Calibri" w:cs="Calibri"/>
                <w:sz w:val="22"/>
                <w:szCs w:val="22"/>
              </w:rPr>
            </w:pPr>
            <w:r>
              <w:rPr>
                <w:b/>
                <w:bCs/>
              </w:rPr>
              <w:t>F/(F+E)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30" w14:textId="77777777" w:rsidR="0086203D" w:rsidRDefault="005D7D03">
            <w:pPr>
              <w:jc w:val="center"/>
              <w:rPr>
                <w:rFonts w:ascii="Calibri" w:eastAsia="Calibri" w:hAnsi="Calibri" w:cs="Calibri"/>
                <w:sz w:val="22"/>
                <w:szCs w:val="22"/>
              </w:rPr>
            </w:pPr>
            <w:r>
              <w:rPr>
                <w:b/>
                <w:bCs/>
              </w:rPr>
              <w:t>0.63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31" w14:textId="77777777" w:rsidR="0086203D" w:rsidRDefault="005D7D03">
            <w:pPr>
              <w:jc w:val="center"/>
              <w:rPr>
                <w:rFonts w:ascii="Calibri" w:eastAsia="Calibri" w:hAnsi="Calibri" w:cs="Calibri"/>
                <w:sz w:val="22"/>
                <w:szCs w:val="22"/>
              </w:rPr>
            </w:pPr>
            <w:r>
              <w:rPr>
                <w:b/>
                <w:bCs/>
              </w:rPr>
              <w:t>0.59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32" w14:textId="77777777" w:rsidR="0086203D" w:rsidRDefault="005D7D03">
            <w:pPr>
              <w:jc w:val="center"/>
              <w:rPr>
                <w:rFonts w:ascii="Calibri" w:eastAsia="Calibri" w:hAnsi="Calibri" w:cs="Calibri"/>
                <w:sz w:val="22"/>
                <w:szCs w:val="22"/>
              </w:rPr>
            </w:pPr>
            <w:r>
              <w:rPr>
                <w:b/>
                <w:bCs/>
              </w:rPr>
              <w:t>0.57</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33" w14:textId="77777777" w:rsidR="0086203D" w:rsidRDefault="005D7D03">
            <w:pPr>
              <w:jc w:val="center"/>
              <w:rPr>
                <w:rFonts w:ascii="Calibri" w:eastAsia="Calibri" w:hAnsi="Calibri" w:cs="Calibri"/>
                <w:sz w:val="22"/>
                <w:szCs w:val="22"/>
              </w:rPr>
            </w:pPr>
            <w:r>
              <w:rPr>
                <w:b/>
                <w:bCs/>
              </w:rPr>
              <w:t>0.55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34" w14:textId="77777777" w:rsidR="0086203D" w:rsidRDefault="005D7D03">
            <w:pPr>
              <w:jc w:val="center"/>
              <w:rPr>
                <w:rFonts w:ascii="Calibri" w:eastAsia="Calibri" w:hAnsi="Calibri" w:cs="Calibri"/>
                <w:sz w:val="22"/>
                <w:szCs w:val="22"/>
              </w:rPr>
            </w:pPr>
            <w:r>
              <w:rPr>
                <w:b/>
                <w:bCs/>
              </w:rPr>
              <w:t>0.58</w:t>
            </w:r>
          </w:p>
        </w:tc>
      </w:tr>
      <w:tr w:rsidR="0086203D" w14:paraId="102AA43D"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36" w14:textId="77777777" w:rsidR="0086203D" w:rsidRDefault="0086203D">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37"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38"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39"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3A" w14:textId="77777777" w:rsidR="0086203D" w:rsidRDefault="0086203D">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3B"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3C" w14:textId="77777777" w:rsidR="0086203D" w:rsidRDefault="0086203D">
            <w:pPr>
              <w:rPr>
                <w:rFonts w:ascii="Calibri" w:eastAsia="Calibri" w:hAnsi="Calibri" w:cs="Calibri"/>
                <w:sz w:val="22"/>
                <w:szCs w:val="22"/>
              </w:rPr>
            </w:pPr>
          </w:p>
        </w:tc>
      </w:tr>
      <w:tr w:rsidR="0086203D" w14:paraId="102AA43F"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102AA43E" w14:textId="77777777" w:rsidR="0086203D" w:rsidRDefault="005D7D03">
            <w:pPr>
              <w:jc w:val="center"/>
              <w:rPr>
                <w:rFonts w:ascii="Calibri" w:eastAsia="Calibri" w:hAnsi="Calibri" w:cs="Calibri"/>
                <w:sz w:val="22"/>
                <w:szCs w:val="22"/>
              </w:rPr>
            </w:pPr>
            <w:r>
              <w:rPr>
                <w:b/>
                <w:bCs/>
              </w:rPr>
              <w:t>Efficiency Ratios:-</w:t>
            </w:r>
          </w:p>
        </w:tc>
      </w:tr>
      <w:tr w:rsidR="0086203D" w14:paraId="102AA44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40" w14:textId="77777777" w:rsidR="0086203D" w:rsidRDefault="005D7D0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1" w14:textId="77777777" w:rsidR="0086203D" w:rsidRDefault="005D7D03">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2" w14:textId="77777777" w:rsidR="0086203D" w:rsidRDefault="005D7D03">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3" w14:textId="77777777" w:rsidR="0086203D" w:rsidRDefault="005D7D03">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4" w14:textId="77777777" w:rsidR="0086203D" w:rsidRDefault="005D7D03">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5" w14:textId="77777777" w:rsidR="0086203D" w:rsidRDefault="005D7D03">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6" w14:textId="77777777" w:rsidR="0086203D" w:rsidRDefault="005D7D03">
            <w:pPr>
              <w:jc w:val="center"/>
              <w:rPr>
                <w:rFonts w:ascii="Calibri" w:eastAsia="Calibri" w:hAnsi="Calibri" w:cs="Calibri"/>
                <w:sz w:val="22"/>
                <w:szCs w:val="22"/>
              </w:rPr>
            </w:pPr>
            <w:r>
              <w:rPr>
                <w:b/>
                <w:bCs/>
              </w:rPr>
              <w:t>2025</w:t>
            </w:r>
          </w:p>
        </w:tc>
      </w:tr>
      <w:tr w:rsidR="0086203D" w14:paraId="102AA44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48" w14:textId="77777777" w:rsidR="0086203D" w:rsidRDefault="005D7D03">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9" w14:textId="77777777" w:rsidR="0086203D" w:rsidRDefault="005D7D03">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A" w14:textId="77777777" w:rsidR="0086203D" w:rsidRDefault="005D7D03">
            <w:pPr>
              <w:jc w:val="center"/>
              <w:rPr>
                <w:rFonts w:ascii="Calibri" w:eastAsia="Calibri" w:hAnsi="Calibri" w:cs="Calibri"/>
                <w:sz w:val="22"/>
                <w:szCs w:val="22"/>
              </w:rPr>
            </w:pPr>
            <w:r>
              <w:t>2,907.00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B" w14:textId="77777777" w:rsidR="0086203D" w:rsidRDefault="005D7D03">
            <w:pPr>
              <w:jc w:val="center"/>
              <w:rPr>
                <w:rFonts w:ascii="Calibri" w:eastAsia="Calibri" w:hAnsi="Calibri" w:cs="Calibri"/>
                <w:sz w:val="22"/>
                <w:szCs w:val="22"/>
              </w:rPr>
            </w:pPr>
            <w:r>
              <w:t>3,892.00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C" w14:textId="77777777" w:rsidR="0086203D" w:rsidRDefault="005D7D03">
            <w:pPr>
              <w:jc w:val="center"/>
              <w:rPr>
                <w:rFonts w:ascii="Calibri" w:eastAsia="Calibri" w:hAnsi="Calibri" w:cs="Calibri"/>
                <w:sz w:val="22"/>
                <w:szCs w:val="22"/>
              </w:rPr>
            </w:pPr>
            <w:r>
              <w:t>4,624.00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D" w14:textId="77777777" w:rsidR="0086203D" w:rsidRDefault="005D7D03">
            <w:pPr>
              <w:jc w:val="center"/>
              <w:rPr>
                <w:rFonts w:ascii="Calibri" w:eastAsia="Calibri" w:hAnsi="Calibri" w:cs="Calibri"/>
                <w:sz w:val="22"/>
                <w:szCs w:val="22"/>
              </w:rPr>
            </w:pPr>
            <w:r>
              <w:t>4,923.00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4E" w14:textId="77777777" w:rsidR="0086203D" w:rsidRDefault="005D7D03">
            <w:pPr>
              <w:jc w:val="center"/>
              <w:rPr>
                <w:rFonts w:ascii="Calibri" w:eastAsia="Calibri" w:hAnsi="Calibri" w:cs="Calibri"/>
                <w:sz w:val="22"/>
                <w:szCs w:val="22"/>
              </w:rPr>
            </w:pPr>
            <w:r>
              <w:t>5,189.00</w:t>
            </w:r>
          </w:p>
        </w:tc>
      </w:tr>
      <w:tr w:rsidR="0086203D" w14:paraId="102AA45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50" w14:textId="77777777" w:rsidR="0086203D" w:rsidRDefault="005D7D03">
            <w:pPr>
              <w:jc w:val="center"/>
              <w:rPr>
                <w:rFonts w:ascii="Calibri" w:eastAsia="Calibri" w:hAnsi="Calibri" w:cs="Calibri"/>
                <w:sz w:val="22"/>
                <w:szCs w:val="22"/>
              </w:rPr>
            </w:pPr>
            <w:r>
              <w:t>Cost of Sales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1" w14:textId="77777777" w:rsidR="0086203D" w:rsidRDefault="005D7D03">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2" w14:textId="77777777" w:rsidR="0086203D" w:rsidRDefault="005D7D03">
            <w:pPr>
              <w:jc w:val="center"/>
              <w:rPr>
                <w:rFonts w:ascii="Calibri" w:eastAsia="Calibri" w:hAnsi="Calibri" w:cs="Calibri"/>
                <w:sz w:val="22"/>
                <w:szCs w:val="22"/>
              </w:rPr>
            </w:pPr>
            <w:r>
              <w:t>466.00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3" w14:textId="77777777" w:rsidR="0086203D" w:rsidRDefault="005D7D03">
            <w:pPr>
              <w:jc w:val="center"/>
              <w:rPr>
                <w:rFonts w:ascii="Calibri" w:eastAsia="Calibri" w:hAnsi="Calibri" w:cs="Calibri"/>
                <w:sz w:val="22"/>
                <w:szCs w:val="22"/>
              </w:rPr>
            </w:pPr>
            <w:r>
              <w:t>648.00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4" w14:textId="77777777" w:rsidR="0086203D" w:rsidRDefault="005D7D03">
            <w:pPr>
              <w:jc w:val="center"/>
              <w:rPr>
                <w:rFonts w:ascii="Calibri" w:eastAsia="Calibri" w:hAnsi="Calibri" w:cs="Calibri"/>
                <w:sz w:val="22"/>
                <w:szCs w:val="22"/>
              </w:rPr>
            </w:pPr>
            <w:r>
              <w:t>742.00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5" w14:textId="77777777" w:rsidR="0086203D" w:rsidRDefault="005D7D03">
            <w:pPr>
              <w:jc w:val="center"/>
              <w:rPr>
                <w:rFonts w:ascii="Calibri" w:eastAsia="Calibri" w:hAnsi="Calibri" w:cs="Calibri"/>
                <w:sz w:val="22"/>
                <w:szCs w:val="22"/>
              </w:rPr>
            </w:pPr>
            <w:r>
              <w:t>745.00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6" w14:textId="77777777" w:rsidR="0086203D" w:rsidRDefault="005D7D03">
            <w:pPr>
              <w:jc w:val="center"/>
              <w:rPr>
                <w:rFonts w:ascii="Calibri" w:eastAsia="Calibri" w:hAnsi="Calibri" w:cs="Calibri"/>
                <w:sz w:val="22"/>
                <w:szCs w:val="22"/>
              </w:rPr>
            </w:pPr>
            <w:r>
              <w:t>764.00</w:t>
            </w:r>
          </w:p>
        </w:tc>
      </w:tr>
      <w:tr w:rsidR="0086203D" w14:paraId="102AA45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58" w14:textId="77777777" w:rsidR="0086203D" w:rsidRDefault="005D7D03">
            <w:pPr>
              <w:jc w:val="center"/>
              <w:rPr>
                <w:rFonts w:ascii="Calibri" w:eastAsia="Calibri" w:hAnsi="Calibri" w:cs="Calibri"/>
                <w:sz w:val="22"/>
                <w:szCs w:val="22"/>
              </w:rPr>
            </w:pPr>
            <w:r>
              <w:t>Opening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9" w14:textId="77777777" w:rsidR="0086203D" w:rsidRDefault="005D7D03">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A" w14:textId="77777777" w:rsidR="0086203D" w:rsidRDefault="005D7D03">
            <w:pPr>
              <w:jc w:val="center"/>
              <w:rPr>
                <w:rFonts w:ascii="Calibri" w:eastAsia="Calibri" w:hAnsi="Calibri" w:cs="Calibri"/>
                <w:sz w:val="22"/>
                <w:szCs w:val="22"/>
              </w:rPr>
            </w:pPr>
            <w:r>
              <w:t>5.00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B"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C" w14:textId="77777777" w:rsidR="0086203D" w:rsidRDefault="005D7D03">
            <w:pPr>
              <w:jc w:val="center"/>
              <w:rPr>
                <w:rFonts w:ascii="Calibri" w:eastAsia="Calibri" w:hAnsi="Calibri" w:cs="Calibri"/>
                <w:sz w:val="22"/>
                <w:szCs w:val="22"/>
              </w:rPr>
            </w:pPr>
            <w:r>
              <w:t>4.00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D" w14:textId="77777777" w:rsidR="0086203D" w:rsidRDefault="005D7D03">
            <w:pPr>
              <w:jc w:val="center"/>
              <w:rPr>
                <w:rFonts w:ascii="Calibri" w:eastAsia="Calibri" w:hAnsi="Calibri" w:cs="Calibri"/>
                <w:sz w:val="22"/>
                <w:szCs w:val="22"/>
              </w:rPr>
            </w:pPr>
            <w:r>
              <w:t>5.00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5E" w14:textId="77777777" w:rsidR="0086203D" w:rsidRDefault="005D7D03">
            <w:pPr>
              <w:jc w:val="center"/>
              <w:rPr>
                <w:rFonts w:ascii="Calibri" w:eastAsia="Calibri" w:hAnsi="Calibri" w:cs="Calibri"/>
                <w:sz w:val="22"/>
                <w:szCs w:val="22"/>
              </w:rPr>
            </w:pPr>
            <w:r>
              <w:t>4.00</w:t>
            </w:r>
          </w:p>
        </w:tc>
      </w:tr>
      <w:tr w:rsidR="0086203D" w14:paraId="102AA46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60" w14:textId="77777777" w:rsidR="0086203D" w:rsidRDefault="005D7D03">
            <w:pPr>
              <w:jc w:val="center"/>
              <w:rPr>
                <w:rFonts w:ascii="Calibri" w:eastAsia="Calibri" w:hAnsi="Calibri" w:cs="Calibri"/>
                <w:sz w:val="22"/>
                <w:szCs w:val="22"/>
              </w:rPr>
            </w:pPr>
            <w:r>
              <w:t>Closing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1" w14:textId="77777777" w:rsidR="0086203D" w:rsidRDefault="005D7D03">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2"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3"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4" w14:textId="77777777" w:rsidR="0086203D" w:rsidRDefault="005D7D03">
            <w:pPr>
              <w:jc w:val="center"/>
              <w:rPr>
                <w:rFonts w:ascii="Calibri" w:eastAsia="Calibri" w:hAnsi="Calibri" w:cs="Calibri"/>
                <w:sz w:val="22"/>
                <w:szCs w:val="22"/>
              </w:rPr>
            </w:pPr>
            <w:r>
              <w:t>5.00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5"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6" w14:textId="77777777" w:rsidR="0086203D" w:rsidRDefault="005D7D03">
            <w:pPr>
              <w:jc w:val="center"/>
              <w:rPr>
                <w:rFonts w:ascii="Calibri" w:eastAsia="Calibri" w:hAnsi="Calibri" w:cs="Calibri"/>
                <w:sz w:val="22"/>
                <w:szCs w:val="22"/>
              </w:rPr>
            </w:pPr>
            <w:r>
              <w:t>5.00</w:t>
            </w:r>
          </w:p>
        </w:tc>
      </w:tr>
      <w:tr w:rsidR="0086203D" w14:paraId="102AA46F"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68" w14:textId="77777777" w:rsidR="0086203D" w:rsidRDefault="005D7D03">
            <w:pPr>
              <w:jc w:val="center"/>
              <w:rPr>
                <w:rFonts w:ascii="Calibri" w:eastAsia="Calibri" w:hAnsi="Calibri" w:cs="Calibri"/>
                <w:sz w:val="22"/>
                <w:szCs w:val="22"/>
              </w:rPr>
            </w:pPr>
            <w:r>
              <w:t>Average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9" w14:textId="77777777" w:rsidR="0086203D" w:rsidRDefault="005D7D03">
            <w:pPr>
              <w:jc w:val="center"/>
              <w:rPr>
                <w:rFonts w:ascii="Calibri" w:eastAsia="Calibri" w:hAnsi="Calibri" w:cs="Calibri"/>
                <w:sz w:val="22"/>
                <w:szCs w:val="22"/>
              </w:rPr>
            </w:pPr>
            <w:r>
              <w:t>E=(C+D)/2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A" w14:textId="77777777" w:rsidR="0086203D" w:rsidRDefault="005D7D03">
            <w:pPr>
              <w:jc w:val="center"/>
              <w:rPr>
                <w:rFonts w:ascii="Calibri" w:eastAsia="Calibri" w:hAnsi="Calibri" w:cs="Calibri"/>
                <w:sz w:val="22"/>
                <w:szCs w:val="22"/>
              </w:rPr>
            </w:pPr>
            <w:r>
              <w:t>4.50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B" w14:textId="77777777" w:rsidR="0086203D" w:rsidRDefault="005D7D03">
            <w:pPr>
              <w:jc w:val="center"/>
              <w:rPr>
                <w:rFonts w:ascii="Calibri" w:eastAsia="Calibri" w:hAnsi="Calibri" w:cs="Calibri"/>
                <w:sz w:val="22"/>
                <w:szCs w:val="22"/>
              </w:rPr>
            </w:pPr>
            <w:r>
              <w:t>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C" w14:textId="77777777" w:rsidR="0086203D" w:rsidRDefault="005D7D03">
            <w:pPr>
              <w:jc w:val="center"/>
              <w:rPr>
                <w:rFonts w:ascii="Calibri" w:eastAsia="Calibri" w:hAnsi="Calibri" w:cs="Calibri"/>
                <w:sz w:val="22"/>
                <w:szCs w:val="22"/>
              </w:rPr>
            </w:pPr>
            <w:r>
              <w:t>4.50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D" w14:textId="77777777" w:rsidR="0086203D" w:rsidRDefault="005D7D03">
            <w:pPr>
              <w:jc w:val="center"/>
              <w:rPr>
                <w:rFonts w:ascii="Calibri" w:eastAsia="Calibri" w:hAnsi="Calibri" w:cs="Calibri"/>
                <w:sz w:val="22"/>
                <w:szCs w:val="22"/>
              </w:rPr>
            </w:pPr>
            <w:r>
              <w:t>4.50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6E" w14:textId="77777777" w:rsidR="0086203D" w:rsidRDefault="005D7D03">
            <w:pPr>
              <w:jc w:val="center"/>
              <w:rPr>
                <w:rFonts w:ascii="Calibri" w:eastAsia="Calibri" w:hAnsi="Calibri" w:cs="Calibri"/>
                <w:sz w:val="22"/>
                <w:szCs w:val="22"/>
              </w:rPr>
            </w:pPr>
            <w:r>
              <w:t>4.50</w:t>
            </w:r>
          </w:p>
        </w:tc>
      </w:tr>
      <w:tr w:rsidR="0086203D" w14:paraId="102AA47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70" w14:textId="77777777" w:rsidR="0086203D" w:rsidRDefault="005D7D03">
            <w:pPr>
              <w:jc w:val="center"/>
              <w:rPr>
                <w:rFonts w:ascii="Calibri" w:eastAsia="Calibri" w:hAnsi="Calibri" w:cs="Calibri"/>
                <w:sz w:val="22"/>
                <w:szCs w:val="22"/>
              </w:rPr>
            </w:pPr>
            <w:r>
              <w:t>Opening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1" w14:textId="77777777" w:rsidR="0086203D" w:rsidRDefault="005D7D03">
            <w:pPr>
              <w:jc w:val="center"/>
              <w:rPr>
                <w:rFonts w:ascii="Calibri" w:eastAsia="Calibri" w:hAnsi="Calibri" w:cs="Calibri"/>
                <w:sz w:val="22"/>
                <w:szCs w:val="22"/>
              </w:rPr>
            </w:pPr>
            <w:r>
              <w:t>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2" w14:textId="77777777" w:rsidR="0086203D" w:rsidRDefault="005D7D03">
            <w:pPr>
              <w:jc w:val="center"/>
              <w:rPr>
                <w:rFonts w:ascii="Calibri" w:eastAsia="Calibri" w:hAnsi="Calibri" w:cs="Calibri"/>
                <w:sz w:val="22"/>
                <w:szCs w:val="22"/>
              </w:rPr>
            </w:pPr>
            <w:r>
              <w:t>514.00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3" w14:textId="77777777" w:rsidR="0086203D" w:rsidRDefault="005D7D03">
            <w:pPr>
              <w:jc w:val="center"/>
              <w:rPr>
                <w:rFonts w:ascii="Calibri" w:eastAsia="Calibri" w:hAnsi="Calibri" w:cs="Calibri"/>
                <w:sz w:val="22"/>
                <w:szCs w:val="22"/>
              </w:rPr>
            </w:pPr>
            <w:r>
              <w:t>574.00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4" w14:textId="77777777" w:rsidR="0086203D" w:rsidRDefault="005D7D03">
            <w:pPr>
              <w:jc w:val="center"/>
              <w:rPr>
                <w:rFonts w:ascii="Calibri" w:eastAsia="Calibri" w:hAnsi="Calibri" w:cs="Calibri"/>
                <w:sz w:val="22"/>
                <w:szCs w:val="22"/>
              </w:rPr>
            </w:pPr>
            <w:r>
              <w:t>646.00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5" w14:textId="77777777" w:rsidR="0086203D" w:rsidRDefault="005D7D03">
            <w:pPr>
              <w:jc w:val="center"/>
              <w:rPr>
                <w:rFonts w:ascii="Calibri" w:eastAsia="Calibri" w:hAnsi="Calibri" w:cs="Calibri"/>
                <w:sz w:val="22"/>
                <w:szCs w:val="22"/>
              </w:rPr>
            </w:pPr>
            <w:r>
              <w:t>740.00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6" w14:textId="77777777" w:rsidR="0086203D" w:rsidRDefault="005D7D03">
            <w:pPr>
              <w:jc w:val="center"/>
              <w:rPr>
                <w:rFonts w:ascii="Calibri" w:eastAsia="Calibri" w:hAnsi="Calibri" w:cs="Calibri"/>
                <w:sz w:val="22"/>
                <w:szCs w:val="22"/>
              </w:rPr>
            </w:pPr>
            <w:r>
              <w:t>785.00</w:t>
            </w:r>
          </w:p>
        </w:tc>
      </w:tr>
      <w:tr w:rsidR="0086203D" w14:paraId="102AA47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78" w14:textId="77777777" w:rsidR="0086203D" w:rsidRDefault="005D7D03">
            <w:pPr>
              <w:jc w:val="center"/>
              <w:rPr>
                <w:rFonts w:ascii="Calibri" w:eastAsia="Calibri" w:hAnsi="Calibri" w:cs="Calibri"/>
                <w:sz w:val="22"/>
                <w:szCs w:val="22"/>
              </w:rPr>
            </w:pPr>
            <w:r>
              <w:t>Closing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9" w14:textId="77777777" w:rsidR="0086203D" w:rsidRDefault="005D7D03">
            <w:pPr>
              <w:jc w:val="center"/>
              <w:rPr>
                <w:rFonts w:ascii="Calibri" w:eastAsia="Calibri" w:hAnsi="Calibri" w:cs="Calibri"/>
                <w:sz w:val="22"/>
                <w:szCs w:val="22"/>
              </w:rPr>
            </w:pPr>
            <w:r>
              <w:t>G</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A" w14:textId="77777777" w:rsidR="0086203D" w:rsidRDefault="005D7D03">
            <w:pPr>
              <w:jc w:val="center"/>
              <w:rPr>
                <w:rFonts w:ascii="Calibri" w:eastAsia="Calibri" w:hAnsi="Calibri" w:cs="Calibri"/>
                <w:sz w:val="22"/>
                <w:szCs w:val="22"/>
              </w:rPr>
            </w:pPr>
            <w:r>
              <w:t>574.00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B" w14:textId="77777777" w:rsidR="0086203D" w:rsidRDefault="005D7D03">
            <w:pPr>
              <w:jc w:val="center"/>
              <w:rPr>
                <w:rFonts w:ascii="Calibri" w:eastAsia="Calibri" w:hAnsi="Calibri" w:cs="Calibri"/>
                <w:sz w:val="22"/>
                <w:szCs w:val="22"/>
              </w:rPr>
            </w:pPr>
            <w:r>
              <w:t>646.00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C" w14:textId="77777777" w:rsidR="0086203D" w:rsidRDefault="005D7D03">
            <w:pPr>
              <w:jc w:val="center"/>
              <w:rPr>
                <w:rFonts w:ascii="Calibri" w:eastAsia="Calibri" w:hAnsi="Calibri" w:cs="Calibri"/>
                <w:sz w:val="22"/>
                <w:szCs w:val="22"/>
              </w:rPr>
            </w:pPr>
            <w:r>
              <w:t>740.00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D" w14:textId="77777777" w:rsidR="0086203D" w:rsidRDefault="005D7D03">
            <w:pPr>
              <w:jc w:val="center"/>
              <w:rPr>
                <w:rFonts w:ascii="Calibri" w:eastAsia="Calibri" w:hAnsi="Calibri" w:cs="Calibri"/>
                <w:sz w:val="22"/>
                <w:szCs w:val="22"/>
              </w:rPr>
            </w:pPr>
            <w:r>
              <w:t>785.00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7E" w14:textId="77777777" w:rsidR="0086203D" w:rsidRDefault="005D7D03">
            <w:pPr>
              <w:jc w:val="center"/>
              <w:rPr>
                <w:rFonts w:ascii="Calibri" w:eastAsia="Calibri" w:hAnsi="Calibri" w:cs="Calibri"/>
                <w:sz w:val="22"/>
                <w:szCs w:val="22"/>
              </w:rPr>
            </w:pPr>
            <w:r>
              <w:t>833.00</w:t>
            </w:r>
          </w:p>
        </w:tc>
      </w:tr>
      <w:tr w:rsidR="0086203D" w14:paraId="102AA487"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80" w14:textId="77777777" w:rsidR="0086203D" w:rsidRDefault="005D7D03">
            <w:pPr>
              <w:jc w:val="center"/>
              <w:rPr>
                <w:rFonts w:ascii="Calibri" w:eastAsia="Calibri" w:hAnsi="Calibri" w:cs="Calibri"/>
                <w:sz w:val="22"/>
                <w:szCs w:val="22"/>
              </w:rPr>
            </w:pPr>
            <w:r>
              <w:lastRenderedPageBreak/>
              <w:t>Average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1" w14:textId="77777777" w:rsidR="0086203D" w:rsidRDefault="005D7D03">
            <w:pPr>
              <w:jc w:val="center"/>
              <w:rPr>
                <w:rFonts w:ascii="Calibri" w:eastAsia="Calibri" w:hAnsi="Calibri" w:cs="Calibri"/>
                <w:sz w:val="22"/>
                <w:szCs w:val="22"/>
              </w:rPr>
            </w:pPr>
            <w:r>
              <w:t>H=(F+G)/2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2" w14:textId="77777777" w:rsidR="0086203D" w:rsidRDefault="005D7D03">
            <w:pPr>
              <w:jc w:val="center"/>
              <w:rPr>
                <w:rFonts w:ascii="Calibri" w:eastAsia="Calibri" w:hAnsi="Calibri" w:cs="Calibri"/>
                <w:sz w:val="22"/>
                <w:szCs w:val="22"/>
              </w:rPr>
            </w:pPr>
            <w:r>
              <w:t>544.00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3" w14:textId="77777777" w:rsidR="0086203D" w:rsidRDefault="005D7D03">
            <w:pPr>
              <w:jc w:val="center"/>
              <w:rPr>
                <w:rFonts w:ascii="Calibri" w:eastAsia="Calibri" w:hAnsi="Calibri" w:cs="Calibri"/>
                <w:sz w:val="22"/>
                <w:szCs w:val="22"/>
              </w:rPr>
            </w:pPr>
            <w:r>
              <w:t>610.00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4" w14:textId="77777777" w:rsidR="0086203D" w:rsidRDefault="005D7D03">
            <w:pPr>
              <w:jc w:val="center"/>
              <w:rPr>
                <w:rFonts w:ascii="Calibri" w:eastAsia="Calibri" w:hAnsi="Calibri" w:cs="Calibri"/>
                <w:sz w:val="22"/>
                <w:szCs w:val="22"/>
              </w:rPr>
            </w:pPr>
            <w:r>
              <w:t>693.00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5" w14:textId="77777777" w:rsidR="0086203D" w:rsidRDefault="005D7D03">
            <w:pPr>
              <w:jc w:val="center"/>
              <w:rPr>
                <w:rFonts w:ascii="Calibri" w:eastAsia="Calibri" w:hAnsi="Calibri" w:cs="Calibri"/>
                <w:sz w:val="22"/>
                <w:szCs w:val="22"/>
              </w:rPr>
            </w:pPr>
            <w:r>
              <w:t>762.50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6" w14:textId="77777777" w:rsidR="0086203D" w:rsidRDefault="005D7D03">
            <w:pPr>
              <w:jc w:val="center"/>
              <w:rPr>
                <w:rFonts w:ascii="Calibri" w:eastAsia="Calibri" w:hAnsi="Calibri" w:cs="Calibri"/>
                <w:sz w:val="22"/>
                <w:szCs w:val="22"/>
              </w:rPr>
            </w:pPr>
            <w:r>
              <w:t>809.00</w:t>
            </w:r>
          </w:p>
        </w:tc>
      </w:tr>
      <w:tr w:rsidR="0086203D" w14:paraId="102AA48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88" w14:textId="77777777" w:rsidR="0086203D" w:rsidRDefault="005D7D03">
            <w:pPr>
              <w:jc w:val="center"/>
              <w:rPr>
                <w:rFonts w:ascii="Calibri" w:eastAsia="Calibri" w:hAnsi="Calibri" w:cs="Calibri"/>
                <w:sz w:val="22"/>
                <w:szCs w:val="22"/>
              </w:rPr>
            </w:pPr>
            <w:r>
              <w:t>Opening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9" w14:textId="77777777" w:rsidR="0086203D" w:rsidRDefault="005D7D03">
            <w:pPr>
              <w:jc w:val="center"/>
              <w:rPr>
                <w:rFonts w:ascii="Calibri" w:eastAsia="Calibri" w:hAnsi="Calibri" w:cs="Calibri"/>
                <w:sz w:val="22"/>
                <w:szCs w:val="22"/>
              </w:rPr>
            </w:pPr>
            <w:r>
              <w:t>I</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A" w14:textId="77777777" w:rsidR="0086203D" w:rsidRDefault="005D7D03">
            <w:pPr>
              <w:jc w:val="center"/>
              <w:rPr>
                <w:rFonts w:ascii="Calibri" w:eastAsia="Calibri" w:hAnsi="Calibri" w:cs="Calibri"/>
                <w:sz w:val="22"/>
                <w:szCs w:val="22"/>
              </w:rPr>
            </w:pPr>
            <w:r>
              <w:t>466.00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B" w14:textId="77777777" w:rsidR="0086203D" w:rsidRDefault="005D7D03">
            <w:pPr>
              <w:jc w:val="center"/>
              <w:rPr>
                <w:rFonts w:ascii="Calibri" w:eastAsia="Calibri" w:hAnsi="Calibri" w:cs="Calibri"/>
                <w:sz w:val="22"/>
                <w:szCs w:val="22"/>
              </w:rPr>
            </w:pPr>
            <w:r>
              <w:t>579.00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C" w14:textId="77777777" w:rsidR="0086203D" w:rsidRDefault="005D7D03">
            <w:pPr>
              <w:jc w:val="center"/>
              <w:rPr>
                <w:rFonts w:ascii="Calibri" w:eastAsia="Calibri" w:hAnsi="Calibri" w:cs="Calibri"/>
                <w:sz w:val="22"/>
                <w:szCs w:val="22"/>
              </w:rPr>
            </w:pPr>
            <w:r>
              <w:t>697.00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D" w14:textId="77777777" w:rsidR="0086203D" w:rsidRDefault="005D7D03">
            <w:pPr>
              <w:jc w:val="center"/>
              <w:rPr>
                <w:rFonts w:ascii="Calibri" w:eastAsia="Calibri" w:hAnsi="Calibri" w:cs="Calibri"/>
                <w:sz w:val="22"/>
                <w:szCs w:val="22"/>
              </w:rPr>
            </w:pPr>
            <w:r>
              <w:t>711.00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8E" w14:textId="77777777" w:rsidR="0086203D" w:rsidRDefault="005D7D03">
            <w:pPr>
              <w:jc w:val="center"/>
              <w:rPr>
                <w:rFonts w:ascii="Calibri" w:eastAsia="Calibri" w:hAnsi="Calibri" w:cs="Calibri"/>
                <w:sz w:val="22"/>
                <w:szCs w:val="22"/>
              </w:rPr>
            </w:pPr>
            <w:r>
              <w:t>650.00</w:t>
            </w:r>
          </w:p>
        </w:tc>
      </w:tr>
      <w:tr w:rsidR="0086203D" w14:paraId="102AA49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90" w14:textId="77777777" w:rsidR="0086203D" w:rsidRDefault="005D7D03">
            <w:pPr>
              <w:jc w:val="center"/>
              <w:rPr>
                <w:rFonts w:ascii="Calibri" w:eastAsia="Calibri" w:hAnsi="Calibri" w:cs="Calibri"/>
                <w:sz w:val="22"/>
                <w:szCs w:val="22"/>
              </w:rPr>
            </w:pPr>
            <w:r>
              <w:t>Closing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1" w14:textId="77777777" w:rsidR="0086203D" w:rsidRDefault="005D7D03">
            <w:pPr>
              <w:jc w:val="center"/>
              <w:rPr>
                <w:rFonts w:ascii="Calibri" w:eastAsia="Calibri" w:hAnsi="Calibri" w:cs="Calibri"/>
                <w:sz w:val="22"/>
                <w:szCs w:val="22"/>
              </w:rPr>
            </w:pPr>
            <w:r>
              <w:t>J</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2" w14:textId="77777777" w:rsidR="0086203D" w:rsidRDefault="005D7D03">
            <w:pPr>
              <w:jc w:val="center"/>
              <w:rPr>
                <w:rFonts w:ascii="Calibri" w:eastAsia="Calibri" w:hAnsi="Calibri" w:cs="Calibri"/>
                <w:sz w:val="22"/>
                <w:szCs w:val="22"/>
              </w:rPr>
            </w:pPr>
            <w:r>
              <w:t>579.00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3" w14:textId="77777777" w:rsidR="0086203D" w:rsidRDefault="005D7D03">
            <w:pPr>
              <w:jc w:val="center"/>
              <w:rPr>
                <w:rFonts w:ascii="Calibri" w:eastAsia="Calibri" w:hAnsi="Calibri" w:cs="Calibri"/>
                <w:sz w:val="22"/>
                <w:szCs w:val="22"/>
              </w:rPr>
            </w:pPr>
            <w:r>
              <w:t>697.00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4" w14:textId="77777777" w:rsidR="0086203D" w:rsidRDefault="005D7D03">
            <w:pPr>
              <w:jc w:val="center"/>
              <w:rPr>
                <w:rFonts w:ascii="Calibri" w:eastAsia="Calibri" w:hAnsi="Calibri" w:cs="Calibri"/>
                <w:sz w:val="22"/>
                <w:szCs w:val="22"/>
              </w:rPr>
            </w:pPr>
            <w:r>
              <w:t>711.00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5" w14:textId="77777777" w:rsidR="0086203D" w:rsidRDefault="005D7D03">
            <w:pPr>
              <w:jc w:val="center"/>
              <w:rPr>
                <w:rFonts w:ascii="Calibri" w:eastAsia="Calibri" w:hAnsi="Calibri" w:cs="Calibri"/>
                <w:sz w:val="22"/>
                <w:szCs w:val="22"/>
              </w:rPr>
            </w:pPr>
            <w:r>
              <w:t>650.00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6" w14:textId="77777777" w:rsidR="0086203D" w:rsidRDefault="005D7D03">
            <w:pPr>
              <w:jc w:val="center"/>
              <w:rPr>
                <w:rFonts w:ascii="Calibri" w:eastAsia="Calibri" w:hAnsi="Calibri" w:cs="Calibri"/>
                <w:sz w:val="22"/>
                <w:szCs w:val="22"/>
              </w:rPr>
            </w:pPr>
            <w:r>
              <w:t>676.00</w:t>
            </w:r>
          </w:p>
        </w:tc>
      </w:tr>
      <w:tr w:rsidR="0086203D" w14:paraId="102AA49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98" w14:textId="77777777" w:rsidR="0086203D" w:rsidRDefault="005D7D03">
            <w:pPr>
              <w:jc w:val="center"/>
              <w:rPr>
                <w:rFonts w:ascii="Calibri" w:eastAsia="Calibri" w:hAnsi="Calibri" w:cs="Calibri"/>
                <w:sz w:val="22"/>
                <w:szCs w:val="22"/>
              </w:rPr>
            </w:pPr>
            <w:r>
              <w:t>Average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9" w14:textId="77777777" w:rsidR="0086203D" w:rsidRDefault="005D7D03">
            <w:pPr>
              <w:jc w:val="center"/>
              <w:rPr>
                <w:rFonts w:ascii="Calibri" w:eastAsia="Calibri" w:hAnsi="Calibri" w:cs="Calibri"/>
                <w:sz w:val="22"/>
                <w:szCs w:val="22"/>
              </w:rPr>
            </w:pPr>
            <w:r>
              <w:t>K=(I+J)/2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A" w14:textId="77777777" w:rsidR="0086203D" w:rsidRDefault="005D7D03">
            <w:pPr>
              <w:jc w:val="center"/>
              <w:rPr>
                <w:rFonts w:ascii="Calibri" w:eastAsia="Calibri" w:hAnsi="Calibri" w:cs="Calibri"/>
                <w:sz w:val="22"/>
                <w:szCs w:val="22"/>
              </w:rPr>
            </w:pPr>
            <w:r>
              <w:t>522.50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B" w14:textId="77777777" w:rsidR="0086203D" w:rsidRDefault="005D7D03">
            <w:pPr>
              <w:jc w:val="center"/>
              <w:rPr>
                <w:rFonts w:ascii="Calibri" w:eastAsia="Calibri" w:hAnsi="Calibri" w:cs="Calibri"/>
                <w:sz w:val="22"/>
                <w:szCs w:val="22"/>
              </w:rPr>
            </w:pPr>
            <w:r>
              <w:t>638.00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C" w14:textId="77777777" w:rsidR="0086203D" w:rsidRDefault="005D7D03">
            <w:pPr>
              <w:jc w:val="center"/>
              <w:rPr>
                <w:rFonts w:ascii="Calibri" w:eastAsia="Calibri" w:hAnsi="Calibri" w:cs="Calibri"/>
                <w:sz w:val="22"/>
                <w:szCs w:val="22"/>
              </w:rPr>
            </w:pPr>
            <w:r>
              <w:t>704.00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D" w14:textId="77777777" w:rsidR="0086203D" w:rsidRDefault="005D7D03">
            <w:pPr>
              <w:jc w:val="center"/>
              <w:rPr>
                <w:rFonts w:ascii="Calibri" w:eastAsia="Calibri" w:hAnsi="Calibri" w:cs="Calibri"/>
                <w:sz w:val="22"/>
                <w:szCs w:val="22"/>
              </w:rPr>
            </w:pPr>
            <w:r>
              <w:t>680.50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9E" w14:textId="77777777" w:rsidR="0086203D" w:rsidRDefault="005D7D03">
            <w:pPr>
              <w:jc w:val="center"/>
              <w:rPr>
                <w:rFonts w:ascii="Calibri" w:eastAsia="Calibri" w:hAnsi="Calibri" w:cs="Calibri"/>
                <w:sz w:val="22"/>
                <w:szCs w:val="22"/>
              </w:rPr>
            </w:pPr>
            <w:r>
              <w:t>663.00</w:t>
            </w:r>
          </w:p>
        </w:tc>
      </w:tr>
      <w:tr w:rsidR="0086203D" w14:paraId="102AA4A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A0" w14:textId="77777777" w:rsidR="0086203D" w:rsidRDefault="005D7D03">
            <w:pPr>
              <w:jc w:val="center"/>
              <w:rPr>
                <w:rFonts w:ascii="Calibri" w:eastAsia="Calibri" w:hAnsi="Calibri" w:cs="Calibri"/>
                <w:sz w:val="22"/>
                <w:szCs w:val="22"/>
              </w:rPr>
            </w:pPr>
            <w:r>
              <w:rPr>
                <w:b/>
                <w:bCs/>
              </w:rPr>
              <w:t>Inventory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1" w14:textId="77777777" w:rsidR="0086203D" w:rsidRDefault="005D7D03">
            <w:pPr>
              <w:jc w:val="center"/>
              <w:rPr>
                <w:rFonts w:ascii="Calibri" w:eastAsia="Calibri" w:hAnsi="Calibri" w:cs="Calibri"/>
                <w:sz w:val="22"/>
                <w:szCs w:val="22"/>
              </w:rPr>
            </w:pPr>
            <w:r>
              <w:rPr>
                <w:b/>
                <w:bCs/>
              </w:rPr>
              <w:t>365/(B/E)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2" w14:textId="77777777" w:rsidR="0086203D" w:rsidRDefault="005D7D03">
            <w:pPr>
              <w:jc w:val="center"/>
              <w:rPr>
                <w:rFonts w:ascii="Calibri" w:eastAsia="Calibri" w:hAnsi="Calibri" w:cs="Calibri"/>
                <w:sz w:val="22"/>
                <w:szCs w:val="22"/>
              </w:rPr>
            </w:pPr>
            <w:r>
              <w:rPr>
                <w:b/>
                <w:bCs/>
              </w:rPr>
              <w:t>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3" w14:textId="77777777" w:rsidR="0086203D" w:rsidRDefault="005D7D03">
            <w:pPr>
              <w:jc w:val="center"/>
              <w:rPr>
                <w:rFonts w:ascii="Calibri" w:eastAsia="Calibri" w:hAnsi="Calibri" w:cs="Calibri"/>
                <w:sz w:val="22"/>
                <w:szCs w:val="22"/>
              </w:rPr>
            </w:pPr>
            <w:r>
              <w:rPr>
                <w:b/>
                <w:bCs/>
              </w:rPr>
              <w:t>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4" w14:textId="77777777" w:rsidR="0086203D" w:rsidRDefault="005D7D03">
            <w:pPr>
              <w:jc w:val="center"/>
              <w:rPr>
                <w:rFonts w:ascii="Calibri" w:eastAsia="Calibri" w:hAnsi="Calibri" w:cs="Calibri"/>
                <w:sz w:val="22"/>
                <w:szCs w:val="22"/>
              </w:rPr>
            </w:pPr>
            <w:r>
              <w:rPr>
                <w:b/>
                <w:bCs/>
              </w:rPr>
              <w:t>2</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5" w14:textId="77777777" w:rsidR="0086203D" w:rsidRDefault="005D7D03">
            <w:pPr>
              <w:jc w:val="center"/>
              <w:rPr>
                <w:rFonts w:ascii="Calibri" w:eastAsia="Calibri" w:hAnsi="Calibri" w:cs="Calibri"/>
                <w:sz w:val="22"/>
                <w:szCs w:val="22"/>
              </w:rPr>
            </w:pPr>
            <w:r>
              <w:rPr>
                <w:b/>
                <w:bCs/>
              </w:rPr>
              <w:t>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6" w14:textId="77777777" w:rsidR="0086203D" w:rsidRDefault="005D7D03">
            <w:pPr>
              <w:jc w:val="center"/>
              <w:rPr>
                <w:rFonts w:ascii="Calibri" w:eastAsia="Calibri" w:hAnsi="Calibri" w:cs="Calibri"/>
                <w:sz w:val="22"/>
                <w:szCs w:val="22"/>
              </w:rPr>
            </w:pPr>
            <w:r>
              <w:rPr>
                <w:b/>
                <w:bCs/>
              </w:rPr>
              <w:t>2</w:t>
            </w:r>
          </w:p>
        </w:tc>
      </w:tr>
      <w:tr w:rsidR="0086203D" w14:paraId="102AA4AF"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A8" w14:textId="77777777" w:rsidR="0086203D" w:rsidRDefault="005D7D03">
            <w:pPr>
              <w:jc w:val="center"/>
              <w:rPr>
                <w:rFonts w:ascii="Calibri" w:eastAsia="Calibri" w:hAnsi="Calibri" w:cs="Calibri"/>
                <w:sz w:val="22"/>
                <w:szCs w:val="22"/>
              </w:rPr>
            </w:pPr>
            <w:r>
              <w:rPr>
                <w:b/>
                <w:bCs/>
              </w:rPr>
              <w:t>Receivables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9" w14:textId="77777777" w:rsidR="0086203D" w:rsidRDefault="005D7D03">
            <w:pPr>
              <w:jc w:val="center"/>
              <w:rPr>
                <w:rFonts w:ascii="Calibri" w:eastAsia="Calibri" w:hAnsi="Calibri" w:cs="Calibri"/>
                <w:sz w:val="22"/>
                <w:szCs w:val="22"/>
              </w:rPr>
            </w:pPr>
            <w:r>
              <w:rPr>
                <w:b/>
                <w:bCs/>
              </w:rPr>
              <w:t>365/(A/H)</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A" w14:textId="77777777" w:rsidR="0086203D" w:rsidRDefault="005D7D03">
            <w:pPr>
              <w:jc w:val="center"/>
              <w:rPr>
                <w:rFonts w:ascii="Calibri" w:eastAsia="Calibri" w:hAnsi="Calibri" w:cs="Calibri"/>
                <w:sz w:val="22"/>
                <w:szCs w:val="22"/>
              </w:rPr>
            </w:pPr>
            <w:r>
              <w:rPr>
                <w:b/>
                <w:bCs/>
              </w:rPr>
              <w:t>68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B" w14:textId="77777777" w:rsidR="0086203D" w:rsidRDefault="005D7D03">
            <w:pPr>
              <w:jc w:val="center"/>
              <w:rPr>
                <w:rFonts w:ascii="Calibri" w:eastAsia="Calibri" w:hAnsi="Calibri" w:cs="Calibri"/>
                <w:sz w:val="22"/>
                <w:szCs w:val="22"/>
              </w:rPr>
            </w:pPr>
            <w:r>
              <w:rPr>
                <w:b/>
                <w:bCs/>
              </w:rPr>
              <w:t>57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C" w14:textId="77777777" w:rsidR="0086203D" w:rsidRDefault="005D7D03">
            <w:pPr>
              <w:jc w:val="center"/>
              <w:rPr>
                <w:rFonts w:ascii="Calibri" w:eastAsia="Calibri" w:hAnsi="Calibri" w:cs="Calibri"/>
                <w:sz w:val="22"/>
                <w:szCs w:val="22"/>
              </w:rPr>
            </w:pPr>
            <w:r>
              <w:rPr>
                <w:b/>
                <w:bCs/>
              </w:rPr>
              <w:t>55</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D" w14:textId="77777777" w:rsidR="0086203D" w:rsidRDefault="005D7D03">
            <w:pPr>
              <w:jc w:val="center"/>
              <w:rPr>
                <w:rFonts w:ascii="Calibri" w:eastAsia="Calibri" w:hAnsi="Calibri" w:cs="Calibri"/>
                <w:sz w:val="22"/>
                <w:szCs w:val="22"/>
              </w:rPr>
            </w:pPr>
            <w:r>
              <w:rPr>
                <w:b/>
                <w:bCs/>
              </w:rPr>
              <w:t>57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AE" w14:textId="77777777" w:rsidR="0086203D" w:rsidRDefault="005D7D03">
            <w:pPr>
              <w:jc w:val="center"/>
              <w:rPr>
                <w:rFonts w:ascii="Calibri" w:eastAsia="Calibri" w:hAnsi="Calibri" w:cs="Calibri"/>
                <w:sz w:val="22"/>
                <w:szCs w:val="22"/>
              </w:rPr>
            </w:pPr>
            <w:r>
              <w:rPr>
                <w:b/>
                <w:bCs/>
              </w:rPr>
              <w:t>57</w:t>
            </w:r>
          </w:p>
        </w:tc>
      </w:tr>
      <w:tr w:rsidR="0086203D" w14:paraId="102AA4B7"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B0" w14:textId="77777777" w:rsidR="0086203D" w:rsidRDefault="005D7D03">
            <w:pPr>
              <w:jc w:val="center"/>
              <w:rPr>
                <w:rFonts w:ascii="Calibri" w:eastAsia="Calibri" w:hAnsi="Calibri" w:cs="Calibri"/>
                <w:sz w:val="22"/>
                <w:szCs w:val="22"/>
              </w:rPr>
            </w:pPr>
            <w:r>
              <w:rPr>
                <w:b/>
                <w:bCs/>
              </w:rPr>
              <w:t>Payables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B1" w14:textId="77777777" w:rsidR="0086203D" w:rsidRDefault="005D7D03">
            <w:pPr>
              <w:jc w:val="center"/>
              <w:rPr>
                <w:rFonts w:ascii="Calibri" w:eastAsia="Calibri" w:hAnsi="Calibri" w:cs="Calibri"/>
                <w:sz w:val="22"/>
                <w:szCs w:val="22"/>
              </w:rPr>
            </w:pPr>
            <w:r>
              <w:rPr>
                <w:b/>
                <w:bCs/>
              </w:rPr>
              <w:t>365/(B/K)</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B2" w14:textId="77777777" w:rsidR="0086203D" w:rsidRDefault="005D7D03">
            <w:pPr>
              <w:jc w:val="center"/>
              <w:rPr>
                <w:rFonts w:ascii="Calibri" w:eastAsia="Calibri" w:hAnsi="Calibri" w:cs="Calibri"/>
                <w:sz w:val="22"/>
                <w:szCs w:val="22"/>
              </w:rPr>
            </w:pPr>
            <w:r>
              <w:rPr>
                <w:b/>
                <w:bCs/>
              </w:rPr>
              <w:t>409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B3" w14:textId="77777777" w:rsidR="0086203D" w:rsidRDefault="005D7D03">
            <w:pPr>
              <w:jc w:val="center"/>
              <w:rPr>
                <w:rFonts w:ascii="Calibri" w:eastAsia="Calibri" w:hAnsi="Calibri" w:cs="Calibri"/>
                <w:sz w:val="22"/>
                <w:szCs w:val="22"/>
              </w:rPr>
            </w:pPr>
            <w:r>
              <w:rPr>
                <w:b/>
                <w:bCs/>
              </w:rPr>
              <w:t>359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B4" w14:textId="77777777" w:rsidR="0086203D" w:rsidRDefault="005D7D03">
            <w:pPr>
              <w:jc w:val="center"/>
              <w:rPr>
                <w:rFonts w:ascii="Calibri" w:eastAsia="Calibri" w:hAnsi="Calibri" w:cs="Calibri"/>
                <w:sz w:val="22"/>
                <w:szCs w:val="22"/>
              </w:rPr>
            </w:pPr>
            <w:r>
              <w:rPr>
                <w:b/>
                <w:bCs/>
              </w:rPr>
              <w:t>346</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B5" w14:textId="77777777" w:rsidR="0086203D" w:rsidRDefault="005D7D03">
            <w:pPr>
              <w:jc w:val="center"/>
              <w:rPr>
                <w:rFonts w:ascii="Calibri" w:eastAsia="Calibri" w:hAnsi="Calibri" w:cs="Calibri"/>
                <w:sz w:val="22"/>
                <w:szCs w:val="22"/>
              </w:rPr>
            </w:pPr>
            <w:r>
              <w:rPr>
                <w:b/>
                <w:bCs/>
              </w:rPr>
              <w:t>333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B6" w14:textId="77777777" w:rsidR="0086203D" w:rsidRDefault="005D7D03">
            <w:pPr>
              <w:jc w:val="center"/>
              <w:rPr>
                <w:rFonts w:ascii="Calibri" w:eastAsia="Calibri" w:hAnsi="Calibri" w:cs="Calibri"/>
                <w:sz w:val="22"/>
                <w:szCs w:val="22"/>
              </w:rPr>
            </w:pPr>
            <w:r>
              <w:rPr>
                <w:b/>
                <w:bCs/>
              </w:rPr>
              <w:t>317</w:t>
            </w:r>
          </w:p>
        </w:tc>
      </w:tr>
      <w:tr w:rsidR="0086203D" w14:paraId="102AA4BF"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B8" w14:textId="77777777" w:rsidR="0086203D" w:rsidRDefault="0086203D">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B9"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BA"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BB"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BC" w14:textId="77777777" w:rsidR="0086203D" w:rsidRDefault="0086203D">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BD"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BE" w14:textId="77777777" w:rsidR="0086203D" w:rsidRDefault="0086203D">
            <w:pPr>
              <w:rPr>
                <w:rFonts w:ascii="Calibri" w:eastAsia="Calibri" w:hAnsi="Calibri" w:cs="Calibri"/>
                <w:sz w:val="22"/>
                <w:szCs w:val="22"/>
              </w:rPr>
            </w:pPr>
          </w:p>
        </w:tc>
      </w:tr>
      <w:tr w:rsidR="0086203D" w14:paraId="102AA4C1"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102AA4C0" w14:textId="77777777" w:rsidR="0086203D" w:rsidRDefault="005D7D03">
            <w:pPr>
              <w:jc w:val="center"/>
              <w:rPr>
                <w:rFonts w:ascii="Calibri" w:eastAsia="Calibri" w:hAnsi="Calibri" w:cs="Calibri"/>
                <w:sz w:val="22"/>
                <w:szCs w:val="22"/>
              </w:rPr>
            </w:pPr>
            <w:r>
              <w:rPr>
                <w:b/>
                <w:bCs/>
              </w:rPr>
              <w:t>Investment Ratios:-</w:t>
            </w:r>
          </w:p>
        </w:tc>
      </w:tr>
      <w:tr w:rsidR="0086203D" w14:paraId="102AA4C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C2" w14:textId="77777777" w:rsidR="0086203D" w:rsidRDefault="005D7D0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3" w14:textId="77777777" w:rsidR="0086203D" w:rsidRDefault="005D7D03">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4" w14:textId="77777777" w:rsidR="0086203D" w:rsidRDefault="005D7D03">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5" w14:textId="77777777" w:rsidR="0086203D" w:rsidRDefault="005D7D03">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6" w14:textId="77777777" w:rsidR="0086203D" w:rsidRDefault="005D7D03">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7" w14:textId="77777777" w:rsidR="0086203D" w:rsidRDefault="005D7D03">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8" w14:textId="77777777" w:rsidR="0086203D" w:rsidRDefault="005D7D03">
            <w:pPr>
              <w:jc w:val="center"/>
              <w:rPr>
                <w:rFonts w:ascii="Calibri" w:eastAsia="Calibri" w:hAnsi="Calibri" w:cs="Calibri"/>
                <w:sz w:val="22"/>
                <w:szCs w:val="22"/>
              </w:rPr>
            </w:pPr>
            <w:r>
              <w:rPr>
                <w:b/>
                <w:bCs/>
              </w:rPr>
              <w:t>2025</w:t>
            </w:r>
          </w:p>
        </w:tc>
      </w:tr>
      <w:tr w:rsidR="0086203D" w14:paraId="102AA4D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CA" w14:textId="77777777" w:rsidR="0086203D" w:rsidRDefault="005D7D03">
            <w:pPr>
              <w:jc w:val="center"/>
              <w:rPr>
                <w:rFonts w:ascii="Calibri" w:eastAsia="Calibri" w:hAnsi="Calibri" w:cs="Calibri"/>
                <w:sz w:val="22"/>
                <w:szCs w:val="22"/>
              </w:rPr>
            </w:pPr>
            <w:r>
              <w:t>No Of Share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B" w14:textId="77777777" w:rsidR="0086203D" w:rsidRDefault="005D7D03">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C" w14:textId="77777777" w:rsidR="0086203D" w:rsidRDefault="005D7D03">
            <w:pPr>
              <w:jc w:val="center"/>
              <w:rPr>
                <w:rFonts w:ascii="Calibri" w:eastAsia="Calibri" w:hAnsi="Calibri" w:cs="Calibri"/>
                <w:sz w:val="22"/>
                <w:szCs w:val="22"/>
              </w:rPr>
            </w:pPr>
            <w:r>
              <w:t>184.00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D" w14:textId="77777777" w:rsidR="0086203D" w:rsidRDefault="005D7D03">
            <w:pPr>
              <w:jc w:val="center"/>
              <w:rPr>
                <w:rFonts w:ascii="Calibri" w:eastAsia="Calibri" w:hAnsi="Calibri" w:cs="Calibri"/>
                <w:sz w:val="22"/>
                <w:szCs w:val="22"/>
              </w:rPr>
            </w:pPr>
            <w:r>
              <w:t>182.00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E" w14:textId="77777777" w:rsidR="0086203D" w:rsidRDefault="005D7D03">
            <w:pPr>
              <w:jc w:val="center"/>
              <w:rPr>
                <w:rFonts w:ascii="Calibri" w:eastAsia="Calibri" w:hAnsi="Calibri" w:cs="Calibri"/>
                <w:sz w:val="22"/>
                <w:szCs w:val="22"/>
              </w:rPr>
            </w:pPr>
            <w:r>
              <w:t>160.00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CF" w14:textId="77777777" w:rsidR="0086203D" w:rsidRDefault="005D7D03">
            <w:pPr>
              <w:jc w:val="center"/>
              <w:rPr>
                <w:rFonts w:ascii="Calibri" w:eastAsia="Calibri" w:hAnsi="Calibri" w:cs="Calibri"/>
                <w:sz w:val="22"/>
                <w:szCs w:val="22"/>
              </w:rPr>
            </w:pPr>
            <w:r>
              <w:t>163.00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0" w14:textId="77777777" w:rsidR="0086203D" w:rsidRDefault="005D7D03">
            <w:pPr>
              <w:jc w:val="center"/>
              <w:rPr>
                <w:rFonts w:ascii="Calibri" w:eastAsia="Calibri" w:hAnsi="Calibri" w:cs="Calibri"/>
                <w:sz w:val="22"/>
                <w:szCs w:val="22"/>
              </w:rPr>
            </w:pPr>
            <w:r>
              <w:t>154.40</w:t>
            </w:r>
          </w:p>
        </w:tc>
      </w:tr>
      <w:tr w:rsidR="0086203D" w14:paraId="102AA4D9"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D2" w14:textId="77777777" w:rsidR="0086203D" w:rsidRDefault="005D7D03">
            <w:pPr>
              <w:jc w:val="center"/>
              <w:rPr>
                <w:rFonts w:ascii="Calibri" w:eastAsia="Calibri" w:hAnsi="Calibri" w:cs="Calibri"/>
                <w:sz w:val="22"/>
                <w:szCs w:val="22"/>
              </w:rPr>
            </w:pPr>
            <w:r>
              <w:t>Net Income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3" w14:textId="77777777" w:rsidR="0086203D" w:rsidRDefault="005D7D03">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4" w14:textId="77777777" w:rsidR="0086203D" w:rsidRDefault="005D7D03">
            <w:pPr>
              <w:jc w:val="center"/>
              <w:rPr>
                <w:rFonts w:ascii="Calibri" w:eastAsia="Calibri" w:hAnsi="Calibri" w:cs="Calibri"/>
                <w:sz w:val="22"/>
                <w:szCs w:val="22"/>
              </w:rPr>
            </w:pPr>
            <w:r>
              <w:t>265.00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5" w14:textId="77777777" w:rsidR="0086203D" w:rsidRDefault="005D7D03">
            <w:pPr>
              <w:jc w:val="center"/>
              <w:rPr>
                <w:rFonts w:ascii="Calibri" w:eastAsia="Calibri" w:hAnsi="Calibri" w:cs="Calibri"/>
                <w:sz w:val="22"/>
                <w:szCs w:val="22"/>
              </w:rPr>
            </w:pPr>
            <w:r>
              <w:t>376.00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6" w14:textId="77777777" w:rsidR="0086203D" w:rsidRDefault="005D7D03">
            <w:pPr>
              <w:jc w:val="center"/>
              <w:rPr>
                <w:rFonts w:ascii="Calibri" w:eastAsia="Calibri" w:hAnsi="Calibri" w:cs="Calibri"/>
                <w:sz w:val="22"/>
                <w:szCs w:val="22"/>
              </w:rPr>
            </w:pPr>
            <w:r>
              <w:t>750.00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7" w14:textId="77777777" w:rsidR="0086203D" w:rsidRDefault="005D7D03">
            <w:pPr>
              <w:jc w:val="center"/>
              <w:rPr>
                <w:rFonts w:ascii="Calibri" w:eastAsia="Calibri" w:hAnsi="Calibri" w:cs="Calibri"/>
                <w:sz w:val="22"/>
                <w:szCs w:val="22"/>
              </w:rPr>
            </w:pPr>
            <w:r>
              <w:t>628.00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8" w14:textId="77777777" w:rsidR="0086203D" w:rsidRDefault="005D7D03">
            <w:pPr>
              <w:jc w:val="center"/>
              <w:rPr>
                <w:rFonts w:ascii="Calibri" w:eastAsia="Calibri" w:hAnsi="Calibri" w:cs="Calibri"/>
                <w:sz w:val="22"/>
                <w:szCs w:val="22"/>
              </w:rPr>
            </w:pPr>
            <w:r>
              <w:t>759.00</w:t>
            </w:r>
          </w:p>
        </w:tc>
      </w:tr>
      <w:tr w:rsidR="0086203D" w14:paraId="102AA4E1"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DA" w14:textId="77777777" w:rsidR="0086203D" w:rsidRDefault="005D7D03">
            <w:pPr>
              <w:jc w:val="center"/>
              <w:rPr>
                <w:rFonts w:ascii="Calibri" w:eastAsia="Calibri" w:hAnsi="Calibri" w:cs="Calibri"/>
                <w:sz w:val="22"/>
                <w:szCs w:val="22"/>
              </w:rPr>
            </w:pPr>
            <w:r>
              <w:rPr>
                <w:b/>
                <w:bCs/>
              </w:rPr>
              <w:t>Earning Per Share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B" w14:textId="77777777" w:rsidR="0086203D" w:rsidRDefault="005D7D03">
            <w:pPr>
              <w:jc w:val="center"/>
              <w:rPr>
                <w:rFonts w:ascii="Calibri" w:eastAsia="Calibri" w:hAnsi="Calibri" w:cs="Calibri"/>
                <w:sz w:val="22"/>
                <w:szCs w:val="22"/>
              </w:rPr>
            </w:pPr>
            <w:r>
              <w:rPr>
                <w:b/>
                <w:bCs/>
              </w:rPr>
              <w:t>B/A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C" w14:textId="77777777" w:rsidR="0086203D" w:rsidRDefault="005D7D03">
            <w:pPr>
              <w:jc w:val="center"/>
              <w:rPr>
                <w:rFonts w:ascii="Calibri" w:eastAsia="Calibri" w:hAnsi="Calibri" w:cs="Calibri"/>
                <w:sz w:val="22"/>
                <w:szCs w:val="22"/>
              </w:rPr>
            </w:pPr>
            <w:r>
              <w:rPr>
                <w:b/>
                <w:bCs/>
              </w:rPr>
              <w:t>1.44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D" w14:textId="77777777" w:rsidR="0086203D" w:rsidRDefault="005D7D03">
            <w:pPr>
              <w:jc w:val="center"/>
              <w:rPr>
                <w:rFonts w:ascii="Calibri" w:eastAsia="Calibri" w:hAnsi="Calibri" w:cs="Calibri"/>
                <w:sz w:val="22"/>
                <w:szCs w:val="22"/>
              </w:rPr>
            </w:pPr>
            <w:r>
              <w:rPr>
                <w:b/>
                <w:bCs/>
              </w:rPr>
              <w:t>2.07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E" w14:textId="77777777" w:rsidR="0086203D" w:rsidRDefault="005D7D03">
            <w:pPr>
              <w:jc w:val="center"/>
              <w:rPr>
                <w:rFonts w:ascii="Calibri" w:eastAsia="Calibri" w:hAnsi="Calibri" w:cs="Calibri"/>
                <w:sz w:val="22"/>
                <w:szCs w:val="22"/>
              </w:rPr>
            </w:pPr>
            <w:r>
              <w:rPr>
                <w:b/>
                <w:bCs/>
              </w:rPr>
              <w:t>4.69</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DF" w14:textId="77777777" w:rsidR="0086203D" w:rsidRDefault="005D7D03">
            <w:pPr>
              <w:jc w:val="center"/>
              <w:rPr>
                <w:rFonts w:ascii="Calibri" w:eastAsia="Calibri" w:hAnsi="Calibri" w:cs="Calibri"/>
                <w:sz w:val="22"/>
                <w:szCs w:val="22"/>
              </w:rPr>
            </w:pPr>
            <w:r>
              <w:rPr>
                <w:b/>
                <w:bCs/>
              </w:rPr>
              <w:t>3.85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E0" w14:textId="77777777" w:rsidR="0086203D" w:rsidRDefault="005D7D03">
            <w:pPr>
              <w:jc w:val="center"/>
              <w:rPr>
                <w:rFonts w:ascii="Calibri" w:eastAsia="Calibri" w:hAnsi="Calibri" w:cs="Calibri"/>
                <w:sz w:val="22"/>
                <w:szCs w:val="22"/>
              </w:rPr>
            </w:pPr>
            <w:r>
              <w:rPr>
                <w:b/>
                <w:bCs/>
              </w:rPr>
              <w:t>4.92</w:t>
            </w:r>
          </w:p>
        </w:tc>
      </w:tr>
      <w:tr w:rsidR="0086203D" w14:paraId="102AA4E9"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E2" w14:textId="77777777" w:rsidR="0086203D" w:rsidRDefault="0086203D">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E3"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E4"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E5"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E6" w14:textId="77777777" w:rsidR="0086203D" w:rsidRDefault="0086203D">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E7" w14:textId="77777777" w:rsidR="0086203D" w:rsidRDefault="0086203D">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102AA4E8" w14:textId="77777777" w:rsidR="0086203D" w:rsidRDefault="0086203D">
            <w:pPr>
              <w:rPr>
                <w:rFonts w:ascii="Calibri" w:eastAsia="Calibri" w:hAnsi="Calibri" w:cs="Calibri"/>
                <w:sz w:val="22"/>
                <w:szCs w:val="22"/>
              </w:rPr>
            </w:pPr>
          </w:p>
        </w:tc>
      </w:tr>
      <w:tr w:rsidR="0086203D" w14:paraId="102AA4EB"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102AA4EA" w14:textId="77777777" w:rsidR="0086203D" w:rsidRDefault="005D7D03">
            <w:pPr>
              <w:jc w:val="center"/>
              <w:rPr>
                <w:rFonts w:ascii="Calibri" w:eastAsia="Calibri" w:hAnsi="Calibri" w:cs="Calibri"/>
                <w:sz w:val="22"/>
                <w:szCs w:val="22"/>
              </w:rPr>
            </w:pPr>
            <w:r>
              <w:rPr>
                <w:b/>
                <w:bCs/>
              </w:rPr>
              <w:t>Cash Flow Ratios:-</w:t>
            </w:r>
          </w:p>
        </w:tc>
      </w:tr>
      <w:tr w:rsidR="0086203D" w14:paraId="102AA4F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EC" w14:textId="77777777" w:rsidR="0086203D" w:rsidRDefault="005D7D03">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ED" w14:textId="77777777" w:rsidR="0086203D" w:rsidRDefault="005D7D03">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EE" w14:textId="77777777" w:rsidR="0086203D" w:rsidRDefault="005D7D03">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EF" w14:textId="77777777" w:rsidR="0086203D" w:rsidRDefault="005D7D03">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0" w14:textId="77777777" w:rsidR="0086203D" w:rsidRDefault="005D7D03">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1" w14:textId="77777777" w:rsidR="0086203D" w:rsidRDefault="005D7D03">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2" w14:textId="77777777" w:rsidR="0086203D" w:rsidRDefault="005D7D03">
            <w:pPr>
              <w:jc w:val="center"/>
              <w:rPr>
                <w:rFonts w:ascii="Calibri" w:eastAsia="Calibri" w:hAnsi="Calibri" w:cs="Calibri"/>
                <w:sz w:val="22"/>
                <w:szCs w:val="22"/>
              </w:rPr>
            </w:pPr>
            <w:r>
              <w:rPr>
                <w:b/>
                <w:bCs/>
              </w:rPr>
              <w:t>2025</w:t>
            </w:r>
          </w:p>
        </w:tc>
      </w:tr>
      <w:tr w:rsidR="0086203D" w14:paraId="102AA4F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F4" w14:textId="77777777" w:rsidR="0086203D" w:rsidRDefault="005D7D03">
            <w:pPr>
              <w:jc w:val="center"/>
              <w:rPr>
                <w:rFonts w:ascii="Calibri" w:eastAsia="Calibri" w:hAnsi="Calibri" w:cs="Calibri"/>
                <w:sz w:val="22"/>
                <w:szCs w:val="22"/>
              </w:rPr>
            </w:pPr>
            <w:r>
              <w:t>Cash Flow From Operation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5" w14:textId="77777777" w:rsidR="0086203D" w:rsidRDefault="005D7D03">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6" w14:textId="77777777" w:rsidR="0086203D" w:rsidRDefault="005D7D03">
            <w:pPr>
              <w:jc w:val="center"/>
              <w:rPr>
                <w:rFonts w:ascii="Calibri" w:eastAsia="Calibri" w:hAnsi="Calibri" w:cs="Calibri"/>
                <w:sz w:val="22"/>
                <w:szCs w:val="22"/>
              </w:rPr>
            </w:pPr>
            <w:r>
              <w:t>636.00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7" w14:textId="77777777" w:rsidR="0086203D" w:rsidRDefault="005D7D03">
            <w:pPr>
              <w:jc w:val="center"/>
              <w:rPr>
                <w:rFonts w:ascii="Calibri" w:eastAsia="Calibri" w:hAnsi="Calibri" w:cs="Calibri"/>
                <w:sz w:val="22"/>
                <w:szCs w:val="22"/>
              </w:rPr>
            </w:pPr>
            <w:r>
              <w:t>646.00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8" w14:textId="77777777" w:rsidR="0086203D" w:rsidRDefault="005D7D03">
            <w:pPr>
              <w:jc w:val="center"/>
              <w:rPr>
                <w:rFonts w:ascii="Calibri" w:eastAsia="Calibri" w:hAnsi="Calibri" w:cs="Calibri"/>
                <w:sz w:val="22"/>
                <w:szCs w:val="22"/>
              </w:rPr>
            </w:pPr>
            <w:r>
              <w:t>893.00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9" w14:textId="77777777" w:rsidR="0086203D" w:rsidRDefault="005D7D03">
            <w:pPr>
              <w:jc w:val="center"/>
              <w:rPr>
                <w:rFonts w:ascii="Calibri" w:eastAsia="Calibri" w:hAnsi="Calibri" w:cs="Calibri"/>
                <w:sz w:val="22"/>
                <w:szCs w:val="22"/>
              </w:rPr>
            </w:pPr>
            <w:r>
              <w:t>724.00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A" w14:textId="77777777" w:rsidR="0086203D" w:rsidRDefault="005D7D03">
            <w:pPr>
              <w:jc w:val="center"/>
              <w:rPr>
                <w:rFonts w:ascii="Calibri" w:eastAsia="Calibri" w:hAnsi="Calibri" w:cs="Calibri"/>
                <w:sz w:val="22"/>
                <w:szCs w:val="22"/>
              </w:rPr>
            </w:pPr>
            <w:r>
              <w:t>898.00</w:t>
            </w:r>
          </w:p>
        </w:tc>
      </w:tr>
      <w:tr w:rsidR="0086203D" w14:paraId="102AA50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4FC" w14:textId="77777777" w:rsidR="0086203D" w:rsidRDefault="005D7D03">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D" w14:textId="77777777" w:rsidR="0086203D" w:rsidRDefault="005D7D03">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E" w14:textId="77777777" w:rsidR="0086203D" w:rsidRDefault="005D7D03">
            <w:pPr>
              <w:jc w:val="center"/>
              <w:rPr>
                <w:rFonts w:ascii="Calibri" w:eastAsia="Calibri" w:hAnsi="Calibri" w:cs="Calibri"/>
                <w:sz w:val="22"/>
                <w:szCs w:val="22"/>
              </w:rPr>
            </w:pPr>
            <w:r>
              <w:t>1,624.00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4FF" w14:textId="77777777" w:rsidR="0086203D" w:rsidRDefault="005D7D03">
            <w:pPr>
              <w:jc w:val="center"/>
              <w:rPr>
                <w:rFonts w:ascii="Calibri" w:eastAsia="Calibri" w:hAnsi="Calibri" w:cs="Calibri"/>
                <w:sz w:val="22"/>
                <w:szCs w:val="22"/>
              </w:rPr>
            </w:pPr>
            <w:r>
              <w:t>1,544.00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0" w14:textId="77777777" w:rsidR="0086203D" w:rsidRDefault="005D7D03">
            <w:pPr>
              <w:jc w:val="center"/>
              <w:rPr>
                <w:rFonts w:ascii="Calibri" w:eastAsia="Calibri" w:hAnsi="Calibri" w:cs="Calibri"/>
                <w:sz w:val="22"/>
                <w:szCs w:val="22"/>
              </w:rPr>
            </w:pPr>
            <w:r>
              <w:t>2,190.00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1" w14:textId="77777777" w:rsidR="0086203D" w:rsidRDefault="005D7D03">
            <w:pPr>
              <w:jc w:val="center"/>
              <w:rPr>
                <w:rFonts w:ascii="Calibri" w:eastAsia="Calibri" w:hAnsi="Calibri" w:cs="Calibri"/>
                <w:sz w:val="22"/>
                <w:szCs w:val="22"/>
              </w:rPr>
            </w:pPr>
            <w:r>
              <w:t>1,928.00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2" w14:textId="77777777" w:rsidR="0086203D" w:rsidRDefault="005D7D03">
            <w:pPr>
              <w:jc w:val="center"/>
              <w:rPr>
                <w:rFonts w:ascii="Calibri" w:eastAsia="Calibri" w:hAnsi="Calibri" w:cs="Calibri"/>
                <w:sz w:val="22"/>
                <w:szCs w:val="22"/>
              </w:rPr>
            </w:pPr>
            <w:r>
              <w:t>2,100.00</w:t>
            </w:r>
          </w:p>
        </w:tc>
      </w:tr>
      <w:tr w:rsidR="0086203D" w14:paraId="102AA50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504" w14:textId="77777777" w:rsidR="0086203D" w:rsidRDefault="005D7D03">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5" w14:textId="77777777" w:rsidR="0086203D" w:rsidRDefault="005D7D03">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6" w14:textId="77777777" w:rsidR="0086203D" w:rsidRDefault="005D7D03">
            <w:pPr>
              <w:jc w:val="center"/>
              <w:rPr>
                <w:rFonts w:ascii="Calibri" w:eastAsia="Calibri" w:hAnsi="Calibri" w:cs="Calibri"/>
                <w:sz w:val="22"/>
                <w:szCs w:val="22"/>
              </w:rPr>
            </w:pPr>
            <w:r>
              <w:t>4,716.00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7" w14:textId="77777777" w:rsidR="0086203D" w:rsidRDefault="005D7D03">
            <w:pPr>
              <w:jc w:val="center"/>
              <w:rPr>
                <w:rFonts w:ascii="Calibri" w:eastAsia="Calibri" w:hAnsi="Calibri" w:cs="Calibri"/>
                <w:sz w:val="22"/>
                <w:szCs w:val="22"/>
              </w:rPr>
            </w:pPr>
            <w:r>
              <w:t>4,216.00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8" w14:textId="77777777" w:rsidR="0086203D" w:rsidRDefault="005D7D03">
            <w:pPr>
              <w:jc w:val="center"/>
              <w:rPr>
                <w:rFonts w:ascii="Calibri" w:eastAsia="Calibri" w:hAnsi="Calibri" w:cs="Calibri"/>
                <w:sz w:val="22"/>
                <w:szCs w:val="22"/>
              </w:rPr>
            </w:pPr>
            <w:r>
              <w:t>4,813.00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9" w14:textId="77777777" w:rsidR="0086203D" w:rsidRDefault="005D7D03">
            <w:pPr>
              <w:jc w:val="center"/>
              <w:rPr>
                <w:rFonts w:ascii="Calibri" w:eastAsia="Calibri" w:hAnsi="Calibri" w:cs="Calibri"/>
                <w:sz w:val="22"/>
                <w:szCs w:val="22"/>
              </w:rPr>
            </w:pPr>
            <w:r>
              <w:t>4,748.00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A" w14:textId="77777777" w:rsidR="0086203D" w:rsidRDefault="005D7D03">
            <w:pPr>
              <w:jc w:val="center"/>
              <w:rPr>
                <w:rFonts w:ascii="Calibri" w:eastAsia="Calibri" w:hAnsi="Calibri" w:cs="Calibri"/>
                <w:sz w:val="22"/>
                <w:szCs w:val="22"/>
              </w:rPr>
            </w:pPr>
            <w:r>
              <w:t>5,345.00</w:t>
            </w:r>
          </w:p>
        </w:tc>
      </w:tr>
      <w:tr w:rsidR="0086203D" w14:paraId="102AA513"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50C" w14:textId="77777777" w:rsidR="0086203D" w:rsidRDefault="005D7D03">
            <w:pPr>
              <w:jc w:val="center"/>
              <w:rPr>
                <w:rFonts w:ascii="Calibri" w:eastAsia="Calibri" w:hAnsi="Calibri" w:cs="Calibri"/>
                <w:sz w:val="22"/>
                <w:szCs w:val="22"/>
              </w:rPr>
            </w:pPr>
            <w:r>
              <w:rPr>
                <w:b/>
                <w:bCs/>
              </w:rPr>
              <w:t>Operating Cash Flow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D" w14:textId="77777777" w:rsidR="0086203D" w:rsidRDefault="005D7D03">
            <w:pPr>
              <w:jc w:val="center"/>
              <w:rPr>
                <w:rFonts w:ascii="Calibri" w:eastAsia="Calibri" w:hAnsi="Calibri" w:cs="Calibri"/>
                <w:sz w:val="22"/>
                <w:szCs w:val="22"/>
              </w:rPr>
            </w:pPr>
            <w:r>
              <w:rPr>
                <w:b/>
                <w:bCs/>
              </w:rPr>
              <w:t>A/B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E" w14:textId="77777777" w:rsidR="0086203D" w:rsidRDefault="005D7D03">
            <w:pPr>
              <w:jc w:val="center"/>
              <w:rPr>
                <w:rFonts w:ascii="Calibri" w:eastAsia="Calibri" w:hAnsi="Calibri" w:cs="Calibri"/>
                <w:sz w:val="22"/>
                <w:szCs w:val="22"/>
              </w:rPr>
            </w:pPr>
            <w:r>
              <w:rPr>
                <w:b/>
                <w:bCs/>
              </w:rPr>
              <w:t>0.39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0F" w14:textId="77777777" w:rsidR="0086203D" w:rsidRDefault="005D7D03">
            <w:pPr>
              <w:jc w:val="center"/>
              <w:rPr>
                <w:rFonts w:ascii="Calibri" w:eastAsia="Calibri" w:hAnsi="Calibri" w:cs="Calibri"/>
                <w:sz w:val="22"/>
                <w:szCs w:val="22"/>
              </w:rPr>
            </w:pPr>
            <w:r>
              <w:rPr>
                <w:b/>
                <w:bCs/>
              </w:rPr>
              <w:t>0.42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0" w14:textId="77777777" w:rsidR="0086203D" w:rsidRDefault="005D7D03">
            <w:pPr>
              <w:jc w:val="center"/>
              <w:rPr>
                <w:rFonts w:ascii="Calibri" w:eastAsia="Calibri" w:hAnsi="Calibri" w:cs="Calibri"/>
                <w:sz w:val="22"/>
                <w:szCs w:val="22"/>
              </w:rPr>
            </w:pPr>
            <w:r>
              <w:rPr>
                <w:b/>
                <w:bCs/>
              </w:rPr>
              <w:t>0.41</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1" w14:textId="77777777" w:rsidR="0086203D" w:rsidRDefault="005D7D03">
            <w:pPr>
              <w:jc w:val="center"/>
              <w:rPr>
                <w:rFonts w:ascii="Calibri" w:eastAsia="Calibri" w:hAnsi="Calibri" w:cs="Calibri"/>
                <w:sz w:val="22"/>
                <w:szCs w:val="22"/>
              </w:rPr>
            </w:pPr>
            <w:r>
              <w:rPr>
                <w:b/>
                <w:bCs/>
              </w:rPr>
              <w:t>0.38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2" w14:textId="77777777" w:rsidR="0086203D" w:rsidRDefault="005D7D03">
            <w:pPr>
              <w:jc w:val="center"/>
              <w:rPr>
                <w:rFonts w:ascii="Calibri" w:eastAsia="Calibri" w:hAnsi="Calibri" w:cs="Calibri"/>
                <w:sz w:val="22"/>
                <w:szCs w:val="22"/>
              </w:rPr>
            </w:pPr>
            <w:r>
              <w:rPr>
                <w:b/>
                <w:bCs/>
              </w:rPr>
              <w:t>0.43</w:t>
            </w:r>
          </w:p>
        </w:tc>
      </w:tr>
      <w:tr w:rsidR="0086203D" w14:paraId="102AA51B"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102AA514" w14:textId="77777777" w:rsidR="0086203D" w:rsidRDefault="005D7D03">
            <w:pPr>
              <w:jc w:val="center"/>
              <w:rPr>
                <w:rFonts w:ascii="Calibri" w:eastAsia="Calibri" w:hAnsi="Calibri" w:cs="Calibri"/>
                <w:sz w:val="22"/>
                <w:szCs w:val="22"/>
              </w:rPr>
            </w:pPr>
            <w:r>
              <w:rPr>
                <w:b/>
                <w:bCs/>
              </w:rPr>
              <w:t>Cash Return On Assets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5" w14:textId="77777777" w:rsidR="0086203D" w:rsidRDefault="005D7D03">
            <w:pPr>
              <w:jc w:val="center"/>
              <w:rPr>
                <w:rFonts w:ascii="Calibri" w:eastAsia="Calibri" w:hAnsi="Calibri" w:cs="Calibri"/>
                <w:sz w:val="22"/>
                <w:szCs w:val="22"/>
              </w:rPr>
            </w:pPr>
            <w:r>
              <w:rPr>
                <w:b/>
                <w:bCs/>
              </w:rPr>
              <w:t>A/C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6" w14:textId="77777777" w:rsidR="0086203D" w:rsidRDefault="005D7D03">
            <w:pPr>
              <w:jc w:val="center"/>
              <w:rPr>
                <w:rFonts w:ascii="Calibri" w:eastAsia="Calibri" w:hAnsi="Calibri" w:cs="Calibri"/>
                <w:sz w:val="22"/>
                <w:szCs w:val="22"/>
              </w:rPr>
            </w:pPr>
            <w:r>
              <w:rPr>
                <w:b/>
                <w:bCs/>
              </w:rPr>
              <w:t>0.13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7" w14:textId="77777777" w:rsidR="0086203D" w:rsidRDefault="005D7D03">
            <w:pPr>
              <w:jc w:val="center"/>
              <w:rPr>
                <w:rFonts w:ascii="Calibri" w:eastAsia="Calibri" w:hAnsi="Calibri" w:cs="Calibri"/>
                <w:sz w:val="22"/>
                <w:szCs w:val="22"/>
              </w:rPr>
            </w:pPr>
            <w:r>
              <w:rPr>
                <w:b/>
                <w:bCs/>
              </w:rPr>
              <w:t>0.15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8" w14:textId="77777777" w:rsidR="0086203D" w:rsidRDefault="005D7D03">
            <w:pPr>
              <w:jc w:val="center"/>
              <w:rPr>
                <w:rFonts w:ascii="Calibri" w:eastAsia="Calibri" w:hAnsi="Calibri" w:cs="Calibri"/>
                <w:sz w:val="22"/>
                <w:szCs w:val="22"/>
              </w:rPr>
            </w:pPr>
            <w:r>
              <w:rPr>
                <w:b/>
                <w:bCs/>
              </w:rPr>
              <w:t>0.19</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9" w14:textId="77777777" w:rsidR="0086203D" w:rsidRDefault="005D7D03">
            <w:pPr>
              <w:jc w:val="center"/>
              <w:rPr>
                <w:rFonts w:ascii="Calibri" w:eastAsia="Calibri" w:hAnsi="Calibri" w:cs="Calibri"/>
                <w:sz w:val="22"/>
                <w:szCs w:val="22"/>
              </w:rPr>
            </w:pPr>
            <w:r>
              <w:rPr>
                <w:b/>
                <w:bCs/>
              </w:rPr>
              <w:t>0.15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102AA51A" w14:textId="77777777" w:rsidR="0086203D" w:rsidRDefault="005D7D03">
            <w:pPr>
              <w:jc w:val="center"/>
              <w:rPr>
                <w:rFonts w:ascii="Calibri" w:eastAsia="Calibri" w:hAnsi="Calibri" w:cs="Calibri"/>
                <w:sz w:val="22"/>
                <w:szCs w:val="22"/>
              </w:rPr>
            </w:pPr>
            <w:r>
              <w:rPr>
                <w:b/>
                <w:bCs/>
              </w:rPr>
              <w:t>0.17</w:t>
            </w:r>
          </w:p>
        </w:tc>
      </w:tr>
    </w:tbl>
    <w:p w14:paraId="102AA51C" w14:textId="77777777" w:rsidR="0086203D" w:rsidRDefault="005D7D03">
      <w:pPr>
        <w:pStyle w:val="Heading2"/>
      </w:pPr>
      <w:bookmarkStart w:id="71" w:name="_Toc232874379"/>
      <w:r>
        <w:lastRenderedPageBreak/>
        <w:t>Appendix 2: Capital ratio analysis</w:t>
      </w:r>
      <w:bookmarkEnd w:id="71"/>
    </w:p>
    <w:tbl>
      <w:tblPr>
        <w:tblStyle w:val="a0"/>
        <w:tblW w:w="928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955"/>
        <w:gridCol w:w="2265"/>
        <w:gridCol w:w="2130"/>
        <w:gridCol w:w="1935"/>
      </w:tblGrid>
      <w:tr w:rsidR="0086203D" w14:paraId="102AA521" w14:textId="77777777">
        <w:trPr>
          <w:trHeight w:val="300"/>
        </w:trPr>
        <w:tc>
          <w:tcPr>
            <w:tcW w:w="2955" w:type="dxa"/>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102AA51D" w14:textId="77777777" w:rsidR="0086203D" w:rsidRDefault="005D7D03">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Criteria</w:t>
            </w:r>
          </w:p>
        </w:tc>
        <w:tc>
          <w:tcPr>
            <w:tcW w:w="2265" w:type="dxa"/>
            <w:tcBorders>
              <w:top w:val="single" w:sz="6" w:space="0" w:color="000000"/>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1E" w14:textId="77777777" w:rsidR="0086203D" w:rsidRDefault="005D7D03">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Project A</w:t>
            </w:r>
          </w:p>
        </w:tc>
        <w:tc>
          <w:tcPr>
            <w:tcW w:w="2130" w:type="dxa"/>
            <w:tcBorders>
              <w:top w:val="single" w:sz="6" w:space="0" w:color="000000"/>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1F" w14:textId="77777777" w:rsidR="0086203D" w:rsidRDefault="005D7D03">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Project B</w:t>
            </w:r>
          </w:p>
        </w:tc>
        <w:tc>
          <w:tcPr>
            <w:tcW w:w="1935" w:type="dxa"/>
            <w:tcBorders>
              <w:top w:val="single" w:sz="6" w:space="0" w:color="000000"/>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0" w14:textId="77777777" w:rsidR="0086203D" w:rsidRDefault="005D7D03">
            <w:pPr>
              <w:widowControl w:val="0"/>
              <w:spacing w:line="276" w:lineRule="auto"/>
              <w:jc w:val="center"/>
              <w:rPr>
                <w:rFonts w:ascii="Calibri" w:eastAsia="Calibri" w:hAnsi="Calibri" w:cs="Calibri"/>
                <w:sz w:val="22"/>
                <w:szCs w:val="22"/>
              </w:rPr>
            </w:pPr>
            <w:r>
              <w:rPr>
                <w:rFonts w:ascii="Calibri" w:eastAsia="Calibri" w:hAnsi="Calibri" w:cs="Calibri"/>
                <w:b/>
                <w:bCs/>
                <w:sz w:val="22"/>
                <w:szCs w:val="22"/>
              </w:rPr>
              <w:t>Project C</w:t>
            </w:r>
          </w:p>
        </w:tc>
      </w:tr>
      <w:tr w:rsidR="0086203D" w14:paraId="102AA526" w14:textId="77777777">
        <w:trPr>
          <w:trHeight w:val="300"/>
        </w:trPr>
        <w:tc>
          <w:tcPr>
            <w:tcW w:w="295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2AA522" w14:textId="77777777" w:rsidR="0086203D" w:rsidRDefault="005D7D03">
            <w:pPr>
              <w:widowControl w:val="0"/>
              <w:spacing w:line="276" w:lineRule="auto"/>
              <w:jc w:val="left"/>
              <w:rPr>
                <w:rFonts w:ascii="Calibri" w:eastAsia="Calibri" w:hAnsi="Calibri" w:cs="Calibri"/>
                <w:sz w:val="22"/>
                <w:szCs w:val="22"/>
              </w:rPr>
            </w:pPr>
            <w:r>
              <w:rPr>
                <w:rFonts w:ascii="Calibri" w:eastAsia="Calibri" w:hAnsi="Calibri" w:cs="Calibri"/>
                <w:sz w:val="22"/>
                <w:szCs w:val="22"/>
              </w:rPr>
              <w:t>NPV (£m)</w:t>
            </w:r>
          </w:p>
        </w:tc>
        <w:tc>
          <w:tcPr>
            <w:tcW w:w="226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3"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-6.54</w:t>
            </w:r>
          </w:p>
        </w:tc>
        <w:tc>
          <w:tcPr>
            <w:tcW w:w="213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4"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-6.07</w:t>
            </w:r>
          </w:p>
        </w:tc>
        <w:tc>
          <w:tcPr>
            <w:tcW w:w="193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5"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0.87</w:t>
            </w:r>
          </w:p>
        </w:tc>
      </w:tr>
      <w:tr w:rsidR="0086203D" w14:paraId="102AA52B" w14:textId="77777777">
        <w:trPr>
          <w:trHeight w:val="300"/>
        </w:trPr>
        <w:tc>
          <w:tcPr>
            <w:tcW w:w="295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2AA527" w14:textId="77777777" w:rsidR="0086203D" w:rsidRDefault="005D7D03">
            <w:pPr>
              <w:widowControl w:val="0"/>
              <w:spacing w:line="276" w:lineRule="auto"/>
              <w:jc w:val="left"/>
              <w:rPr>
                <w:rFonts w:ascii="Calibri" w:eastAsia="Calibri" w:hAnsi="Calibri" w:cs="Calibri"/>
                <w:sz w:val="22"/>
                <w:szCs w:val="22"/>
              </w:rPr>
            </w:pPr>
            <w:r>
              <w:rPr>
                <w:rFonts w:ascii="Calibri" w:eastAsia="Calibri" w:hAnsi="Calibri" w:cs="Calibri"/>
                <w:sz w:val="22"/>
                <w:szCs w:val="22"/>
              </w:rPr>
              <w:t>PBP (Years)</w:t>
            </w:r>
          </w:p>
        </w:tc>
        <w:tc>
          <w:tcPr>
            <w:tcW w:w="226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8"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4.5</w:t>
            </w:r>
          </w:p>
        </w:tc>
        <w:tc>
          <w:tcPr>
            <w:tcW w:w="213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9"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4.55</w:t>
            </w:r>
          </w:p>
        </w:tc>
        <w:tc>
          <w:tcPr>
            <w:tcW w:w="193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A"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3.6</w:t>
            </w:r>
          </w:p>
        </w:tc>
      </w:tr>
      <w:tr w:rsidR="0086203D" w14:paraId="102AA530" w14:textId="77777777">
        <w:trPr>
          <w:trHeight w:val="300"/>
        </w:trPr>
        <w:tc>
          <w:tcPr>
            <w:tcW w:w="295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2AA52C" w14:textId="77777777" w:rsidR="0086203D" w:rsidRDefault="005D7D03">
            <w:pPr>
              <w:widowControl w:val="0"/>
              <w:spacing w:line="276" w:lineRule="auto"/>
              <w:jc w:val="left"/>
              <w:rPr>
                <w:rFonts w:ascii="Calibri" w:eastAsia="Calibri" w:hAnsi="Calibri" w:cs="Calibri"/>
                <w:sz w:val="22"/>
                <w:szCs w:val="22"/>
              </w:rPr>
            </w:pPr>
            <w:r>
              <w:rPr>
                <w:rFonts w:ascii="Calibri" w:eastAsia="Calibri" w:hAnsi="Calibri" w:cs="Calibri"/>
                <w:sz w:val="22"/>
                <w:szCs w:val="22"/>
              </w:rPr>
              <w:t>ARR (%)</w:t>
            </w:r>
          </w:p>
        </w:tc>
        <w:tc>
          <w:tcPr>
            <w:tcW w:w="226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D"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3.20%</w:t>
            </w:r>
          </w:p>
        </w:tc>
        <w:tc>
          <w:tcPr>
            <w:tcW w:w="213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E"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4.00%</w:t>
            </w:r>
          </w:p>
        </w:tc>
        <w:tc>
          <w:tcPr>
            <w:tcW w:w="193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2F"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12.00%</w:t>
            </w:r>
          </w:p>
        </w:tc>
      </w:tr>
      <w:tr w:rsidR="0086203D" w14:paraId="102AA535" w14:textId="77777777">
        <w:trPr>
          <w:trHeight w:val="300"/>
        </w:trPr>
        <w:tc>
          <w:tcPr>
            <w:tcW w:w="295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2AA531" w14:textId="77777777" w:rsidR="0086203D" w:rsidRDefault="005D7D03">
            <w:pPr>
              <w:widowControl w:val="0"/>
              <w:spacing w:line="276" w:lineRule="auto"/>
              <w:jc w:val="left"/>
              <w:rPr>
                <w:rFonts w:ascii="Calibri" w:eastAsia="Calibri" w:hAnsi="Calibri" w:cs="Calibri"/>
                <w:sz w:val="22"/>
                <w:szCs w:val="22"/>
              </w:rPr>
            </w:pPr>
            <w:r>
              <w:rPr>
                <w:rFonts w:ascii="Calibri" w:eastAsia="Calibri" w:hAnsi="Calibri" w:cs="Calibri"/>
                <w:sz w:val="22"/>
                <w:szCs w:val="22"/>
              </w:rPr>
              <w:t>PI</w:t>
            </w:r>
          </w:p>
        </w:tc>
        <w:tc>
          <w:tcPr>
            <w:tcW w:w="226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2"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0.87</w:t>
            </w:r>
          </w:p>
        </w:tc>
        <w:tc>
          <w:tcPr>
            <w:tcW w:w="213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3"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0.88</w:t>
            </w:r>
          </w:p>
        </w:tc>
        <w:tc>
          <w:tcPr>
            <w:tcW w:w="193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4"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1.02</w:t>
            </w:r>
          </w:p>
        </w:tc>
      </w:tr>
      <w:tr w:rsidR="0086203D" w14:paraId="102AA53A" w14:textId="77777777">
        <w:trPr>
          <w:trHeight w:val="300"/>
        </w:trPr>
        <w:tc>
          <w:tcPr>
            <w:tcW w:w="295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2AA536" w14:textId="77777777" w:rsidR="0086203D" w:rsidRDefault="005D7D03">
            <w:pPr>
              <w:widowControl w:val="0"/>
              <w:spacing w:line="276" w:lineRule="auto"/>
              <w:jc w:val="left"/>
              <w:rPr>
                <w:rFonts w:ascii="Calibri" w:eastAsia="Calibri" w:hAnsi="Calibri" w:cs="Calibri"/>
                <w:sz w:val="22"/>
                <w:szCs w:val="22"/>
              </w:rPr>
            </w:pPr>
            <w:r>
              <w:rPr>
                <w:rFonts w:ascii="Calibri" w:eastAsia="Calibri" w:hAnsi="Calibri" w:cs="Calibri"/>
                <w:sz w:val="22"/>
                <w:szCs w:val="22"/>
              </w:rPr>
              <w:t>IRR (%)</w:t>
            </w:r>
          </w:p>
        </w:tc>
        <w:tc>
          <w:tcPr>
            <w:tcW w:w="226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7"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3.04%</w:t>
            </w:r>
          </w:p>
        </w:tc>
        <w:tc>
          <w:tcPr>
            <w:tcW w:w="213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8"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3.61%</w:t>
            </w:r>
          </w:p>
        </w:tc>
        <w:tc>
          <w:tcPr>
            <w:tcW w:w="193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9"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8.61%</w:t>
            </w:r>
          </w:p>
        </w:tc>
      </w:tr>
      <w:tr w:rsidR="0086203D" w14:paraId="102AA53F" w14:textId="77777777">
        <w:trPr>
          <w:trHeight w:val="300"/>
        </w:trPr>
        <w:tc>
          <w:tcPr>
            <w:tcW w:w="2955"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bottom"/>
          </w:tcPr>
          <w:p w14:paraId="102AA53B" w14:textId="77777777" w:rsidR="0086203D" w:rsidRDefault="005D7D03">
            <w:pPr>
              <w:widowControl w:val="0"/>
              <w:spacing w:line="276" w:lineRule="auto"/>
              <w:jc w:val="left"/>
              <w:rPr>
                <w:rFonts w:ascii="Calibri" w:eastAsia="Calibri" w:hAnsi="Calibri" w:cs="Calibri"/>
                <w:sz w:val="22"/>
                <w:szCs w:val="22"/>
              </w:rPr>
            </w:pPr>
            <w:r>
              <w:rPr>
                <w:rFonts w:ascii="Calibri" w:eastAsia="Calibri" w:hAnsi="Calibri" w:cs="Calibri"/>
                <w:sz w:val="22"/>
                <w:szCs w:val="22"/>
              </w:rPr>
              <w:t>Rank</w:t>
            </w:r>
          </w:p>
        </w:tc>
        <w:tc>
          <w:tcPr>
            <w:tcW w:w="226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C"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3</w:t>
            </w:r>
          </w:p>
        </w:tc>
        <w:tc>
          <w:tcPr>
            <w:tcW w:w="213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D"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2</w:t>
            </w:r>
          </w:p>
        </w:tc>
        <w:tc>
          <w:tcPr>
            <w:tcW w:w="1935"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bottom"/>
          </w:tcPr>
          <w:p w14:paraId="102AA53E" w14:textId="77777777" w:rsidR="0086203D" w:rsidRDefault="005D7D03">
            <w:pPr>
              <w:widowControl w:val="0"/>
              <w:spacing w:line="276" w:lineRule="auto"/>
              <w:jc w:val="right"/>
              <w:rPr>
                <w:rFonts w:ascii="Calibri" w:eastAsia="Calibri" w:hAnsi="Calibri" w:cs="Calibri"/>
                <w:sz w:val="22"/>
                <w:szCs w:val="22"/>
              </w:rPr>
            </w:pPr>
            <w:r>
              <w:rPr>
                <w:rFonts w:ascii="Calibri" w:eastAsia="Calibri" w:hAnsi="Calibri" w:cs="Calibri"/>
                <w:sz w:val="22"/>
                <w:szCs w:val="22"/>
              </w:rPr>
              <w:t>1</w:t>
            </w:r>
          </w:p>
        </w:tc>
      </w:tr>
    </w:tbl>
    <w:p w14:paraId="102AA540" w14:textId="77777777" w:rsidR="0086203D" w:rsidRDefault="0086203D"/>
    <w:p w14:paraId="102AA541" w14:textId="77777777" w:rsidR="0086203D" w:rsidRDefault="005D7D03">
      <w:r>
        <w:br w:type="page"/>
      </w:r>
    </w:p>
    <w:p w14:paraId="102AA542" w14:textId="77777777" w:rsidR="0086203D" w:rsidRDefault="005D7D03">
      <w:pPr>
        <w:pStyle w:val="Heading2"/>
      </w:pPr>
      <w:bookmarkStart w:id="72" w:name="_Toc232874380"/>
      <w:r>
        <w:lastRenderedPageBreak/>
        <w:t>Appendix 3: Balance sheet</w:t>
      </w:r>
      <w:bookmarkEnd w:id="72"/>
    </w:p>
    <w:p w14:paraId="102AA543" w14:textId="77777777" w:rsidR="0086203D" w:rsidRDefault="005D7D03">
      <w:pPr>
        <w:jc w:val="center"/>
      </w:pPr>
      <w:r>
        <w:rPr>
          <w:noProof/>
        </w:rPr>
        <w:drawing>
          <wp:inline distT="114300" distB="114300" distL="114300" distR="114300" wp14:anchorId="102AA591" wp14:editId="102AA592">
            <wp:extent cx="4914900" cy="4010025"/>
            <wp:effectExtent l="0" t="0" r="0" b="0"/>
            <wp:docPr id="3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4914900" cy="4010025"/>
                    </a:xfrm>
                    <a:prstGeom prst="rect">
                      <a:avLst/>
                    </a:prstGeom>
                    <a:ln/>
                  </pic:spPr>
                </pic:pic>
              </a:graphicData>
            </a:graphic>
          </wp:inline>
        </w:drawing>
      </w:r>
    </w:p>
    <w:p w14:paraId="102AA544" w14:textId="77777777" w:rsidR="0086203D" w:rsidRDefault="0086203D"/>
    <w:sectPr w:rsidR="0086203D" w:rsidSect="00BD2EF9">
      <w:headerReference w:type="default" r:id="rId45"/>
      <w:footerReference w:type="default" r:id="rId46"/>
      <w:headerReference w:type="first" r:id="rId47"/>
      <w:footerReference w:type="first" r:id="rId48"/>
      <w:pgSz w:w="12240" w:h="15840"/>
      <w:pgMar w:top="1440" w:right="1440" w:bottom="1440" w:left="1440" w:header="720" w:footer="720"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4F81FB" w14:textId="77777777" w:rsidR="00A83B73" w:rsidRDefault="00A83B73">
      <w:pPr>
        <w:spacing w:line="240" w:lineRule="auto"/>
      </w:pPr>
      <w:r>
        <w:separator/>
      </w:r>
    </w:p>
  </w:endnote>
  <w:endnote w:type="continuationSeparator" w:id="0">
    <w:p w14:paraId="669B838A" w14:textId="77777777" w:rsidR="00A83B73" w:rsidRDefault="00A83B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59AD8A3-AD3F-4181-9844-FFA87AD2A05F}"/>
    <w:embedBold r:id="rId2" w:fontKey="{CDC23358-2C3B-4385-926A-D41184B092B1}"/>
  </w:font>
  <w:font w:name="Cambria">
    <w:panose1 w:val="02040503050406030204"/>
    <w:charset w:val="00"/>
    <w:family w:val="roman"/>
    <w:pitch w:val="variable"/>
    <w:sig w:usb0="E00006FF" w:usb1="420024FF" w:usb2="02000000" w:usb3="00000000" w:csb0="0000019F" w:csb1="00000000"/>
    <w:embedRegular r:id="rId3" w:fontKey="{BB5115F1-AF65-4E82-95C4-FA34B43C5D1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A594" w14:textId="40451DBF" w:rsidR="0086203D" w:rsidRDefault="005D7D03">
    <w:pPr>
      <w:jc w:val="right"/>
    </w:pPr>
    <w:r>
      <w:fldChar w:fldCharType="begin"/>
    </w:r>
    <w:r>
      <w:instrText>PAGE</w:instrText>
    </w:r>
    <w:r>
      <w:fldChar w:fldCharType="separate"/>
    </w:r>
    <w:r w:rsidR="00BD2EF9">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A596" w14:textId="77777777" w:rsidR="0086203D" w:rsidRDefault="0086203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E11EC1" w14:textId="77777777" w:rsidR="00A83B73" w:rsidRDefault="00A83B73">
      <w:pPr>
        <w:spacing w:line="240" w:lineRule="auto"/>
      </w:pPr>
      <w:r>
        <w:separator/>
      </w:r>
    </w:p>
  </w:footnote>
  <w:footnote w:type="continuationSeparator" w:id="0">
    <w:p w14:paraId="55A451B8" w14:textId="77777777" w:rsidR="00A83B73" w:rsidRDefault="00A83B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A593" w14:textId="77777777" w:rsidR="0086203D" w:rsidRDefault="0086203D"/>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2AA595" w14:textId="77777777" w:rsidR="0086203D" w:rsidRDefault="0086203D"/>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203D"/>
    <w:rsid w:val="000E1FA4"/>
    <w:rsid w:val="005B3829"/>
    <w:rsid w:val="005D7D03"/>
    <w:rsid w:val="0086203D"/>
    <w:rsid w:val="00A83B73"/>
    <w:rsid w:val="00BD2EF9"/>
    <w:rsid w:val="00C332A1"/>
    <w:rsid w:val="00DA090D"/>
    <w:rsid w:val="00EB4A0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AA19D"/>
  <w15:docId w15:val="{6E1BB430-75AA-4983-9EB1-F1D4E64B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BD2EF9"/>
    <w:pPr>
      <w:spacing w:after="100"/>
    </w:pPr>
  </w:style>
  <w:style w:type="paragraph" w:styleId="TOC2">
    <w:name w:val="toc 2"/>
    <w:basedOn w:val="Normal"/>
    <w:next w:val="Normal"/>
    <w:autoRedefine/>
    <w:uiPriority w:val="39"/>
    <w:unhideWhenUsed/>
    <w:rsid w:val="00BD2EF9"/>
    <w:pPr>
      <w:spacing w:after="100"/>
      <w:ind w:left="240"/>
    </w:pPr>
  </w:style>
  <w:style w:type="paragraph" w:styleId="TOC3">
    <w:name w:val="toc 3"/>
    <w:basedOn w:val="Normal"/>
    <w:next w:val="Normal"/>
    <w:autoRedefine/>
    <w:uiPriority w:val="39"/>
    <w:unhideWhenUsed/>
    <w:rsid w:val="00BD2EF9"/>
    <w:pPr>
      <w:spacing w:after="100"/>
      <w:ind w:left="480"/>
    </w:pPr>
  </w:style>
  <w:style w:type="character" w:styleId="Hyperlink">
    <w:name w:val="Hyperlink"/>
    <w:basedOn w:val="DefaultParagraphFont"/>
    <w:uiPriority w:val="99"/>
    <w:unhideWhenUsed/>
    <w:rsid w:val="00BD2E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eader" Target="header2.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footer" Target="foot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xfPc/Qy9YKn2vU/YtrG1K4Jihg==">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46</Pages>
  <Words>8092</Words>
  <Characters>46130</Characters>
  <Application>Microsoft Office Word</Application>
  <DocSecurity>0</DocSecurity>
  <Lines>384</Lines>
  <Paragraphs>108</Paragraphs>
  <ScaleCrop>false</ScaleCrop>
  <Company/>
  <LinksUpToDate>false</LinksUpToDate>
  <CharactersWithSpaces>54114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Riti Machhi</cp:lastModifiedBy>
  <cp:revision>8</cp:revision>
  <dcterms:created xsi:type="dcterms:W3CDTF">2026-06-20T13:27:00Z</dcterms:created>
  <dcterms:modified xsi:type="dcterms:W3CDTF">2026-07-23T18:43:00Z</dcterms:modified>
</cp:coreProperties>
</file>