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3C77C3EE" wp14:paraId="66D2F49B" wp14:textId="284817B0">
      <w:pPr>
        <w:spacing w:line="360" w:lineRule="auto"/>
        <w:jc w:val="center"/>
        <w:rPr>
          <w:rFonts w:ascii="Arial" w:hAnsi="Arial" w:eastAsia="Arial" w:cs="Arial"/>
        </w:rPr>
      </w:pPr>
      <w:r w:rsidRPr="3C77C3EE" w:rsidR="0D310612">
        <w:rPr>
          <w:rFonts w:ascii="Arial" w:hAnsi="Arial" w:eastAsia="Arial" w:cs="Arial"/>
        </w:rPr>
        <w:t>PORTFOLIO</w:t>
      </w:r>
    </w:p>
    <w:p xmlns:wp14="http://schemas.microsoft.com/office/word/2010/wordml" w:rsidP="3C77C3EE" wp14:paraId="4BA594C1" wp14:textId="3BF76254">
      <w:pPr>
        <w:pStyle w:val="Normal"/>
        <w:spacing w:line="360" w:lineRule="auto"/>
        <w:jc w:val="center"/>
        <w:rPr>
          <w:rFonts w:ascii="Arial" w:hAnsi="Arial" w:eastAsia="Arial" w:cs="Arial"/>
        </w:rPr>
      </w:pPr>
      <w:r w:rsidRPr="3C77C3EE" w:rsidR="0D310612">
        <w:rPr>
          <w:rFonts w:ascii="Arial" w:hAnsi="Arial" w:eastAsia="Arial" w:cs="Arial"/>
        </w:rPr>
        <w:t>4 COMPONENTS</w:t>
      </w:r>
    </w:p>
    <w:p xmlns:wp14="http://schemas.microsoft.com/office/word/2010/wordml" w:rsidP="3C77C3EE" wp14:paraId="2BC52CFE" wp14:textId="3B12A736">
      <w:pPr>
        <w:pStyle w:val="Normal"/>
        <w:spacing w:line="360" w:lineRule="auto"/>
        <w:jc w:val="center"/>
        <w:rPr>
          <w:rFonts w:ascii="Arial" w:hAnsi="Arial" w:eastAsia="Arial" w:cs="Arial"/>
        </w:rPr>
      </w:pPr>
      <w:r w:rsidRPr="3C77C3EE" w:rsidR="2CB3A664">
        <w:rPr>
          <w:rFonts w:ascii="Arial" w:hAnsi="Arial" w:eastAsia="Arial" w:cs="Arial"/>
        </w:rPr>
        <w:t>Module title: Foreign Languages and Cultural Awareness</w:t>
      </w:r>
    </w:p>
    <w:p xmlns:wp14="http://schemas.microsoft.com/office/word/2010/wordml" w:rsidP="3C77C3EE" wp14:paraId="74A7197F" wp14:textId="4335059F">
      <w:pPr>
        <w:pStyle w:val="Normal"/>
        <w:spacing w:line="360" w:lineRule="auto"/>
        <w:jc w:val="center"/>
        <w:rPr>
          <w:rFonts w:ascii="Arial" w:hAnsi="Arial" w:eastAsia="Arial" w:cs="Arial"/>
        </w:rPr>
      </w:pPr>
      <w:r w:rsidRPr="3C77C3EE" w:rsidR="2CB3A664">
        <w:rPr>
          <w:rFonts w:ascii="Arial" w:hAnsi="Arial" w:eastAsia="Arial" w:cs="Arial"/>
        </w:rPr>
        <w:t>Module code: BMIH5003</w:t>
      </w:r>
    </w:p>
    <w:p xmlns:wp14="http://schemas.microsoft.com/office/word/2010/wordml" w:rsidP="3C77C3EE" wp14:paraId="06B84907" wp14:textId="1F95FD4C">
      <w:pPr>
        <w:pStyle w:val="Normal"/>
        <w:spacing w:line="360" w:lineRule="auto"/>
        <w:jc w:val="center"/>
        <w:rPr>
          <w:rFonts w:ascii="Arial" w:hAnsi="Arial" w:eastAsia="Arial" w:cs="Arial"/>
        </w:rPr>
      </w:pPr>
      <w:r w:rsidRPr="3C77C3EE" w:rsidR="2CB3A664">
        <w:rPr>
          <w:rFonts w:ascii="Arial" w:hAnsi="Arial" w:eastAsia="Arial" w:cs="Arial"/>
        </w:rPr>
        <w:t>Name: Cristina Maria Petrache</w:t>
      </w:r>
    </w:p>
    <w:p xmlns:wp14="http://schemas.microsoft.com/office/word/2010/wordml" w:rsidP="3C77C3EE" wp14:paraId="1DE1A5A0" wp14:textId="23617E8B">
      <w:pPr>
        <w:pStyle w:val="Normal"/>
        <w:spacing w:line="360" w:lineRule="auto"/>
        <w:jc w:val="center"/>
        <w:rPr>
          <w:rFonts w:ascii="Arial" w:hAnsi="Arial" w:eastAsia="Arial" w:cs="Arial"/>
        </w:rPr>
      </w:pPr>
      <w:r w:rsidRPr="3C77C3EE" w:rsidR="2CB3A664">
        <w:rPr>
          <w:rFonts w:ascii="Arial" w:hAnsi="Arial" w:eastAsia="Arial" w:cs="Arial"/>
        </w:rPr>
        <w:t>Student ID: 2234360</w:t>
      </w:r>
    </w:p>
    <w:p xmlns:wp14="http://schemas.microsoft.com/office/word/2010/wordml" w:rsidP="3C77C3EE" wp14:paraId="105FA65C" wp14:textId="68D163B6">
      <w:pPr>
        <w:pStyle w:val="Normal"/>
        <w:spacing w:line="360" w:lineRule="auto"/>
        <w:jc w:val="center"/>
        <w:rPr>
          <w:rFonts w:ascii="Arial" w:hAnsi="Arial" w:eastAsia="Arial" w:cs="Arial"/>
        </w:rPr>
      </w:pPr>
      <w:r w:rsidRPr="3C77C3EE" w:rsidR="2CB3A664">
        <w:rPr>
          <w:rFonts w:ascii="Arial" w:hAnsi="Arial" w:eastAsia="Arial" w:cs="Arial"/>
        </w:rPr>
        <w:t xml:space="preserve">Lecturer’s name: Antoinette Milne </w:t>
      </w:r>
    </w:p>
    <w:p xmlns:wp14="http://schemas.microsoft.com/office/word/2010/wordml" w:rsidP="3C77C3EE" wp14:paraId="0448B82A" wp14:textId="52965C95">
      <w:pPr>
        <w:pStyle w:val="Normal"/>
        <w:spacing w:line="360" w:lineRule="auto"/>
        <w:jc w:val="both"/>
        <w:rPr>
          <w:rFonts w:ascii="Arial" w:hAnsi="Arial" w:eastAsia="Arial" w:cs="Arial"/>
        </w:rPr>
      </w:pPr>
    </w:p>
    <w:p xmlns:wp14="http://schemas.microsoft.com/office/word/2010/wordml" w:rsidP="3C77C3EE" wp14:paraId="793691E0" wp14:textId="2DBCE30C">
      <w:pPr>
        <w:pStyle w:val="Normal"/>
        <w:spacing w:line="360" w:lineRule="auto"/>
        <w:jc w:val="both"/>
        <w:rPr>
          <w:rFonts w:ascii="Arial" w:hAnsi="Arial" w:eastAsia="Arial" w:cs="Arial"/>
        </w:rPr>
      </w:pPr>
      <w:r w:rsidRPr="3C77C3EE" w:rsidR="0D310612">
        <w:rPr>
          <w:rFonts w:ascii="Arial" w:hAnsi="Arial" w:eastAsia="Arial" w:cs="Arial"/>
        </w:rPr>
        <w:t>Component</w:t>
      </w:r>
      <w:r w:rsidRPr="3C77C3EE" w:rsidR="0D310612">
        <w:rPr>
          <w:rFonts w:ascii="Arial" w:hAnsi="Arial" w:eastAsia="Arial" w:cs="Arial"/>
        </w:rPr>
        <w:t xml:space="preserve"> 1 – PROFESSIONAL REFLECTION </w:t>
      </w:r>
    </w:p>
    <w:p xmlns:wp14="http://schemas.microsoft.com/office/word/2010/wordml" w:rsidP="3C77C3EE" wp14:paraId="150A6398" wp14:textId="195C1E0B">
      <w:pPr>
        <w:spacing w:line="360" w:lineRule="auto"/>
        <w:jc w:val="both"/>
        <w:rPr>
          <w:rFonts w:ascii="Arial" w:hAnsi="Arial" w:eastAsia="Arial" w:cs="Arial"/>
        </w:rPr>
      </w:pPr>
    </w:p>
    <w:p xmlns:wp14="http://schemas.microsoft.com/office/word/2010/wordml" w:rsidP="3C77C3EE" wp14:paraId="22D7BE29" wp14:textId="1949BEA4">
      <w:pPr>
        <w:spacing w:line="360" w:lineRule="auto"/>
        <w:jc w:val="both"/>
        <w:rPr>
          <w:rFonts w:ascii="Arial" w:hAnsi="Arial" w:eastAsia="Arial" w:cs="Arial"/>
        </w:rPr>
      </w:pPr>
      <w:r w:rsidRPr="3C77C3EE" w:rsidR="20E8267B">
        <w:rPr>
          <w:rFonts w:ascii="Arial" w:hAnsi="Arial" w:eastAsia="Arial" w:cs="Arial"/>
        </w:rPr>
        <w:t xml:space="preserve">In a busy hotel restaurant during dinner service, I </w:t>
      </w:r>
      <w:r w:rsidRPr="3C77C3EE" w:rsidR="20E8267B">
        <w:rPr>
          <w:rFonts w:ascii="Arial" w:hAnsi="Arial" w:eastAsia="Arial" w:cs="Arial"/>
        </w:rPr>
        <w:t>encounter</w:t>
      </w:r>
      <w:r w:rsidRPr="3C77C3EE" w:rsidR="20E8267B">
        <w:rPr>
          <w:rFonts w:ascii="Arial" w:hAnsi="Arial" w:eastAsia="Arial" w:cs="Arial"/>
        </w:rPr>
        <w:t xml:space="preserve">, as a </w:t>
      </w:r>
      <w:r w:rsidRPr="3C77C3EE" w:rsidR="20E8267B">
        <w:rPr>
          <w:rFonts w:ascii="Arial" w:hAnsi="Arial" w:eastAsia="Arial" w:cs="Arial"/>
        </w:rPr>
        <w:t>waiter,  a</w:t>
      </w:r>
      <w:r w:rsidRPr="3C77C3EE" w:rsidR="20E8267B">
        <w:rPr>
          <w:rFonts w:ascii="Arial" w:hAnsi="Arial" w:eastAsia="Arial" w:cs="Arial"/>
        </w:rPr>
        <w:t xml:space="preserve"> cultural misunderstanding with a guest. The guest, originating from Japan, speaks limited English, and I, though proficient in English, lack familiarity with Japanese customs and etiquette. </w:t>
      </w:r>
      <w:r w:rsidRPr="3C77C3EE" w:rsidR="20E8267B">
        <w:rPr>
          <w:rFonts w:ascii="Arial" w:hAnsi="Arial" w:eastAsia="Arial" w:cs="Arial"/>
        </w:rPr>
        <w:t>As I approach the table to take the guest's order, I notice their hesitation and slightly confused expression.</w:t>
      </w:r>
      <w:r w:rsidRPr="3C77C3EE" w:rsidR="20E8267B">
        <w:rPr>
          <w:rFonts w:ascii="Arial" w:hAnsi="Arial" w:eastAsia="Arial" w:cs="Arial"/>
        </w:rPr>
        <w:t xml:space="preserve"> </w:t>
      </w:r>
      <w:r w:rsidRPr="3C77C3EE" w:rsidR="20E8267B">
        <w:rPr>
          <w:rFonts w:ascii="Arial" w:hAnsi="Arial" w:eastAsia="Arial" w:cs="Arial"/>
        </w:rPr>
        <w:t>Seeking</w:t>
      </w:r>
      <w:r w:rsidRPr="3C77C3EE" w:rsidR="20E8267B">
        <w:rPr>
          <w:rFonts w:ascii="Arial" w:hAnsi="Arial" w:eastAsia="Arial" w:cs="Arial"/>
        </w:rPr>
        <w:t xml:space="preserve"> to overcome the communication barrier, I inquire about their preferences for the evening's meal. However, my approach unintentionally leads to confusion as I </w:t>
      </w:r>
      <w:r w:rsidRPr="3C77C3EE" w:rsidR="20E8267B">
        <w:rPr>
          <w:rFonts w:ascii="Arial" w:hAnsi="Arial" w:eastAsia="Arial" w:cs="Arial"/>
        </w:rPr>
        <w:t>fail to</w:t>
      </w:r>
      <w:r w:rsidRPr="3C77C3EE" w:rsidR="20E8267B">
        <w:rPr>
          <w:rFonts w:ascii="Arial" w:hAnsi="Arial" w:eastAsia="Arial" w:cs="Arial"/>
        </w:rPr>
        <w:t xml:space="preserve"> understand the importance of indirect communication and delicacy in Japanese culture. The guest's discomfort becomes tangible as they struggle to articulate their preferences, leading to frustration on both sides. Despite my efforts to accommodate their needs, the interaction leaves the guest feeling misunderstood and dissatisfied with the service.</w:t>
      </w:r>
    </w:p>
    <w:p xmlns:wp14="http://schemas.microsoft.com/office/word/2010/wordml" w:rsidP="3C77C3EE" wp14:paraId="3CC1C574" wp14:textId="78A1C378">
      <w:pPr>
        <w:pStyle w:val="Normal"/>
        <w:spacing w:line="360" w:lineRule="auto"/>
        <w:jc w:val="both"/>
        <w:rPr>
          <w:rFonts w:ascii="Arial" w:hAnsi="Arial" w:eastAsia="Arial" w:cs="Arial"/>
        </w:rPr>
      </w:pPr>
      <w:r w:rsidRPr="3C77C3EE" w:rsidR="20E8267B">
        <w:rPr>
          <w:rFonts w:ascii="Arial" w:hAnsi="Arial" w:eastAsia="Arial" w:cs="Arial"/>
        </w:rPr>
        <w:t xml:space="preserve"> </w:t>
      </w:r>
    </w:p>
    <w:p xmlns:wp14="http://schemas.microsoft.com/office/word/2010/wordml" w:rsidP="3C77C3EE" wp14:paraId="5EA93106" wp14:textId="5BFDB670">
      <w:pPr>
        <w:pStyle w:val="Normal"/>
        <w:spacing w:line="360" w:lineRule="auto"/>
        <w:jc w:val="both"/>
        <w:rPr>
          <w:rFonts w:ascii="Arial" w:hAnsi="Arial" w:eastAsia="Arial" w:cs="Arial"/>
        </w:rPr>
      </w:pPr>
      <w:r w:rsidRPr="3C77C3EE" w:rsidR="20E8267B">
        <w:rPr>
          <w:rFonts w:ascii="Arial" w:hAnsi="Arial" w:eastAsia="Arial" w:cs="Arial"/>
        </w:rPr>
        <w:t xml:space="preserve">This experience highlights the significant impact of cultural differences on F&amp;B interactions and the importance of cultural sensitivity in providing exceptional service. In retrospect, several key insights </w:t>
      </w:r>
      <w:r w:rsidRPr="3C77C3EE" w:rsidR="20E8267B">
        <w:rPr>
          <w:rFonts w:ascii="Arial" w:hAnsi="Arial" w:eastAsia="Arial" w:cs="Arial"/>
        </w:rPr>
        <w:t>emerged</w:t>
      </w:r>
      <w:r w:rsidRPr="3C77C3EE" w:rsidR="20E8267B">
        <w:rPr>
          <w:rFonts w:ascii="Arial" w:hAnsi="Arial" w:eastAsia="Arial" w:cs="Arial"/>
        </w:rPr>
        <w:t xml:space="preserve"> to realize that I need to enhance my understanding of diverse cultural practices, particularly those prevalent among the hotel's international customer base. Familiarizing myself with common customs, gestures, and communication styles can help bridge cultural gaps and foster smoother interactions. Reflecting on the experience, I acknowledge the importance of adapting my communication style to accommodate varying cultural norms. Learning basic phrases or gestures in the guest's native language can </w:t>
      </w:r>
      <w:r w:rsidRPr="3C77C3EE" w:rsidR="20E8267B">
        <w:rPr>
          <w:rFonts w:ascii="Arial" w:hAnsi="Arial" w:eastAsia="Arial" w:cs="Arial"/>
        </w:rPr>
        <w:t>facilitate</w:t>
      </w:r>
      <w:r w:rsidRPr="3C77C3EE" w:rsidR="20E8267B">
        <w:rPr>
          <w:rFonts w:ascii="Arial" w:hAnsi="Arial" w:eastAsia="Arial" w:cs="Arial"/>
        </w:rPr>
        <w:t xml:space="preserve"> clearer communication and </w:t>
      </w:r>
      <w:r w:rsidRPr="3C77C3EE" w:rsidR="20E8267B">
        <w:rPr>
          <w:rFonts w:ascii="Arial" w:hAnsi="Arial" w:eastAsia="Arial" w:cs="Arial"/>
        </w:rPr>
        <w:t>demonstrate</w:t>
      </w:r>
      <w:r w:rsidRPr="3C77C3EE" w:rsidR="20E8267B">
        <w:rPr>
          <w:rFonts w:ascii="Arial" w:hAnsi="Arial" w:eastAsia="Arial" w:cs="Arial"/>
        </w:rPr>
        <w:t xml:space="preserve"> respect for their cultural background.</w:t>
      </w:r>
    </w:p>
    <w:p xmlns:wp14="http://schemas.microsoft.com/office/word/2010/wordml" w:rsidP="3C77C3EE" wp14:paraId="6AD2B35C" wp14:textId="327303DC">
      <w:pPr>
        <w:pStyle w:val="Normal"/>
        <w:spacing w:line="360" w:lineRule="auto"/>
        <w:jc w:val="both"/>
        <w:rPr>
          <w:rFonts w:ascii="Arial" w:hAnsi="Arial" w:eastAsia="Arial" w:cs="Arial"/>
        </w:rPr>
      </w:pPr>
      <w:r w:rsidRPr="3C77C3EE" w:rsidR="20E8267B">
        <w:rPr>
          <w:rFonts w:ascii="Arial" w:hAnsi="Arial" w:eastAsia="Arial" w:cs="Arial"/>
        </w:rPr>
        <w:t xml:space="preserve"> </w:t>
      </w:r>
    </w:p>
    <w:p xmlns:wp14="http://schemas.microsoft.com/office/word/2010/wordml" w:rsidP="3C77C3EE" wp14:paraId="5CBF26EC" wp14:textId="33EA6FE5">
      <w:pPr>
        <w:pStyle w:val="Normal"/>
        <w:spacing w:line="360" w:lineRule="auto"/>
        <w:jc w:val="both"/>
        <w:rPr>
          <w:rFonts w:ascii="Arial" w:hAnsi="Arial" w:eastAsia="Arial" w:cs="Arial"/>
        </w:rPr>
      </w:pPr>
      <w:r w:rsidRPr="3C77C3EE" w:rsidR="20E8267B">
        <w:rPr>
          <w:rFonts w:ascii="Arial" w:hAnsi="Arial" w:eastAsia="Arial" w:cs="Arial"/>
        </w:rPr>
        <w:t xml:space="preserve">Cultivating empathy towards guests from </w:t>
      </w:r>
      <w:r w:rsidRPr="3C77C3EE" w:rsidR="20E8267B">
        <w:rPr>
          <w:rFonts w:ascii="Arial" w:hAnsi="Arial" w:eastAsia="Arial" w:cs="Arial"/>
        </w:rPr>
        <w:t>different cultural</w:t>
      </w:r>
      <w:r w:rsidRPr="3C77C3EE" w:rsidR="20E8267B">
        <w:rPr>
          <w:rFonts w:ascii="Arial" w:hAnsi="Arial" w:eastAsia="Arial" w:cs="Arial"/>
        </w:rPr>
        <w:t xml:space="preserve"> backgrounds is essential in navigating potential misunderstandings. Patience and attentiveness allow me to adjust into faint signals and adjust my </w:t>
      </w:r>
      <w:r w:rsidRPr="3C77C3EE" w:rsidR="20E8267B">
        <w:rPr>
          <w:rFonts w:ascii="Arial" w:hAnsi="Arial" w:eastAsia="Arial" w:cs="Arial"/>
        </w:rPr>
        <w:t>approach</w:t>
      </w:r>
      <w:r w:rsidRPr="3C77C3EE" w:rsidR="20E8267B">
        <w:rPr>
          <w:rFonts w:ascii="Arial" w:hAnsi="Arial" w:eastAsia="Arial" w:cs="Arial"/>
        </w:rPr>
        <w:t xml:space="preserve"> accordingly, ensuring that guests feel valued and understood throughout their dining experience.</w:t>
      </w:r>
    </w:p>
    <w:p xmlns:wp14="http://schemas.microsoft.com/office/word/2010/wordml" w:rsidP="3C77C3EE" wp14:paraId="43701701" wp14:textId="13783F3B">
      <w:pPr>
        <w:pStyle w:val="Normal"/>
        <w:spacing w:line="360" w:lineRule="auto"/>
        <w:jc w:val="both"/>
        <w:rPr>
          <w:rFonts w:ascii="Arial" w:hAnsi="Arial" w:eastAsia="Arial" w:cs="Arial"/>
        </w:rPr>
      </w:pPr>
      <w:r w:rsidRPr="3C77C3EE" w:rsidR="20E8267B">
        <w:rPr>
          <w:rFonts w:ascii="Arial" w:hAnsi="Arial" w:eastAsia="Arial" w:cs="Arial"/>
        </w:rPr>
        <w:t xml:space="preserve"> </w:t>
      </w:r>
    </w:p>
    <w:p xmlns:wp14="http://schemas.microsoft.com/office/word/2010/wordml" w:rsidP="3C77C3EE" wp14:paraId="2C078E63" wp14:textId="1E9AEA32">
      <w:pPr>
        <w:pStyle w:val="Normal"/>
        <w:spacing w:line="360" w:lineRule="auto"/>
        <w:jc w:val="both"/>
        <w:rPr>
          <w:rFonts w:ascii="Arial" w:hAnsi="Arial" w:eastAsia="Arial" w:cs="Arial"/>
        </w:rPr>
      </w:pPr>
      <w:r w:rsidRPr="3C77C3EE" w:rsidR="20E8267B">
        <w:rPr>
          <w:rFonts w:ascii="Arial" w:hAnsi="Arial" w:eastAsia="Arial" w:cs="Arial"/>
        </w:rPr>
        <w:t>Recognizing the constraints of individual cultural knowledge, I understand the value of collaboration within the F&amp;B team.</w:t>
      </w:r>
      <w:r w:rsidRPr="3C77C3EE" w:rsidR="20E8267B">
        <w:rPr>
          <w:rFonts w:ascii="Arial" w:hAnsi="Arial" w:eastAsia="Arial" w:cs="Arial"/>
        </w:rPr>
        <w:t xml:space="preserve"> Sharing insights and experiences can enrich our collective understanding of diverse cultures, enabling us to better </w:t>
      </w:r>
      <w:r w:rsidRPr="3C77C3EE" w:rsidR="20E8267B">
        <w:rPr>
          <w:rFonts w:ascii="Arial" w:hAnsi="Arial" w:eastAsia="Arial" w:cs="Arial"/>
        </w:rPr>
        <w:t>anticipate</w:t>
      </w:r>
      <w:r w:rsidRPr="3C77C3EE" w:rsidR="20E8267B">
        <w:rPr>
          <w:rFonts w:ascii="Arial" w:hAnsi="Arial" w:eastAsia="Arial" w:cs="Arial"/>
        </w:rPr>
        <w:t xml:space="preserve"> and address potential challenges in guest interactions. To prevent future cultural misunderstandings, I commit myself to some skills development and behavioral changes such as continuous learning through actively seeking opportunities to expand my cultural knowledge through books, online resources, and cultural sensitivity training programs. Language </w:t>
      </w:r>
      <w:r w:rsidRPr="3C77C3EE" w:rsidR="20E8267B">
        <w:rPr>
          <w:rFonts w:ascii="Arial" w:hAnsi="Arial" w:eastAsia="Arial" w:cs="Arial"/>
        </w:rPr>
        <w:t>proficiency</w:t>
      </w:r>
      <w:r w:rsidRPr="3C77C3EE" w:rsidR="20E8267B">
        <w:rPr>
          <w:rFonts w:ascii="Arial" w:hAnsi="Arial" w:eastAsia="Arial" w:cs="Arial"/>
        </w:rPr>
        <w:t xml:space="preserve"> development and to dedicate time to learning basic phrases in commonly spoken languages among the hotel's customers, enabling me to </w:t>
      </w:r>
      <w:r w:rsidRPr="3C77C3EE" w:rsidR="20E8267B">
        <w:rPr>
          <w:rFonts w:ascii="Arial" w:hAnsi="Arial" w:eastAsia="Arial" w:cs="Arial"/>
        </w:rPr>
        <w:t>establish</w:t>
      </w:r>
      <w:r w:rsidRPr="3C77C3EE" w:rsidR="20E8267B">
        <w:rPr>
          <w:rFonts w:ascii="Arial" w:hAnsi="Arial" w:eastAsia="Arial" w:cs="Arial"/>
        </w:rPr>
        <w:t xml:space="preserve"> rapport and </w:t>
      </w:r>
      <w:r w:rsidRPr="3C77C3EE" w:rsidR="20E8267B">
        <w:rPr>
          <w:rFonts w:ascii="Arial" w:hAnsi="Arial" w:eastAsia="Arial" w:cs="Arial"/>
        </w:rPr>
        <w:t>facilitate</w:t>
      </w:r>
      <w:r w:rsidRPr="3C77C3EE" w:rsidR="20E8267B">
        <w:rPr>
          <w:rFonts w:ascii="Arial" w:hAnsi="Arial" w:eastAsia="Arial" w:cs="Arial"/>
        </w:rPr>
        <w:t xml:space="preserve"> smoother communication. An alternative would also be, from my point of view, to </w:t>
      </w:r>
      <w:r w:rsidRPr="3C77C3EE" w:rsidR="20E8267B">
        <w:rPr>
          <w:rFonts w:ascii="Arial" w:hAnsi="Arial" w:eastAsia="Arial" w:cs="Arial"/>
        </w:rPr>
        <w:t>participate</w:t>
      </w:r>
      <w:r w:rsidRPr="3C77C3EE" w:rsidR="20E8267B">
        <w:rPr>
          <w:rFonts w:ascii="Arial" w:hAnsi="Arial" w:eastAsia="Arial" w:cs="Arial"/>
        </w:rPr>
        <w:t xml:space="preserve"> in workshops focused on cultural diversity and inclusion, equipping myself with practical strategies for navigating cross-cultural interactions effectively. Additionally, to regularly </w:t>
      </w:r>
      <w:r w:rsidRPr="3C77C3EE" w:rsidR="20E8267B">
        <w:rPr>
          <w:rFonts w:ascii="Arial" w:hAnsi="Arial" w:eastAsia="Arial" w:cs="Arial"/>
        </w:rPr>
        <w:t>seeking</w:t>
      </w:r>
      <w:r w:rsidRPr="3C77C3EE" w:rsidR="20E8267B">
        <w:rPr>
          <w:rFonts w:ascii="Arial" w:hAnsi="Arial" w:eastAsia="Arial" w:cs="Arial"/>
        </w:rPr>
        <w:t xml:space="preserve"> feedback from supervisors regarding my performance in handling cultural </w:t>
      </w:r>
      <w:r w:rsidRPr="3C77C3EE" w:rsidR="20E8267B">
        <w:rPr>
          <w:rFonts w:ascii="Arial" w:hAnsi="Arial" w:eastAsia="Arial" w:cs="Arial"/>
        </w:rPr>
        <w:t>differences, and</w:t>
      </w:r>
      <w:r w:rsidRPr="3C77C3EE" w:rsidR="20E8267B">
        <w:rPr>
          <w:rFonts w:ascii="Arial" w:hAnsi="Arial" w:eastAsia="Arial" w:cs="Arial"/>
        </w:rPr>
        <w:t xml:space="preserve"> reflecting on past interactions to identify areas for improvement. By proactively cultivating cultural awareness and refining my communication skills, I am confident in my ability to prevent future misunderstandings and provide exceptional service to guests from diverse cultural backgrounds.</w:t>
      </w:r>
    </w:p>
    <w:p w:rsidR="3C77C3EE" w:rsidP="3C77C3EE" w:rsidRDefault="3C77C3EE" w14:paraId="405AD741" w14:textId="43330F99">
      <w:pPr>
        <w:pStyle w:val="Normal"/>
        <w:spacing w:line="360" w:lineRule="auto"/>
        <w:jc w:val="both"/>
        <w:rPr>
          <w:rFonts w:ascii="Arial" w:hAnsi="Arial" w:eastAsia="Arial" w:cs="Arial"/>
        </w:rPr>
      </w:pPr>
    </w:p>
    <w:p w:rsidR="3E948149" w:rsidP="3C77C3EE" w:rsidRDefault="3E948149" w14:paraId="7F1CB969" w14:textId="487D764F">
      <w:pPr>
        <w:pStyle w:val="Normal"/>
        <w:spacing w:line="360" w:lineRule="auto"/>
        <w:jc w:val="both"/>
        <w:rPr>
          <w:rFonts w:ascii="Arial" w:hAnsi="Arial" w:eastAsia="Arial" w:cs="Arial"/>
        </w:rPr>
      </w:pPr>
      <w:r w:rsidRPr="2F0570E8" w:rsidR="3E948149">
        <w:rPr>
          <w:rFonts w:ascii="Arial" w:hAnsi="Arial" w:eastAsia="Arial" w:cs="Arial"/>
        </w:rPr>
        <w:t>Component</w:t>
      </w:r>
      <w:r w:rsidRPr="2F0570E8" w:rsidR="3E948149">
        <w:rPr>
          <w:rFonts w:ascii="Arial" w:hAnsi="Arial" w:eastAsia="Arial" w:cs="Arial"/>
        </w:rPr>
        <w:t xml:space="preserve"> 2 – TRAINING PLAN </w:t>
      </w:r>
    </w:p>
    <w:p w:rsidR="2F0570E8" w:rsidP="2F0570E8" w:rsidRDefault="2F0570E8" w14:paraId="268758AA" w14:textId="3844F03A">
      <w:pPr>
        <w:pStyle w:val="Normal"/>
        <w:spacing w:line="360" w:lineRule="auto"/>
        <w:jc w:val="both"/>
        <w:rPr>
          <w:rFonts w:ascii="Arial" w:hAnsi="Arial" w:eastAsia="Arial" w:cs="Arial"/>
        </w:rPr>
      </w:pPr>
    </w:p>
    <w:p w:rsidR="2E47FD6B" w:rsidP="2F0570E8" w:rsidRDefault="2E47FD6B" w14:paraId="6D67C108" w14:textId="09B52BEE">
      <w:pPr>
        <w:pStyle w:val="Normal"/>
        <w:spacing w:line="360" w:lineRule="auto"/>
        <w:jc w:val="both"/>
        <w:rPr>
          <w:rFonts w:ascii="Arial" w:hAnsi="Arial" w:eastAsia="Arial" w:cs="Arial"/>
        </w:rPr>
      </w:pPr>
      <w:r w:rsidRPr="6F6DBD23" w:rsidR="2E47FD6B">
        <w:rPr>
          <w:rFonts w:ascii="Arial" w:hAnsi="Arial" w:eastAsia="Arial" w:cs="Arial"/>
        </w:rPr>
        <w:t xml:space="preserve">In the contemporary interconnected world of hospitality, the ability to effectively cover cross-cultural interactions is </w:t>
      </w:r>
      <w:r w:rsidRPr="6F6DBD23" w:rsidR="230D1F16">
        <w:rPr>
          <w:rFonts w:ascii="Arial" w:hAnsi="Arial" w:eastAsia="Arial" w:cs="Arial"/>
        </w:rPr>
        <w:t xml:space="preserve">foremost </w:t>
      </w:r>
      <w:r w:rsidRPr="6F6DBD23" w:rsidR="2E47FD6B">
        <w:rPr>
          <w:rFonts w:ascii="Arial" w:hAnsi="Arial" w:eastAsia="Arial" w:cs="Arial"/>
        </w:rPr>
        <w:t xml:space="preserve">to providing exceptional service. As such, our Level 4 Placement Hotel recognizes the importance of equipping all employees with the necessary skills and knowledge to engage with guests from diverse cultural backgrounds. This training plan aims to enhance cultural competency between our staff, enabling them to confidently address and prevent cultural misunderstandings in their interactions with guests. </w:t>
      </w:r>
    </w:p>
    <w:p w:rsidR="2E47FD6B" w:rsidP="2F0570E8" w:rsidRDefault="2E47FD6B" w14:paraId="531F8C2E" w14:textId="5097BF55">
      <w:pPr>
        <w:pStyle w:val="Normal"/>
        <w:spacing w:line="360" w:lineRule="auto"/>
        <w:jc w:val="both"/>
      </w:pPr>
      <w:r w:rsidRPr="2F0570E8" w:rsidR="2E47FD6B">
        <w:rPr>
          <w:rFonts w:ascii="Arial" w:hAnsi="Arial" w:eastAsia="Arial" w:cs="Arial"/>
        </w:rPr>
        <w:t xml:space="preserve"> </w:t>
      </w:r>
    </w:p>
    <w:p w:rsidR="2E47FD6B" w:rsidP="2F0570E8" w:rsidRDefault="2E47FD6B" w14:paraId="6E420522" w14:textId="593B9690">
      <w:pPr>
        <w:pStyle w:val="Normal"/>
        <w:spacing w:line="360" w:lineRule="auto"/>
        <w:jc w:val="both"/>
      </w:pPr>
      <w:r w:rsidRPr="2F0570E8" w:rsidR="2E47FD6B">
        <w:rPr>
          <w:rFonts w:ascii="Arial" w:hAnsi="Arial" w:eastAsia="Arial" w:cs="Arial"/>
        </w:rPr>
        <w:t>Training Objectives:</w:t>
      </w:r>
    </w:p>
    <w:p w:rsidR="2E47FD6B" w:rsidP="2F0570E8" w:rsidRDefault="2E47FD6B" w14:paraId="6B3A72B3" w14:textId="1C45A6CC">
      <w:pPr>
        <w:pStyle w:val="Normal"/>
        <w:spacing w:line="360" w:lineRule="auto"/>
        <w:jc w:val="both"/>
      </w:pPr>
      <w:r w:rsidRPr="2F0570E8" w:rsidR="2E47FD6B">
        <w:rPr>
          <w:rFonts w:ascii="Arial" w:hAnsi="Arial" w:eastAsia="Arial" w:cs="Arial"/>
        </w:rPr>
        <w:t xml:space="preserve"> </w:t>
      </w:r>
    </w:p>
    <w:p w:rsidR="2E47FD6B" w:rsidP="2F0570E8" w:rsidRDefault="2E47FD6B" w14:paraId="166D2F57" w14:textId="2CBC70B2">
      <w:pPr>
        <w:pStyle w:val="Normal"/>
        <w:spacing w:line="360" w:lineRule="auto"/>
        <w:jc w:val="both"/>
      </w:pPr>
      <w:r w:rsidRPr="2F0570E8" w:rsidR="2E47FD6B">
        <w:rPr>
          <w:rFonts w:ascii="Arial" w:hAnsi="Arial" w:eastAsia="Arial" w:cs="Arial"/>
        </w:rPr>
        <w:t>1. Develop an understanding of cultural diversity and its impact on guest interactions.</w:t>
      </w:r>
    </w:p>
    <w:p w:rsidR="2E47FD6B" w:rsidP="2F0570E8" w:rsidRDefault="2E47FD6B" w14:paraId="61A880ED" w14:textId="5966A8DD">
      <w:pPr>
        <w:pStyle w:val="Normal"/>
        <w:spacing w:line="360" w:lineRule="auto"/>
        <w:jc w:val="both"/>
      </w:pPr>
      <w:r w:rsidRPr="2F0570E8" w:rsidR="2E47FD6B">
        <w:rPr>
          <w:rFonts w:ascii="Arial" w:hAnsi="Arial" w:eastAsia="Arial" w:cs="Arial"/>
        </w:rPr>
        <w:t xml:space="preserve">2. Identify common cultural differences and their implications for service delivery. </w:t>
      </w:r>
    </w:p>
    <w:p w:rsidR="2E47FD6B" w:rsidP="2F0570E8" w:rsidRDefault="2E47FD6B" w14:paraId="1000CDDE" w14:textId="6FC168A4">
      <w:pPr>
        <w:pStyle w:val="Normal"/>
        <w:spacing w:line="360" w:lineRule="auto"/>
        <w:jc w:val="both"/>
      </w:pPr>
      <w:r w:rsidRPr="2F0570E8" w:rsidR="2E47FD6B">
        <w:rPr>
          <w:rFonts w:ascii="Arial" w:hAnsi="Arial" w:eastAsia="Arial" w:cs="Arial"/>
        </w:rPr>
        <w:t>3. Acquire practical strategies for effectively communicating with guests from diverse cultural backgrounds.</w:t>
      </w:r>
    </w:p>
    <w:p w:rsidR="2E47FD6B" w:rsidP="2F0570E8" w:rsidRDefault="2E47FD6B" w14:paraId="67DA4BF1" w14:textId="3A3AA730">
      <w:pPr>
        <w:pStyle w:val="Normal"/>
        <w:spacing w:line="360" w:lineRule="auto"/>
        <w:jc w:val="both"/>
      </w:pPr>
      <w:r w:rsidRPr="2F0570E8" w:rsidR="2E47FD6B">
        <w:rPr>
          <w:rFonts w:ascii="Arial" w:hAnsi="Arial" w:eastAsia="Arial" w:cs="Arial"/>
        </w:rPr>
        <w:t>4. Foster empathy and sensitivity towards cultural differences to enhance guest satisfaction and loyalty.</w:t>
      </w:r>
    </w:p>
    <w:p w:rsidR="2E47FD6B" w:rsidP="2F0570E8" w:rsidRDefault="2E47FD6B" w14:paraId="4BD46E63" w14:textId="3ABE6C6A">
      <w:pPr>
        <w:pStyle w:val="Normal"/>
        <w:spacing w:line="360" w:lineRule="auto"/>
        <w:jc w:val="both"/>
      </w:pPr>
      <w:r w:rsidRPr="2F0570E8" w:rsidR="2E47FD6B">
        <w:rPr>
          <w:rFonts w:ascii="Arial" w:hAnsi="Arial" w:eastAsia="Arial" w:cs="Arial"/>
        </w:rPr>
        <w:t xml:space="preserve"> </w:t>
      </w:r>
    </w:p>
    <w:p w:rsidR="2E47FD6B" w:rsidP="2F0570E8" w:rsidRDefault="2E47FD6B" w14:paraId="066290C4" w14:textId="70BD6567">
      <w:pPr>
        <w:pStyle w:val="Normal"/>
        <w:spacing w:line="360" w:lineRule="auto"/>
        <w:jc w:val="both"/>
      </w:pPr>
      <w:r w:rsidRPr="2F0570E8" w:rsidR="2E47FD6B">
        <w:rPr>
          <w:rFonts w:ascii="Arial" w:hAnsi="Arial" w:eastAsia="Arial" w:cs="Arial"/>
        </w:rPr>
        <w:t xml:space="preserve">Training components: </w:t>
      </w:r>
    </w:p>
    <w:p w:rsidR="2E47FD6B" w:rsidP="2F0570E8" w:rsidRDefault="2E47FD6B" w14:paraId="7C0BF430" w14:textId="0DF1318D">
      <w:pPr>
        <w:pStyle w:val="Normal"/>
        <w:spacing w:line="360" w:lineRule="auto"/>
        <w:jc w:val="both"/>
      </w:pPr>
      <w:r w:rsidRPr="2F0570E8" w:rsidR="2E47FD6B">
        <w:rPr>
          <w:rFonts w:ascii="Arial" w:hAnsi="Arial" w:eastAsia="Arial" w:cs="Arial"/>
        </w:rPr>
        <w:t xml:space="preserve"> </w:t>
      </w:r>
    </w:p>
    <w:p w:rsidR="2E47FD6B" w:rsidP="2F0570E8" w:rsidRDefault="2E47FD6B" w14:paraId="363275DB" w14:textId="67F8B658">
      <w:pPr>
        <w:pStyle w:val="Normal"/>
        <w:spacing w:line="360" w:lineRule="auto"/>
        <w:jc w:val="both"/>
      </w:pPr>
      <w:r w:rsidRPr="2F0570E8" w:rsidR="2E47FD6B">
        <w:rPr>
          <w:rFonts w:ascii="Arial" w:hAnsi="Arial" w:eastAsia="Arial" w:cs="Arial"/>
        </w:rPr>
        <w:t>1. Cultural Awareness Workshop (2 hours):</w:t>
      </w:r>
    </w:p>
    <w:p w:rsidR="2E47FD6B" w:rsidP="2F0570E8" w:rsidRDefault="2E47FD6B" w14:paraId="616F373E" w14:textId="48DB033D">
      <w:pPr>
        <w:pStyle w:val="Normal"/>
        <w:spacing w:line="360" w:lineRule="auto"/>
        <w:jc w:val="both"/>
      </w:pPr>
      <w:r w:rsidRPr="2F0570E8" w:rsidR="2E47FD6B">
        <w:rPr>
          <w:rFonts w:ascii="Arial" w:hAnsi="Arial" w:eastAsia="Arial" w:cs="Arial"/>
        </w:rPr>
        <w:t xml:space="preserve"> </w:t>
      </w:r>
    </w:p>
    <w:p w:rsidR="2E47FD6B" w:rsidP="2F0570E8" w:rsidRDefault="2E47FD6B" w14:paraId="3A421F26" w14:textId="2EB5BE04">
      <w:pPr>
        <w:pStyle w:val="Normal"/>
        <w:spacing w:line="360" w:lineRule="auto"/>
        <w:jc w:val="both"/>
      </w:pPr>
      <w:r w:rsidRPr="2F0570E8" w:rsidR="2E47FD6B">
        <w:rPr>
          <w:rFonts w:ascii="Arial" w:hAnsi="Arial" w:eastAsia="Arial" w:cs="Arial"/>
        </w:rPr>
        <w:t>- Overview of the importance of cultural competence in the hospitality industry.</w:t>
      </w:r>
    </w:p>
    <w:p w:rsidR="2E47FD6B" w:rsidP="2F0570E8" w:rsidRDefault="2E47FD6B" w14:paraId="6C181F02" w14:textId="1DF0B1AD">
      <w:pPr>
        <w:pStyle w:val="Normal"/>
        <w:spacing w:line="360" w:lineRule="auto"/>
        <w:jc w:val="both"/>
      </w:pPr>
      <w:r w:rsidRPr="2F0570E8" w:rsidR="2E47FD6B">
        <w:rPr>
          <w:rFonts w:ascii="Arial" w:hAnsi="Arial" w:eastAsia="Arial" w:cs="Arial"/>
        </w:rPr>
        <w:t>- Exploration of different cultural standards, values, and communication styles.</w:t>
      </w:r>
    </w:p>
    <w:p w:rsidR="2E47FD6B" w:rsidP="2F0570E8" w:rsidRDefault="2E47FD6B" w14:paraId="0D74389D" w14:textId="452EC0B4">
      <w:pPr>
        <w:pStyle w:val="Normal"/>
        <w:spacing w:line="360" w:lineRule="auto"/>
        <w:jc w:val="both"/>
      </w:pPr>
      <w:r w:rsidRPr="2F0570E8" w:rsidR="2E47FD6B">
        <w:rPr>
          <w:rFonts w:ascii="Arial" w:hAnsi="Arial" w:eastAsia="Arial" w:cs="Arial"/>
        </w:rPr>
        <w:t>- Case studies and role-playing exercises to highlight potential cultural misunderstandings and their resolution.</w:t>
      </w:r>
    </w:p>
    <w:p w:rsidR="2E47FD6B" w:rsidP="2F0570E8" w:rsidRDefault="2E47FD6B" w14:paraId="5EA1026D" w14:textId="016922AD">
      <w:pPr>
        <w:pStyle w:val="Normal"/>
        <w:spacing w:line="360" w:lineRule="auto"/>
        <w:jc w:val="both"/>
      </w:pPr>
      <w:r w:rsidRPr="2F0570E8" w:rsidR="2E47FD6B">
        <w:rPr>
          <w:rFonts w:ascii="Arial" w:hAnsi="Arial" w:eastAsia="Arial" w:cs="Arial"/>
        </w:rPr>
        <w:t>- Guest speakers to share insights and experiences from their own cultural perspectives.</w:t>
      </w:r>
    </w:p>
    <w:p w:rsidR="2E47FD6B" w:rsidP="2F0570E8" w:rsidRDefault="2E47FD6B" w14:paraId="21DC8B7B" w14:textId="69A41BF8">
      <w:pPr>
        <w:pStyle w:val="Normal"/>
        <w:spacing w:line="360" w:lineRule="auto"/>
        <w:jc w:val="both"/>
      </w:pPr>
      <w:r w:rsidRPr="2F0570E8" w:rsidR="2E47FD6B">
        <w:rPr>
          <w:rFonts w:ascii="Arial" w:hAnsi="Arial" w:eastAsia="Arial" w:cs="Arial"/>
        </w:rPr>
        <w:t xml:space="preserve"> </w:t>
      </w:r>
    </w:p>
    <w:p w:rsidR="2E47FD6B" w:rsidP="2F0570E8" w:rsidRDefault="2E47FD6B" w14:paraId="443F9CF6" w14:textId="440792CD">
      <w:pPr>
        <w:pStyle w:val="Normal"/>
        <w:spacing w:line="360" w:lineRule="auto"/>
        <w:jc w:val="both"/>
      </w:pPr>
      <w:r w:rsidRPr="2F0570E8" w:rsidR="2E47FD6B">
        <w:rPr>
          <w:rFonts w:ascii="Arial" w:hAnsi="Arial" w:eastAsia="Arial" w:cs="Arial"/>
        </w:rPr>
        <w:t>2. Language and Communication Skills Training (3 hours):</w:t>
      </w:r>
    </w:p>
    <w:p w:rsidR="2E47FD6B" w:rsidP="2F0570E8" w:rsidRDefault="2E47FD6B" w14:paraId="20CC1A5B" w14:textId="205E7199">
      <w:pPr>
        <w:pStyle w:val="Normal"/>
        <w:spacing w:line="360" w:lineRule="auto"/>
        <w:jc w:val="both"/>
      </w:pPr>
      <w:r w:rsidRPr="2F0570E8" w:rsidR="2E47FD6B">
        <w:rPr>
          <w:rFonts w:ascii="Arial" w:hAnsi="Arial" w:eastAsia="Arial" w:cs="Arial"/>
        </w:rPr>
        <w:t xml:space="preserve"> </w:t>
      </w:r>
    </w:p>
    <w:p w:rsidR="2E47FD6B" w:rsidP="2F0570E8" w:rsidRDefault="2E47FD6B" w14:paraId="704767CA" w14:textId="53C89107">
      <w:pPr>
        <w:pStyle w:val="Normal"/>
        <w:spacing w:line="360" w:lineRule="auto"/>
        <w:jc w:val="both"/>
      </w:pPr>
      <w:r w:rsidRPr="2F0570E8" w:rsidR="2E47FD6B">
        <w:rPr>
          <w:rFonts w:ascii="Arial" w:hAnsi="Arial" w:eastAsia="Arial" w:cs="Arial"/>
        </w:rPr>
        <w:t>- Basic language lessons in commonly spoken languages among our guest demographics.</w:t>
      </w:r>
    </w:p>
    <w:p w:rsidR="2E47FD6B" w:rsidP="2F0570E8" w:rsidRDefault="2E47FD6B" w14:paraId="259ED1CD" w14:textId="3E6119AB">
      <w:pPr>
        <w:pStyle w:val="Normal"/>
        <w:spacing w:line="360" w:lineRule="auto"/>
        <w:jc w:val="both"/>
      </w:pPr>
      <w:r w:rsidRPr="2F0570E8" w:rsidR="2E47FD6B">
        <w:rPr>
          <w:rFonts w:ascii="Arial" w:hAnsi="Arial" w:eastAsia="Arial" w:cs="Arial"/>
        </w:rPr>
        <w:t>- Effective communication techniques, including active listening and non-verbal communication.</w:t>
      </w:r>
    </w:p>
    <w:p w:rsidR="2E47FD6B" w:rsidP="2F0570E8" w:rsidRDefault="2E47FD6B" w14:paraId="14034D00" w14:textId="53343794">
      <w:pPr>
        <w:pStyle w:val="Normal"/>
        <w:spacing w:line="360" w:lineRule="auto"/>
        <w:jc w:val="both"/>
      </w:pPr>
      <w:r w:rsidRPr="2F0570E8" w:rsidR="2E47FD6B">
        <w:rPr>
          <w:rFonts w:ascii="Arial" w:hAnsi="Arial" w:eastAsia="Arial" w:cs="Arial"/>
        </w:rPr>
        <w:t>- Cultural nuances in communication, such as indirect speech and gestures.</w:t>
      </w:r>
    </w:p>
    <w:p w:rsidR="2E47FD6B" w:rsidP="2F0570E8" w:rsidRDefault="2E47FD6B" w14:paraId="3BA55804" w14:textId="37B4BAE8">
      <w:pPr>
        <w:pStyle w:val="Normal"/>
        <w:spacing w:line="360" w:lineRule="auto"/>
        <w:jc w:val="both"/>
      </w:pPr>
      <w:r w:rsidRPr="2F0570E8" w:rsidR="2E47FD6B">
        <w:rPr>
          <w:rFonts w:ascii="Arial" w:hAnsi="Arial" w:eastAsia="Arial" w:cs="Arial"/>
        </w:rPr>
        <w:t>- Practice sessions to develop confidence in using newly acquired language skills in real-life scenarios.</w:t>
      </w:r>
    </w:p>
    <w:p w:rsidR="2E47FD6B" w:rsidP="2F0570E8" w:rsidRDefault="2E47FD6B" w14:paraId="10F079AA" w14:textId="5A3CF5EB">
      <w:pPr>
        <w:pStyle w:val="Normal"/>
        <w:spacing w:line="360" w:lineRule="auto"/>
        <w:jc w:val="both"/>
      </w:pPr>
      <w:r w:rsidRPr="2F0570E8" w:rsidR="2E47FD6B">
        <w:rPr>
          <w:rFonts w:ascii="Arial" w:hAnsi="Arial" w:eastAsia="Arial" w:cs="Arial"/>
        </w:rPr>
        <w:t xml:space="preserve"> </w:t>
      </w:r>
    </w:p>
    <w:p w:rsidR="2E47FD6B" w:rsidP="2F0570E8" w:rsidRDefault="2E47FD6B" w14:paraId="1A9BE77D" w14:textId="041A8AF7">
      <w:pPr>
        <w:pStyle w:val="Normal"/>
        <w:spacing w:line="360" w:lineRule="auto"/>
        <w:jc w:val="both"/>
      </w:pPr>
      <w:r w:rsidRPr="2F0570E8" w:rsidR="2E47FD6B">
        <w:rPr>
          <w:rFonts w:ascii="Arial" w:hAnsi="Arial" w:eastAsia="Arial" w:cs="Arial"/>
        </w:rPr>
        <w:t>3. Cross-Cultural Etiquette Guide (1 hour):</w:t>
      </w:r>
    </w:p>
    <w:p w:rsidR="2E47FD6B" w:rsidP="2F0570E8" w:rsidRDefault="2E47FD6B" w14:paraId="25613495" w14:textId="46033A85">
      <w:pPr>
        <w:pStyle w:val="Normal"/>
        <w:spacing w:line="360" w:lineRule="auto"/>
        <w:jc w:val="both"/>
      </w:pPr>
      <w:r w:rsidRPr="2F0570E8" w:rsidR="2E47FD6B">
        <w:rPr>
          <w:rFonts w:ascii="Arial" w:hAnsi="Arial" w:eastAsia="Arial" w:cs="Arial"/>
        </w:rPr>
        <w:t xml:space="preserve"> </w:t>
      </w:r>
    </w:p>
    <w:p w:rsidR="2E47FD6B" w:rsidP="2F0570E8" w:rsidRDefault="2E47FD6B" w14:paraId="4E32A9A7" w14:textId="227E7651">
      <w:pPr>
        <w:pStyle w:val="Normal"/>
        <w:spacing w:line="360" w:lineRule="auto"/>
        <w:jc w:val="both"/>
      </w:pPr>
      <w:r w:rsidRPr="2F0570E8" w:rsidR="2E47FD6B">
        <w:rPr>
          <w:rFonts w:ascii="Arial" w:hAnsi="Arial" w:eastAsia="Arial" w:cs="Arial"/>
        </w:rPr>
        <w:t>- Key cultural do's and don'ts to be mindful of during guest interactions.</w:t>
      </w:r>
    </w:p>
    <w:p w:rsidR="2E47FD6B" w:rsidP="2F0570E8" w:rsidRDefault="2E47FD6B" w14:paraId="0B3EF75F" w14:textId="67A401C6">
      <w:pPr>
        <w:pStyle w:val="Normal"/>
        <w:spacing w:line="360" w:lineRule="auto"/>
        <w:jc w:val="both"/>
      </w:pPr>
      <w:r w:rsidRPr="2F0570E8" w:rsidR="2E47FD6B">
        <w:rPr>
          <w:rFonts w:ascii="Arial" w:hAnsi="Arial" w:eastAsia="Arial" w:cs="Arial"/>
        </w:rPr>
        <w:t>- Tips for adapting service styles and practices to accommodate cultural preferences.</w:t>
      </w:r>
    </w:p>
    <w:p w:rsidR="2E47FD6B" w:rsidP="2F0570E8" w:rsidRDefault="2E47FD6B" w14:paraId="0C4FD255" w14:textId="76C38FFE">
      <w:pPr>
        <w:pStyle w:val="Normal"/>
        <w:spacing w:line="360" w:lineRule="auto"/>
        <w:jc w:val="both"/>
      </w:pPr>
      <w:r w:rsidRPr="2F0570E8" w:rsidR="2E47FD6B">
        <w:rPr>
          <w:rFonts w:ascii="Arial" w:hAnsi="Arial" w:eastAsia="Arial" w:cs="Arial"/>
        </w:rPr>
        <w:t>- Overview of etiquette guidelines for interacting with guests from different cultural backgrounds.</w:t>
      </w:r>
    </w:p>
    <w:p w:rsidR="2E47FD6B" w:rsidP="2F0570E8" w:rsidRDefault="2E47FD6B" w14:paraId="3A0FECBB" w14:textId="2CE0C497">
      <w:pPr>
        <w:pStyle w:val="Normal"/>
        <w:spacing w:line="360" w:lineRule="auto"/>
        <w:jc w:val="both"/>
      </w:pPr>
      <w:r w:rsidRPr="2F0570E8" w:rsidR="2E47FD6B">
        <w:rPr>
          <w:rFonts w:ascii="Arial" w:hAnsi="Arial" w:eastAsia="Arial" w:cs="Arial"/>
        </w:rPr>
        <w:t xml:space="preserve"> </w:t>
      </w:r>
    </w:p>
    <w:p w:rsidR="2E47FD6B" w:rsidP="2F0570E8" w:rsidRDefault="2E47FD6B" w14:paraId="1FC3D381" w14:textId="3C545A17">
      <w:pPr>
        <w:pStyle w:val="Normal"/>
        <w:spacing w:line="360" w:lineRule="auto"/>
        <w:jc w:val="both"/>
      </w:pPr>
      <w:r w:rsidRPr="2F0570E8" w:rsidR="2E47FD6B">
        <w:rPr>
          <w:rFonts w:ascii="Arial" w:hAnsi="Arial" w:eastAsia="Arial" w:cs="Arial"/>
        </w:rPr>
        <w:t>4. Empathy and Sensitivity Training (2 hours):</w:t>
      </w:r>
    </w:p>
    <w:p w:rsidR="2E47FD6B" w:rsidP="2F0570E8" w:rsidRDefault="2E47FD6B" w14:paraId="61CD4069" w14:textId="1D77BC40">
      <w:pPr>
        <w:pStyle w:val="Normal"/>
        <w:spacing w:line="360" w:lineRule="auto"/>
        <w:jc w:val="both"/>
      </w:pPr>
      <w:r w:rsidRPr="2F0570E8" w:rsidR="2E47FD6B">
        <w:rPr>
          <w:rFonts w:ascii="Arial" w:hAnsi="Arial" w:eastAsia="Arial" w:cs="Arial"/>
        </w:rPr>
        <w:t xml:space="preserve"> </w:t>
      </w:r>
    </w:p>
    <w:p w:rsidR="2E47FD6B" w:rsidP="2F0570E8" w:rsidRDefault="2E47FD6B" w14:paraId="3D9ADF09" w14:textId="278D8DE2">
      <w:pPr>
        <w:pStyle w:val="Normal"/>
        <w:spacing w:line="360" w:lineRule="auto"/>
        <w:jc w:val="both"/>
      </w:pPr>
      <w:r w:rsidRPr="2F0570E8" w:rsidR="2E47FD6B">
        <w:rPr>
          <w:rFonts w:ascii="Arial" w:hAnsi="Arial" w:eastAsia="Arial" w:cs="Arial"/>
        </w:rPr>
        <w:t>- Role-playing exercises to practice empathetic responses to guests' cultural needs and preferences.</w:t>
      </w:r>
    </w:p>
    <w:p w:rsidR="2E47FD6B" w:rsidP="2F0570E8" w:rsidRDefault="2E47FD6B" w14:paraId="1EB549C4" w14:textId="6D8D3960">
      <w:pPr>
        <w:pStyle w:val="Normal"/>
        <w:spacing w:line="360" w:lineRule="auto"/>
        <w:jc w:val="both"/>
      </w:pPr>
      <w:r w:rsidRPr="2F0570E8" w:rsidR="2E47FD6B">
        <w:rPr>
          <w:rFonts w:ascii="Arial" w:hAnsi="Arial" w:eastAsia="Arial" w:cs="Arial"/>
        </w:rPr>
        <w:t>- Developing sensitivity towards cultural differences and avoiding stereotypes.</w:t>
      </w:r>
    </w:p>
    <w:p w:rsidR="2E47FD6B" w:rsidP="2F0570E8" w:rsidRDefault="2E47FD6B" w14:paraId="78168AB2" w14:textId="698DAEAC">
      <w:pPr>
        <w:pStyle w:val="Normal"/>
        <w:spacing w:line="360" w:lineRule="auto"/>
        <w:jc w:val="both"/>
      </w:pPr>
      <w:r w:rsidRPr="2F0570E8" w:rsidR="2E47FD6B">
        <w:rPr>
          <w:rFonts w:ascii="Arial" w:hAnsi="Arial" w:eastAsia="Arial" w:cs="Arial"/>
        </w:rPr>
        <w:t>- Understanding the importance of empathy in fostering positive guest experiences.</w:t>
      </w:r>
    </w:p>
    <w:p w:rsidR="2E47FD6B" w:rsidP="2F0570E8" w:rsidRDefault="2E47FD6B" w14:paraId="36D14D6D" w14:textId="4FE80E0E">
      <w:pPr>
        <w:pStyle w:val="Normal"/>
        <w:spacing w:line="360" w:lineRule="auto"/>
        <w:jc w:val="both"/>
      </w:pPr>
      <w:r w:rsidRPr="2F0570E8" w:rsidR="2E47FD6B">
        <w:rPr>
          <w:rFonts w:ascii="Arial" w:hAnsi="Arial" w:eastAsia="Arial" w:cs="Arial"/>
        </w:rPr>
        <w:t xml:space="preserve"> </w:t>
      </w:r>
    </w:p>
    <w:p w:rsidR="2E47FD6B" w:rsidP="2F0570E8" w:rsidRDefault="2E47FD6B" w14:paraId="7192AD2D" w14:textId="3FE10A54">
      <w:pPr>
        <w:pStyle w:val="Normal"/>
        <w:spacing w:line="360" w:lineRule="auto"/>
        <w:jc w:val="both"/>
      </w:pPr>
      <w:r w:rsidRPr="2F0570E8" w:rsidR="2E47FD6B">
        <w:rPr>
          <w:rFonts w:ascii="Arial" w:hAnsi="Arial" w:eastAsia="Arial" w:cs="Arial"/>
        </w:rPr>
        <w:t>5. Ongoing Support and Resources:</w:t>
      </w:r>
    </w:p>
    <w:p w:rsidR="2E47FD6B" w:rsidP="2F0570E8" w:rsidRDefault="2E47FD6B" w14:paraId="501BB111" w14:textId="00B5F48C">
      <w:pPr>
        <w:pStyle w:val="Normal"/>
        <w:spacing w:line="360" w:lineRule="auto"/>
        <w:jc w:val="both"/>
      </w:pPr>
      <w:r w:rsidRPr="2F0570E8" w:rsidR="2E47FD6B">
        <w:rPr>
          <w:rFonts w:ascii="Arial" w:hAnsi="Arial" w:eastAsia="Arial" w:cs="Arial"/>
        </w:rPr>
        <w:t xml:space="preserve"> </w:t>
      </w:r>
    </w:p>
    <w:p w:rsidR="2E47FD6B" w:rsidP="2F0570E8" w:rsidRDefault="2E47FD6B" w14:paraId="7AF1731C" w14:textId="351A34D1">
      <w:pPr>
        <w:pStyle w:val="Normal"/>
        <w:spacing w:line="360" w:lineRule="auto"/>
        <w:jc w:val="both"/>
      </w:pPr>
      <w:r w:rsidRPr="2F0570E8" w:rsidR="2E47FD6B">
        <w:rPr>
          <w:rFonts w:ascii="Arial" w:hAnsi="Arial" w:eastAsia="Arial" w:cs="Arial"/>
        </w:rPr>
        <w:t>- Access to cultural competence resources, including books, articles, and online training modules.</w:t>
      </w:r>
    </w:p>
    <w:p w:rsidR="2E47FD6B" w:rsidP="2F0570E8" w:rsidRDefault="2E47FD6B" w14:paraId="0E3D7A57" w14:textId="7B210781">
      <w:pPr>
        <w:pStyle w:val="Normal"/>
        <w:spacing w:line="360" w:lineRule="auto"/>
        <w:jc w:val="both"/>
      </w:pPr>
      <w:r w:rsidRPr="2F0570E8" w:rsidR="2E47FD6B">
        <w:rPr>
          <w:rFonts w:ascii="Arial" w:hAnsi="Arial" w:eastAsia="Arial" w:cs="Arial"/>
        </w:rPr>
        <w:t>- Regular feedback sessions and check-ins to assess staff progress and address any challenges encountered.</w:t>
      </w:r>
    </w:p>
    <w:p w:rsidR="2E47FD6B" w:rsidP="2F0570E8" w:rsidRDefault="2E47FD6B" w14:paraId="448AA08A" w14:textId="08F9F2A8">
      <w:pPr>
        <w:pStyle w:val="Normal"/>
        <w:spacing w:line="360" w:lineRule="auto"/>
        <w:jc w:val="both"/>
      </w:pPr>
      <w:r w:rsidRPr="2F0570E8" w:rsidR="2E47FD6B">
        <w:rPr>
          <w:rFonts w:ascii="Arial" w:hAnsi="Arial" w:eastAsia="Arial" w:cs="Arial"/>
        </w:rPr>
        <w:t>- Opportunities for staff to share their own cultural insights and experiences with colleagues through team meetings or workshops.</w:t>
      </w:r>
    </w:p>
    <w:p w:rsidR="2E47FD6B" w:rsidP="2F0570E8" w:rsidRDefault="2E47FD6B" w14:paraId="32B339F5" w14:textId="472F54FA">
      <w:pPr>
        <w:pStyle w:val="Normal"/>
        <w:spacing w:line="360" w:lineRule="auto"/>
        <w:jc w:val="both"/>
      </w:pPr>
      <w:r w:rsidRPr="2F0570E8" w:rsidR="2E47FD6B">
        <w:rPr>
          <w:rFonts w:ascii="Arial" w:hAnsi="Arial" w:eastAsia="Arial" w:cs="Arial"/>
        </w:rPr>
        <w:t>- Continuous learning and development initiatives to reinforce cultural competence and encourage a culture of inclusion within the workplace.</w:t>
      </w:r>
    </w:p>
    <w:p w:rsidR="2E47FD6B" w:rsidP="2F0570E8" w:rsidRDefault="2E47FD6B" w14:paraId="0A67E626" w14:textId="52B137CD">
      <w:pPr>
        <w:pStyle w:val="Normal"/>
        <w:spacing w:line="360" w:lineRule="auto"/>
        <w:jc w:val="both"/>
      </w:pPr>
      <w:r w:rsidRPr="2F0570E8" w:rsidR="2E47FD6B">
        <w:rPr>
          <w:rFonts w:ascii="Arial" w:hAnsi="Arial" w:eastAsia="Arial" w:cs="Arial"/>
        </w:rPr>
        <w:t xml:space="preserve"> </w:t>
      </w:r>
    </w:p>
    <w:p w:rsidR="2E47FD6B" w:rsidP="2F0570E8" w:rsidRDefault="2E47FD6B" w14:paraId="2A314017" w14:textId="23A3A846">
      <w:pPr>
        <w:pStyle w:val="Normal"/>
        <w:spacing w:line="360" w:lineRule="auto"/>
        <w:jc w:val="both"/>
      </w:pPr>
      <w:r w:rsidRPr="2F0570E8" w:rsidR="2E47FD6B">
        <w:rPr>
          <w:rFonts w:ascii="Arial" w:hAnsi="Arial" w:eastAsia="Arial" w:cs="Arial"/>
        </w:rPr>
        <w:t>Customized Training -  for example, front-line staff may receive additional training on guest interactions compared to back-of-house employees. In addition, encouraging employees to apply their learning in real-life situations and provide opportunities for them to share success stories or challenges help during guest interactions. This reinforces the relevance of the training and encourages continuous improvement.</w:t>
      </w:r>
    </w:p>
    <w:p w:rsidR="2E47FD6B" w:rsidP="2F0570E8" w:rsidRDefault="2E47FD6B" w14:paraId="07FCCA32" w14:textId="11EC1FA3">
      <w:pPr>
        <w:pStyle w:val="Normal"/>
        <w:spacing w:line="360" w:lineRule="auto"/>
        <w:jc w:val="both"/>
      </w:pPr>
      <w:r w:rsidRPr="2F0570E8" w:rsidR="2E47FD6B">
        <w:rPr>
          <w:rFonts w:ascii="Arial" w:hAnsi="Arial" w:eastAsia="Arial" w:cs="Arial"/>
        </w:rPr>
        <w:t xml:space="preserve"> </w:t>
      </w:r>
    </w:p>
    <w:p w:rsidR="2E47FD6B" w:rsidP="2F0570E8" w:rsidRDefault="2E47FD6B" w14:paraId="57BE7F11" w14:textId="1E7D8064">
      <w:pPr>
        <w:pStyle w:val="Normal"/>
        <w:spacing w:line="360" w:lineRule="auto"/>
        <w:jc w:val="both"/>
      </w:pPr>
      <w:r w:rsidRPr="2F0570E8" w:rsidR="2E47FD6B">
        <w:rPr>
          <w:rFonts w:ascii="Arial" w:hAnsi="Arial" w:eastAsia="Arial" w:cs="Arial"/>
        </w:rPr>
        <w:t>By implementing this comprehensive staff training plan, our Level 4 Placement Hotel aims to empower employees with the knowledge, skills, and confidence needed to excel in cross-cultural interactions. Together, let us embark on this journey towards cultural competence, enriching our interactions and experiences within our diverse hospitality community. The culturally competent staff training program is not just a one-time initiative but a continuous journey of growth and development.</w:t>
      </w:r>
    </w:p>
    <w:p w:rsidR="2F0570E8" w:rsidP="2F0570E8" w:rsidRDefault="2F0570E8" w14:paraId="7C841FB2" w14:textId="27D53BC9">
      <w:pPr>
        <w:pStyle w:val="Normal"/>
        <w:spacing w:line="360" w:lineRule="auto"/>
        <w:jc w:val="both"/>
        <w:rPr>
          <w:rFonts w:ascii="Arial" w:hAnsi="Arial" w:eastAsia="Arial" w:cs="Arial"/>
        </w:rPr>
      </w:pPr>
    </w:p>
    <w:p w:rsidR="2E47FD6B" w:rsidP="2F0570E8" w:rsidRDefault="2E47FD6B" w14:paraId="6DECA222" w14:textId="29374D67">
      <w:pPr>
        <w:pStyle w:val="Normal"/>
        <w:spacing w:line="360" w:lineRule="auto"/>
        <w:jc w:val="both"/>
        <w:rPr>
          <w:rFonts w:ascii="Arial" w:hAnsi="Arial" w:eastAsia="Arial" w:cs="Arial"/>
        </w:rPr>
      </w:pPr>
      <w:r w:rsidRPr="2F0570E8" w:rsidR="2E47FD6B">
        <w:rPr>
          <w:rFonts w:ascii="Arial" w:hAnsi="Arial" w:eastAsia="Arial" w:cs="Arial"/>
        </w:rPr>
        <w:t>Component</w:t>
      </w:r>
      <w:r w:rsidRPr="2F0570E8" w:rsidR="2E47FD6B">
        <w:rPr>
          <w:rFonts w:ascii="Arial" w:hAnsi="Arial" w:eastAsia="Arial" w:cs="Arial"/>
        </w:rPr>
        <w:t xml:space="preserve"> 3 – </w:t>
      </w:r>
      <w:r w:rsidRPr="2F0570E8" w:rsidR="2B22FF24">
        <w:rPr>
          <w:rFonts w:ascii="Arial" w:hAnsi="Arial" w:eastAsia="Arial" w:cs="Arial"/>
        </w:rPr>
        <w:t>STUDENT SELF-REFLECTION</w:t>
      </w:r>
    </w:p>
    <w:p w:rsidR="2F0570E8" w:rsidP="2F0570E8" w:rsidRDefault="2F0570E8" w14:paraId="662C47F7" w14:textId="6F92F10E">
      <w:pPr>
        <w:pStyle w:val="Normal"/>
        <w:spacing w:line="360" w:lineRule="auto"/>
        <w:jc w:val="both"/>
        <w:rPr>
          <w:rFonts w:ascii="Arial" w:hAnsi="Arial" w:eastAsia="Arial" w:cs="Arial"/>
        </w:rPr>
      </w:pPr>
    </w:p>
    <w:p w:rsidR="2F0570E8" w:rsidP="6F6DBD23" w:rsidRDefault="2F0570E8" w14:paraId="0EE34840" w14:textId="6D6496C4">
      <w:pPr>
        <w:pStyle w:val="Normal"/>
        <w:spacing w:line="360" w:lineRule="auto"/>
        <w:jc w:val="both"/>
        <w:rPr>
          <w:rFonts w:ascii="Arial" w:hAnsi="Arial" w:eastAsia="Arial" w:cs="Arial"/>
        </w:rPr>
      </w:pPr>
      <w:r w:rsidRPr="6F6DBD23" w:rsidR="5663EB3F">
        <w:rPr>
          <w:rFonts w:ascii="Arial" w:hAnsi="Arial" w:eastAsia="Arial" w:cs="Arial"/>
        </w:rPr>
        <w:t xml:space="preserve">As I explore into self-reflection on the significance of cultural awareness within the hospitality industry, I am motivated to consider the evolution of my understanding of this crucial topic. Through introspection and examination of </w:t>
      </w:r>
      <w:r w:rsidRPr="6F6DBD23" w:rsidR="5663EB3F">
        <w:rPr>
          <w:rFonts w:ascii="Arial" w:hAnsi="Arial" w:eastAsia="Arial" w:cs="Arial"/>
        </w:rPr>
        <w:t>personal experiences</w:t>
      </w:r>
      <w:r w:rsidRPr="6F6DBD23" w:rsidR="5663EB3F">
        <w:rPr>
          <w:rFonts w:ascii="Arial" w:hAnsi="Arial" w:eastAsia="Arial" w:cs="Arial"/>
        </w:rPr>
        <w:t xml:space="preserve">, I aim to critically analyze the impact of cultural awareness on my professional journey and its broader implications for guest interactions. Through self-reflection, I recognize that my understanding of cultural awareness has undergone significant transformation, moving from a basic recognition of differences to a deeper appreciation of the profound impact of cultural dynamics on guest interactions. One crucial experience that generated this shift occurred during a particularly challenging encounter with a guest from a culture vastly different from my own. The guest, having his origin from a collectivist culture where indirect communication is the criteria, initially appeared reserved and unresponsive during interactions. Despite my best efforts to engage in </w:t>
      </w:r>
      <w:r w:rsidRPr="6F6DBD23" w:rsidR="5663EB3F">
        <w:rPr>
          <w:rFonts w:ascii="Arial" w:hAnsi="Arial" w:eastAsia="Arial" w:cs="Arial"/>
        </w:rPr>
        <w:t>friendly</w:t>
      </w:r>
      <w:r w:rsidRPr="6F6DBD23" w:rsidR="5663EB3F">
        <w:rPr>
          <w:rFonts w:ascii="Arial" w:hAnsi="Arial" w:eastAsia="Arial" w:cs="Arial"/>
        </w:rPr>
        <w:t xml:space="preserve"> manner and provide attentive service, I struggled to </w:t>
      </w:r>
      <w:r w:rsidRPr="6F6DBD23" w:rsidR="5663EB3F">
        <w:rPr>
          <w:rFonts w:ascii="Arial" w:hAnsi="Arial" w:eastAsia="Arial" w:cs="Arial"/>
        </w:rPr>
        <w:t>establish</w:t>
      </w:r>
      <w:r w:rsidRPr="6F6DBD23" w:rsidR="5663EB3F">
        <w:rPr>
          <w:rFonts w:ascii="Arial" w:hAnsi="Arial" w:eastAsia="Arial" w:cs="Arial"/>
        </w:rPr>
        <w:t xml:space="preserve"> a rapport with the guest. It was only after seeking guidance from a more experienced colleague and conducting further research on the guest's cultural background that I began to </w:t>
      </w:r>
      <w:r w:rsidRPr="6F6DBD23" w:rsidR="5663EB3F">
        <w:rPr>
          <w:rFonts w:ascii="Arial" w:hAnsi="Arial" w:eastAsia="Arial" w:cs="Arial"/>
        </w:rPr>
        <w:t>comprehend</w:t>
      </w:r>
      <w:r w:rsidRPr="6F6DBD23" w:rsidR="5663EB3F">
        <w:rPr>
          <w:rFonts w:ascii="Arial" w:hAnsi="Arial" w:eastAsia="Arial" w:cs="Arial"/>
        </w:rPr>
        <w:t xml:space="preserve"> the underlying factors. As I adjusted my approach to align with the guest's cultural preferences, adopting a more softened and respectful attitude, I </w:t>
      </w:r>
      <w:r w:rsidRPr="6F6DBD23" w:rsidR="5663EB3F">
        <w:rPr>
          <w:rFonts w:ascii="Arial" w:hAnsi="Arial" w:eastAsia="Arial" w:cs="Arial"/>
        </w:rPr>
        <w:t>witnessed</w:t>
      </w:r>
      <w:r w:rsidRPr="6F6DBD23" w:rsidR="5663EB3F">
        <w:rPr>
          <w:rFonts w:ascii="Arial" w:hAnsi="Arial" w:eastAsia="Arial" w:cs="Arial"/>
        </w:rPr>
        <w:t xml:space="preserve"> a remarkable transformation in the guest's position. They gradually warmed up, engaging in meaningful </w:t>
      </w:r>
      <w:r w:rsidRPr="6F6DBD23" w:rsidR="5663EB3F">
        <w:rPr>
          <w:rFonts w:ascii="Arial" w:hAnsi="Arial" w:eastAsia="Arial" w:cs="Arial"/>
        </w:rPr>
        <w:t>conversation</w:t>
      </w:r>
      <w:r w:rsidRPr="6F6DBD23" w:rsidR="5663EB3F">
        <w:rPr>
          <w:rFonts w:ascii="Arial" w:hAnsi="Arial" w:eastAsia="Arial" w:cs="Arial"/>
        </w:rPr>
        <w:t xml:space="preserve"> and expressing appreciation for the personalized service. This experience served as a powerful reminder of the profound impact of cultural awareness on guest satisfaction and the importance of adapting one's approach to accommodate diverse cultural norms. </w:t>
      </w:r>
    </w:p>
    <w:p w:rsidR="2F0570E8" w:rsidP="2F0570E8" w:rsidRDefault="2F0570E8" w14:paraId="24316C23" w14:textId="0F4D815D">
      <w:pPr>
        <w:pStyle w:val="Normal"/>
        <w:spacing w:line="360" w:lineRule="auto"/>
        <w:jc w:val="both"/>
      </w:pPr>
      <w:r w:rsidRPr="6F6DBD23" w:rsidR="5663EB3F">
        <w:rPr>
          <w:rFonts w:ascii="Arial" w:hAnsi="Arial" w:eastAsia="Arial" w:cs="Arial"/>
        </w:rPr>
        <w:t xml:space="preserve"> </w:t>
      </w:r>
    </w:p>
    <w:p w:rsidR="2F0570E8" w:rsidP="2F0570E8" w:rsidRDefault="2F0570E8" w14:paraId="76294CA3" w14:textId="3D185D34">
      <w:pPr>
        <w:pStyle w:val="Normal"/>
        <w:spacing w:line="360" w:lineRule="auto"/>
        <w:jc w:val="both"/>
      </w:pPr>
      <w:r w:rsidRPr="6F6DBD23" w:rsidR="5663EB3F">
        <w:rPr>
          <w:rFonts w:ascii="Arial" w:hAnsi="Arial" w:eastAsia="Arial" w:cs="Arial"/>
        </w:rPr>
        <w:t>Through this experience and countless others like it, I achieved several invaluable lessons. Firstly, I learned that cultural awareness is not merely about recognizing differences but also about understanding the underlying values, beliefs, and behaviors that shape individuals' cultural identities. Secondly, I discovered the importance of humility and open-mindedness in navigating cross-cultural interactions, recognizing that cultural competence is an ongoing journey of learning and growth. This self-reflective journey has emphazised the profound significance of cultural awareness in the hospitality industry. In an international world where guests come from diverse cultural backgrounds, cultural competence is not just a desirable skill but an essential requirement for delivering exceptional service.  By embracing cultural diversity and cultivating an environment of inclusivity and understanding, hospitality professionals can create memorable experiences that transcend cultural barriers and foster meaningful connections with guests.</w:t>
      </w:r>
    </w:p>
    <w:p w:rsidR="2F0570E8" w:rsidP="2F0570E8" w:rsidRDefault="2F0570E8" w14:paraId="4ECCBBC2" w14:textId="2207E716">
      <w:pPr>
        <w:pStyle w:val="Normal"/>
        <w:spacing w:line="360" w:lineRule="auto"/>
        <w:jc w:val="both"/>
      </w:pPr>
      <w:r w:rsidRPr="6F6DBD23" w:rsidR="5663EB3F">
        <w:rPr>
          <w:rFonts w:ascii="Arial" w:hAnsi="Arial" w:eastAsia="Arial" w:cs="Arial"/>
        </w:rPr>
        <w:t xml:space="preserve"> </w:t>
      </w:r>
    </w:p>
    <w:p w:rsidR="2F0570E8" w:rsidP="2F0570E8" w:rsidRDefault="2F0570E8" w14:paraId="39635C8F" w14:textId="7C209C8F">
      <w:pPr>
        <w:pStyle w:val="Normal"/>
        <w:spacing w:line="360" w:lineRule="auto"/>
        <w:jc w:val="both"/>
      </w:pPr>
      <w:r w:rsidRPr="0F3044D9" w:rsidR="5663EB3F">
        <w:rPr>
          <w:rFonts w:ascii="Arial" w:hAnsi="Arial" w:eastAsia="Arial" w:cs="Arial"/>
        </w:rPr>
        <w:t xml:space="preserve">In conclusion, self-reflection has increased my appreciation for the importance of cultural awareness within the hospitality industry. Through </w:t>
      </w:r>
      <w:r w:rsidRPr="0F3044D9" w:rsidR="5663EB3F">
        <w:rPr>
          <w:rFonts w:ascii="Arial" w:hAnsi="Arial" w:eastAsia="Arial" w:cs="Arial"/>
        </w:rPr>
        <w:t>personal experiences</w:t>
      </w:r>
      <w:r w:rsidRPr="0F3044D9" w:rsidR="5663EB3F">
        <w:rPr>
          <w:rFonts w:ascii="Arial" w:hAnsi="Arial" w:eastAsia="Arial" w:cs="Arial"/>
        </w:rPr>
        <w:t xml:space="preserve"> and critical analysis, I have come to recognize cultural competence as a basis of exceptional service delivery, enabling hospitality professionals to bridge cultural divides and create truly memorable guest experiences. Moving forward, I am committed to furthering my cultural awareness and promoting a culture of inclusivity and understanding within my professional practice.</w:t>
      </w:r>
    </w:p>
    <w:p w:rsidR="2F0570E8" w:rsidP="0F3044D9" w:rsidRDefault="2F0570E8" w14:paraId="3801A4AA" w14:textId="3A2860CB">
      <w:pPr>
        <w:pStyle w:val="Normal"/>
        <w:spacing w:line="360" w:lineRule="auto"/>
        <w:jc w:val="both"/>
        <w:rPr>
          <w:rFonts w:ascii="Arial" w:hAnsi="Arial" w:eastAsia="Arial" w:cs="Arial"/>
        </w:rPr>
      </w:pPr>
      <w:r w:rsidRPr="0F3044D9" w:rsidR="6CA838C1">
        <w:rPr>
          <w:rFonts w:ascii="Arial" w:hAnsi="Arial" w:eastAsia="Arial" w:cs="Arial"/>
        </w:rPr>
        <w:t>Component</w:t>
      </w:r>
      <w:r w:rsidRPr="0F3044D9" w:rsidR="6CA838C1">
        <w:rPr>
          <w:rFonts w:ascii="Arial" w:hAnsi="Arial" w:eastAsia="Arial" w:cs="Arial"/>
        </w:rPr>
        <w:t xml:space="preserve"> 4 – TRAINING PRESENTATION</w:t>
      </w:r>
    </w:p>
    <w:p w:rsidR="2F0570E8" w:rsidP="0F3044D9" w:rsidRDefault="2F0570E8" w14:paraId="1F0AB68B" w14:textId="31E7D324">
      <w:pPr>
        <w:pStyle w:val="Normal"/>
        <w:spacing w:line="360" w:lineRule="auto"/>
        <w:jc w:val="both"/>
        <w:rPr>
          <w:rFonts w:ascii="Arial" w:hAnsi="Arial" w:eastAsia="Arial" w:cs="Arial"/>
        </w:rPr>
      </w:pPr>
      <w:r w:rsidR="5396E4FF">
        <w:drawing>
          <wp:inline wp14:editId="47F8976E" wp14:anchorId="720096FF">
            <wp:extent cx="5943600" cy="3314700"/>
            <wp:effectExtent l="0" t="0" r="0" b="0"/>
            <wp:docPr id="157468008" name="" title=""/>
            <wp:cNvGraphicFramePr>
              <a:graphicFrameLocks noChangeAspect="1"/>
            </wp:cNvGraphicFramePr>
            <a:graphic>
              <a:graphicData uri="http://schemas.openxmlformats.org/drawingml/2006/picture">
                <pic:pic>
                  <pic:nvPicPr>
                    <pic:cNvPr id="0" name=""/>
                    <pic:cNvPicPr/>
                  </pic:nvPicPr>
                  <pic:blipFill>
                    <a:blip r:embed="Re50726320f1f4291">
                      <a:extLst>
                        <a:ext xmlns:a="http://schemas.openxmlformats.org/drawingml/2006/main" uri="{28A0092B-C50C-407E-A947-70E740481C1C}">
                          <a14:useLocalDpi val="0"/>
                        </a:ext>
                      </a:extLst>
                    </a:blip>
                    <a:stretch>
                      <a:fillRect/>
                    </a:stretch>
                  </pic:blipFill>
                  <pic:spPr>
                    <a:xfrm>
                      <a:off x="0" y="0"/>
                      <a:ext cx="5943600" cy="3314700"/>
                    </a:xfrm>
                    <a:prstGeom prst="rect">
                      <a:avLst/>
                    </a:prstGeom>
                  </pic:spPr>
                </pic:pic>
              </a:graphicData>
            </a:graphic>
          </wp:inline>
        </w:drawing>
      </w:r>
      <w:r w:rsidR="5396E4FF">
        <w:drawing>
          <wp:inline wp14:editId="40FA02CB" wp14:anchorId="07B1BC8A">
            <wp:extent cx="5943600" cy="3381375"/>
            <wp:effectExtent l="0" t="0" r="0" b="0"/>
            <wp:docPr id="1584302191" name="" title=""/>
            <wp:cNvGraphicFramePr>
              <a:graphicFrameLocks noChangeAspect="1"/>
            </wp:cNvGraphicFramePr>
            <a:graphic>
              <a:graphicData uri="http://schemas.openxmlformats.org/drawingml/2006/picture">
                <pic:pic>
                  <pic:nvPicPr>
                    <pic:cNvPr id="0" name=""/>
                    <pic:cNvPicPr/>
                  </pic:nvPicPr>
                  <pic:blipFill>
                    <a:blip r:embed="Rac493093d13a4759">
                      <a:extLst>
                        <a:ext xmlns:a="http://schemas.openxmlformats.org/drawingml/2006/main" uri="{28A0092B-C50C-407E-A947-70E740481C1C}">
                          <a14:useLocalDpi val="0"/>
                        </a:ext>
                      </a:extLst>
                    </a:blip>
                    <a:stretch>
                      <a:fillRect/>
                    </a:stretch>
                  </pic:blipFill>
                  <pic:spPr>
                    <a:xfrm>
                      <a:off x="0" y="0"/>
                      <a:ext cx="5943600" cy="3381375"/>
                    </a:xfrm>
                    <a:prstGeom prst="rect">
                      <a:avLst/>
                    </a:prstGeom>
                  </pic:spPr>
                </pic:pic>
              </a:graphicData>
            </a:graphic>
          </wp:inline>
        </w:drawing>
      </w:r>
      <w:r w:rsidR="5396E4FF">
        <w:drawing>
          <wp:inline wp14:editId="647916C4" wp14:anchorId="62CD29B4">
            <wp:extent cx="5943600" cy="3381375"/>
            <wp:effectExtent l="0" t="0" r="0" b="0"/>
            <wp:docPr id="126435024" name="" title=""/>
            <wp:cNvGraphicFramePr>
              <a:graphicFrameLocks noChangeAspect="1"/>
            </wp:cNvGraphicFramePr>
            <a:graphic>
              <a:graphicData uri="http://schemas.openxmlformats.org/drawingml/2006/picture">
                <pic:pic>
                  <pic:nvPicPr>
                    <pic:cNvPr id="0" name=""/>
                    <pic:cNvPicPr/>
                  </pic:nvPicPr>
                  <pic:blipFill>
                    <a:blip r:embed="R6ced1591f7344d49">
                      <a:extLst>
                        <a:ext xmlns:a="http://schemas.openxmlformats.org/drawingml/2006/main" uri="{28A0092B-C50C-407E-A947-70E740481C1C}">
                          <a14:useLocalDpi val="0"/>
                        </a:ext>
                      </a:extLst>
                    </a:blip>
                    <a:stretch>
                      <a:fillRect/>
                    </a:stretch>
                  </pic:blipFill>
                  <pic:spPr>
                    <a:xfrm>
                      <a:off x="0" y="0"/>
                      <a:ext cx="5943600" cy="3381375"/>
                    </a:xfrm>
                    <a:prstGeom prst="rect">
                      <a:avLst/>
                    </a:prstGeom>
                  </pic:spPr>
                </pic:pic>
              </a:graphicData>
            </a:graphic>
          </wp:inline>
        </w:drawing>
      </w:r>
      <w:r w:rsidR="0EC1B3E8">
        <w:drawing>
          <wp:inline wp14:editId="59D4BD4E" wp14:anchorId="24FD0B2C">
            <wp:extent cx="5943600" cy="3324225"/>
            <wp:effectExtent l="0" t="0" r="0" b="0"/>
            <wp:docPr id="1037305503" name="" title=""/>
            <wp:cNvGraphicFramePr>
              <a:graphicFrameLocks noChangeAspect="1"/>
            </wp:cNvGraphicFramePr>
            <a:graphic>
              <a:graphicData uri="http://schemas.openxmlformats.org/drawingml/2006/picture">
                <pic:pic>
                  <pic:nvPicPr>
                    <pic:cNvPr id="0" name=""/>
                    <pic:cNvPicPr/>
                  </pic:nvPicPr>
                  <pic:blipFill>
                    <a:blip r:embed="R93ea57fb8c314b4d">
                      <a:extLst>
                        <a:ext xmlns:a="http://schemas.openxmlformats.org/drawingml/2006/main" uri="{28A0092B-C50C-407E-A947-70E740481C1C}">
                          <a14:useLocalDpi val="0"/>
                        </a:ext>
                      </a:extLst>
                    </a:blip>
                    <a:stretch>
                      <a:fillRect/>
                    </a:stretch>
                  </pic:blipFill>
                  <pic:spPr>
                    <a:xfrm>
                      <a:off x="0" y="0"/>
                      <a:ext cx="5943600" cy="3324225"/>
                    </a:xfrm>
                    <a:prstGeom prst="rect">
                      <a:avLst/>
                    </a:prstGeom>
                  </pic:spPr>
                </pic:pic>
              </a:graphicData>
            </a:graphic>
          </wp:inline>
        </w:drawing>
      </w:r>
      <w:r w:rsidR="0EC1B3E8">
        <w:drawing>
          <wp:inline wp14:editId="6241F6C5" wp14:anchorId="1FF0A7FA">
            <wp:extent cx="5943600" cy="3295650"/>
            <wp:effectExtent l="0" t="0" r="0" b="0"/>
            <wp:docPr id="763778692" name="" title=""/>
            <wp:cNvGraphicFramePr>
              <a:graphicFrameLocks noChangeAspect="1"/>
            </wp:cNvGraphicFramePr>
            <a:graphic>
              <a:graphicData uri="http://schemas.openxmlformats.org/drawingml/2006/picture">
                <pic:pic>
                  <pic:nvPicPr>
                    <pic:cNvPr id="0" name=""/>
                    <pic:cNvPicPr/>
                  </pic:nvPicPr>
                  <pic:blipFill>
                    <a:blip r:embed="R1dd985698d95404f">
                      <a:extLst>
                        <a:ext xmlns:a="http://schemas.openxmlformats.org/drawingml/2006/main" uri="{28A0092B-C50C-407E-A947-70E740481C1C}">
                          <a14:useLocalDpi val="0"/>
                        </a:ext>
                      </a:extLst>
                    </a:blip>
                    <a:stretch>
                      <a:fillRect/>
                    </a:stretch>
                  </pic:blipFill>
                  <pic:spPr>
                    <a:xfrm>
                      <a:off x="0" y="0"/>
                      <a:ext cx="5943600" cy="3295650"/>
                    </a:xfrm>
                    <a:prstGeom prst="rect">
                      <a:avLst/>
                    </a:prstGeom>
                  </pic:spPr>
                </pic:pic>
              </a:graphicData>
            </a:graphic>
          </wp:inline>
        </w:drawing>
      </w:r>
      <w:r w:rsidR="431C7F5A">
        <w:drawing>
          <wp:inline wp14:editId="49AAF784" wp14:anchorId="0C3BCE8C">
            <wp:extent cx="5943600" cy="3371850"/>
            <wp:effectExtent l="0" t="0" r="0" b="0"/>
            <wp:docPr id="1820812903" name="" title=""/>
            <wp:cNvGraphicFramePr>
              <a:graphicFrameLocks noChangeAspect="1"/>
            </wp:cNvGraphicFramePr>
            <a:graphic>
              <a:graphicData uri="http://schemas.openxmlformats.org/drawingml/2006/picture">
                <pic:pic>
                  <pic:nvPicPr>
                    <pic:cNvPr id="0" name=""/>
                    <pic:cNvPicPr/>
                  </pic:nvPicPr>
                  <pic:blipFill>
                    <a:blip r:embed="R108ecf38e35d4728">
                      <a:extLst>
                        <a:ext xmlns:a="http://schemas.openxmlformats.org/drawingml/2006/main" uri="{28A0092B-C50C-407E-A947-70E740481C1C}">
                          <a14:useLocalDpi val="0"/>
                        </a:ext>
                      </a:extLst>
                    </a:blip>
                    <a:stretch>
                      <a:fillRect/>
                    </a:stretch>
                  </pic:blipFill>
                  <pic:spPr>
                    <a:xfrm>
                      <a:off x="0" y="0"/>
                      <a:ext cx="5943600" cy="3371850"/>
                    </a:xfrm>
                    <a:prstGeom prst="rect">
                      <a:avLst/>
                    </a:prstGeom>
                  </pic:spPr>
                </pic:pic>
              </a:graphicData>
            </a:graphic>
          </wp:inline>
        </w:drawing>
      </w:r>
      <w:r w:rsidR="431C7F5A">
        <w:drawing>
          <wp:inline wp14:editId="513AB238" wp14:anchorId="0EDAFCE8">
            <wp:extent cx="5943600" cy="3267075"/>
            <wp:effectExtent l="0" t="0" r="0" b="0"/>
            <wp:docPr id="1064234420" name="" title=""/>
            <wp:cNvGraphicFramePr>
              <a:graphicFrameLocks noChangeAspect="1"/>
            </wp:cNvGraphicFramePr>
            <a:graphic>
              <a:graphicData uri="http://schemas.openxmlformats.org/drawingml/2006/picture">
                <pic:pic>
                  <pic:nvPicPr>
                    <pic:cNvPr id="0" name=""/>
                    <pic:cNvPicPr/>
                  </pic:nvPicPr>
                  <pic:blipFill>
                    <a:blip r:embed="R3ea591ba32834c4f">
                      <a:extLst>
                        <a:ext xmlns:a="http://schemas.openxmlformats.org/drawingml/2006/main" uri="{28A0092B-C50C-407E-A947-70E740481C1C}">
                          <a14:useLocalDpi val="0"/>
                        </a:ext>
                      </a:extLst>
                    </a:blip>
                    <a:stretch>
                      <a:fillRect/>
                    </a:stretch>
                  </pic:blipFill>
                  <pic:spPr>
                    <a:xfrm>
                      <a:off x="0" y="0"/>
                      <a:ext cx="5943600" cy="3267075"/>
                    </a:xfrm>
                    <a:prstGeom prst="rect">
                      <a:avLst/>
                    </a:prstGeom>
                  </pic:spPr>
                </pic:pic>
              </a:graphicData>
            </a:graphic>
          </wp:inline>
        </w:drawing>
      </w:r>
      <w:r w:rsidR="6850163F">
        <w:drawing>
          <wp:inline wp14:editId="7799EDE1" wp14:anchorId="4BFC3DA9">
            <wp:extent cx="5943600" cy="3571875"/>
            <wp:effectExtent l="0" t="0" r="0" b="0"/>
            <wp:docPr id="904635557" name="" title=""/>
            <wp:cNvGraphicFramePr>
              <a:graphicFrameLocks noChangeAspect="1"/>
            </wp:cNvGraphicFramePr>
            <a:graphic>
              <a:graphicData uri="http://schemas.openxmlformats.org/drawingml/2006/picture">
                <pic:pic>
                  <pic:nvPicPr>
                    <pic:cNvPr id="0" name=""/>
                    <pic:cNvPicPr/>
                  </pic:nvPicPr>
                  <pic:blipFill>
                    <a:blip r:embed="R5e14ef94b72343ba">
                      <a:extLst>
                        <a:ext xmlns:a="http://schemas.openxmlformats.org/drawingml/2006/main" uri="{28A0092B-C50C-407E-A947-70E740481C1C}">
                          <a14:useLocalDpi val="0"/>
                        </a:ext>
                      </a:extLst>
                    </a:blip>
                    <a:stretch>
                      <a:fillRect/>
                    </a:stretch>
                  </pic:blipFill>
                  <pic:spPr>
                    <a:xfrm>
                      <a:off x="0" y="0"/>
                      <a:ext cx="5943600" cy="3571875"/>
                    </a:xfrm>
                    <a:prstGeom prst="rect">
                      <a:avLst/>
                    </a:prstGeom>
                  </pic:spPr>
                </pic:pic>
              </a:graphicData>
            </a:graphic>
          </wp:inline>
        </w:drawing>
      </w:r>
      <w:r w:rsidR="6850163F">
        <w:drawing>
          <wp:inline wp14:editId="2CD77366" wp14:anchorId="0ED4CE08">
            <wp:extent cx="5943600" cy="3333750"/>
            <wp:effectExtent l="0" t="0" r="0" b="0"/>
            <wp:docPr id="1998924391" name="" title=""/>
            <wp:cNvGraphicFramePr>
              <a:graphicFrameLocks noChangeAspect="1"/>
            </wp:cNvGraphicFramePr>
            <a:graphic>
              <a:graphicData uri="http://schemas.openxmlformats.org/drawingml/2006/picture">
                <pic:pic>
                  <pic:nvPicPr>
                    <pic:cNvPr id="0" name=""/>
                    <pic:cNvPicPr/>
                  </pic:nvPicPr>
                  <pic:blipFill>
                    <a:blip r:embed="R616064b4d91c4b51">
                      <a:extLst>
                        <a:ext xmlns:a="http://schemas.openxmlformats.org/drawingml/2006/main" uri="{28A0092B-C50C-407E-A947-70E740481C1C}">
                          <a14:useLocalDpi val="0"/>
                        </a:ext>
                      </a:extLst>
                    </a:blip>
                    <a:stretch>
                      <a:fillRect/>
                    </a:stretch>
                  </pic:blipFill>
                  <pic:spPr>
                    <a:xfrm>
                      <a:off x="0" y="0"/>
                      <a:ext cx="5943600" cy="3333750"/>
                    </a:xfrm>
                    <a:prstGeom prst="rect">
                      <a:avLst/>
                    </a:prstGeom>
                  </pic:spPr>
                </pic:pic>
              </a:graphicData>
            </a:graphic>
          </wp:inline>
        </w:drawing>
      </w:r>
      <w:r w:rsidR="6850163F">
        <w:drawing>
          <wp:inline wp14:editId="08E22B6A" wp14:anchorId="2B171E91">
            <wp:extent cx="5943600" cy="3286125"/>
            <wp:effectExtent l="0" t="0" r="0" b="0"/>
            <wp:docPr id="776226791" name="" title=""/>
            <wp:cNvGraphicFramePr>
              <a:graphicFrameLocks noChangeAspect="1"/>
            </wp:cNvGraphicFramePr>
            <a:graphic>
              <a:graphicData uri="http://schemas.openxmlformats.org/drawingml/2006/picture">
                <pic:pic>
                  <pic:nvPicPr>
                    <pic:cNvPr id="0" name=""/>
                    <pic:cNvPicPr/>
                  </pic:nvPicPr>
                  <pic:blipFill>
                    <a:blip r:embed="Re68e3fc4653144ea">
                      <a:extLst>
                        <a:ext xmlns:a="http://schemas.openxmlformats.org/drawingml/2006/main" uri="{28A0092B-C50C-407E-A947-70E740481C1C}">
                          <a14:useLocalDpi val="0"/>
                        </a:ext>
                      </a:extLst>
                    </a:blip>
                    <a:stretch>
                      <a:fillRect/>
                    </a:stretch>
                  </pic:blipFill>
                  <pic:spPr>
                    <a:xfrm>
                      <a:off x="0" y="0"/>
                      <a:ext cx="5943600" cy="3286125"/>
                    </a:xfrm>
                    <a:prstGeom prst="rect">
                      <a:avLst/>
                    </a:prstGeom>
                  </pic:spPr>
                </pic:pic>
              </a:graphicData>
            </a:graphic>
          </wp:inline>
        </w:drawing>
      </w:r>
    </w:p>
    <w:p w:rsidR="2F0570E8" w:rsidP="0F3044D9" w:rsidRDefault="2F0570E8" w14:paraId="56C58CA2" w14:textId="56C8A6D5">
      <w:pPr>
        <w:pStyle w:val="Normal"/>
        <w:spacing w:line="360" w:lineRule="auto"/>
        <w:jc w:val="both"/>
        <w:rPr>
          <w:rFonts w:ascii="Arial" w:hAnsi="Arial" w:eastAsia="Arial" w:cs="Arial"/>
        </w:rPr>
      </w:pPr>
    </w:p>
    <w:p w:rsidR="2F0570E8" w:rsidP="2F0570E8" w:rsidRDefault="2F0570E8" w14:paraId="2E23B99F" w14:textId="598B8F6A">
      <w:pPr>
        <w:pStyle w:val="Normal"/>
        <w:spacing w:line="360" w:lineRule="auto"/>
        <w:jc w:val="both"/>
        <w:rPr>
          <w:rFonts w:ascii="Arial" w:hAnsi="Arial" w:eastAsia="Arial" w:cs="Arial"/>
        </w:rPr>
      </w:pPr>
      <w:r w:rsidRPr="0F3044D9" w:rsidR="494DCC1D">
        <w:rPr>
          <w:rFonts w:ascii="Arial" w:hAnsi="Arial" w:eastAsia="Arial" w:cs="Arial"/>
        </w:rPr>
        <w:t xml:space="preserve">References </w:t>
      </w:r>
    </w:p>
    <w:p w:rsidR="2F0570E8" w:rsidP="12D68FD0" w:rsidRDefault="2F0570E8" w14:paraId="7AFC78FD" w14:textId="0DBB11F8">
      <w:pPr>
        <w:pStyle w:val="Normal"/>
        <w:spacing w:line="360" w:lineRule="auto"/>
        <w:jc w:val="both"/>
        <w:rPr>
          <w:rFonts w:ascii="Arial" w:hAnsi="Arial" w:eastAsia="Arial" w:cs="Arial"/>
        </w:rPr>
      </w:pPr>
    </w:p>
    <w:p w:rsidR="2F0570E8" w:rsidP="2F0570E8" w:rsidRDefault="2F0570E8" w14:paraId="085EEFD1" w14:textId="049CB3E7">
      <w:pPr>
        <w:pStyle w:val="Normal"/>
        <w:spacing w:line="360" w:lineRule="auto"/>
        <w:jc w:val="both"/>
      </w:pPr>
      <w:r w:rsidRPr="12D68FD0" w:rsidR="494DCC1D">
        <w:rPr>
          <w:rFonts w:ascii="Arial" w:hAnsi="Arial" w:eastAsia="Arial" w:cs="Arial"/>
        </w:rPr>
        <w:t>Hofstede, G. (2001). Culture's Consequences: Comparing Values, Behaviors, Institutions and Organizations Across Nations. Sage Publications.</w:t>
      </w:r>
    </w:p>
    <w:p w:rsidR="2F0570E8" w:rsidP="2F0570E8" w:rsidRDefault="2F0570E8" w14:paraId="0DA243EF" w14:textId="0778F0D9">
      <w:pPr>
        <w:pStyle w:val="Normal"/>
        <w:spacing w:line="360" w:lineRule="auto"/>
        <w:jc w:val="both"/>
      </w:pPr>
      <w:r w:rsidRPr="12D68FD0" w:rsidR="494DCC1D">
        <w:rPr>
          <w:rFonts w:ascii="Arial" w:hAnsi="Arial" w:eastAsia="Arial" w:cs="Arial"/>
        </w:rPr>
        <w:t>Trompenaars, F., &amp; Hampden-Turner, C. (1997). Riding the Waves of Culture: Understanding Diversity in Global Business. Nicholas Brealey Publishing.</w:t>
      </w:r>
    </w:p>
    <w:p w:rsidR="2F0570E8" w:rsidP="2F0570E8" w:rsidRDefault="2F0570E8" w14:paraId="39562AD9" w14:textId="717C6F3C">
      <w:pPr>
        <w:pStyle w:val="Normal"/>
        <w:spacing w:line="360" w:lineRule="auto"/>
        <w:jc w:val="both"/>
      </w:pPr>
      <w:r w:rsidRPr="12D68FD0" w:rsidR="494DCC1D">
        <w:rPr>
          <w:rFonts w:ascii="Arial" w:hAnsi="Arial" w:eastAsia="Arial" w:cs="Arial"/>
        </w:rPr>
        <w:t xml:space="preserve">Saito, Y. (2016). Intercultural Communication and Japan: A Guide for Foreigners. </w:t>
      </w:r>
      <w:r w:rsidRPr="12D68FD0" w:rsidR="494DCC1D">
        <w:rPr>
          <w:rFonts w:ascii="Arial" w:hAnsi="Arial" w:eastAsia="Arial" w:cs="Arial"/>
        </w:rPr>
        <w:t>Nakanishiya</w:t>
      </w:r>
      <w:r w:rsidRPr="12D68FD0" w:rsidR="494DCC1D">
        <w:rPr>
          <w:rFonts w:ascii="Arial" w:hAnsi="Arial" w:eastAsia="Arial" w:cs="Arial"/>
        </w:rPr>
        <w:t xml:space="preserve"> </w:t>
      </w:r>
      <w:r w:rsidRPr="12D68FD0" w:rsidR="494DCC1D">
        <w:rPr>
          <w:rFonts w:ascii="Arial" w:hAnsi="Arial" w:eastAsia="Arial" w:cs="Arial"/>
        </w:rPr>
        <w:t>Shuppan</w:t>
      </w:r>
      <w:r w:rsidRPr="12D68FD0" w:rsidR="494DCC1D">
        <w:rPr>
          <w:rFonts w:ascii="Arial" w:hAnsi="Arial" w:eastAsia="Arial" w:cs="Arial"/>
        </w:rPr>
        <w:t>.</w:t>
      </w:r>
    </w:p>
    <w:p w:rsidR="2F0570E8" w:rsidP="2F0570E8" w:rsidRDefault="2F0570E8" w14:paraId="60ABD60C" w14:textId="45428068">
      <w:pPr>
        <w:pStyle w:val="Normal"/>
        <w:spacing w:line="360" w:lineRule="auto"/>
        <w:jc w:val="both"/>
      </w:pPr>
      <w:r w:rsidRPr="12D68FD0" w:rsidR="494DCC1D">
        <w:rPr>
          <w:rFonts w:ascii="Arial" w:hAnsi="Arial" w:eastAsia="Arial" w:cs="Arial"/>
        </w:rPr>
        <w:t xml:space="preserve"> </w:t>
      </w:r>
      <w:r w:rsidRPr="12D68FD0" w:rsidR="494DCC1D">
        <w:rPr>
          <w:rFonts w:ascii="Arial" w:hAnsi="Arial" w:eastAsia="Arial" w:cs="Arial"/>
        </w:rPr>
        <w:t>Gudykunst</w:t>
      </w:r>
      <w:r w:rsidRPr="12D68FD0" w:rsidR="494DCC1D">
        <w:rPr>
          <w:rFonts w:ascii="Arial" w:hAnsi="Arial" w:eastAsia="Arial" w:cs="Arial"/>
        </w:rPr>
        <w:t>, W. B., &amp; Kim, Y. Y. (2003). Communicating with Strangers: An Approach to Intercultural Communication. McGraw-Hill.</w:t>
      </w:r>
    </w:p>
    <w:p w:rsidR="0CF88CF4" w:rsidP="12D68FD0" w:rsidRDefault="0CF88CF4" w14:paraId="749D6928" w14:textId="386A02DC">
      <w:pPr>
        <w:pStyle w:val="Normal"/>
        <w:spacing w:line="360" w:lineRule="auto"/>
        <w:jc w:val="both"/>
        <w:rPr>
          <w:rFonts w:ascii="Arial" w:hAnsi="Arial" w:eastAsia="Arial" w:cs="Arial"/>
        </w:rPr>
      </w:pPr>
      <w:r w:rsidRPr="12D68FD0" w:rsidR="0CF88CF4">
        <w:rPr>
          <w:rFonts w:ascii="Arial" w:hAnsi="Arial" w:eastAsia="Arial" w:cs="Arial"/>
        </w:rPr>
        <w:t>Bennett, M. J. (1993). Toward Ethnorelativism: A Developmental Model of Intercultural Sensitivity. In R. M. Paige (Ed.), Education for the Intercultural Experience (pp. 21-71). Intercultural Press.</w:t>
      </w:r>
    </w:p>
    <w:p w:rsidR="0CF88CF4" w:rsidP="12D68FD0" w:rsidRDefault="0CF88CF4" w14:paraId="6B74CB75" w14:textId="421D99CD">
      <w:pPr>
        <w:pStyle w:val="Normal"/>
        <w:spacing w:line="360" w:lineRule="auto"/>
        <w:jc w:val="both"/>
      </w:pPr>
      <w:r w:rsidRPr="12D68FD0" w:rsidR="0CF88CF4">
        <w:rPr>
          <w:rFonts w:ascii="Arial" w:hAnsi="Arial" w:eastAsia="Arial" w:cs="Arial"/>
        </w:rPr>
        <w:t>Brown, H. D. (2007). Principles of Language Learning and Teaching. Pearson Education.</w:t>
      </w:r>
    </w:p>
    <w:p w:rsidR="0CF88CF4" w:rsidP="12D68FD0" w:rsidRDefault="0CF88CF4" w14:paraId="5F8DEA47" w14:textId="153D13B7">
      <w:pPr>
        <w:pStyle w:val="Normal"/>
        <w:spacing w:line="360" w:lineRule="auto"/>
        <w:jc w:val="both"/>
      </w:pPr>
      <w:r w:rsidRPr="12D68FD0" w:rsidR="0CF88CF4">
        <w:rPr>
          <w:rFonts w:ascii="Arial" w:hAnsi="Arial" w:eastAsia="Arial" w:cs="Arial"/>
        </w:rPr>
        <w:t>Lundberg, D. E. (2013). Cross-Cultural Training Programs. In D. E. Lundberg (Ed.), Cross-Cultural Communication for Global Business: How Leaders Communicate for Success. Business Expert Press.</w:t>
      </w:r>
    </w:p>
    <w:p w:rsidR="0CF88CF4" w:rsidP="12D68FD0" w:rsidRDefault="0CF88CF4" w14:paraId="56D8FEC9" w14:textId="5E985D52">
      <w:pPr>
        <w:pStyle w:val="Normal"/>
        <w:spacing w:line="360" w:lineRule="auto"/>
        <w:jc w:val="both"/>
      </w:pPr>
      <w:r w:rsidRPr="12D68FD0" w:rsidR="0CF88CF4">
        <w:rPr>
          <w:rFonts w:ascii="Arial" w:hAnsi="Arial" w:eastAsia="Arial" w:cs="Arial"/>
        </w:rPr>
        <w:t xml:space="preserve"> </w:t>
      </w:r>
      <w:r w:rsidRPr="12D68FD0" w:rsidR="0CF88CF4">
        <w:rPr>
          <w:rFonts w:ascii="Arial" w:hAnsi="Arial" w:eastAsia="Arial" w:cs="Arial"/>
        </w:rPr>
        <w:t>Lockwood, A. (2015). Developing Cultural Competence in Hospitality and Tourism (Vol. 19). Goodfellow Publishers.</w:t>
      </w:r>
    </w:p>
    <w:p w:rsidR="704DD01F" w:rsidP="12D68FD0" w:rsidRDefault="704DD01F" w14:paraId="748C2D76" w14:textId="011F7CF3">
      <w:pPr>
        <w:pStyle w:val="Normal"/>
        <w:spacing w:line="360" w:lineRule="auto"/>
        <w:jc w:val="both"/>
        <w:rPr>
          <w:rFonts w:ascii="Arial" w:hAnsi="Arial" w:eastAsia="Arial" w:cs="Arial"/>
        </w:rPr>
      </w:pPr>
      <w:r w:rsidRPr="12D68FD0" w:rsidR="704DD01F">
        <w:rPr>
          <w:rFonts w:ascii="Arial" w:hAnsi="Arial" w:eastAsia="Arial" w:cs="Arial"/>
        </w:rPr>
        <w:t>Kusluvan, S. (2003). "Managing Employee Attitudes and Behaviors in the Tourism and Hospitality Industry." Nova Science Publishers.</w:t>
      </w:r>
    </w:p>
    <w:p w:rsidR="704DD01F" w:rsidP="12D68FD0" w:rsidRDefault="704DD01F" w14:paraId="2B7B6773" w14:textId="2B7D8C45">
      <w:pPr>
        <w:pStyle w:val="Normal"/>
        <w:spacing w:line="360" w:lineRule="auto"/>
        <w:jc w:val="both"/>
      </w:pPr>
      <w:r w:rsidRPr="12D68FD0" w:rsidR="704DD01F">
        <w:rPr>
          <w:rFonts w:ascii="Arial" w:hAnsi="Arial" w:eastAsia="Arial" w:cs="Arial"/>
        </w:rPr>
        <w:t>House, R. J., Hanges, P. J., Javidan, M., Dorfman, P. W., &amp; Gupta, V. (2004). "Culture, Leadership, and Organizations: The GLOBE Study of 62 Societies." Sage Publications.</w:t>
      </w:r>
    </w:p>
    <w:p w:rsidR="704DD01F" w:rsidP="12D68FD0" w:rsidRDefault="704DD01F" w14:paraId="03164AA2" w14:textId="2422D677">
      <w:pPr>
        <w:pStyle w:val="Normal"/>
        <w:spacing w:line="360" w:lineRule="auto"/>
        <w:jc w:val="both"/>
      </w:pPr>
      <w:r w:rsidRPr="12D68FD0" w:rsidR="704DD01F">
        <w:rPr>
          <w:rFonts w:ascii="Arial" w:hAnsi="Arial" w:eastAsia="Arial" w:cs="Arial"/>
        </w:rPr>
        <w:t>Tung, R. L. (1981). "Selection and Training Procedures of U.S., European, and Japanese Multinational Corporations." California Management Review, 23(3), 57-71.</w:t>
      </w:r>
    </w:p>
    <w:p w:rsidR="704DD01F" w:rsidP="12D68FD0" w:rsidRDefault="704DD01F" w14:paraId="4CD218E5" w14:textId="71D37815">
      <w:pPr>
        <w:pStyle w:val="Normal"/>
        <w:spacing w:line="360" w:lineRule="auto"/>
        <w:jc w:val="both"/>
      </w:pPr>
      <w:r w:rsidRPr="12D68FD0" w:rsidR="704DD01F">
        <w:rPr>
          <w:rFonts w:ascii="Arial" w:hAnsi="Arial" w:eastAsia="Arial" w:cs="Arial"/>
        </w:rPr>
        <w:t>Okumus, F., Altinay, L., &amp; Chathoth, P. (Eds.). (2021). Handbook of Research Methods in Tourism and Hospitality Management. Edward Elgar Publishing.</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6D9CFD"/>
    <w:rsid w:val="038F32F3"/>
    <w:rsid w:val="050355FC"/>
    <w:rsid w:val="060992D9"/>
    <w:rsid w:val="0C1157B2"/>
    <w:rsid w:val="0CF88CF4"/>
    <w:rsid w:val="0D310612"/>
    <w:rsid w:val="0EC1B3E8"/>
    <w:rsid w:val="0F3044D9"/>
    <w:rsid w:val="1039978F"/>
    <w:rsid w:val="12D68FD0"/>
    <w:rsid w:val="150E889D"/>
    <w:rsid w:val="1A3AAFDA"/>
    <w:rsid w:val="1F151293"/>
    <w:rsid w:val="20E8267B"/>
    <w:rsid w:val="213E3965"/>
    <w:rsid w:val="21A13D98"/>
    <w:rsid w:val="227A63B9"/>
    <w:rsid w:val="230D1F16"/>
    <w:rsid w:val="25F0C632"/>
    <w:rsid w:val="28020946"/>
    <w:rsid w:val="28F5450D"/>
    <w:rsid w:val="2B22FF24"/>
    <w:rsid w:val="2CB3A664"/>
    <w:rsid w:val="2D2F784B"/>
    <w:rsid w:val="2E47FD6B"/>
    <w:rsid w:val="2F0570E8"/>
    <w:rsid w:val="37DC6F82"/>
    <w:rsid w:val="3A6FB7B8"/>
    <w:rsid w:val="3C77C3EE"/>
    <w:rsid w:val="3E948149"/>
    <w:rsid w:val="431C7F5A"/>
    <w:rsid w:val="452EFCBE"/>
    <w:rsid w:val="494DCC1D"/>
    <w:rsid w:val="49C74474"/>
    <w:rsid w:val="4E7D673C"/>
    <w:rsid w:val="507D159E"/>
    <w:rsid w:val="5167C221"/>
    <w:rsid w:val="5396E4FF"/>
    <w:rsid w:val="5607174E"/>
    <w:rsid w:val="5663EB3F"/>
    <w:rsid w:val="5854528C"/>
    <w:rsid w:val="5A5C4BD7"/>
    <w:rsid w:val="5D5FF050"/>
    <w:rsid w:val="5E5B0AAC"/>
    <w:rsid w:val="5ED25C00"/>
    <w:rsid w:val="607C53B9"/>
    <w:rsid w:val="624C8D14"/>
    <w:rsid w:val="6850163F"/>
    <w:rsid w:val="6CA838C1"/>
    <w:rsid w:val="6D8DA91F"/>
    <w:rsid w:val="6F6DBD23"/>
    <w:rsid w:val="7023B3FA"/>
    <w:rsid w:val="704DD01F"/>
    <w:rsid w:val="736D9CFD"/>
    <w:rsid w:val="73BFEC27"/>
    <w:rsid w:val="73D0603E"/>
    <w:rsid w:val="7670669C"/>
    <w:rsid w:val="7B05CD07"/>
    <w:rsid w:val="7DC39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D9CFD"/>
  <w15:chartTrackingRefBased/>
  <w15:docId w15:val="{47D183E4-2AA8-4E5D-AE0A-476777E0B4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e50726320f1f4291" /><Relationship Type="http://schemas.openxmlformats.org/officeDocument/2006/relationships/image" Target="/media/image2.png" Id="Rac493093d13a4759" /><Relationship Type="http://schemas.openxmlformats.org/officeDocument/2006/relationships/image" Target="/media/image3.png" Id="R6ced1591f7344d49" /><Relationship Type="http://schemas.openxmlformats.org/officeDocument/2006/relationships/image" Target="/media/image4.png" Id="R93ea57fb8c314b4d" /><Relationship Type="http://schemas.openxmlformats.org/officeDocument/2006/relationships/image" Target="/media/image5.png" Id="R1dd985698d95404f" /><Relationship Type="http://schemas.openxmlformats.org/officeDocument/2006/relationships/image" Target="/media/image6.png" Id="R108ecf38e35d4728" /><Relationship Type="http://schemas.openxmlformats.org/officeDocument/2006/relationships/image" Target="/media/image7.png" Id="R3ea591ba32834c4f" /><Relationship Type="http://schemas.openxmlformats.org/officeDocument/2006/relationships/image" Target="/media/image8.png" Id="R5e14ef94b72343ba" /><Relationship Type="http://schemas.openxmlformats.org/officeDocument/2006/relationships/image" Target="/media/image9.png" Id="R616064b4d91c4b51" /><Relationship Type="http://schemas.openxmlformats.org/officeDocument/2006/relationships/image" Target="/media/imagea.png" Id="Re68e3fc4653144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2024-05-13T19:55:01.3154059Z</dcterms:created>
  <dcterms:modified xsi:type="dcterms:W3CDTF">2024-05-16T09:28:56.9082130Z</dcterms:modified>
  <dc:creator>Christina Maria Petrache (2234360)</dc:creator>
  <lastModifiedBy>Christina Maria Petrache (2234360)</lastModifiedBy>
</coreProperties>
</file>