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id w:val="-2061011865"/>
        <w:docPartObj>
          <w:docPartGallery w:val="Cover Pages"/>
          <w:docPartUnique/>
        </w:docPartObj>
      </w:sdtPr>
      <w:sdtEndPr/>
      <w:sdtContent>
        <w:p w14:paraId="4D4C2449" w14:textId="7B49356E" w:rsidR="00D43547" w:rsidRDefault="00D43547"/>
        <w:p w14:paraId="13FE2819" w14:textId="60544423" w:rsidR="00D43547" w:rsidRDefault="00D43547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7745C5D3" wp14:editId="1F8EB2A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79000</wp14:pctPosVOffset>
                        </wp:positionV>
                      </mc:Choice>
                      <mc:Fallback>
                        <wp:positionV relativeFrom="page">
                          <wp:posOffset>8446770</wp:posOffset>
                        </wp:positionV>
                      </mc:Fallback>
                    </mc:AlternateContent>
                    <wp:extent cx="5753100" cy="563880"/>
                    <wp:effectExtent l="0" t="0" r="0" b="7620"/>
                    <wp:wrapSquare wrapText="bothSides"/>
                    <wp:docPr id="129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753100" cy="5638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3D2D082B" w14:textId="6EED85D4" w:rsidR="00D43547" w:rsidRPr="005850AF" w:rsidRDefault="00D43547">
                                <w:pPr>
                                  <w:pStyle w:val="NoSpacing"/>
                                  <w:spacing w:before="40" w:after="40"/>
                                  <w:rPr>
                                    <w:b/>
                                    <w:bCs/>
                                    <w:i/>
                                    <w:iCs/>
                                    <w:caps/>
                                    <w:sz w:val="28"/>
                                    <w:szCs w:val="28"/>
                                  </w:rPr>
                                </w:pPr>
                                <w:r w:rsidRPr="005850AF">
                                  <w:rPr>
                                    <w:b/>
                                    <w:bCs/>
                                    <w:i/>
                                    <w:iCs/>
                                    <w:caps/>
                                    <w:sz w:val="28"/>
                                    <w:szCs w:val="28"/>
                                  </w:rPr>
                                  <w:t xml:space="preserve">gROUP-BASED WORK </w:t>
                                </w:r>
                                <w:r w:rsidR="005850AF" w:rsidRPr="005850AF">
                                  <w:rPr>
                                    <w:b/>
                                    <w:bCs/>
                                    <w:i/>
                                    <w:iCs/>
                                    <w:caps/>
                                    <w:sz w:val="28"/>
                                    <w:szCs w:val="28"/>
                                  </w:rPr>
                                  <w:t>INDIVIDUAL</w:t>
                                </w:r>
                                <w:r w:rsidRPr="005850AF">
                                  <w:rPr>
                                    <w:b/>
                                    <w:bCs/>
                                    <w:i/>
                                    <w:iCs/>
                                    <w:caps/>
                                    <w:sz w:val="28"/>
                                    <w:szCs w:val="28"/>
                                  </w:rPr>
                                  <w:t xml:space="preserve"> ALARP STATEMENT</w:t>
                                </w:r>
                              </w:p>
                              <w:p w14:paraId="3349552E" w14:textId="7821CF07" w:rsidR="00D43547" w:rsidRPr="005850AF" w:rsidRDefault="00D43547">
                                <w:pPr>
                                  <w:pStyle w:val="NoSpacing"/>
                                  <w:spacing w:before="40" w:after="40"/>
                                  <w:rPr>
                                    <w:b/>
                                    <w:bCs/>
                                    <w:i/>
                                    <w:iCs/>
                                    <w:caps/>
                                    <w:sz w:val="28"/>
                                    <w:szCs w:val="28"/>
                                  </w:rPr>
                                </w:pPr>
                                <w:r w:rsidRPr="005850AF">
                                  <w:rPr>
                                    <w:b/>
                                    <w:bCs/>
                                    <w:i/>
                                    <w:iCs/>
                                    <w:caps/>
                                    <w:sz w:val="28"/>
                                    <w:szCs w:val="28"/>
                                  </w:rPr>
                                  <w:t>BEN LLOYD</w:t>
                                </w:r>
                                <w:r w:rsidR="005850AF">
                                  <w:rPr>
                                    <w:b/>
                                    <w:bCs/>
                                    <w:i/>
                                    <w:iCs/>
                                    <w:caps/>
                                    <w:sz w:val="28"/>
                                    <w:szCs w:val="28"/>
                                  </w:rPr>
                                  <w:t xml:space="preserve"> -</w:t>
                                </w:r>
                                <w:r w:rsidR="004354CF">
                                  <w:rPr>
                                    <w:b/>
                                    <w:bCs/>
                                    <w:i/>
                                    <w:iCs/>
                                    <w:caps/>
                                    <w:sz w:val="28"/>
                                    <w:szCs w:val="28"/>
                                  </w:rPr>
                                  <w:t xml:space="preserve"> </w:t>
                                </w:r>
                                <w:r w:rsidRPr="005850AF">
                                  <w:rPr>
                                    <w:b/>
                                    <w:bCs/>
                                    <w:i/>
                                    <w:iCs/>
                                    <w:caps/>
                                    <w:sz w:val="28"/>
                                    <w:szCs w:val="28"/>
                                  </w:rPr>
                                  <w:t>2219811</w:t>
                                </w:r>
                              </w:p>
                              <w:p w14:paraId="039F1D96" w14:textId="4D32DDD9" w:rsidR="00D43547" w:rsidRDefault="00D43547">
                                <w:pPr>
                                  <w:pStyle w:val="NoSpacing"/>
                                  <w:spacing w:before="40" w:after="40"/>
                                  <w:rPr>
                                    <w:caps/>
                                    <w:color w:val="A02B93" w:themeColor="accent5"/>
                                    <w:sz w:val="24"/>
                                    <w:szCs w:val="24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0" tIns="0" rIns="109728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115400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745C5D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30" o:spid="_x0000_s1026" type="#_x0000_t202" style="position:absolute;margin-left:0;margin-top:0;width:453pt;height:44.4pt;z-index:251661312;visibility:visible;mso-wrap-style:square;mso-width-percent:1154;mso-height-percent:0;mso-top-percent:790;mso-wrap-distance-left:9pt;mso-wrap-distance-top:0;mso-wrap-distance-right:9pt;mso-wrap-distance-bottom:0;mso-position-horizontal:center;mso-position-horizontal-relative:page;mso-position-vertical-relative:page;mso-width-percent:1154;mso-height-percent:0;mso-top-percent:79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" filled="f" stroked="f" strokeweight=".5pt">
                    <v:textbox inset="1in,0,86.4pt,0">
                      <w:txbxContent>
                        <w:p w14:paraId="3D2D082B" w14:textId="6EED85D4" w:rsidR="00D43547" w:rsidRPr="005850AF" w:rsidRDefault="00D43547">
                          <w:pPr>
                            <w:pStyle w:val="NoSpacing"/>
                            <w:spacing w:before="40" w:after="40"/>
                            <w:rPr>
                              <w:b/>
                              <w:bCs/>
                              <w:i/>
                              <w:iCs/>
                              <w:caps/>
                              <w:sz w:val="28"/>
                              <w:szCs w:val="28"/>
                            </w:rPr>
                          </w:pPr>
                          <w:r w:rsidRPr="005850AF">
                            <w:rPr>
                              <w:b/>
                              <w:bCs/>
                              <w:i/>
                              <w:iCs/>
                              <w:caps/>
                              <w:sz w:val="28"/>
                              <w:szCs w:val="28"/>
                            </w:rPr>
                            <w:t xml:space="preserve">gROUP-BASED WORK </w:t>
                          </w:r>
                          <w:r w:rsidR="005850AF" w:rsidRPr="005850AF">
                            <w:rPr>
                              <w:b/>
                              <w:bCs/>
                              <w:i/>
                              <w:iCs/>
                              <w:caps/>
                              <w:sz w:val="28"/>
                              <w:szCs w:val="28"/>
                            </w:rPr>
                            <w:t>INDIVIDUAL</w:t>
                          </w:r>
                          <w:r w:rsidRPr="005850AF">
                            <w:rPr>
                              <w:b/>
                              <w:bCs/>
                              <w:i/>
                              <w:iCs/>
                              <w:caps/>
                              <w:sz w:val="28"/>
                              <w:szCs w:val="28"/>
                            </w:rPr>
                            <w:t xml:space="preserve"> ALARP STATEMENT</w:t>
                          </w:r>
                        </w:p>
                        <w:p w14:paraId="3349552E" w14:textId="7821CF07" w:rsidR="00D43547" w:rsidRPr="005850AF" w:rsidRDefault="00D43547">
                          <w:pPr>
                            <w:pStyle w:val="NoSpacing"/>
                            <w:spacing w:before="40" w:after="40"/>
                            <w:rPr>
                              <w:b/>
                              <w:bCs/>
                              <w:i/>
                              <w:iCs/>
                              <w:caps/>
                              <w:sz w:val="28"/>
                              <w:szCs w:val="28"/>
                            </w:rPr>
                          </w:pPr>
                          <w:r w:rsidRPr="005850AF">
                            <w:rPr>
                              <w:b/>
                              <w:bCs/>
                              <w:i/>
                              <w:iCs/>
                              <w:caps/>
                              <w:sz w:val="28"/>
                              <w:szCs w:val="28"/>
                            </w:rPr>
                            <w:t>BEN LLOYD</w:t>
                          </w:r>
                          <w:r w:rsidR="005850AF">
                            <w:rPr>
                              <w:b/>
                              <w:bCs/>
                              <w:i/>
                              <w:iCs/>
                              <w:caps/>
                              <w:sz w:val="28"/>
                              <w:szCs w:val="28"/>
                            </w:rPr>
                            <w:t xml:space="preserve"> -</w:t>
                          </w:r>
                          <w:r w:rsidR="004354CF">
                            <w:rPr>
                              <w:b/>
                              <w:bCs/>
                              <w:i/>
                              <w:iCs/>
                              <w:caps/>
                              <w:sz w:val="28"/>
                              <w:szCs w:val="28"/>
                            </w:rPr>
                            <w:t xml:space="preserve"> </w:t>
                          </w:r>
                          <w:r w:rsidRPr="005850AF">
                            <w:rPr>
                              <w:b/>
                              <w:bCs/>
                              <w:i/>
                              <w:iCs/>
                              <w:caps/>
                              <w:sz w:val="28"/>
                              <w:szCs w:val="28"/>
                            </w:rPr>
                            <w:t>2219811</w:t>
                          </w:r>
                        </w:p>
                        <w:p w14:paraId="039F1D96" w14:textId="4D32DDD9" w:rsidR="00D43547" w:rsidRDefault="00D43547">
                          <w:pPr>
                            <w:pStyle w:val="NoSpacing"/>
                            <w:spacing w:before="40" w:after="40"/>
                            <w:rPr>
                              <w:caps/>
                              <w:color w:val="A02B93" w:themeColor="accent5"/>
                              <w:sz w:val="24"/>
                              <w:szCs w:val="24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40D4A18A" wp14:editId="0D723FEE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4500</wp14:pctPosVOffset>
                        </wp:positionV>
                      </mc:Choice>
                      <mc:Fallback>
                        <wp:positionV relativeFrom="page">
                          <wp:posOffset>480695</wp:posOffset>
                        </wp:positionV>
                      </mc:Fallback>
                    </mc:AlternateContent>
                    <wp:extent cx="6858000" cy="7068185"/>
                    <wp:effectExtent l="0" t="0" r="0" b="0"/>
                    <wp:wrapNone/>
                    <wp:docPr id="125" name="Group 28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>
                            <a:grpSpLocks noChangeAspect="1"/>
                          </wpg:cNvGrpSpPr>
                          <wpg:grpSpPr>
                            <a:xfrm>
                              <a:off x="0" y="0"/>
                              <a:ext cx="6858000" cy="7068312"/>
                              <a:chOff x="0" y="0"/>
                              <a:chExt cx="5561330" cy="5404485"/>
                            </a:xfrm>
                          </wpg:grpSpPr>
                          <wps:wsp>
                            <wps:cNvPr id="126" name="Freeform 10"/>
                            <wps:cNvSpPr>
                              <a:spLocks/>
                            </wps:cNvSpPr>
                            <wps:spPr bwMode="auto">
                              <a:xfrm>
                                <a:off x="0" y="0"/>
                                <a:ext cx="5557520" cy="5404485"/>
                              </a:xfrm>
                              <a:custGeom>
                                <a:avLst/>
                                <a:gdLst>
                                  <a:gd name="T0" fmla="*/ 0 w 720"/>
                                  <a:gd name="T1" fmla="*/ 0 h 700"/>
                                  <a:gd name="T2" fmla="*/ 0 w 720"/>
                                  <a:gd name="T3" fmla="*/ 644 h 700"/>
                                  <a:gd name="T4" fmla="*/ 113 w 720"/>
                                  <a:gd name="T5" fmla="*/ 665 h 700"/>
                                  <a:gd name="T6" fmla="*/ 720 w 720"/>
                                  <a:gd name="T7" fmla="*/ 644 h 700"/>
                                  <a:gd name="T8" fmla="*/ 720 w 720"/>
                                  <a:gd name="T9" fmla="*/ 617 h 700"/>
                                  <a:gd name="T10" fmla="*/ 720 w 720"/>
                                  <a:gd name="T11" fmla="*/ 0 h 700"/>
                                  <a:gd name="T12" fmla="*/ 0 w 720"/>
                                  <a:gd name="T13" fmla="*/ 0 h 70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  <a:cxn ang="0">
                                    <a:pos x="T12" y="T13"/>
                                  </a:cxn>
                                </a:cxnLst>
                                <a:rect l="0" t="0" r="r" b="b"/>
                                <a:pathLst>
                                  <a:path w="720" h="700">
                                    <a:moveTo>
                                      <a:pt x="0" y="0"/>
                                    </a:moveTo>
                                    <a:cubicBezTo>
                                      <a:pt x="0" y="644"/>
                                      <a:pt x="0" y="644"/>
                                      <a:pt x="0" y="644"/>
                                    </a:cubicBezTo>
                                    <a:cubicBezTo>
                                      <a:pt x="23" y="650"/>
                                      <a:pt x="62" y="658"/>
                                      <a:pt x="113" y="665"/>
                                    </a:cubicBezTo>
                                    <a:cubicBezTo>
                                      <a:pt x="250" y="685"/>
                                      <a:pt x="476" y="700"/>
                                      <a:pt x="720" y="644"/>
                                    </a:cubicBezTo>
                                    <a:cubicBezTo>
                                      <a:pt x="720" y="617"/>
                                      <a:pt x="720" y="617"/>
                                      <a:pt x="720" y="617"/>
                                    </a:cubicBezTo>
                                    <a:cubicBezTo>
                                      <a:pt x="720" y="0"/>
                                      <a:pt x="720" y="0"/>
                                      <a:pt x="72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1003">
                                <a:schemeClr val="dk2"/>
                              </a:fillRef>
                              <a:effectRef idx="0">
                                <a:scrgbClr r="0" g="0" b="0"/>
                              </a:effectRef>
                              <a:fontRef idx="major"/>
                            </wps:style>
                            <wps:txbx>
                              <w:txbxContent>
                                <w:p w14:paraId="62DC4680" w14:textId="293A30EC" w:rsidR="00D43547" w:rsidRDefault="00325FD6" w:rsidP="00D43547">
                                  <w:pPr>
                                    <w:jc w:val="center"/>
                                    <w:rPr>
                                      <w:color w:val="FFFFFF" w:themeColor="background1"/>
                                      <w:sz w:val="72"/>
                                      <w:szCs w:val="72"/>
                                    </w:rPr>
                                  </w:pPr>
                                  <w:sdt>
                                    <w:sdtPr>
                                      <w:rPr>
                                        <w:color w:val="FFFFFF" w:themeColor="background1"/>
                                        <w:sz w:val="72"/>
                                        <w:szCs w:val="72"/>
                                      </w:rPr>
                                      <w:alias w:val="Title"/>
                                      <w:tag w:val=""/>
                                      <w:id w:val="-554696155"/>
  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  <w:text/>
                                    </w:sdtPr>
                                    <w:sdtEndPr/>
                                    <w:sdtContent>
                                      <w:r w:rsidR="00D43547">
                                        <w:rPr>
                                          <w:color w:val="FFFFFF" w:themeColor="background1"/>
                                          <w:sz w:val="72"/>
                                          <w:szCs w:val="72"/>
                                        </w:rPr>
                                        <w:t>SAFETY &amp; HAZARD ASSESSMENT – ACDB5013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vert="horz" wrap="square" lIns="914400" tIns="1097280" rIns="1097280" bIns="1097280" anchor="b" anchorCtr="0" upright="1">
                              <a:noAutofit/>
                            </wps:bodyPr>
                          </wps:wsp>
                          <wps:wsp>
                            <wps:cNvPr id="127" name="Freeform 11"/>
                            <wps:cNvSpPr>
                              <a:spLocks/>
                            </wps:cNvSpPr>
                            <wps:spPr bwMode="auto">
                              <a:xfrm>
                                <a:off x="876300" y="4769783"/>
                                <a:ext cx="4685030" cy="509905"/>
                              </a:xfrm>
                              <a:custGeom>
                                <a:avLst/>
                                <a:gdLst>
                                  <a:gd name="T0" fmla="*/ 607 w 607"/>
                                  <a:gd name="T1" fmla="*/ 0 h 66"/>
                                  <a:gd name="T2" fmla="*/ 176 w 607"/>
                                  <a:gd name="T3" fmla="*/ 57 h 66"/>
                                  <a:gd name="T4" fmla="*/ 0 w 607"/>
                                  <a:gd name="T5" fmla="*/ 48 h 66"/>
                                  <a:gd name="T6" fmla="*/ 251 w 607"/>
                                  <a:gd name="T7" fmla="*/ 66 h 66"/>
                                  <a:gd name="T8" fmla="*/ 607 w 607"/>
                                  <a:gd name="T9" fmla="*/ 27 h 66"/>
                                  <a:gd name="T10" fmla="*/ 607 w 607"/>
                                  <a:gd name="T11" fmla="*/ 0 h 66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  <a:cxn ang="0">
                                    <a:pos x="T4" y="T5"/>
                                  </a:cxn>
                                  <a:cxn ang="0">
                                    <a:pos x="T6" y="T7"/>
                                  </a:cxn>
                                  <a:cxn ang="0">
                                    <a:pos x="T8" y="T9"/>
                                  </a:cxn>
                                  <a:cxn ang="0">
                                    <a:pos x="T10" y="T11"/>
                                  </a:cxn>
                                </a:cxnLst>
                                <a:rect l="0" t="0" r="r" b="b"/>
                                <a:pathLst>
                                  <a:path w="607" h="66">
                                    <a:moveTo>
                                      <a:pt x="607" y="0"/>
                                    </a:moveTo>
                                    <a:cubicBezTo>
                                      <a:pt x="450" y="44"/>
                                      <a:pt x="300" y="57"/>
                                      <a:pt x="176" y="57"/>
                                    </a:cubicBezTo>
                                    <a:cubicBezTo>
                                      <a:pt x="109" y="57"/>
                                      <a:pt x="49" y="53"/>
                                      <a:pt x="0" y="48"/>
                                    </a:cubicBezTo>
                                    <a:cubicBezTo>
                                      <a:pt x="66" y="58"/>
                                      <a:pt x="152" y="66"/>
                                      <a:pt x="251" y="66"/>
                                    </a:cubicBezTo>
                                    <a:cubicBezTo>
                                      <a:pt x="358" y="66"/>
                                      <a:pt x="480" y="56"/>
                                      <a:pt x="607" y="27"/>
                                    </a:cubicBezTo>
                                    <a:cubicBezTo>
                                      <a:pt x="607" y="0"/>
                                      <a:pt x="607" y="0"/>
                                      <a:pt x="607" y="0"/>
                                    </a:cubicBezTo>
                                  </a:path>
                                </a:pathLst>
                              </a:custGeom>
                              <a:solidFill>
                                <a:schemeClr val="bg1">
                                  <a:alpha val="30000"/>
                                </a:schemeClr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round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b" anchorCtr="0" upright="1"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margin">
                      <wp14:pctWidth>115400</wp14:pctWidth>
                    </wp14:sizeRelH>
                    <wp14:sizeRelV relativeFrom="page">
                      <wp14:pctHeight>67000</wp14:pctHeight>
                    </wp14:sizeRelV>
                  </wp:anchor>
                </w:drawing>
              </mc:Choice>
              <mc:Fallback>
                <w:pict>
                  <v:group w14:anchorId="40D4A18A" id="Group 28" o:spid="_x0000_s1027" style="position:absolute;margin-left:0;margin-top:0;width:540pt;height:556.55pt;z-index:-251657216;mso-width-percent:1154;mso-height-percent:670;mso-top-percent:45;mso-position-horizontal:center;mso-position-horizontal-relative:margin;mso-position-vertical-relative:page;mso-width-percent:1154;mso-height-percent:670;mso-top-percent:45;mso-width-relative:margin" coordsize="55613,5404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">
                    <o:lock v:ext="edit" aspectratio="t"/>
                    <v:shape id="Freeform 10" o:spid="_x0000_s1028" style="position:absolute;width:55575;height:54044;visibility:visible;mso-wrap-style:square;v-text-anchor:bottom" coordsize="720,70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" adj="-11796480,,5400" path="m,c,644,,644,,644v23,6,62,14,113,21c250,685,476,700,720,644v,-27,,-27,,-27c720,,720,,720,,,,,,,e" fillcolor="#133759 [2994]" stroked="f">
                      <v:fill color2="#081828 [2018]" rotate="t" colors="0 #495467;.5 #25374f;1 #051f37" focus="100%" type="gradient">
                        <o:fill v:ext="view" type="gradientUnscaled"/>
                      </v:fill>
                      <v:stroke joinstyle="miter"/>
                      <v:formulas/>
                      <v:path arrowok="t" o:connecttype="custom" o:connectlocs="0,0;0,4972126;872222,5134261;5557520,4972126;5557520,4763667;5557520,0;0,0" o:connectangles="0,0,0,0,0,0,0" textboxrect="0,0,720,700"/>
                      <v:textbox inset="1in,86.4pt,86.4pt,86.4pt">
                        <w:txbxContent>
                          <w:p w14:paraId="62DC4680" w14:textId="293A30EC" w:rsidR="00D43547" w:rsidRDefault="00325FD6" w:rsidP="00D43547">
                            <w:pPr>
                              <w:jc w:val="center"/>
                              <w:rPr>
                                <w:color w:val="FFFFFF" w:themeColor="background1"/>
                                <w:sz w:val="72"/>
                                <w:szCs w:val="72"/>
                              </w:rPr>
                            </w:pPr>
                            <w:sdt>
                              <w:sdtPr>
                                <w:rPr>
                                  <w:color w:val="FFFFFF" w:themeColor="background1"/>
                                  <w:sz w:val="72"/>
                                  <w:szCs w:val="72"/>
                                </w:rPr>
                                <w:alias w:val="Title"/>
                                <w:tag w:val=""/>
                                <w:id w:val="-554696155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D43547">
                                  <w:rPr>
                                    <w:color w:val="FFFFFF" w:themeColor="background1"/>
                                    <w:sz w:val="72"/>
                                    <w:szCs w:val="72"/>
                                  </w:rPr>
                                  <w:t>SAFETY &amp; HAZARD ASSESSMENT – ACDB5013</w:t>
                                </w:r>
                              </w:sdtContent>
                            </w:sdt>
                          </w:p>
                        </w:txbxContent>
                      </v:textbox>
                    </v:shape>
                    <v:shape id="Freeform 11" o:spid="_x0000_s1029" style="position:absolute;left:8763;top:47697;width:46850;height:5099;visibility:visible;mso-wrap-style:square;v-text-anchor:bottom" coordsize="607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" path="m607,c450,44,300,57,176,57,109,57,49,53,,48,66,58,152,66,251,66,358,66,480,56,607,27,607,,607,,607,e" fillcolor="white [3212]" stroked="f">
                      <v:fill opacity="19789f"/>
                      <v:path arrowok="t" o:connecttype="custom" o:connectlocs="4685030,0;1358427,440373;0,370840;1937302,509905;4685030,208598;4685030,0" o:connectangles="0,0,0,0,0,0"/>
                    </v:shape>
                    <w10:wrap anchorx="margin" anchory="page"/>
                  </v:group>
                </w:pict>
              </mc:Fallback>
            </mc:AlternateContent>
          </w:r>
          <w:r>
            <w:br w:type="page"/>
          </w:r>
        </w:p>
      </w:sdtContent>
    </w:sdt>
    <w:p w14:paraId="4842F540" w14:textId="4614F7D1" w:rsidR="007B6432" w:rsidRDefault="00D43547" w:rsidP="00D43547">
      <w:pPr>
        <w:rPr>
          <w:rFonts w:cs="Arial"/>
          <w:b/>
          <w:bCs/>
          <w:u w:val="single"/>
        </w:rPr>
      </w:pPr>
      <w:r w:rsidRPr="00D43547">
        <w:rPr>
          <w:rFonts w:cs="Arial"/>
          <w:b/>
          <w:bCs/>
          <w:u w:val="single"/>
        </w:rPr>
        <w:lastRenderedPageBreak/>
        <w:t>TABLE OF CONTENTS</w:t>
      </w:r>
    </w:p>
    <w:p w14:paraId="4BC77277" w14:textId="5DF55EDB" w:rsidR="00D43547" w:rsidRPr="00D43547" w:rsidRDefault="00D43547" w:rsidP="00305C16">
      <w:pPr>
        <w:pStyle w:val="ListParagraph"/>
        <w:numPr>
          <w:ilvl w:val="0"/>
          <w:numId w:val="2"/>
        </w:numPr>
        <w:ind w:left="1134" w:hanging="567"/>
        <w:rPr>
          <w:rFonts w:cs="Arial"/>
        </w:rPr>
      </w:pPr>
      <w:r w:rsidRPr="00D43547">
        <w:rPr>
          <w:rFonts w:cs="Arial"/>
        </w:rPr>
        <w:t>Abstract</w:t>
      </w:r>
      <w:r w:rsidRPr="00D43547">
        <w:rPr>
          <w:rFonts w:cs="Arial"/>
          <w:sz w:val="12"/>
          <w:szCs w:val="12"/>
        </w:rPr>
        <w:t xml:space="preserve">(Page </w:t>
      </w:r>
      <w:r>
        <w:rPr>
          <w:rFonts w:cs="Arial"/>
          <w:sz w:val="12"/>
          <w:szCs w:val="12"/>
        </w:rPr>
        <w:t>2</w:t>
      </w:r>
      <w:r w:rsidRPr="00D43547">
        <w:rPr>
          <w:rFonts w:cs="Arial"/>
          <w:sz w:val="12"/>
          <w:szCs w:val="12"/>
        </w:rPr>
        <w:t>)</w:t>
      </w:r>
    </w:p>
    <w:p w14:paraId="3D7F0D62" w14:textId="6EA2CA7B" w:rsidR="00D43547" w:rsidRPr="00D43547" w:rsidRDefault="00D43547" w:rsidP="00305C16">
      <w:pPr>
        <w:pStyle w:val="ListParagraph"/>
        <w:numPr>
          <w:ilvl w:val="0"/>
          <w:numId w:val="2"/>
        </w:numPr>
        <w:ind w:left="1134" w:hanging="567"/>
        <w:rPr>
          <w:rFonts w:cs="Arial"/>
        </w:rPr>
      </w:pPr>
      <w:r w:rsidRPr="00D43547">
        <w:rPr>
          <w:rFonts w:cs="Arial"/>
        </w:rPr>
        <w:t>Background information</w:t>
      </w:r>
      <w:r w:rsidRPr="00D43547">
        <w:rPr>
          <w:rFonts w:cs="Arial"/>
          <w:sz w:val="12"/>
          <w:szCs w:val="12"/>
        </w:rPr>
        <w:t xml:space="preserve">(Page </w:t>
      </w:r>
      <w:r>
        <w:rPr>
          <w:rFonts w:cs="Arial"/>
          <w:sz w:val="12"/>
          <w:szCs w:val="12"/>
        </w:rPr>
        <w:t>2</w:t>
      </w:r>
      <w:r w:rsidRPr="00D43547">
        <w:rPr>
          <w:rFonts w:cs="Arial"/>
          <w:sz w:val="12"/>
          <w:szCs w:val="12"/>
        </w:rPr>
        <w:t>)</w:t>
      </w:r>
    </w:p>
    <w:p w14:paraId="4E312D63" w14:textId="0FF1C71B" w:rsidR="00D43547" w:rsidRPr="00271BB6" w:rsidRDefault="00AF0DF3" w:rsidP="00305C16">
      <w:pPr>
        <w:pStyle w:val="ListParagraph"/>
        <w:numPr>
          <w:ilvl w:val="0"/>
          <w:numId w:val="2"/>
        </w:numPr>
        <w:ind w:left="1134" w:hanging="567"/>
        <w:rPr>
          <w:rFonts w:cs="Arial"/>
        </w:rPr>
      </w:pPr>
      <w:r>
        <w:rPr>
          <w:rFonts w:cs="Arial"/>
        </w:rPr>
        <w:t>Group Work</w:t>
      </w:r>
      <w:r w:rsidR="003A360A" w:rsidRPr="0018716B">
        <w:rPr>
          <w:rFonts w:cs="Arial"/>
          <w:sz w:val="12"/>
          <w:szCs w:val="12"/>
        </w:rPr>
        <w:t>(Page 2 – Page</w:t>
      </w:r>
      <w:r w:rsidR="00E22450">
        <w:rPr>
          <w:rFonts w:cs="Arial"/>
          <w:sz w:val="12"/>
          <w:szCs w:val="12"/>
        </w:rPr>
        <w:t xml:space="preserve"> 6</w:t>
      </w:r>
      <w:r w:rsidR="0018716B" w:rsidRPr="0018716B">
        <w:rPr>
          <w:rFonts w:cs="Arial"/>
          <w:sz w:val="12"/>
          <w:szCs w:val="12"/>
        </w:rPr>
        <w:t>)</w:t>
      </w:r>
    </w:p>
    <w:p w14:paraId="07C72728" w14:textId="3F149528" w:rsidR="001600FD" w:rsidRDefault="001600FD" w:rsidP="00305C16">
      <w:pPr>
        <w:pStyle w:val="ListParagraph"/>
        <w:numPr>
          <w:ilvl w:val="0"/>
          <w:numId w:val="2"/>
        </w:numPr>
        <w:ind w:left="1134" w:hanging="567"/>
        <w:rPr>
          <w:rFonts w:cs="Arial"/>
        </w:rPr>
      </w:pPr>
      <w:r>
        <w:rPr>
          <w:rFonts w:cs="Arial"/>
        </w:rPr>
        <w:t>ALARP Statement for Hazard</w:t>
      </w:r>
      <w:r w:rsidR="0018716B" w:rsidRPr="0018716B">
        <w:rPr>
          <w:rFonts w:cs="Arial"/>
          <w:sz w:val="12"/>
          <w:szCs w:val="12"/>
        </w:rPr>
        <w:t>(Page</w:t>
      </w:r>
      <w:r w:rsidR="00E22450">
        <w:rPr>
          <w:rFonts w:cs="Arial"/>
          <w:sz w:val="12"/>
          <w:szCs w:val="12"/>
        </w:rPr>
        <w:t xml:space="preserve"> 6 – Page 9</w:t>
      </w:r>
      <w:r w:rsidR="0018716B" w:rsidRPr="0018716B">
        <w:rPr>
          <w:rFonts w:cs="Arial"/>
          <w:sz w:val="12"/>
          <w:szCs w:val="12"/>
        </w:rPr>
        <w:t>)</w:t>
      </w:r>
    </w:p>
    <w:p w14:paraId="724CFF08" w14:textId="13AAF52D" w:rsidR="00282766" w:rsidRPr="00D43547" w:rsidRDefault="00282766" w:rsidP="00305C16">
      <w:pPr>
        <w:pStyle w:val="ListParagraph"/>
        <w:numPr>
          <w:ilvl w:val="0"/>
          <w:numId w:val="2"/>
        </w:numPr>
        <w:ind w:left="1134" w:hanging="567"/>
        <w:rPr>
          <w:rFonts w:cs="Arial"/>
        </w:rPr>
      </w:pPr>
      <w:r>
        <w:rPr>
          <w:rFonts w:cs="Arial"/>
        </w:rPr>
        <w:t>References</w:t>
      </w:r>
      <w:r w:rsidR="0018716B" w:rsidRPr="0018716B">
        <w:rPr>
          <w:rFonts w:cs="Arial"/>
          <w:sz w:val="12"/>
          <w:szCs w:val="12"/>
        </w:rPr>
        <w:t xml:space="preserve">(Page </w:t>
      </w:r>
      <w:r w:rsidR="00E22450">
        <w:rPr>
          <w:rFonts w:cs="Arial"/>
          <w:sz w:val="12"/>
          <w:szCs w:val="12"/>
        </w:rPr>
        <w:t>9</w:t>
      </w:r>
      <w:r w:rsidR="0018716B" w:rsidRPr="0018716B">
        <w:rPr>
          <w:rFonts w:cs="Arial"/>
          <w:sz w:val="12"/>
          <w:szCs w:val="12"/>
        </w:rPr>
        <w:t>)</w:t>
      </w:r>
    </w:p>
    <w:p w14:paraId="4B0F7257" w14:textId="77777777" w:rsidR="00D43547" w:rsidRPr="00D43547" w:rsidRDefault="00D43547" w:rsidP="00D43547">
      <w:pPr>
        <w:pStyle w:val="ListParagraph"/>
        <w:rPr>
          <w:rFonts w:cs="Arial"/>
        </w:rPr>
      </w:pPr>
    </w:p>
    <w:p w14:paraId="2AA24F78" w14:textId="77777777" w:rsidR="00D43547" w:rsidRPr="00D43547" w:rsidRDefault="00D43547" w:rsidP="00D43547">
      <w:pPr>
        <w:pStyle w:val="ListParagraph"/>
        <w:numPr>
          <w:ilvl w:val="0"/>
          <w:numId w:val="1"/>
        </w:numPr>
        <w:ind w:left="567" w:hanging="567"/>
        <w:rPr>
          <w:rFonts w:cs="Arial"/>
          <w:b/>
          <w:bCs/>
          <w:u w:val="single"/>
        </w:rPr>
      </w:pPr>
      <w:r w:rsidRPr="00D43547">
        <w:rPr>
          <w:rFonts w:cs="Arial"/>
          <w:b/>
          <w:bCs/>
          <w:u w:val="single"/>
        </w:rPr>
        <w:t>Abstract</w:t>
      </w:r>
    </w:p>
    <w:p w14:paraId="57247C71" w14:textId="3C5B72DE" w:rsidR="00D43547" w:rsidRDefault="00D43547" w:rsidP="00D43547">
      <w:pPr>
        <w:ind w:left="567"/>
      </w:pPr>
      <w:r w:rsidRPr="00305C16">
        <w:t>As a small group, an assignment has been set to create a</w:t>
      </w:r>
      <w:r w:rsidR="000E24D3">
        <w:t xml:space="preserve">n ALARP statement </w:t>
      </w:r>
      <w:r w:rsidRPr="00305C16">
        <w:t>against an OME-related artefact</w:t>
      </w:r>
      <w:r w:rsidR="000E24D3">
        <w:t>;</w:t>
      </w:r>
      <w:r w:rsidR="004551A2">
        <w:t xml:space="preserve"> </w:t>
      </w:r>
      <w:r w:rsidR="000E24D3">
        <w:t>the Storm Shadow Weapon System (SSWS)</w:t>
      </w:r>
      <w:r w:rsidR="00305C16" w:rsidRPr="00305C16">
        <w:t xml:space="preserve"> has been selected for this exercise.</w:t>
      </w:r>
      <w:r w:rsidR="00305C16">
        <w:t xml:space="preserve"> Identification</w:t>
      </w:r>
      <w:r w:rsidR="00D93967">
        <w:t xml:space="preserve"> of Hazards</w:t>
      </w:r>
      <w:r w:rsidR="00305C16" w:rsidRPr="00305C16">
        <w:t>,</w:t>
      </w:r>
      <w:r w:rsidR="00D93967">
        <w:t xml:space="preserve"> Hazard</w:t>
      </w:r>
      <w:r w:rsidR="00305C16" w:rsidRPr="00305C16">
        <w:t xml:space="preserve"> Mitigation, Probabilities</w:t>
      </w:r>
      <w:r w:rsidR="00991954">
        <w:t xml:space="preserve"> and</w:t>
      </w:r>
      <w:r w:rsidR="00305C16" w:rsidRPr="00305C16">
        <w:t xml:space="preserve"> Severities</w:t>
      </w:r>
      <w:r w:rsidR="00991954">
        <w:t xml:space="preserve"> of Accident Scenarios</w:t>
      </w:r>
      <w:r w:rsidR="00305C16" w:rsidRPr="00305C16">
        <w:t>, FMECA (</w:t>
      </w:r>
      <w:r w:rsidR="00305C16" w:rsidRPr="00305C16">
        <w:rPr>
          <w:rFonts w:cs="Arial"/>
          <w:shd w:val="clear" w:color="auto" w:fill="FFFFFF"/>
        </w:rPr>
        <w:t>Failure Mode, Effects, and Criticality Analysis</w:t>
      </w:r>
      <w:r w:rsidR="00305C16">
        <w:rPr>
          <w:rFonts w:cs="Arial"/>
          <w:shd w:val="clear" w:color="auto" w:fill="FFFFFF"/>
        </w:rPr>
        <w:t>) and CBA (Cost-Benefit Analysis) must all be carried out in order for a</w:t>
      </w:r>
      <w:r w:rsidR="00991954">
        <w:rPr>
          <w:rFonts w:cs="Arial"/>
          <w:shd w:val="clear" w:color="auto" w:fill="FFFFFF"/>
        </w:rPr>
        <w:t xml:space="preserve"> conclusionary</w:t>
      </w:r>
      <w:r w:rsidR="00305C16">
        <w:rPr>
          <w:rFonts w:cs="Arial"/>
          <w:shd w:val="clear" w:color="auto" w:fill="FFFFFF"/>
        </w:rPr>
        <w:t xml:space="preserve"> </w:t>
      </w:r>
      <w:r w:rsidR="00305C16" w:rsidRPr="00305C16">
        <w:t xml:space="preserve">ALARP (As Low </w:t>
      </w:r>
      <w:proofErr w:type="gramStart"/>
      <w:r w:rsidR="00305C16" w:rsidRPr="00305C16">
        <w:t>As</w:t>
      </w:r>
      <w:proofErr w:type="gramEnd"/>
      <w:r w:rsidR="00305C16" w:rsidRPr="00305C16">
        <w:t xml:space="preserve"> Reasonably Practicable) Statement</w:t>
      </w:r>
      <w:r w:rsidR="00305C16">
        <w:t xml:space="preserve"> to be created.</w:t>
      </w:r>
    </w:p>
    <w:p w14:paraId="081C5933" w14:textId="067EE201" w:rsidR="00991954" w:rsidRDefault="001256FE" w:rsidP="00991954">
      <w:r>
        <w:tab/>
      </w:r>
    </w:p>
    <w:p w14:paraId="2794E6C4" w14:textId="58487BD7" w:rsidR="00991954" w:rsidRPr="00991954" w:rsidRDefault="00991954" w:rsidP="00242205">
      <w:pPr>
        <w:pStyle w:val="ListParagraph"/>
        <w:numPr>
          <w:ilvl w:val="0"/>
          <w:numId w:val="1"/>
        </w:numPr>
        <w:ind w:left="567" w:hanging="567"/>
        <w:rPr>
          <w:b/>
          <w:bCs/>
          <w:u w:val="single"/>
        </w:rPr>
      </w:pPr>
      <w:r w:rsidRPr="00991954">
        <w:rPr>
          <w:b/>
          <w:bCs/>
          <w:u w:val="single"/>
        </w:rPr>
        <w:t>Background Information</w:t>
      </w:r>
    </w:p>
    <w:p w14:paraId="42AE6285" w14:textId="77777777" w:rsidR="00991954" w:rsidRDefault="00991954" w:rsidP="00991954">
      <w:pPr>
        <w:pStyle w:val="ListParagraph"/>
        <w:ind w:left="654"/>
      </w:pPr>
    </w:p>
    <w:p w14:paraId="4D684782" w14:textId="083CF5F7" w:rsidR="00DA4FB7" w:rsidRDefault="00001715" w:rsidP="00242205">
      <w:pPr>
        <w:pStyle w:val="ListParagraph"/>
        <w:ind w:left="567"/>
      </w:pPr>
      <w:r>
        <w:t>SSWS</w:t>
      </w:r>
      <w:r w:rsidR="00991954">
        <w:t xml:space="preserve"> is an Air-Launched Standoff Missile p</w:t>
      </w:r>
      <w:r w:rsidR="00C40643">
        <w:t>roject</w:t>
      </w:r>
      <w:r w:rsidR="00991954">
        <w:t xml:space="preserve"> developed by MBDA</w:t>
      </w:r>
      <w:r w:rsidR="006976FE">
        <w:t xml:space="preserve"> intended for long Range Precision Strike use, </w:t>
      </w:r>
      <w:r w:rsidR="00CF1E5A">
        <w:t>i</w:t>
      </w:r>
      <w:r w:rsidR="004E3939">
        <w:t>n 2016 it was upgraded as</w:t>
      </w:r>
      <w:r w:rsidR="00991954">
        <w:t xml:space="preserve"> part of the SPEAR (Selectable Precision Effects </w:t>
      </w:r>
      <w:proofErr w:type="gramStart"/>
      <w:r w:rsidR="00991954">
        <w:t>At</w:t>
      </w:r>
      <w:proofErr w:type="gramEnd"/>
      <w:r w:rsidR="00991954">
        <w:t xml:space="preserve"> Range) </w:t>
      </w:r>
      <w:r w:rsidR="007F5F3F">
        <w:t xml:space="preserve">4 </w:t>
      </w:r>
      <w:r w:rsidR="00991954">
        <w:t>pro</w:t>
      </w:r>
      <w:r w:rsidR="00C40643">
        <w:t>gramme</w:t>
      </w:r>
      <w:r w:rsidR="00991954">
        <w:t xml:space="preserve"> </w:t>
      </w:r>
      <w:r w:rsidR="00895EC9">
        <w:t>and is currently</w:t>
      </w:r>
      <w:r w:rsidR="00991954">
        <w:t xml:space="preserve"> </w:t>
      </w:r>
      <w:r w:rsidR="006833F2">
        <w:t>used by</w:t>
      </w:r>
      <w:r w:rsidR="00DF29A6">
        <w:t xml:space="preserve"> the Air Forces of</w:t>
      </w:r>
      <w:r w:rsidR="00C40643">
        <w:t xml:space="preserve"> the UK, France and Italy</w:t>
      </w:r>
      <w:r w:rsidR="00C40643" w:rsidRPr="009A5CF5">
        <w:rPr>
          <w:b/>
          <w:bCs/>
        </w:rPr>
        <w:t>.</w:t>
      </w:r>
      <w:r w:rsidR="00C40643">
        <w:t xml:space="preserve"> </w:t>
      </w:r>
    </w:p>
    <w:p w14:paraId="7FDF1086" w14:textId="77777777" w:rsidR="00DA4FB7" w:rsidRDefault="00DA4FB7" w:rsidP="006634A8">
      <w:pPr>
        <w:pStyle w:val="ListParagraph"/>
        <w:ind w:left="654"/>
      </w:pPr>
    </w:p>
    <w:p w14:paraId="3BA0BCEC" w14:textId="734EC760" w:rsidR="00C40643" w:rsidRDefault="006B45C0" w:rsidP="00242205">
      <w:pPr>
        <w:pStyle w:val="ListParagraph"/>
        <w:ind w:left="567"/>
      </w:pPr>
      <w:r>
        <w:t>As befitting it’s role, the SSWS is a</w:t>
      </w:r>
      <w:r w:rsidR="00A0100D">
        <w:t xml:space="preserve"> </w:t>
      </w:r>
      <w:r w:rsidR="00DA4FB7">
        <w:t>guided weapon</w:t>
      </w:r>
      <w:r w:rsidR="009A5CF5">
        <w:t xml:space="preserve"> </w:t>
      </w:r>
      <w:r w:rsidR="00770D0A">
        <w:t xml:space="preserve">(primarily using </w:t>
      </w:r>
      <w:r w:rsidR="009A5CF5">
        <w:t>GPS</w:t>
      </w:r>
      <w:r w:rsidR="00770D0A">
        <w:t xml:space="preserve"> but other navigational methods are available</w:t>
      </w:r>
      <w:r w:rsidR="00377FCD">
        <w:t>,</w:t>
      </w:r>
      <w:r w:rsidR="00770D0A">
        <w:t xml:space="preserve"> it is</w:t>
      </w:r>
      <w:r w:rsidR="00377FCD">
        <w:t xml:space="preserve"> </w:t>
      </w:r>
      <w:r w:rsidR="00A0100D">
        <w:t>powered</w:t>
      </w:r>
      <w:r w:rsidR="004839D5">
        <w:t xml:space="preserve"> by a small Turbojet engine</w:t>
      </w:r>
      <w:r w:rsidR="00315472">
        <w:t>,</w:t>
      </w:r>
      <w:r w:rsidR="004839D5">
        <w:t xml:space="preserve"> </w:t>
      </w:r>
      <w:r w:rsidR="00A0100D">
        <w:t xml:space="preserve">it generates its own lift by </w:t>
      </w:r>
      <w:r w:rsidR="007B4EAD">
        <w:t>using explosively deployed wings</w:t>
      </w:r>
      <w:r w:rsidR="00315472">
        <w:t xml:space="preserve"> and contains a </w:t>
      </w:r>
      <w:r w:rsidR="00180848">
        <w:t>tandem shaped charge/follow through bomb warhead (</w:t>
      </w:r>
      <w:r w:rsidR="0085018F">
        <w:t>which collectively</w:t>
      </w:r>
      <w:r w:rsidR="00180848">
        <w:t xml:space="preserve"> will be referred to as the</w:t>
      </w:r>
      <w:r w:rsidR="0057150A">
        <w:t xml:space="preserve"> </w:t>
      </w:r>
      <w:r w:rsidR="00180848">
        <w:t xml:space="preserve">Lethal </w:t>
      </w:r>
      <w:r w:rsidR="0085018F">
        <w:t>Package)</w:t>
      </w:r>
      <w:r w:rsidR="001E7C73">
        <w:t>, these features create their own set of Hazards which must be accounted for</w:t>
      </w:r>
      <w:r w:rsidR="00CC5735">
        <w:t>.</w:t>
      </w:r>
      <w:r w:rsidR="00D4003E">
        <w:t xml:space="preserve"> As m</w:t>
      </w:r>
      <w:r w:rsidR="00CB0FBB">
        <w:t>any</w:t>
      </w:r>
      <w:r w:rsidR="00D4003E">
        <w:t xml:space="preserve"> of the </w:t>
      </w:r>
      <w:r w:rsidR="00F40A56">
        <w:t>details of Storm Shadow are either Secret</w:t>
      </w:r>
      <w:r w:rsidR="00D52763">
        <w:t xml:space="preserve"> or Official Sensitive</w:t>
      </w:r>
      <w:r w:rsidR="00F40A56">
        <w:t xml:space="preserve">, this document has been </w:t>
      </w:r>
      <w:r w:rsidR="00501781">
        <w:t xml:space="preserve">written in a way that obscures more sensitive </w:t>
      </w:r>
      <w:r w:rsidR="005B76DB">
        <w:t>data</w:t>
      </w:r>
      <w:r w:rsidR="007F5F3F">
        <w:t xml:space="preserve"> and results in many sources of inform</w:t>
      </w:r>
      <w:r w:rsidR="005B76DB">
        <w:t>ation being unavailable for reference</w:t>
      </w:r>
      <w:r w:rsidR="00E2769D">
        <w:t xml:space="preserve">. </w:t>
      </w:r>
    </w:p>
    <w:p w14:paraId="3C27DFAC" w14:textId="77777777" w:rsidR="00EC5A48" w:rsidRDefault="00EC5A48" w:rsidP="00EC5A48"/>
    <w:p w14:paraId="4608033D" w14:textId="22C4243E" w:rsidR="00C40643" w:rsidRPr="003E4EC3" w:rsidRDefault="00CB0FBB" w:rsidP="00242205">
      <w:pPr>
        <w:pStyle w:val="ListParagraph"/>
        <w:numPr>
          <w:ilvl w:val="0"/>
          <w:numId w:val="1"/>
        </w:numPr>
        <w:ind w:left="567" w:hanging="567"/>
        <w:rPr>
          <w:b/>
          <w:bCs/>
          <w:u w:val="single"/>
        </w:rPr>
      </w:pPr>
      <w:r>
        <w:rPr>
          <w:b/>
          <w:bCs/>
          <w:u w:val="single"/>
        </w:rPr>
        <w:t>Group Work</w:t>
      </w:r>
    </w:p>
    <w:p w14:paraId="458D6E91" w14:textId="77777777" w:rsidR="00C40643" w:rsidRDefault="00C40643" w:rsidP="00C40643">
      <w:pPr>
        <w:pStyle w:val="ListParagraph"/>
        <w:ind w:left="654"/>
        <w:rPr>
          <w:b/>
          <w:bCs/>
          <w:u w:val="single"/>
        </w:rPr>
      </w:pPr>
    </w:p>
    <w:p w14:paraId="591B6CBF" w14:textId="7DD84A41" w:rsidR="0018716B" w:rsidRPr="00242205" w:rsidRDefault="007E6FED" w:rsidP="00242205">
      <w:pPr>
        <w:pStyle w:val="ListParagraph"/>
        <w:ind w:left="567"/>
      </w:pPr>
      <w:r>
        <w:t xml:space="preserve">Before a Safety Argument can be made, there must first be a </w:t>
      </w:r>
      <w:r w:rsidR="00A77064">
        <w:t>Safety Framework</w:t>
      </w:r>
      <w:r w:rsidR="009B142F">
        <w:t xml:space="preserve">. </w:t>
      </w:r>
      <w:r w:rsidR="00A93822">
        <w:t xml:space="preserve">For the MoD, this has taken the form of  Acquisition Safety and Environmental Management System (ASEMS) </w:t>
      </w:r>
      <w:r w:rsidR="0057639A">
        <w:t>[1]</w:t>
      </w:r>
      <w:r w:rsidR="00A93822">
        <w:t xml:space="preserve">and </w:t>
      </w:r>
      <w:r w:rsidR="00384B03">
        <w:t>its</w:t>
      </w:r>
      <w:r w:rsidR="00A93822">
        <w:t xml:space="preserve"> subsections define </w:t>
      </w:r>
      <w:r w:rsidR="00A26CE6">
        <w:t xml:space="preserve">how an aspect of Safety Management may be made. </w:t>
      </w:r>
      <w:r w:rsidR="00E428B7">
        <w:t>For this exercise, the missile while in fli</w:t>
      </w:r>
      <w:r w:rsidR="00913F95">
        <w:t xml:space="preserve">ght </w:t>
      </w:r>
      <w:r w:rsidR="00730BA9">
        <w:t xml:space="preserve">(either carried by the aircraft or while cruising) </w:t>
      </w:r>
      <w:r w:rsidR="00913F95">
        <w:t>shall be considered</w:t>
      </w:r>
      <w:r w:rsidR="00730BA9">
        <w:t>, there are other safety concerns during Storage, Ground Handling, Maintenance but this would be impossible to discuss within the set word count.</w:t>
      </w:r>
      <w:r w:rsidR="008D0461">
        <w:t xml:space="preserve"> As per ASEMS SMP</w:t>
      </w:r>
      <w:r w:rsidR="0054716A">
        <w:t>07 (Risk and ALARP Evaluation</w:t>
      </w:r>
      <w:r w:rsidR="008D0461">
        <w:t>)</w:t>
      </w:r>
      <w:r w:rsidR="004D76F3">
        <w:t xml:space="preserve"> [</w:t>
      </w:r>
      <w:r w:rsidR="0057639A">
        <w:t>2</w:t>
      </w:r>
      <w:r w:rsidR="004D76F3">
        <w:t>]</w:t>
      </w:r>
      <w:r w:rsidR="0054716A">
        <w:t xml:space="preserve">, a </w:t>
      </w:r>
      <w:r w:rsidR="00476665">
        <w:t>R</w:t>
      </w:r>
      <w:r w:rsidR="0054716A">
        <w:t>isk must</w:t>
      </w:r>
      <w:r w:rsidR="00476665">
        <w:t xml:space="preserve"> first</w:t>
      </w:r>
      <w:r w:rsidR="0054716A">
        <w:t xml:space="preserve"> be </w:t>
      </w:r>
      <w:r w:rsidR="00476665">
        <w:t>evaluated and a Risk Criteria established before attempting to</w:t>
      </w:r>
      <w:r w:rsidR="00ED0874">
        <w:t xml:space="preserve"> reduce it. </w:t>
      </w:r>
    </w:p>
    <w:p w14:paraId="14F02B07" w14:textId="77777777" w:rsidR="00EE65B3" w:rsidRDefault="00EE65B3" w:rsidP="00C40643">
      <w:pPr>
        <w:pStyle w:val="ListParagraph"/>
        <w:ind w:left="654"/>
        <w:rPr>
          <w:b/>
          <w:bCs/>
          <w:u w:val="single"/>
        </w:rPr>
      </w:pPr>
    </w:p>
    <w:p w14:paraId="25403868" w14:textId="6F282689" w:rsidR="00DD0CC3" w:rsidRDefault="00811696" w:rsidP="00B60D28">
      <w:pPr>
        <w:pStyle w:val="ListParagraph"/>
        <w:ind w:left="567"/>
      </w:pPr>
      <w:r w:rsidRPr="00811696">
        <w:lastRenderedPageBreak/>
        <w:t>To evaluate a risk</w:t>
      </w:r>
      <w:r>
        <w:t>, Severit</w:t>
      </w:r>
      <w:r w:rsidR="00B03811">
        <w:t>y</w:t>
      </w:r>
      <w:r>
        <w:t xml:space="preserve"> and Probabili</w:t>
      </w:r>
      <w:r w:rsidR="00B03811">
        <w:t>ty criteria</w:t>
      </w:r>
      <w:r>
        <w:t xml:space="preserve"> have to be </w:t>
      </w:r>
      <w:r w:rsidR="00B03811">
        <w:t xml:space="preserve">created, </w:t>
      </w:r>
      <w:r w:rsidR="002E1B76">
        <w:t>which define frequen</w:t>
      </w:r>
      <w:r w:rsidR="003A0396">
        <w:t>cy</w:t>
      </w:r>
      <w:r w:rsidR="002E1B76">
        <w:t xml:space="preserve"> and </w:t>
      </w:r>
      <w:r w:rsidR="003A0396">
        <w:t>seriousness of any given accident scenario</w:t>
      </w:r>
      <w:r w:rsidR="00EA126B">
        <w:t xml:space="preserve">. </w:t>
      </w:r>
      <w:r w:rsidR="0031462F">
        <w:t>Probabilit</w:t>
      </w:r>
      <w:r w:rsidR="00C77FF0">
        <w:t>ies used fo</w:t>
      </w:r>
      <w:r w:rsidR="000754A1">
        <w:t xml:space="preserve">r this exercise are defined in the table below and </w:t>
      </w:r>
      <w:r w:rsidR="00D52763">
        <w:t>will be values used for this exercise.</w:t>
      </w:r>
    </w:p>
    <w:tbl>
      <w:tblPr>
        <w:tblW w:w="6080" w:type="dxa"/>
        <w:tblInd w:w="1466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1540"/>
        <w:gridCol w:w="2520"/>
        <w:gridCol w:w="2020"/>
      </w:tblGrid>
      <w:tr w:rsidR="00DD0CC3" w:rsidRPr="00DD0CC3" w14:paraId="4A28B35A" w14:textId="77777777" w:rsidTr="00C02209">
        <w:trPr>
          <w:trHeight w:val="525"/>
        </w:trPr>
        <w:tc>
          <w:tcPr>
            <w:tcW w:w="1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  <w:hideMark/>
          </w:tcPr>
          <w:p w14:paraId="7B16912C" w14:textId="77777777" w:rsidR="00DD0CC3" w:rsidRPr="00DD0CC3" w:rsidRDefault="00DD0CC3" w:rsidP="00DD0CC3">
            <w:pPr>
              <w:spacing w:after="0" w:line="240" w:lineRule="auto"/>
              <w:rPr>
                <w:rFonts w:ascii="Aptos" w:eastAsia="Times New Roman" w:hAnsi="Aptos" w:cs="Arial"/>
                <w:b/>
                <w:bCs/>
                <w:color w:val="FFFFFF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D0CC3">
              <w:rPr>
                <w:rFonts w:ascii="Aptos" w:eastAsia="Times New Roman" w:hAnsi="Aptos" w:cs="Arial"/>
                <w:b/>
                <w:bCs/>
                <w:color w:val="FFFFFF"/>
                <w:kern w:val="0"/>
                <w:sz w:val="16"/>
                <w:szCs w:val="16"/>
                <w:lang w:eastAsia="en-GB"/>
                <w14:ligatures w14:val="none"/>
              </w:rPr>
              <w:t>Probability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  <w:hideMark/>
          </w:tcPr>
          <w:p w14:paraId="2BCC4C02" w14:textId="77777777" w:rsidR="00DD0CC3" w:rsidRPr="00DD0CC3" w:rsidRDefault="00DD0CC3" w:rsidP="00DD0CC3">
            <w:pPr>
              <w:spacing w:after="0" w:line="240" w:lineRule="auto"/>
              <w:rPr>
                <w:rFonts w:ascii="Aptos" w:eastAsia="Times New Roman" w:hAnsi="Aptos" w:cs="Arial"/>
                <w:b/>
                <w:bCs/>
                <w:color w:val="FFFFFF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D0CC3">
              <w:rPr>
                <w:rFonts w:ascii="Aptos" w:eastAsia="Times New Roman" w:hAnsi="Aptos" w:cs="Arial"/>
                <w:b/>
                <w:bCs/>
                <w:color w:val="FFFFFF"/>
                <w:kern w:val="0"/>
                <w:sz w:val="16"/>
                <w:szCs w:val="16"/>
                <w:lang w:eastAsia="en-GB"/>
                <w14:ligatures w14:val="none"/>
              </w:rPr>
              <w:t>Likelihood of Occurrence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  <w:hideMark/>
          </w:tcPr>
          <w:p w14:paraId="578CA87D" w14:textId="77777777" w:rsidR="00DD0CC3" w:rsidRPr="00DD0CC3" w:rsidRDefault="00DD0CC3" w:rsidP="00DD0CC3">
            <w:pPr>
              <w:spacing w:after="0" w:line="240" w:lineRule="auto"/>
              <w:rPr>
                <w:rFonts w:ascii="Aptos" w:eastAsia="Times New Roman" w:hAnsi="Aptos" w:cs="Arial"/>
                <w:b/>
                <w:bCs/>
                <w:color w:val="FFFFFF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D0CC3">
              <w:rPr>
                <w:rFonts w:ascii="Aptos" w:eastAsia="Times New Roman" w:hAnsi="Aptos" w:cs="Arial"/>
                <w:b/>
                <w:bCs/>
                <w:color w:val="FFFFFF"/>
                <w:kern w:val="0"/>
                <w:sz w:val="16"/>
                <w:szCs w:val="16"/>
                <w:lang w:eastAsia="en-GB"/>
                <w14:ligatures w14:val="none"/>
              </w:rPr>
              <w:t>Numerical over the Service</w:t>
            </w:r>
          </w:p>
        </w:tc>
      </w:tr>
      <w:tr w:rsidR="00DD0CC3" w:rsidRPr="00DD0CC3" w14:paraId="6E199DCD" w14:textId="77777777" w:rsidTr="00C02209">
        <w:trPr>
          <w:trHeight w:val="765"/>
        </w:trPr>
        <w:tc>
          <w:tcPr>
            <w:tcW w:w="1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  <w:hideMark/>
          </w:tcPr>
          <w:p w14:paraId="16756BC6" w14:textId="77777777" w:rsidR="00DD0CC3" w:rsidRPr="00DD0CC3" w:rsidRDefault="00DD0CC3" w:rsidP="00DD0CC3">
            <w:pPr>
              <w:spacing w:after="0" w:line="240" w:lineRule="auto"/>
              <w:rPr>
                <w:rFonts w:ascii="Aptos" w:eastAsia="Times New Roman" w:hAnsi="Aptos" w:cs="Arial"/>
                <w:b/>
                <w:bCs/>
                <w:color w:val="FFFFFF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  <w:hideMark/>
          </w:tcPr>
          <w:p w14:paraId="31B449DF" w14:textId="77777777" w:rsidR="00DD0CC3" w:rsidRPr="00DD0CC3" w:rsidRDefault="00DD0CC3" w:rsidP="00DD0CC3">
            <w:pPr>
              <w:spacing w:after="0" w:line="240" w:lineRule="auto"/>
              <w:rPr>
                <w:rFonts w:ascii="Aptos" w:eastAsia="Times New Roman" w:hAnsi="Aptos" w:cs="Arial"/>
                <w:b/>
                <w:bCs/>
                <w:color w:val="FFFFFF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D0CC3">
              <w:rPr>
                <w:rFonts w:ascii="Aptos" w:eastAsia="Times New Roman" w:hAnsi="Aptos" w:cs="Arial"/>
                <w:b/>
                <w:bCs/>
                <w:color w:val="FFFFFF"/>
                <w:kern w:val="0"/>
                <w:sz w:val="16"/>
                <w:szCs w:val="16"/>
                <w:lang w:eastAsia="en-GB"/>
                <w14:ligatures w14:val="none"/>
              </w:rPr>
              <w:t>(Systematic Failure)</w:t>
            </w:r>
          </w:p>
        </w:tc>
        <w:tc>
          <w:tcPr>
            <w:tcW w:w="2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  <w:hideMark/>
          </w:tcPr>
          <w:p w14:paraId="6C82B9AA" w14:textId="77777777" w:rsidR="00DD0CC3" w:rsidRPr="00DD0CC3" w:rsidRDefault="00DD0CC3" w:rsidP="00DD0CC3">
            <w:pPr>
              <w:spacing w:after="0" w:line="240" w:lineRule="auto"/>
              <w:rPr>
                <w:rFonts w:ascii="Aptos" w:eastAsia="Times New Roman" w:hAnsi="Aptos" w:cs="Arial"/>
                <w:b/>
                <w:bCs/>
                <w:color w:val="FFFFFF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D0CC3">
              <w:rPr>
                <w:rFonts w:ascii="Aptos" w:eastAsia="Times New Roman" w:hAnsi="Aptos" w:cs="Arial"/>
                <w:b/>
                <w:bCs/>
                <w:color w:val="FFFFFF"/>
                <w:kern w:val="0"/>
                <w:sz w:val="16"/>
                <w:szCs w:val="16"/>
                <w:lang w:eastAsia="en-GB"/>
                <w14:ligatures w14:val="none"/>
              </w:rPr>
              <w:t>Life (&lt; 20 years)</w:t>
            </w:r>
          </w:p>
        </w:tc>
      </w:tr>
      <w:tr w:rsidR="00DD0CC3" w:rsidRPr="00DD0CC3" w14:paraId="496F827B" w14:textId="77777777" w:rsidTr="00B60D28">
        <w:trPr>
          <w:trHeight w:val="810"/>
        </w:trPr>
        <w:tc>
          <w:tcPr>
            <w:tcW w:w="154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C7A2CD" w14:textId="77777777" w:rsidR="00DD0CC3" w:rsidRPr="00DD0CC3" w:rsidRDefault="00DD0CC3" w:rsidP="00DD0CC3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D0CC3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>Frequent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BD90E0" w14:textId="77777777" w:rsidR="00DD0CC3" w:rsidRPr="00DD0CC3" w:rsidRDefault="00DD0CC3" w:rsidP="00DD0CC3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D0CC3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>Likely to occur frequently</w:t>
            </w:r>
          </w:p>
        </w:tc>
        <w:tc>
          <w:tcPr>
            <w:tcW w:w="202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36BCBA0" w14:textId="77777777" w:rsidR="00DD0CC3" w:rsidRPr="00DD0CC3" w:rsidRDefault="00DD0CC3" w:rsidP="00DD0CC3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D0CC3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>1x10</w:t>
            </w:r>
            <w:r w:rsidRPr="00DD0CC3">
              <w:rPr>
                <w:rFonts w:ascii="Aptos" w:eastAsia="Times New Roman" w:hAnsi="Aptos" w:cs="Arial"/>
                <w:kern w:val="0"/>
                <w:sz w:val="16"/>
                <w:szCs w:val="16"/>
                <w:vertAlign w:val="superscript"/>
                <w:lang w:eastAsia="en-GB"/>
                <w14:ligatures w14:val="none"/>
              </w:rPr>
              <w:t>-2</w:t>
            </w:r>
            <w:r w:rsidRPr="00DD0CC3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 xml:space="preserve"> &lt; P</w:t>
            </w:r>
          </w:p>
        </w:tc>
      </w:tr>
      <w:tr w:rsidR="00DD0CC3" w:rsidRPr="00DD0CC3" w14:paraId="48B3962C" w14:textId="77777777" w:rsidTr="00DD0CC3">
        <w:trPr>
          <w:trHeight w:val="810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5DFEC"/>
            <w:vAlign w:val="center"/>
            <w:hideMark/>
          </w:tcPr>
          <w:p w14:paraId="55ED7BDA" w14:textId="77777777" w:rsidR="00DD0CC3" w:rsidRPr="00DD0CC3" w:rsidRDefault="00DD0CC3" w:rsidP="00DD0CC3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D0CC3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>Probable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5DFEC"/>
            <w:vAlign w:val="center"/>
            <w:hideMark/>
          </w:tcPr>
          <w:p w14:paraId="12B54BDD" w14:textId="77777777" w:rsidR="00DD0CC3" w:rsidRPr="00DD0CC3" w:rsidRDefault="00DD0CC3" w:rsidP="00DD0CC3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D0CC3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>Likely to occur several times in the life of the missile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5DFEC"/>
            <w:vAlign w:val="center"/>
            <w:hideMark/>
          </w:tcPr>
          <w:p w14:paraId="502C25D1" w14:textId="77777777" w:rsidR="00DD0CC3" w:rsidRPr="00DD0CC3" w:rsidRDefault="00DD0CC3" w:rsidP="00DD0CC3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D0CC3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>1X10</w:t>
            </w:r>
            <w:r w:rsidRPr="00DD0CC3">
              <w:rPr>
                <w:rFonts w:ascii="Aptos" w:eastAsia="Times New Roman" w:hAnsi="Aptos" w:cs="Arial"/>
                <w:kern w:val="0"/>
                <w:sz w:val="16"/>
                <w:szCs w:val="16"/>
                <w:vertAlign w:val="superscript"/>
                <w:lang w:eastAsia="en-GB"/>
                <w14:ligatures w14:val="none"/>
              </w:rPr>
              <w:t>-3</w:t>
            </w:r>
            <w:r w:rsidRPr="00DD0CC3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 xml:space="preserve"> &lt; P </w:t>
            </w:r>
            <w:r w:rsidRPr="00DD0CC3">
              <w:rPr>
                <w:rFonts w:ascii="Aptos" w:eastAsia="Times New Roman" w:hAnsi="Aptos" w:cs="Calibri"/>
                <w:kern w:val="0"/>
                <w:sz w:val="16"/>
                <w:szCs w:val="16"/>
                <w:lang w:eastAsia="en-GB"/>
                <w14:ligatures w14:val="none"/>
              </w:rPr>
              <w:t>≤</w:t>
            </w:r>
            <w:r w:rsidRPr="00DD0CC3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 xml:space="preserve"> 1X10</w:t>
            </w:r>
            <w:r w:rsidRPr="00DD0CC3">
              <w:rPr>
                <w:rFonts w:ascii="Aptos" w:eastAsia="Times New Roman" w:hAnsi="Aptos" w:cs="Arial"/>
                <w:kern w:val="0"/>
                <w:sz w:val="16"/>
                <w:szCs w:val="16"/>
                <w:vertAlign w:val="superscript"/>
                <w:lang w:eastAsia="en-GB"/>
                <w14:ligatures w14:val="none"/>
              </w:rPr>
              <w:t>-2</w:t>
            </w:r>
          </w:p>
        </w:tc>
      </w:tr>
      <w:tr w:rsidR="00DD0CC3" w:rsidRPr="00DD0CC3" w14:paraId="52401E3E" w14:textId="77777777" w:rsidTr="00DD0CC3">
        <w:trPr>
          <w:trHeight w:val="765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94E842" w14:textId="77777777" w:rsidR="00DD0CC3" w:rsidRPr="00DD0CC3" w:rsidRDefault="00DD0CC3" w:rsidP="00DD0CC3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D0CC3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>Occasional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79EF062" w14:textId="77777777" w:rsidR="00DD0CC3" w:rsidRPr="00DD0CC3" w:rsidRDefault="00DD0CC3" w:rsidP="00DD0CC3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D0CC3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>Likely to occur sometime in the life of the missile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778D995" w14:textId="77777777" w:rsidR="00DD0CC3" w:rsidRPr="00DD0CC3" w:rsidRDefault="00DD0CC3" w:rsidP="00DD0CC3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D0CC3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>1X10</w:t>
            </w:r>
            <w:r w:rsidRPr="00DD0CC3">
              <w:rPr>
                <w:rFonts w:ascii="Aptos" w:eastAsia="Times New Roman" w:hAnsi="Aptos" w:cs="Arial"/>
                <w:kern w:val="0"/>
                <w:sz w:val="16"/>
                <w:szCs w:val="16"/>
                <w:vertAlign w:val="superscript"/>
                <w:lang w:eastAsia="en-GB"/>
                <w14:ligatures w14:val="none"/>
              </w:rPr>
              <w:t>-4</w:t>
            </w:r>
            <w:r w:rsidRPr="00DD0CC3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 xml:space="preserve"> &lt; P ≤ 1X10</w:t>
            </w:r>
            <w:r w:rsidRPr="00DD0CC3">
              <w:rPr>
                <w:rFonts w:ascii="Aptos" w:eastAsia="Times New Roman" w:hAnsi="Aptos" w:cs="Arial"/>
                <w:kern w:val="0"/>
                <w:sz w:val="16"/>
                <w:szCs w:val="16"/>
                <w:vertAlign w:val="superscript"/>
                <w:lang w:eastAsia="en-GB"/>
                <w14:ligatures w14:val="none"/>
              </w:rPr>
              <w:t>-3</w:t>
            </w:r>
          </w:p>
        </w:tc>
      </w:tr>
      <w:tr w:rsidR="00DD0CC3" w:rsidRPr="00DD0CC3" w14:paraId="0F7AC8FC" w14:textId="77777777" w:rsidTr="00DD0CC3">
        <w:trPr>
          <w:trHeight w:val="720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5DFEC"/>
            <w:vAlign w:val="center"/>
            <w:hideMark/>
          </w:tcPr>
          <w:p w14:paraId="00D506B2" w14:textId="77777777" w:rsidR="00DD0CC3" w:rsidRPr="00DD0CC3" w:rsidRDefault="00DD0CC3" w:rsidP="00DD0CC3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D0CC3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>Remote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5DFEC"/>
            <w:vAlign w:val="center"/>
            <w:hideMark/>
          </w:tcPr>
          <w:p w14:paraId="076E89CC" w14:textId="77777777" w:rsidR="00DD0CC3" w:rsidRPr="00DD0CC3" w:rsidRDefault="00DD0CC3" w:rsidP="00DD0CC3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D0CC3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>May be possible to occur in the life of the missile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5DFEC"/>
            <w:vAlign w:val="center"/>
            <w:hideMark/>
          </w:tcPr>
          <w:p w14:paraId="36A91441" w14:textId="77777777" w:rsidR="00DD0CC3" w:rsidRPr="00DD0CC3" w:rsidRDefault="00DD0CC3" w:rsidP="00DD0CC3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D0CC3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>1X10</w:t>
            </w:r>
            <w:r w:rsidRPr="00DD0CC3">
              <w:rPr>
                <w:rFonts w:ascii="Aptos" w:eastAsia="Times New Roman" w:hAnsi="Aptos" w:cs="Arial"/>
                <w:kern w:val="0"/>
                <w:sz w:val="16"/>
                <w:szCs w:val="16"/>
                <w:vertAlign w:val="superscript"/>
                <w:lang w:eastAsia="en-GB"/>
                <w14:ligatures w14:val="none"/>
              </w:rPr>
              <w:t>-5</w:t>
            </w:r>
            <w:r w:rsidRPr="00DD0CC3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 xml:space="preserve"> &lt; P ≤ 1X10</w:t>
            </w:r>
            <w:r w:rsidRPr="00DD0CC3">
              <w:rPr>
                <w:rFonts w:ascii="Aptos" w:eastAsia="Times New Roman" w:hAnsi="Aptos" w:cs="Arial"/>
                <w:kern w:val="0"/>
                <w:sz w:val="16"/>
                <w:szCs w:val="16"/>
                <w:vertAlign w:val="superscript"/>
                <w:lang w:eastAsia="en-GB"/>
                <w14:ligatures w14:val="none"/>
              </w:rPr>
              <w:t>-4</w:t>
            </w:r>
          </w:p>
        </w:tc>
      </w:tr>
      <w:tr w:rsidR="00DD0CC3" w:rsidRPr="00DD0CC3" w14:paraId="1A36CBEC" w14:textId="77777777" w:rsidTr="00DD0CC3">
        <w:trPr>
          <w:trHeight w:val="810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47D32BA" w14:textId="77777777" w:rsidR="00DD0CC3" w:rsidRPr="00DD0CC3" w:rsidRDefault="00DD0CC3" w:rsidP="00DD0CC3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D0CC3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>Improbable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0FF8D8" w14:textId="77777777" w:rsidR="00DD0CC3" w:rsidRPr="00DD0CC3" w:rsidRDefault="00DD0CC3" w:rsidP="00DD0CC3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D0CC3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>Unlikely but may be possible to occur in the life of the missile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CA1FE8" w14:textId="77777777" w:rsidR="00DD0CC3" w:rsidRPr="00DD0CC3" w:rsidRDefault="00DD0CC3" w:rsidP="00DD0CC3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D0CC3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>1X10</w:t>
            </w:r>
            <w:r w:rsidRPr="00DD0CC3">
              <w:rPr>
                <w:rFonts w:ascii="Aptos" w:eastAsia="Times New Roman" w:hAnsi="Aptos" w:cs="Arial"/>
                <w:kern w:val="0"/>
                <w:sz w:val="16"/>
                <w:szCs w:val="16"/>
                <w:vertAlign w:val="superscript"/>
                <w:lang w:eastAsia="en-GB"/>
                <w14:ligatures w14:val="none"/>
              </w:rPr>
              <w:t>-6</w:t>
            </w:r>
            <w:r w:rsidRPr="00DD0CC3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 xml:space="preserve"> &lt; P </w:t>
            </w:r>
            <w:r w:rsidRPr="00DD0CC3">
              <w:rPr>
                <w:rFonts w:ascii="Aptos" w:eastAsia="Times New Roman" w:hAnsi="Aptos" w:cs="Calibri"/>
                <w:kern w:val="0"/>
                <w:sz w:val="16"/>
                <w:szCs w:val="16"/>
                <w:lang w:eastAsia="en-GB"/>
                <w14:ligatures w14:val="none"/>
              </w:rPr>
              <w:t>≤</w:t>
            </w:r>
            <w:r w:rsidRPr="00DD0CC3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 xml:space="preserve"> 1X10</w:t>
            </w:r>
            <w:r w:rsidRPr="00DD0CC3">
              <w:rPr>
                <w:rFonts w:ascii="Aptos" w:eastAsia="Times New Roman" w:hAnsi="Aptos" w:cs="Arial"/>
                <w:kern w:val="0"/>
                <w:sz w:val="16"/>
                <w:szCs w:val="16"/>
                <w:vertAlign w:val="superscript"/>
                <w:lang w:eastAsia="en-GB"/>
                <w14:ligatures w14:val="none"/>
              </w:rPr>
              <w:t>-5</w:t>
            </w:r>
          </w:p>
        </w:tc>
      </w:tr>
      <w:tr w:rsidR="00DD0CC3" w:rsidRPr="00DD0CC3" w14:paraId="57CBAAD4" w14:textId="77777777" w:rsidTr="00DD0CC3">
        <w:trPr>
          <w:trHeight w:val="555"/>
        </w:trPr>
        <w:tc>
          <w:tcPr>
            <w:tcW w:w="15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E5DFEC"/>
            <w:vAlign w:val="center"/>
            <w:hideMark/>
          </w:tcPr>
          <w:p w14:paraId="4339CF89" w14:textId="77777777" w:rsidR="00DD0CC3" w:rsidRPr="00DD0CC3" w:rsidRDefault="00DD0CC3" w:rsidP="00DD0CC3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D0CC3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>Incredible</w:t>
            </w:r>
          </w:p>
        </w:tc>
        <w:tc>
          <w:tcPr>
            <w:tcW w:w="2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5DFEC"/>
            <w:vAlign w:val="center"/>
            <w:hideMark/>
          </w:tcPr>
          <w:p w14:paraId="1BDB9A75" w14:textId="77777777" w:rsidR="00DD0CC3" w:rsidRPr="00DD0CC3" w:rsidRDefault="00DD0CC3" w:rsidP="00DD0CC3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D0CC3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>Extremely unlikely to occur at all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E5DFEC"/>
            <w:vAlign w:val="center"/>
            <w:hideMark/>
          </w:tcPr>
          <w:p w14:paraId="52C12C41" w14:textId="77777777" w:rsidR="00DD0CC3" w:rsidRPr="00DD0CC3" w:rsidRDefault="00DD0CC3" w:rsidP="00DD0CC3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DD0CC3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 xml:space="preserve">P </w:t>
            </w:r>
            <w:r w:rsidRPr="00DD0CC3">
              <w:rPr>
                <w:rFonts w:ascii="Aptos" w:eastAsia="Times New Roman" w:hAnsi="Aptos" w:cs="Calibri"/>
                <w:kern w:val="0"/>
                <w:sz w:val="16"/>
                <w:szCs w:val="16"/>
                <w:lang w:eastAsia="en-GB"/>
                <w14:ligatures w14:val="none"/>
              </w:rPr>
              <w:t>≤</w:t>
            </w:r>
            <w:r w:rsidRPr="00DD0CC3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 xml:space="preserve"> 1X10</w:t>
            </w:r>
            <w:r w:rsidRPr="00DD0CC3">
              <w:rPr>
                <w:rFonts w:ascii="Aptos" w:eastAsia="Times New Roman" w:hAnsi="Aptos" w:cs="Arial"/>
                <w:kern w:val="0"/>
                <w:sz w:val="16"/>
                <w:szCs w:val="16"/>
                <w:vertAlign w:val="superscript"/>
                <w:lang w:eastAsia="en-GB"/>
                <w14:ligatures w14:val="none"/>
              </w:rPr>
              <w:t>-6</w:t>
            </w:r>
          </w:p>
        </w:tc>
      </w:tr>
    </w:tbl>
    <w:p w14:paraId="2F5B48A8" w14:textId="77777777" w:rsidR="00DD0CC3" w:rsidRDefault="00DD0CC3" w:rsidP="00556F9E"/>
    <w:p w14:paraId="18029C22" w14:textId="063AD9D6" w:rsidR="008F528D" w:rsidRDefault="00B84EE4" w:rsidP="00C8196B">
      <w:pPr>
        <w:pStyle w:val="ListParagraph"/>
        <w:ind w:left="567"/>
      </w:pPr>
      <w:r>
        <w:t>Severity</w:t>
      </w:r>
      <w:r w:rsidR="00FA3777">
        <w:t xml:space="preserve"> is</w:t>
      </w:r>
      <w:r>
        <w:t xml:space="preserve"> the same</w:t>
      </w:r>
      <w:r w:rsidR="00FA3777">
        <w:t xml:space="preserve">, it is a means of classifying how serious an Accident may be </w:t>
      </w:r>
      <w:r w:rsidR="008F528D">
        <w:t>based on the amount of damage it may cause</w:t>
      </w:r>
      <w:r w:rsidR="00C94681">
        <w:t>, be it material damage, lives lost or injury.</w:t>
      </w:r>
      <w:r w:rsidR="008F528D">
        <w:t xml:space="preserve"> </w:t>
      </w:r>
    </w:p>
    <w:tbl>
      <w:tblPr>
        <w:tblW w:w="8740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1976"/>
        <w:gridCol w:w="2195"/>
        <w:gridCol w:w="2255"/>
        <w:gridCol w:w="2314"/>
      </w:tblGrid>
      <w:tr w:rsidR="00C8196B" w:rsidRPr="00C8196B" w14:paraId="3333F75B" w14:textId="77777777" w:rsidTr="00C02209">
        <w:trPr>
          <w:trHeight w:val="525"/>
        </w:trPr>
        <w:tc>
          <w:tcPr>
            <w:tcW w:w="1976" w:type="dxa"/>
            <w:shd w:val="clear" w:color="auto" w:fill="CC99FF"/>
            <w:vAlign w:val="center"/>
            <w:hideMark/>
          </w:tcPr>
          <w:p w14:paraId="5FA963D0" w14:textId="77777777" w:rsidR="00C8196B" w:rsidRPr="00C8196B" w:rsidRDefault="00C8196B" w:rsidP="00C8196B">
            <w:pPr>
              <w:spacing w:after="0" w:line="240" w:lineRule="auto"/>
              <w:rPr>
                <w:rFonts w:ascii="Aptos" w:eastAsia="Times New Roman" w:hAnsi="Aptos" w:cs="Arial"/>
                <w:b/>
                <w:bCs/>
                <w:color w:val="FFFFFF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8196B">
              <w:rPr>
                <w:rFonts w:ascii="Aptos" w:eastAsia="Times New Roman" w:hAnsi="Aptos" w:cs="Arial"/>
                <w:b/>
                <w:bCs/>
                <w:color w:val="FFFFFF"/>
                <w:kern w:val="0"/>
                <w:sz w:val="16"/>
                <w:szCs w:val="16"/>
                <w:lang w:eastAsia="en-GB"/>
                <w14:ligatures w14:val="none"/>
              </w:rPr>
              <w:t>Severity</w:t>
            </w:r>
          </w:p>
        </w:tc>
        <w:tc>
          <w:tcPr>
            <w:tcW w:w="2195" w:type="dxa"/>
            <w:shd w:val="clear" w:color="auto" w:fill="CC99FF"/>
            <w:vAlign w:val="center"/>
            <w:hideMark/>
          </w:tcPr>
          <w:p w14:paraId="006716C8" w14:textId="77777777" w:rsidR="00C8196B" w:rsidRPr="00C8196B" w:rsidRDefault="00C8196B" w:rsidP="00C8196B">
            <w:pPr>
              <w:spacing w:after="0" w:line="240" w:lineRule="auto"/>
              <w:rPr>
                <w:rFonts w:ascii="Aptos" w:eastAsia="Times New Roman" w:hAnsi="Aptos" w:cs="Arial"/>
                <w:b/>
                <w:bCs/>
                <w:color w:val="FFFFFF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8196B">
              <w:rPr>
                <w:rFonts w:ascii="Aptos" w:eastAsia="Times New Roman" w:hAnsi="Aptos" w:cs="Arial"/>
                <w:b/>
                <w:bCs/>
                <w:color w:val="FFFFFF"/>
                <w:kern w:val="0"/>
                <w:sz w:val="16"/>
                <w:szCs w:val="16"/>
                <w:lang w:eastAsia="en-GB"/>
                <w14:ligatures w14:val="none"/>
              </w:rPr>
              <w:t>1</w:t>
            </w:r>
            <w:r w:rsidRPr="00C8196B">
              <w:rPr>
                <w:rFonts w:ascii="Aptos" w:eastAsia="Times New Roman" w:hAnsi="Aptos" w:cs="Arial"/>
                <w:b/>
                <w:bCs/>
                <w:color w:val="FFFFFF"/>
                <w:kern w:val="0"/>
                <w:sz w:val="16"/>
                <w:szCs w:val="16"/>
                <w:vertAlign w:val="superscript"/>
                <w:lang w:eastAsia="en-GB"/>
                <w14:ligatures w14:val="none"/>
              </w:rPr>
              <w:t>st</w:t>
            </w:r>
            <w:r w:rsidRPr="00C8196B">
              <w:rPr>
                <w:rFonts w:ascii="Aptos" w:eastAsia="Times New Roman" w:hAnsi="Aptos" w:cs="Arial"/>
                <w:b/>
                <w:bCs/>
                <w:color w:val="FFFFFF"/>
                <w:kern w:val="0"/>
                <w:sz w:val="16"/>
                <w:szCs w:val="16"/>
                <w:lang w:eastAsia="en-GB"/>
                <w14:ligatures w14:val="none"/>
              </w:rPr>
              <w:t xml:space="preserve"> Party</w:t>
            </w:r>
          </w:p>
        </w:tc>
        <w:tc>
          <w:tcPr>
            <w:tcW w:w="2255" w:type="dxa"/>
            <w:shd w:val="clear" w:color="auto" w:fill="CC99FF"/>
            <w:vAlign w:val="center"/>
            <w:hideMark/>
          </w:tcPr>
          <w:p w14:paraId="0DE19F92" w14:textId="77777777" w:rsidR="00C8196B" w:rsidRPr="00C8196B" w:rsidRDefault="00C8196B" w:rsidP="00C8196B">
            <w:pPr>
              <w:spacing w:after="0" w:line="240" w:lineRule="auto"/>
              <w:rPr>
                <w:rFonts w:ascii="Aptos" w:eastAsia="Times New Roman" w:hAnsi="Aptos" w:cs="Arial"/>
                <w:b/>
                <w:bCs/>
                <w:color w:val="FFFFFF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8196B">
              <w:rPr>
                <w:rFonts w:ascii="Aptos" w:eastAsia="Times New Roman" w:hAnsi="Aptos" w:cs="Arial"/>
                <w:b/>
                <w:bCs/>
                <w:color w:val="FFFFFF"/>
                <w:kern w:val="0"/>
                <w:sz w:val="16"/>
                <w:szCs w:val="16"/>
                <w:lang w:eastAsia="en-GB"/>
                <w14:ligatures w14:val="none"/>
              </w:rPr>
              <w:t>3</w:t>
            </w:r>
            <w:r w:rsidRPr="00C8196B">
              <w:rPr>
                <w:rFonts w:ascii="Aptos" w:eastAsia="Times New Roman" w:hAnsi="Aptos" w:cs="Arial"/>
                <w:b/>
                <w:bCs/>
                <w:color w:val="FFFFFF"/>
                <w:kern w:val="0"/>
                <w:sz w:val="16"/>
                <w:szCs w:val="16"/>
                <w:vertAlign w:val="superscript"/>
                <w:lang w:eastAsia="en-GB"/>
                <w14:ligatures w14:val="none"/>
              </w:rPr>
              <w:t>rd</w:t>
            </w:r>
            <w:r w:rsidRPr="00C8196B">
              <w:rPr>
                <w:rFonts w:ascii="Aptos" w:eastAsia="Times New Roman" w:hAnsi="Aptos" w:cs="Arial"/>
                <w:b/>
                <w:bCs/>
                <w:color w:val="FFFFFF"/>
                <w:kern w:val="0"/>
                <w:sz w:val="16"/>
                <w:szCs w:val="16"/>
                <w:lang w:eastAsia="en-GB"/>
                <w14:ligatures w14:val="none"/>
              </w:rPr>
              <w:t xml:space="preserve"> Party</w:t>
            </w:r>
          </w:p>
        </w:tc>
        <w:tc>
          <w:tcPr>
            <w:tcW w:w="2314" w:type="dxa"/>
            <w:shd w:val="clear" w:color="auto" w:fill="CC99FF"/>
            <w:vAlign w:val="center"/>
            <w:hideMark/>
          </w:tcPr>
          <w:p w14:paraId="23B35E43" w14:textId="77777777" w:rsidR="00C8196B" w:rsidRPr="00C8196B" w:rsidRDefault="00C8196B" w:rsidP="00C8196B">
            <w:pPr>
              <w:spacing w:after="0" w:line="240" w:lineRule="auto"/>
              <w:rPr>
                <w:rFonts w:ascii="Aptos" w:eastAsia="Times New Roman" w:hAnsi="Aptos" w:cs="Arial"/>
                <w:b/>
                <w:bCs/>
                <w:color w:val="FFFFFF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8196B">
              <w:rPr>
                <w:rFonts w:ascii="Aptos" w:eastAsia="Times New Roman" w:hAnsi="Aptos" w:cs="Arial"/>
                <w:b/>
                <w:bCs/>
                <w:color w:val="FFFFFF"/>
                <w:kern w:val="0"/>
                <w:sz w:val="16"/>
                <w:szCs w:val="16"/>
                <w:lang w:eastAsia="en-GB"/>
                <w14:ligatures w14:val="none"/>
              </w:rPr>
              <w:t>Material Safety</w:t>
            </w:r>
          </w:p>
        </w:tc>
      </w:tr>
      <w:tr w:rsidR="00C8196B" w:rsidRPr="00C8196B" w14:paraId="76D89F14" w14:textId="77777777" w:rsidTr="0056036A">
        <w:trPr>
          <w:trHeight w:val="409"/>
        </w:trPr>
        <w:tc>
          <w:tcPr>
            <w:tcW w:w="1976" w:type="dxa"/>
            <w:vMerge w:val="restart"/>
            <w:vAlign w:val="center"/>
            <w:hideMark/>
          </w:tcPr>
          <w:p w14:paraId="6BA520E4" w14:textId="77777777" w:rsidR="00C8196B" w:rsidRPr="00C8196B" w:rsidRDefault="00C8196B" w:rsidP="00C8196B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8196B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>Catastrophic</w:t>
            </w:r>
          </w:p>
        </w:tc>
        <w:tc>
          <w:tcPr>
            <w:tcW w:w="2195" w:type="dxa"/>
            <w:vMerge w:val="restart"/>
            <w:vAlign w:val="center"/>
            <w:hideMark/>
          </w:tcPr>
          <w:p w14:paraId="38EBCBEE" w14:textId="77777777" w:rsidR="00C8196B" w:rsidRPr="00C8196B" w:rsidRDefault="00C8196B" w:rsidP="00C8196B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8196B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>More than two deaths.</w:t>
            </w:r>
          </w:p>
        </w:tc>
        <w:tc>
          <w:tcPr>
            <w:tcW w:w="2255" w:type="dxa"/>
            <w:vAlign w:val="center"/>
            <w:hideMark/>
          </w:tcPr>
          <w:p w14:paraId="48FB421A" w14:textId="77777777" w:rsidR="00C8196B" w:rsidRPr="00C8196B" w:rsidRDefault="00C8196B" w:rsidP="00C8196B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8196B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>One fatality.</w:t>
            </w:r>
          </w:p>
        </w:tc>
        <w:tc>
          <w:tcPr>
            <w:tcW w:w="2314" w:type="dxa"/>
            <w:vAlign w:val="center"/>
            <w:hideMark/>
          </w:tcPr>
          <w:p w14:paraId="6A23B4B6" w14:textId="77777777" w:rsidR="00C8196B" w:rsidRPr="00C8196B" w:rsidRDefault="00C8196B" w:rsidP="00C8196B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8196B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>Significant Collateral</w:t>
            </w:r>
          </w:p>
        </w:tc>
      </w:tr>
      <w:tr w:rsidR="00C8196B" w:rsidRPr="00C8196B" w14:paraId="191D10D9" w14:textId="77777777" w:rsidTr="0056036A">
        <w:trPr>
          <w:trHeight w:val="448"/>
        </w:trPr>
        <w:tc>
          <w:tcPr>
            <w:tcW w:w="1976" w:type="dxa"/>
            <w:vMerge/>
            <w:vAlign w:val="center"/>
            <w:hideMark/>
          </w:tcPr>
          <w:p w14:paraId="6F5BB0DB" w14:textId="77777777" w:rsidR="00C8196B" w:rsidRPr="00C8196B" w:rsidRDefault="00C8196B" w:rsidP="00C8196B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2195" w:type="dxa"/>
            <w:vMerge/>
            <w:tcBorders>
              <w:bottom w:val="single" w:sz="4" w:space="0" w:color="auto"/>
            </w:tcBorders>
            <w:vAlign w:val="center"/>
            <w:hideMark/>
          </w:tcPr>
          <w:p w14:paraId="2B9CC5A9" w14:textId="77777777" w:rsidR="00C8196B" w:rsidRPr="00C8196B" w:rsidRDefault="00C8196B" w:rsidP="00C8196B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2255" w:type="dxa"/>
            <w:vAlign w:val="center"/>
            <w:hideMark/>
          </w:tcPr>
          <w:p w14:paraId="3857A0DD" w14:textId="77777777" w:rsidR="00C8196B" w:rsidRPr="00C8196B" w:rsidRDefault="00C8196B" w:rsidP="00C8196B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8196B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>Multiple severe injuries or occupational illnesses.</w:t>
            </w:r>
          </w:p>
        </w:tc>
        <w:tc>
          <w:tcPr>
            <w:tcW w:w="2314" w:type="dxa"/>
            <w:vAlign w:val="center"/>
            <w:hideMark/>
          </w:tcPr>
          <w:p w14:paraId="14C3082B" w14:textId="77777777" w:rsidR="00C8196B" w:rsidRPr="00C8196B" w:rsidRDefault="00C8196B" w:rsidP="00C8196B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8196B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>Damage in addition to the loss of the Launch Aircraft.</w:t>
            </w:r>
          </w:p>
        </w:tc>
      </w:tr>
      <w:tr w:rsidR="00C8196B" w:rsidRPr="00C8196B" w14:paraId="56D68278" w14:textId="77777777" w:rsidTr="0056036A">
        <w:trPr>
          <w:trHeight w:val="308"/>
        </w:trPr>
        <w:tc>
          <w:tcPr>
            <w:tcW w:w="1976" w:type="dxa"/>
            <w:vMerge w:val="restart"/>
            <w:shd w:val="clear" w:color="000000" w:fill="E5DFEC"/>
            <w:vAlign w:val="center"/>
            <w:hideMark/>
          </w:tcPr>
          <w:p w14:paraId="0B1C034B" w14:textId="77777777" w:rsidR="00C8196B" w:rsidRPr="00C8196B" w:rsidRDefault="00C8196B" w:rsidP="00C8196B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8196B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>Critical</w:t>
            </w:r>
          </w:p>
        </w:tc>
        <w:tc>
          <w:tcPr>
            <w:tcW w:w="2195" w:type="dxa"/>
            <w:tcBorders>
              <w:bottom w:val="nil"/>
            </w:tcBorders>
            <w:shd w:val="clear" w:color="000000" w:fill="E5DFEC"/>
            <w:vAlign w:val="center"/>
            <w:hideMark/>
          </w:tcPr>
          <w:p w14:paraId="4CB6F909" w14:textId="77777777" w:rsidR="00C8196B" w:rsidRPr="00C8196B" w:rsidRDefault="00C8196B" w:rsidP="00C8196B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8196B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>One or two deaths</w:t>
            </w:r>
          </w:p>
        </w:tc>
        <w:tc>
          <w:tcPr>
            <w:tcW w:w="2255" w:type="dxa"/>
            <w:shd w:val="clear" w:color="000000" w:fill="E5DFEC"/>
            <w:vAlign w:val="center"/>
            <w:hideMark/>
          </w:tcPr>
          <w:p w14:paraId="227CAF3B" w14:textId="77777777" w:rsidR="00C8196B" w:rsidRPr="00C8196B" w:rsidRDefault="00C8196B" w:rsidP="00C8196B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8196B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>A single severe injury or occupational illness.</w:t>
            </w:r>
          </w:p>
        </w:tc>
        <w:tc>
          <w:tcPr>
            <w:tcW w:w="2314" w:type="dxa"/>
            <w:vMerge w:val="restart"/>
            <w:shd w:val="clear" w:color="000000" w:fill="E5DFEC"/>
            <w:vAlign w:val="center"/>
            <w:hideMark/>
          </w:tcPr>
          <w:p w14:paraId="245B1F8F" w14:textId="77777777" w:rsidR="00C8196B" w:rsidRPr="00C8196B" w:rsidRDefault="00C8196B" w:rsidP="00C8196B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8196B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>Collateral Damage in addition to the loss of the Launch Aircraft.</w:t>
            </w:r>
          </w:p>
        </w:tc>
      </w:tr>
      <w:tr w:rsidR="00C8196B" w:rsidRPr="00C8196B" w14:paraId="67689B2D" w14:textId="77777777" w:rsidTr="0056036A">
        <w:trPr>
          <w:trHeight w:val="258"/>
        </w:trPr>
        <w:tc>
          <w:tcPr>
            <w:tcW w:w="1976" w:type="dxa"/>
            <w:vMerge/>
            <w:vAlign w:val="center"/>
            <w:hideMark/>
          </w:tcPr>
          <w:p w14:paraId="7E582768" w14:textId="77777777" w:rsidR="00C8196B" w:rsidRPr="00C8196B" w:rsidRDefault="00C8196B" w:rsidP="00C8196B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2195" w:type="dxa"/>
            <w:tcBorders>
              <w:top w:val="nil"/>
            </w:tcBorders>
            <w:shd w:val="clear" w:color="000000" w:fill="E5DFEC"/>
            <w:vAlign w:val="center"/>
            <w:hideMark/>
          </w:tcPr>
          <w:p w14:paraId="16ECBD9D" w14:textId="77777777" w:rsidR="00C8196B" w:rsidRPr="00C8196B" w:rsidRDefault="00C8196B" w:rsidP="00C8196B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8196B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>(e.g. crew of one aircraft).</w:t>
            </w:r>
          </w:p>
        </w:tc>
        <w:tc>
          <w:tcPr>
            <w:tcW w:w="2255" w:type="dxa"/>
            <w:shd w:val="clear" w:color="000000" w:fill="E5DFEC"/>
            <w:vAlign w:val="center"/>
            <w:hideMark/>
          </w:tcPr>
          <w:p w14:paraId="1332FB31" w14:textId="77777777" w:rsidR="00C8196B" w:rsidRPr="00C8196B" w:rsidRDefault="00C8196B" w:rsidP="00C8196B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8196B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>Multiple minor injuries</w:t>
            </w:r>
          </w:p>
        </w:tc>
        <w:tc>
          <w:tcPr>
            <w:tcW w:w="2314" w:type="dxa"/>
            <w:vMerge/>
            <w:vAlign w:val="center"/>
            <w:hideMark/>
          </w:tcPr>
          <w:p w14:paraId="25DB4166" w14:textId="77777777" w:rsidR="00C8196B" w:rsidRPr="00C8196B" w:rsidRDefault="00C8196B" w:rsidP="00C8196B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</w:tr>
      <w:tr w:rsidR="00C8196B" w:rsidRPr="00C8196B" w14:paraId="05317799" w14:textId="77777777" w:rsidTr="0056036A">
        <w:trPr>
          <w:trHeight w:val="519"/>
        </w:trPr>
        <w:tc>
          <w:tcPr>
            <w:tcW w:w="1976" w:type="dxa"/>
            <w:vMerge/>
            <w:vAlign w:val="center"/>
            <w:hideMark/>
          </w:tcPr>
          <w:p w14:paraId="3316053C" w14:textId="77777777" w:rsidR="00C8196B" w:rsidRPr="00C8196B" w:rsidRDefault="00C8196B" w:rsidP="00C8196B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2195" w:type="dxa"/>
            <w:tcBorders>
              <w:bottom w:val="single" w:sz="4" w:space="0" w:color="auto"/>
            </w:tcBorders>
            <w:shd w:val="clear" w:color="000000" w:fill="E5DFEC"/>
            <w:vAlign w:val="center"/>
            <w:hideMark/>
          </w:tcPr>
          <w:p w14:paraId="6ED39A3F" w14:textId="77777777" w:rsidR="00C8196B" w:rsidRPr="00C8196B" w:rsidRDefault="00C8196B" w:rsidP="00C8196B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8196B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>Multiple severe injuries or occupational illnesses.</w:t>
            </w:r>
          </w:p>
        </w:tc>
        <w:tc>
          <w:tcPr>
            <w:tcW w:w="2255" w:type="dxa"/>
            <w:shd w:val="clear" w:color="000000" w:fill="E5DFEC"/>
            <w:vAlign w:val="center"/>
            <w:hideMark/>
          </w:tcPr>
          <w:p w14:paraId="46D15FB8" w14:textId="77777777" w:rsidR="00C8196B" w:rsidRPr="00C8196B" w:rsidRDefault="00C8196B" w:rsidP="00C8196B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8196B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>or occupational illnesses.</w:t>
            </w:r>
          </w:p>
        </w:tc>
        <w:tc>
          <w:tcPr>
            <w:tcW w:w="2314" w:type="dxa"/>
            <w:vMerge/>
            <w:vAlign w:val="center"/>
            <w:hideMark/>
          </w:tcPr>
          <w:p w14:paraId="6951E0FF" w14:textId="77777777" w:rsidR="00C8196B" w:rsidRPr="00C8196B" w:rsidRDefault="00C8196B" w:rsidP="00C8196B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</w:tr>
      <w:tr w:rsidR="00C8196B" w:rsidRPr="00C8196B" w14:paraId="45998210" w14:textId="77777777" w:rsidTr="0056036A">
        <w:trPr>
          <w:trHeight w:val="385"/>
        </w:trPr>
        <w:tc>
          <w:tcPr>
            <w:tcW w:w="1976" w:type="dxa"/>
            <w:vMerge w:val="restart"/>
            <w:vAlign w:val="center"/>
            <w:hideMark/>
          </w:tcPr>
          <w:p w14:paraId="55C5DDB5" w14:textId="77777777" w:rsidR="00C8196B" w:rsidRPr="00C8196B" w:rsidRDefault="00C8196B" w:rsidP="00C8196B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8196B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>Major</w:t>
            </w:r>
          </w:p>
        </w:tc>
        <w:tc>
          <w:tcPr>
            <w:tcW w:w="2195" w:type="dxa"/>
            <w:tcBorders>
              <w:bottom w:val="nil"/>
            </w:tcBorders>
            <w:vAlign w:val="center"/>
            <w:hideMark/>
          </w:tcPr>
          <w:p w14:paraId="22D73A47" w14:textId="77777777" w:rsidR="00C8196B" w:rsidRPr="00C8196B" w:rsidRDefault="00C8196B" w:rsidP="00C8196B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8196B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>A single severe injury</w:t>
            </w:r>
          </w:p>
        </w:tc>
        <w:tc>
          <w:tcPr>
            <w:tcW w:w="2255" w:type="dxa"/>
            <w:vMerge w:val="restart"/>
            <w:vAlign w:val="center"/>
            <w:hideMark/>
          </w:tcPr>
          <w:p w14:paraId="35E3813F" w14:textId="77777777" w:rsidR="00C8196B" w:rsidRPr="00C8196B" w:rsidRDefault="00C8196B" w:rsidP="00C8196B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8196B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>A single minor injury or occupational illness.</w:t>
            </w:r>
          </w:p>
        </w:tc>
        <w:tc>
          <w:tcPr>
            <w:tcW w:w="2314" w:type="dxa"/>
            <w:vMerge w:val="restart"/>
            <w:vAlign w:val="center"/>
            <w:hideMark/>
          </w:tcPr>
          <w:p w14:paraId="73E2245A" w14:textId="77777777" w:rsidR="00C8196B" w:rsidRPr="00C8196B" w:rsidRDefault="00C8196B" w:rsidP="00C8196B">
            <w:pPr>
              <w:spacing w:after="0" w:line="240" w:lineRule="auto"/>
              <w:rPr>
                <w:rFonts w:ascii="Aptos" w:eastAsia="Times New Roman" w:hAnsi="Aptos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bookmarkStart w:id="0" w:name="Info!D20"/>
            <w:r w:rsidRPr="00C8196B">
              <w:rPr>
                <w:rFonts w:ascii="Aptos" w:eastAsia="Times New Roman" w:hAnsi="Aptos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Launch aircraft fails to return (SD3).[1]</w:t>
            </w:r>
            <w:bookmarkEnd w:id="0"/>
          </w:p>
        </w:tc>
      </w:tr>
      <w:tr w:rsidR="00C8196B" w:rsidRPr="00C8196B" w14:paraId="7CCD19D3" w14:textId="77777777" w:rsidTr="0056036A">
        <w:trPr>
          <w:trHeight w:val="378"/>
        </w:trPr>
        <w:tc>
          <w:tcPr>
            <w:tcW w:w="1976" w:type="dxa"/>
            <w:vMerge/>
            <w:vAlign w:val="center"/>
            <w:hideMark/>
          </w:tcPr>
          <w:p w14:paraId="2D1F72E9" w14:textId="77777777" w:rsidR="00C8196B" w:rsidRPr="00C8196B" w:rsidRDefault="00C8196B" w:rsidP="00C8196B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2195" w:type="dxa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2A8818FB" w14:textId="77777777" w:rsidR="00C8196B" w:rsidRPr="00C8196B" w:rsidRDefault="00C8196B" w:rsidP="00C8196B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8196B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>or occupational illness.</w:t>
            </w:r>
          </w:p>
        </w:tc>
        <w:tc>
          <w:tcPr>
            <w:tcW w:w="2255" w:type="dxa"/>
            <w:vMerge/>
            <w:vAlign w:val="center"/>
            <w:hideMark/>
          </w:tcPr>
          <w:p w14:paraId="423321D6" w14:textId="77777777" w:rsidR="00C8196B" w:rsidRPr="00C8196B" w:rsidRDefault="00C8196B" w:rsidP="00C8196B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2314" w:type="dxa"/>
            <w:vMerge/>
            <w:vAlign w:val="center"/>
            <w:hideMark/>
          </w:tcPr>
          <w:p w14:paraId="3EA5E19D" w14:textId="77777777" w:rsidR="00C8196B" w:rsidRPr="00C8196B" w:rsidRDefault="00C8196B" w:rsidP="00C8196B">
            <w:pPr>
              <w:spacing w:after="0" w:line="240" w:lineRule="auto"/>
              <w:rPr>
                <w:rFonts w:ascii="Aptos" w:eastAsia="Times New Roman" w:hAnsi="Aptos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</w:tr>
      <w:tr w:rsidR="00C8196B" w:rsidRPr="00C8196B" w14:paraId="71DF0081" w14:textId="77777777" w:rsidTr="0056036A">
        <w:trPr>
          <w:trHeight w:val="256"/>
        </w:trPr>
        <w:tc>
          <w:tcPr>
            <w:tcW w:w="1976" w:type="dxa"/>
            <w:vMerge/>
            <w:vAlign w:val="center"/>
            <w:hideMark/>
          </w:tcPr>
          <w:p w14:paraId="6364B307" w14:textId="77777777" w:rsidR="00C8196B" w:rsidRPr="00C8196B" w:rsidRDefault="00C8196B" w:rsidP="00C8196B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2195" w:type="dxa"/>
            <w:tcBorders>
              <w:bottom w:val="nil"/>
            </w:tcBorders>
            <w:vAlign w:val="center"/>
            <w:hideMark/>
          </w:tcPr>
          <w:p w14:paraId="29350BA8" w14:textId="77777777" w:rsidR="00C8196B" w:rsidRPr="00C8196B" w:rsidRDefault="00C8196B" w:rsidP="00C8196B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8196B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>Multiple minor injuries</w:t>
            </w:r>
          </w:p>
        </w:tc>
        <w:tc>
          <w:tcPr>
            <w:tcW w:w="2255" w:type="dxa"/>
            <w:vMerge/>
            <w:vAlign w:val="center"/>
            <w:hideMark/>
          </w:tcPr>
          <w:p w14:paraId="730CE606" w14:textId="77777777" w:rsidR="00C8196B" w:rsidRPr="00C8196B" w:rsidRDefault="00C8196B" w:rsidP="00C8196B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2314" w:type="dxa"/>
            <w:vMerge/>
            <w:vAlign w:val="center"/>
            <w:hideMark/>
          </w:tcPr>
          <w:p w14:paraId="50E164A5" w14:textId="77777777" w:rsidR="00C8196B" w:rsidRPr="00C8196B" w:rsidRDefault="00C8196B" w:rsidP="00C8196B">
            <w:pPr>
              <w:spacing w:after="0" w:line="240" w:lineRule="auto"/>
              <w:rPr>
                <w:rFonts w:ascii="Aptos" w:eastAsia="Times New Roman" w:hAnsi="Aptos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</w:tr>
      <w:tr w:rsidR="00C8196B" w:rsidRPr="00C8196B" w14:paraId="20B1A84A" w14:textId="77777777" w:rsidTr="0056036A">
        <w:trPr>
          <w:trHeight w:val="374"/>
        </w:trPr>
        <w:tc>
          <w:tcPr>
            <w:tcW w:w="1976" w:type="dxa"/>
            <w:vMerge/>
            <w:vAlign w:val="center"/>
            <w:hideMark/>
          </w:tcPr>
          <w:p w14:paraId="13234AA7" w14:textId="77777777" w:rsidR="00C8196B" w:rsidRPr="00C8196B" w:rsidRDefault="00C8196B" w:rsidP="00C8196B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2195" w:type="dxa"/>
            <w:tcBorders>
              <w:top w:val="nil"/>
              <w:bottom w:val="single" w:sz="4" w:space="0" w:color="auto"/>
            </w:tcBorders>
            <w:vAlign w:val="center"/>
            <w:hideMark/>
          </w:tcPr>
          <w:p w14:paraId="4BF3B0D3" w14:textId="77777777" w:rsidR="00C8196B" w:rsidRPr="00C8196B" w:rsidRDefault="00C8196B" w:rsidP="00C8196B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8196B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>or occupational illnesses.</w:t>
            </w:r>
          </w:p>
        </w:tc>
        <w:tc>
          <w:tcPr>
            <w:tcW w:w="2255" w:type="dxa"/>
            <w:vMerge/>
            <w:vAlign w:val="center"/>
            <w:hideMark/>
          </w:tcPr>
          <w:p w14:paraId="5ED3656B" w14:textId="77777777" w:rsidR="00C8196B" w:rsidRPr="00C8196B" w:rsidRDefault="00C8196B" w:rsidP="00C8196B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2314" w:type="dxa"/>
            <w:vMerge/>
            <w:vAlign w:val="center"/>
            <w:hideMark/>
          </w:tcPr>
          <w:p w14:paraId="6EE6A0BF" w14:textId="77777777" w:rsidR="00C8196B" w:rsidRPr="00C8196B" w:rsidRDefault="00C8196B" w:rsidP="00C8196B">
            <w:pPr>
              <w:spacing w:after="0" w:line="240" w:lineRule="auto"/>
              <w:rPr>
                <w:rFonts w:ascii="Aptos" w:eastAsia="Times New Roman" w:hAnsi="Aptos" w:cs="Calibri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</w:tr>
      <w:tr w:rsidR="00C8196B" w:rsidRPr="00C8196B" w14:paraId="4603EFE5" w14:textId="77777777" w:rsidTr="0056036A">
        <w:trPr>
          <w:trHeight w:val="285"/>
        </w:trPr>
        <w:tc>
          <w:tcPr>
            <w:tcW w:w="1976" w:type="dxa"/>
            <w:vMerge w:val="restart"/>
            <w:tcBorders>
              <w:right w:val="single" w:sz="4" w:space="0" w:color="auto"/>
            </w:tcBorders>
            <w:shd w:val="clear" w:color="000000" w:fill="E5DFEC"/>
            <w:vAlign w:val="center"/>
            <w:hideMark/>
          </w:tcPr>
          <w:p w14:paraId="5A91DDBF" w14:textId="77777777" w:rsidR="00C8196B" w:rsidRPr="00C8196B" w:rsidRDefault="00C8196B" w:rsidP="00C8196B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8196B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>Marginal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E5DFEC"/>
            <w:vAlign w:val="center"/>
            <w:hideMark/>
          </w:tcPr>
          <w:p w14:paraId="28F4D170" w14:textId="77777777" w:rsidR="00C8196B" w:rsidRPr="00C8196B" w:rsidRDefault="00C8196B" w:rsidP="00C8196B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8196B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>A single minor injury</w:t>
            </w:r>
          </w:p>
        </w:tc>
        <w:tc>
          <w:tcPr>
            <w:tcW w:w="2255" w:type="dxa"/>
            <w:vMerge w:val="restart"/>
            <w:tcBorders>
              <w:left w:val="single" w:sz="4" w:space="0" w:color="auto"/>
            </w:tcBorders>
            <w:shd w:val="clear" w:color="000000" w:fill="E5DFEC"/>
            <w:vAlign w:val="center"/>
            <w:hideMark/>
          </w:tcPr>
          <w:p w14:paraId="5313827D" w14:textId="77777777" w:rsidR="00C8196B" w:rsidRPr="00C8196B" w:rsidRDefault="00C8196B" w:rsidP="00C8196B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8196B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>Less than a minor injury.</w:t>
            </w:r>
          </w:p>
        </w:tc>
        <w:tc>
          <w:tcPr>
            <w:tcW w:w="2314" w:type="dxa"/>
            <w:vMerge w:val="restart"/>
            <w:shd w:val="clear" w:color="000000" w:fill="E5DFEC"/>
            <w:vAlign w:val="center"/>
            <w:hideMark/>
          </w:tcPr>
          <w:p w14:paraId="2E81D638" w14:textId="77777777" w:rsidR="00C8196B" w:rsidRPr="00C8196B" w:rsidRDefault="00C8196B" w:rsidP="00C8196B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8196B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>Major damage to aircraft or equipment.</w:t>
            </w:r>
          </w:p>
        </w:tc>
      </w:tr>
      <w:tr w:rsidR="00C8196B" w:rsidRPr="00C8196B" w14:paraId="11AE13DD" w14:textId="77777777" w:rsidTr="0056036A">
        <w:trPr>
          <w:trHeight w:val="342"/>
        </w:trPr>
        <w:tc>
          <w:tcPr>
            <w:tcW w:w="1976" w:type="dxa"/>
            <w:vMerge/>
            <w:tcBorders>
              <w:right w:val="single" w:sz="4" w:space="0" w:color="auto"/>
            </w:tcBorders>
            <w:vAlign w:val="center"/>
            <w:hideMark/>
          </w:tcPr>
          <w:p w14:paraId="2016FDF5" w14:textId="77777777" w:rsidR="00C8196B" w:rsidRPr="00C8196B" w:rsidRDefault="00C8196B" w:rsidP="00C8196B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21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DFEC"/>
            <w:vAlign w:val="center"/>
            <w:hideMark/>
          </w:tcPr>
          <w:p w14:paraId="2D196AB5" w14:textId="77777777" w:rsidR="00C8196B" w:rsidRPr="00C8196B" w:rsidRDefault="00C8196B" w:rsidP="00C8196B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8196B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>or occupational illnesses.</w:t>
            </w:r>
          </w:p>
        </w:tc>
        <w:tc>
          <w:tcPr>
            <w:tcW w:w="2255" w:type="dxa"/>
            <w:vMerge/>
            <w:tcBorders>
              <w:left w:val="single" w:sz="4" w:space="0" w:color="auto"/>
            </w:tcBorders>
            <w:vAlign w:val="center"/>
            <w:hideMark/>
          </w:tcPr>
          <w:p w14:paraId="431F7F44" w14:textId="77777777" w:rsidR="00C8196B" w:rsidRPr="00C8196B" w:rsidRDefault="00C8196B" w:rsidP="00C8196B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2314" w:type="dxa"/>
            <w:vMerge/>
            <w:vAlign w:val="center"/>
            <w:hideMark/>
          </w:tcPr>
          <w:p w14:paraId="2A62218E" w14:textId="77777777" w:rsidR="00C8196B" w:rsidRPr="00C8196B" w:rsidRDefault="00C8196B" w:rsidP="00C8196B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</w:tr>
      <w:tr w:rsidR="00C8196B" w:rsidRPr="00C8196B" w14:paraId="14A9521C" w14:textId="77777777" w:rsidTr="0056036A">
        <w:trPr>
          <w:trHeight w:val="403"/>
        </w:trPr>
        <w:tc>
          <w:tcPr>
            <w:tcW w:w="1976" w:type="dxa"/>
            <w:vAlign w:val="center"/>
            <w:hideMark/>
          </w:tcPr>
          <w:p w14:paraId="5E3CBF81" w14:textId="77777777" w:rsidR="00C8196B" w:rsidRPr="00C8196B" w:rsidRDefault="00C8196B" w:rsidP="00C8196B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8196B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>Negligible</w:t>
            </w:r>
          </w:p>
        </w:tc>
        <w:tc>
          <w:tcPr>
            <w:tcW w:w="2195" w:type="dxa"/>
            <w:tcBorders>
              <w:top w:val="single" w:sz="4" w:space="0" w:color="auto"/>
            </w:tcBorders>
            <w:vAlign w:val="center"/>
            <w:hideMark/>
          </w:tcPr>
          <w:p w14:paraId="5B8B96DF" w14:textId="77777777" w:rsidR="00C8196B" w:rsidRPr="00C8196B" w:rsidRDefault="00C8196B" w:rsidP="00C8196B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8196B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>Less than a minor injury.</w:t>
            </w:r>
          </w:p>
        </w:tc>
        <w:tc>
          <w:tcPr>
            <w:tcW w:w="2255" w:type="dxa"/>
            <w:vAlign w:val="center"/>
            <w:hideMark/>
          </w:tcPr>
          <w:p w14:paraId="1527CF24" w14:textId="77777777" w:rsidR="00C8196B" w:rsidRPr="00C8196B" w:rsidRDefault="00C8196B" w:rsidP="00C8196B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8196B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>Not Applicable.</w:t>
            </w:r>
          </w:p>
        </w:tc>
        <w:tc>
          <w:tcPr>
            <w:tcW w:w="2314" w:type="dxa"/>
            <w:vAlign w:val="center"/>
            <w:hideMark/>
          </w:tcPr>
          <w:p w14:paraId="334261A9" w14:textId="77777777" w:rsidR="00C8196B" w:rsidRPr="00C8196B" w:rsidRDefault="00C8196B" w:rsidP="00C8196B">
            <w:pPr>
              <w:spacing w:after="0" w:line="240" w:lineRule="auto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C8196B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>Minor damage to aircraft or equipment.</w:t>
            </w:r>
          </w:p>
        </w:tc>
      </w:tr>
    </w:tbl>
    <w:p w14:paraId="13727B7F" w14:textId="2393C8E8" w:rsidR="00137159" w:rsidRDefault="00FA05EE" w:rsidP="00D26DB2">
      <w:pPr>
        <w:pStyle w:val="ListParagraph"/>
        <w:ind w:left="567"/>
      </w:pPr>
      <w:r>
        <w:lastRenderedPageBreak/>
        <w:t xml:space="preserve">These two may seem unimportant, </w:t>
      </w:r>
      <w:r w:rsidR="00D66E1C">
        <w:t>but when combined, it results in a Risk Matrix</w:t>
      </w:r>
      <w:r w:rsidR="00B015B9">
        <w:t xml:space="preserve">. Risk Matrices are a way of cross-referencing </w:t>
      </w:r>
      <w:r w:rsidR="00A40062">
        <w:t>the criteria of Severity and Probability to create a Risk Category</w:t>
      </w:r>
      <w:r w:rsidR="00DE5C3B">
        <w:t>.</w:t>
      </w:r>
    </w:p>
    <w:tbl>
      <w:tblPr>
        <w:tblW w:w="6482" w:type="dxa"/>
        <w:tblInd w:w="1674" w:type="dxa"/>
        <w:tblCellMar>
          <w:top w:w="15" w:type="dxa"/>
          <w:bottom w:w="15" w:type="dxa"/>
        </w:tblCellMar>
        <w:tblLook w:val="04A0" w:firstRow="1" w:lastRow="0" w:firstColumn="1" w:lastColumn="0" w:noHBand="0" w:noVBand="1"/>
      </w:tblPr>
      <w:tblGrid>
        <w:gridCol w:w="1573"/>
        <w:gridCol w:w="1170"/>
        <w:gridCol w:w="944"/>
        <w:gridCol w:w="808"/>
        <w:gridCol w:w="961"/>
        <w:gridCol w:w="1026"/>
      </w:tblGrid>
      <w:tr w:rsidR="00137159" w:rsidRPr="00137159" w14:paraId="78B5A342" w14:textId="77777777" w:rsidTr="00C02209">
        <w:trPr>
          <w:trHeight w:val="525"/>
        </w:trPr>
        <w:tc>
          <w:tcPr>
            <w:tcW w:w="15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  <w:hideMark/>
          </w:tcPr>
          <w:p w14:paraId="03703B30" w14:textId="77777777" w:rsidR="00137159" w:rsidRPr="00137159" w:rsidRDefault="00137159" w:rsidP="00137159">
            <w:pPr>
              <w:spacing w:after="0" w:line="240" w:lineRule="auto"/>
              <w:jc w:val="center"/>
              <w:rPr>
                <w:rFonts w:ascii="Aptos" w:eastAsia="Times New Roman" w:hAnsi="Aptos" w:cs="Arial"/>
                <w:b/>
                <w:bCs/>
                <w:color w:val="FFFFFF" w:themeColor="background1"/>
                <w:kern w:val="0"/>
                <w:sz w:val="16"/>
                <w:szCs w:val="16"/>
                <w:lang w:eastAsia="en-GB"/>
                <w14:ligatures w14:val="none"/>
              </w:rPr>
            </w:pPr>
            <w:r w:rsidRPr="00137159">
              <w:rPr>
                <w:rFonts w:ascii="Aptos" w:eastAsia="Times New Roman" w:hAnsi="Aptos" w:cs="Arial"/>
                <w:b/>
                <w:bCs/>
                <w:color w:val="FFFFFF" w:themeColor="background1"/>
                <w:kern w:val="0"/>
                <w:sz w:val="16"/>
                <w:szCs w:val="16"/>
                <w:lang w:eastAsia="en-GB"/>
                <w14:ligatures w14:val="none"/>
              </w:rPr>
              <w:t>Probability</w:t>
            </w:r>
          </w:p>
        </w:tc>
        <w:tc>
          <w:tcPr>
            <w:tcW w:w="488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  <w:hideMark/>
          </w:tcPr>
          <w:p w14:paraId="039B526C" w14:textId="77777777" w:rsidR="00137159" w:rsidRPr="00137159" w:rsidRDefault="00137159" w:rsidP="00137159">
            <w:pPr>
              <w:spacing w:after="0" w:line="240" w:lineRule="auto"/>
              <w:rPr>
                <w:rFonts w:ascii="Aptos" w:eastAsia="Times New Roman" w:hAnsi="Aptos" w:cs="Arial"/>
                <w:b/>
                <w:bCs/>
                <w:color w:val="FFFFFF" w:themeColor="background1"/>
                <w:kern w:val="0"/>
                <w:sz w:val="16"/>
                <w:szCs w:val="16"/>
                <w:lang w:eastAsia="en-GB"/>
                <w14:ligatures w14:val="none"/>
              </w:rPr>
            </w:pPr>
            <w:r w:rsidRPr="00137159">
              <w:rPr>
                <w:rFonts w:ascii="Aptos" w:eastAsia="Times New Roman" w:hAnsi="Aptos" w:cs="Arial"/>
                <w:b/>
                <w:bCs/>
                <w:color w:val="FFFFFF" w:themeColor="background1"/>
                <w:kern w:val="0"/>
                <w:sz w:val="16"/>
                <w:szCs w:val="16"/>
                <w:lang w:eastAsia="en-GB"/>
                <w14:ligatures w14:val="none"/>
              </w:rPr>
              <w:t>Accident Severity</w:t>
            </w:r>
          </w:p>
        </w:tc>
      </w:tr>
      <w:tr w:rsidR="00137159" w:rsidRPr="00137159" w14:paraId="5F1E530C" w14:textId="77777777" w:rsidTr="00C02209">
        <w:trPr>
          <w:trHeight w:val="765"/>
        </w:trPr>
        <w:tc>
          <w:tcPr>
            <w:tcW w:w="15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  <w:hideMark/>
          </w:tcPr>
          <w:p w14:paraId="6B450819" w14:textId="77777777" w:rsidR="00137159" w:rsidRPr="00137159" w:rsidRDefault="00137159" w:rsidP="00137159">
            <w:pPr>
              <w:spacing w:after="0" w:line="240" w:lineRule="auto"/>
              <w:rPr>
                <w:rFonts w:ascii="Aptos" w:eastAsia="Times New Roman" w:hAnsi="Aptos" w:cs="Arial"/>
                <w:b/>
                <w:bCs/>
                <w:color w:val="FFFFFF" w:themeColor="background1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  <w:hideMark/>
          </w:tcPr>
          <w:p w14:paraId="52549A65" w14:textId="77777777" w:rsidR="00137159" w:rsidRPr="00137159" w:rsidRDefault="00137159" w:rsidP="00137159">
            <w:pPr>
              <w:spacing w:after="0" w:line="240" w:lineRule="auto"/>
              <w:rPr>
                <w:rFonts w:ascii="Aptos" w:eastAsia="Times New Roman" w:hAnsi="Aptos" w:cs="Arial"/>
                <w:b/>
                <w:bCs/>
                <w:color w:val="FFFFFF" w:themeColor="background1"/>
                <w:kern w:val="0"/>
                <w:sz w:val="16"/>
                <w:szCs w:val="16"/>
                <w:lang w:eastAsia="en-GB"/>
                <w14:ligatures w14:val="none"/>
              </w:rPr>
            </w:pPr>
            <w:r w:rsidRPr="00137159">
              <w:rPr>
                <w:rFonts w:ascii="Aptos" w:eastAsia="Times New Roman" w:hAnsi="Aptos" w:cs="Arial"/>
                <w:b/>
                <w:bCs/>
                <w:color w:val="FFFFFF" w:themeColor="background1"/>
                <w:kern w:val="0"/>
                <w:sz w:val="16"/>
                <w:szCs w:val="16"/>
                <w:lang w:eastAsia="en-GB"/>
                <w14:ligatures w14:val="none"/>
              </w:rPr>
              <w:t>Catastrophic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  <w:hideMark/>
          </w:tcPr>
          <w:p w14:paraId="12B40383" w14:textId="77777777" w:rsidR="00137159" w:rsidRPr="00137159" w:rsidRDefault="00137159" w:rsidP="00137159">
            <w:pPr>
              <w:spacing w:after="0" w:line="240" w:lineRule="auto"/>
              <w:rPr>
                <w:rFonts w:ascii="Aptos" w:eastAsia="Times New Roman" w:hAnsi="Aptos" w:cs="Arial"/>
                <w:b/>
                <w:bCs/>
                <w:color w:val="FFFFFF" w:themeColor="background1"/>
                <w:kern w:val="0"/>
                <w:sz w:val="16"/>
                <w:szCs w:val="16"/>
                <w:lang w:eastAsia="en-GB"/>
                <w14:ligatures w14:val="none"/>
              </w:rPr>
            </w:pPr>
            <w:r w:rsidRPr="00137159">
              <w:rPr>
                <w:rFonts w:ascii="Aptos" w:eastAsia="Times New Roman" w:hAnsi="Aptos" w:cs="Arial"/>
                <w:b/>
                <w:bCs/>
                <w:color w:val="FFFFFF" w:themeColor="background1"/>
                <w:kern w:val="0"/>
                <w:sz w:val="16"/>
                <w:szCs w:val="16"/>
                <w:lang w:eastAsia="en-GB"/>
                <w14:ligatures w14:val="none"/>
              </w:rPr>
              <w:t>Critical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  <w:hideMark/>
          </w:tcPr>
          <w:p w14:paraId="1EF784DF" w14:textId="77777777" w:rsidR="00137159" w:rsidRPr="00137159" w:rsidRDefault="00137159" w:rsidP="00137159">
            <w:pPr>
              <w:spacing w:after="0" w:line="240" w:lineRule="auto"/>
              <w:rPr>
                <w:rFonts w:ascii="Aptos" w:eastAsia="Times New Roman" w:hAnsi="Aptos" w:cs="Arial"/>
                <w:b/>
                <w:bCs/>
                <w:color w:val="FFFFFF" w:themeColor="background1"/>
                <w:kern w:val="0"/>
                <w:sz w:val="16"/>
                <w:szCs w:val="16"/>
                <w:lang w:eastAsia="en-GB"/>
                <w14:ligatures w14:val="none"/>
              </w:rPr>
            </w:pPr>
            <w:r w:rsidRPr="00137159">
              <w:rPr>
                <w:rFonts w:ascii="Aptos" w:eastAsia="Times New Roman" w:hAnsi="Aptos" w:cs="Arial"/>
                <w:b/>
                <w:bCs/>
                <w:color w:val="FFFFFF" w:themeColor="background1"/>
                <w:kern w:val="0"/>
                <w:sz w:val="16"/>
                <w:szCs w:val="16"/>
                <w:lang w:eastAsia="en-GB"/>
                <w14:ligatures w14:val="none"/>
              </w:rPr>
              <w:t>Major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  <w:hideMark/>
          </w:tcPr>
          <w:p w14:paraId="18B10F0B" w14:textId="77777777" w:rsidR="00137159" w:rsidRPr="00137159" w:rsidRDefault="00137159" w:rsidP="00137159">
            <w:pPr>
              <w:spacing w:after="0" w:line="240" w:lineRule="auto"/>
              <w:rPr>
                <w:rFonts w:ascii="Aptos" w:eastAsia="Times New Roman" w:hAnsi="Aptos" w:cs="Arial"/>
                <w:b/>
                <w:bCs/>
                <w:color w:val="FFFFFF" w:themeColor="background1"/>
                <w:kern w:val="0"/>
                <w:sz w:val="16"/>
                <w:szCs w:val="16"/>
                <w:lang w:eastAsia="en-GB"/>
                <w14:ligatures w14:val="none"/>
              </w:rPr>
            </w:pPr>
            <w:r w:rsidRPr="00137159">
              <w:rPr>
                <w:rFonts w:ascii="Aptos" w:eastAsia="Times New Roman" w:hAnsi="Aptos" w:cs="Arial"/>
                <w:b/>
                <w:bCs/>
                <w:color w:val="FFFFFF" w:themeColor="background1"/>
                <w:kern w:val="0"/>
                <w:sz w:val="16"/>
                <w:szCs w:val="16"/>
                <w:lang w:eastAsia="en-GB"/>
                <w14:ligatures w14:val="none"/>
              </w:rPr>
              <w:t>Marginal</w:t>
            </w:r>
          </w:p>
        </w:tc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99FF"/>
            <w:vAlign w:val="center"/>
            <w:hideMark/>
          </w:tcPr>
          <w:p w14:paraId="5B9ADD08" w14:textId="77777777" w:rsidR="00137159" w:rsidRPr="00137159" w:rsidRDefault="00137159" w:rsidP="00137159">
            <w:pPr>
              <w:spacing w:after="0" w:line="240" w:lineRule="auto"/>
              <w:rPr>
                <w:rFonts w:ascii="Aptos" w:eastAsia="Times New Roman" w:hAnsi="Aptos" w:cs="Arial"/>
                <w:b/>
                <w:bCs/>
                <w:color w:val="FFFFFF" w:themeColor="background1"/>
                <w:kern w:val="0"/>
                <w:sz w:val="16"/>
                <w:szCs w:val="16"/>
                <w:lang w:eastAsia="en-GB"/>
                <w14:ligatures w14:val="none"/>
              </w:rPr>
            </w:pPr>
            <w:r w:rsidRPr="00137159">
              <w:rPr>
                <w:rFonts w:ascii="Aptos" w:eastAsia="Times New Roman" w:hAnsi="Aptos" w:cs="Arial"/>
                <w:b/>
                <w:bCs/>
                <w:color w:val="FFFFFF" w:themeColor="background1"/>
                <w:kern w:val="0"/>
                <w:sz w:val="16"/>
                <w:szCs w:val="16"/>
                <w:lang w:eastAsia="en-GB"/>
                <w14:ligatures w14:val="none"/>
              </w:rPr>
              <w:t>Negligible</w:t>
            </w:r>
          </w:p>
        </w:tc>
      </w:tr>
      <w:tr w:rsidR="00137159" w:rsidRPr="00137159" w14:paraId="6C2ED5D7" w14:textId="77777777" w:rsidTr="00FF6499">
        <w:trPr>
          <w:trHeight w:val="410"/>
        </w:trPr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4D6B7" w14:textId="77777777" w:rsidR="00137159" w:rsidRPr="00137159" w:rsidRDefault="00137159" w:rsidP="00137159">
            <w:pPr>
              <w:spacing w:after="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137159"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Frequent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1C8DFEC7" w14:textId="77777777" w:rsidR="00137159" w:rsidRPr="00137159" w:rsidRDefault="00137159" w:rsidP="00137159">
            <w:pPr>
              <w:spacing w:after="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137159"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A</w:t>
            </w:r>
          </w:p>
        </w:tc>
        <w:tc>
          <w:tcPr>
            <w:tcW w:w="9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0E73D909" w14:textId="77777777" w:rsidR="00137159" w:rsidRPr="00137159" w:rsidRDefault="00137159" w:rsidP="00137159">
            <w:pPr>
              <w:spacing w:after="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137159"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A</w:t>
            </w:r>
          </w:p>
        </w:tc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0D59DF5A" w14:textId="77777777" w:rsidR="00137159" w:rsidRPr="00137159" w:rsidRDefault="00137159" w:rsidP="00137159">
            <w:pPr>
              <w:spacing w:after="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137159"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A</w:t>
            </w:r>
          </w:p>
        </w:tc>
        <w:tc>
          <w:tcPr>
            <w:tcW w:w="9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BDA3232" w14:textId="77777777" w:rsidR="00137159" w:rsidRPr="00137159" w:rsidRDefault="00137159" w:rsidP="00137159">
            <w:pPr>
              <w:spacing w:after="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137159"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B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14:paraId="0CC49257" w14:textId="77777777" w:rsidR="00137159" w:rsidRPr="00137159" w:rsidRDefault="00137159" w:rsidP="00137159">
            <w:pPr>
              <w:spacing w:after="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137159"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</w:t>
            </w:r>
          </w:p>
        </w:tc>
      </w:tr>
      <w:tr w:rsidR="00137159" w:rsidRPr="00137159" w14:paraId="1C2C51E4" w14:textId="77777777" w:rsidTr="00137159">
        <w:trPr>
          <w:trHeight w:val="35"/>
        </w:trPr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E88D2" w14:textId="77777777" w:rsidR="00137159" w:rsidRPr="00137159" w:rsidRDefault="00137159" w:rsidP="00137159">
            <w:pPr>
              <w:spacing w:after="0" w:line="240" w:lineRule="auto"/>
              <w:jc w:val="center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137159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>1x10</w:t>
            </w:r>
            <w:r w:rsidRPr="00137159">
              <w:rPr>
                <w:rFonts w:ascii="Aptos" w:eastAsia="Times New Roman" w:hAnsi="Aptos" w:cs="Arial"/>
                <w:kern w:val="0"/>
                <w:sz w:val="16"/>
                <w:szCs w:val="16"/>
                <w:vertAlign w:val="superscript"/>
                <w:lang w:eastAsia="en-GB"/>
                <w14:ligatures w14:val="none"/>
              </w:rPr>
              <w:t>-2</w:t>
            </w:r>
            <w:r w:rsidRPr="00137159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 xml:space="preserve"> &lt; P</w:t>
            </w: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3D9E6" w14:textId="77777777" w:rsidR="00137159" w:rsidRPr="00137159" w:rsidRDefault="00137159" w:rsidP="00137159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B1ED4" w14:textId="77777777" w:rsidR="00137159" w:rsidRPr="00137159" w:rsidRDefault="00137159" w:rsidP="00137159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A6F6D" w14:textId="77777777" w:rsidR="00137159" w:rsidRPr="00137159" w:rsidRDefault="00137159" w:rsidP="00137159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9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17C38" w14:textId="77777777" w:rsidR="00137159" w:rsidRPr="00137159" w:rsidRDefault="00137159" w:rsidP="00137159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A73F18" w14:textId="77777777" w:rsidR="00137159" w:rsidRPr="00137159" w:rsidRDefault="00137159" w:rsidP="00137159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</w:tr>
      <w:tr w:rsidR="00137159" w:rsidRPr="00137159" w14:paraId="287A39E8" w14:textId="77777777" w:rsidTr="00FF6499">
        <w:trPr>
          <w:trHeight w:val="312"/>
        </w:trPr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4E46F5" w14:textId="77777777" w:rsidR="00137159" w:rsidRPr="00137159" w:rsidRDefault="00137159" w:rsidP="00137159">
            <w:pPr>
              <w:spacing w:after="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137159"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Probable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35050882" w14:textId="77777777" w:rsidR="00137159" w:rsidRPr="00137159" w:rsidRDefault="00137159" w:rsidP="00137159">
            <w:pPr>
              <w:spacing w:after="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137159"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A</w:t>
            </w:r>
          </w:p>
        </w:tc>
        <w:tc>
          <w:tcPr>
            <w:tcW w:w="9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1D244576" w14:textId="77777777" w:rsidR="00137159" w:rsidRPr="00137159" w:rsidRDefault="00137159" w:rsidP="00137159">
            <w:pPr>
              <w:spacing w:after="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137159"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A</w:t>
            </w:r>
          </w:p>
        </w:tc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1389785E" w14:textId="77777777" w:rsidR="00137159" w:rsidRPr="00137159" w:rsidRDefault="00137159" w:rsidP="00137159">
            <w:pPr>
              <w:spacing w:after="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137159"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B</w:t>
            </w:r>
          </w:p>
        </w:tc>
        <w:tc>
          <w:tcPr>
            <w:tcW w:w="9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14:paraId="1BDB5FFA" w14:textId="77777777" w:rsidR="00137159" w:rsidRPr="00137159" w:rsidRDefault="00137159" w:rsidP="00137159">
            <w:pPr>
              <w:spacing w:after="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137159"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14:paraId="49FDCBA4" w14:textId="77777777" w:rsidR="00137159" w:rsidRPr="00137159" w:rsidRDefault="00137159" w:rsidP="00137159">
            <w:pPr>
              <w:spacing w:after="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137159"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</w:t>
            </w:r>
          </w:p>
        </w:tc>
      </w:tr>
      <w:tr w:rsidR="00137159" w:rsidRPr="00137159" w14:paraId="05D144B7" w14:textId="77777777" w:rsidTr="00137159">
        <w:trPr>
          <w:trHeight w:val="106"/>
        </w:trPr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C3F43" w14:textId="77777777" w:rsidR="00137159" w:rsidRPr="00137159" w:rsidRDefault="00137159" w:rsidP="00137159">
            <w:pPr>
              <w:spacing w:after="0" w:line="240" w:lineRule="auto"/>
              <w:jc w:val="center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137159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>1X10</w:t>
            </w:r>
            <w:r w:rsidRPr="00137159">
              <w:rPr>
                <w:rFonts w:ascii="Aptos" w:eastAsia="Times New Roman" w:hAnsi="Aptos" w:cs="Arial"/>
                <w:kern w:val="0"/>
                <w:sz w:val="16"/>
                <w:szCs w:val="16"/>
                <w:vertAlign w:val="superscript"/>
                <w:lang w:eastAsia="en-GB"/>
                <w14:ligatures w14:val="none"/>
              </w:rPr>
              <w:t>-3</w:t>
            </w:r>
            <w:r w:rsidRPr="00137159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 xml:space="preserve"> &lt; P ≤ 1X10</w:t>
            </w:r>
            <w:r w:rsidRPr="00137159">
              <w:rPr>
                <w:rFonts w:ascii="Aptos" w:eastAsia="Times New Roman" w:hAnsi="Aptos" w:cs="Arial"/>
                <w:kern w:val="0"/>
                <w:sz w:val="16"/>
                <w:szCs w:val="16"/>
                <w:vertAlign w:val="superscript"/>
                <w:lang w:eastAsia="en-GB"/>
                <w14:ligatures w14:val="none"/>
              </w:rPr>
              <w:t>-2</w:t>
            </w: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3E035" w14:textId="77777777" w:rsidR="00137159" w:rsidRPr="00137159" w:rsidRDefault="00137159" w:rsidP="00137159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D1644" w14:textId="77777777" w:rsidR="00137159" w:rsidRPr="00137159" w:rsidRDefault="00137159" w:rsidP="00137159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BED58" w14:textId="77777777" w:rsidR="00137159" w:rsidRPr="00137159" w:rsidRDefault="00137159" w:rsidP="00137159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9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FD1D1D" w14:textId="77777777" w:rsidR="00137159" w:rsidRPr="00137159" w:rsidRDefault="00137159" w:rsidP="00137159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2BAB3" w14:textId="77777777" w:rsidR="00137159" w:rsidRPr="00137159" w:rsidRDefault="00137159" w:rsidP="00137159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</w:tr>
      <w:tr w:rsidR="00137159" w:rsidRPr="00137159" w14:paraId="4247879E" w14:textId="77777777" w:rsidTr="00FF6499">
        <w:trPr>
          <w:trHeight w:val="411"/>
        </w:trPr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5D23C" w14:textId="77777777" w:rsidR="00137159" w:rsidRPr="00137159" w:rsidRDefault="00137159" w:rsidP="00137159">
            <w:pPr>
              <w:spacing w:after="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137159"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Occasional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vAlign w:val="center"/>
            <w:hideMark/>
          </w:tcPr>
          <w:p w14:paraId="399F12A7" w14:textId="77777777" w:rsidR="00137159" w:rsidRPr="00137159" w:rsidRDefault="00137159" w:rsidP="00137159">
            <w:pPr>
              <w:spacing w:after="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137159"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A</w:t>
            </w:r>
          </w:p>
        </w:tc>
        <w:tc>
          <w:tcPr>
            <w:tcW w:w="9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269B55C1" w14:textId="77777777" w:rsidR="00137159" w:rsidRPr="00137159" w:rsidRDefault="00137159" w:rsidP="00137159">
            <w:pPr>
              <w:spacing w:after="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137159"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B</w:t>
            </w:r>
          </w:p>
        </w:tc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14:paraId="303592B9" w14:textId="77777777" w:rsidR="00137159" w:rsidRPr="00137159" w:rsidRDefault="00137159" w:rsidP="00137159">
            <w:pPr>
              <w:spacing w:after="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137159"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</w:t>
            </w:r>
          </w:p>
        </w:tc>
        <w:tc>
          <w:tcPr>
            <w:tcW w:w="9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14:paraId="124A933C" w14:textId="77777777" w:rsidR="00137159" w:rsidRPr="00137159" w:rsidRDefault="00137159" w:rsidP="00137159">
            <w:pPr>
              <w:spacing w:after="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137159"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51FF17F9" w14:textId="77777777" w:rsidR="00137159" w:rsidRPr="00137159" w:rsidRDefault="00137159" w:rsidP="00137159">
            <w:pPr>
              <w:spacing w:after="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137159"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D</w:t>
            </w:r>
          </w:p>
        </w:tc>
      </w:tr>
      <w:tr w:rsidR="00137159" w:rsidRPr="00137159" w14:paraId="4822D176" w14:textId="77777777" w:rsidTr="00137159">
        <w:trPr>
          <w:trHeight w:val="35"/>
        </w:trPr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AA246" w14:textId="77777777" w:rsidR="00137159" w:rsidRPr="00137159" w:rsidRDefault="00137159" w:rsidP="00137159">
            <w:pPr>
              <w:spacing w:after="0" w:line="240" w:lineRule="auto"/>
              <w:jc w:val="center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137159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>1X10</w:t>
            </w:r>
            <w:r w:rsidRPr="00137159">
              <w:rPr>
                <w:rFonts w:ascii="Aptos" w:eastAsia="Times New Roman" w:hAnsi="Aptos" w:cs="Arial"/>
                <w:kern w:val="0"/>
                <w:sz w:val="16"/>
                <w:szCs w:val="16"/>
                <w:vertAlign w:val="superscript"/>
                <w:lang w:eastAsia="en-GB"/>
                <w14:ligatures w14:val="none"/>
              </w:rPr>
              <w:t>-4</w:t>
            </w:r>
            <w:r w:rsidRPr="00137159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 xml:space="preserve"> &lt; P ≤ 1X10</w:t>
            </w:r>
            <w:r w:rsidRPr="00137159">
              <w:rPr>
                <w:rFonts w:ascii="Aptos" w:eastAsia="Times New Roman" w:hAnsi="Aptos" w:cs="Arial"/>
                <w:kern w:val="0"/>
                <w:sz w:val="16"/>
                <w:szCs w:val="16"/>
                <w:vertAlign w:val="superscript"/>
                <w:lang w:eastAsia="en-GB"/>
                <w14:ligatures w14:val="none"/>
              </w:rPr>
              <w:t>-3</w:t>
            </w: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02427" w14:textId="77777777" w:rsidR="00137159" w:rsidRPr="00137159" w:rsidRDefault="00137159" w:rsidP="00137159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7EC5F" w14:textId="77777777" w:rsidR="00137159" w:rsidRPr="00137159" w:rsidRDefault="00137159" w:rsidP="00137159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3CA42" w14:textId="77777777" w:rsidR="00137159" w:rsidRPr="00137159" w:rsidRDefault="00137159" w:rsidP="00137159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9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32655" w14:textId="77777777" w:rsidR="00137159" w:rsidRPr="00137159" w:rsidRDefault="00137159" w:rsidP="00137159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27B58" w14:textId="77777777" w:rsidR="00137159" w:rsidRPr="00137159" w:rsidRDefault="00137159" w:rsidP="00137159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</w:tr>
      <w:tr w:rsidR="00137159" w:rsidRPr="00137159" w14:paraId="0EBB01B3" w14:textId="77777777" w:rsidTr="00FF6499">
        <w:trPr>
          <w:trHeight w:val="436"/>
        </w:trPr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CA6452" w14:textId="77777777" w:rsidR="00137159" w:rsidRPr="00137159" w:rsidRDefault="00137159" w:rsidP="00137159">
            <w:pPr>
              <w:spacing w:after="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137159"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Remote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vAlign w:val="center"/>
            <w:hideMark/>
          </w:tcPr>
          <w:p w14:paraId="4177906E" w14:textId="77777777" w:rsidR="00137159" w:rsidRPr="00137159" w:rsidRDefault="00137159" w:rsidP="00137159">
            <w:pPr>
              <w:spacing w:after="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137159"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B</w:t>
            </w:r>
          </w:p>
        </w:tc>
        <w:tc>
          <w:tcPr>
            <w:tcW w:w="9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14:paraId="22ECA281" w14:textId="77777777" w:rsidR="00137159" w:rsidRPr="00137159" w:rsidRDefault="00137159" w:rsidP="00137159">
            <w:pPr>
              <w:spacing w:after="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137159"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</w:t>
            </w:r>
          </w:p>
        </w:tc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14:paraId="6B2300D5" w14:textId="77777777" w:rsidR="00137159" w:rsidRPr="00137159" w:rsidRDefault="00137159" w:rsidP="00137159">
            <w:pPr>
              <w:spacing w:after="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137159"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</w:t>
            </w:r>
          </w:p>
        </w:tc>
        <w:tc>
          <w:tcPr>
            <w:tcW w:w="9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38E3E0A4" w14:textId="77777777" w:rsidR="00137159" w:rsidRPr="00137159" w:rsidRDefault="00137159" w:rsidP="00137159">
            <w:pPr>
              <w:spacing w:after="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137159"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D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192DD7C3" w14:textId="77777777" w:rsidR="00137159" w:rsidRPr="00137159" w:rsidRDefault="00137159" w:rsidP="00137159">
            <w:pPr>
              <w:spacing w:after="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137159"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D</w:t>
            </w:r>
          </w:p>
        </w:tc>
      </w:tr>
      <w:tr w:rsidR="00137159" w:rsidRPr="00137159" w14:paraId="6A721CD1" w14:textId="77777777" w:rsidTr="00137159">
        <w:trPr>
          <w:trHeight w:val="35"/>
        </w:trPr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3CE9CC" w14:textId="77777777" w:rsidR="00137159" w:rsidRPr="00137159" w:rsidRDefault="00137159" w:rsidP="00137159">
            <w:pPr>
              <w:spacing w:after="0" w:line="240" w:lineRule="auto"/>
              <w:jc w:val="center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137159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>1X10</w:t>
            </w:r>
            <w:r w:rsidRPr="00137159">
              <w:rPr>
                <w:rFonts w:ascii="Aptos" w:eastAsia="Times New Roman" w:hAnsi="Aptos" w:cs="Arial"/>
                <w:kern w:val="0"/>
                <w:sz w:val="16"/>
                <w:szCs w:val="16"/>
                <w:vertAlign w:val="superscript"/>
                <w:lang w:eastAsia="en-GB"/>
                <w14:ligatures w14:val="none"/>
              </w:rPr>
              <w:t>-5</w:t>
            </w:r>
            <w:r w:rsidRPr="00137159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 xml:space="preserve"> &lt; P ≤ 1X10</w:t>
            </w:r>
            <w:r w:rsidRPr="00137159">
              <w:rPr>
                <w:rFonts w:ascii="Aptos" w:eastAsia="Times New Roman" w:hAnsi="Aptos" w:cs="Arial"/>
                <w:kern w:val="0"/>
                <w:sz w:val="16"/>
                <w:szCs w:val="16"/>
                <w:vertAlign w:val="superscript"/>
                <w:lang w:eastAsia="en-GB"/>
                <w14:ligatures w14:val="none"/>
              </w:rPr>
              <w:t>-4</w:t>
            </w: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212AC" w14:textId="77777777" w:rsidR="00137159" w:rsidRPr="00137159" w:rsidRDefault="00137159" w:rsidP="00137159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F328FA" w14:textId="77777777" w:rsidR="00137159" w:rsidRPr="00137159" w:rsidRDefault="00137159" w:rsidP="00137159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77C628" w14:textId="77777777" w:rsidR="00137159" w:rsidRPr="00137159" w:rsidRDefault="00137159" w:rsidP="00137159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9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F99D03" w14:textId="77777777" w:rsidR="00137159" w:rsidRPr="00137159" w:rsidRDefault="00137159" w:rsidP="00137159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94392" w14:textId="77777777" w:rsidR="00137159" w:rsidRPr="00137159" w:rsidRDefault="00137159" w:rsidP="00137159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</w:tr>
      <w:tr w:rsidR="00137159" w:rsidRPr="00137159" w14:paraId="1140B2A4" w14:textId="77777777" w:rsidTr="00137159">
        <w:trPr>
          <w:trHeight w:val="285"/>
        </w:trPr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C86388" w14:textId="77777777" w:rsidR="00137159" w:rsidRPr="00137159" w:rsidRDefault="00137159" w:rsidP="00137159">
            <w:pPr>
              <w:spacing w:after="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137159"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Improbable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14:paraId="409F1792" w14:textId="77777777" w:rsidR="00137159" w:rsidRPr="00137159" w:rsidRDefault="00137159" w:rsidP="00137159">
            <w:pPr>
              <w:spacing w:after="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137159"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</w:t>
            </w:r>
          </w:p>
        </w:tc>
        <w:tc>
          <w:tcPr>
            <w:tcW w:w="9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14:paraId="32581A9A" w14:textId="77777777" w:rsidR="00137159" w:rsidRPr="00137159" w:rsidRDefault="00137159" w:rsidP="00137159">
            <w:pPr>
              <w:spacing w:after="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137159"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</w:t>
            </w:r>
          </w:p>
        </w:tc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79014242" w14:textId="77777777" w:rsidR="00137159" w:rsidRPr="00137159" w:rsidRDefault="00137159" w:rsidP="00137159">
            <w:pPr>
              <w:spacing w:after="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137159"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D</w:t>
            </w:r>
          </w:p>
        </w:tc>
        <w:tc>
          <w:tcPr>
            <w:tcW w:w="9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4057E6A5" w14:textId="77777777" w:rsidR="00137159" w:rsidRPr="00137159" w:rsidRDefault="00137159" w:rsidP="00137159">
            <w:pPr>
              <w:spacing w:after="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137159"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D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07382DC6" w14:textId="77777777" w:rsidR="00137159" w:rsidRPr="00137159" w:rsidRDefault="00137159" w:rsidP="00137159">
            <w:pPr>
              <w:spacing w:after="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137159"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D</w:t>
            </w:r>
          </w:p>
        </w:tc>
      </w:tr>
      <w:tr w:rsidR="00137159" w:rsidRPr="00137159" w14:paraId="057062DD" w14:textId="77777777" w:rsidTr="00FF6499">
        <w:trPr>
          <w:trHeight w:val="379"/>
        </w:trPr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1E968" w14:textId="77777777" w:rsidR="00137159" w:rsidRPr="00137159" w:rsidRDefault="00137159" w:rsidP="00137159">
            <w:pPr>
              <w:spacing w:after="0" w:line="240" w:lineRule="auto"/>
              <w:jc w:val="center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137159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>1X10</w:t>
            </w:r>
            <w:r w:rsidRPr="00137159">
              <w:rPr>
                <w:rFonts w:ascii="Aptos" w:eastAsia="Times New Roman" w:hAnsi="Aptos" w:cs="Arial"/>
                <w:kern w:val="0"/>
                <w:sz w:val="16"/>
                <w:szCs w:val="16"/>
                <w:vertAlign w:val="superscript"/>
                <w:lang w:eastAsia="en-GB"/>
                <w14:ligatures w14:val="none"/>
              </w:rPr>
              <w:t>-6</w:t>
            </w:r>
            <w:r w:rsidRPr="00137159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 xml:space="preserve"> &lt; P ≤ 1X10</w:t>
            </w:r>
            <w:r w:rsidRPr="00137159">
              <w:rPr>
                <w:rFonts w:ascii="Aptos" w:eastAsia="Times New Roman" w:hAnsi="Aptos" w:cs="Arial"/>
                <w:kern w:val="0"/>
                <w:sz w:val="16"/>
                <w:szCs w:val="16"/>
                <w:vertAlign w:val="superscript"/>
                <w:lang w:eastAsia="en-GB"/>
                <w14:ligatures w14:val="none"/>
              </w:rPr>
              <w:t>-5</w:t>
            </w: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444F4" w14:textId="77777777" w:rsidR="00137159" w:rsidRPr="00137159" w:rsidRDefault="00137159" w:rsidP="00137159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5F605" w14:textId="77777777" w:rsidR="00137159" w:rsidRPr="00137159" w:rsidRDefault="00137159" w:rsidP="00137159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FBEC31" w14:textId="77777777" w:rsidR="00137159" w:rsidRPr="00137159" w:rsidRDefault="00137159" w:rsidP="00137159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9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0ED7D" w14:textId="77777777" w:rsidR="00137159" w:rsidRPr="00137159" w:rsidRDefault="00137159" w:rsidP="00137159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3BE83" w14:textId="77777777" w:rsidR="00137159" w:rsidRPr="00137159" w:rsidRDefault="00137159" w:rsidP="00137159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</w:p>
        </w:tc>
      </w:tr>
      <w:tr w:rsidR="00137159" w:rsidRPr="00137159" w14:paraId="3825E48C" w14:textId="77777777" w:rsidTr="00FF6499">
        <w:trPr>
          <w:trHeight w:val="258"/>
        </w:trPr>
        <w:tc>
          <w:tcPr>
            <w:tcW w:w="15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8D5F66" w14:textId="77777777" w:rsidR="00137159" w:rsidRPr="00137159" w:rsidRDefault="00137159" w:rsidP="00137159">
            <w:pPr>
              <w:spacing w:after="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137159"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Incredible</w:t>
            </w:r>
          </w:p>
        </w:tc>
        <w:tc>
          <w:tcPr>
            <w:tcW w:w="11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50"/>
            <w:vAlign w:val="center"/>
            <w:hideMark/>
          </w:tcPr>
          <w:p w14:paraId="21919EDA" w14:textId="77777777" w:rsidR="00137159" w:rsidRPr="00137159" w:rsidRDefault="00137159" w:rsidP="00137159">
            <w:pPr>
              <w:spacing w:after="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137159"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C</w:t>
            </w:r>
          </w:p>
        </w:tc>
        <w:tc>
          <w:tcPr>
            <w:tcW w:w="9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6A87E005" w14:textId="77777777" w:rsidR="00137159" w:rsidRPr="00137159" w:rsidRDefault="00137159" w:rsidP="00137159">
            <w:pPr>
              <w:spacing w:after="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137159"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D</w:t>
            </w:r>
          </w:p>
        </w:tc>
        <w:tc>
          <w:tcPr>
            <w:tcW w:w="8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79A9FCF3" w14:textId="77777777" w:rsidR="00137159" w:rsidRPr="00137159" w:rsidRDefault="00137159" w:rsidP="00137159">
            <w:pPr>
              <w:spacing w:after="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137159"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D</w:t>
            </w:r>
          </w:p>
        </w:tc>
        <w:tc>
          <w:tcPr>
            <w:tcW w:w="9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0959EE04" w14:textId="77777777" w:rsidR="00137159" w:rsidRPr="00137159" w:rsidRDefault="00137159" w:rsidP="00137159">
            <w:pPr>
              <w:spacing w:after="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137159"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D</w:t>
            </w:r>
          </w:p>
        </w:tc>
        <w:tc>
          <w:tcPr>
            <w:tcW w:w="10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B0F0"/>
            <w:vAlign w:val="center"/>
            <w:hideMark/>
          </w:tcPr>
          <w:p w14:paraId="5A0CCD1E" w14:textId="77777777" w:rsidR="00137159" w:rsidRPr="00137159" w:rsidRDefault="00137159" w:rsidP="00137159">
            <w:pPr>
              <w:spacing w:after="0" w:line="240" w:lineRule="auto"/>
              <w:jc w:val="center"/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</w:pPr>
            <w:r w:rsidRPr="00137159">
              <w:rPr>
                <w:rFonts w:ascii="Aptos" w:eastAsia="Times New Roman" w:hAnsi="Aptos" w:cs="Arial"/>
                <w:color w:val="000000"/>
                <w:kern w:val="0"/>
                <w:sz w:val="16"/>
                <w:szCs w:val="16"/>
                <w:lang w:eastAsia="en-GB"/>
                <w14:ligatures w14:val="none"/>
              </w:rPr>
              <w:t>D</w:t>
            </w:r>
          </w:p>
        </w:tc>
      </w:tr>
      <w:tr w:rsidR="00137159" w:rsidRPr="00137159" w14:paraId="3931F443" w14:textId="77777777" w:rsidTr="00FF6499">
        <w:trPr>
          <w:trHeight w:val="300"/>
        </w:trPr>
        <w:tc>
          <w:tcPr>
            <w:tcW w:w="1599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BD90E0" w14:textId="77777777" w:rsidR="00137159" w:rsidRPr="00137159" w:rsidRDefault="00137159" w:rsidP="00137159">
            <w:pPr>
              <w:spacing w:after="0" w:line="240" w:lineRule="auto"/>
              <w:jc w:val="center"/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</w:pPr>
            <w:r w:rsidRPr="00137159">
              <w:rPr>
                <w:rFonts w:ascii="Aptos" w:eastAsia="Times New Roman" w:hAnsi="Aptos" w:cs="Arial"/>
                <w:kern w:val="0"/>
                <w:sz w:val="16"/>
                <w:szCs w:val="16"/>
                <w:lang w:eastAsia="en-GB"/>
                <w14:ligatures w14:val="none"/>
              </w:rPr>
              <w:t>P ≤ 1X10</w:t>
            </w:r>
            <w:r w:rsidRPr="00137159">
              <w:rPr>
                <w:rFonts w:ascii="Aptos" w:eastAsia="Times New Roman" w:hAnsi="Aptos" w:cs="Arial"/>
                <w:kern w:val="0"/>
                <w:sz w:val="16"/>
                <w:szCs w:val="16"/>
                <w:vertAlign w:val="superscript"/>
                <w:lang w:eastAsia="en-GB"/>
                <w14:ligatures w14:val="none"/>
              </w:rPr>
              <w:t>-6</w:t>
            </w:r>
          </w:p>
        </w:tc>
        <w:tc>
          <w:tcPr>
            <w:tcW w:w="11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B95D4" w14:textId="77777777" w:rsidR="00137159" w:rsidRPr="00137159" w:rsidRDefault="00137159" w:rsidP="00137159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F9F2F" w14:textId="77777777" w:rsidR="00137159" w:rsidRPr="00137159" w:rsidRDefault="00137159" w:rsidP="00137159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8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ABE9D" w14:textId="77777777" w:rsidR="00137159" w:rsidRPr="00137159" w:rsidRDefault="00137159" w:rsidP="00137159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9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F86A5" w14:textId="77777777" w:rsidR="00137159" w:rsidRPr="00137159" w:rsidRDefault="00137159" w:rsidP="00137159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  <w:tc>
          <w:tcPr>
            <w:tcW w:w="10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D3A4A" w14:textId="77777777" w:rsidR="00137159" w:rsidRPr="00137159" w:rsidRDefault="00137159" w:rsidP="00137159">
            <w:pPr>
              <w:spacing w:after="0" w:line="240" w:lineRule="auto"/>
              <w:rPr>
                <w:rFonts w:ascii="Aptos" w:eastAsia="Times New Roman" w:hAnsi="Aptos" w:cs="Arial"/>
                <w:color w:val="000000"/>
                <w:kern w:val="0"/>
                <w:sz w:val="20"/>
                <w:szCs w:val="20"/>
                <w:lang w:eastAsia="en-GB"/>
                <w14:ligatures w14:val="none"/>
              </w:rPr>
            </w:pPr>
          </w:p>
        </w:tc>
      </w:tr>
    </w:tbl>
    <w:p w14:paraId="394FE405" w14:textId="72CDA7AD" w:rsidR="00137159" w:rsidRDefault="00137159" w:rsidP="00D26DB2">
      <w:pPr>
        <w:pStyle w:val="ListParagraph"/>
        <w:ind w:left="567"/>
        <w:jc w:val="center"/>
        <w:rPr>
          <w:sz w:val="16"/>
          <w:szCs w:val="16"/>
        </w:rPr>
      </w:pPr>
    </w:p>
    <w:p w14:paraId="3F2B8515" w14:textId="1F6BC405" w:rsidR="005A782D" w:rsidRDefault="00635A4F" w:rsidP="00246422">
      <w:pPr>
        <w:pStyle w:val="ListParagraph"/>
        <w:ind w:left="567"/>
      </w:pPr>
      <w:r>
        <w:t xml:space="preserve">The letters A-D </w:t>
      </w:r>
      <w:r w:rsidR="00DE5C3B">
        <w:t>are a short-hand classification of the overall Tolerability of the Accident scenario</w:t>
      </w:r>
      <w:r w:rsidR="00DE5C3B">
        <w:t>,</w:t>
      </w:r>
      <w:r w:rsidR="00465388">
        <w:t xml:space="preserve"> Accidents that </w:t>
      </w:r>
      <w:r w:rsidR="008F7C10">
        <w:t xml:space="preserve">would frequently result in the deaths of multiple people are </w:t>
      </w:r>
      <w:r w:rsidR="00A416D9">
        <w:t xml:space="preserve">given and A rating and are </w:t>
      </w:r>
      <w:r w:rsidR="00014E51">
        <w:t>Intolerably danger</w:t>
      </w:r>
      <w:r w:rsidR="00A416D9">
        <w:t xml:space="preserve">ous unless in the direst of circumstances. A full list of </w:t>
      </w:r>
      <w:r w:rsidR="005A782D">
        <w:t xml:space="preserve">Risk Category definitions </w:t>
      </w:r>
      <w:proofErr w:type="gramStart"/>
      <w:r w:rsidR="005A782D">
        <w:t>are</w:t>
      </w:r>
      <w:proofErr w:type="gramEnd"/>
      <w:r w:rsidR="005A782D">
        <w:t xml:space="preserve"> available in the table below.</w:t>
      </w:r>
    </w:p>
    <w:p w14:paraId="67FB8749" w14:textId="77777777" w:rsidR="00246422" w:rsidRDefault="00246422" w:rsidP="00246422">
      <w:pPr>
        <w:pStyle w:val="ListParagraph"/>
        <w:ind w:left="567"/>
      </w:pPr>
    </w:p>
    <w:tbl>
      <w:tblPr>
        <w:tblStyle w:val="TableGrid"/>
        <w:tblW w:w="0" w:type="auto"/>
        <w:tblInd w:w="567" w:type="dxa"/>
        <w:tblLook w:val="04A0" w:firstRow="1" w:lastRow="0" w:firstColumn="1" w:lastColumn="0" w:noHBand="0" w:noVBand="1"/>
      </w:tblPr>
      <w:tblGrid>
        <w:gridCol w:w="562"/>
        <w:gridCol w:w="2268"/>
        <w:gridCol w:w="5619"/>
      </w:tblGrid>
      <w:tr w:rsidR="005A782D" w14:paraId="10DFBB1E" w14:textId="77777777" w:rsidTr="00C02209">
        <w:trPr>
          <w:trHeight w:val="365"/>
        </w:trPr>
        <w:tc>
          <w:tcPr>
            <w:tcW w:w="2830" w:type="dxa"/>
            <w:gridSpan w:val="2"/>
            <w:shd w:val="clear" w:color="auto" w:fill="CC99FF"/>
          </w:tcPr>
          <w:p w14:paraId="02E2F15F" w14:textId="56B42EA7" w:rsidR="005A782D" w:rsidRPr="00C02209" w:rsidRDefault="005A782D" w:rsidP="005A782D">
            <w:pPr>
              <w:pStyle w:val="ListParagraph"/>
              <w:ind w:left="0"/>
              <w:jc w:val="center"/>
              <w:rPr>
                <w:b/>
                <w:bCs/>
                <w:color w:val="FFFFFF" w:themeColor="background1"/>
              </w:rPr>
            </w:pPr>
            <w:r w:rsidRPr="00C02209">
              <w:rPr>
                <w:b/>
                <w:bCs/>
                <w:color w:val="FFFFFF" w:themeColor="background1"/>
              </w:rPr>
              <w:t>Risk Category</w:t>
            </w:r>
          </w:p>
        </w:tc>
        <w:tc>
          <w:tcPr>
            <w:tcW w:w="5619" w:type="dxa"/>
            <w:shd w:val="clear" w:color="auto" w:fill="CC99FF"/>
          </w:tcPr>
          <w:p w14:paraId="575271AC" w14:textId="7F062C46" w:rsidR="005A782D" w:rsidRPr="00C02209" w:rsidRDefault="005A782D" w:rsidP="005A782D">
            <w:pPr>
              <w:pStyle w:val="ListParagraph"/>
              <w:ind w:left="0"/>
              <w:jc w:val="center"/>
              <w:rPr>
                <w:b/>
                <w:bCs/>
                <w:color w:val="FFFFFF" w:themeColor="background1"/>
              </w:rPr>
            </w:pPr>
            <w:r w:rsidRPr="00C02209">
              <w:rPr>
                <w:b/>
                <w:bCs/>
                <w:color w:val="FFFFFF" w:themeColor="background1"/>
              </w:rPr>
              <w:t>Definition</w:t>
            </w:r>
          </w:p>
        </w:tc>
      </w:tr>
      <w:tr w:rsidR="005A782D" w14:paraId="39AC2EAE" w14:textId="77777777" w:rsidTr="00246422">
        <w:trPr>
          <w:trHeight w:val="706"/>
        </w:trPr>
        <w:tc>
          <w:tcPr>
            <w:tcW w:w="562" w:type="dxa"/>
            <w:shd w:val="clear" w:color="auto" w:fill="FF0000"/>
          </w:tcPr>
          <w:p w14:paraId="721A1A07" w14:textId="2ADD6960" w:rsidR="005A782D" w:rsidRDefault="005A782D" w:rsidP="00246422">
            <w:pPr>
              <w:pStyle w:val="ListParagraph"/>
              <w:ind w:left="0"/>
              <w:jc w:val="center"/>
            </w:pPr>
            <w:r>
              <w:t>A</w:t>
            </w:r>
          </w:p>
        </w:tc>
        <w:tc>
          <w:tcPr>
            <w:tcW w:w="2268" w:type="dxa"/>
            <w:shd w:val="clear" w:color="auto" w:fill="FF0000"/>
          </w:tcPr>
          <w:p w14:paraId="6E657E38" w14:textId="68154629" w:rsidR="005A782D" w:rsidRDefault="005A782D" w:rsidP="00246422">
            <w:pPr>
              <w:pStyle w:val="ListParagraph"/>
              <w:ind w:left="0"/>
              <w:jc w:val="center"/>
            </w:pPr>
            <w:r>
              <w:t>Intolerable</w:t>
            </w:r>
          </w:p>
        </w:tc>
        <w:tc>
          <w:tcPr>
            <w:tcW w:w="5619" w:type="dxa"/>
          </w:tcPr>
          <w:p w14:paraId="46A817F7" w14:textId="6A998A97" w:rsidR="005A782D" w:rsidRDefault="00C02209" w:rsidP="00C02209">
            <w:pPr>
              <w:pStyle w:val="ListParagraph"/>
              <w:ind w:left="0"/>
            </w:pPr>
            <w:r>
              <w:t xml:space="preserve">Urgent action required as </w:t>
            </w:r>
            <w:r w:rsidR="003B077F">
              <w:t>such</w:t>
            </w:r>
            <w:r>
              <w:t xml:space="preserve"> risk may not be justified </w:t>
            </w:r>
            <w:r w:rsidR="003B077F">
              <w:t>except in extraordinary circumstances.</w:t>
            </w:r>
          </w:p>
        </w:tc>
      </w:tr>
      <w:tr w:rsidR="005A782D" w14:paraId="21022F30" w14:textId="77777777" w:rsidTr="00246422">
        <w:trPr>
          <w:trHeight w:val="702"/>
        </w:trPr>
        <w:tc>
          <w:tcPr>
            <w:tcW w:w="562" w:type="dxa"/>
            <w:shd w:val="clear" w:color="auto" w:fill="FFFF00"/>
          </w:tcPr>
          <w:p w14:paraId="1D879BC9" w14:textId="0B2049BE" w:rsidR="005A782D" w:rsidRDefault="005A782D" w:rsidP="00246422">
            <w:pPr>
              <w:pStyle w:val="ListParagraph"/>
              <w:ind w:left="0"/>
              <w:jc w:val="center"/>
            </w:pPr>
            <w:r>
              <w:t>B</w:t>
            </w:r>
          </w:p>
        </w:tc>
        <w:tc>
          <w:tcPr>
            <w:tcW w:w="2268" w:type="dxa"/>
            <w:shd w:val="clear" w:color="auto" w:fill="FFFF00"/>
          </w:tcPr>
          <w:p w14:paraId="767027F0" w14:textId="2F83F07C" w:rsidR="005A782D" w:rsidRDefault="005A782D" w:rsidP="00246422">
            <w:pPr>
              <w:pStyle w:val="ListParagraph"/>
              <w:ind w:left="0"/>
              <w:jc w:val="center"/>
            </w:pPr>
            <w:r>
              <w:t>Tolerable</w:t>
            </w:r>
          </w:p>
        </w:tc>
        <w:tc>
          <w:tcPr>
            <w:tcW w:w="5619" w:type="dxa"/>
          </w:tcPr>
          <w:p w14:paraId="47B90BB0" w14:textId="4B66B07B" w:rsidR="005A782D" w:rsidRDefault="00532F6E" w:rsidP="00C02209">
            <w:pPr>
              <w:pStyle w:val="ListParagraph"/>
              <w:ind w:left="0"/>
            </w:pPr>
            <w:r>
              <w:t>Undesirable and shall only be accepted in exception circumstances and if risk is proven to be ALARP</w:t>
            </w:r>
          </w:p>
        </w:tc>
      </w:tr>
      <w:tr w:rsidR="005A782D" w14:paraId="4BF3EACD" w14:textId="77777777" w:rsidTr="00246422">
        <w:trPr>
          <w:trHeight w:val="698"/>
        </w:trPr>
        <w:tc>
          <w:tcPr>
            <w:tcW w:w="562" w:type="dxa"/>
            <w:shd w:val="clear" w:color="auto" w:fill="4EA72E" w:themeFill="accent6"/>
          </w:tcPr>
          <w:p w14:paraId="6BD90C84" w14:textId="70B9A489" w:rsidR="005A782D" w:rsidRDefault="005A782D" w:rsidP="00246422">
            <w:pPr>
              <w:pStyle w:val="ListParagraph"/>
              <w:ind w:left="0"/>
              <w:jc w:val="center"/>
            </w:pPr>
            <w:r>
              <w:t>C</w:t>
            </w:r>
          </w:p>
        </w:tc>
        <w:tc>
          <w:tcPr>
            <w:tcW w:w="2268" w:type="dxa"/>
            <w:shd w:val="clear" w:color="auto" w:fill="4EA72E" w:themeFill="accent6"/>
          </w:tcPr>
          <w:p w14:paraId="00C21A1F" w14:textId="79E9E58D" w:rsidR="005A782D" w:rsidRDefault="005A782D" w:rsidP="00246422">
            <w:pPr>
              <w:pStyle w:val="ListParagraph"/>
              <w:ind w:left="0"/>
              <w:jc w:val="center"/>
            </w:pPr>
            <w:r>
              <w:t xml:space="preserve">Tolerable </w:t>
            </w:r>
            <w:r w:rsidR="00A65255">
              <w:t>&amp; ALARP</w:t>
            </w:r>
          </w:p>
        </w:tc>
        <w:tc>
          <w:tcPr>
            <w:tcW w:w="5619" w:type="dxa"/>
          </w:tcPr>
          <w:p w14:paraId="3170B59C" w14:textId="2F4F7687" w:rsidR="005A782D" w:rsidRDefault="00532F6E" w:rsidP="00C02209">
            <w:pPr>
              <w:pStyle w:val="ListParagraph"/>
              <w:ind w:left="0"/>
            </w:pPr>
            <w:r>
              <w:t xml:space="preserve">Residual risk is Tolerable </w:t>
            </w:r>
            <w:r w:rsidR="00246422">
              <w:t>&amp; ALARP only if further risk reduction is impossible.</w:t>
            </w:r>
          </w:p>
        </w:tc>
      </w:tr>
      <w:tr w:rsidR="005A782D" w14:paraId="71E00A6E" w14:textId="77777777" w:rsidTr="00246422">
        <w:trPr>
          <w:trHeight w:val="681"/>
        </w:trPr>
        <w:tc>
          <w:tcPr>
            <w:tcW w:w="562" w:type="dxa"/>
            <w:shd w:val="clear" w:color="auto" w:fill="45B0E1" w:themeFill="accent1" w:themeFillTint="99"/>
          </w:tcPr>
          <w:p w14:paraId="6783AA9A" w14:textId="1CEA038C" w:rsidR="005A782D" w:rsidRDefault="005A782D" w:rsidP="00246422">
            <w:pPr>
              <w:pStyle w:val="ListParagraph"/>
              <w:ind w:left="0"/>
              <w:jc w:val="center"/>
            </w:pPr>
            <w:r>
              <w:t>D</w:t>
            </w:r>
          </w:p>
        </w:tc>
        <w:tc>
          <w:tcPr>
            <w:tcW w:w="2268" w:type="dxa"/>
            <w:shd w:val="clear" w:color="auto" w:fill="45B0E1" w:themeFill="accent1" w:themeFillTint="99"/>
          </w:tcPr>
          <w:p w14:paraId="4134BC4C" w14:textId="461C19BC" w:rsidR="005A782D" w:rsidRDefault="00A65255" w:rsidP="00246422">
            <w:pPr>
              <w:pStyle w:val="ListParagraph"/>
              <w:ind w:left="0"/>
              <w:jc w:val="center"/>
            </w:pPr>
            <w:r>
              <w:t>Broadly Acceptable</w:t>
            </w:r>
          </w:p>
        </w:tc>
        <w:tc>
          <w:tcPr>
            <w:tcW w:w="5619" w:type="dxa"/>
          </w:tcPr>
          <w:p w14:paraId="1F288E19" w14:textId="124E4B74" w:rsidR="005A782D" w:rsidRDefault="003B077F" w:rsidP="00C02209">
            <w:pPr>
              <w:pStyle w:val="ListParagraph"/>
              <w:ind w:left="0"/>
            </w:pPr>
            <w:r>
              <w:t>Level of residual risk is regarded as insignificant and further effort to reduce risk is not likely to be practicable.</w:t>
            </w:r>
          </w:p>
        </w:tc>
      </w:tr>
    </w:tbl>
    <w:p w14:paraId="46724E44" w14:textId="77777777" w:rsidR="005A782D" w:rsidRDefault="005A782D" w:rsidP="00EE65B3">
      <w:pPr>
        <w:pStyle w:val="ListParagraph"/>
        <w:ind w:left="567"/>
      </w:pPr>
    </w:p>
    <w:p w14:paraId="7C116381" w14:textId="70D18ACC" w:rsidR="005A782D" w:rsidRDefault="00246422" w:rsidP="00EF4355">
      <w:pPr>
        <w:pStyle w:val="ListParagraph"/>
        <w:ind w:left="567"/>
      </w:pPr>
      <w:r>
        <w:t>Putting all this information together, a rudimentary Hazard Log can be created in accordance with ASEMS SMP11 (Hazard Log)</w:t>
      </w:r>
      <w:r w:rsidR="00336370">
        <w:t xml:space="preserve"> [3]</w:t>
      </w:r>
      <w:r w:rsidR="00D6490A">
        <w:t xml:space="preserve">. </w:t>
      </w:r>
      <w:r w:rsidR="00F01E08">
        <w:t xml:space="preserve">Hazard Logs are a way of tracking </w:t>
      </w:r>
      <w:r w:rsidR="005713ED">
        <w:t xml:space="preserve">all of the previously covered information in a single package, Probability, Severity, Risk Category, Personnel Involved, Hazards </w:t>
      </w:r>
      <w:r w:rsidR="00520B8D">
        <w:t xml:space="preserve">and Risk Reduction Strategies are all accounted for. </w:t>
      </w:r>
      <w:r w:rsidR="00EF4355">
        <w:t>T</w:t>
      </w:r>
      <w:r w:rsidR="00520B8D">
        <w:t xml:space="preserve">his Hazard Log </w:t>
      </w:r>
      <w:r w:rsidR="00EF4355">
        <w:t>shall be the basis for the ALARP Statement. Several other documents will be used but are tightly controlled and will not be referenced due to security reasons.</w:t>
      </w:r>
    </w:p>
    <w:p w14:paraId="1D952317" w14:textId="436E6FE9" w:rsidR="00137159" w:rsidRDefault="00137159" w:rsidP="00EE65B3">
      <w:pPr>
        <w:pStyle w:val="ListParagraph"/>
        <w:ind w:left="567"/>
      </w:pPr>
    </w:p>
    <w:p w14:paraId="4B4EBCD2" w14:textId="3ED469DA" w:rsidR="00137159" w:rsidRPr="005713ED" w:rsidRDefault="00D6490A" w:rsidP="00F01E08">
      <w:pPr>
        <w:pStyle w:val="ListParagraph"/>
        <w:ind w:left="567"/>
        <w:jc w:val="center"/>
        <w:rPr>
          <w:sz w:val="16"/>
          <w:szCs w:val="16"/>
        </w:rPr>
      </w:pPr>
      <w:r w:rsidRPr="005713ED">
        <w:rPr>
          <w:noProof/>
          <w:sz w:val="16"/>
          <w:szCs w:val="16"/>
        </w:rPr>
        <w:lastRenderedPageBreak/>
        <w:drawing>
          <wp:anchor distT="0" distB="0" distL="114300" distR="114300" simplePos="0" relativeHeight="251665920" behindDoc="1" locked="0" layoutInCell="1" allowOverlap="1" wp14:anchorId="01FF5F27" wp14:editId="467550CF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708650" cy="6382385"/>
            <wp:effectExtent l="0" t="0" r="6350" b="0"/>
            <wp:wrapTight wrapText="bothSides">
              <wp:wrapPolygon edited="0">
                <wp:start x="0" y="0"/>
                <wp:lineTo x="0" y="21533"/>
                <wp:lineTo x="21552" y="21533"/>
                <wp:lineTo x="21552" y="0"/>
                <wp:lineTo x="0" y="0"/>
              </wp:wrapPolygon>
            </wp:wrapTight>
            <wp:docPr id="978376017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86" cy="63895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713ED" w:rsidRPr="005713ED">
        <w:rPr>
          <w:i/>
          <w:iCs/>
          <w:sz w:val="16"/>
          <w:szCs w:val="16"/>
        </w:rPr>
        <w:t>Draft Storm Shadow Hazard Log (Part 1 of 2)</w:t>
      </w:r>
    </w:p>
    <w:p w14:paraId="1565191C" w14:textId="530456BA" w:rsidR="00137159" w:rsidRDefault="00137159" w:rsidP="00EE65B3">
      <w:pPr>
        <w:pStyle w:val="ListParagraph"/>
        <w:ind w:left="567"/>
      </w:pPr>
    </w:p>
    <w:p w14:paraId="0A7B3434" w14:textId="5C4AC30D" w:rsidR="00137159" w:rsidRDefault="00137159" w:rsidP="00EE65B3">
      <w:pPr>
        <w:pStyle w:val="ListParagraph"/>
        <w:ind w:left="567"/>
      </w:pPr>
    </w:p>
    <w:p w14:paraId="77B40994" w14:textId="7EB52CAA" w:rsidR="00137159" w:rsidRDefault="00137159" w:rsidP="00EE65B3">
      <w:pPr>
        <w:pStyle w:val="ListParagraph"/>
        <w:ind w:left="567"/>
      </w:pPr>
    </w:p>
    <w:p w14:paraId="4A65CB58" w14:textId="77777777" w:rsidR="00137159" w:rsidRDefault="00137159" w:rsidP="00EE65B3">
      <w:pPr>
        <w:pStyle w:val="ListParagraph"/>
        <w:ind w:left="567"/>
      </w:pPr>
    </w:p>
    <w:p w14:paraId="589CC988" w14:textId="77777777" w:rsidR="00137159" w:rsidRDefault="00137159" w:rsidP="00EE65B3">
      <w:pPr>
        <w:pStyle w:val="ListParagraph"/>
        <w:ind w:left="567"/>
      </w:pPr>
    </w:p>
    <w:p w14:paraId="30ED911A" w14:textId="77777777" w:rsidR="00137159" w:rsidRDefault="00137159" w:rsidP="00EE65B3">
      <w:pPr>
        <w:pStyle w:val="ListParagraph"/>
        <w:ind w:left="567"/>
      </w:pPr>
    </w:p>
    <w:p w14:paraId="67270034" w14:textId="77777777" w:rsidR="00137159" w:rsidRDefault="00137159" w:rsidP="00EE65B3">
      <w:pPr>
        <w:pStyle w:val="ListParagraph"/>
        <w:ind w:left="567"/>
      </w:pPr>
    </w:p>
    <w:p w14:paraId="4C00FBB3" w14:textId="77777777" w:rsidR="00137159" w:rsidRDefault="00137159" w:rsidP="00EE65B3">
      <w:pPr>
        <w:pStyle w:val="ListParagraph"/>
        <w:ind w:left="567"/>
      </w:pPr>
    </w:p>
    <w:p w14:paraId="05E91432" w14:textId="77777777" w:rsidR="00137159" w:rsidRDefault="00137159" w:rsidP="00EE65B3">
      <w:pPr>
        <w:pStyle w:val="ListParagraph"/>
        <w:ind w:left="567"/>
      </w:pPr>
    </w:p>
    <w:p w14:paraId="167CEF9F" w14:textId="77777777" w:rsidR="00137159" w:rsidRDefault="00137159" w:rsidP="00EE65B3">
      <w:pPr>
        <w:pStyle w:val="ListParagraph"/>
        <w:ind w:left="567"/>
      </w:pPr>
    </w:p>
    <w:p w14:paraId="1A067B4A" w14:textId="77777777" w:rsidR="00137159" w:rsidRDefault="00137159" w:rsidP="00EE65B3">
      <w:pPr>
        <w:pStyle w:val="ListParagraph"/>
        <w:ind w:left="567"/>
      </w:pPr>
    </w:p>
    <w:p w14:paraId="7AE50A75" w14:textId="77777777" w:rsidR="00137159" w:rsidRDefault="00137159" w:rsidP="00EE65B3">
      <w:pPr>
        <w:pStyle w:val="ListParagraph"/>
        <w:ind w:left="567"/>
      </w:pPr>
    </w:p>
    <w:p w14:paraId="0816A568" w14:textId="10F95818" w:rsidR="00137159" w:rsidRDefault="00D6490A" w:rsidP="00EF4355">
      <w:pPr>
        <w:pStyle w:val="ListParagraph"/>
        <w:ind w:left="567"/>
        <w:jc w:val="center"/>
      </w:pPr>
      <w:r>
        <w:rPr>
          <w:noProof/>
        </w:rPr>
        <w:lastRenderedPageBreak/>
        <w:drawing>
          <wp:anchor distT="0" distB="0" distL="114300" distR="114300" simplePos="0" relativeHeight="251668992" behindDoc="1" locked="0" layoutInCell="1" allowOverlap="1" wp14:anchorId="6D78E624" wp14:editId="312298C9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5724525" cy="6315075"/>
            <wp:effectExtent l="0" t="0" r="9525" b="9525"/>
            <wp:wrapTight wrapText="bothSides">
              <wp:wrapPolygon edited="0">
                <wp:start x="0" y="0"/>
                <wp:lineTo x="0" y="21567"/>
                <wp:lineTo x="21564" y="21567"/>
                <wp:lineTo x="21564" y="0"/>
                <wp:lineTo x="0" y="0"/>
              </wp:wrapPolygon>
            </wp:wrapTight>
            <wp:docPr id="19539289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6315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F4355">
        <w:rPr>
          <w:i/>
          <w:iCs/>
          <w:sz w:val="16"/>
          <w:szCs w:val="16"/>
        </w:rPr>
        <w:t>Draft Storm Shadow Hazard Log (Part 2 of 2)</w:t>
      </w:r>
    </w:p>
    <w:p w14:paraId="56877787" w14:textId="77777777" w:rsidR="00E42284" w:rsidRPr="009262A9" w:rsidRDefault="00E42284" w:rsidP="009262A9">
      <w:pPr>
        <w:rPr>
          <w:b/>
          <w:bCs/>
          <w:u w:val="single"/>
        </w:rPr>
      </w:pPr>
    </w:p>
    <w:p w14:paraId="71FC94AC" w14:textId="0B9FB701" w:rsidR="007F6E9A" w:rsidRDefault="00E42284" w:rsidP="00242205">
      <w:pPr>
        <w:pStyle w:val="ListParagraph"/>
        <w:numPr>
          <w:ilvl w:val="0"/>
          <w:numId w:val="1"/>
        </w:numPr>
        <w:ind w:left="567" w:hanging="567"/>
        <w:rPr>
          <w:b/>
          <w:bCs/>
          <w:u w:val="single"/>
        </w:rPr>
      </w:pPr>
      <w:r>
        <w:rPr>
          <w:b/>
          <w:bCs/>
          <w:u w:val="single"/>
        </w:rPr>
        <w:t>ALARP Statement for Hazard (</w:t>
      </w:r>
      <w:r w:rsidR="00E22450">
        <w:rPr>
          <w:b/>
          <w:bCs/>
          <w:u w:val="single"/>
        </w:rPr>
        <w:t>Hazard 03</w:t>
      </w:r>
      <w:r>
        <w:rPr>
          <w:b/>
          <w:bCs/>
          <w:u w:val="single"/>
        </w:rPr>
        <w:t>)</w:t>
      </w:r>
    </w:p>
    <w:p w14:paraId="1B02189F" w14:textId="77777777" w:rsidR="007F6E9A" w:rsidRDefault="007F6E9A" w:rsidP="007F6E9A">
      <w:pPr>
        <w:pStyle w:val="ListParagraph"/>
        <w:ind w:left="654"/>
        <w:rPr>
          <w:b/>
          <w:bCs/>
          <w:u w:val="single"/>
        </w:rPr>
      </w:pPr>
    </w:p>
    <w:p w14:paraId="52B2306E" w14:textId="7257A616" w:rsidR="007F6E9A" w:rsidRDefault="007F6E9A" w:rsidP="00242205">
      <w:pPr>
        <w:pStyle w:val="ListParagraph"/>
        <w:ind w:left="567"/>
      </w:pPr>
      <w:r>
        <w:t xml:space="preserve">With these details in mind, an ALARP </w:t>
      </w:r>
      <w:r w:rsidR="00FA4853">
        <w:t>statement against Hazard 03</w:t>
      </w:r>
      <w:r w:rsidR="00546AAF">
        <w:t xml:space="preserve"> outlined in the </w:t>
      </w:r>
      <w:r w:rsidR="00007D82">
        <w:t>created</w:t>
      </w:r>
      <w:r w:rsidR="00546AAF">
        <w:t xml:space="preserve"> Hazard Lo</w:t>
      </w:r>
      <w:r w:rsidR="00544A57">
        <w:t>g</w:t>
      </w:r>
      <w:r w:rsidR="00B75A25">
        <w:t xml:space="preserve"> is to be created in accordance with ASEMS SMP07</w:t>
      </w:r>
      <w:r w:rsidR="002E1B19">
        <w:t xml:space="preserve">. As </w:t>
      </w:r>
      <w:r w:rsidR="00861B7C">
        <w:t>mentioned in Para ii, the SSWS is powered by a small Turbojet engine</w:t>
      </w:r>
      <w:r w:rsidR="00EE5446">
        <w:t xml:space="preserve"> that not only propels the missile, but also provides electrical power to the missile </w:t>
      </w:r>
      <w:r w:rsidR="00585761">
        <w:t xml:space="preserve">by way of a pair of alternators located at the front and rear of the </w:t>
      </w:r>
      <w:r w:rsidR="00493C4A">
        <w:t>Turbojet shaft.</w:t>
      </w:r>
      <w:r w:rsidR="00007D82">
        <w:t xml:space="preserve"> Hazard 03 refers to this Turbojet engine </w:t>
      </w:r>
      <w:r w:rsidR="00170C0A">
        <w:t>inadvertently catching fire</w:t>
      </w:r>
      <w:r w:rsidR="008A14C0">
        <w:t xml:space="preserve">, which in turn could lead to </w:t>
      </w:r>
      <w:r w:rsidR="00B6638B">
        <w:t xml:space="preserve">the fire spreading </w:t>
      </w:r>
      <w:r w:rsidR="004B6B05">
        <w:t xml:space="preserve">to the missile’s internal fuel tanks (which on SSWS are </w:t>
      </w:r>
      <w:r w:rsidR="006D4EFE">
        <w:t>flexible polymer bags)</w:t>
      </w:r>
      <w:r w:rsidR="00481304">
        <w:t xml:space="preserve"> and lead to cookoff of the </w:t>
      </w:r>
      <w:r w:rsidR="004139B0">
        <w:t xml:space="preserve">either </w:t>
      </w:r>
      <w:r w:rsidR="00B15419">
        <w:t>the missile’s internal Pyrom</w:t>
      </w:r>
      <w:r w:rsidR="0057150A">
        <w:t>e</w:t>
      </w:r>
      <w:r w:rsidR="00B15419">
        <w:t>chanisms</w:t>
      </w:r>
      <w:r w:rsidR="0057150A">
        <w:t xml:space="preserve"> or it’s Lethal Package </w:t>
      </w:r>
      <w:r w:rsidR="007A76E3">
        <w:t>(Hazard 04)</w:t>
      </w:r>
      <w:r w:rsidR="0057150A">
        <w:t>. Should this happen</w:t>
      </w:r>
      <w:r w:rsidR="001013DA">
        <w:t xml:space="preserve">, the worst credible </w:t>
      </w:r>
      <w:r w:rsidR="005E3B6B">
        <w:t xml:space="preserve">result would be loss of the aircraft </w:t>
      </w:r>
      <w:r w:rsidR="002A11FC">
        <w:t>and</w:t>
      </w:r>
      <w:r w:rsidR="00CD6087">
        <w:t>/or</w:t>
      </w:r>
      <w:r w:rsidR="002A11FC">
        <w:t xml:space="preserve"> death of the pilot, for </w:t>
      </w:r>
      <w:r w:rsidR="002A11FC">
        <w:lastRenderedPageBreak/>
        <w:t xml:space="preserve">this reason Hazard 03 has been classified as </w:t>
      </w:r>
      <w:r w:rsidR="0095014C">
        <w:t>Critical</w:t>
      </w:r>
      <w:r w:rsidR="00CD6087">
        <w:t xml:space="preserve"> in line with the criteria outlined within the created Hazard Log</w:t>
      </w:r>
      <w:r w:rsidR="0095014C">
        <w:t xml:space="preserve">. </w:t>
      </w:r>
    </w:p>
    <w:p w14:paraId="3A7ACA2A" w14:textId="77777777" w:rsidR="0095014C" w:rsidRDefault="0095014C" w:rsidP="00242205">
      <w:pPr>
        <w:pStyle w:val="ListParagraph"/>
        <w:ind w:left="567"/>
      </w:pPr>
    </w:p>
    <w:p w14:paraId="3A314499" w14:textId="744D15E9" w:rsidR="003E0D5E" w:rsidRDefault="003E0D5E" w:rsidP="00242205">
      <w:pPr>
        <w:pStyle w:val="ListParagraph"/>
        <w:ind w:left="567"/>
      </w:pPr>
      <w:r>
        <w:t xml:space="preserve">Hazard 03 may </w:t>
      </w:r>
      <w:r w:rsidR="00077D3E">
        <w:t>occur</w:t>
      </w:r>
      <w:r>
        <w:t xml:space="preserve"> </w:t>
      </w:r>
      <w:r w:rsidR="00077D3E">
        <w:t>due to</w:t>
      </w:r>
      <w:r>
        <w:t xml:space="preserve"> a</w:t>
      </w:r>
      <w:r w:rsidR="00077D3E">
        <w:t xml:space="preserve"> variety</w:t>
      </w:r>
      <w:r>
        <w:t xml:space="preserve"> of </w:t>
      </w:r>
      <w:r w:rsidR="00077D3E">
        <w:t>causes</w:t>
      </w:r>
      <w:r w:rsidR="00C441C4">
        <w:t xml:space="preserve"> linked to how SSWS is intended to operate</w:t>
      </w:r>
      <w:r w:rsidR="0035061F">
        <w:t>.</w:t>
      </w:r>
      <w:r w:rsidR="005658BB">
        <w:t xml:space="preserve"> One such example is p</w:t>
      </w:r>
      <w:r w:rsidR="00804FD6">
        <w:t xml:space="preserve">rior to the missile’s launch, </w:t>
      </w:r>
      <w:r w:rsidR="00F365E7">
        <w:t xml:space="preserve">airflow </w:t>
      </w:r>
      <w:r w:rsidR="00345B3F">
        <w:t xml:space="preserve">through the missile’s </w:t>
      </w:r>
      <w:r w:rsidR="00682679">
        <w:t xml:space="preserve">Air Intake (pictured below) passively turns the </w:t>
      </w:r>
      <w:r w:rsidR="00D91DC5">
        <w:t>Turbojet</w:t>
      </w:r>
      <w:r w:rsidR="004E058B">
        <w:t xml:space="preserve"> shaft</w:t>
      </w:r>
      <w:r w:rsidR="00D91DC5">
        <w:t xml:space="preserve"> and</w:t>
      </w:r>
      <w:r w:rsidR="004E058B">
        <w:t xml:space="preserve"> the attached alternators</w:t>
      </w:r>
      <w:r w:rsidR="00D91DC5">
        <w:t xml:space="preserve"> provides power to the missile’s </w:t>
      </w:r>
      <w:r w:rsidR="00BA5CEC">
        <w:t xml:space="preserve">electrical systems. </w:t>
      </w:r>
      <w:r w:rsidR="00EE61D7">
        <w:t>T</w:t>
      </w:r>
      <w:r w:rsidR="008F47C9">
        <w:t>he aircraft</w:t>
      </w:r>
      <w:r w:rsidR="00BC6EDE">
        <w:t xml:space="preserve"> also</w:t>
      </w:r>
      <w:r w:rsidR="008F47C9">
        <w:t xml:space="preserve"> has </w:t>
      </w:r>
      <w:r w:rsidR="0097751F">
        <w:t>a Control</w:t>
      </w:r>
      <w:r w:rsidR="00BA5CEC">
        <w:t>led</w:t>
      </w:r>
      <w:r w:rsidR="0097751F">
        <w:t xml:space="preserve"> Release and Jettison (CR&amp;J) </w:t>
      </w:r>
      <w:r w:rsidR="00F92CB4">
        <w:t xml:space="preserve">envelope </w:t>
      </w:r>
      <w:r w:rsidR="0097751F">
        <w:t xml:space="preserve">that dictates the altitude and </w:t>
      </w:r>
      <w:r w:rsidR="00F92CB4">
        <w:t>speed the missile may be released within</w:t>
      </w:r>
      <w:r w:rsidR="00BA5CEC">
        <w:t>.</w:t>
      </w:r>
      <w:r w:rsidR="00F92CB4">
        <w:t xml:space="preserve"> </w:t>
      </w:r>
      <w:r w:rsidR="00BA5CEC">
        <w:t>I</w:t>
      </w:r>
      <w:r w:rsidR="00F92CB4">
        <w:t xml:space="preserve">f this this </w:t>
      </w:r>
      <w:r w:rsidR="005971CC">
        <w:t>e</w:t>
      </w:r>
      <w:r w:rsidR="0035061F">
        <w:t>nvelope is exceeded</w:t>
      </w:r>
      <w:r w:rsidR="00BA5CEC">
        <w:t xml:space="preserve">, </w:t>
      </w:r>
      <w:r w:rsidR="00BC6EDE">
        <w:t xml:space="preserve">there is </w:t>
      </w:r>
      <w:r w:rsidR="00EA71B7">
        <w:t xml:space="preserve">a possibility of the alternators being over-rotated </w:t>
      </w:r>
      <w:r w:rsidR="00F07FAF">
        <w:t xml:space="preserve">and burning out, creating sparks that could ignite </w:t>
      </w:r>
      <w:r w:rsidR="0057643F">
        <w:t xml:space="preserve">fuel </w:t>
      </w:r>
      <w:r w:rsidR="00F05B59">
        <w:t xml:space="preserve">(especially vapours that may be present) </w:t>
      </w:r>
      <w:r w:rsidR="0057643F">
        <w:t xml:space="preserve">and cause a fire. </w:t>
      </w:r>
    </w:p>
    <w:p w14:paraId="3DAB974F" w14:textId="5FD73D27" w:rsidR="009511F9" w:rsidRDefault="004576DE" w:rsidP="00242205">
      <w:pPr>
        <w:ind w:left="567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5F51FC93" wp14:editId="4DC7FF67">
                <wp:simplePos x="0" y="0"/>
                <wp:positionH relativeFrom="column">
                  <wp:posOffset>2583815</wp:posOffset>
                </wp:positionH>
                <wp:positionV relativeFrom="paragraph">
                  <wp:posOffset>959734</wp:posOffset>
                </wp:positionV>
                <wp:extent cx="548060" cy="485002"/>
                <wp:effectExtent l="0" t="0" r="23495" b="10795"/>
                <wp:wrapNone/>
                <wp:docPr id="1319830401" name="Ova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8060" cy="485002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C4876F6" id="Oval 7" o:spid="_x0000_s1026" style="position:absolute;margin-left:203.45pt;margin-top:75.55pt;width:43.15pt;height:38.2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" filled="f" strokecolor="red" strokeweight="1pt">
                <v:stroke joinstyle="miter"/>
              </v:oval>
            </w:pict>
          </mc:Fallback>
        </mc:AlternateContent>
      </w:r>
      <w:r w:rsidR="001D2BE3">
        <w:rPr>
          <w:noProof/>
        </w:rPr>
        <w:drawing>
          <wp:anchor distT="0" distB="0" distL="114300" distR="114300" simplePos="0" relativeHeight="251652608" behindDoc="0" locked="0" layoutInCell="1" allowOverlap="1" wp14:anchorId="6DD44E8E" wp14:editId="57E9FA75">
            <wp:simplePos x="0" y="0"/>
            <wp:positionH relativeFrom="margin">
              <wp:align>center</wp:align>
            </wp:positionH>
            <wp:positionV relativeFrom="paragraph">
              <wp:posOffset>185945</wp:posOffset>
            </wp:positionV>
            <wp:extent cx="4255909" cy="1566407"/>
            <wp:effectExtent l="0" t="0" r="0" b="0"/>
            <wp:wrapTopAndBottom/>
            <wp:docPr id="114079720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816" b="20975"/>
                    <a:stretch/>
                  </pic:blipFill>
                  <pic:spPr bwMode="auto">
                    <a:xfrm>
                      <a:off x="0" y="0"/>
                      <a:ext cx="4255909" cy="15664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295D0D28" w14:textId="407AFB0F" w:rsidR="0057643F" w:rsidRPr="001D2BE3" w:rsidRDefault="004576DE" w:rsidP="00242205">
      <w:pPr>
        <w:pStyle w:val="ListParagraph"/>
        <w:ind w:left="567"/>
        <w:jc w:val="center"/>
        <w:rPr>
          <w:i/>
          <w:iCs/>
          <w:sz w:val="16"/>
          <w:szCs w:val="16"/>
        </w:rPr>
      </w:pPr>
      <w:r>
        <w:rPr>
          <w:i/>
          <w:iCs/>
          <w:sz w:val="16"/>
          <w:szCs w:val="16"/>
        </w:rPr>
        <w:t xml:space="preserve">Figure 1 - </w:t>
      </w:r>
      <w:r w:rsidR="001D2BE3" w:rsidRPr="001D2BE3">
        <w:rPr>
          <w:i/>
          <w:iCs/>
          <w:sz w:val="16"/>
          <w:szCs w:val="16"/>
        </w:rPr>
        <w:t>Storm Shadow Air Intake (Circled)</w:t>
      </w:r>
    </w:p>
    <w:p w14:paraId="01F87DAE" w14:textId="77777777" w:rsidR="001D2BE3" w:rsidRPr="001D2BE3" w:rsidRDefault="001D2BE3" w:rsidP="00242205">
      <w:pPr>
        <w:pStyle w:val="ListParagraph"/>
        <w:ind w:left="567"/>
        <w:jc w:val="center"/>
        <w:rPr>
          <w:i/>
          <w:iCs/>
        </w:rPr>
      </w:pPr>
    </w:p>
    <w:p w14:paraId="17F47181" w14:textId="59935910" w:rsidR="0057643F" w:rsidRDefault="0057643F" w:rsidP="00242205">
      <w:pPr>
        <w:pStyle w:val="ListParagraph"/>
        <w:ind w:left="567"/>
      </w:pPr>
      <w:r>
        <w:t>Linked to this</w:t>
      </w:r>
      <w:r w:rsidR="00F05B59">
        <w:t xml:space="preserve"> is the possibility that the there </w:t>
      </w:r>
      <w:r w:rsidR="00165552">
        <w:t xml:space="preserve">may be a fault in the </w:t>
      </w:r>
      <w:r w:rsidR="005545F6">
        <w:t xml:space="preserve">missile’s fuel system, as previously mentioned </w:t>
      </w:r>
      <w:r w:rsidR="002D6B2A">
        <w:t>the missile’s onboard fuel is contained within flexible polymer bag</w:t>
      </w:r>
      <w:r w:rsidR="00BD6560">
        <w:t>s that could rupture, degra</w:t>
      </w:r>
      <w:r w:rsidR="0080099D">
        <w:t xml:space="preserve">de or leak. Loose fuel or vapours leaking into the missile  amplify the chances </w:t>
      </w:r>
      <w:r w:rsidR="00820A80">
        <w:t>of there being an on-board fire</w:t>
      </w:r>
      <w:r w:rsidR="004C1D20">
        <w:t xml:space="preserve"> caused by the Turbojet</w:t>
      </w:r>
      <w:r w:rsidR="00444B2B">
        <w:t xml:space="preserve"> </w:t>
      </w:r>
      <w:r w:rsidR="00131163">
        <w:t xml:space="preserve">or one of the Pyromechanisms </w:t>
      </w:r>
      <w:r w:rsidR="00C4560F">
        <w:t xml:space="preserve">(of which there are many). </w:t>
      </w:r>
    </w:p>
    <w:p w14:paraId="38DF8BC9" w14:textId="77777777" w:rsidR="00C4560F" w:rsidRDefault="00C4560F" w:rsidP="00242205">
      <w:pPr>
        <w:pStyle w:val="ListParagraph"/>
        <w:ind w:left="567"/>
      </w:pPr>
    </w:p>
    <w:p w14:paraId="421BB4D1" w14:textId="1A0F0B4A" w:rsidR="00C4560F" w:rsidRDefault="00C4560F" w:rsidP="00242205">
      <w:pPr>
        <w:pStyle w:val="ListParagraph"/>
        <w:ind w:left="567"/>
      </w:pPr>
      <w:r>
        <w:t xml:space="preserve">One such Pyromechanism are dual the Engine Igniters used </w:t>
      </w:r>
      <w:r w:rsidR="00072DAB">
        <w:t xml:space="preserve">to activate the Turbojet, </w:t>
      </w:r>
      <w:r w:rsidR="0069775B">
        <w:t xml:space="preserve">MBDA’s </w:t>
      </w:r>
      <w:r w:rsidR="007F5F3F">
        <w:t xml:space="preserve">safety documents </w:t>
      </w:r>
      <w:r w:rsidR="009060E9">
        <w:t xml:space="preserve">describe these devices as “Roman Candles” </w:t>
      </w:r>
      <w:r w:rsidR="009C64C8">
        <w:t xml:space="preserve">that are designed to deflagrate </w:t>
      </w:r>
      <w:r w:rsidR="00FB1BB5">
        <w:t>and ignite inject</w:t>
      </w:r>
      <w:r w:rsidR="00C45518">
        <w:t xml:space="preserve">ed fuel, </w:t>
      </w:r>
      <w:r w:rsidR="004848CE">
        <w:t xml:space="preserve">it is possible that </w:t>
      </w:r>
      <w:r w:rsidR="00734364">
        <w:t xml:space="preserve">due to </w:t>
      </w:r>
      <w:r w:rsidR="00FC33B2">
        <w:t xml:space="preserve">structural failure </w:t>
      </w:r>
      <w:r w:rsidR="005E13FC">
        <w:t xml:space="preserve">that </w:t>
      </w:r>
      <w:r w:rsidR="00F2408C">
        <w:t xml:space="preserve">flames may escape the engine and </w:t>
      </w:r>
      <w:r w:rsidR="0016755C">
        <w:t>reach</w:t>
      </w:r>
      <w:r w:rsidR="00ED6EB1">
        <w:t xml:space="preserve"> the fuel system</w:t>
      </w:r>
      <w:r w:rsidR="002A3D8F">
        <w:t xml:space="preserve">, leading to an onboard fire. </w:t>
      </w:r>
    </w:p>
    <w:p w14:paraId="4C97AE49" w14:textId="77777777" w:rsidR="00036406" w:rsidRDefault="00036406" w:rsidP="00242205">
      <w:pPr>
        <w:pStyle w:val="ListParagraph"/>
        <w:ind w:left="567"/>
      </w:pPr>
    </w:p>
    <w:p w14:paraId="696B708F" w14:textId="3BB5609D" w:rsidR="00036406" w:rsidRDefault="00036406" w:rsidP="00242205">
      <w:pPr>
        <w:pStyle w:val="ListParagraph"/>
        <w:ind w:left="567"/>
      </w:pPr>
      <w:r>
        <w:t xml:space="preserve">Electrostatic Discharge may be another culprit of </w:t>
      </w:r>
      <w:r w:rsidR="00AF3586">
        <w:t>onboard fire,</w:t>
      </w:r>
      <w:r w:rsidR="003110A6">
        <w:t xml:space="preserve"> stray static electricity may ignite fuel or vapours</w:t>
      </w:r>
      <w:r w:rsidR="001C20FB">
        <w:t xml:space="preserve">, </w:t>
      </w:r>
      <w:r w:rsidR="001A1E3F">
        <w:t>leading to the same outcome as any other source of fire inside the missile</w:t>
      </w:r>
      <w:r w:rsidR="00D55D25">
        <w:t>; Lethal Package or Pyromechanism cookoff,</w:t>
      </w:r>
      <w:r w:rsidR="0089063A">
        <w:t xml:space="preserve"> resulting in loss of </w:t>
      </w:r>
      <w:r w:rsidR="00ED0146">
        <w:t xml:space="preserve">a £62 million aircraft or the death of </w:t>
      </w:r>
      <w:r w:rsidR="00713BEB">
        <w:t xml:space="preserve">the aircraft’s pilot, a value impossible to quantify. </w:t>
      </w:r>
    </w:p>
    <w:p w14:paraId="1340A7A2" w14:textId="77777777" w:rsidR="003E0D5E" w:rsidRDefault="003E0D5E" w:rsidP="00242205">
      <w:pPr>
        <w:pStyle w:val="ListParagraph"/>
        <w:ind w:left="567"/>
      </w:pPr>
    </w:p>
    <w:p w14:paraId="1032FA13" w14:textId="36F99CB2" w:rsidR="0095014C" w:rsidRDefault="008B02D4" w:rsidP="00242205">
      <w:pPr>
        <w:pStyle w:val="ListParagraph"/>
        <w:ind w:left="567"/>
      </w:pPr>
      <w:r>
        <w:t xml:space="preserve">As there are multiple points of failure within SSWS, </w:t>
      </w:r>
      <w:r w:rsidR="0008624D">
        <w:t>the probability of Hazard 03 has been assessed as Remote</w:t>
      </w:r>
      <w:r w:rsidR="00502738">
        <w:t xml:space="preserve"> (it may be possible for this to occur </w:t>
      </w:r>
      <w:r w:rsidR="009854B7">
        <w:t>over the lifespan of the missile)</w:t>
      </w:r>
      <w:r w:rsidR="004F3D2E">
        <w:t xml:space="preserve">, with a precise </w:t>
      </w:r>
      <w:r w:rsidR="004D7BFB">
        <w:t>probability of</w:t>
      </w:r>
      <w:r w:rsidR="00526486">
        <w:t xml:space="preserve"> occurrence</w:t>
      </w:r>
      <w:r w:rsidR="004D7BFB">
        <w:t xml:space="preserve"> between 1x10^-5 and 1x10^-4</w:t>
      </w:r>
      <w:r w:rsidR="00526486">
        <w:t xml:space="preserve"> as outlined within the </w:t>
      </w:r>
      <w:r w:rsidR="00B34492">
        <w:t xml:space="preserve">SSWS Risk Matrix. </w:t>
      </w:r>
      <w:r w:rsidR="00765FE1">
        <w:t>While there are many points of failure within the missile, there are just as many controls</w:t>
      </w:r>
      <w:r w:rsidR="00713BEB">
        <w:t xml:space="preserve"> </w:t>
      </w:r>
      <w:r w:rsidR="008F0805">
        <w:t>(</w:t>
      </w:r>
      <w:r w:rsidR="00713BEB">
        <w:t>be it designed or procedural</w:t>
      </w:r>
      <w:r w:rsidR="008F0805">
        <w:t>)</w:t>
      </w:r>
      <w:r w:rsidR="00765FE1">
        <w:t xml:space="preserve"> </w:t>
      </w:r>
      <w:r w:rsidR="00A5141E">
        <w:t>intended to mitigate the risk</w:t>
      </w:r>
      <w:r w:rsidR="008F0805">
        <w:t xml:space="preserve"> of an onboard engine fire</w:t>
      </w:r>
      <w:r w:rsidR="008A1CBD">
        <w:t xml:space="preserve">. </w:t>
      </w:r>
    </w:p>
    <w:p w14:paraId="6FF1BB23" w14:textId="04C782DC" w:rsidR="00C90E11" w:rsidRDefault="00C90E11" w:rsidP="00242205">
      <w:pPr>
        <w:pStyle w:val="ListParagraph"/>
        <w:ind w:left="567"/>
      </w:pPr>
    </w:p>
    <w:p w14:paraId="02955386" w14:textId="4983EB8F" w:rsidR="00C90E11" w:rsidRPr="00D34A01" w:rsidRDefault="00A40659" w:rsidP="00242205">
      <w:pPr>
        <w:pStyle w:val="ListParagraph"/>
        <w:ind w:left="567"/>
      </w:pPr>
      <w:r>
        <w:rPr>
          <w:b/>
          <w:bCs/>
          <w:noProof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64F0ADE8" wp14:editId="4319638E">
                <wp:simplePos x="0" y="0"/>
                <wp:positionH relativeFrom="column">
                  <wp:posOffset>3212051</wp:posOffset>
                </wp:positionH>
                <wp:positionV relativeFrom="paragraph">
                  <wp:posOffset>1949450</wp:posOffset>
                </wp:positionV>
                <wp:extent cx="1137037" cy="516835"/>
                <wp:effectExtent l="0" t="0" r="25400" b="17145"/>
                <wp:wrapNone/>
                <wp:docPr id="1469030580" name="Oval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37037" cy="51683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4FC3F33" id="Oval 9" o:spid="_x0000_s1026" style="position:absolute;margin-left:252.9pt;margin-top:153.5pt;width:89.55pt;height:40.7pt;z-index:251659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" filled="f" strokecolor="red" strokeweight="1pt">
                <v:stroke joinstyle="miter"/>
              </v:oval>
            </w:pict>
          </mc:Fallback>
        </mc:AlternateContent>
      </w:r>
      <w:r w:rsidR="00AC7685">
        <w:rPr>
          <w:b/>
          <w:bCs/>
          <w:noProof/>
          <w:u w:val="single"/>
        </w:rPr>
        <w:drawing>
          <wp:anchor distT="0" distB="0" distL="114300" distR="114300" simplePos="0" relativeHeight="251658752" behindDoc="0" locked="0" layoutInCell="1" allowOverlap="1" wp14:anchorId="77A883E0" wp14:editId="50B636A4">
            <wp:simplePos x="0" y="0"/>
            <wp:positionH relativeFrom="column">
              <wp:posOffset>111235</wp:posOffset>
            </wp:positionH>
            <wp:positionV relativeFrom="paragraph">
              <wp:posOffset>1345344</wp:posOffset>
            </wp:positionV>
            <wp:extent cx="5846445" cy="1322705"/>
            <wp:effectExtent l="0" t="0" r="1905" b="0"/>
            <wp:wrapTopAndBottom/>
            <wp:docPr id="155363940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6445" cy="1322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D34A01" w:rsidRPr="00D34A01">
        <w:t>As previously mentioned</w:t>
      </w:r>
      <w:r w:rsidR="00D34A01">
        <w:t>, air flowing through the Turbojet</w:t>
      </w:r>
      <w:r w:rsidR="00BB386B">
        <w:t xml:space="preserve"> </w:t>
      </w:r>
      <w:r w:rsidR="004C49D6">
        <w:t xml:space="preserve">turns the engine </w:t>
      </w:r>
      <w:r w:rsidR="00F0067A">
        <w:t>and provides electrical power to the missile’s electrical components</w:t>
      </w:r>
      <w:r w:rsidR="00C023E9">
        <w:t xml:space="preserve">. </w:t>
      </w:r>
      <w:r w:rsidR="00DC03BA">
        <w:t>S</w:t>
      </w:r>
      <w:r w:rsidR="004D483B">
        <w:t xml:space="preserve">hould the aircraft keep increasing </w:t>
      </w:r>
      <w:r w:rsidR="00B55794">
        <w:t>its</w:t>
      </w:r>
      <w:r w:rsidR="004D483B">
        <w:t xml:space="preserve"> airspeed, </w:t>
      </w:r>
      <w:r w:rsidR="008219F4">
        <w:t>the Turbojet will turn excessively quickly and</w:t>
      </w:r>
      <w:r w:rsidR="004D483B">
        <w:t xml:space="preserve"> </w:t>
      </w:r>
      <w:r w:rsidR="00DC03BA">
        <w:t xml:space="preserve">eventually </w:t>
      </w:r>
      <w:r w:rsidR="008219F4">
        <w:t>burn out the</w:t>
      </w:r>
      <w:r w:rsidR="00DC03BA">
        <w:t xml:space="preserve"> missile’s alternators </w:t>
      </w:r>
      <w:r w:rsidR="008219F4">
        <w:t>and potentially causing a fire</w:t>
      </w:r>
      <w:r w:rsidR="00701E1D">
        <w:t>, obviously this puts limits on the air</w:t>
      </w:r>
      <w:r w:rsidR="0065752F">
        <w:t xml:space="preserve">craft’s performance </w:t>
      </w:r>
      <w:r w:rsidR="000B7EBF">
        <w:t xml:space="preserve">which the RAF considers unacceptable. </w:t>
      </w:r>
      <w:proofErr w:type="gramStart"/>
      <w:r w:rsidR="000B7EBF">
        <w:t>So</w:t>
      </w:r>
      <w:proofErr w:type="gramEnd"/>
      <w:r w:rsidR="000B7EBF">
        <w:t xml:space="preserve"> to combat this issue, there are numerous</w:t>
      </w:r>
      <w:r w:rsidR="00B55794">
        <w:t xml:space="preserve"> controls in place</w:t>
      </w:r>
      <w:r w:rsidR="00AC7685">
        <w:t>; the implementation of an Air Intake Cover (pictured below) is one such control.</w:t>
      </w:r>
    </w:p>
    <w:p w14:paraId="5A730D34" w14:textId="1AB7AB3C" w:rsidR="00AC7685" w:rsidRDefault="00AC7685" w:rsidP="00242205">
      <w:pPr>
        <w:pStyle w:val="ListParagraph"/>
        <w:ind w:left="567"/>
        <w:jc w:val="center"/>
        <w:rPr>
          <w:i/>
          <w:iCs/>
          <w:sz w:val="16"/>
          <w:szCs w:val="16"/>
        </w:rPr>
      </w:pPr>
      <w:r w:rsidRPr="00D82C0B">
        <w:rPr>
          <w:i/>
          <w:iCs/>
          <w:sz w:val="16"/>
          <w:szCs w:val="16"/>
        </w:rPr>
        <w:t>Figure 2 – Storm Shadow Air Intake Cover</w:t>
      </w:r>
      <w:r w:rsidR="00D82C0B" w:rsidRPr="00D82C0B">
        <w:rPr>
          <w:i/>
          <w:iCs/>
          <w:sz w:val="16"/>
          <w:szCs w:val="16"/>
        </w:rPr>
        <w:t xml:space="preserve"> (Circled)</w:t>
      </w:r>
    </w:p>
    <w:p w14:paraId="546AAB50" w14:textId="77777777" w:rsidR="00A40659" w:rsidRPr="00A40659" w:rsidRDefault="00A40659" w:rsidP="00242205">
      <w:pPr>
        <w:pStyle w:val="ListParagraph"/>
        <w:ind w:left="567"/>
        <w:jc w:val="center"/>
        <w:rPr>
          <w:i/>
          <w:iCs/>
          <w:sz w:val="16"/>
          <w:szCs w:val="16"/>
        </w:rPr>
      </w:pPr>
    </w:p>
    <w:p w14:paraId="2F61F01C" w14:textId="0C4CCB08" w:rsidR="007F428B" w:rsidRDefault="00A40659" w:rsidP="00242205">
      <w:pPr>
        <w:pStyle w:val="ListParagraph"/>
        <w:ind w:left="567"/>
      </w:pPr>
      <w:r w:rsidRPr="00A40659">
        <w:t xml:space="preserve">This cover </w:t>
      </w:r>
      <w:r>
        <w:t xml:space="preserve">blocks airflow </w:t>
      </w:r>
      <w:r w:rsidR="0042027A">
        <w:t>into the Turbojet</w:t>
      </w:r>
      <w:r w:rsidR="00285C78">
        <w:t xml:space="preserve"> </w:t>
      </w:r>
      <w:r w:rsidR="00F51309">
        <w:t xml:space="preserve">and </w:t>
      </w:r>
      <w:r w:rsidR="00874549">
        <w:t xml:space="preserve">prevents any rotation of the engine, </w:t>
      </w:r>
      <w:r w:rsidR="000E2059">
        <w:t xml:space="preserve">thereby protecting the </w:t>
      </w:r>
      <w:r w:rsidR="00F51309">
        <w:t xml:space="preserve">alternators and removing the chance of an onboard fire. </w:t>
      </w:r>
      <w:r w:rsidR="007D3DDA">
        <w:t xml:space="preserve">This also allows the aircraft to </w:t>
      </w:r>
      <w:r w:rsidR="008F62E1">
        <w:t xml:space="preserve">perform manoeuvres and fly at </w:t>
      </w:r>
      <w:r w:rsidR="005F3AE6">
        <w:t>a wider range of airspeeds than if it were not in place. The missile still requires electrical power</w:t>
      </w:r>
      <w:r w:rsidR="00754729">
        <w:t>, this is solved by the Air Intake Cover detaching immediately prior to the missile’s launch</w:t>
      </w:r>
      <w:r w:rsidR="00F537A7">
        <w:t xml:space="preserve">, air can now enter the Turbojet and turn the </w:t>
      </w:r>
      <w:r w:rsidR="00A0098F">
        <w:t xml:space="preserve">engine, thus giving power. </w:t>
      </w:r>
      <w:r w:rsidR="006674D6">
        <w:t xml:space="preserve">The detachable cover means that </w:t>
      </w:r>
      <w:r w:rsidR="00C962E4">
        <w:t xml:space="preserve">the engine is only exposed to a minimum of time under </w:t>
      </w:r>
      <w:r w:rsidR="00CE033B">
        <w:t xml:space="preserve">“passive” airflow </w:t>
      </w:r>
      <w:r w:rsidR="007C07C1">
        <w:t>and is therefore protected for the majority of the missile’s aircarriage flight.</w:t>
      </w:r>
    </w:p>
    <w:p w14:paraId="476D15A7" w14:textId="77777777" w:rsidR="007F428B" w:rsidRDefault="007F428B" w:rsidP="00242205">
      <w:pPr>
        <w:pStyle w:val="ListParagraph"/>
        <w:ind w:left="567"/>
      </w:pPr>
    </w:p>
    <w:p w14:paraId="6926B84B" w14:textId="78E8ACEF" w:rsidR="00AC7685" w:rsidRPr="00A71F41" w:rsidRDefault="007F428B" w:rsidP="00A71F41">
      <w:pPr>
        <w:pStyle w:val="ListParagraph"/>
        <w:ind w:left="567"/>
      </w:pPr>
      <w:r>
        <w:t xml:space="preserve">The relationship between </w:t>
      </w:r>
      <w:r w:rsidR="00056D79">
        <w:t xml:space="preserve">airspeed and </w:t>
      </w:r>
      <w:r w:rsidR="00792CA0">
        <w:t xml:space="preserve">engine </w:t>
      </w:r>
      <w:r w:rsidR="000029A0">
        <w:t xml:space="preserve">rotation speed </w:t>
      </w:r>
      <w:r w:rsidR="00DA32C3">
        <w:t>also forms the basis of the CR&amp;J</w:t>
      </w:r>
      <w:r w:rsidR="002C6FB4">
        <w:t xml:space="preserve"> Envelope</w:t>
      </w:r>
      <w:r w:rsidR="00997C2B">
        <w:t xml:space="preserve">; </w:t>
      </w:r>
      <w:r w:rsidR="00552AF7">
        <w:t>it is a procedural control intended to prevent alternator burnout</w:t>
      </w:r>
      <w:r w:rsidR="00D47151">
        <w:t>.</w:t>
      </w:r>
      <w:r w:rsidR="00552AF7">
        <w:t xml:space="preserve"> </w:t>
      </w:r>
      <w:r w:rsidR="00D47151">
        <w:t>B</w:t>
      </w:r>
      <w:r w:rsidR="00552AF7">
        <w:t>y</w:t>
      </w:r>
      <w:r w:rsidR="00552AF7">
        <w:t xml:space="preserve"> controlling</w:t>
      </w:r>
      <w:r w:rsidR="00997C2B">
        <w:t xml:space="preserve"> the speed and altitude a Storm Shadow may be launched</w:t>
      </w:r>
      <w:r w:rsidR="00D47151">
        <w:t xml:space="preserve">, </w:t>
      </w:r>
      <w:r w:rsidR="001B3523">
        <w:t xml:space="preserve">the rotation of the Turbojet may also be controlled to within designed limits </w:t>
      </w:r>
      <w:r w:rsidR="00E359EB">
        <w:t xml:space="preserve">and </w:t>
      </w:r>
      <w:r w:rsidR="00D33FAB">
        <w:t xml:space="preserve">prevent fires. </w:t>
      </w:r>
      <w:proofErr w:type="gramStart"/>
      <w:r w:rsidR="00D33FAB">
        <w:t>However</w:t>
      </w:r>
      <w:proofErr w:type="gramEnd"/>
      <w:r w:rsidR="00D33FAB">
        <w:t xml:space="preserve"> if </w:t>
      </w:r>
      <w:r w:rsidR="00A625AA">
        <w:t xml:space="preserve">defined airspeed from the CR&amp;J Envelope </w:t>
      </w:r>
      <w:r w:rsidR="00D33FAB">
        <w:t xml:space="preserve">is exceeded due to human error </w:t>
      </w:r>
      <w:r w:rsidR="00CE0320">
        <w:t>or aircraft fault</w:t>
      </w:r>
      <w:r w:rsidR="00A625AA">
        <w:t>, the missile</w:t>
      </w:r>
      <w:r w:rsidR="00823BAE">
        <w:t xml:space="preserve">’s </w:t>
      </w:r>
      <w:r w:rsidR="005035A5">
        <w:t>weapon control computer will automatically</w:t>
      </w:r>
      <w:r w:rsidR="005B4E3D">
        <w:t xml:space="preserve"> shut the engine </w:t>
      </w:r>
      <w:r w:rsidR="00DF4C5A">
        <w:t>down</w:t>
      </w:r>
      <w:r w:rsidR="00216B9B">
        <w:t xml:space="preserve"> and prevent alternator wear.</w:t>
      </w:r>
      <w:r w:rsidR="003F640A">
        <w:t xml:space="preserve"> </w:t>
      </w:r>
      <w:r w:rsidR="00E956EE">
        <w:t xml:space="preserve">To prevent human error, adding </w:t>
      </w:r>
      <w:r w:rsidR="000A32EB">
        <w:t>acceptable launch conditions to aircrew Flight Reference Cards</w:t>
      </w:r>
      <w:r w:rsidR="0021254B">
        <w:t xml:space="preserve"> and ensuring pilots are trained on correct SSWS pro</w:t>
      </w:r>
      <w:r w:rsidR="007042AA">
        <w:t xml:space="preserve">cedure is critical to safe operation of the weapon. </w:t>
      </w:r>
    </w:p>
    <w:p w14:paraId="745646B4" w14:textId="77777777" w:rsidR="00AC7685" w:rsidRDefault="00AC7685" w:rsidP="00242205">
      <w:pPr>
        <w:pStyle w:val="ListParagraph"/>
        <w:ind w:left="567"/>
        <w:rPr>
          <w:b/>
          <w:bCs/>
          <w:u w:val="single"/>
        </w:rPr>
      </w:pPr>
    </w:p>
    <w:p w14:paraId="296936CB" w14:textId="097DE15B" w:rsidR="00AC7685" w:rsidRPr="0058213C" w:rsidRDefault="0058213C" w:rsidP="00242205">
      <w:pPr>
        <w:pStyle w:val="ListParagraph"/>
        <w:ind w:left="567"/>
      </w:pPr>
      <w:r w:rsidRPr="0058213C">
        <w:t xml:space="preserve">As noted, the fuel within Storm Shadow is contained within flexible polymer </w:t>
      </w:r>
      <w:r>
        <w:t>bags</w:t>
      </w:r>
      <w:r w:rsidR="00A27F56">
        <w:t xml:space="preserve"> and as a relatively weak material, it is far easier to damage than </w:t>
      </w:r>
      <w:r w:rsidR="00633CCC">
        <w:t xml:space="preserve">a </w:t>
      </w:r>
      <w:r w:rsidR="00640B2F">
        <w:t xml:space="preserve">solid fuel tank, however these are inspected during </w:t>
      </w:r>
      <w:r w:rsidR="003D1A4C">
        <w:t xml:space="preserve">regular </w:t>
      </w:r>
      <w:r w:rsidR="00640B2F">
        <w:t xml:space="preserve">maintenance </w:t>
      </w:r>
      <w:r w:rsidR="003D1A4C">
        <w:t>and can be easily replaced if a leak is detected</w:t>
      </w:r>
      <w:r w:rsidR="00264359">
        <w:t>. Even</w:t>
      </w:r>
      <w:r w:rsidR="00AD3891">
        <w:t xml:space="preserve"> if it does leak, it would be immediately obvious </w:t>
      </w:r>
      <w:r w:rsidR="007042AA">
        <w:t xml:space="preserve">it is doing so </w:t>
      </w:r>
      <w:r w:rsidR="00277D7A">
        <w:t xml:space="preserve">because prior to fitment to the aircraft, spilled fuel would pool in the base of the All up Round Container (AURC) </w:t>
      </w:r>
      <w:r w:rsidR="00857401">
        <w:t>and Armourers would</w:t>
      </w:r>
      <w:r w:rsidR="001064A5">
        <w:t xml:space="preserve"> simply</w:t>
      </w:r>
      <w:r w:rsidR="00857401">
        <w:t xml:space="preserve"> not fit the missile to the aircraft</w:t>
      </w:r>
      <w:r w:rsidR="001064A5">
        <w:t xml:space="preserve">. </w:t>
      </w:r>
      <w:proofErr w:type="gramStart"/>
      <w:r w:rsidR="001064A5">
        <w:t>However</w:t>
      </w:r>
      <w:proofErr w:type="gramEnd"/>
      <w:r w:rsidR="001064A5">
        <w:t xml:space="preserve"> as a design feature, there is potential </w:t>
      </w:r>
      <w:r w:rsidR="00745903">
        <w:t>for improvement</w:t>
      </w:r>
      <w:r w:rsidR="00512805">
        <w:t xml:space="preserve">; the polymer bags may be replaced by reinforced versions or </w:t>
      </w:r>
      <w:r w:rsidR="00C25397">
        <w:t xml:space="preserve">(if space inside the weapon permits) a solid fuel tank that is more resilient than the current version. </w:t>
      </w:r>
    </w:p>
    <w:p w14:paraId="602867F3" w14:textId="77777777" w:rsidR="00AC7685" w:rsidRDefault="00AC7685" w:rsidP="00242205">
      <w:pPr>
        <w:pStyle w:val="ListParagraph"/>
        <w:ind w:left="567"/>
        <w:rPr>
          <w:b/>
          <w:bCs/>
          <w:u w:val="single"/>
        </w:rPr>
      </w:pPr>
    </w:p>
    <w:p w14:paraId="2B026C7B" w14:textId="0B32057E" w:rsidR="00C25397" w:rsidRDefault="00A81551" w:rsidP="00242205">
      <w:pPr>
        <w:pStyle w:val="ListParagraph"/>
        <w:ind w:left="567"/>
      </w:pPr>
      <w:r>
        <w:t>The fuel system has further safety measures too; o</w:t>
      </w:r>
      <w:r w:rsidR="002878E1">
        <w:t xml:space="preserve">n launch the </w:t>
      </w:r>
      <w:r w:rsidR="00F16F57">
        <w:t xml:space="preserve">weapon control computer begins to pump fuel into the Turbojet </w:t>
      </w:r>
      <w:r w:rsidR="00586578">
        <w:t>during the transition between aircarriage and self-propulsion, if the Engine Igniters</w:t>
      </w:r>
      <w:r w:rsidR="00696D59">
        <w:t xml:space="preserve"> fail to fire </w:t>
      </w:r>
      <w:r w:rsidR="00FA7F06">
        <w:t xml:space="preserve">(fuel is still being pumped into the Turbojet </w:t>
      </w:r>
      <w:r w:rsidR="009457CD">
        <w:t xml:space="preserve">at </w:t>
      </w:r>
      <w:r w:rsidR="009457CD">
        <w:lastRenderedPageBreak/>
        <w:t>this point)</w:t>
      </w:r>
      <w:r>
        <w:t xml:space="preserve">, </w:t>
      </w:r>
      <w:r w:rsidR="0066335D">
        <w:t xml:space="preserve">the onboard computer will register this and operate the Fuel Cutoff Valve, </w:t>
      </w:r>
      <w:r w:rsidR="001826CE">
        <w:t xml:space="preserve">stopping any further fuel being transferred into the weapon. </w:t>
      </w:r>
      <w:r w:rsidR="0033645C">
        <w:t>This may give rise to Hazard 02 on our Hazard Log</w:t>
      </w:r>
      <w:r w:rsidR="009A6236">
        <w:t xml:space="preserve">, but </w:t>
      </w:r>
      <w:r w:rsidR="00215AB3">
        <w:t>ultimately</w:t>
      </w:r>
      <w:r w:rsidR="009A6236">
        <w:t xml:space="preserve"> result</w:t>
      </w:r>
      <w:r w:rsidR="00215AB3">
        <w:t>s</w:t>
      </w:r>
      <w:r w:rsidR="009A6236">
        <w:t xml:space="preserve"> in </w:t>
      </w:r>
      <w:r w:rsidR="00215AB3">
        <w:t>both pilot and airframe survival.</w:t>
      </w:r>
    </w:p>
    <w:p w14:paraId="22A20CFD" w14:textId="77777777" w:rsidR="00A81551" w:rsidRPr="00047D1F" w:rsidRDefault="00A81551" w:rsidP="00242205">
      <w:pPr>
        <w:pStyle w:val="ListParagraph"/>
        <w:ind w:left="567"/>
      </w:pPr>
    </w:p>
    <w:p w14:paraId="789C4606" w14:textId="79F9E117" w:rsidR="00AC7685" w:rsidRPr="00047D1F" w:rsidRDefault="00A81551" w:rsidP="00242205">
      <w:pPr>
        <w:pStyle w:val="ListParagraph"/>
        <w:ind w:left="567"/>
      </w:pPr>
      <w:r w:rsidRPr="00047D1F">
        <w:t xml:space="preserve">The Engine Igniters </w:t>
      </w:r>
      <w:r>
        <w:t>also have designed features that ensure safety of the weapon,</w:t>
      </w:r>
      <w:r w:rsidR="00FC0E16">
        <w:t xml:space="preserve"> </w:t>
      </w:r>
      <w:r w:rsidR="002C574F">
        <w:t xml:space="preserve">they have been designed with a Reserve Factor of 1.5, meaning they can survive </w:t>
      </w:r>
      <w:r w:rsidR="00000771">
        <w:t xml:space="preserve">without damage </w:t>
      </w:r>
      <w:r w:rsidR="002C574F">
        <w:t xml:space="preserve">1.5 times the maximum gas pressure they would </w:t>
      </w:r>
      <w:r w:rsidR="00000771">
        <w:t xml:space="preserve">be </w:t>
      </w:r>
      <w:r w:rsidR="008B7C6F">
        <w:t xml:space="preserve">expected to operate within </w:t>
      </w:r>
      <w:r w:rsidR="00000771">
        <w:t>and are fully enclosed units</w:t>
      </w:r>
      <w:r w:rsidR="006C2FE6">
        <w:t>. I</w:t>
      </w:r>
      <w:r w:rsidR="00000771">
        <w:t xml:space="preserve">f an engine Igniter does accidentally </w:t>
      </w:r>
      <w:r w:rsidR="00A07681">
        <w:t>inadvertently operate</w:t>
      </w:r>
      <w:r w:rsidR="006C2FE6">
        <w:t xml:space="preserve">, then </w:t>
      </w:r>
      <w:r w:rsidR="006B5C05">
        <w:t>any flame would</w:t>
      </w:r>
      <w:r w:rsidR="002531C7">
        <w:t xml:space="preserve"> be</w:t>
      </w:r>
      <w:r w:rsidR="006B5C05">
        <w:t xml:space="preserve"> directed into the </w:t>
      </w:r>
      <w:r w:rsidR="008E62D5">
        <w:t>engine and without fuel present, the pyrotechnic composition would quickly burn out</w:t>
      </w:r>
      <w:r w:rsidR="002531C7">
        <w:t xml:space="preserve"> with no threats to personnel</w:t>
      </w:r>
      <w:r w:rsidR="008E62D5">
        <w:t>.</w:t>
      </w:r>
      <w:r w:rsidR="00E94FD0">
        <w:t xml:space="preserve"> T</w:t>
      </w:r>
      <w:r w:rsidR="002D2963">
        <w:t xml:space="preserve">he Engine Igniters are also managed under the Surveillance </w:t>
      </w:r>
      <w:proofErr w:type="gramStart"/>
      <w:r w:rsidR="002D2963">
        <w:t>And</w:t>
      </w:r>
      <w:proofErr w:type="gramEnd"/>
      <w:r w:rsidR="002D2963">
        <w:t xml:space="preserve"> Life Extension (</w:t>
      </w:r>
      <w:r w:rsidR="00FC0E16">
        <w:t>SALE</w:t>
      </w:r>
      <w:r w:rsidR="002D2963">
        <w:t xml:space="preserve">) programme </w:t>
      </w:r>
      <w:r w:rsidR="00E94FD0">
        <w:t>t</w:t>
      </w:r>
      <w:r w:rsidR="00E94FD0">
        <w:t>o prevent inadvertent operation</w:t>
      </w:r>
      <w:r w:rsidR="00E94FD0">
        <w:t xml:space="preserve"> due to aging</w:t>
      </w:r>
      <w:r w:rsidR="00233347">
        <w:t>.</w:t>
      </w:r>
    </w:p>
    <w:p w14:paraId="4BD8237C" w14:textId="77777777" w:rsidR="00AC7685" w:rsidRDefault="00AC7685" w:rsidP="00242205">
      <w:pPr>
        <w:pStyle w:val="ListParagraph"/>
        <w:ind w:left="567"/>
        <w:rPr>
          <w:b/>
          <w:bCs/>
          <w:u w:val="single"/>
        </w:rPr>
      </w:pPr>
    </w:p>
    <w:p w14:paraId="59F9F856" w14:textId="77438060" w:rsidR="00AC7685" w:rsidRDefault="00215AB3" w:rsidP="00242205">
      <w:pPr>
        <w:pStyle w:val="ListParagraph"/>
        <w:ind w:left="567"/>
      </w:pPr>
      <w:r w:rsidRPr="00215AB3">
        <w:t>Static Electricity</w:t>
      </w:r>
      <w:r w:rsidR="00E13890">
        <w:t xml:space="preserve"> is also a </w:t>
      </w:r>
      <w:r w:rsidR="00FC0E16">
        <w:t>managed threat</w:t>
      </w:r>
      <w:r w:rsidR="00233347">
        <w:t xml:space="preserve">, at all stages </w:t>
      </w:r>
      <w:r w:rsidR="00387871">
        <w:t xml:space="preserve">missile handling </w:t>
      </w:r>
      <w:r w:rsidR="001C4908">
        <w:t>(</w:t>
      </w:r>
      <w:r w:rsidR="00387871">
        <w:t>be it ground handling,</w:t>
      </w:r>
      <w:r w:rsidR="001C4908">
        <w:t xml:space="preserve"> storage, </w:t>
      </w:r>
      <w:r w:rsidR="001C4405">
        <w:t>aircarriage</w:t>
      </w:r>
      <w:r w:rsidR="001C4908">
        <w:t xml:space="preserve"> or</w:t>
      </w:r>
      <w:r w:rsidR="001C4405">
        <w:t xml:space="preserve"> maintenance</w:t>
      </w:r>
      <w:r w:rsidR="001C4908">
        <w:t xml:space="preserve">) the missile is </w:t>
      </w:r>
      <w:r w:rsidR="00471BEB">
        <w:t>earthed to prevent ESD from initiating any pyrotechnics, the Lethal Package or the fuel</w:t>
      </w:r>
      <w:r w:rsidR="005B77D8">
        <w:t xml:space="preserve">. Prior to fitment of the missile to the aircraft, the </w:t>
      </w:r>
      <w:r w:rsidR="000F6518">
        <w:t>aircraft’s Ejector Release Units (ERU’s)</w:t>
      </w:r>
      <w:r w:rsidR="005B77D8">
        <w:t xml:space="preserve"> </w:t>
      </w:r>
      <w:r w:rsidR="000F6518">
        <w:t>are subject to a No Volts Safety Test</w:t>
      </w:r>
      <w:r w:rsidR="001C4405">
        <w:t xml:space="preserve"> </w:t>
      </w:r>
      <w:r w:rsidR="000F6518">
        <w:t>(</w:t>
      </w:r>
      <w:r w:rsidR="00FC0E16">
        <w:t>NVST</w:t>
      </w:r>
      <w:r w:rsidR="000F6518">
        <w:t>)</w:t>
      </w:r>
      <w:r w:rsidR="00F44002">
        <w:t xml:space="preserve"> to check that no stray electrical currents are present inside the weapon.</w:t>
      </w:r>
      <w:r w:rsidR="00706FB4">
        <w:t xml:space="preserve"> This procedure i</w:t>
      </w:r>
      <w:r w:rsidR="00AF2D73">
        <w:t xml:space="preserve">s a fundamental concept in Armourer training and appears on all weapon </w:t>
      </w:r>
      <w:r w:rsidR="005110BA">
        <w:t>handling Air Publications.</w:t>
      </w:r>
    </w:p>
    <w:p w14:paraId="792B70D0" w14:textId="77777777" w:rsidR="00FC0E16" w:rsidRDefault="00FC0E16" w:rsidP="00242205">
      <w:pPr>
        <w:pStyle w:val="ListParagraph"/>
        <w:ind w:left="567"/>
      </w:pPr>
    </w:p>
    <w:p w14:paraId="4C1B0EB1" w14:textId="393240BA" w:rsidR="00FC0E16" w:rsidRDefault="00FC0E16" w:rsidP="00242205">
      <w:pPr>
        <w:pStyle w:val="ListParagraph"/>
        <w:ind w:left="567"/>
      </w:pPr>
      <w:r>
        <w:t xml:space="preserve">Based on the information </w:t>
      </w:r>
      <w:r w:rsidR="000C0C3F">
        <w:t>outlined within previous paragraphs</w:t>
      </w:r>
      <w:r w:rsidR="00141477">
        <w:t xml:space="preserve"> and the mitigations that are in place</w:t>
      </w:r>
      <w:r w:rsidR="00A26319">
        <w:t>,</w:t>
      </w:r>
      <w:r w:rsidR="005110BA">
        <w:t xml:space="preserve"> </w:t>
      </w:r>
      <w:r w:rsidR="00141477">
        <w:t xml:space="preserve">the Probability of an engine fire on the Storm Shadow </w:t>
      </w:r>
      <w:r w:rsidR="00A26319">
        <w:t>can</w:t>
      </w:r>
      <w:r w:rsidR="00D21CAF">
        <w:t xml:space="preserve"> reasonably</w:t>
      </w:r>
      <w:r w:rsidR="00A26319">
        <w:t xml:space="preserve"> be decreased </w:t>
      </w:r>
      <w:r w:rsidR="00E13EA3">
        <w:t xml:space="preserve">from </w:t>
      </w:r>
      <w:r w:rsidR="007800FA">
        <w:t>Remote to Incredible</w:t>
      </w:r>
      <w:r w:rsidR="00D21CAF">
        <w:t xml:space="preserve"> (which is inline with the </w:t>
      </w:r>
      <w:r w:rsidR="00FB4902">
        <w:t>real SSWS Hazard Log</w:t>
      </w:r>
      <w:r w:rsidR="006655B8">
        <w:t>)</w:t>
      </w:r>
      <w:r w:rsidR="00C3627F">
        <w:t xml:space="preserve">. </w:t>
      </w:r>
      <w:r w:rsidR="00DF2B0F">
        <w:t>Even with mitigations in place,</w:t>
      </w:r>
      <w:r w:rsidR="00C3627F">
        <w:t xml:space="preserve"> </w:t>
      </w:r>
      <w:r w:rsidR="00DF2B0F">
        <w:t>Severity has not changed</w:t>
      </w:r>
      <w:r w:rsidR="007A69FD">
        <w:t xml:space="preserve">; it remains Critical as Hazard 03 </w:t>
      </w:r>
      <w:r w:rsidR="00B4500E">
        <w:t>represents a threa</w:t>
      </w:r>
      <w:r w:rsidR="009B4CCC">
        <w:t>t</w:t>
      </w:r>
      <w:r w:rsidR="00B4500E">
        <w:t xml:space="preserve"> to both th</w:t>
      </w:r>
      <w:r w:rsidR="00AD36D2">
        <w:t>e life of the pilot and the integrity of the aircraft</w:t>
      </w:r>
      <w:r w:rsidR="00375E5C">
        <w:t xml:space="preserve">. These two criteria would place Hazard 03 </w:t>
      </w:r>
      <w:r w:rsidR="00E43594">
        <w:t>into Category D (Broadly Accept</w:t>
      </w:r>
      <w:r w:rsidR="00B56524">
        <w:t>able) on the Risk Matrix</w:t>
      </w:r>
      <w:r w:rsidR="00A4273A">
        <w:t xml:space="preserve"> and any changes to this Risk Category would require </w:t>
      </w:r>
      <w:r w:rsidR="00262711">
        <w:t>endorsement from a Quorate Project Safety and Environmental Panel in accordance with ASEMS SMP</w:t>
      </w:r>
      <w:r w:rsidR="00FD7379">
        <w:t>02</w:t>
      </w:r>
      <w:r w:rsidR="00377CBE">
        <w:t xml:space="preserve"> </w:t>
      </w:r>
      <w:r w:rsidR="00FD7379">
        <w:t xml:space="preserve">[Source]. </w:t>
      </w:r>
      <w:r w:rsidR="00377CBE">
        <w:t xml:space="preserve">While there is an area for improvement </w:t>
      </w:r>
      <w:r w:rsidR="00143F80">
        <w:t>concerning the missile’s fuel bags</w:t>
      </w:r>
      <w:r w:rsidR="00941FFB">
        <w:t>, the SSWS is a mature and in-service weapon system with only a handful of fuel</w:t>
      </w:r>
      <w:r w:rsidR="00FA160A">
        <w:t xml:space="preserve"> leaks </w:t>
      </w:r>
      <w:r w:rsidR="00F174C4">
        <w:t>being documented over the weapon’s service life</w:t>
      </w:r>
      <w:r w:rsidR="002B185B">
        <w:t xml:space="preserve">, Cost/Benefit Analysis </w:t>
      </w:r>
      <w:r w:rsidR="002422B1">
        <w:t xml:space="preserve">dictates that any improvement would not be </w:t>
      </w:r>
      <w:r w:rsidR="00984784">
        <w:t xml:space="preserve">worth the resource spend to take </w:t>
      </w:r>
      <w:r w:rsidR="00A8269E">
        <w:t xml:space="preserve">full advantage of this improvement. As such, we can consider the risk of </w:t>
      </w:r>
      <w:r w:rsidR="002A3840">
        <w:t xml:space="preserve">Hazard 03 to be </w:t>
      </w:r>
      <w:r w:rsidR="00EC5A48">
        <w:t>ALARP</w:t>
      </w:r>
      <w:r w:rsidR="0019775F">
        <w:t>.</w:t>
      </w:r>
    </w:p>
    <w:p w14:paraId="2FA8A405" w14:textId="77777777" w:rsidR="0019775F" w:rsidRDefault="0019775F" w:rsidP="00242205">
      <w:pPr>
        <w:pStyle w:val="ListParagraph"/>
        <w:ind w:left="567"/>
      </w:pPr>
    </w:p>
    <w:p w14:paraId="00F40485" w14:textId="070B5F13" w:rsidR="0019775F" w:rsidRDefault="0019775F" w:rsidP="00242205">
      <w:pPr>
        <w:pStyle w:val="ListParagraph"/>
        <w:numPr>
          <w:ilvl w:val="0"/>
          <w:numId w:val="1"/>
        </w:numPr>
        <w:ind w:left="567" w:hanging="567"/>
        <w:rPr>
          <w:b/>
          <w:bCs/>
          <w:u w:val="single"/>
        </w:rPr>
      </w:pPr>
      <w:r w:rsidRPr="0019775F">
        <w:rPr>
          <w:b/>
          <w:bCs/>
          <w:u w:val="single"/>
        </w:rPr>
        <w:t>References</w:t>
      </w:r>
    </w:p>
    <w:p w14:paraId="3F4CB4D8" w14:textId="607D4F5B" w:rsidR="0038172F" w:rsidRDefault="0057639A" w:rsidP="0038172F">
      <w:pPr>
        <w:ind w:left="567"/>
      </w:pPr>
      <w:r w:rsidRPr="0057639A">
        <w:t xml:space="preserve">[1] </w:t>
      </w:r>
      <w:r w:rsidR="00254F06">
        <w:t>–</w:t>
      </w:r>
      <w:r w:rsidRPr="0057639A">
        <w:t xml:space="preserve"> </w:t>
      </w:r>
      <w:r w:rsidR="00254F06">
        <w:t xml:space="preserve">ASEMS, </w:t>
      </w:r>
      <w:hyperlink r:id="rId14" w:history="1">
        <w:r w:rsidR="00254F06" w:rsidRPr="00C84E94">
          <w:rPr>
            <w:rStyle w:val="Hyperlink"/>
          </w:rPr>
          <w:t>https://www.asems.mod.uk/</w:t>
        </w:r>
      </w:hyperlink>
    </w:p>
    <w:p w14:paraId="3C6CD29E" w14:textId="53485358" w:rsidR="004D76F3" w:rsidRPr="0057639A" w:rsidRDefault="004D76F3" w:rsidP="0038172F">
      <w:pPr>
        <w:ind w:left="567"/>
      </w:pPr>
      <w:r w:rsidRPr="0057639A">
        <w:t>[</w:t>
      </w:r>
      <w:r w:rsidR="00336370">
        <w:t>2</w:t>
      </w:r>
      <w:r w:rsidRPr="0057639A">
        <w:t xml:space="preserve">] </w:t>
      </w:r>
      <w:r w:rsidR="00254F06">
        <w:t>–</w:t>
      </w:r>
      <w:r w:rsidRPr="0057639A">
        <w:t xml:space="preserve"> </w:t>
      </w:r>
      <w:r w:rsidR="00254F06">
        <w:t xml:space="preserve">ASEMS SMP07, </w:t>
      </w:r>
      <w:hyperlink r:id="rId15" w:history="1">
        <w:r w:rsidR="00254F06" w:rsidRPr="00C84E94">
          <w:rPr>
            <w:rStyle w:val="Hyperlink"/>
          </w:rPr>
          <w:t>https://www.asems.mod.uk/guidance/posms/smp07</w:t>
        </w:r>
      </w:hyperlink>
      <w:r w:rsidRPr="0057639A">
        <w:t xml:space="preserve"> </w:t>
      </w:r>
    </w:p>
    <w:p w14:paraId="05F4F0CA" w14:textId="1B4F9EC2" w:rsidR="0019775F" w:rsidRPr="0057639A" w:rsidRDefault="0019775F" w:rsidP="00242205">
      <w:pPr>
        <w:pStyle w:val="ListParagraph"/>
        <w:ind w:left="567"/>
      </w:pPr>
      <w:r w:rsidRPr="0057639A">
        <w:t>[</w:t>
      </w:r>
      <w:r w:rsidR="00336370">
        <w:t>3</w:t>
      </w:r>
      <w:r w:rsidRPr="0057639A">
        <w:t xml:space="preserve">] </w:t>
      </w:r>
      <w:r w:rsidR="00254F06">
        <w:t>–</w:t>
      </w:r>
      <w:r w:rsidRPr="0057639A">
        <w:t xml:space="preserve"> </w:t>
      </w:r>
      <w:r w:rsidR="00254F06">
        <w:t xml:space="preserve">ASEMS SMP11, </w:t>
      </w:r>
      <w:hyperlink r:id="rId16" w:history="1">
        <w:r w:rsidR="00254F06" w:rsidRPr="00C84E94">
          <w:rPr>
            <w:rStyle w:val="Hyperlink"/>
          </w:rPr>
          <w:t>https://www.asems.mod.uk/guidance/posms/smp11</w:t>
        </w:r>
      </w:hyperlink>
      <w:r w:rsidR="00336370">
        <w:t xml:space="preserve"> </w:t>
      </w:r>
    </w:p>
    <w:sectPr w:rsidR="0019775F" w:rsidRPr="0057639A" w:rsidSect="00772BA8">
      <w:footerReference w:type="default" r:id="rId17"/>
      <w:pgSz w:w="11906" w:h="16838"/>
      <w:pgMar w:top="1440" w:right="1440" w:bottom="1440" w:left="1440" w:header="708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4419FC" w14:textId="77777777" w:rsidR="00C32C9A" w:rsidRDefault="00C32C9A" w:rsidP="00D43547">
      <w:pPr>
        <w:spacing w:after="0" w:line="240" w:lineRule="auto"/>
      </w:pPr>
      <w:r>
        <w:separator/>
      </w:r>
    </w:p>
  </w:endnote>
  <w:endnote w:type="continuationSeparator" w:id="0">
    <w:p w14:paraId="169195FB" w14:textId="77777777" w:rsidR="00C32C9A" w:rsidRDefault="00C32C9A" w:rsidP="00D435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890870993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5BFEF75F" w14:textId="293AA475" w:rsidR="0018716B" w:rsidRDefault="0018716B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73CAF67D" w14:textId="77777777" w:rsidR="0018716B" w:rsidRDefault="0018716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0620FB" w14:textId="77777777" w:rsidR="00C32C9A" w:rsidRDefault="00C32C9A" w:rsidP="00D43547">
      <w:pPr>
        <w:spacing w:after="0" w:line="240" w:lineRule="auto"/>
      </w:pPr>
      <w:r>
        <w:separator/>
      </w:r>
    </w:p>
  </w:footnote>
  <w:footnote w:type="continuationSeparator" w:id="0">
    <w:p w14:paraId="7D54002B" w14:textId="77777777" w:rsidR="00C32C9A" w:rsidRDefault="00C32C9A" w:rsidP="00D4354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A13469"/>
    <w:multiLevelType w:val="hybridMultilevel"/>
    <w:tmpl w:val="A9E8D242"/>
    <w:lvl w:ilvl="0" w:tplc="08090001">
      <w:start w:val="1"/>
      <w:numFmt w:val="bullet"/>
      <w:lvlText w:val=""/>
      <w:lvlJc w:val="left"/>
      <w:pPr>
        <w:ind w:left="137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34" w:hanging="360"/>
      </w:pPr>
      <w:rPr>
        <w:rFonts w:ascii="Wingdings" w:hAnsi="Wingdings" w:hint="default"/>
      </w:rPr>
    </w:lvl>
  </w:abstractNum>
  <w:abstractNum w:abstractNumId="1" w15:restartNumberingAfterBreak="0">
    <w:nsid w:val="23ED6779"/>
    <w:multiLevelType w:val="hybridMultilevel"/>
    <w:tmpl w:val="D72EA21C"/>
    <w:lvl w:ilvl="0" w:tplc="08090001">
      <w:start w:val="1"/>
      <w:numFmt w:val="bullet"/>
      <w:lvlText w:val=""/>
      <w:lvlJc w:val="left"/>
      <w:pPr>
        <w:ind w:left="166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34" w:hanging="360"/>
      </w:pPr>
      <w:rPr>
        <w:rFonts w:ascii="Wingdings" w:hAnsi="Wingdings" w:hint="default"/>
      </w:rPr>
    </w:lvl>
  </w:abstractNum>
  <w:abstractNum w:abstractNumId="2" w15:restartNumberingAfterBreak="0">
    <w:nsid w:val="3848657D"/>
    <w:multiLevelType w:val="hybridMultilevel"/>
    <w:tmpl w:val="6606501A"/>
    <w:lvl w:ilvl="0" w:tplc="256C0574">
      <w:start w:val="1"/>
      <w:numFmt w:val="lowerRoman"/>
      <w:lvlText w:val="%1."/>
      <w:lvlJc w:val="left"/>
      <w:pPr>
        <w:ind w:left="1440" w:hanging="720"/>
      </w:pPr>
      <w:rPr>
        <w:rFonts w:hint="default"/>
      </w:rPr>
    </w:lvl>
    <w:lvl w:ilvl="1" w:tplc="8C5C45E8">
      <w:start w:val="1"/>
      <w:numFmt w:val="upperLetter"/>
      <w:lvlText w:val="%2."/>
      <w:lvlJc w:val="left"/>
      <w:pPr>
        <w:ind w:left="1800" w:hanging="360"/>
      </w:pPr>
      <w:rPr>
        <w:rFonts w:ascii="Arial" w:eastAsiaTheme="minorHAnsi" w:hAnsi="Arial" w:cs="Arial"/>
      </w:rPr>
    </w:lvl>
    <w:lvl w:ilvl="2" w:tplc="61883C76">
      <w:start w:val="6"/>
      <w:numFmt w:val="upperRoman"/>
      <w:lvlText w:val="%3."/>
      <w:lvlJc w:val="left"/>
      <w:pPr>
        <w:ind w:left="3060" w:hanging="720"/>
      </w:pPr>
      <w:rPr>
        <w:rFonts w:hint="default"/>
      </w:r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A580130"/>
    <w:multiLevelType w:val="hybridMultilevel"/>
    <w:tmpl w:val="7400AF38"/>
    <w:lvl w:ilvl="0" w:tplc="0E4A702A">
      <w:start w:val="1"/>
      <w:numFmt w:val="lowerRoman"/>
      <w:lvlText w:val="%1."/>
      <w:lvlJc w:val="left"/>
      <w:pPr>
        <w:ind w:left="654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14" w:hanging="360"/>
      </w:pPr>
    </w:lvl>
    <w:lvl w:ilvl="2" w:tplc="0809001B" w:tentative="1">
      <w:start w:val="1"/>
      <w:numFmt w:val="lowerRoman"/>
      <w:lvlText w:val="%3."/>
      <w:lvlJc w:val="right"/>
      <w:pPr>
        <w:ind w:left="1734" w:hanging="180"/>
      </w:pPr>
    </w:lvl>
    <w:lvl w:ilvl="3" w:tplc="0809000F" w:tentative="1">
      <w:start w:val="1"/>
      <w:numFmt w:val="decimal"/>
      <w:lvlText w:val="%4."/>
      <w:lvlJc w:val="left"/>
      <w:pPr>
        <w:ind w:left="2454" w:hanging="360"/>
      </w:pPr>
    </w:lvl>
    <w:lvl w:ilvl="4" w:tplc="08090019" w:tentative="1">
      <w:start w:val="1"/>
      <w:numFmt w:val="lowerLetter"/>
      <w:lvlText w:val="%5."/>
      <w:lvlJc w:val="left"/>
      <w:pPr>
        <w:ind w:left="3174" w:hanging="360"/>
      </w:pPr>
    </w:lvl>
    <w:lvl w:ilvl="5" w:tplc="0809001B" w:tentative="1">
      <w:start w:val="1"/>
      <w:numFmt w:val="lowerRoman"/>
      <w:lvlText w:val="%6."/>
      <w:lvlJc w:val="right"/>
      <w:pPr>
        <w:ind w:left="3894" w:hanging="180"/>
      </w:pPr>
    </w:lvl>
    <w:lvl w:ilvl="6" w:tplc="0809000F" w:tentative="1">
      <w:start w:val="1"/>
      <w:numFmt w:val="decimal"/>
      <w:lvlText w:val="%7."/>
      <w:lvlJc w:val="left"/>
      <w:pPr>
        <w:ind w:left="4614" w:hanging="360"/>
      </w:pPr>
    </w:lvl>
    <w:lvl w:ilvl="7" w:tplc="08090019" w:tentative="1">
      <w:start w:val="1"/>
      <w:numFmt w:val="lowerLetter"/>
      <w:lvlText w:val="%8."/>
      <w:lvlJc w:val="left"/>
      <w:pPr>
        <w:ind w:left="5334" w:hanging="360"/>
      </w:pPr>
    </w:lvl>
    <w:lvl w:ilvl="8" w:tplc="0809001B" w:tentative="1">
      <w:start w:val="1"/>
      <w:numFmt w:val="lowerRoman"/>
      <w:lvlText w:val="%9."/>
      <w:lvlJc w:val="right"/>
      <w:pPr>
        <w:ind w:left="6054" w:hanging="180"/>
      </w:pPr>
    </w:lvl>
  </w:abstractNum>
  <w:abstractNum w:abstractNumId="4" w15:restartNumberingAfterBreak="0">
    <w:nsid w:val="433D4012"/>
    <w:multiLevelType w:val="hybridMultilevel"/>
    <w:tmpl w:val="5158333C"/>
    <w:lvl w:ilvl="0" w:tplc="08090001">
      <w:start w:val="1"/>
      <w:numFmt w:val="bullet"/>
      <w:lvlText w:val=""/>
      <w:lvlJc w:val="left"/>
      <w:pPr>
        <w:ind w:left="137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34" w:hanging="360"/>
      </w:pPr>
      <w:rPr>
        <w:rFonts w:ascii="Wingdings" w:hAnsi="Wingdings" w:hint="default"/>
      </w:rPr>
    </w:lvl>
  </w:abstractNum>
  <w:abstractNum w:abstractNumId="5" w15:restartNumberingAfterBreak="0">
    <w:nsid w:val="60D87A87"/>
    <w:multiLevelType w:val="hybridMultilevel"/>
    <w:tmpl w:val="D9F2AD40"/>
    <w:lvl w:ilvl="0" w:tplc="08090001">
      <w:start w:val="1"/>
      <w:numFmt w:val="bullet"/>
      <w:lvlText w:val=""/>
      <w:lvlJc w:val="left"/>
      <w:pPr>
        <w:ind w:left="137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34" w:hanging="360"/>
      </w:pPr>
      <w:rPr>
        <w:rFonts w:ascii="Wingdings" w:hAnsi="Wingdings" w:hint="default"/>
      </w:rPr>
    </w:lvl>
  </w:abstractNum>
  <w:abstractNum w:abstractNumId="6" w15:restartNumberingAfterBreak="0">
    <w:nsid w:val="698436EB"/>
    <w:multiLevelType w:val="hybridMultilevel"/>
    <w:tmpl w:val="535C7B98"/>
    <w:lvl w:ilvl="0" w:tplc="4B742F7E">
      <w:start w:val="3"/>
      <w:numFmt w:val="bullet"/>
      <w:lvlText w:val="-"/>
      <w:lvlJc w:val="left"/>
      <w:pPr>
        <w:ind w:left="1014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73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5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7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9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1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3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5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74" w:hanging="360"/>
      </w:pPr>
      <w:rPr>
        <w:rFonts w:ascii="Wingdings" w:hAnsi="Wingdings" w:hint="default"/>
      </w:rPr>
    </w:lvl>
  </w:abstractNum>
  <w:abstractNum w:abstractNumId="7" w15:restartNumberingAfterBreak="0">
    <w:nsid w:val="72422CAB"/>
    <w:multiLevelType w:val="hybridMultilevel"/>
    <w:tmpl w:val="D35E66C0"/>
    <w:lvl w:ilvl="0" w:tplc="08090001">
      <w:start w:val="1"/>
      <w:numFmt w:val="bullet"/>
      <w:lvlText w:val=""/>
      <w:lvlJc w:val="left"/>
      <w:pPr>
        <w:ind w:left="137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34" w:hanging="360"/>
      </w:pPr>
      <w:rPr>
        <w:rFonts w:ascii="Wingdings" w:hAnsi="Wingdings" w:hint="default"/>
      </w:rPr>
    </w:lvl>
  </w:abstractNum>
  <w:abstractNum w:abstractNumId="8" w15:restartNumberingAfterBreak="0">
    <w:nsid w:val="764A563B"/>
    <w:multiLevelType w:val="hybridMultilevel"/>
    <w:tmpl w:val="C4E4E006"/>
    <w:lvl w:ilvl="0" w:tplc="08090001">
      <w:start w:val="1"/>
      <w:numFmt w:val="bullet"/>
      <w:lvlText w:val=""/>
      <w:lvlJc w:val="left"/>
      <w:pPr>
        <w:ind w:left="137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34" w:hanging="360"/>
      </w:pPr>
      <w:rPr>
        <w:rFonts w:ascii="Wingdings" w:hAnsi="Wingdings" w:hint="default"/>
      </w:rPr>
    </w:lvl>
  </w:abstractNum>
  <w:abstractNum w:abstractNumId="9" w15:restartNumberingAfterBreak="0">
    <w:nsid w:val="7BAE270B"/>
    <w:multiLevelType w:val="hybridMultilevel"/>
    <w:tmpl w:val="2D5EBFB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0123547">
    <w:abstractNumId w:val="3"/>
  </w:num>
  <w:num w:numId="2" w16cid:durableId="447704628">
    <w:abstractNumId w:val="2"/>
  </w:num>
  <w:num w:numId="3" w16cid:durableId="1548569188">
    <w:abstractNumId w:val="6"/>
  </w:num>
  <w:num w:numId="4" w16cid:durableId="1413236731">
    <w:abstractNumId w:val="1"/>
  </w:num>
  <w:num w:numId="5" w16cid:durableId="1310474277">
    <w:abstractNumId w:val="0"/>
  </w:num>
  <w:num w:numId="6" w16cid:durableId="1644578142">
    <w:abstractNumId w:val="8"/>
  </w:num>
  <w:num w:numId="7" w16cid:durableId="1173185347">
    <w:abstractNumId w:val="4"/>
  </w:num>
  <w:num w:numId="8" w16cid:durableId="963271871">
    <w:abstractNumId w:val="5"/>
  </w:num>
  <w:num w:numId="9" w16cid:durableId="1398627947">
    <w:abstractNumId w:val="7"/>
  </w:num>
  <w:num w:numId="10" w16cid:durableId="1593483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547"/>
    <w:rsid w:val="00000771"/>
    <w:rsid w:val="00001715"/>
    <w:rsid w:val="000029A0"/>
    <w:rsid w:val="00006C40"/>
    <w:rsid w:val="00007D82"/>
    <w:rsid w:val="00011B08"/>
    <w:rsid w:val="00014E51"/>
    <w:rsid w:val="0001618A"/>
    <w:rsid w:val="00025719"/>
    <w:rsid w:val="00036406"/>
    <w:rsid w:val="000412CF"/>
    <w:rsid w:val="00047D1F"/>
    <w:rsid w:val="00050DB8"/>
    <w:rsid w:val="00056D79"/>
    <w:rsid w:val="00065A87"/>
    <w:rsid w:val="00072DAB"/>
    <w:rsid w:val="000754A1"/>
    <w:rsid w:val="0007680B"/>
    <w:rsid w:val="00077D3E"/>
    <w:rsid w:val="00084A10"/>
    <w:rsid w:val="0008624D"/>
    <w:rsid w:val="000A32EB"/>
    <w:rsid w:val="000B7EBF"/>
    <w:rsid w:val="000C0C3F"/>
    <w:rsid w:val="000E165C"/>
    <w:rsid w:val="000E2059"/>
    <w:rsid w:val="000E24D3"/>
    <w:rsid w:val="000E6025"/>
    <w:rsid w:val="000F07EA"/>
    <w:rsid w:val="000F6518"/>
    <w:rsid w:val="001013DA"/>
    <w:rsid w:val="00101CA5"/>
    <w:rsid w:val="001064A5"/>
    <w:rsid w:val="001256FE"/>
    <w:rsid w:val="00131163"/>
    <w:rsid w:val="00137159"/>
    <w:rsid w:val="00141477"/>
    <w:rsid w:val="00143F80"/>
    <w:rsid w:val="00144B1A"/>
    <w:rsid w:val="0014576B"/>
    <w:rsid w:val="00151874"/>
    <w:rsid w:val="001600FD"/>
    <w:rsid w:val="00165552"/>
    <w:rsid w:val="00166A4F"/>
    <w:rsid w:val="0016755C"/>
    <w:rsid w:val="00170C0A"/>
    <w:rsid w:val="00180848"/>
    <w:rsid w:val="00181AB4"/>
    <w:rsid w:val="001826CE"/>
    <w:rsid w:val="0018716B"/>
    <w:rsid w:val="00187C54"/>
    <w:rsid w:val="00192885"/>
    <w:rsid w:val="0019775F"/>
    <w:rsid w:val="00197FA7"/>
    <w:rsid w:val="001A1E3F"/>
    <w:rsid w:val="001B3523"/>
    <w:rsid w:val="001C2052"/>
    <w:rsid w:val="001C20FB"/>
    <w:rsid w:val="001C4405"/>
    <w:rsid w:val="001C4908"/>
    <w:rsid w:val="001D2BE3"/>
    <w:rsid w:val="001E7C73"/>
    <w:rsid w:val="00203521"/>
    <w:rsid w:val="0021254B"/>
    <w:rsid w:val="00215AB3"/>
    <w:rsid w:val="002162BB"/>
    <w:rsid w:val="00216B9B"/>
    <w:rsid w:val="00221821"/>
    <w:rsid w:val="00221EC6"/>
    <w:rsid w:val="002316C5"/>
    <w:rsid w:val="00233347"/>
    <w:rsid w:val="00237EBF"/>
    <w:rsid w:val="00242205"/>
    <w:rsid w:val="002422B1"/>
    <w:rsid w:val="00246422"/>
    <w:rsid w:val="002531C7"/>
    <w:rsid w:val="00254F06"/>
    <w:rsid w:val="00255282"/>
    <w:rsid w:val="00261EC8"/>
    <w:rsid w:val="00262711"/>
    <w:rsid w:val="00264359"/>
    <w:rsid w:val="00271BB6"/>
    <w:rsid w:val="00277D7A"/>
    <w:rsid w:val="00282766"/>
    <w:rsid w:val="002833FD"/>
    <w:rsid w:val="00285C78"/>
    <w:rsid w:val="002878E1"/>
    <w:rsid w:val="002A11FC"/>
    <w:rsid w:val="002A3840"/>
    <w:rsid w:val="002A3D8F"/>
    <w:rsid w:val="002B185B"/>
    <w:rsid w:val="002B1D04"/>
    <w:rsid w:val="002C574F"/>
    <w:rsid w:val="002C6FB4"/>
    <w:rsid w:val="002D2963"/>
    <w:rsid w:val="002D6B2A"/>
    <w:rsid w:val="002E1B19"/>
    <w:rsid w:val="002E1B76"/>
    <w:rsid w:val="002E5165"/>
    <w:rsid w:val="002F24AD"/>
    <w:rsid w:val="00305C16"/>
    <w:rsid w:val="003110A6"/>
    <w:rsid w:val="0031462F"/>
    <w:rsid w:val="00315472"/>
    <w:rsid w:val="00323CFA"/>
    <w:rsid w:val="00325FD6"/>
    <w:rsid w:val="00336370"/>
    <w:rsid w:val="0033645C"/>
    <w:rsid w:val="0034304F"/>
    <w:rsid w:val="00345B3F"/>
    <w:rsid w:val="00347F75"/>
    <w:rsid w:val="0035061F"/>
    <w:rsid w:val="00375E5C"/>
    <w:rsid w:val="003778DC"/>
    <w:rsid w:val="00377CBE"/>
    <w:rsid w:val="00377FCD"/>
    <w:rsid w:val="0038172F"/>
    <w:rsid w:val="00384B03"/>
    <w:rsid w:val="00387871"/>
    <w:rsid w:val="0039493D"/>
    <w:rsid w:val="003A0396"/>
    <w:rsid w:val="003A360A"/>
    <w:rsid w:val="003B077F"/>
    <w:rsid w:val="003D1A4C"/>
    <w:rsid w:val="003D77B3"/>
    <w:rsid w:val="003E0D5E"/>
    <w:rsid w:val="003E4EC3"/>
    <w:rsid w:val="003F2793"/>
    <w:rsid w:val="003F640A"/>
    <w:rsid w:val="004009B8"/>
    <w:rsid w:val="00406AB5"/>
    <w:rsid w:val="004139B0"/>
    <w:rsid w:val="004139C9"/>
    <w:rsid w:val="0042027A"/>
    <w:rsid w:val="004354CF"/>
    <w:rsid w:val="00444B2B"/>
    <w:rsid w:val="004551A2"/>
    <w:rsid w:val="004576DE"/>
    <w:rsid w:val="00465388"/>
    <w:rsid w:val="00471BEB"/>
    <w:rsid w:val="00476665"/>
    <w:rsid w:val="00481304"/>
    <w:rsid w:val="00483601"/>
    <w:rsid w:val="004839D5"/>
    <w:rsid w:val="004848CE"/>
    <w:rsid w:val="00493C4A"/>
    <w:rsid w:val="004A5F1D"/>
    <w:rsid w:val="004B6B05"/>
    <w:rsid w:val="004B6DE6"/>
    <w:rsid w:val="004C1D20"/>
    <w:rsid w:val="004C3CCA"/>
    <w:rsid w:val="004C49D6"/>
    <w:rsid w:val="004C7EA0"/>
    <w:rsid w:val="004D483B"/>
    <w:rsid w:val="004D76F3"/>
    <w:rsid w:val="004D7BFB"/>
    <w:rsid w:val="004E058B"/>
    <w:rsid w:val="004E3939"/>
    <w:rsid w:val="004F3D2E"/>
    <w:rsid w:val="00501781"/>
    <w:rsid w:val="00502738"/>
    <w:rsid w:val="005035A5"/>
    <w:rsid w:val="005110BA"/>
    <w:rsid w:val="00512805"/>
    <w:rsid w:val="0051622B"/>
    <w:rsid w:val="00520B8D"/>
    <w:rsid w:val="0052399C"/>
    <w:rsid w:val="005249E1"/>
    <w:rsid w:val="00526486"/>
    <w:rsid w:val="00532F6E"/>
    <w:rsid w:val="00535E3F"/>
    <w:rsid w:val="00536289"/>
    <w:rsid w:val="00537BCA"/>
    <w:rsid w:val="00544A57"/>
    <w:rsid w:val="00546AAF"/>
    <w:rsid w:val="0054716A"/>
    <w:rsid w:val="00552AF7"/>
    <w:rsid w:val="005545F6"/>
    <w:rsid w:val="00556F9E"/>
    <w:rsid w:val="0056036A"/>
    <w:rsid w:val="00560A98"/>
    <w:rsid w:val="005658BB"/>
    <w:rsid w:val="005679BE"/>
    <w:rsid w:val="005713ED"/>
    <w:rsid w:val="0057150A"/>
    <w:rsid w:val="0057639A"/>
    <w:rsid w:val="0057643F"/>
    <w:rsid w:val="0058213C"/>
    <w:rsid w:val="005850AF"/>
    <w:rsid w:val="00585761"/>
    <w:rsid w:val="00586578"/>
    <w:rsid w:val="005971CC"/>
    <w:rsid w:val="005A7034"/>
    <w:rsid w:val="005A782D"/>
    <w:rsid w:val="005B4E3D"/>
    <w:rsid w:val="005B76DB"/>
    <w:rsid w:val="005B77D8"/>
    <w:rsid w:val="005C4A46"/>
    <w:rsid w:val="005E13FC"/>
    <w:rsid w:val="005E3B6B"/>
    <w:rsid w:val="005E6586"/>
    <w:rsid w:val="005F3AE6"/>
    <w:rsid w:val="00625BFF"/>
    <w:rsid w:val="00633CCC"/>
    <w:rsid w:val="0063447D"/>
    <w:rsid w:val="00635A4F"/>
    <w:rsid w:val="00640B2F"/>
    <w:rsid w:val="0065752F"/>
    <w:rsid w:val="0066335D"/>
    <w:rsid w:val="006634A8"/>
    <w:rsid w:val="006655B8"/>
    <w:rsid w:val="006674D6"/>
    <w:rsid w:val="00677ABC"/>
    <w:rsid w:val="00682679"/>
    <w:rsid w:val="00682C33"/>
    <w:rsid w:val="006833F2"/>
    <w:rsid w:val="00696D59"/>
    <w:rsid w:val="006976FE"/>
    <w:rsid w:val="0069775B"/>
    <w:rsid w:val="006B2886"/>
    <w:rsid w:val="006B45C0"/>
    <w:rsid w:val="006B5C05"/>
    <w:rsid w:val="006C2FE6"/>
    <w:rsid w:val="006D2740"/>
    <w:rsid w:val="006D4EFE"/>
    <w:rsid w:val="006D74DD"/>
    <w:rsid w:val="00701E1D"/>
    <w:rsid w:val="00703D5B"/>
    <w:rsid w:val="007042AA"/>
    <w:rsid w:val="00706FB4"/>
    <w:rsid w:val="007124C5"/>
    <w:rsid w:val="00713BEB"/>
    <w:rsid w:val="00730BA9"/>
    <w:rsid w:val="00734364"/>
    <w:rsid w:val="00743CC5"/>
    <w:rsid w:val="00745903"/>
    <w:rsid w:val="00747E6A"/>
    <w:rsid w:val="00754729"/>
    <w:rsid w:val="00765FE1"/>
    <w:rsid w:val="00770D0A"/>
    <w:rsid w:val="00772BA8"/>
    <w:rsid w:val="007800FA"/>
    <w:rsid w:val="00782F9D"/>
    <w:rsid w:val="00792CA0"/>
    <w:rsid w:val="007A69FD"/>
    <w:rsid w:val="007A7139"/>
    <w:rsid w:val="007A76E3"/>
    <w:rsid w:val="007B4EAD"/>
    <w:rsid w:val="007B6432"/>
    <w:rsid w:val="007C07C1"/>
    <w:rsid w:val="007D3DDA"/>
    <w:rsid w:val="007E6CF8"/>
    <w:rsid w:val="007E6FED"/>
    <w:rsid w:val="007F33E9"/>
    <w:rsid w:val="007F428B"/>
    <w:rsid w:val="007F5F3F"/>
    <w:rsid w:val="007F6E9A"/>
    <w:rsid w:val="0080099D"/>
    <w:rsid w:val="00804FD6"/>
    <w:rsid w:val="008057D3"/>
    <w:rsid w:val="00805BBC"/>
    <w:rsid w:val="00811696"/>
    <w:rsid w:val="00820A80"/>
    <w:rsid w:val="00820BFC"/>
    <w:rsid w:val="008219F4"/>
    <w:rsid w:val="00823BAE"/>
    <w:rsid w:val="00835EF6"/>
    <w:rsid w:val="0085018F"/>
    <w:rsid w:val="00857401"/>
    <w:rsid w:val="00861B7C"/>
    <w:rsid w:val="008702AC"/>
    <w:rsid w:val="00874549"/>
    <w:rsid w:val="0088721B"/>
    <w:rsid w:val="0089063A"/>
    <w:rsid w:val="00895EC9"/>
    <w:rsid w:val="008A14C0"/>
    <w:rsid w:val="008A1CBD"/>
    <w:rsid w:val="008B02D4"/>
    <w:rsid w:val="008B7C6F"/>
    <w:rsid w:val="008D0461"/>
    <w:rsid w:val="008E62D5"/>
    <w:rsid w:val="008F0805"/>
    <w:rsid w:val="008F2677"/>
    <w:rsid w:val="008F47C9"/>
    <w:rsid w:val="008F528D"/>
    <w:rsid w:val="008F62E1"/>
    <w:rsid w:val="008F7C10"/>
    <w:rsid w:val="009060E9"/>
    <w:rsid w:val="00913F95"/>
    <w:rsid w:val="009262A9"/>
    <w:rsid w:val="00941FFB"/>
    <w:rsid w:val="009457CD"/>
    <w:rsid w:val="0095014C"/>
    <w:rsid w:val="009511F9"/>
    <w:rsid w:val="00951BC8"/>
    <w:rsid w:val="0097751F"/>
    <w:rsid w:val="00984784"/>
    <w:rsid w:val="009854B7"/>
    <w:rsid w:val="00991954"/>
    <w:rsid w:val="00992B78"/>
    <w:rsid w:val="00997C2B"/>
    <w:rsid w:val="009A5C49"/>
    <w:rsid w:val="009A5CF5"/>
    <w:rsid w:val="009A6236"/>
    <w:rsid w:val="009B07F1"/>
    <w:rsid w:val="009B142F"/>
    <w:rsid w:val="009B4CCC"/>
    <w:rsid w:val="009C060C"/>
    <w:rsid w:val="009C64C8"/>
    <w:rsid w:val="009D6E39"/>
    <w:rsid w:val="009E3FD4"/>
    <w:rsid w:val="00A0098F"/>
    <w:rsid w:val="00A0100D"/>
    <w:rsid w:val="00A033D5"/>
    <w:rsid w:val="00A07681"/>
    <w:rsid w:val="00A077F0"/>
    <w:rsid w:val="00A105D3"/>
    <w:rsid w:val="00A26319"/>
    <w:rsid w:val="00A26CE6"/>
    <w:rsid w:val="00A27F56"/>
    <w:rsid w:val="00A3743D"/>
    <w:rsid w:val="00A40062"/>
    <w:rsid w:val="00A40659"/>
    <w:rsid w:val="00A416D9"/>
    <w:rsid w:val="00A4273A"/>
    <w:rsid w:val="00A47D32"/>
    <w:rsid w:val="00A5141E"/>
    <w:rsid w:val="00A53385"/>
    <w:rsid w:val="00A60610"/>
    <w:rsid w:val="00A6121C"/>
    <w:rsid w:val="00A625AA"/>
    <w:rsid w:val="00A65255"/>
    <w:rsid w:val="00A71F41"/>
    <w:rsid w:val="00A77064"/>
    <w:rsid w:val="00A81551"/>
    <w:rsid w:val="00A8269E"/>
    <w:rsid w:val="00A93822"/>
    <w:rsid w:val="00AA0E8A"/>
    <w:rsid w:val="00AC7685"/>
    <w:rsid w:val="00AD36D2"/>
    <w:rsid w:val="00AD3891"/>
    <w:rsid w:val="00AE6FB2"/>
    <w:rsid w:val="00AF0DF3"/>
    <w:rsid w:val="00AF2D73"/>
    <w:rsid w:val="00AF3586"/>
    <w:rsid w:val="00B006FC"/>
    <w:rsid w:val="00B015B9"/>
    <w:rsid w:val="00B03811"/>
    <w:rsid w:val="00B13E73"/>
    <w:rsid w:val="00B15419"/>
    <w:rsid w:val="00B21E9C"/>
    <w:rsid w:val="00B331CD"/>
    <w:rsid w:val="00B34492"/>
    <w:rsid w:val="00B4500E"/>
    <w:rsid w:val="00B55794"/>
    <w:rsid w:val="00B56524"/>
    <w:rsid w:val="00B60D28"/>
    <w:rsid w:val="00B6638B"/>
    <w:rsid w:val="00B672B9"/>
    <w:rsid w:val="00B7415D"/>
    <w:rsid w:val="00B75A25"/>
    <w:rsid w:val="00B77D5C"/>
    <w:rsid w:val="00B80F81"/>
    <w:rsid w:val="00B84EE4"/>
    <w:rsid w:val="00B87202"/>
    <w:rsid w:val="00BA5CEC"/>
    <w:rsid w:val="00BB386B"/>
    <w:rsid w:val="00BC6EDE"/>
    <w:rsid w:val="00BD355B"/>
    <w:rsid w:val="00BD6560"/>
    <w:rsid w:val="00BF43B4"/>
    <w:rsid w:val="00C02209"/>
    <w:rsid w:val="00C023E9"/>
    <w:rsid w:val="00C242D2"/>
    <w:rsid w:val="00C24877"/>
    <w:rsid w:val="00C25397"/>
    <w:rsid w:val="00C32C9A"/>
    <w:rsid w:val="00C3627F"/>
    <w:rsid w:val="00C40643"/>
    <w:rsid w:val="00C441C4"/>
    <w:rsid w:val="00C4491E"/>
    <w:rsid w:val="00C45518"/>
    <w:rsid w:val="00C4560F"/>
    <w:rsid w:val="00C76B93"/>
    <w:rsid w:val="00C77FF0"/>
    <w:rsid w:val="00C8196B"/>
    <w:rsid w:val="00C90E11"/>
    <w:rsid w:val="00C93A93"/>
    <w:rsid w:val="00C94681"/>
    <w:rsid w:val="00C962E4"/>
    <w:rsid w:val="00CA37EA"/>
    <w:rsid w:val="00CB0FBB"/>
    <w:rsid w:val="00CC5735"/>
    <w:rsid w:val="00CD6087"/>
    <w:rsid w:val="00CE0320"/>
    <w:rsid w:val="00CE033B"/>
    <w:rsid w:val="00CF1E5A"/>
    <w:rsid w:val="00D04018"/>
    <w:rsid w:val="00D20396"/>
    <w:rsid w:val="00D21BC7"/>
    <w:rsid w:val="00D21CAF"/>
    <w:rsid w:val="00D24672"/>
    <w:rsid w:val="00D26DB2"/>
    <w:rsid w:val="00D33FAB"/>
    <w:rsid w:val="00D34A01"/>
    <w:rsid w:val="00D4003E"/>
    <w:rsid w:val="00D43547"/>
    <w:rsid w:val="00D47151"/>
    <w:rsid w:val="00D52763"/>
    <w:rsid w:val="00D55D25"/>
    <w:rsid w:val="00D6490A"/>
    <w:rsid w:val="00D66E1C"/>
    <w:rsid w:val="00D82C0B"/>
    <w:rsid w:val="00D91DC5"/>
    <w:rsid w:val="00D93967"/>
    <w:rsid w:val="00DA09C1"/>
    <w:rsid w:val="00DA32C3"/>
    <w:rsid w:val="00DA4FB7"/>
    <w:rsid w:val="00DC03BA"/>
    <w:rsid w:val="00DC08EB"/>
    <w:rsid w:val="00DC660C"/>
    <w:rsid w:val="00DD0CC3"/>
    <w:rsid w:val="00DE4D40"/>
    <w:rsid w:val="00DE5C3B"/>
    <w:rsid w:val="00DF29A6"/>
    <w:rsid w:val="00DF2B0F"/>
    <w:rsid w:val="00DF4C5A"/>
    <w:rsid w:val="00E01C47"/>
    <w:rsid w:val="00E05BE4"/>
    <w:rsid w:val="00E06179"/>
    <w:rsid w:val="00E13890"/>
    <w:rsid w:val="00E13EA3"/>
    <w:rsid w:val="00E16DCA"/>
    <w:rsid w:val="00E22450"/>
    <w:rsid w:val="00E23065"/>
    <w:rsid w:val="00E2769D"/>
    <w:rsid w:val="00E359EB"/>
    <w:rsid w:val="00E42284"/>
    <w:rsid w:val="00E428B7"/>
    <w:rsid w:val="00E43594"/>
    <w:rsid w:val="00E53C0C"/>
    <w:rsid w:val="00E94FD0"/>
    <w:rsid w:val="00E956EE"/>
    <w:rsid w:val="00EA126B"/>
    <w:rsid w:val="00EA71B7"/>
    <w:rsid w:val="00EC5A48"/>
    <w:rsid w:val="00ED0146"/>
    <w:rsid w:val="00ED0874"/>
    <w:rsid w:val="00ED6EB1"/>
    <w:rsid w:val="00EE5446"/>
    <w:rsid w:val="00EE5ED7"/>
    <w:rsid w:val="00EE61D7"/>
    <w:rsid w:val="00EE65B3"/>
    <w:rsid w:val="00EF4355"/>
    <w:rsid w:val="00F0067A"/>
    <w:rsid w:val="00F01E08"/>
    <w:rsid w:val="00F05B59"/>
    <w:rsid w:val="00F07FAF"/>
    <w:rsid w:val="00F14725"/>
    <w:rsid w:val="00F16F57"/>
    <w:rsid w:val="00F174C4"/>
    <w:rsid w:val="00F2408C"/>
    <w:rsid w:val="00F365E7"/>
    <w:rsid w:val="00F40A56"/>
    <w:rsid w:val="00F42F5A"/>
    <w:rsid w:val="00F43B5E"/>
    <w:rsid w:val="00F44002"/>
    <w:rsid w:val="00F44BE3"/>
    <w:rsid w:val="00F51309"/>
    <w:rsid w:val="00F537A7"/>
    <w:rsid w:val="00F56588"/>
    <w:rsid w:val="00F57CD5"/>
    <w:rsid w:val="00F605F1"/>
    <w:rsid w:val="00F717D7"/>
    <w:rsid w:val="00F737CE"/>
    <w:rsid w:val="00F92CB4"/>
    <w:rsid w:val="00FA05EE"/>
    <w:rsid w:val="00FA160A"/>
    <w:rsid w:val="00FA2911"/>
    <w:rsid w:val="00FA3777"/>
    <w:rsid w:val="00FA3B85"/>
    <w:rsid w:val="00FA4853"/>
    <w:rsid w:val="00FA6CFE"/>
    <w:rsid w:val="00FA7F06"/>
    <w:rsid w:val="00FB1BB5"/>
    <w:rsid w:val="00FB4902"/>
    <w:rsid w:val="00FB62D2"/>
    <w:rsid w:val="00FB65B8"/>
    <w:rsid w:val="00FC0E16"/>
    <w:rsid w:val="00FC33B2"/>
    <w:rsid w:val="00FD11CA"/>
    <w:rsid w:val="00FD7379"/>
    <w:rsid w:val="00FD77AA"/>
    <w:rsid w:val="00FF6499"/>
    <w:rsid w:val="00FF6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4EF9D98"/>
  <w15:chartTrackingRefBased/>
  <w15:docId w15:val="{5962B97E-118E-4E0A-BDD8-F4644677E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435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435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435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435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435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435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435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435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435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35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435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435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435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435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435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435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435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435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435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435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435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435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4354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435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4354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435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435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435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43547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D43547"/>
    <w:pPr>
      <w:spacing w:after="0" w:line="240" w:lineRule="auto"/>
    </w:pPr>
    <w:rPr>
      <w:rFonts w:eastAsiaTheme="minorEastAsia"/>
      <w:kern w:val="0"/>
      <w:lang w:val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D43547"/>
    <w:rPr>
      <w:rFonts w:eastAsiaTheme="minorEastAsia"/>
      <w:kern w:val="0"/>
      <w:lang w:val="en-US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D435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3547"/>
  </w:style>
  <w:style w:type="paragraph" w:styleId="Footer">
    <w:name w:val="footer"/>
    <w:basedOn w:val="Normal"/>
    <w:link w:val="FooterChar"/>
    <w:uiPriority w:val="99"/>
    <w:unhideWhenUsed/>
    <w:rsid w:val="00D435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3547"/>
  </w:style>
  <w:style w:type="table" w:styleId="TableGrid">
    <w:name w:val="Table Grid"/>
    <w:basedOn w:val="TableNormal"/>
    <w:uiPriority w:val="39"/>
    <w:rsid w:val="00FA3B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B75A25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5A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asems.mod.uk/guidance/posms/smp11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yperlink" Target="https://www.asems.mod.uk/guidance/posms/smp07" TargetMode="Externa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asems.mod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EEA2F366178047808FA03462A57F61" ma:contentTypeVersion="11" ma:contentTypeDescription="Create a new document." ma:contentTypeScope="" ma:versionID="6ed61487b7784bae98f040e1a41cba30">
  <xsd:schema xmlns:xsd="http://www.w3.org/2001/XMLSchema" xmlns:xs="http://www.w3.org/2001/XMLSchema" xmlns:p="http://schemas.microsoft.com/office/2006/metadata/properties" xmlns:ns3="da3f2772-8f1e-4acb-bd98-3a0ee892f48a" targetNamespace="http://schemas.microsoft.com/office/2006/metadata/properties" ma:root="true" ma:fieldsID="542b5fe8a3e481e39a633583ec6a354d" ns3:_="">
    <xsd:import namespace="da3f2772-8f1e-4acb-bd98-3a0ee892f48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DateTake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3f2772-8f1e-4acb-bd98-3a0ee892f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a3f2772-8f1e-4acb-bd98-3a0ee892f48a" xsi:nil="true"/>
  </documentManagement>
</p:properties>
</file>

<file path=customXml/itemProps1.xml><?xml version="1.0" encoding="utf-8"?>
<ds:datastoreItem xmlns:ds="http://schemas.openxmlformats.org/officeDocument/2006/customXml" ds:itemID="{ADEB8AA1-F211-47ED-BE09-600F473D9C5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3f2772-8f1e-4acb-bd98-3a0ee892f4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C161A85-FA49-4427-9220-D069BB6876E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B1CCCF4-0786-49CC-89DF-393A4D88D386}">
  <ds:schemaRefs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schemas.microsoft.com/office/2006/metadata/properties"/>
    <ds:schemaRef ds:uri="http://purl.org/dc/terms/"/>
    <ds:schemaRef ds:uri="http://schemas.openxmlformats.org/package/2006/metadata/core-properties"/>
    <ds:schemaRef ds:uri="da3f2772-8f1e-4acb-bd98-3a0ee892f48a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2307</Words>
  <Characters>13150</Characters>
  <Application>Microsoft Office Word</Application>
  <DocSecurity>0</DocSecurity>
  <Lines>109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SAFETY &amp; HAZARD ASSESSMENT – ACDB5013</vt:lpstr>
    </vt:vector>
  </TitlesOfParts>
  <Company/>
  <LinksUpToDate>false</LinksUpToDate>
  <CharactersWithSpaces>15427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SAFETY &amp; HAZARD ASSESSMENT – ACDB5013</dc:title>
  <dc:subject/>
  <dc:creator>Ben Lloyd (2219811)</dc:creator>
  <cp:keywords/>
  <dc:description/>
  <cp:lastModifiedBy>Ben Lloyd</cp:lastModifiedBy>
  <cp:revision>2</cp:revision>
  <dcterms:created xsi:type="dcterms:W3CDTF">2024-07-12T13:27:00Z</dcterms:created>
  <dcterms:modified xsi:type="dcterms:W3CDTF">2024-07-12T13:27:00Z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0x01010060EEA2F366178047808FA03462A57F61</vt:lpwstr>
  </property>
</Properties>
</file>