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BE327" w14:textId="77777777" w:rsidR="007A63BA" w:rsidRPr="00D73957" w:rsidRDefault="00D73957" w:rsidP="000178EF">
      <w:pPr>
        <w:spacing w:line="360" w:lineRule="auto"/>
        <w:ind w:left="720"/>
        <w:jc w:val="center"/>
        <w:rPr>
          <w:rFonts w:ascii="Times New Roman" w:hAnsi="Times New Roman" w:cs="Times New Roman"/>
          <w:b/>
          <w:bCs/>
          <w:sz w:val="32"/>
          <w:szCs w:val="32"/>
        </w:rPr>
      </w:pPr>
      <w:r w:rsidRPr="00D73957">
        <w:rPr>
          <w:rFonts w:ascii="Times New Roman" w:hAnsi="Times New Roman" w:cs="Times New Roman"/>
          <w:b/>
          <w:bCs/>
          <w:sz w:val="32"/>
          <w:szCs w:val="32"/>
        </w:rPr>
        <w:t>Module Name: Strategic Management</w:t>
      </w:r>
    </w:p>
    <w:p w14:paraId="0CD60DF6" w14:textId="57DE8D92" w:rsidR="00D73957" w:rsidRDefault="00D73957" w:rsidP="000178EF">
      <w:pPr>
        <w:spacing w:line="360" w:lineRule="auto"/>
        <w:ind w:left="720"/>
        <w:jc w:val="center"/>
        <w:rPr>
          <w:rFonts w:ascii="Times New Roman" w:hAnsi="Times New Roman" w:cs="Times New Roman"/>
          <w:b/>
          <w:bCs/>
          <w:sz w:val="32"/>
          <w:szCs w:val="32"/>
        </w:rPr>
      </w:pPr>
      <w:r w:rsidRPr="00D73957">
        <w:rPr>
          <w:rFonts w:ascii="Times New Roman" w:hAnsi="Times New Roman" w:cs="Times New Roman"/>
          <w:b/>
          <w:bCs/>
          <w:sz w:val="32"/>
          <w:szCs w:val="32"/>
        </w:rPr>
        <w:t>Module Code: LCMB7003</w:t>
      </w:r>
    </w:p>
    <w:p w14:paraId="0AE25217" w14:textId="77777777" w:rsidR="00D73957" w:rsidRDefault="00D73957" w:rsidP="000178EF">
      <w:pPr>
        <w:spacing w:line="360" w:lineRule="auto"/>
        <w:ind w:left="720"/>
        <w:jc w:val="both"/>
        <w:rPr>
          <w:rFonts w:ascii="Times New Roman" w:hAnsi="Times New Roman" w:cs="Times New Roman"/>
          <w:b/>
          <w:bCs/>
          <w:sz w:val="32"/>
          <w:szCs w:val="32"/>
        </w:rPr>
      </w:pPr>
    </w:p>
    <w:p w14:paraId="2773E6EB" w14:textId="77777777" w:rsidR="00D73957" w:rsidRDefault="00D73957" w:rsidP="000178EF">
      <w:pPr>
        <w:spacing w:line="360" w:lineRule="auto"/>
        <w:ind w:left="720"/>
        <w:jc w:val="both"/>
        <w:rPr>
          <w:rFonts w:ascii="Times New Roman" w:hAnsi="Times New Roman" w:cs="Times New Roman"/>
          <w:b/>
          <w:bCs/>
          <w:sz w:val="32"/>
          <w:szCs w:val="32"/>
        </w:rPr>
      </w:pPr>
    </w:p>
    <w:p w14:paraId="246E7F71" w14:textId="77777777" w:rsidR="00D73957" w:rsidRDefault="00D73957" w:rsidP="000178EF">
      <w:pPr>
        <w:spacing w:line="360" w:lineRule="auto"/>
        <w:ind w:left="720"/>
        <w:jc w:val="both"/>
        <w:rPr>
          <w:rFonts w:ascii="Times New Roman" w:hAnsi="Times New Roman" w:cs="Times New Roman"/>
          <w:b/>
          <w:bCs/>
          <w:sz w:val="32"/>
          <w:szCs w:val="32"/>
        </w:rPr>
      </w:pPr>
    </w:p>
    <w:p w14:paraId="3E1BE320" w14:textId="77777777" w:rsidR="00D73957" w:rsidRDefault="00D73957" w:rsidP="000178EF">
      <w:pPr>
        <w:spacing w:line="360" w:lineRule="auto"/>
        <w:ind w:left="720"/>
        <w:jc w:val="both"/>
        <w:rPr>
          <w:rFonts w:ascii="Times New Roman" w:hAnsi="Times New Roman" w:cs="Times New Roman"/>
          <w:b/>
          <w:bCs/>
          <w:sz w:val="32"/>
          <w:szCs w:val="32"/>
        </w:rPr>
      </w:pPr>
    </w:p>
    <w:p w14:paraId="4EE50AA1" w14:textId="77777777" w:rsidR="00D73957" w:rsidRDefault="00D73957" w:rsidP="000178EF">
      <w:pPr>
        <w:spacing w:line="360" w:lineRule="auto"/>
        <w:ind w:left="720"/>
        <w:jc w:val="both"/>
        <w:rPr>
          <w:rFonts w:ascii="Times New Roman" w:hAnsi="Times New Roman" w:cs="Times New Roman"/>
          <w:b/>
          <w:bCs/>
          <w:sz w:val="32"/>
          <w:szCs w:val="32"/>
        </w:rPr>
      </w:pPr>
    </w:p>
    <w:p w14:paraId="43D5B1AF" w14:textId="77777777" w:rsidR="00D73957" w:rsidRDefault="00D73957" w:rsidP="000178EF">
      <w:pPr>
        <w:spacing w:line="360" w:lineRule="auto"/>
        <w:ind w:left="720"/>
        <w:jc w:val="both"/>
        <w:rPr>
          <w:rFonts w:ascii="Times New Roman" w:hAnsi="Times New Roman" w:cs="Times New Roman"/>
          <w:b/>
          <w:bCs/>
          <w:sz w:val="32"/>
          <w:szCs w:val="32"/>
        </w:rPr>
      </w:pPr>
    </w:p>
    <w:p w14:paraId="780E4F54" w14:textId="1CEACE72" w:rsidR="00D73957" w:rsidRDefault="00D73957" w:rsidP="000178EF">
      <w:pPr>
        <w:spacing w:line="360" w:lineRule="auto"/>
        <w:ind w:left="720"/>
        <w:jc w:val="both"/>
        <w:rPr>
          <w:rFonts w:ascii="Times New Roman" w:hAnsi="Times New Roman" w:cs="Times New Roman"/>
          <w:b/>
          <w:bCs/>
          <w:sz w:val="32"/>
          <w:szCs w:val="32"/>
        </w:rPr>
      </w:pPr>
      <w:r>
        <w:rPr>
          <w:rFonts w:ascii="Times New Roman" w:hAnsi="Times New Roman" w:cs="Times New Roman"/>
          <w:b/>
          <w:bCs/>
          <w:sz w:val="32"/>
          <w:szCs w:val="32"/>
        </w:rPr>
        <w:t>Student Name:</w:t>
      </w:r>
      <w:r w:rsidR="00CF1F3F">
        <w:rPr>
          <w:rFonts w:ascii="Times New Roman" w:hAnsi="Times New Roman" w:cs="Times New Roman"/>
          <w:b/>
          <w:bCs/>
          <w:sz w:val="32"/>
          <w:szCs w:val="32"/>
        </w:rPr>
        <w:t xml:space="preserve"> Thelma Dhussey</w:t>
      </w:r>
    </w:p>
    <w:p w14:paraId="580631AA" w14:textId="56DF0F1B" w:rsidR="000178EF" w:rsidRDefault="00D73957" w:rsidP="000178EF">
      <w:pPr>
        <w:spacing w:line="360" w:lineRule="auto"/>
        <w:ind w:left="720"/>
        <w:jc w:val="both"/>
        <w:rPr>
          <w:rFonts w:ascii="Times New Roman" w:hAnsi="Times New Roman" w:cs="Times New Roman"/>
          <w:b/>
          <w:bCs/>
          <w:sz w:val="32"/>
          <w:szCs w:val="32"/>
        </w:rPr>
      </w:pPr>
      <w:r>
        <w:rPr>
          <w:rFonts w:ascii="Times New Roman" w:hAnsi="Times New Roman" w:cs="Times New Roman"/>
          <w:b/>
          <w:bCs/>
          <w:sz w:val="32"/>
          <w:szCs w:val="32"/>
        </w:rPr>
        <w:t xml:space="preserve">Student ID: </w:t>
      </w:r>
      <w:r w:rsidR="00CF1F3F">
        <w:rPr>
          <w:rFonts w:ascii="Times New Roman" w:hAnsi="Times New Roman" w:cs="Times New Roman"/>
          <w:b/>
          <w:bCs/>
          <w:sz w:val="32"/>
          <w:szCs w:val="32"/>
        </w:rPr>
        <w:t>2516910</w:t>
      </w:r>
    </w:p>
    <w:p w14:paraId="5719DB59" w14:textId="77777777" w:rsidR="000178EF" w:rsidRDefault="000178EF">
      <w:pPr>
        <w:rPr>
          <w:rFonts w:ascii="Times New Roman" w:hAnsi="Times New Roman" w:cs="Times New Roman"/>
          <w:b/>
          <w:bCs/>
          <w:sz w:val="32"/>
          <w:szCs w:val="32"/>
        </w:rPr>
      </w:pPr>
      <w:r>
        <w:rPr>
          <w:rFonts w:ascii="Times New Roman" w:hAnsi="Times New Roman" w:cs="Times New Roman"/>
          <w:b/>
          <w:bCs/>
          <w:sz w:val="32"/>
          <w:szCs w:val="32"/>
        </w:rPr>
        <w:br w:type="page"/>
      </w:r>
    </w:p>
    <w:p w14:paraId="14D4328E" w14:textId="77777777" w:rsidR="00D73957" w:rsidRPr="000178EF" w:rsidRDefault="00D73957" w:rsidP="000178EF">
      <w:pPr>
        <w:spacing w:line="360" w:lineRule="auto"/>
        <w:ind w:left="720"/>
        <w:jc w:val="both"/>
        <w:rPr>
          <w:rFonts w:ascii="Times New Roman" w:hAnsi="Times New Roman" w:cs="Times New Roman"/>
          <w:b/>
          <w:bCs/>
          <w:sz w:val="24"/>
          <w:szCs w:val="24"/>
        </w:rPr>
      </w:pPr>
    </w:p>
    <w:sdt>
      <w:sdtPr>
        <w:rPr>
          <w:rFonts w:ascii="Times New Roman" w:eastAsiaTheme="minorHAnsi" w:hAnsi="Times New Roman" w:cs="Times New Roman"/>
          <w:color w:val="auto"/>
          <w:sz w:val="24"/>
          <w:szCs w:val="24"/>
        </w:rPr>
        <w:id w:val="1643613250"/>
        <w:docPartObj>
          <w:docPartGallery w:val="Table of Contents"/>
          <w:docPartUnique/>
        </w:docPartObj>
      </w:sdtPr>
      <w:sdtEndPr>
        <w:rPr>
          <w:b/>
          <w:bCs/>
          <w:noProof/>
        </w:rPr>
      </w:sdtEndPr>
      <w:sdtContent>
        <w:p w14:paraId="2576376F" w14:textId="3755FFA6" w:rsidR="000178EF" w:rsidRPr="000178EF" w:rsidRDefault="000178EF">
          <w:pPr>
            <w:pStyle w:val="TOCHeading"/>
            <w:rPr>
              <w:rFonts w:ascii="Times New Roman" w:hAnsi="Times New Roman" w:cs="Times New Roman"/>
              <w:sz w:val="24"/>
              <w:szCs w:val="24"/>
            </w:rPr>
          </w:pPr>
          <w:r w:rsidRPr="000178EF">
            <w:rPr>
              <w:rFonts w:ascii="Times New Roman" w:hAnsi="Times New Roman" w:cs="Times New Roman"/>
              <w:sz w:val="24"/>
              <w:szCs w:val="24"/>
            </w:rPr>
            <w:t>Table of Contents</w:t>
          </w:r>
        </w:p>
        <w:p w14:paraId="1EC887C4" w14:textId="51103600" w:rsidR="000178EF" w:rsidRPr="000178EF" w:rsidRDefault="000178EF">
          <w:pPr>
            <w:pStyle w:val="TOC1"/>
            <w:tabs>
              <w:tab w:val="right" w:leader="dot" w:pos="9350"/>
            </w:tabs>
            <w:rPr>
              <w:rFonts w:ascii="Times New Roman" w:hAnsi="Times New Roman" w:cs="Times New Roman"/>
              <w:noProof/>
              <w:sz w:val="24"/>
              <w:szCs w:val="24"/>
            </w:rPr>
          </w:pPr>
          <w:r w:rsidRPr="000178EF">
            <w:rPr>
              <w:rFonts w:ascii="Times New Roman" w:hAnsi="Times New Roman" w:cs="Times New Roman"/>
              <w:sz w:val="24"/>
              <w:szCs w:val="24"/>
            </w:rPr>
            <w:fldChar w:fldCharType="begin"/>
          </w:r>
          <w:r w:rsidRPr="000178EF">
            <w:rPr>
              <w:rFonts w:ascii="Times New Roman" w:hAnsi="Times New Roman" w:cs="Times New Roman"/>
              <w:sz w:val="24"/>
              <w:szCs w:val="24"/>
            </w:rPr>
            <w:instrText xml:space="preserve"> TOC \o "1-3" \h \z \u </w:instrText>
          </w:r>
          <w:r w:rsidRPr="000178EF">
            <w:rPr>
              <w:rFonts w:ascii="Times New Roman" w:hAnsi="Times New Roman" w:cs="Times New Roman"/>
              <w:sz w:val="24"/>
              <w:szCs w:val="24"/>
            </w:rPr>
            <w:fldChar w:fldCharType="separate"/>
          </w:r>
          <w:hyperlink w:anchor="_Toc224480837" w:history="1">
            <w:r w:rsidRPr="000178EF">
              <w:rPr>
                <w:rStyle w:val="Hyperlink"/>
                <w:rFonts w:ascii="Times New Roman" w:hAnsi="Times New Roman" w:cs="Times New Roman"/>
                <w:noProof/>
                <w:sz w:val="24"/>
                <w:szCs w:val="24"/>
              </w:rPr>
              <w:t>Organisational Context and Overview</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_Toc224480837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2</w:t>
            </w:r>
            <w:r w:rsidRPr="000178EF">
              <w:rPr>
                <w:rFonts w:ascii="Times New Roman" w:hAnsi="Times New Roman" w:cs="Times New Roman"/>
                <w:noProof/>
                <w:webHidden/>
                <w:sz w:val="24"/>
                <w:szCs w:val="24"/>
              </w:rPr>
              <w:fldChar w:fldCharType="end"/>
            </w:r>
          </w:hyperlink>
        </w:p>
        <w:p w14:paraId="0E0D1FA2" w14:textId="411E50E1" w:rsidR="000178EF" w:rsidRPr="000178EF" w:rsidRDefault="000178EF">
          <w:pPr>
            <w:pStyle w:val="TOC1"/>
            <w:tabs>
              <w:tab w:val="right" w:leader="dot" w:pos="9350"/>
            </w:tabs>
            <w:rPr>
              <w:rFonts w:ascii="Times New Roman" w:hAnsi="Times New Roman" w:cs="Times New Roman"/>
              <w:noProof/>
              <w:sz w:val="24"/>
              <w:szCs w:val="24"/>
            </w:rPr>
          </w:pPr>
          <w:hyperlink w:anchor="_Toc224480838" w:history="1">
            <w:r w:rsidRPr="000178EF">
              <w:rPr>
                <w:rStyle w:val="Hyperlink"/>
                <w:rFonts w:ascii="Times New Roman" w:hAnsi="Times New Roman" w:cs="Times New Roman"/>
                <w:noProof/>
                <w:sz w:val="24"/>
                <w:szCs w:val="24"/>
              </w:rPr>
              <w:t>External and Internal Environment Analysis of Nestle</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_Toc224480838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3</w:t>
            </w:r>
            <w:r w:rsidRPr="000178EF">
              <w:rPr>
                <w:rFonts w:ascii="Times New Roman" w:hAnsi="Times New Roman" w:cs="Times New Roman"/>
                <w:noProof/>
                <w:webHidden/>
                <w:sz w:val="24"/>
                <w:szCs w:val="24"/>
              </w:rPr>
              <w:fldChar w:fldCharType="end"/>
            </w:r>
          </w:hyperlink>
        </w:p>
        <w:p w14:paraId="28834186" w14:textId="097F51E0" w:rsidR="000178EF" w:rsidRPr="000178EF" w:rsidRDefault="000178EF">
          <w:pPr>
            <w:pStyle w:val="TOC1"/>
            <w:tabs>
              <w:tab w:val="right" w:leader="dot" w:pos="9350"/>
            </w:tabs>
            <w:rPr>
              <w:rFonts w:ascii="Times New Roman" w:hAnsi="Times New Roman" w:cs="Times New Roman"/>
              <w:noProof/>
              <w:sz w:val="24"/>
              <w:szCs w:val="24"/>
            </w:rPr>
          </w:pPr>
          <w:hyperlink w:anchor="_Toc224480839" w:history="1">
            <w:r w:rsidRPr="000178EF">
              <w:rPr>
                <w:rStyle w:val="Hyperlink"/>
                <w:rFonts w:ascii="Times New Roman" w:hAnsi="Times New Roman" w:cs="Times New Roman"/>
                <w:noProof/>
                <w:sz w:val="24"/>
                <w:szCs w:val="24"/>
              </w:rPr>
              <w:t>Critical Analysis of the Nestle CSR Strategy and its Alignment with Business Objectives</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_Toc224480839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9</w:t>
            </w:r>
            <w:r w:rsidRPr="000178EF">
              <w:rPr>
                <w:rFonts w:ascii="Times New Roman" w:hAnsi="Times New Roman" w:cs="Times New Roman"/>
                <w:noProof/>
                <w:webHidden/>
                <w:sz w:val="24"/>
                <w:szCs w:val="24"/>
              </w:rPr>
              <w:fldChar w:fldCharType="end"/>
            </w:r>
          </w:hyperlink>
        </w:p>
        <w:p w14:paraId="4E7589F2" w14:textId="07F99958" w:rsidR="000178EF" w:rsidRPr="000178EF" w:rsidRDefault="000178EF">
          <w:pPr>
            <w:pStyle w:val="TOC1"/>
            <w:tabs>
              <w:tab w:val="right" w:leader="dot" w:pos="9350"/>
            </w:tabs>
            <w:rPr>
              <w:rFonts w:ascii="Times New Roman" w:hAnsi="Times New Roman" w:cs="Times New Roman"/>
              <w:noProof/>
              <w:sz w:val="24"/>
              <w:szCs w:val="24"/>
            </w:rPr>
          </w:pPr>
          <w:hyperlink w:anchor="_Toc224480840" w:history="1">
            <w:r w:rsidRPr="000178EF">
              <w:rPr>
                <w:rStyle w:val="Hyperlink"/>
                <w:rFonts w:ascii="Times New Roman" w:hAnsi="Times New Roman" w:cs="Times New Roman"/>
                <w:noProof/>
                <w:sz w:val="24"/>
                <w:szCs w:val="24"/>
              </w:rPr>
              <w:t>Comprehensive and Holistic view of Nestle using Balanced Scorecard Framework</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_Toc224480840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11</w:t>
            </w:r>
            <w:r w:rsidRPr="000178EF">
              <w:rPr>
                <w:rFonts w:ascii="Times New Roman" w:hAnsi="Times New Roman" w:cs="Times New Roman"/>
                <w:noProof/>
                <w:webHidden/>
                <w:sz w:val="24"/>
                <w:szCs w:val="24"/>
              </w:rPr>
              <w:fldChar w:fldCharType="end"/>
            </w:r>
          </w:hyperlink>
        </w:p>
        <w:p w14:paraId="0E39E1B5" w14:textId="31295129" w:rsidR="000178EF" w:rsidRPr="000178EF" w:rsidRDefault="000178EF">
          <w:pPr>
            <w:pStyle w:val="TOC1"/>
            <w:tabs>
              <w:tab w:val="right" w:leader="dot" w:pos="9350"/>
            </w:tabs>
            <w:rPr>
              <w:rFonts w:ascii="Times New Roman" w:hAnsi="Times New Roman" w:cs="Times New Roman"/>
              <w:noProof/>
              <w:sz w:val="24"/>
              <w:szCs w:val="24"/>
            </w:rPr>
          </w:pPr>
          <w:hyperlink w:anchor="_Toc224480841" w:history="1">
            <w:r w:rsidRPr="000178EF">
              <w:rPr>
                <w:rStyle w:val="Hyperlink"/>
                <w:rFonts w:ascii="Times New Roman" w:hAnsi="Times New Roman" w:cs="Times New Roman"/>
                <w:noProof/>
                <w:sz w:val="24"/>
                <w:szCs w:val="24"/>
              </w:rPr>
              <w:t>Nestle’s Strategic Choices and Implementation</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_Toc224480841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14</w:t>
            </w:r>
            <w:r w:rsidRPr="000178EF">
              <w:rPr>
                <w:rFonts w:ascii="Times New Roman" w:hAnsi="Times New Roman" w:cs="Times New Roman"/>
                <w:noProof/>
                <w:webHidden/>
                <w:sz w:val="24"/>
                <w:szCs w:val="24"/>
              </w:rPr>
              <w:fldChar w:fldCharType="end"/>
            </w:r>
          </w:hyperlink>
        </w:p>
        <w:p w14:paraId="5D949998" w14:textId="138CA99F" w:rsidR="000178EF" w:rsidRPr="000178EF" w:rsidRDefault="000178EF">
          <w:pPr>
            <w:pStyle w:val="TOC1"/>
            <w:tabs>
              <w:tab w:val="right" w:leader="dot" w:pos="9350"/>
            </w:tabs>
            <w:rPr>
              <w:rFonts w:ascii="Times New Roman" w:hAnsi="Times New Roman" w:cs="Times New Roman"/>
              <w:noProof/>
              <w:sz w:val="24"/>
              <w:szCs w:val="24"/>
            </w:rPr>
          </w:pPr>
          <w:hyperlink w:anchor="_Toc224480842" w:history="1">
            <w:r w:rsidRPr="000178EF">
              <w:rPr>
                <w:rStyle w:val="Hyperlink"/>
                <w:rFonts w:ascii="Times New Roman" w:hAnsi="Times New Roman" w:cs="Times New Roman"/>
                <w:noProof/>
                <w:sz w:val="24"/>
                <w:szCs w:val="24"/>
              </w:rPr>
              <w:t>Strategic Evaluation and Recommendations for Nestlé</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_Toc224480842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15</w:t>
            </w:r>
            <w:r w:rsidRPr="000178EF">
              <w:rPr>
                <w:rFonts w:ascii="Times New Roman" w:hAnsi="Times New Roman" w:cs="Times New Roman"/>
                <w:noProof/>
                <w:webHidden/>
                <w:sz w:val="24"/>
                <w:szCs w:val="24"/>
              </w:rPr>
              <w:fldChar w:fldCharType="end"/>
            </w:r>
          </w:hyperlink>
        </w:p>
        <w:p w14:paraId="28D548F1" w14:textId="289CF54F" w:rsidR="000178EF" w:rsidRPr="000178EF" w:rsidRDefault="000178EF">
          <w:pPr>
            <w:pStyle w:val="TOC1"/>
            <w:tabs>
              <w:tab w:val="right" w:leader="dot" w:pos="9350"/>
            </w:tabs>
            <w:rPr>
              <w:rFonts w:ascii="Times New Roman" w:hAnsi="Times New Roman" w:cs="Times New Roman"/>
              <w:noProof/>
              <w:sz w:val="24"/>
              <w:szCs w:val="24"/>
            </w:rPr>
          </w:pPr>
          <w:hyperlink w:anchor="_Toc224480843" w:history="1">
            <w:r w:rsidRPr="000178EF">
              <w:rPr>
                <w:rStyle w:val="Hyperlink"/>
                <w:rFonts w:ascii="Times New Roman" w:hAnsi="Times New Roman" w:cs="Times New Roman"/>
                <w:noProof/>
                <w:sz w:val="24"/>
                <w:szCs w:val="24"/>
              </w:rPr>
              <w:t>Personal Reflection Using Gibbs reflective cycle</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_Toc224480843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18</w:t>
            </w:r>
            <w:r w:rsidRPr="000178EF">
              <w:rPr>
                <w:rFonts w:ascii="Times New Roman" w:hAnsi="Times New Roman" w:cs="Times New Roman"/>
                <w:noProof/>
                <w:webHidden/>
                <w:sz w:val="24"/>
                <w:szCs w:val="24"/>
              </w:rPr>
              <w:fldChar w:fldCharType="end"/>
            </w:r>
          </w:hyperlink>
        </w:p>
        <w:p w14:paraId="195C0E89" w14:textId="7FC3D293" w:rsidR="000178EF" w:rsidRPr="000178EF" w:rsidRDefault="000178EF">
          <w:pPr>
            <w:pStyle w:val="TOC1"/>
            <w:tabs>
              <w:tab w:val="right" w:leader="dot" w:pos="9350"/>
            </w:tabs>
            <w:rPr>
              <w:rFonts w:ascii="Times New Roman" w:hAnsi="Times New Roman" w:cs="Times New Roman"/>
              <w:noProof/>
              <w:sz w:val="24"/>
              <w:szCs w:val="24"/>
            </w:rPr>
          </w:pPr>
          <w:hyperlink w:anchor="_Toc224480844" w:history="1">
            <w:r w:rsidRPr="000178EF">
              <w:rPr>
                <w:rStyle w:val="Hyperlink"/>
                <w:rFonts w:ascii="Times New Roman" w:hAnsi="Times New Roman" w:cs="Times New Roman"/>
                <w:noProof/>
                <w:sz w:val="24"/>
                <w:szCs w:val="24"/>
              </w:rPr>
              <w:t>References</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_Toc224480844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21</w:t>
            </w:r>
            <w:r w:rsidRPr="000178EF">
              <w:rPr>
                <w:rFonts w:ascii="Times New Roman" w:hAnsi="Times New Roman" w:cs="Times New Roman"/>
                <w:noProof/>
                <w:webHidden/>
                <w:sz w:val="24"/>
                <w:szCs w:val="24"/>
              </w:rPr>
              <w:fldChar w:fldCharType="end"/>
            </w:r>
          </w:hyperlink>
        </w:p>
        <w:p w14:paraId="43395765" w14:textId="16723B34" w:rsidR="000178EF" w:rsidRPr="000178EF" w:rsidRDefault="000178EF">
          <w:pPr>
            <w:rPr>
              <w:rFonts w:ascii="Times New Roman" w:hAnsi="Times New Roman" w:cs="Times New Roman"/>
              <w:sz w:val="24"/>
              <w:szCs w:val="24"/>
            </w:rPr>
          </w:pPr>
          <w:r w:rsidRPr="000178EF">
            <w:rPr>
              <w:rFonts w:ascii="Times New Roman" w:hAnsi="Times New Roman" w:cs="Times New Roman"/>
              <w:b/>
              <w:bCs/>
              <w:noProof/>
              <w:sz w:val="24"/>
              <w:szCs w:val="24"/>
            </w:rPr>
            <w:fldChar w:fldCharType="end"/>
          </w:r>
        </w:p>
      </w:sdtContent>
    </w:sdt>
    <w:p w14:paraId="66705AD6" w14:textId="34131E70" w:rsidR="000178EF" w:rsidRPr="000178EF" w:rsidRDefault="000178EF" w:rsidP="000178EF">
      <w:pPr>
        <w:spacing w:line="360" w:lineRule="auto"/>
        <w:jc w:val="both"/>
        <w:rPr>
          <w:rFonts w:ascii="Times New Roman" w:hAnsi="Times New Roman" w:cs="Times New Roman"/>
          <w:b/>
          <w:bCs/>
          <w:sz w:val="24"/>
          <w:szCs w:val="24"/>
        </w:rPr>
      </w:pPr>
      <w:r w:rsidRPr="000178EF">
        <w:rPr>
          <w:rFonts w:ascii="Times New Roman" w:hAnsi="Times New Roman" w:cs="Times New Roman"/>
          <w:b/>
          <w:bCs/>
          <w:sz w:val="24"/>
          <w:szCs w:val="24"/>
        </w:rPr>
        <w:t xml:space="preserve">List of Figures </w:t>
      </w:r>
    </w:p>
    <w:p w14:paraId="0BC0E1D2" w14:textId="2C1894EF" w:rsidR="000178EF" w:rsidRPr="000178EF" w:rsidRDefault="000178EF">
      <w:pPr>
        <w:pStyle w:val="TableofFigures"/>
        <w:tabs>
          <w:tab w:val="right" w:leader="dot" w:pos="9350"/>
        </w:tabs>
        <w:rPr>
          <w:rFonts w:ascii="Times New Roman" w:hAnsi="Times New Roman" w:cs="Times New Roman"/>
          <w:noProof/>
          <w:sz w:val="24"/>
          <w:szCs w:val="24"/>
        </w:rPr>
      </w:pPr>
      <w:r w:rsidRPr="000178EF">
        <w:rPr>
          <w:rFonts w:ascii="Times New Roman" w:hAnsi="Times New Roman" w:cs="Times New Roman"/>
          <w:b/>
          <w:bCs/>
          <w:sz w:val="24"/>
          <w:szCs w:val="24"/>
        </w:rPr>
        <w:fldChar w:fldCharType="begin"/>
      </w:r>
      <w:r w:rsidRPr="000178EF">
        <w:rPr>
          <w:rFonts w:ascii="Times New Roman" w:hAnsi="Times New Roman" w:cs="Times New Roman"/>
          <w:b/>
          <w:bCs/>
          <w:sz w:val="24"/>
          <w:szCs w:val="24"/>
        </w:rPr>
        <w:instrText xml:space="preserve"> TOC \h \z \c "Figure" </w:instrText>
      </w:r>
      <w:r w:rsidRPr="000178EF">
        <w:rPr>
          <w:rFonts w:ascii="Times New Roman" w:hAnsi="Times New Roman" w:cs="Times New Roman"/>
          <w:b/>
          <w:bCs/>
          <w:sz w:val="24"/>
          <w:szCs w:val="24"/>
        </w:rPr>
        <w:fldChar w:fldCharType="separate"/>
      </w:r>
      <w:hyperlink w:anchor="_Toc224480845" w:history="1">
        <w:r w:rsidRPr="000178EF">
          <w:rPr>
            <w:rStyle w:val="Hyperlink"/>
            <w:rFonts w:ascii="Times New Roman" w:hAnsi="Times New Roman" w:cs="Times New Roman"/>
            <w:noProof/>
            <w:sz w:val="24"/>
            <w:szCs w:val="24"/>
          </w:rPr>
          <w:t>Figure 1: Global sale of Nestle in 2025 (Source: Nestlé, 2026a).</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_Toc224480845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3</w:t>
        </w:r>
        <w:r w:rsidRPr="000178EF">
          <w:rPr>
            <w:rFonts w:ascii="Times New Roman" w:hAnsi="Times New Roman" w:cs="Times New Roman"/>
            <w:noProof/>
            <w:webHidden/>
            <w:sz w:val="24"/>
            <w:szCs w:val="24"/>
          </w:rPr>
          <w:fldChar w:fldCharType="end"/>
        </w:r>
      </w:hyperlink>
    </w:p>
    <w:p w14:paraId="01A3FD39" w14:textId="796B0D7C" w:rsidR="000178EF" w:rsidRPr="000178EF" w:rsidRDefault="000178EF">
      <w:pPr>
        <w:pStyle w:val="TableofFigures"/>
        <w:tabs>
          <w:tab w:val="right" w:leader="dot" w:pos="9350"/>
        </w:tabs>
        <w:rPr>
          <w:rFonts w:ascii="Times New Roman" w:hAnsi="Times New Roman" w:cs="Times New Roman"/>
          <w:noProof/>
          <w:sz w:val="24"/>
          <w:szCs w:val="24"/>
        </w:rPr>
      </w:pPr>
      <w:hyperlink w:anchor="_Toc224480846" w:history="1">
        <w:r w:rsidRPr="000178EF">
          <w:rPr>
            <w:rStyle w:val="Hyperlink"/>
            <w:rFonts w:ascii="Times New Roman" w:hAnsi="Times New Roman" w:cs="Times New Roman"/>
            <w:noProof/>
            <w:sz w:val="24"/>
            <w:szCs w:val="24"/>
          </w:rPr>
          <w:t>Figure 2: PESTEL Framework (Kar, Das and Kar, 2025)</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_Toc224480846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5</w:t>
        </w:r>
        <w:r w:rsidRPr="000178EF">
          <w:rPr>
            <w:rFonts w:ascii="Times New Roman" w:hAnsi="Times New Roman" w:cs="Times New Roman"/>
            <w:noProof/>
            <w:webHidden/>
            <w:sz w:val="24"/>
            <w:szCs w:val="24"/>
          </w:rPr>
          <w:fldChar w:fldCharType="end"/>
        </w:r>
      </w:hyperlink>
    </w:p>
    <w:p w14:paraId="0B363593" w14:textId="5A2DEE16" w:rsidR="000178EF" w:rsidRPr="000178EF" w:rsidRDefault="000178EF">
      <w:pPr>
        <w:pStyle w:val="TableofFigures"/>
        <w:tabs>
          <w:tab w:val="right" w:leader="dot" w:pos="9350"/>
        </w:tabs>
        <w:rPr>
          <w:rFonts w:ascii="Times New Roman" w:hAnsi="Times New Roman" w:cs="Times New Roman"/>
          <w:noProof/>
          <w:sz w:val="24"/>
          <w:szCs w:val="24"/>
        </w:rPr>
      </w:pPr>
      <w:hyperlink w:anchor="_Toc224480847" w:history="1">
        <w:r w:rsidRPr="000178EF">
          <w:rPr>
            <w:rStyle w:val="Hyperlink"/>
            <w:rFonts w:ascii="Times New Roman" w:hAnsi="Times New Roman" w:cs="Times New Roman"/>
            <w:noProof/>
            <w:sz w:val="24"/>
            <w:szCs w:val="24"/>
          </w:rPr>
          <w:t>Figure 3 : VRIO Analysis of Nestle (Self-made)</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_Toc224480847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8</w:t>
        </w:r>
        <w:r w:rsidRPr="000178EF">
          <w:rPr>
            <w:rFonts w:ascii="Times New Roman" w:hAnsi="Times New Roman" w:cs="Times New Roman"/>
            <w:noProof/>
            <w:webHidden/>
            <w:sz w:val="24"/>
            <w:szCs w:val="24"/>
          </w:rPr>
          <w:fldChar w:fldCharType="end"/>
        </w:r>
      </w:hyperlink>
    </w:p>
    <w:p w14:paraId="39B1EEEB" w14:textId="300A9192" w:rsidR="000178EF" w:rsidRPr="000178EF" w:rsidRDefault="000178EF">
      <w:pPr>
        <w:pStyle w:val="TableofFigures"/>
        <w:tabs>
          <w:tab w:val="right" w:leader="dot" w:pos="9350"/>
        </w:tabs>
        <w:rPr>
          <w:rFonts w:ascii="Times New Roman" w:hAnsi="Times New Roman" w:cs="Times New Roman"/>
          <w:noProof/>
          <w:sz w:val="24"/>
          <w:szCs w:val="24"/>
        </w:rPr>
      </w:pPr>
      <w:hyperlink w:anchor="_Toc224480848" w:history="1">
        <w:r w:rsidRPr="000178EF">
          <w:rPr>
            <w:rStyle w:val="Hyperlink"/>
            <w:rFonts w:ascii="Times New Roman" w:hAnsi="Times New Roman" w:cs="Times New Roman"/>
            <w:noProof/>
            <w:sz w:val="24"/>
            <w:szCs w:val="24"/>
          </w:rPr>
          <w:t>Figure 4: Responsibly Sourcing of Nestle (Nestlé, 2026c).</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_Toc224480848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11</w:t>
        </w:r>
        <w:r w:rsidRPr="000178EF">
          <w:rPr>
            <w:rFonts w:ascii="Times New Roman" w:hAnsi="Times New Roman" w:cs="Times New Roman"/>
            <w:noProof/>
            <w:webHidden/>
            <w:sz w:val="24"/>
            <w:szCs w:val="24"/>
          </w:rPr>
          <w:fldChar w:fldCharType="end"/>
        </w:r>
      </w:hyperlink>
    </w:p>
    <w:p w14:paraId="7A277A48" w14:textId="22BA5B6E" w:rsidR="000178EF" w:rsidRPr="000178EF" w:rsidRDefault="000178EF">
      <w:pPr>
        <w:pStyle w:val="TableofFigures"/>
        <w:tabs>
          <w:tab w:val="right" w:leader="dot" w:pos="9350"/>
        </w:tabs>
        <w:rPr>
          <w:rFonts w:ascii="Times New Roman" w:hAnsi="Times New Roman" w:cs="Times New Roman"/>
          <w:noProof/>
          <w:sz w:val="24"/>
          <w:szCs w:val="24"/>
        </w:rPr>
      </w:pPr>
      <w:hyperlink w:anchor="_Toc224480849" w:history="1">
        <w:r w:rsidRPr="000178EF">
          <w:rPr>
            <w:rStyle w:val="Hyperlink"/>
            <w:rFonts w:ascii="Times New Roman" w:hAnsi="Times New Roman" w:cs="Times New Roman"/>
            <w:noProof/>
            <w:sz w:val="24"/>
            <w:szCs w:val="24"/>
          </w:rPr>
          <w:t>Figure 5: Nescafe Plan 2020 Targets (Nestlé, 2021).</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_Toc224480849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11</w:t>
        </w:r>
        <w:r w:rsidRPr="000178EF">
          <w:rPr>
            <w:rFonts w:ascii="Times New Roman" w:hAnsi="Times New Roman" w:cs="Times New Roman"/>
            <w:noProof/>
            <w:webHidden/>
            <w:sz w:val="24"/>
            <w:szCs w:val="24"/>
          </w:rPr>
          <w:fldChar w:fldCharType="end"/>
        </w:r>
      </w:hyperlink>
    </w:p>
    <w:p w14:paraId="578B1AA2" w14:textId="3B017948" w:rsidR="000178EF" w:rsidRPr="000178EF" w:rsidRDefault="000178EF">
      <w:pPr>
        <w:pStyle w:val="TableofFigures"/>
        <w:tabs>
          <w:tab w:val="right" w:leader="dot" w:pos="9350"/>
        </w:tabs>
        <w:rPr>
          <w:rFonts w:ascii="Times New Roman" w:hAnsi="Times New Roman" w:cs="Times New Roman"/>
          <w:noProof/>
          <w:sz w:val="24"/>
          <w:szCs w:val="24"/>
        </w:rPr>
      </w:pPr>
      <w:hyperlink w:anchor="_Toc224480850" w:history="1">
        <w:r w:rsidRPr="000178EF">
          <w:rPr>
            <w:rStyle w:val="Hyperlink"/>
            <w:rFonts w:ascii="Times New Roman" w:hAnsi="Times New Roman" w:cs="Times New Roman"/>
            <w:noProof/>
            <w:sz w:val="24"/>
            <w:szCs w:val="24"/>
          </w:rPr>
          <w:t>Figure 6: Regenerative Agriculture Practice in Nestle (Nestlé, 2026d).</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_Toc224480850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12</w:t>
        </w:r>
        <w:r w:rsidRPr="000178EF">
          <w:rPr>
            <w:rFonts w:ascii="Times New Roman" w:hAnsi="Times New Roman" w:cs="Times New Roman"/>
            <w:noProof/>
            <w:webHidden/>
            <w:sz w:val="24"/>
            <w:szCs w:val="24"/>
          </w:rPr>
          <w:fldChar w:fldCharType="end"/>
        </w:r>
      </w:hyperlink>
    </w:p>
    <w:p w14:paraId="0E89AA12" w14:textId="4D1C82DB" w:rsidR="000178EF" w:rsidRPr="000178EF" w:rsidRDefault="000178EF">
      <w:pPr>
        <w:pStyle w:val="TableofFigures"/>
        <w:tabs>
          <w:tab w:val="right" w:leader="dot" w:pos="9350"/>
        </w:tabs>
        <w:rPr>
          <w:rFonts w:ascii="Times New Roman" w:hAnsi="Times New Roman" w:cs="Times New Roman"/>
          <w:noProof/>
          <w:sz w:val="24"/>
          <w:szCs w:val="24"/>
        </w:rPr>
      </w:pPr>
      <w:hyperlink w:anchor="_Toc224480851" w:history="1">
        <w:r w:rsidRPr="000178EF">
          <w:rPr>
            <w:rStyle w:val="Hyperlink"/>
            <w:rFonts w:ascii="Times New Roman" w:hAnsi="Times New Roman" w:cs="Times New Roman"/>
            <w:noProof/>
            <w:sz w:val="24"/>
            <w:szCs w:val="24"/>
          </w:rPr>
          <w:t>Figure 7: Balanced Scorecard (</w:t>
        </w:r>
        <w:r w:rsidRPr="000178EF">
          <w:rPr>
            <w:rStyle w:val="Hyperlink"/>
            <w:rFonts w:ascii="Times New Roman" w:hAnsi="Times New Roman" w:cs="Times New Roman"/>
            <w:noProof/>
            <w:sz w:val="24"/>
            <w:szCs w:val="24"/>
            <w:shd w:val="clear" w:color="auto" w:fill="FFFFFF"/>
          </w:rPr>
          <w:t>Hamied and Elbagoury, 2025).</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_Toc224480851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13</w:t>
        </w:r>
        <w:r w:rsidRPr="000178EF">
          <w:rPr>
            <w:rFonts w:ascii="Times New Roman" w:hAnsi="Times New Roman" w:cs="Times New Roman"/>
            <w:noProof/>
            <w:webHidden/>
            <w:sz w:val="24"/>
            <w:szCs w:val="24"/>
          </w:rPr>
          <w:fldChar w:fldCharType="end"/>
        </w:r>
      </w:hyperlink>
    </w:p>
    <w:p w14:paraId="524E399F" w14:textId="2DD3066D" w:rsidR="000178EF" w:rsidRPr="000178EF" w:rsidRDefault="000178EF">
      <w:pPr>
        <w:pStyle w:val="TableofFigures"/>
        <w:tabs>
          <w:tab w:val="right" w:leader="dot" w:pos="9350"/>
        </w:tabs>
        <w:rPr>
          <w:rFonts w:ascii="Times New Roman" w:hAnsi="Times New Roman" w:cs="Times New Roman"/>
          <w:noProof/>
          <w:sz w:val="24"/>
          <w:szCs w:val="24"/>
        </w:rPr>
      </w:pPr>
      <w:hyperlink w:anchor="_Toc224480852" w:history="1">
        <w:r w:rsidRPr="000178EF">
          <w:rPr>
            <w:rStyle w:val="Hyperlink"/>
            <w:rFonts w:ascii="Times New Roman" w:hAnsi="Times New Roman" w:cs="Times New Roman"/>
            <w:noProof/>
            <w:sz w:val="24"/>
            <w:szCs w:val="24"/>
          </w:rPr>
          <w:t>Figure 8: Gibbs Reflective Model (Source: Ahmadpour, Shariati, and Moghadam, 2025)</w:t>
        </w:r>
        <w:r w:rsidRPr="000178EF">
          <w:rPr>
            <w:rFonts w:ascii="Times New Roman" w:hAnsi="Times New Roman" w:cs="Times New Roman"/>
            <w:noProof/>
            <w:webHidden/>
            <w:sz w:val="24"/>
            <w:szCs w:val="24"/>
          </w:rPr>
          <w:tab/>
        </w:r>
        <w:r w:rsidRPr="000178EF">
          <w:rPr>
            <w:rFonts w:ascii="Times New Roman" w:hAnsi="Times New Roman" w:cs="Times New Roman"/>
            <w:noProof/>
            <w:webHidden/>
            <w:sz w:val="24"/>
            <w:szCs w:val="24"/>
          </w:rPr>
          <w:fldChar w:fldCharType="begin"/>
        </w:r>
        <w:r w:rsidRPr="000178EF">
          <w:rPr>
            <w:rFonts w:ascii="Times New Roman" w:hAnsi="Times New Roman" w:cs="Times New Roman"/>
            <w:noProof/>
            <w:webHidden/>
            <w:sz w:val="24"/>
            <w:szCs w:val="24"/>
          </w:rPr>
          <w:instrText xml:space="preserve"> PAGEREF _Toc224480852 \h </w:instrText>
        </w:r>
        <w:r w:rsidRPr="000178EF">
          <w:rPr>
            <w:rFonts w:ascii="Times New Roman" w:hAnsi="Times New Roman" w:cs="Times New Roman"/>
            <w:noProof/>
            <w:webHidden/>
            <w:sz w:val="24"/>
            <w:szCs w:val="24"/>
          </w:rPr>
        </w:r>
        <w:r w:rsidRPr="000178EF">
          <w:rPr>
            <w:rFonts w:ascii="Times New Roman" w:hAnsi="Times New Roman" w:cs="Times New Roman"/>
            <w:noProof/>
            <w:webHidden/>
            <w:sz w:val="24"/>
            <w:szCs w:val="24"/>
          </w:rPr>
          <w:fldChar w:fldCharType="separate"/>
        </w:r>
        <w:r w:rsidRPr="000178EF">
          <w:rPr>
            <w:rFonts w:ascii="Times New Roman" w:hAnsi="Times New Roman" w:cs="Times New Roman"/>
            <w:noProof/>
            <w:webHidden/>
            <w:sz w:val="24"/>
            <w:szCs w:val="24"/>
          </w:rPr>
          <w:t>19</w:t>
        </w:r>
        <w:r w:rsidRPr="000178EF">
          <w:rPr>
            <w:rFonts w:ascii="Times New Roman" w:hAnsi="Times New Roman" w:cs="Times New Roman"/>
            <w:noProof/>
            <w:webHidden/>
            <w:sz w:val="24"/>
            <w:szCs w:val="24"/>
          </w:rPr>
          <w:fldChar w:fldCharType="end"/>
        </w:r>
      </w:hyperlink>
    </w:p>
    <w:p w14:paraId="64B673A8" w14:textId="1E0574BC" w:rsidR="000178EF" w:rsidRPr="000178EF" w:rsidRDefault="000178EF" w:rsidP="000178EF">
      <w:pPr>
        <w:spacing w:line="360" w:lineRule="auto"/>
        <w:jc w:val="both"/>
        <w:rPr>
          <w:rFonts w:ascii="Times New Roman" w:hAnsi="Times New Roman" w:cs="Times New Roman"/>
          <w:b/>
          <w:bCs/>
          <w:sz w:val="24"/>
          <w:szCs w:val="24"/>
        </w:rPr>
      </w:pPr>
      <w:r w:rsidRPr="000178EF">
        <w:rPr>
          <w:rFonts w:ascii="Times New Roman" w:hAnsi="Times New Roman" w:cs="Times New Roman"/>
          <w:b/>
          <w:bCs/>
          <w:sz w:val="24"/>
          <w:szCs w:val="24"/>
        </w:rPr>
        <w:fldChar w:fldCharType="end"/>
      </w:r>
    </w:p>
    <w:p w14:paraId="00AC332F" w14:textId="7EA07872" w:rsidR="00D73957" w:rsidRDefault="00D73957" w:rsidP="009A7CE1">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br w:type="page"/>
      </w:r>
      <w:r w:rsidR="009A7CE1">
        <w:rPr>
          <w:rFonts w:ascii="Times New Roman" w:hAnsi="Times New Roman" w:cs="Times New Roman"/>
          <w:b/>
          <w:bCs/>
          <w:sz w:val="32"/>
          <w:szCs w:val="32"/>
        </w:rPr>
        <w:lastRenderedPageBreak/>
        <w:t>Selected Organisation: Nestle</w:t>
      </w:r>
    </w:p>
    <w:p w14:paraId="6D399D5B" w14:textId="77777777" w:rsidR="009A7CE1" w:rsidRDefault="009A7CE1" w:rsidP="009A7CE1">
      <w:pPr>
        <w:spacing w:line="360" w:lineRule="auto"/>
        <w:jc w:val="center"/>
        <w:rPr>
          <w:rFonts w:ascii="Times New Roman" w:hAnsi="Times New Roman" w:cs="Times New Roman"/>
          <w:b/>
          <w:bCs/>
          <w:sz w:val="32"/>
          <w:szCs w:val="32"/>
        </w:rPr>
      </w:pPr>
    </w:p>
    <w:p w14:paraId="28EB22E9" w14:textId="64063ADE" w:rsidR="009A7CE1" w:rsidRDefault="009A7CE1" w:rsidP="009A7CE1">
      <w:pPr>
        <w:spacing w:line="360" w:lineRule="auto"/>
        <w:jc w:val="center"/>
        <w:rPr>
          <w:rFonts w:ascii="Times New Roman" w:hAnsi="Times New Roman" w:cs="Times New Roman"/>
          <w:b/>
          <w:bCs/>
          <w:sz w:val="32"/>
          <w:szCs w:val="32"/>
        </w:rPr>
      </w:pPr>
      <w:r>
        <w:rPr>
          <w:noProof/>
        </w:rPr>
        <w:drawing>
          <wp:inline distT="0" distB="0" distL="0" distR="0" wp14:anchorId="3119542C" wp14:editId="619DD27A">
            <wp:extent cx="4495800" cy="4206240"/>
            <wp:effectExtent l="0" t="0" r="0" b="3810"/>
            <wp:docPr id="13" name="Picture 13" descr="Nestlé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estlé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95800" cy="4206240"/>
                    </a:xfrm>
                    <a:prstGeom prst="rect">
                      <a:avLst/>
                    </a:prstGeom>
                    <a:noFill/>
                    <a:ln>
                      <a:noFill/>
                    </a:ln>
                  </pic:spPr>
                </pic:pic>
              </a:graphicData>
            </a:graphic>
          </wp:inline>
        </w:drawing>
      </w:r>
    </w:p>
    <w:p w14:paraId="07330BF9" w14:textId="4C5EF2E6" w:rsidR="009A7CE1" w:rsidRDefault="009A7CE1">
      <w:pPr>
        <w:rPr>
          <w:rFonts w:ascii="Times New Roman" w:hAnsi="Times New Roman" w:cs="Times New Roman"/>
          <w:b/>
          <w:bCs/>
          <w:sz w:val="32"/>
          <w:szCs w:val="32"/>
        </w:rPr>
      </w:pPr>
      <w:r>
        <w:rPr>
          <w:rFonts w:ascii="Times New Roman" w:hAnsi="Times New Roman" w:cs="Times New Roman"/>
          <w:b/>
          <w:bCs/>
          <w:sz w:val="32"/>
          <w:szCs w:val="32"/>
        </w:rPr>
        <w:br w:type="page"/>
      </w:r>
    </w:p>
    <w:p w14:paraId="7199382B" w14:textId="77777777" w:rsidR="009A7CE1" w:rsidRDefault="009A7CE1" w:rsidP="000178EF">
      <w:pPr>
        <w:spacing w:line="360" w:lineRule="auto"/>
        <w:jc w:val="both"/>
        <w:rPr>
          <w:rFonts w:ascii="Times New Roman" w:hAnsi="Times New Roman" w:cs="Times New Roman"/>
          <w:b/>
          <w:bCs/>
          <w:sz w:val="32"/>
          <w:szCs w:val="32"/>
        </w:rPr>
      </w:pPr>
    </w:p>
    <w:p w14:paraId="40B0A4E9" w14:textId="7FA23B4C" w:rsidR="00B32DE0" w:rsidRPr="000178EF" w:rsidRDefault="00B32DE0" w:rsidP="000178EF">
      <w:pPr>
        <w:pStyle w:val="IntenseQuote"/>
        <w:spacing w:line="360" w:lineRule="auto"/>
        <w:rPr>
          <w:rStyle w:val="IntenseReference"/>
          <w:rFonts w:ascii="Times New Roman" w:hAnsi="Times New Roman" w:cs="Times New Roman"/>
          <w:sz w:val="32"/>
          <w:szCs w:val="32"/>
        </w:rPr>
      </w:pPr>
      <w:r w:rsidRPr="000178EF">
        <w:rPr>
          <w:rStyle w:val="IntenseReference"/>
          <w:rFonts w:ascii="Times New Roman" w:hAnsi="Times New Roman" w:cs="Times New Roman"/>
          <w:sz w:val="32"/>
          <w:szCs w:val="32"/>
        </w:rPr>
        <w:t>Section-1</w:t>
      </w:r>
    </w:p>
    <w:p w14:paraId="69343F2E" w14:textId="1C854B90" w:rsidR="00D73957" w:rsidRDefault="00D73957" w:rsidP="000178EF">
      <w:pPr>
        <w:pStyle w:val="Heading1"/>
        <w:spacing w:line="360" w:lineRule="auto"/>
        <w:rPr>
          <w:b w:val="0"/>
        </w:rPr>
      </w:pPr>
      <w:bookmarkStart w:id="0" w:name="_Toc224480837"/>
      <w:r>
        <w:t xml:space="preserve">Organisational </w:t>
      </w:r>
      <w:r w:rsidR="00EF07C6">
        <w:t>C</w:t>
      </w:r>
      <w:r>
        <w:t xml:space="preserve">ontext and </w:t>
      </w:r>
      <w:r w:rsidR="00EF07C6">
        <w:t>O</w:t>
      </w:r>
      <w:r>
        <w:t>verview</w:t>
      </w:r>
      <w:bookmarkEnd w:id="0"/>
      <w:r>
        <w:t xml:space="preserve"> </w:t>
      </w:r>
    </w:p>
    <w:p w14:paraId="1468AEE4" w14:textId="77777777" w:rsidR="00D73957" w:rsidRDefault="00D73957" w:rsidP="000178EF">
      <w:pPr>
        <w:spacing w:line="360" w:lineRule="auto"/>
        <w:jc w:val="both"/>
        <w:rPr>
          <w:rFonts w:ascii="Times New Roman" w:hAnsi="Times New Roman" w:cs="Times New Roman"/>
          <w:sz w:val="24"/>
          <w:szCs w:val="24"/>
        </w:rPr>
      </w:pPr>
      <w:r w:rsidRPr="00D73957">
        <w:rPr>
          <w:rFonts w:ascii="Times New Roman" w:hAnsi="Times New Roman" w:cs="Times New Roman"/>
          <w:sz w:val="24"/>
          <w:szCs w:val="24"/>
        </w:rPr>
        <w:t xml:space="preserve">Nestle is a company that manufactures food and beverages in the world. Henri Nestle established the company in 1866 in Switzerland. It initially began by manufacturing infant cereal as a way of reducing the mortality of children. The company has </w:t>
      </w:r>
      <w:r w:rsidR="00C97984">
        <w:rPr>
          <w:rFonts w:ascii="Times New Roman" w:hAnsi="Times New Roman" w:cs="Times New Roman"/>
          <w:sz w:val="24"/>
          <w:szCs w:val="24"/>
        </w:rPr>
        <w:t>increased</w:t>
      </w:r>
      <w:r w:rsidRPr="00D73957">
        <w:rPr>
          <w:rFonts w:ascii="Times New Roman" w:hAnsi="Times New Roman" w:cs="Times New Roman"/>
          <w:sz w:val="24"/>
          <w:szCs w:val="24"/>
        </w:rPr>
        <w:t xml:space="preserve"> its product over the years and has become a global leader in nutrition, health, and wellness products. Nestle now has operations in over 18</w:t>
      </w:r>
      <w:r w:rsidR="00C97984">
        <w:rPr>
          <w:rFonts w:ascii="Times New Roman" w:hAnsi="Times New Roman" w:cs="Times New Roman"/>
          <w:sz w:val="24"/>
          <w:szCs w:val="24"/>
        </w:rPr>
        <w:t xml:space="preserve">5 </w:t>
      </w:r>
      <w:r w:rsidRPr="00D73957">
        <w:rPr>
          <w:rFonts w:ascii="Times New Roman" w:hAnsi="Times New Roman" w:cs="Times New Roman"/>
          <w:sz w:val="24"/>
          <w:szCs w:val="24"/>
        </w:rPr>
        <w:t>countries, and it has more than 27</w:t>
      </w:r>
      <w:r w:rsidR="00C97984">
        <w:rPr>
          <w:rFonts w:ascii="Times New Roman" w:hAnsi="Times New Roman" w:cs="Times New Roman"/>
          <w:sz w:val="24"/>
          <w:szCs w:val="24"/>
        </w:rPr>
        <w:t>1</w:t>
      </w:r>
      <w:r w:rsidRPr="00D73957">
        <w:rPr>
          <w:rFonts w:ascii="Times New Roman" w:hAnsi="Times New Roman" w:cs="Times New Roman"/>
          <w:sz w:val="24"/>
          <w:szCs w:val="24"/>
        </w:rPr>
        <w:t>,000 employees worldwide</w:t>
      </w:r>
      <w:r w:rsidR="00C97984">
        <w:rPr>
          <w:rFonts w:ascii="Times New Roman" w:hAnsi="Times New Roman" w:cs="Times New Roman"/>
          <w:sz w:val="24"/>
          <w:szCs w:val="24"/>
        </w:rPr>
        <w:t xml:space="preserve"> (</w:t>
      </w:r>
      <w:r w:rsidR="00C97984" w:rsidRPr="00C97984">
        <w:rPr>
          <w:rFonts w:ascii="Times New Roman" w:hAnsi="Times New Roman" w:cs="Times New Roman"/>
          <w:sz w:val="24"/>
          <w:szCs w:val="24"/>
        </w:rPr>
        <w:t>Nestlé, 2026)</w:t>
      </w:r>
      <w:r w:rsidRPr="00D73957">
        <w:rPr>
          <w:rFonts w:ascii="Times New Roman" w:hAnsi="Times New Roman" w:cs="Times New Roman"/>
          <w:sz w:val="24"/>
          <w:szCs w:val="24"/>
        </w:rPr>
        <w:t xml:space="preserve">. The company has a great presence in the international food market with a </w:t>
      </w:r>
      <w:r w:rsidR="00C97984" w:rsidRPr="00D73957">
        <w:rPr>
          <w:rFonts w:ascii="Times New Roman" w:hAnsi="Times New Roman" w:cs="Times New Roman"/>
          <w:sz w:val="24"/>
          <w:szCs w:val="24"/>
        </w:rPr>
        <w:t>global sale</w:t>
      </w:r>
      <w:r w:rsidRPr="00D73957">
        <w:rPr>
          <w:rFonts w:ascii="Times New Roman" w:hAnsi="Times New Roman" w:cs="Times New Roman"/>
          <w:sz w:val="24"/>
          <w:szCs w:val="24"/>
        </w:rPr>
        <w:t xml:space="preserve"> of about CHF </w:t>
      </w:r>
      <w:r w:rsidR="00C97984">
        <w:rPr>
          <w:rFonts w:ascii="Times New Roman" w:hAnsi="Times New Roman" w:cs="Times New Roman"/>
          <w:sz w:val="24"/>
          <w:szCs w:val="24"/>
        </w:rPr>
        <w:t>89.6</w:t>
      </w:r>
      <w:r w:rsidRPr="00D73957">
        <w:rPr>
          <w:rFonts w:ascii="Times New Roman" w:hAnsi="Times New Roman" w:cs="Times New Roman"/>
          <w:sz w:val="24"/>
          <w:szCs w:val="24"/>
        </w:rPr>
        <w:t xml:space="preserve"> billion in 202</w:t>
      </w:r>
      <w:r w:rsidR="00C97984">
        <w:rPr>
          <w:rFonts w:ascii="Times New Roman" w:hAnsi="Times New Roman" w:cs="Times New Roman"/>
          <w:sz w:val="24"/>
          <w:szCs w:val="24"/>
        </w:rPr>
        <w:t>5</w:t>
      </w:r>
      <w:r w:rsidRPr="00D73957">
        <w:rPr>
          <w:rFonts w:ascii="Times New Roman" w:hAnsi="Times New Roman" w:cs="Times New Roman"/>
          <w:sz w:val="24"/>
          <w:szCs w:val="24"/>
        </w:rPr>
        <w:t>.</w:t>
      </w:r>
    </w:p>
    <w:p w14:paraId="0F0A2458" w14:textId="77777777" w:rsidR="00C97984" w:rsidRDefault="00C97984" w:rsidP="000178EF">
      <w:pPr>
        <w:spacing w:line="360" w:lineRule="auto"/>
        <w:jc w:val="center"/>
        <w:rPr>
          <w:rFonts w:ascii="Times New Roman" w:hAnsi="Times New Roman" w:cs="Times New Roman"/>
          <w:sz w:val="24"/>
          <w:szCs w:val="24"/>
        </w:rPr>
      </w:pPr>
      <w:r w:rsidRPr="00C97984">
        <w:rPr>
          <w:rFonts w:ascii="Times New Roman" w:hAnsi="Times New Roman" w:cs="Times New Roman"/>
          <w:noProof/>
          <w:sz w:val="24"/>
          <w:szCs w:val="24"/>
        </w:rPr>
        <w:drawing>
          <wp:inline distT="0" distB="0" distL="0" distR="0" wp14:anchorId="5A9423E8" wp14:editId="00326E86">
            <wp:extent cx="4347845" cy="248957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387907" cy="2512509"/>
                    </a:xfrm>
                    <a:prstGeom prst="rect">
                      <a:avLst/>
                    </a:prstGeom>
                  </pic:spPr>
                </pic:pic>
              </a:graphicData>
            </a:graphic>
          </wp:inline>
        </w:drawing>
      </w:r>
    </w:p>
    <w:p w14:paraId="1320EA56" w14:textId="4A417F45" w:rsidR="00C97984" w:rsidRPr="000178EF" w:rsidRDefault="000178EF" w:rsidP="000178EF">
      <w:pPr>
        <w:pStyle w:val="Caption"/>
        <w:spacing w:line="360" w:lineRule="auto"/>
        <w:jc w:val="center"/>
        <w:rPr>
          <w:rFonts w:ascii="Times New Roman" w:hAnsi="Times New Roman" w:cs="Times New Roman"/>
          <w:sz w:val="24"/>
          <w:szCs w:val="24"/>
        </w:rPr>
      </w:pPr>
      <w:bookmarkStart w:id="1" w:name="_Toc224480845"/>
      <w:r w:rsidRPr="000178EF">
        <w:rPr>
          <w:rFonts w:ascii="Times New Roman" w:hAnsi="Times New Roman" w:cs="Times New Roman"/>
          <w:sz w:val="24"/>
          <w:szCs w:val="24"/>
        </w:rPr>
        <w:t xml:space="preserve">Figure </w:t>
      </w:r>
      <w:r w:rsidRPr="000178EF">
        <w:rPr>
          <w:rFonts w:ascii="Times New Roman" w:hAnsi="Times New Roman" w:cs="Times New Roman"/>
          <w:sz w:val="24"/>
          <w:szCs w:val="24"/>
        </w:rPr>
        <w:fldChar w:fldCharType="begin"/>
      </w:r>
      <w:r w:rsidRPr="000178EF">
        <w:rPr>
          <w:rFonts w:ascii="Times New Roman" w:hAnsi="Times New Roman" w:cs="Times New Roman"/>
          <w:sz w:val="24"/>
          <w:szCs w:val="24"/>
        </w:rPr>
        <w:instrText xml:space="preserve"> SEQ Figure \* ARABIC </w:instrText>
      </w:r>
      <w:r w:rsidRPr="000178EF">
        <w:rPr>
          <w:rFonts w:ascii="Times New Roman" w:hAnsi="Times New Roman" w:cs="Times New Roman"/>
          <w:sz w:val="24"/>
          <w:szCs w:val="24"/>
        </w:rPr>
        <w:fldChar w:fldCharType="separate"/>
      </w:r>
      <w:r>
        <w:rPr>
          <w:rFonts w:ascii="Times New Roman" w:hAnsi="Times New Roman" w:cs="Times New Roman"/>
          <w:noProof/>
          <w:sz w:val="24"/>
          <w:szCs w:val="24"/>
        </w:rPr>
        <w:t>1</w:t>
      </w:r>
      <w:r w:rsidRPr="000178EF">
        <w:rPr>
          <w:rFonts w:ascii="Times New Roman" w:hAnsi="Times New Roman" w:cs="Times New Roman"/>
          <w:sz w:val="24"/>
          <w:szCs w:val="24"/>
        </w:rPr>
        <w:fldChar w:fldCharType="end"/>
      </w:r>
      <w:r w:rsidR="00C97984" w:rsidRPr="000178EF">
        <w:rPr>
          <w:rFonts w:ascii="Times New Roman" w:hAnsi="Times New Roman" w:cs="Times New Roman"/>
          <w:sz w:val="24"/>
          <w:szCs w:val="24"/>
        </w:rPr>
        <w:t>: Global sale of Nestle in 2025 (Source: Nestlé, 2026a).</w:t>
      </w:r>
      <w:bookmarkEnd w:id="1"/>
    </w:p>
    <w:p w14:paraId="70CA98B7" w14:textId="77777777" w:rsidR="00D73957" w:rsidRPr="00D73957" w:rsidRDefault="00D73957" w:rsidP="000178EF">
      <w:pPr>
        <w:spacing w:line="360" w:lineRule="auto"/>
        <w:jc w:val="both"/>
        <w:rPr>
          <w:rFonts w:ascii="Times New Roman" w:hAnsi="Times New Roman" w:cs="Times New Roman"/>
          <w:sz w:val="24"/>
          <w:szCs w:val="24"/>
        </w:rPr>
      </w:pPr>
      <w:r w:rsidRPr="00D73957">
        <w:rPr>
          <w:rFonts w:ascii="Times New Roman" w:hAnsi="Times New Roman" w:cs="Times New Roman"/>
          <w:sz w:val="24"/>
          <w:szCs w:val="24"/>
        </w:rPr>
        <w:t xml:space="preserve">Nestle has the mission of Good Food, Good Life, which aims at offering good, safe, and healthy food that enhances the quality of life of people. The vision of the company is to be the best nutrition, health and wellness company in the world and get a healthier future. Sustainability is another area where Nestle focuses on, including cutting down carbon emission and responsible </w:t>
      </w:r>
      <w:r w:rsidRPr="00D73957">
        <w:rPr>
          <w:rFonts w:ascii="Times New Roman" w:hAnsi="Times New Roman" w:cs="Times New Roman"/>
          <w:sz w:val="24"/>
          <w:szCs w:val="24"/>
        </w:rPr>
        <w:lastRenderedPageBreak/>
        <w:t>sourcing of raw materials. In its sustainability initiatives, the company is targeting to achieve net-zero greenhouse gas emissions by 2050</w:t>
      </w:r>
      <w:r w:rsidR="00EF07C6">
        <w:rPr>
          <w:rFonts w:ascii="Times New Roman" w:hAnsi="Times New Roman" w:cs="Times New Roman"/>
          <w:sz w:val="24"/>
          <w:szCs w:val="24"/>
        </w:rPr>
        <w:t xml:space="preserve"> (</w:t>
      </w:r>
      <w:r w:rsidR="00EF07C6" w:rsidRPr="00EF07C6">
        <w:rPr>
          <w:rFonts w:ascii="Times New Roman" w:hAnsi="Times New Roman" w:cs="Times New Roman"/>
          <w:sz w:val="24"/>
          <w:szCs w:val="24"/>
        </w:rPr>
        <w:t>Nestlé, 2026b)</w:t>
      </w:r>
      <w:r w:rsidRPr="00D73957">
        <w:rPr>
          <w:rFonts w:ascii="Times New Roman" w:hAnsi="Times New Roman" w:cs="Times New Roman"/>
          <w:sz w:val="24"/>
          <w:szCs w:val="24"/>
        </w:rPr>
        <w:t>.</w:t>
      </w:r>
    </w:p>
    <w:p w14:paraId="27519C84" w14:textId="77777777" w:rsidR="00D73957" w:rsidRPr="00D73957" w:rsidRDefault="00D73957" w:rsidP="000178EF">
      <w:pPr>
        <w:spacing w:line="360" w:lineRule="auto"/>
        <w:jc w:val="both"/>
        <w:rPr>
          <w:rFonts w:ascii="Times New Roman" w:hAnsi="Times New Roman" w:cs="Times New Roman"/>
          <w:sz w:val="24"/>
          <w:szCs w:val="24"/>
        </w:rPr>
      </w:pPr>
      <w:r w:rsidRPr="00D73957">
        <w:rPr>
          <w:rFonts w:ascii="Times New Roman" w:hAnsi="Times New Roman" w:cs="Times New Roman"/>
          <w:sz w:val="24"/>
          <w:szCs w:val="24"/>
        </w:rPr>
        <w:t>Nestle adheres to diversified business model, which consists in manufacturing and retailing a broad product line of various food and beverage. Its brands include Nescafé, KitKat, Maggi and Nido which are well known brands</w:t>
      </w:r>
      <w:r w:rsidR="00EF07C6">
        <w:rPr>
          <w:rFonts w:ascii="Times New Roman" w:hAnsi="Times New Roman" w:cs="Times New Roman"/>
          <w:sz w:val="24"/>
          <w:szCs w:val="24"/>
        </w:rPr>
        <w:t xml:space="preserve"> (</w:t>
      </w:r>
      <w:r w:rsidR="00EF07C6" w:rsidRPr="00EF07C6">
        <w:rPr>
          <w:rFonts w:ascii="Times New Roman" w:hAnsi="Times New Roman" w:cs="Times New Roman"/>
          <w:sz w:val="24"/>
          <w:szCs w:val="24"/>
        </w:rPr>
        <w:t>Johnson and Brechbühl, 2025)</w:t>
      </w:r>
      <w:r w:rsidRPr="00D73957">
        <w:rPr>
          <w:rFonts w:ascii="Times New Roman" w:hAnsi="Times New Roman" w:cs="Times New Roman"/>
          <w:sz w:val="24"/>
          <w:szCs w:val="24"/>
        </w:rPr>
        <w:t>. The firm makes revenue by manufacturing worldwide, effective branding, distribution, and constant product innovation.</w:t>
      </w:r>
    </w:p>
    <w:p w14:paraId="00EE4D7F" w14:textId="2C7248D6" w:rsidR="00D73957" w:rsidRPr="00D73957" w:rsidRDefault="00D73957" w:rsidP="000178EF">
      <w:pPr>
        <w:spacing w:line="360" w:lineRule="auto"/>
        <w:jc w:val="both"/>
        <w:rPr>
          <w:rFonts w:ascii="Times New Roman" w:hAnsi="Times New Roman" w:cs="Times New Roman"/>
          <w:sz w:val="24"/>
          <w:szCs w:val="24"/>
        </w:rPr>
      </w:pPr>
      <w:r w:rsidRPr="00D73957">
        <w:rPr>
          <w:rFonts w:ascii="Times New Roman" w:hAnsi="Times New Roman" w:cs="Times New Roman"/>
          <w:sz w:val="24"/>
          <w:szCs w:val="24"/>
        </w:rPr>
        <w:t xml:space="preserve">Nestle is involved in the world food and beverage sector, which is very competitive and dynamic </w:t>
      </w:r>
      <w:r w:rsidR="00CF1F3F" w:rsidRPr="00D73957">
        <w:rPr>
          <w:rFonts w:ascii="Times New Roman" w:hAnsi="Times New Roman" w:cs="Times New Roman"/>
          <w:sz w:val="24"/>
          <w:szCs w:val="24"/>
        </w:rPr>
        <w:t>regarding</w:t>
      </w:r>
      <w:r w:rsidRPr="00D73957">
        <w:rPr>
          <w:rFonts w:ascii="Times New Roman" w:hAnsi="Times New Roman" w:cs="Times New Roman"/>
          <w:sz w:val="24"/>
          <w:szCs w:val="24"/>
        </w:rPr>
        <w:t xml:space="preserve"> changing customer preferences and health issues. The top competitors are Unilever, PepsiCo, The </w:t>
      </w:r>
      <w:r w:rsidR="00CF1F3F" w:rsidRPr="00D73957">
        <w:rPr>
          <w:rFonts w:ascii="Times New Roman" w:hAnsi="Times New Roman" w:cs="Times New Roman"/>
          <w:sz w:val="24"/>
          <w:szCs w:val="24"/>
        </w:rPr>
        <w:t>Coca-Cola</w:t>
      </w:r>
      <w:r w:rsidRPr="00D73957">
        <w:rPr>
          <w:rFonts w:ascii="Times New Roman" w:hAnsi="Times New Roman" w:cs="Times New Roman"/>
          <w:sz w:val="24"/>
          <w:szCs w:val="24"/>
        </w:rPr>
        <w:t xml:space="preserve"> Company, and Danone</w:t>
      </w:r>
      <w:r w:rsidR="00EF07C6">
        <w:rPr>
          <w:rFonts w:ascii="Times New Roman" w:hAnsi="Times New Roman" w:cs="Times New Roman"/>
          <w:sz w:val="24"/>
          <w:szCs w:val="24"/>
        </w:rPr>
        <w:t xml:space="preserve"> (</w:t>
      </w:r>
      <w:r w:rsidR="00EF07C6" w:rsidRPr="006E7E3D">
        <w:rPr>
          <w:rFonts w:ascii="Times New Roman" w:hAnsi="Times New Roman"/>
          <w:sz w:val="24"/>
        </w:rPr>
        <w:t>Lubaba</w:t>
      </w:r>
      <w:r w:rsidR="00EF07C6">
        <w:rPr>
          <w:rFonts w:ascii="Times New Roman" w:hAnsi="Times New Roman"/>
          <w:sz w:val="24"/>
        </w:rPr>
        <w:t xml:space="preserve"> et al., 2025)</w:t>
      </w:r>
      <w:r w:rsidRPr="00D73957">
        <w:rPr>
          <w:rFonts w:ascii="Times New Roman" w:hAnsi="Times New Roman" w:cs="Times New Roman"/>
          <w:sz w:val="24"/>
          <w:szCs w:val="24"/>
        </w:rPr>
        <w:t>. The competition among these companies is based on innovation of products, pricing policies, and good distribution networks globally.</w:t>
      </w:r>
    </w:p>
    <w:p w14:paraId="511FB6EF" w14:textId="1A1AD669" w:rsidR="00D73957" w:rsidRPr="00D73957" w:rsidRDefault="00D73957" w:rsidP="000178EF">
      <w:pPr>
        <w:spacing w:line="360" w:lineRule="auto"/>
        <w:jc w:val="both"/>
        <w:rPr>
          <w:rFonts w:ascii="Times New Roman" w:hAnsi="Times New Roman" w:cs="Times New Roman"/>
          <w:sz w:val="24"/>
          <w:szCs w:val="24"/>
        </w:rPr>
      </w:pPr>
      <w:r w:rsidRPr="00D73957">
        <w:rPr>
          <w:rFonts w:ascii="Times New Roman" w:hAnsi="Times New Roman" w:cs="Times New Roman"/>
          <w:sz w:val="24"/>
          <w:szCs w:val="24"/>
        </w:rPr>
        <w:t>Regarding</w:t>
      </w:r>
      <w:r w:rsidR="00920D3F">
        <w:rPr>
          <w:rFonts w:ascii="Times New Roman" w:hAnsi="Times New Roman" w:cs="Times New Roman"/>
          <w:sz w:val="24"/>
          <w:szCs w:val="24"/>
        </w:rPr>
        <w:t xml:space="preserve"> the market position, Nestle is </w:t>
      </w:r>
      <w:r w:rsidRPr="00D73957">
        <w:rPr>
          <w:rFonts w:ascii="Times New Roman" w:hAnsi="Times New Roman" w:cs="Times New Roman"/>
          <w:sz w:val="24"/>
          <w:szCs w:val="24"/>
        </w:rPr>
        <w:t xml:space="preserve">generally considered as the largest packaged food company in the world. The company ensures that it has a competitive advantage through strong brand portfolio, global supply chain and research and development. With its expenditure of approximately CHF </w:t>
      </w:r>
      <w:r w:rsidR="00920D3F">
        <w:rPr>
          <w:rFonts w:ascii="Times New Roman" w:hAnsi="Times New Roman" w:cs="Times New Roman"/>
          <w:sz w:val="24"/>
          <w:szCs w:val="24"/>
        </w:rPr>
        <w:t>1.7</w:t>
      </w:r>
      <w:r w:rsidRPr="00D73957">
        <w:rPr>
          <w:rFonts w:ascii="Times New Roman" w:hAnsi="Times New Roman" w:cs="Times New Roman"/>
          <w:sz w:val="24"/>
          <w:szCs w:val="24"/>
        </w:rPr>
        <w:t xml:space="preserve"> billion each year in research and development, Nestle </w:t>
      </w:r>
      <w:r w:rsidR="00CF1F3F" w:rsidRPr="00D73957">
        <w:rPr>
          <w:rFonts w:ascii="Times New Roman" w:hAnsi="Times New Roman" w:cs="Times New Roman"/>
          <w:sz w:val="24"/>
          <w:szCs w:val="24"/>
        </w:rPr>
        <w:t>can</w:t>
      </w:r>
      <w:r w:rsidRPr="00D73957">
        <w:rPr>
          <w:rFonts w:ascii="Times New Roman" w:hAnsi="Times New Roman" w:cs="Times New Roman"/>
          <w:sz w:val="24"/>
          <w:szCs w:val="24"/>
        </w:rPr>
        <w:t xml:space="preserve"> come up with new products and address the </w:t>
      </w:r>
      <w:r>
        <w:rPr>
          <w:rFonts w:ascii="Times New Roman" w:hAnsi="Times New Roman" w:cs="Times New Roman"/>
          <w:sz w:val="24"/>
          <w:szCs w:val="24"/>
        </w:rPr>
        <w:t>changing</w:t>
      </w:r>
      <w:r w:rsidRPr="00D73957">
        <w:rPr>
          <w:rFonts w:ascii="Times New Roman" w:hAnsi="Times New Roman" w:cs="Times New Roman"/>
          <w:sz w:val="24"/>
          <w:szCs w:val="24"/>
        </w:rPr>
        <w:t xml:space="preserve"> consumer needs in the global markets</w:t>
      </w:r>
      <w:r w:rsidR="00EF07C6">
        <w:rPr>
          <w:rFonts w:ascii="Times New Roman" w:hAnsi="Times New Roman" w:cs="Times New Roman"/>
          <w:sz w:val="24"/>
          <w:szCs w:val="24"/>
        </w:rPr>
        <w:t xml:space="preserve"> (</w:t>
      </w:r>
      <w:r w:rsidR="00EF07C6" w:rsidRPr="00EF07C6">
        <w:rPr>
          <w:rFonts w:ascii="Times New Roman" w:hAnsi="Times New Roman" w:cs="Times New Roman"/>
          <w:sz w:val="24"/>
          <w:szCs w:val="24"/>
        </w:rPr>
        <w:t>Nestlé, 2026)</w:t>
      </w:r>
      <w:r w:rsidRPr="00D73957">
        <w:rPr>
          <w:rFonts w:ascii="Times New Roman" w:hAnsi="Times New Roman" w:cs="Times New Roman"/>
          <w:sz w:val="24"/>
          <w:szCs w:val="24"/>
        </w:rPr>
        <w:t>.</w:t>
      </w:r>
    </w:p>
    <w:p w14:paraId="48B9D8B3" w14:textId="77777777" w:rsidR="00D73957" w:rsidRDefault="00EF07C6" w:rsidP="000178EF">
      <w:pPr>
        <w:pStyle w:val="Heading1"/>
        <w:spacing w:line="360" w:lineRule="auto"/>
      </w:pPr>
      <w:bookmarkStart w:id="2" w:name="_Toc224480838"/>
      <w:r w:rsidRPr="00EF07C6">
        <w:t>External and Internal Environment Analysis of Nestle</w:t>
      </w:r>
      <w:bookmarkEnd w:id="2"/>
      <w:r w:rsidRPr="00EF07C6">
        <w:t xml:space="preserve"> </w:t>
      </w:r>
    </w:p>
    <w:p w14:paraId="1CBB2338" w14:textId="77777777" w:rsidR="00EF07C6" w:rsidRDefault="00D1213E" w:rsidP="000178EF">
      <w:pPr>
        <w:spacing w:line="360" w:lineRule="auto"/>
        <w:jc w:val="both"/>
        <w:rPr>
          <w:rFonts w:ascii="Times New Roman" w:hAnsi="Times New Roman" w:cs="Times New Roman"/>
          <w:b/>
          <w:bCs/>
          <w:sz w:val="24"/>
          <w:szCs w:val="24"/>
        </w:rPr>
      </w:pPr>
      <w:r w:rsidRPr="00D1213E">
        <w:rPr>
          <w:rFonts w:ascii="Times New Roman" w:hAnsi="Times New Roman" w:cs="Times New Roman"/>
          <w:b/>
          <w:bCs/>
          <w:sz w:val="24"/>
          <w:szCs w:val="24"/>
        </w:rPr>
        <w:t>Impact of E</w:t>
      </w:r>
      <w:r w:rsidR="00EF07C6" w:rsidRPr="00D1213E">
        <w:rPr>
          <w:rFonts w:ascii="Times New Roman" w:hAnsi="Times New Roman" w:cs="Times New Roman"/>
          <w:b/>
          <w:bCs/>
          <w:sz w:val="24"/>
          <w:szCs w:val="24"/>
        </w:rPr>
        <w:t xml:space="preserve">xternal </w:t>
      </w:r>
      <w:r w:rsidRPr="00D1213E">
        <w:rPr>
          <w:rFonts w:ascii="Times New Roman" w:hAnsi="Times New Roman" w:cs="Times New Roman"/>
          <w:b/>
          <w:bCs/>
          <w:sz w:val="24"/>
          <w:szCs w:val="24"/>
        </w:rPr>
        <w:t>F</w:t>
      </w:r>
      <w:r w:rsidR="00EF07C6" w:rsidRPr="00D1213E">
        <w:rPr>
          <w:rFonts w:ascii="Times New Roman" w:hAnsi="Times New Roman" w:cs="Times New Roman"/>
          <w:b/>
          <w:bCs/>
          <w:sz w:val="24"/>
          <w:szCs w:val="24"/>
        </w:rPr>
        <w:t xml:space="preserve">actors </w:t>
      </w:r>
      <w:r w:rsidRPr="00D1213E">
        <w:rPr>
          <w:rFonts w:ascii="Times New Roman" w:hAnsi="Times New Roman" w:cs="Times New Roman"/>
          <w:b/>
          <w:bCs/>
          <w:sz w:val="24"/>
          <w:szCs w:val="24"/>
        </w:rPr>
        <w:t>on Nestle’s</w:t>
      </w:r>
      <w:r w:rsidR="00EF07C6" w:rsidRPr="00D1213E">
        <w:rPr>
          <w:rFonts w:ascii="Times New Roman" w:hAnsi="Times New Roman" w:cs="Times New Roman"/>
          <w:b/>
          <w:bCs/>
          <w:sz w:val="24"/>
          <w:szCs w:val="24"/>
        </w:rPr>
        <w:t xml:space="preserve"> </w:t>
      </w:r>
      <w:r w:rsidRPr="00D1213E">
        <w:rPr>
          <w:rFonts w:ascii="Times New Roman" w:hAnsi="Times New Roman" w:cs="Times New Roman"/>
          <w:b/>
          <w:bCs/>
          <w:sz w:val="24"/>
          <w:szCs w:val="24"/>
        </w:rPr>
        <w:t>S</w:t>
      </w:r>
      <w:r w:rsidR="00EF07C6" w:rsidRPr="00D1213E">
        <w:rPr>
          <w:rFonts w:ascii="Times New Roman" w:hAnsi="Times New Roman" w:cs="Times New Roman"/>
          <w:b/>
          <w:bCs/>
          <w:sz w:val="24"/>
          <w:szCs w:val="24"/>
        </w:rPr>
        <w:t xml:space="preserve">trategic </w:t>
      </w:r>
      <w:r w:rsidRPr="00D1213E">
        <w:rPr>
          <w:rFonts w:ascii="Times New Roman" w:hAnsi="Times New Roman" w:cs="Times New Roman"/>
          <w:b/>
          <w:bCs/>
          <w:sz w:val="24"/>
          <w:szCs w:val="24"/>
        </w:rPr>
        <w:t>D</w:t>
      </w:r>
      <w:r w:rsidR="00EF07C6" w:rsidRPr="00D1213E">
        <w:rPr>
          <w:rFonts w:ascii="Times New Roman" w:hAnsi="Times New Roman" w:cs="Times New Roman"/>
          <w:b/>
          <w:bCs/>
          <w:sz w:val="24"/>
          <w:szCs w:val="24"/>
        </w:rPr>
        <w:t>ecision</w:t>
      </w:r>
      <w:r w:rsidRPr="00D1213E">
        <w:rPr>
          <w:rFonts w:ascii="Times New Roman" w:hAnsi="Times New Roman" w:cs="Times New Roman"/>
          <w:b/>
          <w:bCs/>
          <w:sz w:val="24"/>
          <w:szCs w:val="24"/>
        </w:rPr>
        <w:t xml:space="preserve"> Using PESTEL Framework</w:t>
      </w:r>
    </w:p>
    <w:p w14:paraId="5242ED2A" w14:textId="54FFF1C8" w:rsidR="00A27B4C" w:rsidRDefault="00A27B4C" w:rsidP="000178EF">
      <w:pPr>
        <w:spacing w:line="360" w:lineRule="auto"/>
        <w:jc w:val="both"/>
        <w:rPr>
          <w:rFonts w:ascii="Times New Roman" w:hAnsi="Times New Roman" w:cs="Times New Roman"/>
          <w:sz w:val="24"/>
          <w:szCs w:val="24"/>
        </w:rPr>
      </w:pPr>
      <w:r w:rsidRPr="00A27B4C">
        <w:rPr>
          <w:rFonts w:ascii="Times New Roman" w:hAnsi="Times New Roman" w:cs="Times New Roman"/>
          <w:sz w:val="24"/>
          <w:szCs w:val="24"/>
        </w:rPr>
        <w:t xml:space="preserve">Nestle is a global </w:t>
      </w:r>
      <w:r w:rsidR="00C21812">
        <w:rPr>
          <w:rFonts w:ascii="Times New Roman" w:hAnsi="Times New Roman" w:cs="Times New Roman"/>
          <w:sz w:val="24"/>
          <w:szCs w:val="24"/>
        </w:rPr>
        <w:t>organisation</w:t>
      </w:r>
      <w:r w:rsidRPr="00A27B4C">
        <w:rPr>
          <w:rFonts w:ascii="Times New Roman" w:hAnsi="Times New Roman" w:cs="Times New Roman"/>
          <w:sz w:val="24"/>
          <w:szCs w:val="24"/>
        </w:rPr>
        <w:t xml:space="preserve"> that is operating in a complex environment where external forces keep shaping strategic decisions. A PESTEL framework makes it apparent how political, economic, social, technological, environmental, and legal forces influence the long-term direction of Nestle.</w:t>
      </w:r>
    </w:p>
    <w:p w14:paraId="39474A75" w14:textId="4A02409C" w:rsidR="00B32DE0" w:rsidRDefault="00B32DE0" w:rsidP="000178EF">
      <w:pPr>
        <w:spacing w:line="360" w:lineRule="auto"/>
        <w:jc w:val="center"/>
        <w:rPr>
          <w:rFonts w:ascii="Times New Roman" w:hAnsi="Times New Roman" w:cs="Times New Roman"/>
          <w:sz w:val="24"/>
          <w:szCs w:val="24"/>
        </w:rPr>
      </w:pPr>
      <w:r>
        <w:rPr>
          <w:noProof/>
        </w:rPr>
        <w:lastRenderedPageBreak/>
        <w:drawing>
          <wp:inline distT="0" distB="0" distL="0" distR="0" wp14:anchorId="05036232" wp14:editId="4DE0843C">
            <wp:extent cx="3939540" cy="3413760"/>
            <wp:effectExtent l="0" t="0" r="3810" b="0"/>
            <wp:docPr id="11" name="Picture 11" descr="PESTLE Analysis: The Macro-Environmental Framework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LE Analysis: The Macro-Environmental Framework Explain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9540" cy="3413760"/>
                    </a:xfrm>
                    <a:prstGeom prst="rect">
                      <a:avLst/>
                    </a:prstGeom>
                    <a:noFill/>
                    <a:ln>
                      <a:noFill/>
                    </a:ln>
                  </pic:spPr>
                </pic:pic>
              </a:graphicData>
            </a:graphic>
          </wp:inline>
        </w:drawing>
      </w:r>
    </w:p>
    <w:p w14:paraId="77D7E9CD" w14:textId="0B63F834" w:rsidR="00B32DE0" w:rsidRPr="000178EF" w:rsidRDefault="000178EF" w:rsidP="000178EF">
      <w:pPr>
        <w:pStyle w:val="Caption"/>
        <w:spacing w:line="360" w:lineRule="auto"/>
        <w:jc w:val="center"/>
        <w:rPr>
          <w:rFonts w:ascii="Times New Roman" w:hAnsi="Times New Roman" w:cs="Times New Roman"/>
          <w:sz w:val="24"/>
          <w:szCs w:val="24"/>
        </w:rPr>
      </w:pPr>
      <w:bookmarkStart w:id="3" w:name="_Toc224480846"/>
      <w:r w:rsidRPr="000178EF">
        <w:rPr>
          <w:rFonts w:ascii="Times New Roman" w:hAnsi="Times New Roman" w:cs="Times New Roman"/>
          <w:sz w:val="24"/>
          <w:szCs w:val="24"/>
        </w:rPr>
        <w:t xml:space="preserve">Figure </w:t>
      </w:r>
      <w:r w:rsidRPr="000178EF">
        <w:rPr>
          <w:rFonts w:ascii="Times New Roman" w:hAnsi="Times New Roman" w:cs="Times New Roman"/>
          <w:sz w:val="24"/>
          <w:szCs w:val="24"/>
        </w:rPr>
        <w:fldChar w:fldCharType="begin"/>
      </w:r>
      <w:r w:rsidRPr="000178EF">
        <w:rPr>
          <w:rFonts w:ascii="Times New Roman" w:hAnsi="Times New Roman" w:cs="Times New Roman"/>
          <w:sz w:val="24"/>
          <w:szCs w:val="24"/>
        </w:rPr>
        <w:instrText xml:space="preserve"> SEQ Figure \* ARABIC </w:instrText>
      </w:r>
      <w:r w:rsidRPr="000178EF">
        <w:rPr>
          <w:rFonts w:ascii="Times New Roman" w:hAnsi="Times New Roman" w:cs="Times New Roman"/>
          <w:sz w:val="24"/>
          <w:szCs w:val="24"/>
        </w:rPr>
        <w:fldChar w:fldCharType="separate"/>
      </w:r>
      <w:r>
        <w:rPr>
          <w:rFonts w:ascii="Times New Roman" w:hAnsi="Times New Roman" w:cs="Times New Roman"/>
          <w:noProof/>
          <w:sz w:val="24"/>
          <w:szCs w:val="24"/>
        </w:rPr>
        <w:t>2</w:t>
      </w:r>
      <w:r w:rsidRPr="000178EF">
        <w:rPr>
          <w:rFonts w:ascii="Times New Roman" w:hAnsi="Times New Roman" w:cs="Times New Roman"/>
          <w:sz w:val="24"/>
          <w:szCs w:val="24"/>
        </w:rPr>
        <w:fldChar w:fldCharType="end"/>
      </w:r>
      <w:r w:rsidR="00B32DE0" w:rsidRPr="000178EF">
        <w:rPr>
          <w:rFonts w:ascii="Times New Roman" w:hAnsi="Times New Roman" w:cs="Times New Roman"/>
          <w:sz w:val="24"/>
          <w:szCs w:val="24"/>
        </w:rPr>
        <w:t>: PESTEL Framework (</w:t>
      </w:r>
      <w:r w:rsidRPr="000178EF">
        <w:rPr>
          <w:rFonts w:ascii="Times New Roman" w:hAnsi="Times New Roman" w:cs="Times New Roman"/>
          <w:sz w:val="24"/>
          <w:szCs w:val="24"/>
        </w:rPr>
        <w:t>Kar, Das and Kar, 2025)</w:t>
      </w:r>
      <w:bookmarkEnd w:id="3"/>
    </w:p>
    <w:p w14:paraId="6C914B95" w14:textId="77777777" w:rsidR="00A27B4C" w:rsidRPr="00A27B4C" w:rsidRDefault="00A27B4C" w:rsidP="000178EF">
      <w:pPr>
        <w:spacing w:line="360" w:lineRule="auto"/>
        <w:jc w:val="both"/>
        <w:rPr>
          <w:rFonts w:ascii="Times New Roman" w:hAnsi="Times New Roman" w:cs="Times New Roman"/>
          <w:sz w:val="24"/>
          <w:szCs w:val="24"/>
        </w:rPr>
      </w:pPr>
      <w:r w:rsidRPr="00A27B4C">
        <w:rPr>
          <w:rFonts w:ascii="Times New Roman" w:hAnsi="Times New Roman" w:cs="Times New Roman"/>
          <w:b/>
          <w:bCs/>
          <w:sz w:val="24"/>
          <w:szCs w:val="24"/>
        </w:rPr>
        <w:t>Political Factors:</w:t>
      </w:r>
      <w:r>
        <w:rPr>
          <w:rFonts w:ascii="Times New Roman" w:hAnsi="Times New Roman" w:cs="Times New Roman"/>
          <w:sz w:val="24"/>
          <w:szCs w:val="24"/>
        </w:rPr>
        <w:t xml:space="preserve"> </w:t>
      </w:r>
      <w:r w:rsidRPr="00A27B4C">
        <w:rPr>
          <w:rFonts w:ascii="Times New Roman" w:hAnsi="Times New Roman" w:cs="Times New Roman"/>
          <w:sz w:val="24"/>
          <w:szCs w:val="24"/>
        </w:rPr>
        <w:t>The strategy of Nestle is highly influenced by political and regulatory pressures. Governments in Europe, North America and some parts of Asia are enacting more stringent laws on plastic use and food labelling. As an example, the Single-Use Plastics Directive in the European Union requires plastic packaging to be reduced and recycling to be increased</w:t>
      </w:r>
      <w:r>
        <w:rPr>
          <w:rFonts w:ascii="Times New Roman" w:hAnsi="Times New Roman" w:cs="Times New Roman"/>
          <w:sz w:val="24"/>
          <w:szCs w:val="24"/>
        </w:rPr>
        <w:t xml:space="preserve"> (</w:t>
      </w:r>
      <w:r w:rsidRPr="00A27B4C">
        <w:rPr>
          <w:rFonts w:ascii="Times New Roman" w:hAnsi="Times New Roman" w:cs="Times New Roman"/>
          <w:sz w:val="24"/>
          <w:szCs w:val="24"/>
        </w:rPr>
        <w:t>ESG News</w:t>
      </w:r>
      <w:r>
        <w:rPr>
          <w:rFonts w:ascii="Times New Roman" w:hAnsi="Times New Roman" w:cs="Times New Roman"/>
          <w:sz w:val="24"/>
          <w:szCs w:val="24"/>
        </w:rPr>
        <w:t xml:space="preserve">, </w:t>
      </w:r>
      <w:r w:rsidRPr="00A27B4C">
        <w:rPr>
          <w:rFonts w:ascii="Times New Roman" w:hAnsi="Times New Roman" w:cs="Times New Roman"/>
          <w:sz w:val="24"/>
          <w:szCs w:val="24"/>
        </w:rPr>
        <w:t>2024). As a reaction, Nestle announced its Nestle Packaging Roadmap, whereby by 2025, it will have 100 percent recyclable or reusable packaging and has already taken a step in this regard, by transitioning its YES! snack bars to paper packaging reducing plastic by as much as 97</w:t>
      </w:r>
      <w:r>
        <w:rPr>
          <w:rFonts w:ascii="Times New Roman" w:hAnsi="Times New Roman" w:cs="Times New Roman"/>
          <w:sz w:val="24"/>
          <w:szCs w:val="24"/>
        </w:rPr>
        <w:t>% (</w:t>
      </w:r>
      <w:r w:rsidRPr="00A27B4C">
        <w:rPr>
          <w:rFonts w:ascii="Times New Roman" w:hAnsi="Times New Roman" w:cs="Times New Roman"/>
          <w:sz w:val="24"/>
          <w:szCs w:val="24"/>
        </w:rPr>
        <w:t xml:space="preserve">Packaging Gateway, 2025). </w:t>
      </w:r>
    </w:p>
    <w:p w14:paraId="1D0D7F7A" w14:textId="77777777" w:rsidR="00A27B4C" w:rsidRPr="00A27B4C" w:rsidRDefault="00A27B4C" w:rsidP="000178EF">
      <w:pPr>
        <w:spacing w:line="360" w:lineRule="auto"/>
        <w:jc w:val="both"/>
        <w:rPr>
          <w:rFonts w:ascii="Times New Roman" w:hAnsi="Times New Roman" w:cs="Times New Roman"/>
          <w:sz w:val="24"/>
          <w:szCs w:val="24"/>
        </w:rPr>
      </w:pPr>
      <w:r w:rsidRPr="00A27B4C">
        <w:rPr>
          <w:rFonts w:ascii="Times New Roman" w:hAnsi="Times New Roman" w:cs="Times New Roman"/>
          <w:b/>
          <w:bCs/>
          <w:sz w:val="24"/>
          <w:szCs w:val="24"/>
        </w:rPr>
        <w:t>Economic Factors:</w:t>
      </w:r>
      <w:r>
        <w:rPr>
          <w:rFonts w:ascii="Times New Roman" w:hAnsi="Times New Roman" w:cs="Times New Roman"/>
          <w:sz w:val="24"/>
          <w:szCs w:val="24"/>
        </w:rPr>
        <w:t xml:space="preserve"> </w:t>
      </w:r>
      <w:r w:rsidRPr="00A27B4C">
        <w:rPr>
          <w:rFonts w:ascii="Times New Roman" w:hAnsi="Times New Roman" w:cs="Times New Roman"/>
          <w:sz w:val="24"/>
          <w:szCs w:val="24"/>
        </w:rPr>
        <w:t>Economic volatility, especially increasing inflation and disruption of supply chains, has had a significant impact on Nestle pricing, cost base, and organisational response. Inflation rates throughout the world in 2024 caused commodity prices to grow and Nestle has been forced to raise the prices of its products in certain markets</w:t>
      </w:r>
      <w:r>
        <w:rPr>
          <w:rFonts w:ascii="Times New Roman" w:hAnsi="Times New Roman" w:cs="Times New Roman"/>
          <w:sz w:val="24"/>
          <w:szCs w:val="24"/>
        </w:rPr>
        <w:t xml:space="preserve"> (</w:t>
      </w:r>
      <w:r w:rsidRPr="00A27B4C">
        <w:rPr>
          <w:rFonts w:ascii="Times New Roman" w:hAnsi="Times New Roman" w:cs="Times New Roman"/>
          <w:sz w:val="24"/>
          <w:szCs w:val="24"/>
        </w:rPr>
        <w:t>Asab,</w:t>
      </w:r>
      <w:r>
        <w:rPr>
          <w:rFonts w:ascii="Times New Roman" w:hAnsi="Times New Roman" w:cs="Times New Roman"/>
          <w:sz w:val="24"/>
          <w:szCs w:val="24"/>
        </w:rPr>
        <w:t xml:space="preserve"> </w:t>
      </w:r>
      <w:r w:rsidRPr="00A27B4C">
        <w:rPr>
          <w:rFonts w:ascii="Times New Roman" w:hAnsi="Times New Roman" w:cs="Times New Roman"/>
          <w:sz w:val="24"/>
          <w:szCs w:val="24"/>
        </w:rPr>
        <w:t>2025). Nevertheless, the firm remained financially stable, with annual sales of CHF 91.4 billion and organic growth of 2.2, which demonstrated that its essentials were still in demand in times of economic downturns</w:t>
      </w:r>
      <w:r>
        <w:rPr>
          <w:rFonts w:ascii="Times New Roman" w:hAnsi="Times New Roman" w:cs="Times New Roman"/>
          <w:sz w:val="24"/>
          <w:szCs w:val="24"/>
        </w:rPr>
        <w:t xml:space="preserve"> (</w:t>
      </w:r>
      <w:r w:rsidRPr="00A27B4C">
        <w:rPr>
          <w:rFonts w:ascii="Times New Roman" w:hAnsi="Times New Roman" w:cs="Times New Roman"/>
          <w:sz w:val="24"/>
          <w:szCs w:val="24"/>
        </w:rPr>
        <w:t xml:space="preserve">Nestlé, 2025). Moreover, to defend its profitability under the unstable economic forecasts, Nestle declared </w:t>
      </w:r>
      <w:r w:rsidRPr="00A27B4C">
        <w:rPr>
          <w:rFonts w:ascii="Times New Roman" w:hAnsi="Times New Roman" w:cs="Times New Roman"/>
          <w:sz w:val="24"/>
          <w:szCs w:val="24"/>
        </w:rPr>
        <w:lastRenderedPageBreak/>
        <w:t>a significant restructuring initiative involving cutting approximately 16,000 employees</w:t>
      </w:r>
      <w:r>
        <w:rPr>
          <w:rFonts w:ascii="Times New Roman" w:hAnsi="Times New Roman" w:cs="Times New Roman"/>
          <w:sz w:val="24"/>
          <w:szCs w:val="24"/>
        </w:rPr>
        <w:t xml:space="preserve"> (</w:t>
      </w:r>
      <w:r w:rsidRPr="00A27B4C">
        <w:rPr>
          <w:rFonts w:ascii="Times New Roman" w:hAnsi="Times New Roman" w:cs="Times New Roman"/>
          <w:sz w:val="24"/>
          <w:szCs w:val="24"/>
        </w:rPr>
        <w:t>Financial Times</w:t>
      </w:r>
      <w:r>
        <w:rPr>
          <w:rFonts w:ascii="Times New Roman" w:hAnsi="Times New Roman" w:cs="Times New Roman"/>
          <w:sz w:val="24"/>
          <w:szCs w:val="24"/>
        </w:rPr>
        <w:t xml:space="preserve">, </w:t>
      </w:r>
      <w:r w:rsidRPr="00A27B4C">
        <w:rPr>
          <w:rFonts w:ascii="Times New Roman" w:hAnsi="Times New Roman" w:cs="Times New Roman"/>
          <w:sz w:val="24"/>
          <w:szCs w:val="24"/>
        </w:rPr>
        <w:t>2025).</w:t>
      </w:r>
    </w:p>
    <w:p w14:paraId="29E037F9" w14:textId="7EFD969C" w:rsidR="00A27B4C" w:rsidRPr="00A27B4C" w:rsidRDefault="00A27B4C" w:rsidP="000178EF">
      <w:pPr>
        <w:spacing w:line="360" w:lineRule="auto"/>
        <w:jc w:val="both"/>
        <w:rPr>
          <w:rFonts w:ascii="Times New Roman" w:hAnsi="Times New Roman" w:cs="Times New Roman"/>
          <w:sz w:val="24"/>
          <w:szCs w:val="24"/>
        </w:rPr>
      </w:pPr>
      <w:r w:rsidRPr="00A27B4C">
        <w:rPr>
          <w:rFonts w:ascii="Times New Roman" w:hAnsi="Times New Roman" w:cs="Times New Roman"/>
          <w:b/>
          <w:bCs/>
          <w:sz w:val="24"/>
          <w:szCs w:val="24"/>
        </w:rPr>
        <w:t>Social Factors:</w:t>
      </w:r>
      <w:r>
        <w:rPr>
          <w:rFonts w:ascii="Times New Roman" w:hAnsi="Times New Roman" w:cs="Times New Roman"/>
          <w:sz w:val="24"/>
          <w:szCs w:val="24"/>
        </w:rPr>
        <w:t xml:space="preserve"> </w:t>
      </w:r>
      <w:r w:rsidRPr="00A27B4C">
        <w:rPr>
          <w:rFonts w:ascii="Times New Roman" w:hAnsi="Times New Roman" w:cs="Times New Roman"/>
          <w:sz w:val="24"/>
          <w:szCs w:val="24"/>
        </w:rPr>
        <w:t>The changing consumer tastes are transforming corporate strategy across the world and Nestle is not an exception. The need to have healthy, sustainable products is more than ever. According to a NielsenIQ</w:t>
      </w:r>
      <w:r>
        <w:rPr>
          <w:rFonts w:ascii="Times New Roman" w:hAnsi="Times New Roman" w:cs="Times New Roman"/>
          <w:sz w:val="24"/>
          <w:szCs w:val="24"/>
        </w:rPr>
        <w:t xml:space="preserve"> (2023)</w:t>
      </w:r>
      <w:r w:rsidRPr="00A27B4C">
        <w:rPr>
          <w:rFonts w:ascii="Times New Roman" w:hAnsi="Times New Roman" w:cs="Times New Roman"/>
          <w:sz w:val="24"/>
          <w:szCs w:val="24"/>
        </w:rPr>
        <w:t xml:space="preserve"> report, products sold as being planet-friendly increase 2.5 times more quickly than traditional products in most developed markets. To respond to this challenge, Nestle diversified its plants, such as plant-based Ready-Meals and Coffee Mate alternatives, among others, to adapt to evolving preferences</w:t>
      </w:r>
      <w:r w:rsidR="005652C2">
        <w:rPr>
          <w:rFonts w:ascii="Times New Roman" w:hAnsi="Times New Roman" w:cs="Times New Roman"/>
          <w:sz w:val="24"/>
          <w:szCs w:val="24"/>
        </w:rPr>
        <w:t xml:space="preserve"> (</w:t>
      </w:r>
      <w:r w:rsidR="005652C2" w:rsidRPr="005652C2">
        <w:rPr>
          <w:rFonts w:ascii="Times New Roman" w:hAnsi="Times New Roman" w:cs="Times New Roman"/>
          <w:sz w:val="24"/>
          <w:szCs w:val="24"/>
        </w:rPr>
        <w:t>Le Monde, 2026)</w:t>
      </w:r>
      <w:r w:rsidRPr="00A27B4C">
        <w:rPr>
          <w:rFonts w:ascii="Times New Roman" w:hAnsi="Times New Roman" w:cs="Times New Roman"/>
          <w:sz w:val="24"/>
          <w:szCs w:val="24"/>
        </w:rPr>
        <w:t xml:space="preserve">. This change in consumer </w:t>
      </w:r>
      <w:r w:rsidR="00CF1F3F" w:rsidRPr="00A27B4C">
        <w:rPr>
          <w:rFonts w:ascii="Times New Roman" w:hAnsi="Times New Roman" w:cs="Times New Roman"/>
          <w:sz w:val="24"/>
          <w:szCs w:val="24"/>
        </w:rPr>
        <w:t>behaviour</w:t>
      </w:r>
      <w:r w:rsidRPr="00A27B4C">
        <w:rPr>
          <w:rFonts w:ascii="Times New Roman" w:hAnsi="Times New Roman" w:cs="Times New Roman"/>
          <w:sz w:val="24"/>
          <w:szCs w:val="24"/>
        </w:rPr>
        <w:t xml:space="preserve"> towards wellbeing and health is a direct response to the strategic focus that Nestle has placed on nutrition, health, and wellness.</w:t>
      </w:r>
    </w:p>
    <w:p w14:paraId="19D01E55" w14:textId="77777777" w:rsidR="00A27B4C" w:rsidRPr="00A27B4C" w:rsidRDefault="00A27B4C" w:rsidP="000178EF">
      <w:pPr>
        <w:spacing w:line="360" w:lineRule="auto"/>
        <w:jc w:val="both"/>
        <w:rPr>
          <w:rFonts w:ascii="Times New Roman" w:hAnsi="Times New Roman" w:cs="Times New Roman"/>
          <w:sz w:val="24"/>
          <w:szCs w:val="24"/>
        </w:rPr>
      </w:pPr>
      <w:r w:rsidRPr="005652C2">
        <w:rPr>
          <w:rFonts w:ascii="Times New Roman" w:hAnsi="Times New Roman" w:cs="Times New Roman"/>
          <w:b/>
          <w:bCs/>
          <w:sz w:val="24"/>
          <w:szCs w:val="24"/>
        </w:rPr>
        <w:t>Technological Factors</w:t>
      </w:r>
      <w:r w:rsidR="005652C2" w:rsidRPr="005652C2">
        <w:rPr>
          <w:rFonts w:ascii="Times New Roman" w:hAnsi="Times New Roman" w:cs="Times New Roman"/>
          <w:b/>
          <w:bCs/>
          <w:sz w:val="24"/>
          <w:szCs w:val="24"/>
        </w:rPr>
        <w:t>:</w:t>
      </w:r>
      <w:r w:rsidR="005652C2">
        <w:rPr>
          <w:rFonts w:ascii="Times New Roman" w:hAnsi="Times New Roman" w:cs="Times New Roman"/>
          <w:sz w:val="24"/>
          <w:szCs w:val="24"/>
        </w:rPr>
        <w:t xml:space="preserve"> </w:t>
      </w:r>
      <w:r w:rsidRPr="00A27B4C">
        <w:rPr>
          <w:rFonts w:ascii="Times New Roman" w:hAnsi="Times New Roman" w:cs="Times New Roman"/>
          <w:sz w:val="24"/>
          <w:szCs w:val="24"/>
        </w:rPr>
        <w:t>The key to competitive advantage is technological innovation. Nestle spends a lot of money in the research and development, about CHF 1.7 billion per year, to enhance food safety, product development and production</w:t>
      </w:r>
      <w:r w:rsidR="005652C2">
        <w:rPr>
          <w:rFonts w:ascii="Times New Roman" w:hAnsi="Times New Roman" w:cs="Times New Roman"/>
          <w:sz w:val="24"/>
          <w:szCs w:val="24"/>
        </w:rPr>
        <w:t xml:space="preserve"> (</w:t>
      </w:r>
      <w:r w:rsidR="005652C2" w:rsidRPr="00EF07C6">
        <w:rPr>
          <w:rFonts w:ascii="Times New Roman" w:hAnsi="Times New Roman" w:cs="Times New Roman"/>
          <w:sz w:val="24"/>
          <w:szCs w:val="24"/>
        </w:rPr>
        <w:t>Nestlé, 2026)</w:t>
      </w:r>
      <w:r w:rsidRPr="00A27B4C">
        <w:rPr>
          <w:rFonts w:ascii="Times New Roman" w:hAnsi="Times New Roman" w:cs="Times New Roman"/>
          <w:sz w:val="24"/>
          <w:szCs w:val="24"/>
        </w:rPr>
        <w:t>. The digital transformation has grown with the utili</w:t>
      </w:r>
      <w:r w:rsidR="005652C2">
        <w:rPr>
          <w:rFonts w:ascii="Times New Roman" w:hAnsi="Times New Roman" w:cs="Times New Roman"/>
          <w:sz w:val="24"/>
          <w:szCs w:val="24"/>
        </w:rPr>
        <w:t>s</w:t>
      </w:r>
      <w:r w:rsidRPr="00A27B4C">
        <w:rPr>
          <w:rFonts w:ascii="Times New Roman" w:hAnsi="Times New Roman" w:cs="Times New Roman"/>
          <w:sz w:val="24"/>
          <w:szCs w:val="24"/>
        </w:rPr>
        <w:t>ation of technologies such as AI-based demand forecasting and automated quality testing, which allows to be more responsive to market dynamics and supply issues. In addition to that, Nestle is cooperating with IBM Research on blockchain technology, which helps to advance the transparency of food supply chains, ensuring consumer confidence and efficiency</w:t>
      </w:r>
      <w:r w:rsidR="005652C2">
        <w:rPr>
          <w:rFonts w:ascii="Times New Roman" w:hAnsi="Times New Roman" w:cs="Times New Roman"/>
          <w:sz w:val="24"/>
          <w:szCs w:val="24"/>
        </w:rPr>
        <w:t xml:space="preserve"> (</w:t>
      </w:r>
      <w:r w:rsidR="005652C2" w:rsidRPr="005652C2">
        <w:rPr>
          <w:rFonts w:ascii="Times New Roman" w:hAnsi="Times New Roman" w:cs="Times New Roman"/>
          <w:sz w:val="24"/>
          <w:szCs w:val="24"/>
        </w:rPr>
        <w:t>Towards Packaging, 2025)</w:t>
      </w:r>
      <w:r w:rsidRPr="00A27B4C">
        <w:rPr>
          <w:rFonts w:ascii="Times New Roman" w:hAnsi="Times New Roman" w:cs="Times New Roman"/>
          <w:sz w:val="24"/>
          <w:szCs w:val="24"/>
        </w:rPr>
        <w:t>.</w:t>
      </w:r>
    </w:p>
    <w:p w14:paraId="6028524F" w14:textId="77777777" w:rsidR="00A27B4C" w:rsidRPr="00A27B4C" w:rsidRDefault="00A27B4C" w:rsidP="000178EF">
      <w:pPr>
        <w:spacing w:line="360" w:lineRule="auto"/>
        <w:jc w:val="both"/>
        <w:rPr>
          <w:rFonts w:ascii="Times New Roman" w:hAnsi="Times New Roman" w:cs="Times New Roman"/>
          <w:sz w:val="24"/>
          <w:szCs w:val="24"/>
        </w:rPr>
      </w:pPr>
      <w:r w:rsidRPr="005652C2">
        <w:rPr>
          <w:rFonts w:ascii="Times New Roman" w:hAnsi="Times New Roman" w:cs="Times New Roman"/>
          <w:b/>
          <w:bCs/>
          <w:sz w:val="24"/>
          <w:szCs w:val="24"/>
        </w:rPr>
        <w:t>Environmental Factors</w:t>
      </w:r>
      <w:r w:rsidR="005652C2" w:rsidRPr="005652C2">
        <w:rPr>
          <w:rFonts w:ascii="Times New Roman" w:hAnsi="Times New Roman" w:cs="Times New Roman"/>
          <w:b/>
          <w:bCs/>
          <w:sz w:val="24"/>
          <w:szCs w:val="24"/>
        </w:rPr>
        <w:t>:</w:t>
      </w:r>
      <w:r w:rsidR="005652C2">
        <w:rPr>
          <w:rFonts w:ascii="Times New Roman" w:hAnsi="Times New Roman" w:cs="Times New Roman"/>
          <w:sz w:val="24"/>
          <w:szCs w:val="24"/>
        </w:rPr>
        <w:t xml:space="preserve"> </w:t>
      </w:r>
      <w:r w:rsidRPr="00A27B4C">
        <w:rPr>
          <w:rFonts w:ascii="Times New Roman" w:hAnsi="Times New Roman" w:cs="Times New Roman"/>
          <w:sz w:val="24"/>
          <w:szCs w:val="24"/>
        </w:rPr>
        <w:t>One of the most significant external forces which influence the strategy of Nestle is environmental issues. The agricultural yields of such ingredients like coffee, cocoa, and dairy are at risk because of climate change. In response to this, Nestle has undertaken a commitment to achieve net-zero greenhouse gas emissions by 2050 and has already achieved 13.</w:t>
      </w:r>
      <w:r w:rsidR="005652C2">
        <w:rPr>
          <w:rFonts w:ascii="Times New Roman" w:hAnsi="Times New Roman" w:cs="Times New Roman"/>
          <w:sz w:val="24"/>
          <w:szCs w:val="24"/>
        </w:rPr>
        <w:t>5%</w:t>
      </w:r>
      <w:r w:rsidRPr="00A27B4C">
        <w:rPr>
          <w:rFonts w:ascii="Times New Roman" w:hAnsi="Times New Roman" w:cs="Times New Roman"/>
          <w:sz w:val="24"/>
          <w:szCs w:val="24"/>
        </w:rPr>
        <w:t xml:space="preserve"> reduction in its 2018 level</w:t>
      </w:r>
      <w:r w:rsidR="005652C2">
        <w:rPr>
          <w:rFonts w:ascii="Times New Roman" w:hAnsi="Times New Roman" w:cs="Times New Roman"/>
          <w:sz w:val="24"/>
          <w:szCs w:val="24"/>
        </w:rPr>
        <w:t xml:space="preserve"> (</w:t>
      </w:r>
      <w:r w:rsidR="005652C2" w:rsidRPr="005652C2">
        <w:rPr>
          <w:rFonts w:ascii="Times New Roman" w:hAnsi="Times New Roman" w:cs="Times New Roman"/>
          <w:sz w:val="24"/>
          <w:szCs w:val="24"/>
        </w:rPr>
        <w:t>Nestlé, 2026a)</w:t>
      </w:r>
      <w:r w:rsidRPr="00A27B4C">
        <w:rPr>
          <w:rFonts w:ascii="Times New Roman" w:hAnsi="Times New Roman" w:cs="Times New Roman"/>
          <w:sz w:val="24"/>
          <w:szCs w:val="24"/>
        </w:rPr>
        <w:t>. It also promotes regenerative agriculture initiatives and reforestation plans in the production areas like Cote d Ivory and Brazil to provide long term supply resilience and ecology protection</w:t>
      </w:r>
      <w:r w:rsidR="005652C2">
        <w:rPr>
          <w:rFonts w:ascii="Times New Roman" w:hAnsi="Times New Roman" w:cs="Times New Roman"/>
          <w:sz w:val="24"/>
          <w:szCs w:val="24"/>
        </w:rPr>
        <w:t xml:space="preserve"> (</w:t>
      </w:r>
      <w:r w:rsidR="005652C2" w:rsidRPr="005652C2">
        <w:rPr>
          <w:rFonts w:ascii="Times New Roman" w:hAnsi="Times New Roman" w:cs="Times New Roman"/>
          <w:sz w:val="24"/>
          <w:szCs w:val="24"/>
        </w:rPr>
        <w:t>Reuters, 2025)</w:t>
      </w:r>
      <w:r w:rsidRPr="00A27B4C">
        <w:rPr>
          <w:rFonts w:ascii="Times New Roman" w:hAnsi="Times New Roman" w:cs="Times New Roman"/>
          <w:sz w:val="24"/>
          <w:szCs w:val="24"/>
        </w:rPr>
        <w:t>.</w:t>
      </w:r>
    </w:p>
    <w:p w14:paraId="05EA79B8" w14:textId="469B6DF9" w:rsidR="00A27B4C" w:rsidRPr="00A27B4C" w:rsidRDefault="00A27B4C" w:rsidP="000178EF">
      <w:pPr>
        <w:spacing w:line="360" w:lineRule="auto"/>
        <w:jc w:val="both"/>
        <w:rPr>
          <w:rFonts w:ascii="Times New Roman" w:hAnsi="Times New Roman" w:cs="Times New Roman"/>
          <w:sz w:val="24"/>
          <w:szCs w:val="24"/>
        </w:rPr>
      </w:pPr>
      <w:r w:rsidRPr="005652C2">
        <w:rPr>
          <w:rFonts w:ascii="Times New Roman" w:hAnsi="Times New Roman" w:cs="Times New Roman"/>
          <w:b/>
          <w:bCs/>
          <w:sz w:val="24"/>
          <w:szCs w:val="24"/>
        </w:rPr>
        <w:t>Legal Factors</w:t>
      </w:r>
      <w:r w:rsidR="005652C2" w:rsidRPr="005652C2">
        <w:rPr>
          <w:rFonts w:ascii="Times New Roman" w:hAnsi="Times New Roman" w:cs="Times New Roman"/>
          <w:b/>
          <w:bCs/>
          <w:sz w:val="24"/>
          <w:szCs w:val="24"/>
        </w:rPr>
        <w:t>:</w:t>
      </w:r>
      <w:r w:rsidR="005652C2">
        <w:rPr>
          <w:rFonts w:ascii="Times New Roman" w:hAnsi="Times New Roman" w:cs="Times New Roman"/>
          <w:sz w:val="24"/>
          <w:szCs w:val="24"/>
        </w:rPr>
        <w:t xml:space="preserve"> </w:t>
      </w:r>
      <w:r w:rsidRPr="00A27B4C">
        <w:rPr>
          <w:rFonts w:ascii="Times New Roman" w:hAnsi="Times New Roman" w:cs="Times New Roman"/>
          <w:sz w:val="24"/>
          <w:szCs w:val="24"/>
        </w:rPr>
        <w:t xml:space="preserve">Legal adherence affects the priorities of strategy, in terms of food safety and consumer protection. Health and </w:t>
      </w:r>
      <w:r w:rsidR="00CF1F3F" w:rsidRPr="00A27B4C">
        <w:rPr>
          <w:rFonts w:ascii="Times New Roman" w:hAnsi="Times New Roman" w:cs="Times New Roman"/>
          <w:sz w:val="24"/>
          <w:szCs w:val="24"/>
        </w:rPr>
        <w:t>labelling</w:t>
      </w:r>
      <w:r w:rsidRPr="00A27B4C">
        <w:rPr>
          <w:rFonts w:ascii="Times New Roman" w:hAnsi="Times New Roman" w:cs="Times New Roman"/>
          <w:sz w:val="24"/>
          <w:szCs w:val="24"/>
        </w:rPr>
        <w:t xml:space="preserve"> laws are strict in countries such as the United States and Japan. As an illustration, the FDA Nutrition Facts labelling reform has forced Nestle to reformulate and repackage its products to be accurate and </w:t>
      </w:r>
      <w:r w:rsidR="00CF1F3F" w:rsidRPr="00A27B4C">
        <w:rPr>
          <w:rFonts w:ascii="Times New Roman" w:hAnsi="Times New Roman" w:cs="Times New Roman"/>
          <w:sz w:val="24"/>
          <w:szCs w:val="24"/>
        </w:rPr>
        <w:t>transpar</w:t>
      </w:r>
      <w:r w:rsidR="00CF1F3F">
        <w:rPr>
          <w:rFonts w:ascii="Times New Roman" w:hAnsi="Times New Roman" w:cs="Times New Roman"/>
          <w:sz w:val="24"/>
          <w:szCs w:val="24"/>
        </w:rPr>
        <w:t>en</w:t>
      </w:r>
      <w:r w:rsidR="00CF1F3F" w:rsidRPr="00A27B4C">
        <w:rPr>
          <w:rFonts w:ascii="Times New Roman" w:hAnsi="Times New Roman" w:cs="Times New Roman"/>
          <w:sz w:val="24"/>
          <w:szCs w:val="24"/>
        </w:rPr>
        <w:t>t</w:t>
      </w:r>
      <w:r w:rsidR="005652C2">
        <w:rPr>
          <w:rFonts w:ascii="Times New Roman" w:hAnsi="Times New Roman" w:cs="Times New Roman"/>
          <w:sz w:val="24"/>
          <w:szCs w:val="24"/>
        </w:rPr>
        <w:t xml:space="preserve"> (</w:t>
      </w:r>
      <w:r w:rsidR="005652C2" w:rsidRPr="005652C2">
        <w:rPr>
          <w:rFonts w:ascii="Times New Roman" w:hAnsi="Times New Roman" w:cs="Times New Roman"/>
          <w:sz w:val="24"/>
          <w:szCs w:val="24"/>
        </w:rPr>
        <w:t>Plevenn, 2025)</w:t>
      </w:r>
      <w:r w:rsidRPr="00A27B4C">
        <w:rPr>
          <w:rFonts w:ascii="Times New Roman" w:hAnsi="Times New Roman" w:cs="Times New Roman"/>
          <w:sz w:val="24"/>
          <w:szCs w:val="24"/>
        </w:rPr>
        <w:t xml:space="preserve">. Moreover, anti-trust </w:t>
      </w:r>
      <w:r w:rsidRPr="00A27B4C">
        <w:rPr>
          <w:rFonts w:ascii="Times New Roman" w:hAnsi="Times New Roman" w:cs="Times New Roman"/>
          <w:sz w:val="24"/>
          <w:szCs w:val="24"/>
        </w:rPr>
        <w:lastRenderedPageBreak/>
        <w:t>laws in markets like India made Nestle change pricing schemes after local inspections, which forced it to be more strategic in its pricing and product placements.</w:t>
      </w:r>
    </w:p>
    <w:p w14:paraId="0F4C333B" w14:textId="77777777" w:rsidR="00920D3F" w:rsidRDefault="00A27B4C" w:rsidP="000178EF">
      <w:pPr>
        <w:spacing w:line="360" w:lineRule="auto"/>
        <w:jc w:val="both"/>
        <w:rPr>
          <w:rFonts w:ascii="Times New Roman" w:hAnsi="Times New Roman" w:cs="Times New Roman"/>
          <w:sz w:val="24"/>
          <w:szCs w:val="24"/>
        </w:rPr>
      </w:pPr>
      <w:r w:rsidRPr="00A27B4C">
        <w:rPr>
          <w:rFonts w:ascii="Times New Roman" w:hAnsi="Times New Roman" w:cs="Times New Roman"/>
          <w:sz w:val="24"/>
          <w:szCs w:val="24"/>
        </w:rPr>
        <w:t xml:space="preserve">The strategic decisions made by Nestle reflect high levels of adaptation to the external environmental forces. </w:t>
      </w:r>
      <w:r w:rsidR="00920D3F" w:rsidRPr="00A27B4C">
        <w:rPr>
          <w:rFonts w:ascii="Times New Roman" w:hAnsi="Times New Roman" w:cs="Times New Roman"/>
          <w:sz w:val="24"/>
          <w:szCs w:val="24"/>
        </w:rPr>
        <w:t xml:space="preserve">Instead of merely responding to forces of the world, Nestle is incorporating the variables of political, economic, social, technological, environmental, and legal into </w:t>
      </w:r>
      <w:r w:rsidR="00920D3F">
        <w:rPr>
          <w:rFonts w:ascii="Times New Roman" w:hAnsi="Times New Roman" w:cs="Times New Roman"/>
          <w:sz w:val="24"/>
          <w:szCs w:val="24"/>
        </w:rPr>
        <w:t xml:space="preserve">strategies. </w:t>
      </w:r>
    </w:p>
    <w:p w14:paraId="7956186D" w14:textId="77777777" w:rsidR="00920D3F" w:rsidRPr="00550621" w:rsidRDefault="00920D3F" w:rsidP="000178EF">
      <w:pPr>
        <w:spacing w:line="360" w:lineRule="auto"/>
        <w:jc w:val="both"/>
        <w:rPr>
          <w:rFonts w:ascii="Times New Roman" w:hAnsi="Times New Roman" w:cs="Times New Roman"/>
          <w:b/>
          <w:sz w:val="24"/>
          <w:szCs w:val="24"/>
        </w:rPr>
      </w:pPr>
      <w:r w:rsidRPr="00550621">
        <w:rPr>
          <w:rFonts w:ascii="Times New Roman" w:hAnsi="Times New Roman" w:cs="Times New Roman"/>
          <w:b/>
          <w:sz w:val="24"/>
          <w:szCs w:val="24"/>
        </w:rPr>
        <w:t xml:space="preserve">Nestle </w:t>
      </w:r>
      <w:r w:rsidR="00550621" w:rsidRPr="00550621">
        <w:rPr>
          <w:rFonts w:ascii="Times New Roman" w:hAnsi="Times New Roman" w:cs="Times New Roman"/>
          <w:b/>
          <w:sz w:val="24"/>
          <w:szCs w:val="24"/>
        </w:rPr>
        <w:t>Critical Success Factors and Strategic C</w:t>
      </w:r>
      <w:r w:rsidRPr="00550621">
        <w:rPr>
          <w:rFonts w:ascii="Times New Roman" w:hAnsi="Times New Roman" w:cs="Times New Roman"/>
          <w:b/>
          <w:sz w:val="24"/>
          <w:szCs w:val="24"/>
        </w:rPr>
        <w:t>hallenges in External Environment.</w:t>
      </w:r>
    </w:p>
    <w:p w14:paraId="76F3FE10" w14:textId="6D7968B4" w:rsidR="00920D3F" w:rsidRPr="00550621" w:rsidRDefault="00920D3F" w:rsidP="000178EF">
      <w:pPr>
        <w:spacing w:line="360" w:lineRule="auto"/>
        <w:jc w:val="both"/>
        <w:rPr>
          <w:rFonts w:ascii="Times New Roman" w:hAnsi="Times New Roman" w:cs="Times New Roman"/>
          <w:sz w:val="24"/>
          <w:szCs w:val="24"/>
        </w:rPr>
      </w:pPr>
      <w:r w:rsidRPr="00920D3F">
        <w:rPr>
          <w:rFonts w:ascii="Times New Roman" w:hAnsi="Times New Roman" w:cs="Times New Roman"/>
          <w:sz w:val="24"/>
          <w:szCs w:val="24"/>
        </w:rPr>
        <w:t xml:space="preserve">The success of Nestle in the food and beverage market is determined by several external factors. Its intense priority on innovation and research is one of the significant success factors. It has an annual research and development expenditure of approximately CHF 1.7 billion which has allowed the firm to present healthier and more environmentally friendly products in accordance with the evolving consumer tastes (Nestle, 2026). </w:t>
      </w:r>
      <w:r w:rsidRPr="008733DE">
        <w:rPr>
          <w:rFonts w:ascii="Times New Roman" w:hAnsi="Times New Roman" w:cs="Times New Roman"/>
          <w:color w:val="000000" w:themeColor="text1"/>
          <w:sz w:val="24"/>
          <w:szCs w:val="24"/>
        </w:rPr>
        <w:t xml:space="preserve">Global brand portfolio and strength of supply chain are another success factor as the company </w:t>
      </w:r>
      <w:r w:rsidR="00CF1F3F" w:rsidRPr="008733DE">
        <w:rPr>
          <w:rFonts w:ascii="Times New Roman" w:hAnsi="Times New Roman" w:cs="Times New Roman"/>
          <w:color w:val="000000" w:themeColor="text1"/>
          <w:sz w:val="24"/>
          <w:szCs w:val="24"/>
        </w:rPr>
        <w:t>can</w:t>
      </w:r>
      <w:r w:rsidRPr="008733DE">
        <w:rPr>
          <w:rFonts w:ascii="Times New Roman" w:hAnsi="Times New Roman" w:cs="Times New Roman"/>
          <w:color w:val="000000" w:themeColor="text1"/>
          <w:sz w:val="24"/>
          <w:szCs w:val="24"/>
        </w:rPr>
        <w:t xml:space="preserve"> maintain stable </w:t>
      </w:r>
      <w:r w:rsidRPr="00550621">
        <w:rPr>
          <w:rFonts w:ascii="Times New Roman" w:hAnsi="Times New Roman" w:cs="Times New Roman"/>
          <w:sz w:val="24"/>
          <w:szCs w:val="24"/>
        </w:rPr>
        <w:t>demand.</w:t>
      </w:r>
      <w:r w:rsidR="00550621" w:rsidRPr="00550621">
        <w:rPr>
          <w:rFonts w:ascii="Times New Roman" w:hAnsi="Times New Roman" w:cs="Times New Roman"/>
          <w:sz w:val="24"/>
          <w:szCs w:val="24"/>
        </w:rPr>
        <w:t xml:space="preserve"> The </w:t>
      </w:r>
      <w:r w:rsidR="00C21812">
        <w:rPr>
          <w:rFonts w:ascii="Times New Roman" w:hAnsi="Times New Roman" w:cs="Times New Roman"/>
          <w:sz w:val="24"/>
          <w:szCs w:val="24"/>
        </w:rPr>
        <w:t>organisation</w:t>
      </w:r>
      <w:r w:rsidR="00550621" w:rsidRPr="00550621">
        <w:rPr>
          <w:rFonts w:ascii="Times New Roman" w:hAnsi="Times New Roman" w:cs="Times New Roman"/>
          <w:sz w:val="24"/>
          <w:szCs w:val="24"/>
        </w:rPr>
        <w:t xml:space="preserve"> has more than 2000 brands and operation in 185 countries (</w:t>
      </w:r>
      <w:r w:rsidR="00550621" w:rsidRPr="00550621">
        <w:rPr>
          <w:rStyle w:val="whitespace-normal"/>
          <w:rFonts w:ascii="Times New Roman" w:hAnsi="Times New Roman" w:cs="Times New Roman"/>
          <w:sz w:val="24"/>
          <w:szCs w:val="24"/>
        </w:rPr>
        <w:t>Nestlé</w:t>
      </w:r>
      <w:r w:rsidR="00550621" w:rsidRPr="00550621">
        <w:rPr>
          <w:rFonts w:ascii="Times New Roman" w:hAnsi="Times New Roman" w:cs="Times New Roman"/>
          <w:sz w:val="24"/>
          <w:szCs w:val="24"/>
        </w:rPr>
        <w:t>, n.d.).</w:t>
      </w:r>
      <w:r w:rsidRPr="00550621">
        <w:rPr>
          <w:rFonts w:ascii="Times New Roman" w:hAnsi="Times New Roman" w:cs="Times New Roman"/>
          <w:sz w:val="24"/>
          <w:szCs w:val="24"/>
        </w:rPr>
        <w:t xml:space="preserve"> Nestle in </w:t>
      </w:r>
      <w:r w:rsidR="00872EB8">
        <w:rPr>
          <w:rFonts w:ascii="Times New Roman" w:hAnsi="Times New Roman" w:cs="Times New Roman"/>
          <w:sz w:val="24"/>
          <w:szCs w:val="24"/>
        </w:rPr>
        <w:t xml:space="preserve">2025 </w:t>
      </w:r>
      <w:r w:rsidR="00550621" w:rsidRPr="00550621">
        <w:rPr>
          <w:rFonts w:ascii="Times New Roman" w:hAnsi="Times New Roman" w:cs="Times New Roman"/>
          <w:sz w:val="24"/>
          <w:szCs w:val="24"/>
        </w:rPr>
        <w:t>recorded CHF 91.4 billion sales and 3</w:t>
      </w:r>
      <w:r w:rsidRPr="00550621">
        <w:rPr>
          <w:rFonts w:ascii="Times New Roman" w:hAnsi="Times New Roman" w:cs="Times New Roman"/>
          <w:sz w:val="24"/>
          <w:szCs w:val="24"/>
        </w:rPr>
        <w:t>.</w:t>
      </w:r>
      <w:r w:rsidR="00550621" w:rsidRPr="00550621">
        <w:rPr>
          <w:rFonts w:ascii="Times New Roman" w:hAnsi="Times New Roman" w:cs="Times New Roman"/>
          <w:sz w:val="24"/>
          <w:szCs w:val="24"/>
        </w:rPr>
        <w:t xml:space="preserve">5 </w:t>
      </w:r>
      <w:r w:rsidRPr="00550621">
        <w:rPr>
          <w:rFonts w:ascii="Times New Roman" w:hAnsi="Times New Roman" w:cs="Times New Roman"/>
          <w:sz w:val="24"/>
          <w:szCs w:val="24"/>
        </w:rPr>
        <w:t>% organic growth, proving that even during economic uncertainty, people still needed the essential food products (</w:t>
      </w:r>
      <w:r w:rsidR="00550621" w:rsidRPr="00550621">
        <w:rPr>
          <w:rFonts w:ascii="Times New Roman" w:hAnsi="Times New Roman" w:cs="Times New Roman"/>
        </w:rPr>
        <w:t>Industrial Production Worldwide, 2025</w:t>
      </w:r>
      <w:r w:rsidRPr="00550621">
        <w:rPr>
          <w:rFonts w:ascii="Times New Roman" w:hAnsi="Times New Roman" w:cs="Times New Roman"/>
          <w:sz w:val="24"/>
          <w:szCs w:val="24"/>
        </w:rPr>
        <w:t xml:space="preserve">). Sustainability efforts also play a crucial role as more consumers now </w:t>
      </w:r>
      <w:r w:rsidR="00CF1F3F" w:rsidRPr="00550621">
        <w:rPr>
          <w:rFonts w:ascii="Times New Roman" w:hAnsi="Times New Roman" w:cs="Times New Roman"/>
          <w:sz w:val="24"/>
          <w:szCs w:val="24"/>
        </w:rPr>
        <w:t>favour</w:t>
      </w:r>
      <w:r w:rsidRPr="00550621">
        <w:rPr>
          <w:rFonts w:ascii="Times New Roman" w:hAnsi="Times New Roman" w:cs="Times New Roman"/>
          <w:sz w:val="24"/>
          <w:szCs w:val="24"/>
        </w:rPr>
        <w:t xml:space="preserve"> nature friendly brands.</w:t>
      </w:r>
    </w:p>
    <w:p w14:paraId="09669E62" w14:textId="6FF83178" w:rsidR="00183F8E" w:rsidRDefault="00550621" w:rsidP="000178EF">
      <w:pPr>
        <w:spacing w:line="360" w:lineRule="auto"/>
        <w:jc w:val="both"/>
        <w:rPr>
          <w:rFonts w:ascii="Times New Roman" w:hAnsi="Times New Roman" w:cs="Times New Roman"/>
          <w:sz w:val="24"/>
          <w:szCs w:val="24"/>
        </w:rPr>
      </w:pPr>
      <w:r>
        <w:rPr>
          <w:rFonts w:ascii="Times New Roman" w:hAnsi="Times New Roman" w:cs="Times New Roman"/>
          <w:sz w:val="24"/>
          <w:szCs w:val="24"/>
        </w:rPr>
        <w:t>Nestle</w:t>
      </w:r>
      <w:r w:rsidR="00920D3F" w:rsidRPr="00920D3F">
        <w:rPr>
          <w:rFonts w:ascii="Times New Roman" w:hAnsi="Times New Roman" w:cs="Times New Roman"/>
          <w:sz w:val="24"/>
          <w:szCs w:val="24"/>
        </w:rPr>
        <w:t xml:space="preserve"> has </w:t>
      </w:r>
      <w:r w:rsidR="00CF1F3F" w:rsidRPr="00920D3F">
        <w:rPr>
          <w:rFonts w:ascii="Times New Roman" w:hAnsi="Times New Roman" w:cs="Times New Roman"/>
          <w:sz w:val="24"/>
          <w:szCs w:val="24"/>
        </w:rPr>
        <w:t>several</w:t>
      </w:r>
      <w:r w:rsidR="00920D3F" w:rsidRPr="00920D3F">
        <w:rPr>
          <w:rFonts w:ascii="Times New Roman" w:hAnsi="Times New Roman" w:cs="Times New Roman"/>
          <w:sz w:val="24"/>
          <w:szCs w:val="24"/>
        </w:rPr>
        <w:t xml:space="preserve"> strategic challenges in its external environment as well. </w:t>
      </w:r>
      <w:r>
        <w:rPr>
          <w:rFonts w:ascii="Times New Roman" w:hAnsi="Times New Roman" w:cs="Times New Roman"/>
          <w:sz w:val="24"/>
          <w:szCs w:val="24"/>
        </w:rPr>
        <w:t>According to Reuters</w:t>
      </w:r>
      <w:r w:rsidRPr="00920D3F">
        <w:rPr>
          <w:rFonts w:ascii="Times New Roman" w:hAnsi="Times New Roman" w:cs="Times New Roman"/>
          <w:sz w:val="24"/>
          <w:szCs w:val="24"/>
        </w:rPr>
        <w:t xml:space="preserve"> </w:t>
      </w:r>
      <w:r>
        <w:rPr>
          <w:rFonts w:ascii="Times New Roman" w:hAnsi="Times New Roman" w:cs="Times New Roman"/>
          <w:sz w:val="24"/>
          <w:szCs w:val="24"/>
        </w:rPr>
        <w:t>(</w:t>
      </w:r>
      <w:r w:rsidRPr="00920D3F">
        <w:rPr>
          <w:rFonts w:ascii="Times New Roman" w:hAnsi="Times New Roman" w:cs="Times New Roman"/>
          <w:sz w:val="24"/>
          <w:szCs w:val="24"/>
        </w:rPr>
        <w:t>2025)</w:t>
      </w:r>
      <w:r>
        <w:rPr>
          <w:rFonts w:ascii="Times New Roman" w:hAnsi="Times New Roman" w:cs="Times New Roman"/>
          <w:sz w:val="24"/>
          <w:szCs w:val="24"/>
        </w:rPr>
        <w:t>, c</w:t>
      </w:r>
      <w:r w:rsidR="00920D3F" w:rsidRPr="00920D3F">
        <w:rPr>
          <w:rFonts w:ascii="Times New Roman" w:hAnsi="Times New Roman" w:cs="Times New Roman"/>
          <w:sz w:val="24"/>
          <w:szCs w:val="24"/>
        </w:rPr>
        <w:t xml:space="preserve">limate change poses a threat to the availability of major raw materials like coffee and </w:t>
      </w:r>
      <w:r w:rsidRPr="00920D3F">
        <w:rPr>
          <w:rFonts w:ascii="Times New Roman" w:hAnsi="Times New Roman" w:cs="Times New Roman"/>
          <w:sz w:val="24"/>
          <w:szCs w:val="24"/>
        </w:rPr>
        <w:t>cocoa, which may change the cost,</w:t>
      </w:r>
      <w:r w:rsidR="00920D3F" w:rsidRPr="00920D3F">
        <w:rPr>
          <w:rFonts w:ascii="Times New Roman" w:hAnsi="Times New Roman" w:cs="Times New Roman"/>
          <w:sz w:val="24"/>
          <w:szCs w:val="24"/>
        </w:rPr>
        <w:t xml:space="preserve"> and availability of products. </w:t>
      </w:r>
      <w:r w:rsidRPr="00920D3F">
        <w:rPr>
          <w:rFonts w:ascii="Times New Roman" w:hAnsi="Times New Roman" w:cs="Times New Roman"/>
          <w:sz w:val="24"/>
          <w:szCs w:val="24"/>
        </w:rPr>
        <w:t>In addition</w:t>
      </w:r>
      <w:r w:rsidR="00920D3F" w:rsidRPr="00920D3F">
        <w:rPr>
          <w:rFonts w:ascii="Times New Roman" w:hAnsi="Times New Roman" w:cs="Times New Roman"/>
          <w:sz w:val="24"/>
          <w:szCs w:val="24"/>
        </w:rPr>
        <w:t xml:space="preserve">, more stringent government controls regarding packaging and food </w:t>
      </w:r>
      <w:r w:rsidR="00CF1F3F" w:rsidRPr="00920D3F">
        <w:rPr>
          <w:rFonts w:ascii="Times New Roman" w:hAnsi="Times New Roman" w:cs="Times New Roman"/>
          <w:sz w:val="24"/>
          <w:szCs w:val="24"/>
        </w:rPr>
        <w:t>labelling</w:t>
      </w:r>
      <w:r w:rsidR="00920D3F" w:rsidRPr="00920D3F">
        <w:rPr>
          <w:rFonts w:ascii="Times New Roman" w:hAnsi="Times New Roman" w:cs="Times New Roman"/>
          <w:sz w:val="24"/>
          <w:szCs w:val="24"/>
        </w:rPr>
        <w:t>, including the European Union Single-Use Plastics Directive, raise compliance expenses and necessitate significant operational changes. The cost of production has also risen due to the global inflation and disruption of supply chains, which has necessitated the prices to increase in the market (</w:t>
      </w:r>
      <w:r w:rsidR="00DA6C7C" w:rsidRPr="00DA6C7C">
        <w:rPr>
          <w:rFonts w:ascii="Times New Roman" w:hAnsi="Times New Roman" w:cs="Times New Roman"/>
          <w:sz w:val="24"/>
          <w:szCs w:val="24"/>
        </w:rPr>
        <w:t>European Commission, n.d.</w:t>
      </w:r>
      <w:r w:rsidR="00920D3F" w:rsidRPr="00920D3F">
        <w:rPr>
          <w:rFonts w:ascii="Times New Roman" w:hAnsi="Times New Roman" w:cs="Times New Roman"/>
          <w:sz w:val="24"/>
          <w:szCs w:val="24"/>
        </w:rPr>
        <w:t xml:space="preserve">). These threats make Nestle keep changing its strategies </w:t>
      </w:r>
      <w:r w:rsidR="00807056" w:rsidRPr="00920D3F">
        <w:rPr>
          <w:rFonts w:ascii="Times New Roman" w:hAnsi="Times New Roman" w:cs="Times New Roman"/>
          <w:sz w:val="24"/>
          <w:szCs w:val="24"/>
        </w:rPr>
        <w:t>to</w:t>
      </w:r>
      <w:r w:rsidR="00920D3F" w:rsidRPr="00920D3F">
        <w:rPr>
          <w:rFonts w:ascii="Times New Roman" w:hAnsi="Times New Roman" w:cs="Times New Roman"/>
          <w:sz w:val="24"/>
          <w:szCs w:val="24"/>
        </w:rPr>
        <w:t xml:space="preserve"> be competitive and sustainable in the international marke</w:t>
      </w:r>
      <w:r w:rsidR="00263484">
        <w:rPr>
          <w:rFonts w:ascii="Times New Roman" w:hAnsi="Times New Roman" w:cs="Times New Roman"/>
          <w:sz w:val="24"/>
          <w:szCs w:val="24"/>
        </w:rPr>
        <w:t>t.</w:t>
      </w:r>
    </w:p>
    <w:p w14:paraId="40D6BEBD" w14:textId="77777777" w:rsidR="00183F8E" w:rsidRPr="00183F8E" w:rsidRDefault="00183F8E" w:rsidP="000178EF">
      <w:pPr>
        <w:spacing w:line="360" w:lineRule="auto"/>
        <w:jc w:val="both"/>
        <w:rPr>
          <w:rFonts w:ascii="Times New Roman" w:hAnsi="Times New Roman" w:cs="Times New Roman"/>
          <w:b/>
          <w:sz w:val="24"/>
          <w:szCs w:val="24"/>
        </w:rPr>
      </w:pPr>
      <w:r w:rsidRPr="00183F8E">
        <w:rPr>
          <w:rFonts w:ascii="Times New Roman" w:hAnsi="Times New Roman" w:cs="Times New Roman"/>
          <w:b/>
          <w:sz w:val="24"/>
          <w:szCs w:val="24"/>
        </w:rPr>
        <w:t>Analysis of the Internal Environment of Nes</w:t>
      </w:r>
      <w:r w:rsidR="00E56D62">
        <w:rPr>
          <w:rFonts w:ascii="Times New Roman" w:hAnsi="Times New Roman" w:cs="Times New Roman"/>
          <w:b/>
          <w:sz w:val="24"/>
          <w:szCs w:val="24"/>
        </w:rPr>
        <w:t>tle using the VRIO Framework</w:t>
      </w:r>
    </w:p>
    <w:p w14:paraId="096027CA" w14:textId="77777777" w:rsidR="004D0C3F" w:rsidRDefault="00183F8E" w:rsidP="000178EF">
      <w:pPr>
        <w:spacing w:line="360" w:lineRule="auto"/>
        <w:jc w:val="both"/>
        <w:rPr>
          <w:rFonts w:ascii="Times New Roman" w:hAnsi="Times New Roman" w:cs="Times New Roman"/>
          <w:sz w:val="24"/>
          <w:szCs w:val="24"/>
        </w:rPr>
      </w:pPr>
      <w:r w:rsidRPr="00183F8E">
        <w:rPr>
          <w:rFonts w:ascii="Times New Roman" w:hAnsi="Times New Roman" w:cs="Times New Roman"/>
          <w:sz w:val="24"/>
          <w:szCs w:val="24"/>
        </w:rPr>
        <w:t xml:space="preserve">Nestle has a strong internal environment that helps it to develop competitive </w:t>
      </w:r>
      <w:r w:rsidR="00E56D62">
        <w:rPr>
          <w:rFonts w:ascii="Times New Roman" w:hAnsi="Times New Roman" w:cs="Times New Roman"/>
          <w:sz w:val="24"/>
          <w:szCs w:val="24"/>
        </w:rPr>
        <w:t>position</w:t>
      </w:r>
      <w:r w:rsidRPr="00183F8E">
        <w:rPr>
          <w:rFonts w:ascii="Times New Roman" w:hAnsi="Times New Roman" w:cs="Times New Roman"/>
          <w:sz w:val="24"/>
          <w:szCs w:val="24"/>
        </w:rPr>
        <w:t xml:space="preserve"> in the global food and beverage market. Internal analysis concentrates on resources, capabilities and core competencies that the organisation possesses to give it sustainable competitive advantage. The </w:t>
      </w:r>
      <w:r w:rsidRPr="00183F8E">
        <w:rPr>
          <w:rFonts w:ascii="Times New Roman" w:hAnsi="Times New Roman" w:cs="Times New Roman"/>
          <w:sz w:val="24"/>
          <w:szCs w:val="24"/>
        </w:rPr>
        <w:lastRenderedPageBreak/>
        <w:t>VRIO Framework is one of the most popular strategic tools that can be used to assess these capabilities and determine whether organisational resources are Valuable, Rare, Inimitable and Organised to create value</w:t>
      </w:r>
      <w:r w:rsidR="00056E72">
        <w:rPr>
          <w:rFonts w:ascii="Times New Roman" w:hAnsi="Times New Roman" w:cs="Times New Roman"/>
          <w:sz w:val="24"/>
          <w:szCs w:val="24"/>
        </w:rPr>
        <w:t xml:space="preserve"> (</w:t>
      </w:r>
      <w:r w:rsidR="00056E72" w:rsidRPr="00056E72">
        <w:rPr>
          <w:rFonts w:ascii="Times New Roman" w:hAnsi="Times New Roman" w:cs="Times New Roman"/>
          <w:sz w:val="24"/>
          <w:szCs w:val="24"/>
        </w:rPr>
        <w:t>Ariwibowo, Saputro and Haryanto, 2021)</w:t>
      </w:r>
      <w:r w:rsidRPr="00183F8E">
        <w:rPr>
          <w:rFonts w:ascii="Times New Roman" w:hAnsi="Times New Roman" w:cs="Times New Roman"/>
          <w:sz w:val="24"/>
          <w:szCs w:val="24"/>
        </w:rPr>
        <w:t>.</w:t>
      </w:r>
    </w:p>
    <w:tbl>
      <w:tblPr>
        <w:tblStyle w:val="MediumShading2"/>
        <w:tblW w:w="0" w:type="auto"/>
        <w:tblLook w:val="04A0" w:firstRow="1" w:lastRow="0" w:firstColumn="1" w:lastColumn="0" w:noHBand="0" w:noVBand="1"/>
      </w:tblPr>
      <w:tblGrid>
        <w:gridCol w:w="3167"/>
        <w:gridCol w:w="1137"/>
        <w:gridCol w:w="723"/>
        <w:gridCol w:w="1283"/>
        <w:gridCol w:w="1283"/>
        <w:gridCol w:w="1767"/>
      </w:tblGrid>
      <w:tr w:rsidR="00263484" w:rsidRPr="00263484" w14:paraId="20A839E7" w14:textId="77777777" w:rsidTr="0026348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8E31CAA" w14:textId="77777777" w:rsidR="00263484" w:rsidRPr="00263484" w:rsidRDefault="00263484" w:rsidP="000178EF">
            <w:pPr>
              <w:spacing w:line="360" w:lineRule="auto"/>
              <w:jc w:val="center"/>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Resource / Capability</w:t>
            </w:r>
          </w:p>
        </w:tc>
        <w:tc>
          <w:tcPr>
            <w:tcW w:w="0" w:type="auto"/>
            <w:hideMark/>
          </w:tcPr>
          <w:p w14:paraId="4BCF8D02" w14:textId="77777777" w:rsidR="00263484" w:rsidRPr="00263484" w:rsidRDefault="00263484" w:rsidP="000178E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Valuable</w:t>
            </w:r>
          </w:p>
        </w:tc>
        <w:tc>
          <w:tcPr>
            <w:tcW w:w="0" w:type="auto"/>
            <w:hideMark/>
          </w:tcPr>
          <w:p w14:paraId="74616B1A" w14:textId="77777777" w:rsidR="00263484" w:rsidRPr="00263484" w:rsidRDefault="00263484" w:rsidP="000178E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Rare</w:t>
            </w:r>
          </w:p>
        </w:tc>
        <w:tc>
          <w:tcPr>
            <w:tcW w:w="0" w:type="auto"/>
            <w:hideMark/>
          </w:tcPr>
          <w:p w14:paraId="5856BB6E" w14:textId="77777777" w:rsidR="00263484" w:rsidRPr="00263484" w:rsidRDefault="00263484" w:rsidP="000178E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Inimitable</w:t>
            </w:r>
          </w:p>
        </w:tc>
        <w:tc>
          <w:tcPr>
            <w:tcW w:w="0" w:type="auto"/>
            <w:hideMark/>
          </w:tcPr>
          <w:p w14:paraId="126155E3" w14:textId="77777777" w:rsidR="00263484" w:rsidRPr="00263484" w:rsidRDefault="00263484" w:rsidP="000178E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Organised</w:t>
            </w:r>
          </w:p>
        </w:tc>
        <w:tc>
          <w:tcPr>
            <w:tcW w:w="0" w:type="auto"/>
            <w:hideMark/>
          </w:tcPr>
          <w:p w14:paraId="3B28A0A9" w14:textId="77777777" w:rsidR="00263484" w:rsidRPr="00263484" w:rsidRDefault="00263484" w:rsidP="000178E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Competitive Outcome</w:t>
            </w:r>
          </w:p>
        </w:tc>
      </w:tr>
      <w:tr w:rsidR="00263484" w:rsidRPr="00263484" w14:paraId="1268988A" w14:textId="77777777" w:rsidTr="002634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C229D5" w14:textId="77777777" w:rsidR="00263484" w:rsidRPr="00263484" w:rsidRDefault="00263484" w:rsidP="000178EF">
            <w:pPr>
              <w:spacing w:line="360" w:lineRule="auto"/>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Global Brand Portfolio (Nescafé, KitKat, Maggi; 2000+ brands)</w:t>
            </w:r>
          </w:p>
        </w:tc>
        <w:tc>
          <w:tcPr>
            <w:tcW w:w="0" w:type="auto"/>
            <w:hideMark/>
          </w:tcPr>
          <w:p w14:paraId="63CBC531"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1B58C989"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3838535A"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63E28194"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0391FB76"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Sustained advantage</w:t>
            </w:r>
          </w:p>
        </w:tc>
      </w:tr>
      <w:tr w:rsidR="00263484" w:rsidRPr="00263484" w14:paraId="3244A423" w14:textId="77777777" w:rsidTr="00263484">
        <w:tc>
          <w:tcPr>
            <w:cnfStyle w:val="001000000000" w:firstRow="0" w:lastRow="0" w:firstColumn="1" w:lastColumn="0" w:oddVBand="0" w:evenVBand="0" w:oddHBand="0" w:evenHBand="0" w:firstRowFirstColumn="0" w:firstRowLastColumn="0" w:lastRowFirstColumn="0" w:lastRowLastColumn="0"/>
            <w:tcW w:w="0" w:type="auto"/>
            <w:hideMark/>
          </w:tcPr>
          <w:p w14:paraId="51B0A239" w14:textId="77777777" w:rsidR="00263484" w:rsidRPr="00263484" w:rsidRDefault="00263484" w:rsidP="000178EF">
            <w:pPr>
              <w:spacing w:line="360" w:lineRule="auto"/>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Global Supply Chain (335 factories; operations in 185+ countries)</w:t>
            </w:r>
          </w:p>
        </w:tc>
        <w:tc>
          <w:tcPr>
            <w:tcW w:w="0" w:type="auto"/>
            <w:hideMark/>
          </w:tcPr>
          <w:p w14:paraId="004C587A"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0BEAE5CA"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4D7E22F7"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7B1048DE"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3AC853D3"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Strong advantage</w:t>
            </w:r>
          </w:p>
        </w:tc>
      </w:tr>
      <w:tr w:rsidR="00263484" w:rsidRPr="00263484" w14:paraId="419505F9" w14:textId="77777777" w:rsidTr="002634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59AE6E" w14:textId="77777777" w:rsidR="00263484" w:rsidRPr="00263484" w:rsidRDefault="00263484" w:rsidP="000178EF">
            <w:pPr>
              <w:spacing w:line="360" w:lineRule="auto"/>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R&amp;D Capability (CHF 1.7 billion annual investment)</w:t>
            </w:r>
          </w:p>
        </w:tc>
        <w:tc>
          <w:tcPr>
            <w:tcW w:w="0" w:type="auto"/>
            <w:hideMark/>
          </w:tcPr>
          <w:p w14:paraId="21857207"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177435A3"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603A5F71"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3A6C58DA"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69998520"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Sustained advantage</w:t>
            </w:r>
          </w:p>
        </w:tc>
      </w:tr>
      <w:tr w:rsidR="00263484" w:rsidRPr="00263484" w14:paraId="2F63F140" w14:textId="77777777" w:rsidTr="00263484">
        <w:tc>
          <w:tcPr>
            <w:cnfStyle w:val="001000000000" w:firstRow="0" w:lastRow="0" w:firstColumn="1" w:lastColumn="0" w:oddVBand="0" w:evenVBand="0" w:oddHBand="0" w:evenHBand="0" w:firstRowFirstColumn="0" w:firstRowLastColumn="0" w:lastRowFirstColumn="0" w:lastRowLastColumn="0"/>
            <w:tcW w:w="0" w:type="auto"/>
            <w:hideMark/>
          </w:tcPr>
          <w:p w14:paraId="0D130A23" w14:textId="77777777" w:rsidR="00263484" w:rsidRPr="00263484" w:rsidRDefault="00263484" w:rsidP="000178EF">
            <w:pPr>
              <w:spacing w:line="360" w:lineRule="auto"/>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Industry Experience (150+ years since 1866)</w:t>
            </w:r>
          </w:p>
        </w:tc>
        <w:tc>
          <w:tcPr>
            <w:tcW w:w="0" w:type="auto"/>
            <w:hideMark/>
          </w:tcPr>
          <w:p w14:paraId="2E788AAD"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616CDDE5"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28898C3C"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3FD59ECE"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013A29D8" w14:textId="77777777" w:rsidR="00263484" w:rsidRPr="00263484" w:rsidRDefault="00263484" w:rsidP="000178E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Sustained advantage</w:t>
            </w:r>
          </w:p>
        </w:tc>
      </w:tr>
      <w:tr w:rsidR="00263484" w:rsidRPr="00263484" w14:paraId="29251A30" w14:textId="77777777" w:rsidTr="002634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2AFD6B" w14:textId="77777777" w:rsidR="00263484" w:rsidRPr="00263484" w:rsidRDefault="00263484" w:rsidP="000178EF">
            <w:pPr>
              <w:spacing w:line="360" w:lineRule="auto"/>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Digital &amp; AI Technologies</w:t>
            </w:r>
          </w:p>
        </w:tc>
        <w:tc>
          <w:tcPr>
            <w:tcW w:w="0" w:type="auto"/>
            <w:hideMark/>
          </w:tcPr>
          <w:p w14:paraId="1448B6B2"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44958B11"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3804D671"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2CA38551"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MS Mincho" w:eastAsia="MS Mincho" w:hAnsi="MS Mincho" w:cs="MS Mincho"/>
                <w:sz w:val="24"/>
                <w:szCs w:val="24"/>
              </w:rPr>
              <w:t>✓</w:t>
            </w:r>
          </w:p>
        </w:tc>
        <w:tc>
          <w:tcPr>
            <w:tcW w:w="0" w:type="auto"/>
            <w:hideMark/>
          </w:tcPr>
          <w:p w14:paraId="183E4D38" w14:textId="77777777" w:rsidR="00263484" w:rsidRPr="00263484" w:rsidRDefault="00263484" w:rsidP="000178E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63484">
              <w:rPr>
                <w:rFonts w:ascii="Times New Roman" w:eastAsia="Times New Roman" w:hAnsi="Times New Roman" w:cs="Times New Roman"/>
                <w:sz w:val="24"/>
                <w:szCs w:val="24"/>
              </w:rPr>
              <w:t>Temporary advantage</w:t>
            </w:r>
          </w:p>
        </w:tc>
      </w:tr>
    </w:tbl>
    <w:p w14:paraId="6F2B4175" w14:textId="77777777" w:rsidR="000178EF" w:rsidRPr="000178EF" w:rsidRDefault="000178EF" w:rsidP="000178EF">
      <w:pPr>
        <w:pStyle w:val="Caption"/>
        <w:spacing w:line="360" w:lineRule="auto"/>
        <w:rPr>
          <w:rFonts w:ascii="Times New Roman" w:hAnsi="Times New Roman" w:cs="Times New Roman"/>
          <w:sz w:val="2"/>
          <w:szCs w:val="2"/>
        </w:rPr>
      </w:pPr>
    </w:p>
    <w:p w14:paraId="0F6A69CC" w14:textId="2885F634" w:rsidR="00263484" w:rsidRPr="000178EF" w:rsidRDefault="000178EF" w:rsidP="000178EF">
      <w:pPr>
        <w:pStyle w:val="Caption"/>
        <w:spacing w:line="360" w:lineRule="auto"/>
        <w:jc w:val="center"/>
        <w:rPr>
          <w:rFonts w:ascii="Times New Roman" w:hAnsi="Times New Roman" w:cs="Times New Roman"/>
          <w:sz w:val="24"/>
          <w:szCs w:val="24"/>
        </w:rPr>
      </w:pPr>
      <w:bookmarkStart w:id="4" w:name="_Toc224480847"/>
      <w:r w:rsidRPr="000178EF">
        <w:rPr>
          <w:rFonts w:ascii="Times New Roman" w:hAnsi="Times New Roman" w:cs="Times New Roman"/>
          <w:sz w:val="24"/>
          <w:szCs w:val="24"/>
        </w:rPr>
        <w:t xml:space="preserve">Figure </w:t>
      </w:r>
      <w:r w:rsidRPr="000178EF">
        <w:rPr>
          <w:rFonts w:ascii="Times New Roman" w:hAnsi="Times New Roman" w:cs="Times New Roman"/>
          <w:sz w:val="24"/>
          <w:szCs w:val="24"/>
        </w:rPr>
        <w:fldChar w:fldCharType="begin"/>
      </w:r>
      <w:r w:rsidRPr="000178EF">
        <w:rPr>
          <w:rFonts w:ascii="Times New Roman" w:hAnsi="Times New Roman" w:cs="Times New Roman"/>
          <w:sz w:val="24"/>
          <w:szCs w:val="24"/>
        </w:rPr>
        <w:instrText xml:space="preserve"> SEQ Figure \* ARABIC </w:instrText>
      </w:r>
      <w:r w:rsidRPr="000178EF">
        <w:rPr>
          <w:rFonts w:ascii="Times New Roman" w:hAnsi="Times New Roman" w:cs="Times New Roman"/>
          <w:sz w:val="24"/>
          <w:szCs w:val="24"/>
        </w:rPr>
        <w:fldChar w:fldCharType="separate"/>
      </w:r>
      <w:r>
        <w:rPr>
          <w:rFonts w:ascii="Times New Roman" w:hAnsi="Times New Roman" w:cs="Times New Roman"/>
          <w:noProof/>
          <w:sz w:val="24"/>
          <w:szCs w:val="24"/>
        </w:rPr>
        <w:t>3</w:t>
      </w:r>
      <w:r w:rsidRPr="000178EF">
        <w:rPr>
          <w:rFonts w:ascii="Times New Roman" w:hAnsi="Times New Roman" w:cs="Times New Roman"/>
          <w:sz w:val="24"/>
          <w:szCs w:val="24"/>
        </w:rPr>
        <w:fldChar w:fldCharType="end"/>
      </w:r>
      <w:r w:rsidR="00FF41D5" w:rsidRPr="000178EF">
        <w:rPr>
          <w:rFonts w:ascii="Times New Roman" w:hAnsi="Times New Roman" w:cs="Times New Roman"/>
          <w:sz w:val="24"/>
          <w:szCs w:val="24"/>
        </w:rPr>
        <w:t xml:space="preserve"> : VRIO Analysis of Nestle (Self-made)</w:t>
      </w:r>
      <w:bookmarkEnd w:id="4"/>
    </w:p>
    <w:p w14:paraId="00698018" w14:textId="65676658" w:rsidR="004D0C3F" w:rsidRPr="00E56D62" w:rsidRDefault="00E56D62" w:rsidP="000178EF">
      <w:pPr>
        <w:spacing w:line="360" w:lineRule="auto"/>
        <w:jc w:val="both"/>
        <w:rPr>
          <w:rFonts w:ascii="Times New Roman" w:hAnsi="Times New Roman" w:cs="Times New Roman"/>
          <w:sz w:val="24"/>
          <w:szCs w:val="24"/>
        </w:rPr>
      </w:pPr>
      <w:r w:rsidRPr="00E56D62">
        <w:rPr>
          <w:rFonts w:ascii="Times New Roman" w:hAnsi="Times New Roman" w:cs="Times New Roman"/>
          <w:b/>
          <w:sz w:val="24"/>
          <w:szCs w:val="24"/>
        </w:rPr>
        <w:t>Valuable Resources</w:t>
      </w:r>
      <w:r w:rsidR="004D0C3F" w:rsidRPr="00E56D62">
        <w:rPr>
          <w:rFonts w:ascii="Times New Roman" w:hAnsi="Times New Roman" w:cs="Times New Roman"/>
          <w:b/>
          <w:sz w:val="24"/>
          <w:szCs w:val="24"/>
        </w:rPr>
        <w:t xml:space="preserve"> and </w:t>
      </w:r>
      <w:r w:rsidRPr="00E56D62">
        <w:rPr>
          <w:rFonts w:ascii="Times New Roman" w:hAnsi="Times New Roman" w:cs="Times New Roman"/>
          <w:b/>
          <w:sz w:val="24"/>
          <w:szCs w:val="24"/>
        </w:rPr>
        <w:t>Capabilities:</w:t>
      </w:r>
      <w:r>
        <w:rPr>
          <w:rFonts w:ascii="Times New Roman" w:hAnsi="Times New Roman" w:cs="Times New Roman"/>
          <w:sz w:val="24"/>
          <w:szCs w:val="24"/>
        </w:rPr>
        <w:t xml:space="preserve"> </w:t>
      </w:r>
      <w:r w:rsidR="004D0C3F" w:rsidRPr="00E56D62">
        <w:rPr>
          <w:rFonts w:ascii="Times New Roman" w:hAnsi="Times New Roman" w:cs="Times New Roman"/>
          <w:sz w:val="24"/>
          <w:szCs w:val="24"/>
        </w:rPr>
        <w:t>The company has a strong global brand portfolio which is one of the most valuable internal resources of Nestle. It has over 2,000 brands, including famous products like Nescafé, KitKat, Maggi, and N</w:t>
      </w:r>
      <w:r w:rsidR="00CF1F3F">
        <w:rPr>
          <w:rFonts w:ascii="Times New Roman" w:hAnsi="Times New Roman" w:cs="Times New Roman"/>
          <w:sz w:val="24"/>
          <w:szCs w:val="24"/>
        </w:rPr>
        <w:t>i</w:t>
      </w:r>
      <w:r w:rsidR="004D0C3F" w:rsidRPr="00E56D62">
        <w:rPr>
          <w:rFonts w:ascii="Times New Roman" w:hAnsi="Times New Roman" w:cs="Times New Roman"/>
          <w:sz w:val="24"/>
          <w:szCs w:val="24"/>
        </w:rPr>
        <w:t>do. These are well known and trusted brands by consumers in most markets</w:t>
      </w:r>
      <w:r w:rsidR="00872EB8">
        <w:rPr>
          <w:rFonts w:ascii="Times New Roman" w:hAnsi="Times New Roman" w:cs="Times New Roman"/>
          <w:sz w:val="24"/>
          <w:szCs w:val="24"/>
        </w:rPr>
        <w:t xml:space="preserve"> </w:t>
      </w:r>
      <w:r w:rsidR="00872EB8" w:rsidRPr="00550621">
        <w:rPr>
          <w:rFonts w:ascii="Times New Roman" w:hAnsi="Times New Roman" w:cs="Times New Roman"/>
          <w:sz w:val="24"/>
          <w:szCs w:val="24"/>
        </w:rPr>
        <w:t>(</w:t>
      </w:r>
      <w:r w:rsidR="00872EB8" w:rsidRPr="00550621">
        <w:rPr>
          <w:rStyle w:val="whitespace-normal"/>
          <w:rFonts w:ascii="Times New Roman" w:hAnsi="Times New Roman" w:cs="Times New Roman"/>
          <w:sz w:val="24"/>
          <w:szCs w:val="24"/>
        </w:rPr>
        <w:t>Nestlé</w:t>
      </w:r>
      <w:r w:rsidR="00872EB8">
        <w:rPr>
          <w:rFonts w:ascii="Times New Roman" w:hAnsi="Times New Roman" w:cs="Times New Roman"/>
          <w:sz w:val="24"/>
          <w:szCs w:val="24"/>
        </w:rPr>
        <w:t>, n.d.</w:t>
      </w:r>
      <w:r w:rsidR="00872EB8" w:rsidRPr="00E56D62">
        <w:rPr>
          <w:rFonts w:ascii="Times New Roman" w:hAnsi="Times New Roman" w:cs="Times New Roman"/>
          <w:sz w:val="24"/>
          <w:szCs w:val="24"/>
        </w:rPr>
        <w:t>)</w:t>
      </w:r>
      <w:r w:rsidR="004D0C3F" w:rsidRPr="00E56D62">
        <w:rPr>
          <w:rFonts w:ascii="Times New Roman" w:hAnsi="Times New Roman" w:cs="Times New Roman"/>
          <w:sz w:val="24"/>
          <w:szCs w:val="24"/>
        </w:rPr>
        <w:t xml:space="preserve">. A good brand reputation will attract customer loyalty and enable Nestle to stay at constant demand even in cases </w:t>
      </w:r>
      <w:r w:rsidR="00872EB8">
        <w:rPr>
          <w:rFonts w:ascii="Times New Roman" w:hAnsi="Times New Roman" w:cs="Times New Roman"/>
          <w:sz w:val="24"/>
          <w:szCs w:val="24"/>
        </w:rPr>
        <w:t>of economic doubt. For example</w:t>
      </w:r>
      <w:r w:rsidR="004D0C3F" w:rsidRPr="00E56D62">
        <w:rPr>
          <w:rFonts w:ascii="Times New Roman" w:hAnsi="Times New Roman" w:cs="Times New Roman"/>
          <w:sz w:val="24"/>
          <w:szCs w:val="24"/>
        </w:rPr>
        <w:t>, in 2025, the company registered about CHF 91.4 billion in worldwide sales, which is an indication of the excellent market worth that its brand portfolio produced</w:t>
      </w:r>
      <w:r w:rsidR="00872EB8">
        <w:rPr>
          <w:rFonts w:ascii="Times New Roman" w:hAnsi="Times New Roman" w:cs="Times New Roman"/>
          <w:sz w:val="24"/>
          <w:szCs w:val="24"/>
        </w:rPr>
        <w:t xml:space="preserve"> </w:t>
      </w:r>
      <w:r w:rsidR="00872EB8" w:rsidRPr="00550621">
        <w:rPr>
          <w:rFonts w:ascii="Times New Roman" w:hAnsi="Times New Roman" w:cs="Times New Roman"/>
        </w:rPr>
        <w:t>Industrial Production Worldwide, 2025</w:t>
      </w:r>
      <w:r w:rsidR="00872EB8" w:rsidRPr="00550621">
        <w:rPr>
          <w:rFonts w:ascii="Times New Roman" w:hAnsi="Times New Roman" w:cs="Times New Roman"/>
          <w:sz w:val="24"/>
          <w:szCs w:val="24"/>
        </w:rPr>
        <w:t>)</w:t>
      </w:r>
      <w:r w:rsidR="004D0C3F" w:rsidRPr="00E56D62">
        <w:rPr>
          <w:rFonts w:ascii="Times New Roman" w:hAnsi="Times New Roman" w:cs="Times New Roman"/>
          <w:sz w:val="24"/>
          <w:szCs w:val="24"/>
        </w:rPr>
        <w:t>.</w:t>
      </w:r>
    </w:p>
    <w:p w14:paraId="6A63C90C" w14:textId="77777777" w:rsidR="004D0C3F" w:rsidRPr="00E56D62" w:rsidRDefault="00872EB8" w:rsidP="000178EF">
      <w:pPr>
        <w:spacing w:line="360" w:lineRule="auto"/>
        <w:jc w:val="both"/>
        <w:rPr>
          <w:rFonts w:ascii="Times New Roman" w:hAnsi="Times New Roman" w:cs="Times New Roman"/>
          <w:sz w:val="24"/>
          <w:szCs w:val="24"/>
        </w:rPr>
      </w:pPr>
      <w:r>
        <w:rPr>
          <w:rFonts w:ascii="Times New Roman" w:hAnsi="Times New Roman" w:cs="Times New Roman"/>
          <w:sz w:val="24"/>
          <w:szCs w:val="24"/>
        </w:rPr>
        <w:t>G</w:t>
      </w:r>
      <w:r w:rsidR="004D0C3F" w:rsidRPr="00E56D62">
        <w:rPr>
          <w:rFonts w:ascii="Times New Roman" w:hAnsi="Times New Roman" w:cs="Times New Roman"/>
          <w:sz w:val="24"/>
          <w:szCs w:val="24"/>
        </w:rPr>
        <w:t>lobal supply chain and distribution network by Nestle</w:t>
      </w:r>
      <w:r>
        <w:rPr>
          <w:rFonts w:ascii="Times New Roman" w:hAnsi="Times New Roman" w:cs="Times New Roman"/>
          <w:sz w:val="24"/>
          <w:szCs w:val="24"/>
        </w:rPr>
        <w:t xml:space="preserve"> are important resources of Nestle</w:t>
      </w:r>
      <w:r w:rsidR="004D0C3F" w:rsidRPr="00E56D62">
        <w:rPr>
          <w:rFonts w:ascii="Times New Roman" w:hAnsi="Times New Roman" w:cs="Times New Roman"/>
          <w:sz w:val="24"/>
          <w:szCs w:val="24"/>
        </w:rPr>
        <w:t xml:space="preserve">. The company has more </w:t>
      </w:r>
      <w:r w:rsidR="00327D73">
        <w:rPr>
          <w:rFonts w:ascii="Times New Roman" w:hAnsi="Times New Roman" w:cs="Times New Roman"/>
          <w:sz w:val="24"/>
          <w:szCs w:val="24"/>
        </w:rPr>
        <w:t>than 185 countries of operation. Besides, it has 335 factories in 75 countries around the world (Nestle, 2026a)</w:t>
      </w:r>
      <w:r w:rsidR="004D0C3F" w:rsidRPr="00E56D62">
        <w:rPr>
          <w:rFonts w:ascii="Times New Roman" w:hAnsi="Times New Roman" w:cs="Times New Roman"/>
          <w:sz w:val="24"/>
          <w:szCs w:val="24"/>
        </w:rPr>
        <w:t xml:space="preserve">. This large network enables Nestle to distribute its products </w:t>
      </w:r>
      <w:r w:rsidR="004D0C3F" w:rsidRPr="00E56D62">
        <w:rPr>
          <w:rFonts w:ascii="Times New Roman" w:hAnsi="Times New Roman" w:cs="Times New Roman"/>
          <w:sz w:val="24"/>
          <w:szCs w:val="24"/>
        </w:rPr>
        <w:lastRenderedPageBreak/>
        <w:t>effectively and ensure the same products are available in all markets across the world. The VRIO model indicates that this type of operational capabilities is value-creating since it enhances efficiency, minimizes distribution costs, and enables the company to cater to a vast and varied customer base.</w:t>
      </w:r>
    </w:p>
    <w:p w14:paraId="1124B146" w14:textId="4044B3B0" w:rsidR="004D0C3F" w:rsidRPr="00E56D62" w:rsidRDefault="004D0C3F" w:rsidP="000178EF">
      <w:pPr>
        <w:spacing w:line="360" w:lineRule="auto"/>
        <w:jc w:val="both"/>
        <w:rPr>
          <w:rFonts w:ascii="Times New Roman" w:hAnsi="Times New Roman" w:cs="Times New Roman"/>
          <w:sz w:val="24"/>
          <w:szCs w:val="24"/>
        </w:rPr>
      </w:pPr>
      <w:r w:rsidRPr="00327D73">
        <w:rPr>
          <w:rFonts w:ascii="Times New Roman" w:hAnsi="Times New Roman" w:cs="Times New Roman"/>
          <w:b/>
          <w:sz w:val="24"/>
          <w:szCs w:val="24"/>
        </w:rPr>
        <w:t>Rare Resources</w:t>
      </w:r>
      <w:r w:rsidR="00327D73" w:rsidRPr="00327D73">
        <w:rPr>
          <w:rFonts w:ascii="Times New Roman" w:hAnsi="Times New Roman" w:cs="Times New Roman"/>
          <w:b/>
          <w:sz w:val="24"/>
          <w:szCs w:val="24"/>
        </w:rPr>
        <w:t>:</w:t>
      </w:r>
      <w:r w:rsidR="00327D73">
        <w:rPr>
          <w:rFonts w:ascii="Times New Roman" w:hAnsi="Times New Roman" w:cs="Times New Roman"/>
          <w:sz w:val="24"/>
          <w:szCs w:val="24"/>
        </w:rPr>
        <w:t xml:space="preserve"> </w:t>
      </w:r>
      <w:r w:rsidRPr="00E56D62">
        <w:rPr>
          <w:rFonts w:ascii="Times New Roman" w:hAnsi="Times New Roman" w:cs="Times New Roman"/>
          <w:sz w:val="24"/>
          <w:szCs w:val="24"/>
        </w:rPr>
        <w:t>Nestle also has resources which are comparatively scarce relative to</w:t>
      </w:r>
      <w:r w:rsidR="00327D73">
        <w:rPr>
          <w:rFonts w:ascii="Times New Roman" w:hAnsi="Times New Roman" w:cs="Times New Roman"/>
          <w:sz w:val="24"/>
          <w:szCs w:val="24"/>
        </w:rPr>
        <w:t xml:space="preserve"> its</w:t>
      </w:r>
      <w:r w:rsidRPr="00E56D62">
        <w:rPr>
          <w:rFonts w:ascii="Times New Roman" w:hAnsi="Times New Roman" w:cs="Times New Roman"/>
          <w:sz w:val="24"/>
          <w:szCs w:val="24"/>
        </w:rPr>
        <w:t xml:space="preserve"> many rivals. Its advanced research and development (R&amp;D) capability is one such important </w:t>
      </w:r>
      <w:r w:rsidR="00327D73">
        <w:rPr>
          <w:rFonts w:ascii="Times New Roman" w:hAnsi="Times New Roman" w:cs="Times New Roman"/>
          <w:sz w:val="24"/>
          <w:szCs w:val="24"/>
        </w:rPr>
        <w:t>resource</w:t>
      </w:r>
      <w:r w:rsidRPr="00E56D62">
        <w:rPr>
          <w:rFonts w:ascii="Times New Roman" w:hAnsi="Times New Roman" w:cs="Times New Roman"/>
          <w:sz w:val="24"/>
          <w:szCs w:val="24"/>
        </w:rPr>
        <w:t xml:space="preserve">. Each year Nestle invests around CHF 1.7 billion in R&amp;D in terms of product innovation, nutrition science, and food safety (Nestle, 2026). The business has various research </w:t>
      </w:r>
      <w:r w:rsidR="00CF1F3F" w:rsidRPr="00E56D62">
        <w:rPr>
          <w:rFonts w:ascii="Times New Roman" w:hAnsi="Times New Roman" w:cs="Times New Roman"/>
          <w:sz w:val="24"/>
          <w:szCs w:val="24"/>
        </w:rPr>
        <w:t>centres</w:t>
      </w:r>
      <w:r w:rsidRPr="00E56D62">
        <w:rPr>
          <w:rFonts w:ascii="Times New Roman" w:hAnsi="Times New Roman" w:cs="Times New Roman"/>
          <w:sz w:val="24"/>
          <w:szCs w:val="24"/>
        </w:rPr>
        <w:t xml:space="preserve"> around the world which help in the invention of new products and enhance the </w:t>
      </w:r>
      <w:r w:rsidR="00327D73">
        <w:rPr>
          <w:rFonts w:ascii="Times New Roman" w:hAnsi="Times New Roman" w:cs="Times New Roman"/>
          <w:sz w:val="24"/>
          <w:szCs w:val="24"/>
        </w:rPr>
        <w:t>existing one</w:t>
      </w:r>
      <w:r w:rsidRPr="00E56D62">
        <w:rPr>
          <w:rFonts w:ascii="Times New Roman" w:hAnsi="Times New Roman" w:cs="Times New Roman"/>
          <w:sz w:val="24"/>
          <w:szCs w:val="24"/>
        </w:rPr>
        <w:t>.</w:t>
      </w:r>
      <w:r w:rsidR="00FF41D5">
        <w:rPr>
          <w:rFonts w:ascii="Times New Roman" w:hAnsi="Times New Roman" w:cs="Times New Roman"/>
          <w:sz w:val="24"/>
          <w:szCs w:val="24"/>
        </w:rPr>
        <w:t xml:space="preserve"> </w:t>
      </w:r>
      <w:r w:rsidRPr="00E56D62">
        <w:rPr>
          <w:rFonts w:ascii="Times New Roman" w:hAnsi="Times New Roman" w:cs="Times New Roman"/>
          <w:sz w:val="24"/>
          <w:szCs w:val="24"/>
        </w:rPr>
        <w:t xml:space="preserve">This robust research capacity enables Nestle to launch new products like healthy snacks, plant-based products, and fortified food products that address the shifting consumer preferences. </w:t>
      </w:r>
    </w:p>
    <w:p w14:paraId="47B1791C" w14:textId="2CC0C9CE" w:rsidR="004D0C3F" w:rsidRPr="00E56D62" w:rsidRDefault="004D0C3F" w:rsidP="000178EF">
      <w:pPr>
        <w:spacing w:line="360" w:lineRule="auto"/>
        <w:jc w:val="both"/>
        <w:rPr>
          <w:rFonts w:ascii="Times New Roman" w:hAnsi="Times New Roman" w:cs="Times New Roman"/>
          <w:sz w:val="24"/>
          <w:szCs w:val="24"/>
        </w:rPr>
      </w:pPr>
      <w:r w:rsidRPr="00456DBF">
        <w:rPr>
          <w:rFonts w:ascii="Times New Roman" w:hAnsi="Times New Roman" w:cs="Times New Roman"/>
          <w:b/>
          <w:sz w:val="24"/>
          <w:szCs w:val="24"/>
        </w:rPr>
        <w:t>Difficult to Imitate</w:t>
      </w:r>
      <w:r w:rsidR="00327D73" w:rsidRPr="00456DBF">
        <w:rPr>
          <w:rFonts w:ascii="Times New Roman" w:hAnsi="Times New Roman" w:cs="Times New Roman"/>
          <w:b/>
          <w:sz w:val="24"/>
          <w:szCs w:val="24"/>
        </w:rPr>
        <w:t>:</w:t>
      </w:r>
      <w:r w:rsidR="00327D73">
        <w:rPr>
          <w:rFonts w:ascii="Times New Roman" w:hAnsi="Times New Roman" w:cs="Times New Roman"/>
          <w:sz w:val="24"/>
          <w:szCs w:val="24"/>
        </w:rPr>
        <w:t xml:space="preserve"> </w:t>
      </w:r>
      <w:r w:rsidRPr="00E56D62">
        <w:rPr>
          <w:rFonts w:ascii="Times New Roman" w:hAnsi="Times New Roman" w:cs="Times New Roman"/>
          <w:sz w:val="24"/>
          <w:szCs w:val="24"/>
        </w:rPr>
        <w:t xml:space="preserve">The other factor of VRIO framework is the ability of rivals to imitate organisational resources easily. Competitors can hardly imitate Nestle because of its global brand name, long organisational history, and an established supply chain. Established in 1866, the company has over 150 </w:t>
      </w:r>
      <w:r w:rsidR="00CF1F3F" w:rsidRPr="00E56D62">
        <w:rPr>
          <w:rFonts w:ascii="Times New Roman" w:hAnsi="Times New Roman" w:cs="Times New Roman"/>
          <w:sz w:val="24"/>
          <w:szCs w:val="24"/>
        </w:rPr>
        <w:t>years’ experience</w:t>
      </w:r>
      <w:r w:rsidRPr="00E56D62">
        <w:rPr>
          <w:rFonts w:ascii="Times New Roman" w:hAnsi="Times New Roman" w:cs="Times New Roman"/>
          <w:sz w:val="24"/>
          <w:szCs w:val="24"/>
        </w:rPr>
        <w:t xml:space="preserve"> in the industry allowing it to establish good relations with its suppliers, distributors as well as retailers around the world.</w:t>
      </w:r>
      <w:r w:rsidR="00456DBF">
        <w:rPr>
          <w:rFonts w:ascii="Times New Roman" w:hAnsi="Times New Roman" w:cs="Times New Roman"/>
          <w:sz w:val="24"/>
          <w:szCs w:val="24"/>
        </w:rPr>
        <w:t xml:space="preserve"> </w:t>
      </w:r>
      <w:r w:rsidRPr="00E56D62">
        <w:rPr>
          <w:rFonts w:ascii="Times New Roman" w:hAnsi="Times New Roman" w:cs="Times New Roman"/>
          <w:sz w:val="24"/>
          <w:szCs w:val="24"/>
        </w:rPr>
        <w:t xml:space="preserve">Such </w:t>
      </w:r>
      <w:r w:rsidR="000178EF" w:rsidRPr="00E56D62">
        <w:rPr>
          <w:rFonts w:ascii="Times New Roman" w:hAnsi="Times New Roman" w:cs="Times New Roman"/>
          <w:sz w:val="24"/>
          <w:szCs w:val="24"/>
        </w:rPr>
        <w:t>long-term</w:t>
      </w:r>
      <w:r w:rsidRPr="00E56D62">
        <w:rPr>
          <w:rFonts w:ascii="Times New Roman" w:hAnsi="Times New Roman" w:cs="Times New Roman"/>
          <w:sz w:val="24"/>
          <w:szCs w:val="24"/>
        </w:rPr>
        <w:t xml:space="preserve"> </w:t>
      </w:r>
      <w:r w:rsidR="00456DBF">
        <w:rPr>
          <w:rFonts w:ascii="Times New Roman" w:hAnsi="Times New Roman" w:cs="Times New Roman"/>
          <w:sz w:val="24"/>
          <w:szCs w:val="24"/>
        </w:rPr>
        <w:t>relationship</w:t>
      </w:r>
      <w:r w:rsidRPr="00E56D62">
        <w:rPr>
          <w:rFonts w:ascii="Times New Roman" w:hAnsi="Times New Roman" w:cs="Times New Roman"/>
          <w:sz w:val="24"/>
          <w:szCs w:val="24"/>
        </w:rPr>
        <w:t xml:space="preserve"> </w:t>
      </w:r>
      <w:r w:rsidR="000178EF" w:rsidRPr="00E56D62">
        <w:rPr>
          <w:rFonts w:ascii="Times New Roman" w:hAnsi="Times New Roman" w:cs="Times New Roman"/>
          <w:sz w:val="24"/>
          <w:szCs w:val="24"/>
        </w:rPr>
        <w:t>provides</w:t>
      </w:r>
      <w:r w:rsidRPr="00E56D62">
        <w:rPr>
          <w:rFonts w:ascii="Times New Roman" w:hAnsi="Times New Roman" w:cs="Times New Roman"/>
          <w:sz w:val="24"/>
          <w:szCs w:val="24"/>
        </w:rPr>
        <w:t xml:space="preserve"> entry barriers to new market entrants</w:t>
      </w:r>
      <w:r w:rsidR="00056E72">
        <w:rPr>
          <w:rFonts w:ascii="Times New Roman" w:hAnsi="Times New Roman" w:cs="Times New Roman"/>
          <w:sz w:val="24"/>
          <w:szCs w:val="24"/>
        </w:rPr>
        <w:t xml:space="preserve"> (</w:t>
      </w:r>
      <w:r w:rsidR="00056E72" w:rsidRPr="00056E72">
        <w:rPr>
          <w:rFonts w:ascii="Times New Roman" w:hAnsi="Times New Roman" w:cs="Times New Roman"/>
          <w:sz w:val="24"/>
          <w:szCs w:val="24"/>
        </w:rPr>
        <w:t>Ellitan and Rinata, 2024)</w:t>
      </w:r>
      <w:r w:rsidRPr="00E56D62">
        <w:rPr>
          <w:rFonts w:ascii="Times New Roman" w:hAnsi="Times New Roman" w:cs="Times New Roman"/>
          <w:sz w:val="24"/>
          <w:szCs w:val="24"/>
        </w:rPr>
        <w:t xml:space="preserve">. Also, Nestle research and product development activities demand a significant </w:t>
      </w:r>
      <w:r w:rsidR="00CF1F3F" w:rsidRPr="00E56D62">
        <w:rPr>
          <w:rFonts w:ascii="Times New Roman" w:hAnsi="Times New Roman" w:cs="Times New Roman"/>
          <w:sz w:val="24"/>
          <w:szCs w:val="24"/>
        </w:rPr>
        <w:t>number</w:t>
      </w:r>
      <w:r w:rsidRPr="00E56D62">
        <w:rPr>
          <w:rFonts w:ascii="Times New Roman" w:hAnsi="Times New Roman" w:cs="Times New Roman"/>
          <w:sz w:val="24"/>
          <w:szCs w:val="24"/>
        </w:rPr>
        <w:t xml:space="preserve"> of financial resources and expertise. The Resource-Based View (RBV) theory suggests that these unique and hard-to-imitate resources assist firms in gaining a sustainable competitive advantage.</w:t>
      </w:r>
    </w:p>
    <w:p w14:paraId="7E80073A" w14:textId="461D1157" w:rsidR="004D0C3F" w:rsidRPr="00456DBF" w:rsidRDefault="004D0C3F" w:rsidP="000178EF">
      <w:pPr>
        <w:spacing w:line="360" w:lineRule="auto"/>
        <w:jc w:val="both"/>
        <w:rPr>
          <w:rFonts w:ascii="Times New Roman" w:hAnsi="Times New Roman" w:cs="Times New Roman"/>
          <w:b/>
          <w:sz w:val="24"/>
          <w:szCs w:val="24"/>
        </w:rPr>
      </w:pPr>
      <w:r w:rsidRPr="00456DBF">
        <w:rPr>
          <w:rFonts w:ascii="Times New Roman" w:hAnsi="Times New Roman" w:cs="Times New Roman"/>
          <w:b/>
          <w:sz w:val="24"/>
          <w:szCs w:val="24"/>
        </w:rPr>
        <w:t>Organisational Support and Strategic Managem</w:t>
      </w:r>
      <w:r w:rsidR="00456DBF" w:rsidRPr="00456DBF">
        <w:rPr>
          <w:rFonts w:ascii="Times New Roman" w:hAnsi="Times New Roman" w:cs="Times New Roman"/>
          <w:b/>
          <w:sz w:val="24"/>
          <w:szCs w:val="24"/>
        </w:rPr>
        <w:t>ent</w:t>
      </w:r>
      <w:r w:rsidR="00456DBF">
        <w:rPr>
          <w:rFonts w:ascii="Times New Roman" w:hAnsi="Times New Roman" w:cs="Times New Roman"/>
          <w:b/>
          <w:sz w:val="24"/>
          <w:szCs w:val="24"/>
        </w:rPr>
        <w:t xml:space="preserve">: </w:t>
      </w:r>
      <w:r w:rsidRPr="00E56D62">
        <w:rPr>
          <w:rFonts w:ascii="Times New Roman" w:hAnsi="Times New Roman" w:cs="Times New Roman"/>
          <w:sz w:val="24"/>
          <w:szCs w:val="24"/>
        </w:rPr>
        <w:t xml:space="preserve">The </w:t>
      </w:r>
      <w:r w:rsidR="00263484">
        <w:rPr>
          <w:rFonts w:ascii="Times New Roman" w:hAnsi="Times New Roman" w:cs="Times New Roman"/>
          <w:sz w:val="24"/>
          <w:szCs w:val="24"/>
        </w:rPr>
        <w:t>final element of</w:t>
      </w:r>
      <w:r w:rsidRPr="00E56D62">
        <w:rPr>
          <w:rFonts w:ascii="Times New Roman" w:hAnsi="Times New Roman" w:cs="Times New Roman"/>
          <w:sz w:val="24"/>
          <w:szCs w:val="24"/>
        </w:rPr>
        <w:t xml:space="preserve"> VRIO framework is </w:t>
      </w:r>
      <w:r w:rsidR="00263484">
        <w:rPr>
          <w:rFonts w:ascii="Times New Roman" w:hAnsi="Times New Roman" w:cs="Times New Roman"/>
          <w:sz w:val="24"/>
          <w:szCs w:val="24"/>
        </w:rPr>
        <w:t xml:space="preserve">how </w:t>
      </w:r>
      <w:r w:rsidR="00C21812">
        <w:rPr>
          <w:rFonts w:ascii="Times New Roman" w:hAnsi="Times New Roman" w:cs="Times New Roman"/>
          <w:sz w:val="24"/>
          <w:szCs w:val="24"/>
        </w:rPr>
        <w:t>organisation</w:t>
      </w:r>
      <w:r w:rsidR="00263484">
        <w:rPr>
          <w:rFonts w:ascii="Times New Roman" w:hAnsi="Times New Roman" w:cs="Times New Roman"/>
          <w:sz w:val="24"/>
          <w:szCs w:val="24"/>
        </w:rPr>
        <w:t xml:space="preserve"> is </w:t>
      </w:r>
      <w:r w:rsidRPr="00E56D62">
        <w:rPr>
          <w:rFonts w:ascii="Times New Roman" w:hAnsi="Times New Roman" w:cs="Times New Roman"/>
          <w:sz w:val="24"/>
          <w:szCs w:val="24"/>
        </w:rPr>
        <w:t>structure</w:t>
      </w:r>
      <w:r w:rsidR="00263484">
        <w:rPr>
          <w:rFonts w:ascii="Times New Roman" w:hAnsi="Times New Roman" w:cs="Times New Roman"/>
          <w:sz w:val="24"/>
          <w:szCs w:val="24"/>
        </w:rPr>
        <w:t>d to</w:t>
      </w:r>
      <w:r w:rsidRPr="00E56D62">
        <w:rPr>
          <w:rFonts w:ascii="Times New Roman" w:hAnsi="Times New Roman" w:cs="Times New Roman"/>
          <w:sz w:val="24"/>
          <w:szCs w:val="24"/>
        </w:rPr>
        <w:t xml:space="preserve"> maximises its resources. Nestle has also established </w:t>
      </w:r>
      <w:r w:rsidR="005E5C52">
        <w:rPr>
          <w:rFonts w:ascii="Times New Roman" w:hAnsi="Times New Roman" w:cs="Times New Roman"/>
          <w:sz w:val="24"/>
          <w:szCs w:val="24"/>
        </w:rPr>
        <w:t>strong</w:t>
      </w:r>
      <w:r w:rsidRPr="00E56D62">
        <w:rPr>
          <w:rFonts w:ascii="Times New Roman" w:hAnsi="Times New Roman" w:cs="Times New Roman"/>
          <w:sz w:val="24"/>
          <w:szCs w:val="24"/>
        </w:rPr>
        <w:t xml:space="preserve"> organisational structures to ensure that the global business operations are handled effectively</w:t>
      </w:r>
      <w:r w:rsidR="000445B8">
        <w:rPr>
          <w:rFonts w:ascii="Times New Roman" w:hAnsi="Times New Roman" w:cs="Times New Roman"/>
          <w:sz w:val="24"/>
          <w:szCs w:val="24"/>
        </w:rPr>
        <w:t xml:space="preserve"> (</w:t>
      </w:r>
      <w:r w:rsidR="000445B8" w:rsidRPr="000445B8">
        <w:rPr>
          <w:rFonts w:ascii="Times New Roman" w:hAnsi="Times New Roman" w:cs="Times New Roman"/>
          <w:sz w:val="24"/>
          <w:szCs w:val="24"/>
        </w:rPr>
        <w:t>Shen, 2022)</w:t>
      </w:r>
      <w:r w:rsidRPr="00E56D62">
        <w:rPr>
          <w:rFonts w:ascii="Times New Roman" w:hAnsi="Times New Roman" w:cs="Times New Roman"/>
          <w:sz w:val="24"/>
          <w:szCs w:val="24"/>
        </w:rPr>
        <w:t>. The company has business units that are specialised like beverages, nutrition, dairy, and pet care and this enables the efficient management of its diverse product portfolio.</w:t>
      </w:r>
    </w:p>
    <w:p w14:paraId="10A23708" w14:textId="5657031A" w:rsidR="004D0C3F" w:rsidRPr="00E56D62" w:rsidRDefault="004D0C3F" w:rsidP="000178EF">
      <w:pPr>
        <w:spacing w:line="360" w:lineRule="auto"/>
        <w:jc w:val="both"/>
        <w:rPr>
          <w:rFonts w:ascii="Times New Roman" w:hAnsi="Times New Roman" w:cs="Times New Roman"/>
          <w:sz w:val="24"/>
          <w:szCs w:val="24"/>
        </w:rPr>
      </w:pPr>
      <w:r w:rsidRPr="00E56D62">
        <w:rPr>
          <w:rFonts w:ascii="Times New Roman" w:hAnsi="Times New Roman" w:cs="Times New Roman"/>
          <w:sz w:val="24"/>
          <w:szCs w:val="24"/>
        </w:rPr>
        <w:t xml:space="preserve">The Nestle also invests in digital technologies and sustainability projects continuously to enhance innovation. As an </w:t>
      </w:r>
      <w:r w:rsidR="005E5C52">
        <w:rPr>
          <w:rFonts w:ascii="Times New Roman" w:hAnsi="Times New Roman" w:cs="Times New Roman"/>
          <w:sz w:val="24"/>
          <w:szCs w:val="24"/>
        </w:rPr>
        <w:t>example</w:t>
      </w:r>
      <w:r w:rsidRPr="00E56D62">
        <w:rPr>
          <w:rFonts w:ascii="Times New Roman" w:hAnsi="Times New Roman" w:cs="Times New Roman"/>
          <w:sz w:val="24"/>
          <w:szCs w:val="24"/>
        </w:rPr>
        <w:t>, the company has launched AI-powered demand forecasting and digital supply chain technologies to enhance the efficiency of its operations and decision-making (</w:t>
      </w:r>
      <w:r w:rsidR="00CF1F3F" w:rsidRPr="00787999">
        <w:rPr>
          <w:rStyle w:val="whitespace-normal"/>
          <w:rFonts w:ascii="Times New Roman" w:hAnsi="Times New Roman" w:cs="Times New Roman"/>
          <w:sz w:val="24"/>
          <w:szCs w:val="24"/>
        </w:rPr>
        <w:t>Brain forge</w:t>
      </w:r>
      <w:r w:rsidR="005E5C52">
        <w:rPr>
          <w:rFonts w:ascii="Times New Roman" w:hAnsi="Times New Roman" w:cs="Times New Roman"/>
          <w:sz w:val="24"/>
          <w:szCs w:val="24"/>
        </w:rPr>
        <w:t>, no date</w:t>
      </w:r>
      <w:r w:rsidRPr="00E56D62">
        <w:rPr>
          <w:rFonts w:ascii="Times New Roman" w:hAnsi="Times New Roman" w:cs="Times New Roman"/>
          <w:sz w:val="24"/>
          <w:szCs w:val="24"/>
        </w:rPr>
        <w:t xml:space="preserve">). Such organisational capabilities help in ensuring that Nestle can be able to efficiently </w:t>
      </w:r>
      <w:r w:rsidR="00263484">
        <w:rPr>
          <w:rFonts w:ascii="Times New Roman" w:hAnsi="Times New Roman" w:cs="Times New Roman"/>
          <w:sz w:val="24"/>
          <w:szCs w:val="24"/>
        </w:rPr>
        <w:t>utilise</w:t>
      </w:r>
      <w:r w:rsidRPr="00E56D62">
        <w:rPr>
          <w:rFonts w:ascii="Times New Roman" w:hAnsi="Times New Roman" w:cs="Times New Roman"/>
          <w:sz w:val="24"/>
          <w:szCs w:val="24"/>
        </w:rPr>
        <w:t xml:space="preserve"> its resources and be able to perform well in the global markets.</w:t>
      </w:r>
    </w:p>
    <w:p w14:paraId="3A25E43B" w14:textId="77777777" w:rsidR="004D0C3F" w:rsidRPr="00263484" w:rsidRDefault="00263484" w:rsidP="000178EF">
      <w:pPr>
        <w:spacing w:line="360" w:lineRule="auto"/>
        <w:jc w:val="both"/>
        <w:rPr>
          <w:rFonts w:ascii="Times New Roman" w:hAnsi="Times New Roman" w:cs="Times New Roman"/>
          <w:b/>
          <w:sz w:val="24"/>
          <w:szCs w:val="24"/>
        </w:rPr>
      </w:pPr>
      <w:r w:rsidRPr="00263484">
        <w:rPr>
          <w:rFonts w:ascii="Times New Roman" w:hAnsi="Times New Roman" w:cs="Times New Roman"/>
          <w:b/>
          <w:sz w:val="24"/>
          <w:szCs w:val="24"/>
        </w:rPr>
        <w:lastRenderedPageBreak/>
        <w:t>Contribution to competitive advantage</w:t>
      </w:r>
    </w:p>
    <w:p w14:paraId="5AB1795C" w14:textId="5BDFA146" w:rsidR="004D0C3F" w:rsidRPr="00E56D62" w:rsidRDefault="004D0C3F" w:rsidP="000178EF">
      <w:pPr>
        <w:spacing w:line="360" w:lineRule="auto"/>
        <w:jc w:val="both"/>
        <w:rPr>
          <w:rFonts w:ascii="Times New Roman" w:hAnsi="Times New Roman" w:cs="Times New Roman"/>
          <w:sz w:val="24"/>
          <w:szCs w:val="24"/>
        </w:rPr>
      </w:pPr>
      <w:r w:rsidRPr="00E56D62">
        <w:rPr>
          <w:rFonts w:ascii="Times New Roman" w:hAnsi="Times New Roman" w:cs="Times New Roman"/>
          <w:sz w:val="24"/>
          <w:szCs w:val="24"/>
        </w:rPr>
        <w:t xml:space="preserve">In general, Nestle has </w:t>
      </w:r>
      <w:r w:rsidR="00CF1F3F" w:rsidRPr="00E56D62">
        <w:rPr>
          <w:rFonts w:ascii="Times New Roman" w:hAnsi="Times New Roman" w:cs="Times New Roman"/>
          <w:sz w:val="24"/>
          <w:szCs w:val="24"/>
        </w:rPr>
        <w:t>several</w:t>
      </w:r>
      <w:r w:rsidRPr="00E56D62">
        <w:rPr>
          <w:rFonts w:ascii="Times New Roman" w:hAnsi="Times New Roman" w:cs="Times New Roman"/>
          <w:sz w:val="24"/>
          <w:szCs w:val="24"/>
        </w:rPr>
        <w:t xml:space="preserve"> internal strengths that can be considered to have a great impact on its competitive advantage. Its great global brands, effective supply chain, high research ability and industry experience create the strategic capabilities that the competitors may not be able to replicate</w:t>
      </w:r>
      <w:r w:rsidR="00056E72">
        <w:rPr>
          <w:rFonts w:ascii="Times New Roman" w:hAnsi="Times New Roman" w:cs="Times New Roman"/>
          <w:sz w:val="24"/>
          <w:szCs w:val="24"/>
        </w:rPr>
        <w:t xml:space="preserve"> (</w:t>
      </w:r>
      <w:r w:rsidR="00056E72" w:rsidRPr="00056E72">
        <w:rPr>
          <w:rFonts w:ascii="Times New Roman" w:hAnsi="Times New Roman" w:cs="Times New Roman"/>
          <w:sz w:val="24"/>
          <w:szCs w:val="24"/>
        </w:rPr>
        <w:t>Ariwibowo, Saputro and Haryanto, 2021)</w:t>
      </w:r>
      <w:r w:rsidRPr="00E56D62">
        <w:rPr>
          <w:rFonts w:ascii="Times New Roman" w:hAnsi="Times New Roman" w:cs="Times New Roman"/>
          <w:sz w:val="24"/>
          <w:szCs w:val="24"/>
        </w:rPr>
        <w:t xml:space="preserve">. </w:t>
      </w:r>
      <w:r w:rsidR="00C21812">
        <w:rPr>
          <w:rFonts w:ascii="Times New Roman" w:hAnsi="Times New Roman" w:cs="Times New Roman"/>
          <w:sz w:val="24"/>
          <w:szCs w:val="24"/>
        </w:rPr>
        <w:t>Analyse</w:t>
      </w:r>
      <w:r w:rsidRPr="00E56D62">
        <w:rPr>
          <w:rFonts w:ascii="Times New Roman" w:hAnsi="Times New Roman" w:cs="Times New Roman"/>
          <w:sz w:val="24"/>
          <w:szCs w:val="24"/>
        </w:rPr>
        <w:t xml:space="preserve">d in the context of the VRIO framework, these resources prove that Nestle has </w:t>
      </w:r>
      <w:r w:rsidR="00CF1F3F" w:rsidRPr="00E56D62">
        <w:rPr>
          <w:rFonts w:ascii="Times New Roman" w:hAnsi="Times New Roman" w:cs="Times New Roman"/>
          <w:sz w:val="24"/>
          <w:szCs w:val="24"/>
        </w:rPr>
        <w:t>a few</w:t>
      </w:r>
      <w:r w:rsidRPr="00E56D62">
        <w:rPr>
          <w:rFonts w:ascii="Times New Roman" w:hAnsi="Times New Roman" w:cs="Times New Roman"/>
          <w:sz w:val="24"/>
          <w:szCs w:val="24"/>
        </w:rPr>
        <w:t xml:space="preserve"> sustainable benefits that can help the company to grow and dominate the global food and beverage market in the long-term.</w:t>
      </w:r>
    </w:p>
    <w:p w14:paraId="658994AA" w14:textId="440A7281" w:rsidR="0088600C" w:rsidRPr="00F83328" w:rsidRDefault="0088600C" w:rsidP="000178EF">
      <w:pPr>
        <w:pStyle w:val="Heading1"/>
        <w:spacing w:line="360" w:lineRule="auto"/>
        <w:jc w:val="both"/>
      </w:pPr>
      <w:bookmarkStart w:id="5" w:name="_Toc224480839"/>
      <w:r w:rsidRPr="00F83328">
        <w:t>Critical Analysis of the Nestle CSR Strategy and its</w:t>
      </w:r>
      <w:r w:rsidR="00F83328">
        <w:t xml:space="preserve"> Alignment with</w:t>
      </w:r>
      <w:r w:rsidRPr="00F83328">
        <w:t xml:space="preserve"> Business Objectives</w:t>
      </w:r>
      <w:bookmarkEnd w:id="5"/>
      <w:r w:rsidRPr="00F83328">
        <w:t xml:space="preserve"> </w:t>
      </w:r>
    </w:p>
    <w:p w14:paraId="55BB832D" w14:textId="07A0DE31" w:rsidR="0088600C" w:rsidRPr="0088600C" w:rsidRDefault="0088600C" w:rsidP="000178EF">
      <w:pPr>
        <w:spacing w:line="360" w:lineRule="auto"/>
        <w:jc w:val="both"/>
        <w:rPr>
          <w:rFonts w:ascii="Times New Roman" w:hAnsi="Times New Roman" w:cs="Times New Roman"/>
          <w:sz w:val="24"/>
          <w:szCs w:val="24"/>
        </w:rPr>
      </w:pPr>
      <w:r w:rsidRPr="0088600C">
        <w:rPr>
          <w:rFonts w:ascii="Times New Roman" w:hAnsi="Times New Roman" w:cs="Times New Roman"/>
          <w:sz w:val="24"/>
          <w:szCs w:val="24"/>
        </w:rPr>
        <w:t>The Corporate Social Responsibility (CSR) strategy of Nestle is dedicated to the sustainable business practices, environmental protection, nutrition and health, and the support of the community. The company has also established specific objectives that support its long-term business strategies of growth, brand trust, and market leadership. Environmental sustainability, particularly the reduction of greenhouse gas emission, is one of the main CSR concerns. Nestle has set a goal of reaching net-zero greenhouse gas emissions by 2050 and minimi</w:t>
      </w:r>
      <w:r w:rsidR="00F83328">
        <w:rPr>
          <w:rFonts w:ascii="Times New Roman" w:hAnsi="Times New Roman" w:cs="Times New Roman"/>
          <w:sz w:val="24"/>
          <w:szCs w:val="24"/>
        </w:rPr>
        <w:t>s</w:t>
      </w:r>
      <w:r w:rsidRPr="0088600C">
        <w:rPr>
          <w:rFonts w:ascii="Times New Roman" w:hAnsi="Times New Roman" w:cs="Times New Roman"/>
          <w:sz w:val="24"/>
          <w:szCs w:val="24"/>
        </w:rPr>
        <w:t xml:space="preserve">ed its emissions by 13.5% in comparison with the 2018 level (Nestle, 2026). </w:t>
      </w:r>
    </w:p>
    <w:p w14:paraId="4E0699C2" w14:textId="69CBAD46" w:rsidR="00F83328" w:rsidRDefault="0088600C" w:rsidP="000178EF">
      <w:pPr>
        <w:spacing w:line="360" w:lineRule="auto"/>
        <w:jc w:val="both"/>
        <w:rPr>
          <w:rFonts w:ascii="Times New Roman" w:hAnsi="Times New Roman" w:cs="Times New Roman"/>
          <w:sz w:val="24"/>
          <w:szCs w:val="24"/>
        </w:rPr>
      </w:pPr>
      <w:r w:rsidRPr="0088600C">
        <w:rPr>
          <w:rFonts w:ascii="Times New Roman" w:hAnsi="Times New Roman" w:cs="Times New Roman"/>
          <w:sz w:val="24"/>
          <w:szCs w:val="24"/>
        </w:rPr>
        <w:t>Responsible sourcing is another major CSR area</w:t>
      </w:r>
      <w:r w:rsidR="00F83328">
        <w:rPr>
          <w:rFonts w:ascii="Times New Roman" w:hAnsi="Times New Roman" w:cs="Times New Roman"/>
          <w:sz w:val="24"/>
          <w:szCs w:val="24"/>
        </w:rPr>
        <w:t xml:space="preserve"> of the company</w:t>
      </w:r>
      <w:r w:rsidRPr="0088600C">
        <w:rPr>
          <w:rFonts w:ascii="Times New Roman" w:hAnsi="Times New Roman" w:cs="Times New Roman"/>
          <w:sz w:val="24"/>
          <w:szCs w:val="24"/>
        </w:rPr>
        <w:t>.</w:t>
      </w:r>
      <w:r w:rsidR="00990481">
        <w:rPr>
          <w:rFonts w:ascii="Times New Roman" w:hAnsi="Times New Roman" w:cs="Times New Roman"/>
          <w:sz w:val="24"/>
          <w:szCs w:val="24"/>
        </w:rPr>
        <w:t xml:space="preserve"> </w:t>
      </w:r>
      <w:r w:rsidR="00F83328">
        <w:rPr>
          <w:rFonts w:ascii="Times New Roman" w:hAnsi="Times New Roman" w:cs="Times New Roman"/>
          <w:sz w:val="24"/>
          <w:szCs w:val="24"/>
        </w:rPr>
        <w:t>In 2025, 49.8% of its ingredients was responsibly sourced (</w:t>
      </w:r>
      <w:r w:rsidR="00F83328" w:rsidRPr="00F83328">
        <w:rPr>
          <w:rFonts w:ascii="Times New Roman" w:hAnsi="Times New Roman" w:cs="Times New Roman"/>
          <w:sz w:val="24"/>
          <w:szCs w:val="24"/>
        </w:rPr>
        <w:t>Nestlé, 2026c)</w:t>
      </w:r>
      <w:r w:rsidR="00F83328">
        <w:rPr>
          <w:rFonts w:ascii="Times New Roman" w:hAnsi="Times New Roman" w:cs="Times New Roman"/>
          <w:sz w:val="24"/>
          <w:szCs w:val="24"/>
        </w:rPr>
        <w:t xml:space="preserve">. </w:t>
      </w:r>
    </w:p>
    <w:p w14:paraId="7F16A8B6" w14:textId="63B572E2" w:rsidR="00F83328" w:rsidRDefault="00F83328" w:rsidP="000178EF">
      <w:pPr>
        <w:spacing w:line="360" w:lineRule="auto"/>
        <w:jc w:val="center"/>
        <w:rPr>
          <w:rFonts w:ascii="Times New Roman" w:hAnsi="Times New Roman" w:cs="Times New Roman"/>
          <w:sz w:val="24"/>
          <w:szCs w:val="24"/>
        </w:rPr>
      </w:pPr>
      <w:r>
        <w:rPr>
          <w:noProof/>
        </w:rPr>
        <w:drawing>
          <wp:inline distT="0" distB="0" distL="0" distR="0" wp14:anchorId="4305435C" wp14:editId="03BE56E4">
            <wp:extent cx="479298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92980" cy="2743200"/>
                    </a:xfrm>
                    <a:prstGeom prst="rect">
                      <a:avLst/>
                    </a:prstGeom>
                  </pic:spPr>
                </pic:pic>
              </a:graphicData>
            </a:graphic>
          </wp:inline>
        </w:drawing>
      </w:r>
    </w:p>
    <w:p w14:paraId="78082FF3" w14:textId="11D1AEF8" w:rsidR="00F83328" w:rsidRPr="000178EF" w:rsidRDefault="000178EF" w:rsidP="000178EF">
      <w:pPr>
        <w:pStyle w:val="Caption"/>
        <w:spacing w:line="360" w:lineRule="auto"/>
        <w:jc w:val="center"/>
        <w:rPr>
          <w:rFonts w:ascii="Times New Roman" w:hAnsi="Times New Roman" w:cs="Times New Roman"/>
          <w:sz w:val="24"/>
          <w:szCs w:val="24"/>
        </w:rPr>
      </w:pPr>
      <w:bookmarkStart w:id="6" w:name="_Toc224480848"/>
      <w:r w:rsidRPr="000178EF">
        <w:rPr>
          <w:rFonts w:ascii="Times New Roman" w:hAnsi="Times New Roman" w:cs="Times New Roman"/>
          <w:sz w:val="24"/>
          <w:szCs w:val="24"/>
        </w:rPr>
        <w:lastRenderedPageBreak/>
        <w:t xml:space="preserve">Figure </w:t>
      </w:r>
      <w:r w:rsidRPr="000178EF">
        <w:rPr>
          <w:rFonts w:ascii="Times New Roman" w:hAnsi="Times New Roman" w:cs="Times New Roman"/>
          <w:sz w:val="24"/>
          <w:szCs w:val="24"/>
        </w:rPr>
        <w:fldChar w:fldCharType="begin"/>
      </w:r>
      <w:r w:rsidRPr="000178EF">
        <w:rPr>
          <w:rFonts w:ascii="Times New Roman" w:hAnsi="Times New Roman" w:cs="Times New Roman"/>
          <w:sz w:val="24"/>
          <w:szCs w:val="24"/>
        </w:rPr>
        <w:instrText xml:space="preserve"> SEQ Figure \* ARABIC </w:instrText>
      </w:r>
      <w:r w:rsidRPr="000178EF">
        <w:rPr>
          <w:rFonts w:ascii="Times New Roman" w:hAnsi="Times New Roman" w:cs="Times New Roman"/>
          <w:sz w:val="24"/>
          <w:szCs w:val="24"/>
        </w:rPr>
        <w:fldChar w:fldCharType="separate"/>
      </w:r>
      <w:r>
        <w:rPr>
          <w:rFonts w:ascii="Times New Roman" w:hAnsi="Times New Roman" w:cs="Times New Roman"/>
          <w:noProof/>
          <w:sz w:val="24"/>
          <w:szCs w:val="24"/>
        </w:rPr>
        <w:t>4</w:t>
      </w:r>
      <w:r w:rsidRPr="000178EF">
        <w:rPr>
          <w:rFonts w:ascii="Times New Roman" w:hAnsi="Times New Roman" w:cs="Times New Roman"/>
          <w:sz w:val="24"/>
          <w:szCs w:val="24"/>
        </w:rPr>
        <w:fldChar w:fldCharType="end"/>
      </w:r>
      <w:r w:rsidRPr="000178EF">
        <w:rPr>
          <w:rFonts w:ascii="Times New Roman" w:hAnsi="Times New Roman" w:cs="Times New Roman"/>
          <w:sz w:val="24"/>
          <w:szCs w:val="24"/>
        </w:rPr>
        <w:t xml:space="preserve">: </w:t>
      </w:r>
      <w:r w:rsidR="00F83328" w:rsidRPr="000178EF">
        <w:rPr>
          <w:rFonts w:ascii="Times New Roman" w:hAnsi="Times New Roman" w:cs="Times New Roman"/>
          <w:sz w:val="24"/>
          <w:szCs w:val="24"/>
        </w:rPr>
        <w:t>Responsibly Sourcing of Nestle (Nestlé, 2026c).</w:t>
      </w:r>
      <w:bookmarkEnd w:id="6"/>
    </w:p>
    <w:p w14:paraId="56EC9386" w14:textId="5C30F7FD" w:rsidR="0088600C" w:rsidRDefault="00CF1F3F" w:rsidP="000178EF">
      <w:pPr>
        <w:spacing w:line="360" w:lineRule="auto"/>
        <w:jc w:val="both"/>
        <w:rPr>
          <w:rFonts w:ascii="Times New Roman" w:hAnsi="Times New Roman" w:cs="Times New Roman"/>
          <w:sz w:val="24"/>
          <w:szCs w:val="24"/>
        </w:rPr>
      </w:pPr>
      <w:r w:rsidRPr="0088600C">
        <w:rPr>
          <w:rFonts w:ascii="Times New Roman" w:hAnsi="Times New Roman" w:cs="Times New Roman"/>
          <w:sz w:val="24"/>
          <w:szCs w:val="24"/>
        </w:rPr>
        <w:t>To</w:t>
      </w:r>
      <w:r w:rsidR="0088600C" w:rsidRPr="0088600C">
        <w:rPr>
          <w:rFonts w:ascii="Times New Roman" w:hAnsi="Times New Roman" w:cs="Times New Roman"/>
          <w:sz w:val="24"/>
          <w:szCs w:val="24"/>
        </w:rPr>
        <w:t xml:space="preserve"> have ethical supply chains, the firm invests in programs that support fair labour practices and sustainable agriculture. An example is the Nescafé Plan developed by Nestle that educates coffee farmers in sustainable farming </w:t>
      </w:r>
      <w:r w:rsidRPr="0088600C">
        <w:rPr>
          <w:rFonts w:ascii="Times New Roman" w:hAnsi="Times New Roman" w:cs="Times New Roman"/>
          <w:sz w:val="24"/>
          <w:szCs w:val="24"/>
        </w:rPr>
        <w:t>practices and</w:t>
      </w:r>
      <w:r w:rsidR="0088600C" w:rsidRPr="0088600C">
        <w:rPr>
          <w:rFonts w:ascii="Times New Roman" w:hAnsi="Times New Roman" w:cs="Times New Roman"/>
          <w:sz w:val="24"/>
          <w:szCs w:val="24"/>
        </w:rPr>
        <w:t xml:space="preserve"> thus enhances yields and profits. This program contributes to the quality of long-term supply and assists rural communities</w:t>
      </w:r>
      <w:r w:rsidR="003F7913">
        <w:rPr>
          <w:rFonts w:ascii="Times New Roman" w:hAnsi="Times New Roman" w:cs="Times New Roman"/>
          <w:sz w:val="24"/>
          <w:szCs w:val="24"/>
        </w:rPr>
        <w:t xml:space="preserve"> </w:t>
      </w:r>
      <w:r w:rsidR="003F7913" w:rsidRPr="00F83328">
        <w:rPr>
          <w:rFonts w:ascii="Times New Roman" w:hAnsi="Times New Roman" w:cs="Times New Roman"/>
          <w:sz w:val="24"/>
          <w:szCs w:val="24"/>
        </w:rPr>
        <w:t>(Nestlé, 2021)</w:t>
      </w:r>
      <w:r w:rsidR="0088600C" w:rsidRPr="0088600C">
        <w:rPr>
          <w:rFonts w:ascii="Times New Roman" w:hAnsi="Times New Roman" w:cs="Times New Roman"/>
          <w:sz w:val="24"/>
          <w:szCs w:val="24"/>
        </w:rPr>
        <w:t>.</w:t>
      </w:r>
    </w:p>
    <w:p w14:paraId="1433BCDD" w14:textId="7446DED7" w:rsidR="00F83328" w:rsidRPr="0088600C" w:rsidRDefault="00F83328" w:rsidP="000178EF">
      <w:pPr>
        <w:spacing w:line="360" w:lineRule="auto"/>
        <w:jc w:val="center"/>
        <w:rPr>
          <w:rFonts w:ascii="Times New Roman" w:hAnsi="Times New Roman" w:cs="Times New Roman"/>
          <w:sz w:val="24"/>
          <w:szCs w:val="24"/>
        </w:rPr>
      </w:pPr>
      <w:r>
        <w:rPr>
          <w:noProof/>
        </w:rPr>
        <w:drawing>
          <wp:inline distT="0" distB="0" distL="0" distR="0" wp14:anchorId="5DDFD29E" wp14:editId="5787CC74">
            <wp:extent cx="4823460" cy="32308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23460" cy="3230880"/>
                    </a:xfrm>
                    <a:prstGeom prst="rect">
                      <a:avLst/>
                    </a:prstGeom>
                  </pic:spPr>
                </pic:pic>
              </a:graphicData>
            </a:graphic>
          </wp:inline>
        </w:drawing>
      </w:r>
    </w:p>
    <w:p w14:paraId="4CE44F60" w14:textId="149796D2" w:rsidR="0088600C" w:rsidRPr="000178EF" w:rsidRDefault="000178EF" w:rsidP="000178EF">
      <w:pPr>
        <w:pStyle w:val="Caption"/>
        <w:spacing w:line="360" w:lineRule="auto"/>
        <w:jc w:val="center"/>
        <w:rPr>
          <w:rFonts w:ascii="Times New Roman" w:hAnsi="Times New Roman" w:cs="Times New Roman"/>
          <w:sz w:val="24"/>
          <w:szCs w:val="24"/>
        </w:rPr>
      </w:pPr>
      <w:bookmarkStart w:id="7" w:name="_Toc224480849"/>
      <w:r w:rsidRPr="000178EF">
        <w:rPr>
          <w:rFonts w:ascii="Times New Roman" w:hAnsi="Times New Roman" w:cs="Times New Roman"/>
          <w:sz w:val="24"/>
          <w:szCs w:val="24"/>
        </w:rPr>
        <w:t xml:space="preserve">Figure </w:t>
      </w:r>
      <w:r w:rsidRPr="000178EF">
        <w:rPr>
          <w:rFonts w:ascii="Times New Roman" w:hAnsi="Times New Roman" w:cs="Times New Roman"/>
          <w:sz w:val="24"/>
          <w:szCs w:val="24"/>
        </w:rPr>
        <w:fldChar w:fldCharType="begin"/>
      </w:r>
      <w:r w:rsidRPr="000178EF">
        <w:rPr>
          <w:rFonts w:ascii="Times New Roman" w:hAnsi="Times New Roman" w:cs="Times New Roman"/>
          <w:sz w:val="24"/>
          <w:szCs w:val="24"/>
        </w:rPr>
        <w:instrText xml:space="preserve"> SEQ Figure \* ARABIC </w:instrText>
      </w:r>
      <w:r w:rsidRPr="000178EF">
        <w:rPr>
          <w:rFonts w:ascii="Times New Roman" w:hAnsi="Times New Roman" w:cs="Times New Roman"/>
          <w:sz w:val="24"/>
          <w:szCs w:val="24"/>
        </w:rPr>
        <w:fldChar w:fldCharType="separate"/>
      </w:r>
      <w:r>
        <w:rPr>
          <w:rFonts w:ascii="Times New Roman" w:hAnsi="Times New Roman" w:cs="Times New Roman"/>
          <w:noProof/>
          <w:sz w:val="24"/>
          <w:szCs w:val="24"/>
        </w:rPr>
        <w:t>5</w:t>
      </w:r>
      <w:r w:rsidRPr="000178EF">
        <w:rPr>
          <w:rFonts w:ascii="Times New Roman" w:hAnsi="Times New Roman" w:cs="Times New Roman"/>
          <w:sz w:val="24"/>
          <w:szCs w:val="24"/>
        </w:rPr>
        <w:fldChar w:fldCharType="end"/>
      </w:r>
      <w:r w:rsidR="00F83328" w:rsidRPr="000178EF">
        <w:rPr>
          <w:rFonts w:ascii="Times New Roman" w:hAnsi="Times New Roman" w:cs="Times New Roman"/>
          <w:sz w:val="24"/>
          <w:szCs w:val="24"/>
        </w:rPr>
        <w:t>: Nescafe Plan 2020 Targets (Nestlé, 2021).</w:t>
      </w:r>
      <w:bookmarkEnd w:id="7"/>
    </w:p>
    <w:p w14:paraId="6DC5EB97" w14:textId="15D1DDBA" w:rsidR="0088600C" w:rsidRDefault="0088600C" w:rsidP="000178EF">
      <w:pPr>
        <w:spacing w:line="360" w:lineRule="auto"/>
        <w:jc w:val="both"/>
        <w:rPr>
          <w:rFonts w:ascii="Times New Roman" w:hAnsi="Times New Roman" w:cs="Times New Roman"/>
          <w:sz w:val="24"/>
          <w:szCs w:val="24"/>
        </w:rPr>
      </w:pPr>
      <w:r w:rsidRPr="0088600C">
        <w:rPr>
          <w:rFonts w:ascii="Times New Roman" w:hAnsi="Times New Roman" w:cs="Times New Roman"/>
          <w:sz w:val="24"/>
          <w:szCs w:val="24"/>
        </w:rPr>
        <w:t xml:space="preserve">Health and nutrition </w:t>
      </w:r>
      <w:r w:rsidR="003F7913" w:rsidRPr="0088600C">
        <w:rPr>
          <w:rFonts w:ascii="Times New Roman" w:hAnsi="Times New Roman" w:cs="Times New Roman"/>
          <w:sz w:val="24"/>
          <w:szCs w:val="24"/>
        </w:rPr>
        <w:t>are</w:t>
      </w:r>
      <w:r w:rsidRPr="0088600C">
        <w:rPr>
          <w:rFonts w:ascii="Times New Roman" w:hAnsi="Times New Roman" w:cs="Times New Roman"/>
          <w:sz w:val="24"/>
          <w:szCs w:val="24"/>
        </w:rPr>
        <w:t xml:space="preserve"> also included in the CSR strategy of Nestle as it has a business goal to be the leader in nutrition, health and wellness. The company constantly reinvents products to contain less sugar, salt and unhealthy fats. </w:t>
      </w:r>
      <w:r w:rsidR="003F7913">
        <w:rPr>
          <w:rFonts w:ascii="Times New Roman" w:hAnsi="Times New Roman" w:cs="Times New Roman"/>
          <w:sz w:val="24"/>
          <w:szCs w:val="24"/>
        </w:rPr>
        <w:t xml:space="preserve">Nestle also emphasizes on </w:t>
      </w:r>
      <w:r w:rsidR="003F7913" w:rsidRPr="003F7913">
        <w:rPr>
          <w:rFonts w:ascii="Times New Roman" w:hAnsi="Times New Roman" w:cs="Times New Roman"/>
          <w:sz w:val="24"/>
          <w:szCs w:val="24"/>
        </w:rPr>
        <w:t>regenerative agriculture </w:t>
      </w:r>
      <w:r w:rsidR="003F7913">
        <w:rPr>
          <w:rFonts w:ascii="Times New Roman" w:hAnsi="Times New Roman" w:cs="Times New Roman"/>
          <w:sz w:val="24"/>
          <w:szCs w:val="24"/>
        </w:rPr>
        <w:t xml:space="preserve">as its 27.6% key ingredients in 2025 were sourced from farmers who followed </w:t>
      </w:r>
      <w:r w:rsidR="003F7913" w:rsidRPr="003F7913">
        <w:rPr>
          <w:rFonts w:ascii="Times New Roman" w:hAnsi="Times New Roman" w:cs="Times New Roman"/>
          <w:sz w:val="24"/>
          <w:szCs w:val="24"/>
        </w:rPr>
        <w:t>regenerative agriculture</w:t>
      </w:r>
      <w:r w:rsidR="003F7913">
        <w:rPr>
          <w:rFonts w:ascii="Times New Roman" w:hAnsi="Times New Roman" w:cs="Times New Roman"/>
          <w:sz w:val="24"/>
          <w:szCs w:val="24"/>
        </w:rPr>
        <w:t xml:space="preserve"> practices (</w:t>
      </w:r>
      <w:r w:rsidR="003F7913" w:rsidRPr="003F7913">
        <w:rPr>
          <w:rFonts w:ascii="Times New Roman" w:hAnsi="Times New Roman" w:cs="Times New Roman"/>
          <w:sz w:val="24"/>
          <w:szCs w:val="24"/>
        </w:rPr>
        <w:t>Nestlé, 2026d)</w:t>
      </w:r>
      <w:r w:rsidR="003F7913">
        <w:rPr>
          <w:rFonts w:ascii="Times New Roman" w:hAnsi="Times New Roman" w:cs="Times New Roman"/>
          <w:sz w:val="24"/>
          <w:szCs w:val="24"/>
        </w:rPr>
        <w:t xml:space="preserve">. </w:t>
      </w:r>
    </w:p>
    <w:p w14:paraId="7536F6E3" w14:textId="77777777" w:rsidR="00DA704C" w:rsidRDefault="00DA704C" w:rsidP="000178EF">
      <w:pPr>
        <w:spacing w:line="360" w:lineRule="auto"/>
        <w:jc w:val="both"/>
        <w:rPr>
          <w:rFonts w:ascii="Times New Roman" w:hAnsi="Times New Roman" w:cs="Times New Roman"/>
          <w:sz w:val="24"/>
          <w:szCs w:val="24"/>
        </w:rPr>
      </w:pPr>
    </w:p>
    <w:p w14:paraId="58AA661D" w14:textId="77777777" w:rsidR="00DA704C" w:rsidRDefault="00DA704C" w:rsidP="000178EF">
      <w:pPr>
        <w:spacing w:line="360" w:lineRule="auto"/>
        <w:jc w:val="both"/>
        <w:rPr>
          <w:rFonts w:ascii="Times New Roman" w:hAnsi="Times New Roman" w:cs="Times New Roman"/>
          <w:sz w:val="24"/>
          <w:szCs w:val="24"/>
        </w:rPr>
      </w:pPr>
      <w:r>
        <w:rPr>
          <w:noProof/>
        </w:rPr>
        <w:lastRenderedPageBreak/>
        <w:drawing>
          <wp:inline distT="0" distB="0" distL="0" distR="0" wp14:anchorId="7834AC7A" wp14:editId="5EDF17A2">
            <wp:extent cx="5943600" cy="21183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118360"/>
                    </a:xfrm>
                    <a:prstGeom prst="rect">
                      <a:avLst/>
                    </a:prstGeom>
                  </pic:spPr>
                </pic:pic>
              </a:graphicData>
            </a:graphic>
          </wp:inline>
        </w:drawing>
      </w:r>
    </w:p>
    <w:p w14:paraId="1C1C45EC" w14:textId="0617D0F3" w:rsidR="00DA704C" w:rsidRPr="000178EF" w:rsidRDefault="000178EF" w:rsidP="000178EF">
      <w:pPr>
        <w:pStyle w:val="Caption"/>
        <w:spacing w:line="360" w:lineRule="auto"/>
        <w:jc w:val="center"/>
        <w:rPr>
          <w:rFonts w:ascii="Times New Roman" w:hAnsi="Times New Roman" w:cs="Times New Roman"/>
          <w:sz w:val="24"/>
          <w:szCs w:val="24"/>
        </w:rPr>
      </w:pPr>
      <w:bookmarkStart w:id="8" w:name="_Toc224480850"/>
      <w:r w:rsidRPr="000178EF">
        <w:rPr>
          <w:rFonts w:ascii="Times New Roman" w:hAnsi="Times New Roman" w:cs="Times New Roman"/>
          <w:sz w:val="24"/>
          <w:szCs w:val="24"/>
        </w:rPr>
        <w:t xml:space="preserve">Figure </w:t>
      </w:r>
      <w:r w:rsidRPr="000178EF">
        <w:rPr>
          <w:rFonts w:ascii="Times New Roman" w:hAnsi="Times New Roman" w:cs="Times New Roman"/>
          <w:sz w:val="24"/>
          <w:szCs w:val="24"/>
        </w:rPr>
        <w:fldChar w:fldCharType="begin"/>
      </w:r>
      <w:r w:rsidRPr="000178EF">
        <w:rPr>
          <w:rFonts w:ascii="Times New Roman" w:hAnsi="Times New Roman" w:cs="Times New Roman"/>
          <w:sz w:val="24"/>
          <w:szCs w:val="24"/>
        </w:rPr>
        <w:instrText xml:space="preserve"> SEQ Figure \* ARABIC </w:instrText>
      </w:r>
      <w:r w:rsidRPr="000178EF">
        <w:rPr>
          <w:rFonts w:ascii="Times New Roman" w:hAnsi="Times New Roman" w:cs="Times New Roman"/>
          <w:sz w:val="24"/>
          <w:szCs w:val="24"/>
        </w:rPr>
        <w:fldChar w:fldCharType="separate"/>
      </w:r>
      <w:r>
        <w:rPr>
          <w:rFonts w:ascii="Times New Roman" w:hAnsi="Times New Roman" w:cs="Times New Roman"/>
          <w:noProof/>
          <w:sz w:val="24"/>
          <w:szCs w:val="24"/>
        </w:rPr>
        <w:t>6</w:t>
      </w:r>
      <w:r w:rsidRPr="000178EF">
        <w:rPr>
          <w:rFonts w:ascii="Times New Roman" w:hAnsi="Times New Roman" w:cs="Times New Roman"/>
          <w:sz w:val="24"/>
          <w:szCs w:val="24"/>
        </w:rPr>
        <w:fldChar w:fldCharType="end"/>
      </w:r>
      <w:r w:rsidR="00DA704C" w:rsidRPr="000178EF">
        <w:rPr>
          <w:rFonts w:ascii="Times New Roman" w:hAnsi="Times New Roman" w:cs="Times New Roman"/>
          <w:sz w:val="24"/>
          <w:szCs w:val="24"/>
        </w:rPr>
        <w:t>: R</w:t>
      </w:r>
      <w:r w:rsidR="00DA704C" w:rsidRPr="000178EF">
        <w:rPr>
          <w:rFonts w:ascii="Times New Roman" w:hAnsi="Times New Roman" w:cs="Times New Roman"/>
          <w:color w:val="auto"/>
          <w:sz w:val="24"/>
          <w:szCs w:val="24"/>
        </w:rPr>
        <w:t xml:space="preserve">egenerative </w:t>
      </w:r>
      <w:r w:rsidR="00DA704C" w:rsidRPr="000178EF">
        <w:rPr>
          <w:rFonts w:ascii="Times New Roman" w:hAnsi="Times New Roman" w:cs="Times New Roman"/>
          <w:sz w:val="24"/>
          <w:szCs w:val="24"/>
        </w:rPr>
        <w:t>A</w:t>
      </w:r>
      <w:r w:rsidR="00DA704C" w:rsidRPr="000178EF">
        <w:rPr>
          <w:rFonts w:ascii="Times New Roman" w:hAnsi="Times New Roman" w:cs="Times New Roman"/>
          <w:color w:val="auto"/>
          <w:sz w:val="24"/>
          <w:szCs w:val="24"/>
        </w:rPr>
        <w:t>griculture</w:t>
      </w:r>
      <w:r w:rsidR="00DA704C" w:rsidRPr="000178EF">
        <w:rPr>
          <w:rFonts w:ascii="Times New Roman" w:hAnsi="Times New Roman" w:cs="Times New Roman"/>
          <w:sz w:val="24"/>
          <w:szCs w:val="24"/>
        </w:rPr>
        <w:t xml:space="preserve"> Practice in Nestle (Nestlé, 2026d).</w:t>
      </w:r>
      <w:bookmarkEnd w:id="8"/>
    </w:p>
    <w:p w14:paraId="03B32AFB" w14:textId="31B0F6D2" w:rsidR="00DA704C" w:rsidRDefault="00DA704C" w:rsidP="000178EF">
      <w:pPr>
        <w:spacing w:line="360" w:lineRule="auto"/>
        <w:jc w:val="both"/>
        <w:rPr>
          <w:rFonts w:ascii="Times New Roman" w:hAnsi="Times New Roman" w:cs="Times New Roman"/>
          <w:sz w:val="24"/>
          <w:szCs w:val="24"/>
        </w:rPr>
      </w:pPr>
      <w:r w:rsidRPr="003F7913">
        <w:rPr>
          <w:rFonts w:ascii="Times New Roman" w:hAnsi="Times New Roman" w:cs="Times New Roman"/>
          <w:sz w:val="24"/>
          <w:szCs w:val="24"/>
        </w:rPr>
        <w:t>Rahman and Hasan (2024) opined that Des</w:t>
      </w:r>
      <w:r w:rsidRPr="0088600C">
        <w:rPr>
          <w:rFonts w:ascii="Times New Roman" w:hAnsi="Times New Roman" w:cs="Times New Roman"/>
          <w:sz w:val="24"/>
          <w:szCs w:val="24"/>
        </w:rPr>
        <w:t xml:space="preserve">pite the ambitious nature of the CSR strategy at Nestle, critics state that some of its elements have been slow to improve, such as plastic reduction. Nevertheless, the current objectives and investments by the company indicate a strategic balance between CSR and business purposes: building brand value, achieving innovation and </w:t>
      </w:r>
      <w:r w:rsidR="00CF1F3F" w:rsidRPr="0088600C">
        <w:rPr>
          <w:rFonts w:ascii="Times New Roman" w:hAnsi="Times New Roman" w:cs="Times New Roman"/>
          <w:sz w:val="24"/>
          <w:szCs w:val="24"/>
        </w:rPr>
        <w:t>fuelling</w:t>
      </w:r>
      <w:r w:rsidRPr="0088600C">
        <w:rPr>
          <w:rFonts w:ascii="Times New Roman" w:hAnsi="Times New Roman" w:cs="Times New Roman"/>
          <w:sz w:val="24"/>
          <w:szCs w:val="24"/>
        </w:rPr>
        <w:t xml:space="preserve"> sustainable development.</w:t>
      </w:r>
    </w:p>
    <w:p w14:paraId="5AA22B4A" w14:textId="19EC6F39" w:rsidR="009E5EF9" w:rsidRPr="009E5EF9" w:rsidRDefault="009E5EF9" w:rsidP="000178EF">
      <w:pPr>
        <w:pStyle w:val="Heading1"/>
        <w:spacing w:line="360" w:lineRule="auto"/>
        <w:jc w:val="both"/>
      </w:pPr>
      <w:bookmarkStart w:id="9" w:name="_Toc224480840"/>
      <w:r w:rsidRPr="009E5EF9">
        <w:t>Comprehensive and Holistic view of Nestle using Balanced Scorecard Framework</w:t>
      </w:r>
      <w:bookmarkEnd w:id="9"/>
    </w:p>
    <w:p w14:paraId="1A6390EC" w14:textId="7A40D1FC" w:rsidR="009E5EF9" w:rsidRDefault="009E5EF9" w:rsidP="000178EF">
      <w:pPr>
        <w:spacing w:line="360" w:lineRule="auto"/>
        <w:jc w:val="both"/>
        <w:rPr>
          <w:rFonts w:ascii="Times New Roman" w:hAnsi="Times New Roman" w:cs="Times New Roman"/>
          <w:sz w:val="24"/>
          <w:szCs w:val="24"/>
        </w:rPr>
      </w:pPr>
      <w:r w:rsidRPr="009E5EF9">
        <w:rPr>
          <w:rFonts w:ascii="Times New Roman" w:hAnsi="Times New Roman" w:cs="Times New Roman"/>
          <w:sz w:val="24"/>
          <w:szCs w:val="24"/>
        </w:rPr>
        <w:t>The Balanced Scorecard was the management model created by Robert Kaplan and David Norton in 1992 that measures organi</w:t>
      </w:r>
      <w:r>
        <w:rPr>
          <w:rFonts w:ascii="Times New Roman" w:hAnsi="Times New Roman" w:cs="Times New Roman"/>
          <w:sz w:val="24"/>
          <w:szCs w:val="24"/>
        </w:rPr>
        <w:t>s</w:t>
      </w:r>
      <w:r w:rsidRPr="009E5EF9">
        <w:rPr>
          <w:rFonts w:ascii="Times New Roman" w:hAnsi="Times New Roman" w:cs="Times New Roman"/>
          <w:sz w:val="24"/>
          <w:szCs w:val="24"/>
        </w:rPr>
        <w:t>ational performance in four dimensions: financial, customer, internal business processes, and learning and growth</w:t>
      </w:r>
      <w:r>
        <w:rPr>
          <w:rFonts w:ascii="Times New Roman" w:hAnsi="Times New Roman" w:cs="Times New Roman"/>
          <w:sz w:val="24"/>
          <w:szCs w:val="24"/>
        </w:rPr>
        <w:t xml:space="preserve"> (</w:t>
      </w:r>
      <w:r w:rsidRPr="009E5EF9">
        <w:rPr>
          <w:rFonts w:ascii="Times New Roman" w:hAnsi="Times New Roman" w:cs="Times New Roman"/>
          <w:sz w:val="24"/>
          <w:szCs w:val="24"/>
        </w:rPr>
        <w:t>Aryani and Setiawan</w:t>
      </w:r>
      <w:r>
        <w:rPr>
          <w:rFonts w:ascii="Times New Roman" w:hAnsi="Times New Roman" w:cs="Times New Roman"/>
          <w:sz w:val="24"/>
          <w:szCs w:val="24"/>
        </w:rPr>
        <w:t xml:space="preserve">, </w:t>
      </w:r>
      <w:r w:rsidRPr="009E5EF9">
        <w:rPr>
          <w:rFonts w:ascii="Times New Roman" w:hAnsi="Times New Roman" w:cs="Times New Roman"/>
          <w:sz w:val="24"/>
          <w:szCs w:val="24"/>
        </w:rPr>
        <w:t xml:space="preserve">2020). This model assists </w:t>
      </w:r>
      <w:r w:rsidR="00C21812">
        <w:rPr>
          <w:rFonts w:ascii="Times New Roman" w:hAnsi="Times New Roman" w:cs="Times New Roman"/>
          <w:sz w:val="24"/>
          <w:szCs w:val="24"/>
        </w:rPr>
        <w:t>organisation</w:t>
      </w:r>
      <w:r w:rsidRPr="009E5EF9">
        <w:rPr>
          <w:rFonts w:ascii="Times New Roman" w:hAnsi="Times New Roman" w:cs="Times New Roman"/>
          <w:sz w:val="24"/>
          <w:szCs w:val="24"/>
        </w:rPr>
        <w:t>s in making their strategy meet quantifiable goals and key performance indicators (KPIs). In the case of a global company such as Nestle, the balanced scorecard assists it to combine financial performance with sustainability, innovation, and customer value.</w:t>
      </w:r>
    </w:p>
    <w:p w14:paraId="43BE6BB2" w14:textId="3D674739" w:rsidR="000178EF" w:rsidRDefault="000178EF" w:rsidP="000178EF">
      <w:pPr>
        <w:spacing w:line="360" w:lineRule="auto"/>
        <w:jc w:val="center"/>
        <w:rPr>
          <w:rFonts w:ascii="Times New Roman" w:hAnsi="Times New Roman" w:cs="Times New Roman"/>
          <w:sz w:val="24"/>
          <w:szCs w:val="24"/>
        </w:rPr>
      </w:pPr>
      <w:r>
        <w:rPr>
          <w:noProof/>
        </w:rPr>
        <w:lastRenderedPageBreak/>
        <w:drawing>
          <wp:inline distT="0" distB="0" distL="0" distR="0" wp14:anchorId="7F9CD0D8" wp14:editId="58C675D1">
            <wp:extent cx="4625340" cy="2796540"/>
            <wp:effectExtent l="0" t="0" r="3810" b="3810"/>
            <wp:docPr id="12" name="Picture 12" descr="A Comprehensive Guide to Implementing the Balanced Scorecard Framework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mprehensive Guide to Implementing the Balanced Scorecard Framework | TS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25340" cy="2796540"/>
                    </a:xfrm>
                    <a:prstGeom prst="rect">
                      <a:avLst/>
                    </a:prstGeom>
                    <a:noFill/>
                    <a:ln>
                      <a:noFill/>
                    </a:ln>
                  </pic:spPr>
                </pic:pic>
              </a:graphicData>
            </a:graphic>
          </wp:inline>
        </w:drawing>
      </w:r>
    </w:p>
    <w:p w14:paraId="3E242C66" w14:textId="6CD28991" w:rsidR="000178EF" w:rsidRPr="000178EF" w:rsidRDefault="000178EF" w:rsidP="000178EF">
      <w:pPr>
        <w:pStyle w:val="Caption"/>
        <w:spacing w:line="360" w:lineRule="auto"/>
        <w:jc w:val="center"/>
        <w:rPr>
          <w:rFonts w:ascii="Times New Roman" w:hAnsi="Times New Roman" w:cs="Times New Roman"/>
          <w:sz w:val="24"/>
          <w:szCs w:val="24"/>
        </w:rPr>
      </w:pPr>
      <w:bookmarkStart w:id="10" w:name="_Toc224480851"/>
      <w:r w:rsidRPr="000178EF">
        <w:rPr>
          <w:rFonts w:ascii="Times New Roman" w:hAnsi="Times New Roman" w:cs="Times New Roman"/>
          <w:sz w:val="24"/>
          <w:szCs w:val="24"/>
        </w:rPr>
        <w:t xml:space="preserve">Figure </w:t>
      </w:r>
      <w:r w:rsidRPr="000178EF">
        <w:rPr>
          <w:rFonts w:ascii="Times New Roman" w:hAnsi="Times New Roman" w:cs="Times New Roman"/>
          <w:sz w:val="24"/>
          <w:szCs w:val="24"/>
        </w:rPr>
        <w:fldChar w:fldCharType="begin"/>
      </w:r>
      <w:r w:rsidRPr="000178EF">
        <w:rPr>
          <w:rFonts w:ascii="Times New Roman" w:hAnsi="Times New Roman" w:cs="Times New Roman"/>
          <w:sz w:val="24"/>
          <w:szCs w:val="24"/>
        </w:rPr>
        <w:instrText xml:space="preserve"> SEQ Figure \* ARABIC </w:instrText>
      </w:r>
      <w:r w:rsidRPr="000178EF">
        <w:rPr>
          <w:rFonts w:ascii="Times New Roman" w:hAnsi="Times New Roman" w:cs="Times New Roman"/>
          <w:sz w:val="24"/>
          <w:szCs w:val="24"/>
        </w:rPr>
        <w:fldChar w:fldCharType="separate"/>
      </w:r>
      <w:r>
        <w:rPr>
          <w:rFonts w:ascii="Times New Roman" w:hAnsi="Times New Roman" w:cs="Times New Roman"/>
          <w:noProof/>
          <w:sz w:val="24"/>
          <w:szCs w:val="24"/>
        </w:rPr>
        <w:t>7</w:t>
      </w:r>
      <w:r w:rsidRPr="000178EF">
        <w:rPr>
          <w:rFonts w:ascii="Times New Roman" w:hAnsi="Times New Roman" w:cs="Times New Roman"/>
          <w:sz w:val="24"/>
          <w:szCs w:val="24"/>
        </w:rPr>
        <w:fldChar w:fldCharType="end"/>
      </w:r>
      <w:r w:rsidRPr="000178EF">
        <w:rPr>
          <w:rFonts w:ascii="Times New Roman" w:hAnsi="Times New Roman" w:cs="Times New Roman"/>
          <w:sz w:val="24"/>
          <w:szCs w:val="24"/>
        </w:rPr>
        <w:t>: Balanced Scorecard (</w:t>
      </w:r>
      <w:r w:rsidRPr="000178EF">
        <w:rPr>
          <w:rFonts w:ascii="Times New Roman" w:hAnsi="Times New Roman" w:cs="Times New Roman"/>
          <w:color w:val="222222"/>
          <w:sz w:val="24"/>
          <w:szCs w:val="24"/>
          <w:shd w:val="clear" w:color="auto" w:fill="FFFFFF"/>
        </w:rPr>
        <w:t>Hamied and Elbagoury, 2025).</w:t>
      </w:r>
      <w:bookmarkEnd w:id="10"/>
    </w:p>
    <w:p w14:paraId="4B899861" w14:textId="09C09821" w:rsidR="009E5EF9" w:rsidRPr="009E5EF9" w:rsidRDefault="009E5EF9" w:rsidP="000178EF">
      <w:pPr>
        <w:spacing w:line="360" w:lineRule="auto"/>
        <w:jc w:val="both"/>
        <w:rPr>
          <w:rFonts w:ascii="Times New Roman" w:hAnsi="Times New Roman" w:cs="Times New Roman"/>
          <w:sz w:val="24"/>
          <w:szCs w:val="24"/>
        </w:rPr>
      </w:pPr>
      <w:r w:rsidRPr="009E5EF9">
        <w:rPr>
          <w:rFonts w:ascii="Times New Roman" w:hAnsi="Times New Roman" w:cs="Times New Roman"/>
          <w:b/>
          <w:bCs/>
          <w:sz w:val="24"/>
          <w:szCs w:val="24"/>
        </w:rPr>
        <w:t>Financial Perspective:</w:t>
      </w:r>
      <w:r>
        <w:rPr>
          <w:rFonts w:ascii="Times New Roman" w:hAnsi="Times New Roman" w:cs="Times New Roman"/>
          <w:sz w:val="24"/>
          <w:szCs w:val="24"/>
        </w:rPr>
        <w:t xml:space="preserve"> </w:t>
      </w:r>
      <w:r w:rsidRPr="009E5EF9">
        <w:rPr>
          <w:rFonts w:ascii="Times New Roman" w:hAnsi="Times New Roman" w:cs="Times New Roman"/>
          <w:sz w:val="24"/>
          <w:szCs w:val="24"/>
        </w:rPr>
        <w:t>The financial outlook is concerned with enhancing profitability, revenue growth and shareholder value. The primary goal of Nestle is to sustain the growth of sales at a sustainable level and remain efficient in its operations. Key KPIs will be organic sales growth, margin of profit operations, and cost savings. As an example, nestle has focused on the 2.2</w:t>
      </w:r>
      <w:r>
        <w:rPr>
          <w:rFonts w:ascii="Times New Roman" w:hAnsi="Times New Roman" w:cs="Times New Roman"/>
          <w:sz w:val="24"/>
          <w:szCs w:val="24"/>
        </w:rPr>
        <w:t>%</w:t>
      </w:r>
      <w:r w:rsidRPr="009E5EF9">
        <w:rPr>
          <w:rFonts w:ascii="Times New Roman" w:hAnsi="Times New Roman" w:cs="Times New Roman"/>
          <w:sz w:val="24"/>
          <w:szCs w:val="24"/>
        </w:rPr>
        <w:t xml:space="preserve"> organic growth and CHF 2.5 billion cost reduction by 2027 using efficiency programs and digital transformation</w:t>
      </w:r>
      <w:r>
        <w:rPr>
          <w:rFonts w:ascii="Times New Roman" w:hAnsi="Times New Roman" w:cs="Times New Roman"/>
          <w:sz w:val="24"/>
          <w:szCs w:val="24"/>
        </w:rPr>
        <w:t xml:space="preserve"> (</w:t>
      </w:r>
      <w:r w:rsidRPr="00C97984">
        <w:rPr>
          <w:rFonts w:ascii="Times New Roman" w:hAnsi="Times New Roman" w:cs="Times New Roman"/>
          <w:sz w:val="24"/>
          <w:szCs w:val="24"/>
        </w:rPr>
        <w:t>Nestlé, 2026)</w:t>
      </w:r>
      <w:r w:rsidRPr="009E5EF9">
        <w:rPr>
          <w:rFonts w:ascii="Times New Roman" w:hAnsi="Times New Roman" w:cs="Times New Roman"/>
          <w:sz w:val="24"/>
          <w:szCs w:val="24"/>
        </w:rPr>
        <w:t xml:space="preserve">. </w:t>
      </w:r>
    </w:p>
    <w:p w14:paraId="78A79588" w14:textId="230753BD" w:rsidR="009E5EF9" w:rsidRPr="009E5EF9" w:rsidRDefault="009E5EF9" w:rsidP="000178EF">
      <w:pPr>
        <w:spacing w:line="360" w:lineRule="auto"/>
        <w:jc w:val="both"/>
        <w:rPr>
          <w:rFonts w:ascii="Times New Roman" w:hAnsi="Times New Roman" w:cs="Times New Roman"/>
          <w:sz w:val="24"/>
          <w:szCs w:val="24"/>
        </w:rPr>
      </w:pPr>
      <w:r w:rsidRPr="009E5EF9">
        <w:rPr>
          <w:rFonts w:ascii="Times New Roman" w:hAnsi="Times New Roman" w:cs="Times New Roman"/>
          <w:sz w:val="24"/>
          <w:szCs w:val="24"/>
        </w:rPr>
        <w:t xml:space="preserve">The </w:t>
      </w:r>
      <w:r w:rsidRPr="00DA704C">
        <w:rPr>
          <w:rFonts w:ascii="Times New Roman" w:hAnsi="Times New Roman" w:cs="Times New Roman"/>
          <w:sz w:val="24"/>
          <w:szCs w:val="24"/>
        </w:rPr>
        <w:t>Nestle Continuous Excellence program</w:t>
      </w:r>
      <w:r w:rsidRPr="009E5EF9">
        <w:rPr>
          <w:rFonts w:ascii="Times New Roman" w:hAnsi="Times New Roman" w:cs="Times New Roman"/>
          <w:sz w:val="24"/>
          <w:szCs w:val="24"/>
        </w:rPr>
        <w:t xml:space="preserve"> is one such program that helps to achieve these targets by enhancing productivity and lowering operational costs. Automation and supply chain optimization can help Nestle boost its profit margins and maintain competitive prices on products</w:t>
      </w:r>
      <w:r w:rsidR="00DA704C">
        <w:rPr>
          <w:rFonts w:ascii="Times New Roman" w:hAnsi="Times New Roman" w:cs="Times New Roman"/>
          <w:sz w:val="24"/>
          <w:szCs w:val="24"/>
        </w:rPr>
        <w:t xml:space="preserve"> (</w:t>
      </w:r>
      <w:r w:rsidR="00DA704C" w:rsidRPr="00DA704C">
        <w:rPr>
          <w:rFonts w:ascii="Times New Roman" w:hAnsi="Times New Roman" w:cs="Times New Roman"/>
          <w:sz w:val="24"/>
          <w:szCs w:val="24"/>
        </w:rPr>
        <w:t>Büchel and Zintel</w:t>
      </w:r>
      <w:r w:rsidR="00DA704C">
        <w:rPr>
          <w:rFonts w:ascii="Times New Roman" w:hAnsi="Times New Roman" w:cs="Times New Roman"/>
          <w:sz w:val="24"/>
          <w:szCs w:val="24"/>
        </w:rPr>
        <w:t xml:space="preserve"> </w:t>
      </w:r>
      <w:r w:rsidR="00DA704C" w:rsidRPr="00DA704C">
        <w:rPr>
          <w:rFonts w:ascii="Times New Roman" w:hAnsi="Times New Roman" w:cs="Times New Roman"/>
          <w:sz w:val="24"/>
          <w:szCs w:val="24"/>
        </w:rPr>
        <w:t>2024)</w:t>
      </w:r>
      <w:r w:rsidRPr="009E5EF9">
        <w:rPr>
          <w:rFonts w:ascii="Times New Roman" w:hAnsi="Times New Roman" w:cs="Times New Roman"/>
          <w:sz w:val="24"/>
          <w:szCs w:val="24"/>
        </w:rPr>
        <w:t>. Sustainability and innovation investments are also backed by financial performance in the long term.</w:t>
      </w:r>
    </w:p>
    <w:p w14:paraId="067C77AC" w14:textId="047B5B24" w:rsidR="009E5EF9" w:rsidRPr="009E5EF9" w:rsidRDefault="009E5EF9" w:rsidP="000178EF">
      <w:pPr>
        <w:spacing w:line="360" w:lineRule="auto"/>
        <w:jc w:val="both"/>
        <w:rPr>
          <w:rFonts w:ascii="Times New Roman" w:hAnsi="Times New Roman" w:cs="Times New Roman"/>
          <w:sz w:val="24"/>
          <w:szCs w:val="24"/>
        </w:rPr>
      </w:pPr>
      <w:r w:rsidRPr="00DA704C">
        <w:rPr>
          <w:rFonts w:ascii="Times New Roman" w:hAnsi="Times New Roman" w:cs="Times New Roman"/>
          <w:b/>
          <w:bCs/>
          <w:sz w:val="24"/>
          <w:szCs w:val="24"/>
        </w:rPr>
        <w:t>Customer Perspective</w:t>
      </w:r>
      <w:r w:rsidR="00DA704C" w:rsidRPr="00DA704C">
        <w:rPr>
          <w:rFonts w:ascii="Times New Roman" w:hAnsi="Times New Roman" w:cs="Times New Roman"/>
          <w:b/>
          <w:bCs/>
          <w:sz w:val="24"/>
          <w:szCs w:val="24"/>
        </w:rPr>
        <w:t>:</w:t>
      </w:r>
      <w:r w:rsidR="00DA704C">
        <w:rPr>
          <w:rFonts w:ascii="Times New Roman" w:hAnsi="Times New Roman" w:cs="Times New Roman"/>
          <w:sz w:val="24"/>
          <w:szCs w:val="24"/>
        </w:rPr>
        <w:t xml:space="preserve"> </w:t>
      </w:r>
      <w:r w:rsidRPr="009E5EF9">
        <w:rPr>
          <w:rFonts w:ascii="Times New Roman" w:hAnsi="Times New Roman" w:cs="Times New Roman"/>
          <w:sz w:val="24"/>
          <w:szCs w:val="24"/>
        </w:rPr>
        <w:t>Customer perspective is based on providing value to consumers and creating a good brand loyalty. The Nestle mission is to offer quality, nutritious, and safe food products to customers with customer satisfaction. The most important KPIs are the level of customer satisfaction, brand loyalty, product quality rating, and market share</w:t>
      </w:r>
      <w:r w:rsidR="00DA704C">
        <w:rPr>
          <w:rFonts w:ascii="Times New Roman" w:hAnsi="Times New Roman" w:cs="Times New Roman"/>
          <w:sz w:val="24"/>
          <w:szCs w:val="24"/>
        </w:rPr>
        <w:t xml:space="preserve"> </w:t>
      </w:r>
      <w:r w:rsidR="00DA704C" w:rsidRPr="00DA704C">
        <w:rPr>
          <w:rFonts w:ascii="Times New Roman" w:hAnsi="Times New Roman" w:cs="Times New Roman"/>
          <w:sz w:val="24"/>
          <w:szCs w:val="24"/>
        </w:rPr>
        <w:t>(Nagarathinam et al., 2021)</w:t>
      </w:r>
      <w:r w:rsidRPr="009E5EF9">
        <w:rPr>
          <w:rFonts w:ascii="Times New Roman" w:hAnsi="Times New Roman" w:cs="Times New Roman"/>
          <w:sz w:val="24"/>
          <w:szCs w:val="24"/>
        </w:rPr>
        <w:t>.</w:t>
      </w:r>
    </w:p>
    <w:p w14:paraId="7007B3FC" w14:textId="4EDDC861" w:rsidR="009E5EF9" w:rsidRPr="009E5EF9" w:rsidRDefault="009E5EF9" w:rsidP="000178EF">
      <w:pPr>
        <w:spacing w:line="360" w:lineRule="auto"/>
        <w:jc w:val="both"/>
        <w:rPr>
          <w:rFonts w:ascii="Times New Roman" w:hAnsi="Times New Roman" w:cs="Times New Roman"/>
          <w:sz w:val="24"/>
          <w:szCs w:val="24"/>
        </w:rPr>
      </w:pPr>
      <w:r w:rsidRPr="009E5EF9">
        <w:rPr>
          <w:rFonts w:ascii="Times New Roman" w:hAnsi="Times New Roman" w:cs="Times New Roman"/>
          <w:sz w:val="24"/>
          <w:szCs w:val="24"/>
        </w:rPr>
        <w:lastRenderedPageBreak/>
        <w:t xml:space="preserve">Nestle has a consumer base of over 180 countries and its products include Nescafé, Maggi, KitKat and Purina. Another objective of the company is to enhance nutrition by using fortified products. </w:t>
      </w:r>
      <w:r w:rsidR="00DA704C">
        <w:rPr>
          <w:rFonts w:ascii="Times New Roman" w:hAnsi="Times New Roman" w:cs="Times New Roman"/>
          <w:sz w:val="24"/>
          <w:szCs w:val="24"/>
        </w:rPr>
        <w:t>For example</w:t>
      </w:r>
      <w:r w:rsidRPr="009E5EF9">
        <w:rPr>
          <w:rFonts w:ascii="Times New Roman" w:hAnsi="Times New Roman" w:cs="Times New Roman"/>
          <w:sz w:val="24"/>
          <w:szCs w:val="24"/>
        </w:rPr>
        <w:t>, Nestle distributed approximately 132 billion portions of fortified foods throughout the world, a move that aided in curbing nutritional deficiency in most nations</w:t>
      </w:r>
      <w:r w:rsidR="00DA704C">
        <w:rPr>
          <w:rFonts w:ascii="Times New Roman" w:hAnsi="Times New Roman" w:cs="Times New Roman"/>
          <w:sz w:val="24"/>
          <w:szCs w:val="24"/>
        </w:rPr>
        <w:t xml:space="preserve"> (Nestle, 2026a)</w:t>
      </w:r>
      <w:r w:rsidRPr="009E5EF9">
        <w:rPr>
          <w:rFonts w:ascii="Times New Roman" w:hAnsi="Times New Roman" w:cs="Times New Roman"/>
          <w:sz w:val="24"/>
          <w:szCs w:val="24"/>
        </w:rPr>
        <w:t xml:space="preserve">. </w:t>
      </w:r>
    </w:p>
    <w:p w14:paraId="7290B4B8" w14:textId="68788DAA" w:rsidR="009E5EF9" w:rsidRPr="009E5EF9" w:rsidRDefault="009E5EF9" w:rsidP="000178EF">
      <w:pPr>
        <w:spacing w:line="360" w:lineRule="auto"/>
        <w:jc w:val="both"/>
        <w:rPr>
          <w:rFonts w:ascii="Times New Roman" w:hAnsi="Times New Roman" w:cs="Times New Roman"/>
          <w:sz w:val="24"/>
          <w:szCs w:val="24"/>
        </w:rPr>
      </w:pPr>
      <w:r w:rsidRPr="009E5EF9">
        <w:rPr>
          <w:rFonts w:ascii="Times New Roman" w:hAnsi="Times New Roman" w:cs="Times New Roman"/>
          <w:sz w:val="24"/>
          <w:szCs w:val="24"/>
        </w:rPr>
        <w:t xml:space="preserve">As part of these objectives, </w:t>
      </w:r>
      <w:r w:rsidR="00DA704C" w:rsidRPr="009E5EF9">
        <w:rPr>
          <w:rFonts w:ascii="Times New Roman" w:hAnsi="Times New Roman" w:cs="Times New Roman"/>
          <w:sz w:val="24"/>
          <w:szCs w:val="24"/>
        </w:rPr>
        <w:t>nestle</w:t>
      </w:r>
      <w:r w:rsidRPr="009E5EF9">
        <w:rPr>
          <w:rFonts w:ascii="Times New Roman" w:hAnsi="Times New Roman" w:cs="Times New Roman"/>
          <w:sz w:val="24"/>
          <w:szCs w:val="24"/>
        </w:rPr>
        <w:t xml:space="preserve"> focuses on measures like product reformulation to minimise sugar, salt, and unhealthy fats, and advertising, which prioritize health and sustainability. Such programs enhance brand image and customer loyalty.</w:t>
      </w:r>
    </w:p>
    <w:p w14:paraId="0F98C1B8" w14:textId="49BD65BB" w:rsidR="009E5EF9" w:rsidRPr="00DA704C" w:rsidRDefault="009E5EF9" w:rsidP="000178EF">
      <w:pPr>
        <w:spacing w:line="360" w:lineRule="auto"/>
        <w:jc w:val="both"/>
        <w:rPr>
          <w:rFonts w:ascii="Times New Roman" w:hAnsi="Times New Roman" w:cs="Times New Roman"/>
          <w:b/>
          <w:bCs/>
          <w:sz w:val="24"/>
          <w:szCs w:val="24"/>
        </w:rPr>
      </w:pPr>
      <w:r w:rsidRPr="00DA704C">
        <w:rPr>
          <w:rFonts w:ascii="Times New Roman" w:hAnsi="Times New Roman" w:cs="Times New Roman"/>
          <w:b/>
          <w:bCs/>
          <w:sz w:val="24"/>
          <w:szCs w:val="24"/>
        </w:rPr>
        <w:t>Internal Business Process Perspective</w:t>
      </w:r>
      <w:r w:rsidR="00DA704C" w:rsidRPr="00DA704C">
        <w:rPr>
          <w:rFonts w:ascii="Times New Roman" w:hAnsi="Times New Roman" w:cs="Times New Roman"/>
          <w:b/>
          <w:bCs/>
          <w:sz w:val="24"/>
          <w:szCs w:val="24"/>
        </w:rPr>
        <w:t xml:space="preserve">: </w:t>
      </w:r>
      <w:r w:rsidRPr="009E5EF9">
        <w:rPr>
          <w:rFonts w:ascii="Times New Roman" w:hAnsi="Times New Roman" w:cs="Times New Roman"/>
          <w:sz w:val="24"/>
          <w:szCs w:val="24"/>
        </w:rPr>
        <w:t>The internal business process approach is aimed at enhanced operational efficiency, product quality, and sustainable supply chains. The goals of Nestle are to enhance production methods, responsible sourcing and enhance product development innovation</w:t>
      </w:r>
      <w:r w:rsidR="00DA704C">
        <w:rPr>
          <w:rFonts w:ascii="Times New Roman" w:hAnsi="Times New Roman" w:cs="Times New Roman"/>
          <w:sz w:val="24"/>
          <w:szCs w:val="24"/>
        </w:rPr>
        <w:t xml:space="preserve"> (</w:t>
      </w:r>
      <w:r w:rsidR="00DA704C" w:rsidRPr="009E5EF9">
        <w:rPr>
          <w:rFonts w:ascii="Times New Roman" w:hAnsi="Times New Roman" w:cs="Times New Roman"/>
          <w:sz w:val="24"/>
          <w:szCs w:val="24"/>
        </w:rPr>
        <w:t>Aryani and Setiawan</w:t>
      </w:r>
      <w:r w:rsidR="00DA704C">
        <w:rPr>
          <w:rFonts w:ascii="Times New Roman" w:hAnsi="Times New Roman" w:cs="Times New Roman"/>
          <w:sz w:val="24"/>
          <w:szCs w:val="24"/>
        </w:rPr>
        <w:t xml:space="preserve">, </w:t>
      </w:r>
      <w:r w:rsidR="00DA704C" w:rsidRPr="009E5EF9">
        <w:rPr>
          <w:rFonts w:ascii="Times New Roman" w:hAnsi="Times New Roman" w:cs="Times New Roman"/>
          <w:sz w:val="24"/>
          <w:szCs w:val="24"/>
        </w:rPr>
        <w:t>2020)</w:t>
      </w:r>
      <w:r w:rsidRPr="009E5EF9">
        <w:rPr>
          <w:rFonts w:ascii="Times New Roman" w:hAnsi="Times New Roman" w:cs="Times New Roman"/>
          <w:sz w:val="24"/>
          <w:szCs w:val="24"/>
        </w:rPr>
        <w:t>.</w:t>
      </w:r>
    </w:p>
    <w:p w14:paraId="724C5F7F" w14:textId="3B0725ED" w:rsidR="009E5EF9" w:rsidRPr="009E5EF9" w:rsidRDefault="009E5EF9" w:rsidP="000178EF">
      <w:pPr>
        <w:spacing w:line="360" w:lineRule="auto"/>
        <w:jc w:val="both"/>
        <w:rPr>
          <w:rFonts w:ascii="Times New Roman" w:hAnsi="Times New Roman" w:cs="Times New Roman"/>
          <w:sz w:val="24"/>
          <w:szCs w:val="24"/>
        </w:rPr>
      </w:pPr>
      <w:r w:rsidRPr="009E5EF9">
        <w:rPr>
          <w:rFonts w:ascii="Times New Roman" w:hAnsi="Times New Roman" w:cs="Times New Roman"/>
          <w:sz w:val="24"/>
          <w:szCs w:val="24"/>
        </w:rPr>
        <w:t>Top KPIs are the percentage of sustainably sourced raw materials, the level of productivity, and efficiency of supply chain. As an example, Nestle has already sourced more than 93</w:t>
      </w:r>
      <w:r w:rsidR="00DA704C">
        <w:rPr>
          <w:rFonts w:ascii="Times New Roman" w:hAnsi="Times New Roman" w:cs="Times New Roman"/>
          <w:sz w:val="24"/>
          <w:szCs w:val="24"/>
        </w:rPr>
        <w:t xml:space="preserve">% </w:t>
      </w:r>
      <w:r w:rsidRPr="009E5EF9">
        <w:rPr>
          <w:rFonts w:ascii="Times New Roman" w:hAnsi="Times New Roman" w:cs="Times New Roman"/>
          <w:sz w:val="24"/>
          <w:szCs w:val="24"/>
        </w:rPr>
        <w:t>of its key supply chains free of deforestation and has also used regenerative agriculture to make its production more environmentally friendly</w:t>
      </w:r>
      <w:r w:rsidR="00DA704C">
        <w:rPr>
          <w:rFonts w:ascii="Times New Roman" w:hAnsi="Times New Roman" w:cs="Times New Roman"/>
          <w:sz w:val="24"/>
          <w:szCs w:val="24"/>
        </w:rPr>
        <w:t xml:space="preserve"> (</w:t>
      </w:r>
      <w:r w:rsidR="00DA704C" w:rsidRPr="00F83328">
        <w:rPr>
          <w:rFonts w:ascii="Times New Roman" w:hAnsi="Times New Roman" w:cs="Times New Roman"/>
          <w:sz w:val="24"/>
          <w:szCs w:val="24"/>
        </w:rPr>
        <w:t>Nestlé, 2026c)</w:t>
      </w:r>
      <w:r w:rsidRPr="009E5EF9">
        <w:rPr>
          <w:rFonts w:ascii="Times New Roman" w:hAnsi="Times New Roman" w:cs="Times New Roman"/>
          <w:sz w:val="24"/>
          <w:szCs w:val="24"/>
        </w:rPr>
        <w:t xml:space="preserve">. </w:t>
      </w:r>
    </w:p>
    <w:p w14:paraId="76F8790E" w14:textId="60C940BC" w:rsidR="009E5EF9" w:rsidRPr="009E5EF9" w:rsidRDefault="009E5EF9" w:rsidP="000178EF">
      <w:pPr>
        <w:spacing w:line="360" w:lineRule="auto"/>
        <w:jc w:val="both"/>
        <w:rPr>
          <w:rFonts w:ascii="Times New Roman" w:hAnsi="Times New Roman" w:cs="Times New Roman"/>
          <w:sz w:val="24"/>
          <w:szCs w:val="24"/>
        </w:rPr>
      </w:pPr>
      <w:r w:rsidRPr="009E5EF9">
        <w:rPr>
          <w:rFonts w:ascii="Times New Roman" w:hAnsi="Times New Roman" w:cs="Times New Roman"/>
          <w:sz w:val="24"/>
          <w:szCs w:val="24"/>
        </w:rPr>
        <w:t xml:space="preserve">Some of the initiatives in </w:t>
      </w:r>
      <w:r w:rsidR="00CF1F3F" w:rsidRPr="009E5EF9">
        <w:rPr>
          <w:rFonts w:ascii="Times New Roman" w:hAnsi="Times New Roman" w:cs="Times New Roman"/>
          <w:sz w:val="24"/>
          <w:szCs w:val="24"/>
        </w:rPr>
        <w:t>favour</w:t>
      </w:r>
      <w:r w:rsidRPr="009E5EF9">
        <w:rPr>
          <w:rFonts w:ascii="Times New Roman" w:hAnsi="Times New Roman" w:cs="Times New Roman"/>
          <w:sz w:val="24"/>
          <w:szCs w:val="24"/>
        </w:rPr>
        <w:t xml:space="preserve"> of this view are collaboration with growers, development of quality control technology, and investment in </w:t>
      </w:r>
      <w:r w:rsidR="00DA704C" w:rsidRPr="009E5EF9">
        <w:rPr>
          <w:rFonts w:ascii="Times New Roman" w:hAnsi="Times New Roman" w:cs="Times New Roman"/>
          <w:sz w:val="24"/>
          <w:szCs w:val="24"/>
        </w:rPr>
        <w:t>environmentally</w:t>
      </w:r>
      <w:r w:rsidRPr="009E5EF9">
        <w:rPr>
          <w:rFonts w:ascii="Times New Roman" w:hAnsi="Times New Roman" w:cs="Times New Roman"/>
          <w:sz w:val="24"/>
          <w:szCs w:val="24"/>
        </w:rPr>
        <w:t xml:space="preserve"> friendly production processes. Such enhancements guarantee a stable quality of goods and decrease risks on the environment.</w:t>
      </w:r>
    </w:p>
    <w:p w14:paraId="4BA821CE" w14:textId="66846BD1" w:rsidR="009E5EF9" w:rsidRPr="009E5EF9" w:rsidRDefault="009E5EF9" w:rsidP="000178EF">
      <w:pPr>
        <w:spacing w:line="360" w:lineRule="auto"/>
        <w:jc w:val="both"/>
        <w:rPr>
          <w:rFonts w:ascii="Times New Roman" w:hAnsi="Times New Roman" w:cs="Times New Roman"/>
          <w:sz w:val="24"/>
          <w:szCs w:val="24"/>
        </w:rPr>
      </w:pPr>
      <w:r w:rsidRPr="00DA704C">
        <w:rPr>
          <w:rFonts w:ascii="Times New Roman" w:hAnsi="Times New Roman" w:cs="Times New Roman"/>
          <w:b/>
          <w:bCs/>
          <w:sz w:val="24"/>
          <w:szCs w:val="24"/>
        </w:rPr>
        <w:t>Learning and Growth Perspective</w:t>
      </w:r>
      <w:r w:rsidR="00DA704C" w:rsidRPr="00DA704C">
        <w:rPr>
          <w:rFonts w:ascii="Times New Roman" w:hAnsi="Times New Roman" w:cs="Times New Roman"/>
          <w:b/>
          <w:bCs/>
          <w:sz w:val="24"/>
          <w:szCs w:val="24"/>
        </w:rPr>
        <w:t>:</w:t>
      </w:r>
      <w:r w:rsidR="00DA704C">
        <w:rPr>
          <w:rFonts w:ascii="Times New Roman" w:hAnsi="Times New Roman" w:cs="Times New Roman"/>
          <w:sz w:val="24"/>
          <w:szCs w:val="24"/>
        </w:rPr>
        <w:t xml:space="preserve"> </w:t>
      </w:r>
      <w:r w:rsidRPr="009E5EF9">
        <w:rPr>
          <w:rFonts w:ascii="Times New Roman" w:hAnsi="Times New Roman" w:cs="Times New Roman"/>
          <w:sz w:val="24"/>
          <w:szCs w:val="24"/>
        </w:rPr>
        <w:t xml:space="preserve">The learning and growth approach is </w:t>
      </w:r>
      <w:r w:rsidR="00CF1F3F" w:rsidRPr="009E5EF9">
        <w:rPr>
          <w:rFonts w:ascii="Times New Roman" w:hAnsi="Times New Roman" w:cs="Times New Roman"/>
          <w:sz w:val="24"/>
          <w:szCs w:val="24"/>
        </w:rPr>
        <w:t>cantered</w:t>
      </w:r>
      <w:r w:rsidRPr="009E5EF9">
        <w:rPr>
          <w:rFonts w:ascii="Times New Roman" w:hAnsi="Times New Roman" w:cs="Times New Roman"/>
          <w:sz w:val="24"/>
          <w:szCs w:val="24"/>
        </w:rPr>
        <w:t xml:space="preserve"> on the development of employees, innovation, </w:t>
      </w:r>
      <w:r w:rsidR="00C21812">
        <w:rPr>
          <w:rFonts w:ascii="Times New Roman" w:hAnsi="Times New Roman" w:cs="Times New Roman"/>
          <w:sz w:val="24"/>
          <w:szCs w:val="24"/>
        </w:rPr>
        <w:t>organisation</w:t>
      </w:r>
      <w:r w:rsidRPr="009E5EF9">
        <w:rPr>
          <w:rFonts w:ascii="Times New Roman" w:hAnsi="Times New Roman" w:cs="Times New Roman"/>
          <w:sz w:val="24"/>
          <w:szCs w:val="24"/>
        </w:rPr>
        <w:t>al culture. The goal of Nestle is to produce talented workers and promote life-long learning and innovation</w:t>
      </w:r>
      <w:r w:rsidR="00DA704C">
        <w:rPr>
          <w:rFonts w:ascii="Times New Roman" w:hAnsi="Times New Roman" w:cs="Times New Roman"/>
          <w:sz w:val="24"/>
          <w:szCs w:val="24"/>
        </w:rPr>
        <w:t xml:space="preserve"> (</w:t>
      </w:r>
      <w:r w:rsidR="00DA704C" w:rsidRPr="00DA704C">
        <w:rPr>
          <w:rFonts w:ascii="Times New Roman" w:hAnsi="Times New Roman" w:cs="Times New Roman"/>
          <w:sz w:val="24"/>
          <w:szCs w:val="24"/>
        </w:rPr>
        <w:t>Kumar et al., 2024)</w:t>
      </w:r>
      <w:r w:rsidRPr="009E5EF9">
        <w:rPr>
          <w:rFonts w:ascii="Times New Roman" w:hAnsi="Times New Roman" w:cs="Times New Roman"/>
          <w:sz w:val="24"/>
          <w:szCs w:val="24"/>
        </w:rPr>
        <w:t>. The main KPIs are hours of employee training, employee satisfaction, management diversity, and innovation performance.</w:t>
      </w:r>
    </w:p>
    <w:p w14:paraId="0C25C497" w14:textId="52BE2D2A" w:rsidR="009E5EF9" w:rsidRPr="009E5EF9" w:rsidRDefault="00DA704C" w:rsidP="000178EF">
      <w:pPr>
        <w:spacing w:line="360" w:lineRule="auto"/>
        <w:jc w:val="both"/>
        <w:rPr>
          <w:rFonts w:ascii="Times New Roman" w:hAnsi="Times New Roman" w:cs="Times New Roman"/>
          <w:sz w:val="24"/>
          <w:szCs w:val="24"/>
        </w:rPr>
      </w:pPr>
      <w:r>
        <w:rPr>
          <w:rFonts w:ascii="Times New Roman" w:hAnsi="Times New Roman" w:cs="Times New Roman"/>
          <w:sz w:val="24"/>
          <w:szCs w:val="24"/>
        </w:rPr>
        <w:t>For example</w:t>
      </w:r>
      <w:r w:rsidR="009E5EF9" w:rsidRPr="009E5EF9">
        <w:rPr>
          <w:rFonts w:ascii="Times New Roman" w:hAnsi="Times New Roman" w:cs="Times New Roman"/>
          <w:sz w:val="24"/>
          <w:szCs w:val="24"/>
        </w:rPr>
        <w:t>, Nestle is dedicated to diversity and inclusion as approximately 47.4% of managerial roles are occupied by women. The company also promotes youth employment and through global efforts; the company has assisted more than 10 million young people to obtain training and employment opportunities</w:t>
      </w:r>
      <w:r>
        <w:rPr>
          <w:rFonts w:ascii="Times New Roman" w:hAnsi="Times New Roman" w:cs="Times New Roman"/>
          <w:sz w:val="24"/>
          <w:szCs w:val="24"/>
        </w:rPr>
        <w:t xml:space="preserve"> (</w:t>
      </w:r>
      <w:r w:rsidRPr="00DA704C">
        <w:rPr>
          <w:rFonts w:ascii="Times New Roman" w:hAnsi="Times New Roman" w:cs="Times New Roman"/>
          <w:sz w:val="24"/>
          <w:szCs w:val="24"/>
        </w:rPr>
        <w:t>Nestlé, 2026e)</w:t>
      </w:r>
      <w:r w:rsidR="009E5EF9" w:rsidRPr="009E5EF9">
        <w:rPr>
          <w:rFonts w:ascii="Times New Roman" w:hAnsi="Times New Roman" w:cs="Times New Roman"/>
          <w:sz w:val="24"/>
          <w:szCs w:val="24"/>
        </w:rPr>
        <w:t xml:space="preserve">. </w:t>
      </w:r>
    </w:p>
    <w:p w14:paraId="1FF385C9" w14:textId="67ADF3E5" w:rsidR="009E5EF9" w:rsidRDefault="009E5EF9" w:rsidP="000178EF">
      <w:pPr>
        <w:spacing w:line="360" w:lineRule="auto"/>
        <w:jc w:val="both"/>
        <w:rPr>
          <w:rFonts w:ascii="Times New Roman" w:hAnsi="Times New Roman" w:cs="Times New Roman"/>
          <w:sz w:val="24"/>
          <w:szCs w:val="24"/>
        </w:rPr>
      </w:pPr>
      <w:r w:rsidRPr="009E5EF9">
        <w:rPr>
          <w:rFonts w:ascii="Times New Roman" w:hAnsi="Times New Roman" w:cs="Times New Roman"/>
          <w:sz w:val="24"/>
          <w:szCs w:val="24"/>
        </w:rPr>
        <w:lastRenderedPageBreak/>
        <w:t xml:space="preserve">These initiatives enhance the skills and motivation of the employees thus culminating to innovation and improved </w:t>
      </w:r>
      <w:r w:rsidR="00C21812">
        <w:rPr>
          <w:rFonts w:ascii="Times New Roman" w:hAnsi="Times New Roman" w:cs="Times New Roman"/>
          <w:sz w:val="24"/>
          <w:szCs w:val="24"/>
        </w:rPr>
        <w:t>organisation</w:t>
      </w:r>
      <w:r w:rsidRPr="009E5EF9">
        <w:rPr>
          <w:rFonts w:ascii="Times New Roman" w:hAnsi="Times New Roman" w:cs="Times New Roman"/>
          <w:sz w:val="24"/>
          <w:szCs w:val="24"/>
        </w:rPr>
        <w:t>al performance.</w:t>
      </w:r>
    </w:p>
    <w:p w14:paraId="0486848A" w14:textId="14ED92F8" w:rsidR="00D55BDF" w:rsidRPr="00D55BDF" w:rsidRDefault="00D55BDF" w:rsidP="000178EF">
      <w:pPr>
        <w:pStyle w:val="Heading1"/>
        <w:spacing w:line="360" w:lineRule="auto"/>
      </w:pPr>
      <w:bookmarkStart w:id="11" w:name="_Toc224480841"/>
      <w:r w:rsidRPr="00D55BDF">
        <w:t>Nestle</w:t>
      </w:r>
      <w:r w:rsidR="0073525F">
        <w:t>’s</w:t>
      </w:r>
      <w:r w:rsidRPr="00D55BDF">
        <w:t xml:space="preserve"> Strategic Choices and Implementation</w:t>
      </w:r>
      <w:bookmarkEnd w:id="11"/>
    </w:p>
    <w:p w14:paraId="37975828" w14:textId="4762B77F" w:rsidR="00D55BDF" w:rsidRP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sz w:val="24"/>
          <w:szCs w:val="24"/>
        </w:rPr>
        <w:t>As a global enterprise in the food and beverage industry, nestle engages in both business-level and corporate-level strategic decision-making to continue its growth, competitiveness, and sustainability</w:t>
      </w:r>
      <w:r>
        <w:rPr>
          <w:rFonts w:ascii="Times New Roman" w:hAnsi="Times New Roman" w:cs="Times New Roman"/>
          <w:sz w:val="24"/>
          <w:szCs w:val="24"/>
        </w:rPr>
        <w:t xml:space="preserve"> (</w:t>
      </w:r>
      <w:r w:rsidRPr="00D55BDF">
        <w:rPr>
          <w:rFonts w:ascii="Times New Roman" w:hAnsi="Times New Roman" w:cs="Times New Roman"/>
          <w:sz w:val="24"/>
          <w:szCs w:val="24"/>
        </w:rPr>
        <w:t>Nestlé</w:t>
      </w:r>
      <w:r>
        <w:rPr>
          <w:rFonts w:ascii="Times New Roman" w:hAnsi="Times New Roman" w:cs="Times New Roman"/>
          <w:sz w:val="24"/>
          <w:szCs w:val="24"/>
        </w:rPr>
        <w:t xml:space="preserve">, </w:t>
      </w:r>
      <w:r w:rsidRPr="00D55BDF">
        <w:rPr>
          <w:rFonts w:ascii="Times New Roman" w:hAnsi="Times New Roman" w:cs="Times New Roman"/>
          <w:sz w:val="24"/>
          <w:szCs w:val="24"/>
        </w:rPr>
        <w:t>n.d.). These decisions dictate the competitive nature of the company in the markets as well as how it goes about managing its various product and operations.</w:t>
      </w:r>
    </w:p>
    <w:p w14:paraId="469900A4" w14:textId="3F0D740D" w:rsidR="00D55BDF" w:rsidRP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b/>
          <w:bCs/>
          <w:sz w:val="24"/>
          <w:szCs w:val="24"/>
        </w:rPr>
        <w:t>Business-Level Strategic Decisions:</w:t>
      </w:r>
      <w:r>
        <w:rPr>
          <w:rFonts w:ascii="Times New Roman" w:hAnsi="Times New Roman" w:cs="Times New Roman"/>
          <w:sz w:val="24"/>
          <w:szCs w:val="24"/>
        </w:rPr>
        <w:t xml:space="preserve"> </w:t>
      </w:r>
      <w:r w:rsidRPr="00D55BDF">
        <w:rPr>
          <w:rFonts w:ascii="Times New Roman" w:hAnsi="Times New Roman" w:cs="Times New Roman"/>
          <w:sz w:val="24"/>
          <w:szCs w:val="24"/>
        </w:rPr>
        <w:t>At business level, Nestle mostly adheres to differentiation strategy. The company concentrates on the provision of high quality, nutritious and innovative products that satisfy consumer needs</w:t>
      </w:r>
      <w:r>
        <w:rPr>
          <w:rFonts w:ascii="Times New Roman" w:hAnsi="Times New Roman" w:cs="Times New Roman"/>
          <w:sz w:val="24"/>
          <w:szCs w:val="24"/>
        </w:rPr>
        <w:t xml:space="preserve"> (</w:t>
      </w:r>
      <w:r w:rsidRPr="00D55BDF">
        <w:rPr>
          <w:rFonts w:ascii="Times New Roman" w:hAnsi="Times New Roman" w:cs="Times New Roman"/>
          <w:sz w:val="24"/>
          <w:szCs w:val="24"/>
        </w:rPr>
        <w:t>Greckhamer and Gur</w:t>
      </w:r>
      <w:r>
        <w:rPr>
          <w:rFonts w:ascii="Times New Roman" w:hAnsi="Times New Roman" w:cs="Times New Roman"/>
          <w:sz w:val="24"/>
          <w:szCs w:val="24"/>
        </w:rPr>
        <w:t xml:space="preserve">, </w:t>
      </w:r>
      <w:r w:rsidRPr="00D55BDF">
        <w:rPr>
          <w:rFonts w:ascii="Times New Roman" w:hAnsi="Times New Roman" w:cs="Times New Roman"/>
          <w:sz w:val="24"/>
          <w:szCs w:val="24"/>
        </w:rPr>
        <w:t xml:space="preserve">2021). To illustrate, Nestle keeps recycling products by decreasing sugar, salt, and unhealthy fats in response to the health trends among consumers. Its focus on nutrition, health, and wellness enables it to set higher prices relative to competitors, </w:t>
      </w:r>
      <w:r w:rsidR="00CF1F3F" w:rsidRPr="00D55BDF">
        <w:rPr>
          <w:rFonts w:ascii="Times New Roman" w:hAnsi="Times New Roman" w:cs="Times New Roman"/>
          <w:sz w:val="24"/>
          <w:szCs w:val="24"/>
        </w:rPr>
        <w:t>and</w:t>
      </w:r>
      <w:r w:rsidRPr="00D55BDF">
        <w:rPr>
          <w:rFonts w:ascii="Times New Roman" w:hAnsi="Times New Roman" w:cs="Times New Roman"/>
          <w:sz w:val="24"/>
          <w:szCs w:val="24"/>
        </w:rPr>
        <w:t xml:space="preserve"> enjoy high brand loyalty</w:t>
      </w:r>
      <w:r>
        <w:rPr>
          <w:rFonts w:ascii="Times New Roman" w:hAnsi="Times New Roman" w:cs="Times New Roman"/>
          <w:sz w:val="24"/>
          <w:szCs w:val="24"/>
        </w:rPr>
        <w:t xml:space="preserve"> (</w:t>
      </w:r>
      <w:r w:rsidRPr="00DA704C">
        <w:rPr>
          <w:rFonts w:ascii="Times New Roman" w:hAnsi="Times New Roman" w:cs="Times New Roman"/>
          <w:sz w:val="24"/>
          <w:szCs w:val="24"/>
        </w:rPr>
        <w:t>Nestlé, 2026</w:t>
      </w:r>
      <w:r>
        <w:rPr>
          <w:rFonts w:ascii="Times New Roman" w:hAnsi="Times New Roman" w:cs="Times New Roman"/>
          <w:sz w:val="24"/>
          <w:szCs w:val="24"/>
        </w:rPr>
        <w:t>a</w:t>
      </w:r>
      <w:r w:rsidRPr="00DA704C">
        <w:rPr>
          <w:rFonts w:ascii="Times New Roman" w:hAnsi="Times New Roman" w:cs="Times New Roman"/>
          <w:sz w:val="24"/>
          <w:szCs w:val="24"/>
        </w:rPr>
        <w:t>)</w:t>
      </w:r>
      <w:r w:rsidRPr="00D55BDF">
        <w:rPr>
          <w:rFonts w:ascii="Times New Roman" w:hAnsi="Times New Roman" w:cs="Times New Roman"/>
          <w:sz w:val="24"/>
          <w:szCs w:val="24"/>
        </w:rPr>
        <w:t>.</w:t>
      </w:r>
    </w:p>
    <w:p w14:paraId="76BA6E8A" w14:textId="43236213" w:rsidR="00D55BDF" w:rsidRP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sz w:val="24"/>
          <w:szCs w:val="24"/>
        </w:rPr>
        <w:t>The most important evidence of this strategy is the Nescafé Plan that helps to sustain the farming and improve the quality of the products, forming the obvious difference in the coffee market</w:t>
      </w:r>
      <w:r>
        <w:rPr>
          <w:rFonts w:ascii="Times New Roman" w:hAnsi="Times New Roman" w:cs="Times New Roman"/>
          <w:sz w:val="24"/>
          <w:szCs w:val="24"/>
        </w:rPr>
        <w:t xml:space="preserve"> </w:t>
      </w:r>
      <w:r w:rsidRPr="00F83328">
        <w:rPr>
          <w:rFonts w:ascii="Times New Roman" w:hAnsi="Times New Roman" w:cs="Times New Roman"/>
          <w:sz w:val="24"/>
          <w:szCs w:val="24"/>
        </w:rPr>
        <w:t>(Nestlé, 2021)</w:t>
      </w:r>
      <w:r w:rsidRPr="00D55BDF">
        <w:rPr>
          <w:rFonts w:ascii="Times New Roman" w:hAnsi="Times New Roman" w:cs="Times New Roman"/>
          <w:sz w:val="24"/>
          <w:szCs w:val="24"/>
        </w:rPr>
        <w:t>. Moreover, Nestle invests in modern R&amp;D systems across the globe, where it manufactures products, plant-based foods, fortified, and special nutrition products. This product differentiation does not only enhance customer satisfaction but also market leadership because Nestle is now located in more than 180 countries and offers more than 2,000 brands</w:t>
      </w:r>
      <w:r>
        <w:rPr>
          <w:rFonts w:ascii="Times New Roman" w:hAnsi="Times New Roman" w:cs="Times New Roman"/>
          <w:sz w:val="24"/>
          <w:szCs w:val="24"/>
        </w:rPr>
        <w:t xml:space="preserve"> (Nestle, 2026)</w:t>
      </w:r>
      <w:r w:rsidRPr="00D55BDF">
        <w:rPr>
          <w:rFonts w:ascii="Times New Roman" w:hAnsi="Times New Roman" w:cs="Times New Roman"/>
          <w:sz w:val="24"/>
          <w:szCs w:val="24"/>
        </w:rPr>
        <w:t>.</w:t>
      </w:r>
    </w:p>
    <w:p w14:paraId="692F919A" w14:textId="77777777" w:rsidR="00D55BDF" w:rsidRP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sz w:val="24"/>
          <w:szCs w:val="24"/>
        </w:rPr>
        <w:t>Although cost leadership may equally be an option when dealing with emerging markets, the emphasis on quality and sustainability also makes sure that the principle of differentiation is more balanced with its international reputation and long-term goals.</w:t>
      </w:r>
    </w:p>
    <w:p w14:paraId="31F9899A" w14:textId="53C36A3E" w:rsidR="00D55BDF" w:rsidRP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b/>
          <w:bCs/>
          <w:sz w:val="24"/>
          <w:szCs w:val="24"/>
        </w:rPr>
        <w:t>Corporate-Level Strategic decisions:</w:t>
      </w:r>
      <w:r>
        <w:rPr>
          <w:rFonts w:ascii="Times New Roman" w:hAnsi="Times New Roman" w:cs="Times New Roman"/>
          <w:sz w:val="24"/>
          <w:szCs w:val="24"/>
        </w:rPr>
        <w:t xml:space="preserve"> </w:t>
      </w:r>
      <w:r w:rsidRPr="00D55BDF">
        <w:rPr>
          <w:rFonts w:ascii="Times New Roman" w:hAnsi="Times New Roman" w:cs="Times New Roman"/>
          <w:sz w:val="24"/>
          <w:szCs w:val="24"/>
        </w:rPr>
        <w:t>Nestle focuses on international expansion and internationalization in the corporate level. Expansion into foreign markets will enable it to venture into new markets, gain revenue, and decrease reliance on already developed markets such as Europe. As an example, Nestle has expanded rapidly in Asia and Africa and has taken over the emerging middle classes</w:t>
      </w:r>
      <w:r>
        <w:rPr>
          <w:rFonts w:ascii="Times New Roman" w:hAnsi="Times New Roman" w:cs="Times New Roman"/>
          <w:sz w:val="24"/>
          <w:szCs w:val="24"/>
        </w:rPr>
        <w:t xml:space="preserve"> (</w:t>
      </w:r>
      <w:r w:rsidRPr="00D55BDF">
        <w:rPr>
          <w:rFonts w:ascii="Times New Roman" w:hAnsi="Times New Roman" w:cs="Times New Roman"/>
          <w:sz w:val="24"/>
          <w:szCs w:val="24"/>
        </w:rPr>
        <w:t>Swissinfo, 2015).</w:t>
      </w:r>
    </w:p>
    <w:p w14:paraId="4D20B87A" w14:textId="7CDA7FC6" w:rsidR="00D55BDF" w:rsidRP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sz w:val="24"/>
          <w:szCs w:val="24"/>
        </w:rPr>
        <w:lastRenderedPageBreak/>
        <w:t xml:space="preserve">The other strategic option is diversification. Nestle has a diverse portfolio, which consists of beverages, dairy, confectionery, pet care and health science products. By 2025, the company had been able to earn revenues in several segments, which eliminated the risk of being excessively dependent on one type of product. </w:t>
      </w:r>
      <w:r>
        <w:rPr>
          <w:rFonts w:ascii="Times New Roman" w:hAnsi="Times New Roman" w:cs="Times New Roman"/>
          <w:sz w:val="24"/>
          <w:szCs w:val="24"/>
        </w:rPr>
        <w:t xml:space="preserve">According to </w:t>
      </w:r>
      <w:r w:rsidRPr="00D55BDF">
        <w:rPr>
          <w:rFonts w:ascii="Times New Roman" w:hAnsi="Times New Roman" w:cs="Times New Roman"/>
          <w:sz w:val="24"/>
          <w:szCs w:val="24"/>
        </w:rPr>
        <w:t xml:space="preserve">The Case Solutions (n.d.), </w:t>
      </w:r>
      <w:r>
        <w:rPr>
          <w:rFonts w:ascii="Times New Roman" w:hAnsi="Times New Roman" w:cs="Times New Roman"/>
          <w:sz w:val="24"/>
          <w:szCs w:val="24"/>
        </w:rPr>
        <w:t>t</w:t>
      </w:r>
      <w:r w:rsidRPr="00D55BDF">
        <w:rPr>
          <w:rFonts w:ascii="Times New Roman" w:hAnsi="Times New Roman" w:cs="Times New Roman"/>
          <w:sz w:val="24"/>
          <w:szCs w:val="24"/>
        </w:rPr>
        <w:t>he purchase of firms like The Bountiful Company in the U.S. to produce health and wellness products can serve as an example of the Nestle diversification strategy in the markets with high growth.</w:t>
      </w:r>
    </w:p>
    <w:p w14:paraId="7B5210DC" w14:textId="6D25227B" w:rsidR="00D55BDF" w:rsidRP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sz w:val="24"/>
          <w:szCs w:val="24"/>
        </w:rPr>
        <w:t>According to these alternatives, the strategic alternatives suggested to Nestle include staying with differentiation at the business level and international expansion with selective diversification at the corporate level. Differentiation increases brand equity and consumer confidence, and international expansion and diversification enhance resilience and profitability in the long-term.</w:t>
      </w:r>
    </w:p>
    <w:p w14:paraId="25D09103" w14:textId="437BC015" w:rsidR="00D55BDF" w:rsidRP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b/>
          <w:bCs/>
          <w:sz w:val="24"/>
          <w:szCs w:val="24"/>
        </w:rPr>
        <w:t>Change and Implementation Management:</w:t>
      </w:r>
      <w:r>
        <w:rPr>
          <w:rFonts w:ascii="Times New Roman" w:hAnsi="Times New Roman" w:cs="Times New Roman"/>
          <w:sz w:val="24"/>
          <w:szCs w:val="24"/>
        </w:rPr>
        <w:t xml:space="preserve"> </w:t>
      </w:r>
      <w:r w:rsidRPr="00D55BDF">
        <w:rPr>
          <w:rFonts w:ascii="Times New Roman" w:hAnsi="Times New Roman" w:cs="Times New Roman"/>
          <w:sz w:val="24"/>
          <w:szCs w:val="24"/>
        </w:rPr>
        <w:t>Nestle has been exhibiting a high ability to manage change and this is essential in execution of its strategies. The firm has been able to respond to the evolving consumer tastes, digitalization and sustainability demands. As an example, Nestle launched a greener package, regenerative farming, and online marketing tools to access young buyers</w:t>
      </w:r>
      <w:r w:rsidR="00825B59">
        <w:rPr>
          <w:rFonts w:ascii="Times New Roman" w:hAnsi="Times New Roman" w:cs="Times New Roman"/>
          <w:sz w:val="24"/>
          <w:szCs w:val="24"/>
        </w:rPr>
        <w:t xml:space="preserve"> (</w:t>
      </w:r>
      <w:r w:rsidR="00825B59" w:rsidRPr="00825B59">
        <w:rPr>
          <w:rFonts w:ascii="Times New Roman" w:hAnsi="Times New Roman" w:cs="Times New Roman"/>
          <w:sz w:val="24"/>
          <w:szCs w:val="24"/>
        </w:rPr>
        <w:t>Reza, 2020)</w:t>
      </w:r>
      <w:r w:rsidRPr="00D55BDF">
        <w:rPr>
          <w:rFonts w:ascii="Times New Roman" w:hAnsi="Times New Roman" w:cs="Times New Roman"/>
          <w:sz w:val="24"/>
          <w:szCs w:val="24"/>
        </w:rPr>
        <w:t>.</w:t>
      </w:r>
    </w:p>
    <w:p w14:paraId="4D57F3B6" w14:textId="1698605E" w:rsidR="00D55BDF" w:rsidRP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sz w:val="24"/>
          <w:szCs w:val="24"/>
        </w:rPr>
        <w:t xml:space="preserve">Nevertheless, there are still certain challenges. Critics suggest that the development of plastic and totally sustainable supply chains has been less rapid than scheduled. </w:t>
      </w:r>
      <w:r w:rsidR="00825B59">
        <w:rPr>
          <w:rFonts w:ascii="Times New Roman" w:hAnsi="Times New Roman" w:cs="Times New Roman"/>
          <w:sz w:val="24"/>
          <w:szCs w:val="24"/>
        </w:rPr>
        <w:t xml:space="preserve">According to </w:t>
      </w:r>
      <w:r w:rsidR="00825B59" w:rsidRPr="00825B59">
        <w:rPr>
          <w:rFonts w:ascii="Times New Roman" w:hAnsi="Times New Roman" w:cs="Times New Roman"/>
          <w:sz w:val="24"/>
          <w:szCs w:val="24"/>
        </w:rPr>
        <w:t>Sainger and Khan (2025)</w:t>
      </w:r>
      <w:r w:rsidR="00825B59">
        <w:rPr>
          <w:rFonts w:ascii="Times New Roman" w:hAnsi="Times New Roman" w:cs="Times New Roman"/>
          <w:sz w:val="24"/>
          <w:szCs w:val="24"/>
        </w:rPr>
        <w:t xml:space="preserve">, </w:t>
      </w:r>
      <w:r w:rsidRPr="00D55BDF">
        <w:rPr>
          <w:rFonts w:ascii="Times New Roman" w:hAnsi="Times New Roman" w:cs="Times New Roman"/>
          <w:sz w:val="24"/>
          <w:szCs w:val="24"/>
        </w:rPr>
        <w:t>Nestle systematic initiatives such as Nestle Continuous Excellence demonstrate that change is integrated, and its systematic implementation enhances effectiveness, supply chain regulation, and involvement of employees.</w:t>
      </w:r>
    </w:p>
    <w:p w14:paraId="23BBD9C7" w14:textId="6CA5BE81" w:rsidR="00D55BDF" w:rsidRDefault="00D55BDF" w:rsidP="000178EF">
      <w:pPr>
        <w:spacing w:line="360" w:lineRule="auto"/>
        <w:jc w:val="both"/>
        <w:rPr>
          <w:rFonts w:ascii="Times New Roman" w:hAnsi="Times New Roman" w:cs="Times New Roman"/>
          <w:sz w:val="24"/>
          <w:szCs w:val="24"/>
        </w:rPr>
      </w:pPr>
      <w:r w:rsidRPr="00D55BDF">
        <w:rPr>
          <w:rFonts w:ascii="Times New Roman" w:hAnsi="Times New Roman" w:cs="Times New Roman"/>
          <w:sz w:val="24"/>
          <w:szCs w:val="24"/>
        </w:rPr>
        <w:t xml:space="preserve">The strategic decisions made by Nestle such as differentiation, internationalization, and diversification are in line with its mission of providing nutrition, health, and wellness with a sustainable growth. </w:t>
      </w:r>
    </w:p>
    <w:p w14:paraId="14816979" w14:textId="23A650DB" w:rsidR="003D4089" w:rsidRDefault="003D4089" w:rsidP="000178EF">
      <w:pPr>
        <w:pStyle w:val="Heading1"/>
        <w:spacing w:line="360" w:lineRule="auto"/>
      </w:pPr>
      <w:bookmarkStart w:id="12" w:name="_Toc224480842"/>
      <w:r>
        <w:t>Strategic Evaluation and Recommendations for Nestl</w:t>
      </w:r>
      <w:bookmarkEnd w:id="12"/>
      <w:r w:rsidR="00064A01">
        <w:t>e</w:t>
      </w:r>
    </w:p>
    <w:p w14:paraId="17B46051" w14:textId="7D79D353" w:rsidR="00C20178" w:rsidRDefault="00CF1F3F" w:rsidP="000178EF">
      <w:pPr>
        <w:spacing w:line="360" w:lineRule="auto"/>
        <w:jc w:val="both"/>
        <w:rPr>
          <w:rFonts w:ascii="Times New Roman" w:hAnsi="Times New Roman" w:cs="Times New Roman"/>
          <w:sz w:val="24"/>
          <w:szCs w:val="24"/>
        </w:rPr>
      </w:pPr>
      <w:r w:rsidRPr="00C20178">
        <w:rPr>
          <w:rFonts w:ascii="Times New Roman" w:hAnsi="Times New Roman" w:cs="Times New Roman"/>
          <w:sz w:val="24"/>
          <w:szCs w:val="24"/>
        </w:rPr>
        <w:t>To</w:t>
      </w:r>
      <w:r w:rsidR="00C20178" w:rsidRPr="00C20178">
        <w:rPr>
          <w:rFonts w:ascii="Times New Roman" w:hAnsi="Times New Roman" w:cs="Times New Roman"/>
          <w:sz w:val="24"/>
          <w:szCs w:val="24"/>
        </w:rPr>
        <w:t xml:space="preserve"> critically </w:t>
      </w:r>
      <w:r w:rsidR="00C21812">
        <w:rPr>
          <w:rFonts w:ascii="Times New Roman" w:hAnsi="Times New Roman" w:cs="Times New Roman"/>
          <w:sz w:val="24"/>
          <w:szCs w:val="24"/>
        </w:rPr>
        <w:t>analyse</w:t>
      </w:r>
      <w:r w:rsidR="00C20178" w:rsidRPr="00C20178">
        <w:rPr>
          <w:rFonts w:ascii="Times New Roman" w:hAnsi="Times New Roman" w:cs="Times New Roman"/>
          <w:sz w:val="24"/>
          <w:szCs w:val="24"/>
        </w:rPr>
        <w:t xml:space="preserve"> the current strategy of Nestle, this part includes the SWOT analysis and the Matrix created by Ansoff, which helps to understand the strengths, weaknesses, opportunities, and threats of the company, along with possible growth strategies.</w:t>
      </w:r>
    </w:p>
    <w:p w14:paraId="3E8D0E4B" w14:textId="48834F16" w:rsidR="00C20178" w:rsidRPr="00C20178" w:rsidRDefault="00C20178" w:rsidP="000178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analysis </w:t>
      </w:r>
    </w:p>
    <w:tbl>
      <w:tblPr>
        <w:tblStyle w:val="GridTable4-Accent6"/>
        <w:tblW w:w="9468" w:type="dxa"/>
        <w:tblLook w:val="04A0" w:firstRow="1" w:lastRow="0" w:firstColumn="1" w:lastColumn="0" w:noHBand="0" w:noVBand="1"/>
      </w:tblPr>
      <w:tblGrid>
        <w:gridCol w:w="1795"/>
        <w:gridCol w:w="7673"/>
      </w:tblGrid>
      <w:tr w:rsidR="003D4089" w:rsidRPr="00B02EA9" w14:paraId="1A8D1E01" w14:textId="77777777" w:rsidTr="000C0634">
        <w:trPr>
          <w:cnfStyle w:val="100000000000" w:firstRow="1" w:lastRow="0" w:firstColumn="0" w:lastColumn="0" w:oddVBand="0" w:evenVBand="0" w:oddHBand="0"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1795" w:type="dxa"/>
            <w:hideMark/>
          </w:tcPr>
          <w:p w14:paraId="2F6F7809" w14:textId="77777777" w:rsidR="003D4089" w:rsidRPr="00B02EA9" w:rsidRDefault="003D4089" w:rsidP="000178EF">
            <w:pPr>
              <w:spacing w:line="360" w:lineRule="auto"/>
              <w:jc w:val="center"/>
              <w:rPr>
                <w:rFonts w:eastAsia="Times New Roman"/>
                <w:szCs w:val="24"/>
              </w:rPr>
            </w:pPr>
            <w:r w:rsidRPr="00B02EA9">
              <w:rPr>
                <w:rFonts w:eastAsia="Times New Roman"/>
                <w:szCs w:val="24"/>
              </w:rPr>
              <w:lastRenderedPageBreak/>
              <w:t>SWOT</w:t>
            </w:r>
          </w:p>
        </w:tc>
        <w:tc>
          <w:tcPr>
            <w:tcW w:w="7673" w:type="dxa"/>
            <w:hideMark/>
          </w:tcPr>
          <w:p w14:paraId="625CBB5F" w14:textId="77777777" w:rsidR="003D4089" w:rsidRPr="00B02EA9" w:rsidRDefault="003D4089" w:rsidP="000178E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szCs w:val="24"/>
              </w:rPr>
            </w:pPr>
            <w:r w:rsidRPr="00B02EA9">
              <w:rPr>
                <w:rFonts w:eastAsia="Times New Roman"/>
                <w:szCs w:val="24"/>
              </w:rPr>
              <w:t>Details</w:t>
            </w:r>
          </w:p>
        </w:tc>
      </w:tr>
      <w:tr w:rsidR="003D4089" w:rsidRPr="00B02EA9" w14:paraId="055EA0DB" w14:textId="77777777" w:rsidTr="000C0634">
        <w:trPr>
          <w:cnfStyle w:val="000000100000" w:firstRow="0" w:lastRow="0" w:firstColumn="0" w:lastColumn="0" w:oddVBand="0" w:evenVBand="0" w:oddHBand="1"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1795" w:type="dxa"/>
            <w:hideMark/>
          </w:tcPr>
          <w:p w14:paraId="32C4D4D2" w14:textId="77777777" w:rsidR="003D4089" w:rsidRPr="00B02EA9" w:rsidRDefault="003D4089" w:rsidP="000178EF">
            <w:pPr>
              <w:spacing w:line="360" w:lineRule="auto"/>
              <w:rPr>
                <w:rFonts w:eastAsia="Times New Roman"/>
                <w:szCs w:val="24"/>
              </w:rPr>
            </w:pPr>
            <w:r w:rsidRPr="00B02EA9">
              <w:rPr>
                <w:rFonts w:eastAsia="Times New Roman"/>
                <w:szCs w:val="24"/>
              </w:rPr>
              <w:t>Strengths</w:t>
            </w:r>
          </w:p>
        </w:tc>
        <w:tc>
          <w:tcPr>
            <w:tcW w:w="7673" w:type="dxa"/>
            <w:hideMark/>
          </w:tcPr>
          <w:p w14:paraId="44254891" w14:textId="77777777" w:rsidR="003D4089" w:rsidRDefault="003D4089" w:rsidP="000178E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B02EA9">
              <w:rPr>
                <w:rFonts w:eastAsia="Times New Roman"/>
                <w:szCs w:val="24"/>
              </w:rPr>
              <w:t xml:space="preserve">- Strong global brand </w:t>
            </w:r>
            <w:r>
              <w:rPr>
                <w:rFonts w:eastAsia="Times New Roman"/>
                <w:szCs w:val="24"/>
              </w:rPr>
              <w:t>(</w:t>
            </w:r>
            <w:r w:rsidRPr="00B02EA9">
              <w:rPr>
                <w:rFonts w:eastAsia="Times New Roman"/>
                <w:szCs w:val="24"/>
              </w:rPr>
              <w:t>180+ countries</w:t>
            </w:r>
            <w:r>
              <w:rPr>
                <w:rFonts w:eastAsia="Times New Roman"/>
                <w:szCs w:val="24"/>
              </w:rPr>
              <w:t xml:space="preserve"> and 2000 </w:t>
            </w:r>
            <w:r w:rsidRPr="00B02EA9">
              <w:rPr>
                <w:rFonts w:eastAsia="Times New Roman"/>
                <w:szCs w:val="24"/>
              </w:rPr>
              <w:t>product portfolio</w:t>
            </w:r>
            <w:r>
              <w:rPr>
                <w:rFonts w:eastAsia="Times New Roman"/>
                <w:szCs w:val="24"/>
              </w:rPr>
              <w:t>)</w:t>
            </w:r>
          </w:p>
          <w:p w14:paraId="655DB911" w14:textId="77777777" w:rsidR="003D4089" w:rsidRDefault="003D4089" w:rsidP="000178E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Cs w:val="24"/>
              </w:rPr>
            </w:pPr>
            <w:r>
              <w:rPr>
                <w:rFonts w:eastAsia="Times New Roman"/>
                <w:szCs w:val="24"/>
              </w:rPr>
              <w:t xml:space="preserve">- Multiple products </w:t>
            </w:r>
            <w:r w:rsidRPr="00B02EA9">
              <w:rPr>
                <w:rFonts w:eastAsia="Times New Roman"/>
                <w:szCs w:val="24"/>
              </w:rPr>
              <w:t>(beverages, dairy, confectionery, health science)</w:t>
            </w:r>
          </w:p>
          <w:p w14:paraId="5791AB93" w14:textId="77777777" w:rsidR="003D4089" w:rsidRDefault="003D4089" w:rsidP="000178EF">
            <w:pPr>
              <w:spacing w:line="360" w:lineRule="auto"/>
              <w:cnfStyle w:val="000000100000" w:firstRow="0" w:lastRow="0" w:firstColumn="0" w:lastColumn="0" w:oddVBand="0" w:evenVBand="0" w:oddHBand="1" w:evenHBand="0" w:firstRowFirstColumn="0" w:firstRowLastColumn="0" w:lastRowFirstColumn="0" w:lastRowLastColumn="0"/>
            </w:pPr>
            <w:r>
              <w:rPr>
                <w:rFonts w:eastAsia="Times New Roman"/>
                <w:szCs w:val="24"/>
              </w:rPr>
              <w:t xml:space="preserve">- </w:t>
            </w:r>
            <w:r>
              <w:t>Nutrition, health and wellness leadership.</w:t>
            </w:r>
          </w:p>
          <w:p w14:paraId="0A6FFD8C" w14:textId="4E8CA00B" w:rsidR="003D4089" w:rsidRPr="00B02EA9" w:rsidRDefault="003D4089" w:rsidP="000178EF">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B02EA9">
              <w:rPr>
                <w:rFonts w:eastAsia="Times New Roman"/>
                <w:szCs w:val="24"/>
              </w:rPr>
              <w:t xml:space="preserve">- </w:t>
            </w:r>
            <w:r>
              <w:rPr>
                <w:rFonts w:eastAsia="Times New Roman"/>
                <w:szCs w:val="24"/>
              </w:rPr>
              <w:t>High</w:t>
            </w:r>
            <w:r w:rsidRPr="00B02EA9">
              <w:rPr>
                <w:rFonts w:eastAsia="Times New Roman"/>
                <w:szCs w:val="24"/>
              </w:rPr>
              <w:t xml:space="preserve"> R&amp;D and innovation capabilities</w:t>
            </w:r>
            <w:r w:rsidR="000C0634">
              <w:rPr>
                <w:rFonts w:eastAsia="Times New Roman"/>
                <w:szCs w:val="24"/>
              </w:rPr>
              <w:t xml:space="preserve"> </w:t>
            </w:r>
            <w:r w:rsidR="000C0634">
              <w:t>(Tze et al., 2022).</w:t>
            </w:r>
          </w:p>
        </w:tc>
      </w:tr>
      <w:tr w:rsidR="003D4089" w:rsidRPr="00B02EA9" w14:paraId="43FF0343" w14:textId="77777777" w:rsidTr="000C0634">
        <w:trPr>
          <w:trHeight w:val="1196"/>
        </w:trPr>
        <w:tc>
          <w:tcPr>
            <w:cnfStyle w:val="001000000000" w:firstRow="0" w:lastRow="0" w:firstColumn="1" w:lastColumn="0" w:oddVBand="0" w:evenVBand="0" w:oddHBand="0" w:evenHBand="0" w:firstRowFirstColumn="0" w:firstRowLastColumn="0" w:lastRowFirstColumn="0" w:lastRowLastColumn="0"/>
            <w:tcW w:w="1795" w:type="dxa"/>
            <w:hideMark/>
          </w:tcPr>
          <w:p w14:paraId="1A4D9F7E" w14:textId="77777777" w:rsidR="003D4089" w:rsidRPr="00B02EA9" w:rsidRDefault="003D4089" w:rsidP="000178EF">
            <w:pPr>
              <w:spacing w:line="360" w:lineRule="auto"/>
              <w:rPr>
                <w:rFonts w:eastAsia="Times New Roman"/>
                <w:szCs w:val="24"/>
              </w:rPr>
            </w:pPr>
            <w:r w:rsidRPr="00B02EA9">
              <w:rPr>
                <w:rFonts w:eastAsia="Times New Roman"/>
                <w:szCs w:val="24"/>
              </w:rPr>
              <w:t>Weaknesses</w:t>
            </w:r>
          </w:p>
        </w:tc>
        <w:tc>
          <w:tcPr>
            <w:tcW w:w="7673" w:type="dxa"/>
            <w:hideMark/>
          </w:tcPr>
          <w:p w14:paraId="2EEC6583" w14:textId="77777777" w:rsidR="003D4089" w:rsidRDefault="003D4089" w:rsidP="000178E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B02EA9">
              <w:rPr>
                <w:rFonts w:eastAsia="Times New Roman"/>
                <w:szCs w:val="24"/>
              </w:rPr>
              <w:t xml:space="preserve">- Slow </w:t>
            </w:r>
            <w:r>
              <w:rPr>
                <w:rFonts w:eastAsia="Times New Roman"/>
                <w:szCs w:val="24"/>
              </w:rPr>
              <w:t xml:space="preserve">pace of </w:t>
            </w:r>
            <w:r w:rsidRPr="00B02EA9">
              <w:rPr>
                <w:rFonts w:eastAsia="Times New Roman"/>
                <w:szCs w:val="24"/>
              </w:rPr>
              <w:t xml:space="preserve">reducing plastic waste </w:t>
            </w:r>
          </w:p>
          <w:p w14:paraId="3DFF2A08" w14:textId="77777777" w:rsidR="003D4089" w:rsidRDefault="003D4089" w:rsidP="000178E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B02EA9">
              <w:rPr>
                <w:rFonts w:eastAsia="Times New Roman"/>
                <w:szCs w:val="24"/>
              </w:rPr>
              <w:t xml:space="preserve">- Large and complex operations </w:t>
            </w:r>
          </w:p>
          <w:p w14:paraId="00FC4DC6" w14:textId="77777777" w:rsidR="003D4089" w:rsidRDefault="003D4089" w:rsidP="000178E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Cs w:val="24"/>
              </w:rPr>
            </w:pPr>
            <w:r>
              <w:rPr>
                <w:rFonts w:eastAsia="Times New Roman"/>
                <w:szCs w:val="24"/>
              </w:rPr>
              <w:t xml:space="preserve">- Increased cost </w:t>
            </w:r>
          </w:p>
          <w:p w14:paraId="6A4068BD" w14:textId="77777777" w:rsidR="003D4089" w:rsidRPr="00B02EA9" w:rsidRDefault="003D4089" w:rsidP="000178E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Cs w:val="24"/>
              </w:rPr>
            </w:pPr>
            <w:r>
              <w:rPr>
                <w:rFonts w:eastAsia="Times New Roman"/>
                <w:szCs w:val="24"/>
              </w:rPr>
              <w:t xml:space="preserve">- Complex organisational structure  </w:t>
            </w:r>
          </w:p>
        </w:tc>
      </w:tr>
      <w:tr w:rsidR="003D4089" w:rsidRPr="00B02EA9" w14:paraId="78F6C3DB" w14:textId="77777777" w:rsidTr="000C0634">
        <w:trPr>
          <w:cnfStyle w:val="000000100000" w:firstRow="0" w:lastRow="0" w:firstColumn="0" w:lastColumn="0" w:oddVBand="0" w:evenVBand="0" w:oddHBand="1"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795" w:type="dxa"/>
            <w:hideMark/>
          </w:tcPr>
          <w:p w14:paraId="292CF629" w14:textId="77777777" w:rsidR="003D4089" w:rsidRPr="00B02EA9" w:rsidRDefault="003D4089" w:rsidP="000178EF">
            <w:pPr>
              <w:spacing w:line="360" w:lineRule="auto"/>
              <w:rPr>
                <w:rFonts w:eastAsia="Times New Roman"/>
                <w:szCs w:val="24"/>
              </w:rPr>
            </w:pPr>
            <w:r w:rsidRPr="00B02EA9">
              <w:rPr>
                <w:rFonts w:eastAsia="Times New Roman"/>
                <w:szCs w:val="24"/>
              </w:rPr>
              <w:t>Opportunities</w:t>
            </w:r>
          </w:p>
        </w:tc>
        <w:tc>
          <w:tcPr>
            <w:tcW w:w="7673" w:type="dxa"/>
            <w:hideMark/>
          </w:tcPr>
          <w:p w14:paraId="3CEC4E0C" w14:textId="77777777" w:rsidR="003D4089" w:rsidRDefault="003D4089" w:rsidP="000178EF">
            <w:pPr>
              <w:spacing w:line="360" w:lineRule="auto"/>
              <w:jc w:val="both"/>
              <w:cnfStyle w:val="000000100000" w:firstRow="0" w:lastRow="0" w:firstColumn="0" w:lastColumn="0" w:oddVBand="0" w:evenVBand="0" w:oddHBand="1" w:evenHBand="0" w:firstRowFirstColumn="0" w:firstRowLastColumn="0" w:lastRowFirstColumn="0" w:lastRowLastColumn="0"/>
            </w:pPr>
            <w:r w:rsidRPr="00B02EA9">
              <w:rPr>
                <w:rFonts w:eastAsia="Times New Roman"/>
                <w:szCs w:val="24"/>
              </w:rPr>
              <w:t xml:space="preserve">- </w:t>
            </w:r>
            <w:r>
              <w:t>Emerging market (Asia and Africa) growth potential.</w:t>
            </w:r>
          </w:p>
          <w:p w14:paraId="507B0351" w14:textId="77777777" w:rsidR="003D4089" w:rsidRDefault="003D4089" w:rsidP="000178EF">
            <w:pPr>
              <w:spacing w:line="360" w:lineRule="auto"/>
              <w:jc w:val="both"/>
              <w:cnfStyle w:val="000000100000" w:firstRow="0" w:lastRow="0" w:firstColumn="0" w:lastColumn="0" w:oddVBand="0" w:evenVBand="0" w:oddHBand="1" w:evenHBand="0" w:firstRowFirstColumn="0" w:firstRowLastColumn="0" w:lastRowFirstColumn="0" w:lastRowLastColumn="0"/>
            </w:pPr>
            <w:r w:rsidRPr="00B02EA9">
              <w:rPr>
                <w:rFonts w:eastAsia="Times New Roman"/>
                <w:szCs w:val="24"/>
              </w:rPr>
              <w:t xml:space="preserve">- </w:t>
            </w:r>
            <w:r>
              <w:t>The increased demand of plant-based products, fortified nutrition, and sustainable products.</w:t>
            </w:r>
          </w:p>
          <w:p w14:paraId="1A3B15EA" w14:textId="77777777" w:rsidR="003D4089" w:rsidRDefault="003D4089" w:rsidP="000178EF">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B02EA9">
              <w:rPr>
                <w:rFonts w:eastAsia="Times New Roman"/>
                <w:szCs w:val="24"/>
              </w:rPr>
              <w:t xml:space="preserve">- </w:t>
            </w:r>
            <w:r>
              <w:rPr>
                <w:rFonts w:eastAsia="Times New Roman"/>
                <w:szCs w:val="24"/>
              </w:rPr>
              <w:t>Grasping digital growth opportunity</w:t>
            </w:r>
          </w:p>
          <w:p w14:paraId="67C48387" w14:textId="294CEAAE" w:rsidR="003D4089" w:rsidRPr="00B02EA9" w:rsidRDefault="003D4089" w:rsidP="000178EF">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B02EA9">
              <w:rPr>
                <w:rFonts w:eastAsia="Times New Roman"/>
                <w:szCs w:val="24"/>
              </w:rPr>
              <w:t>-</w:t>
            </w:r>
            <w:r>
              <w:rPr>
                <w:rFonts w:eastAsia="Times New Roman"/>
                <w:szCs w:val="24"/>
              </w:rPr>
              <w:t xml:space="preserve"> Opportunity to </w:t>
            </w:r>
            <w:r w:rsidRPr="00B02EA9">
              <w:rPr>
                <w:rFonts w:eastAsia="Times New Roman"/>
                <w:szCs w:val="24"/>
              </w:rPr>
              <w:t>reach younger consumers</w:t>
            </w:r>
            <w:r w:rsidR="000C0634">
              <w:rPr>
                <w:rFonts w:eastAsia="Times New Roman"/>
                <w:szCs w:val="24"/>
              </w:rPr>
              <w:t xml:space="preserve"> </w:t>
            </w:r>
            <w:r w:rsidR="000C0634">
              <w:t>(Shen, 2022).</w:t>
            </w:r>
          </w:p>
        </w:tc>
      </w:tr>
      <w:tr w:rsidR="003D4089" w:rsidRPr="00B02EA9" w14:paraId="0FBA2544" w14:textId="77777777" w:rsidTr="000C0634">
        <w:trPr>
          <w:trHeight w:val="1160"/>
        </w:trPr>
        <w:tc>
          <w:tcPr>
            <w:cnfStyle w:val="001000000000" w:firstRow="0" w:lastRow="0" w:firstColumn="1" w:lastColumn="0" w:oddVBand="0" w:evenVBand="0" w:oddHBand="0" w:evenHBand="0" w:firstRowFirstColumn="0" w:firstRowLastColumn="0" w:lastRowFirstColumn="0" w:lastRowLastColumn="0"/>
            <w:tcW w:w="1795" w:type="dxa"/>
            <w:hideMark/>
          </w:tcPr>
          <w:p w14:paraId="2DC4A564" w14:textId="77777777" w:rsidR="003D4089" w:rsidRPr="00B02EA9" w:rsidRDefault="003D4089" w:rsidP="000178EF">
            <w:pPr>
              <w:spacing w:line="360" w:lineRule="auto"/>
              <w:rPr>
                <w:rFonts w:eastAsia="Times New Roman"/>
                <w:szCs w:val="24"/>
              </w:rPr>
            </w:pPr>
            <w:r w:rsidRPr="00B02EA9">
              <w:rPr>
                <w:rFonts w:eastAsia="Times New Roman"/>
                <w:szCs w:val="24"/>
              </w:rPr>
              <w:t>Threats</w:t>
            </w:r>
          </w:p>
        </w:tc>
        <w:tc>
          <w:tcPr>
            <w:tcW w:w="7673" w:type="dxa"/>
            <w:hideMark/>
          </w:tcPr>
          <w:p w14:paraId="6C09B87B" w14:textId="77777777" w:rsidR="003D4089" w:rsidRDefault="003D4089" w:rsidP="000178EF">
            <w:pPr>
              <w:spacing w:line="360" w:lineRule="auto"/>
              <w:cnfStyle w:val="000000000000" w:firstRow="0" w:lastRow="0" w:firstColumn="0" w:lastColumn="0" w:oddVBand="0" w:evenVBand="0" w:oddHBand="0" w:evenHBand="0" w:firstRowFirstColumn="0" w:firstRowLastColumn="0" w:lastRowFirstColumn="0" w:lastRowLastColumn="0"/>
            </w:pPr>
            <w:r w:rsidRPr="00B02EA9">
              <w:rPr>
                <w:rFonts w:eastAsia="Times New Roman"/>
                <w:szCs w:val="24"/>
              </w:rPr>
              <w:t xml:space="preserve">- </w:t>
            </w:r>
            <w:r>
              <w:t>High level competition from local and multinational food companies.</w:t>
            </w:r>
          </w:p>
          <w:p w14:paraId="4BF727A4" w14:textId="77777777" w:rsidR="003D4089" w:rsidRDefault="003D4089" w:rsidP="000178EF">
            <w:pPr>
              <w:spacing w:line="360" w:lineRule="auto"/>
              <w:cnfStyle w:val="000000000000" w:firstRow="0" w:lastRow="0" w:firstColumn="0" w:lastColumn="0" w:oddVBand="0" w:evenVBand="0" w:oddHBand="0" w:evenHBand="0" w:firstRowFirstColumn="0" w:firstRowLastColumn="0" w:lastRowFirstColumn="0" w:lastRowLastColumn="0"/>
            </w:pPr>
            <w:r w:rsidRPr="00B02EA9">
              <w:rPr>
                <w:rFonts w:eastAsia="Times New Roman"/>
                <w:szCs w:val="24"/>
              </w:rPr>
              <w:t xml:space="preserve">- </w:t>
            </w:r>
            <w:r>
              <w:t>Varying prices of raw materials and regulatory forces.</w:t>
            </w:r>
          </w:p>
          <w:p w14:paraId="63B89A37" w14:textId="77777777" w:rsidR="003D4089" w:rsidRPr="00992920" w:rsidRDefault="003D4089" w:rsidP="000178EF">
            <w:pPr>
              <w:spacing w:line="360" w:lineRule="auto"/>
              <w:cnfStyle w:val="000000000000" w:firstRow="0" w:lastRow="0" w:firstColumn="0" w:lastColumn="0" w:oddVBand="0" w:evenVBand="0" w:oddHBand="0" w:evenHBand="0" w:firstRowFirstColumn="0" w:firstRowLastColumn="0" w:lastRowFirstColumn="0" w:lastRowLastColumn="0"/>
            </w:pPr>
            <w:r w:rsidRPr="00B02EA9">
              <w:rPr>
                <w:rFonts w:eastAsia="Times New Roman"/>
                <w:szCs w:val="24"/>
              </w:rPr>
              <w:t xml:space="preserve">- </w:t>
            </w:r>
            <w:r>
              <w:t>Global warming and environmental threats.</w:t>
            </w:r>
          </w:p>
          <w:p w14:paraId="3C010F71" w14:textId="77777777" w:rsidR="003D4089" w:rsidRPr="00B02EA9" w:rsidRDefault="003D4089" w:rsidP="000178EF">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szCs w:val="24"/>
              </w:rPr>
            </w:pPr>
            <w:r w:rsidRPr="00B02EA9">
              <w:rPr>
                <w:rFonts w:eastAsia="Times New Roman"/>
                <w:szCs w:val="24"/>
              </w:rPr>
              <w:t xml:space="preserve">- </w:t>
            </w:r>
            <w:r>
              <w:t>Shifting customer preferences</w:t>
            </w:r>
          </w:p>
        </w:tc>
      </w:tr>
    </w:tbl>
    <w:p w14:paraId="4941FBEB" w14:textId="77777777" w:rsidR="000C0634" w:rsidRDefault="000C0634" w:rsidP="000178EF">
      <w:pPr>
        <w:spacing w:line="360" w:lineRule="auto"/>
        <w:jc w:val="both"/>
        <w:rPr>
          <w:rFonts w:ascii="Times New Roman" w:hAnsi="Times New Roman" w:cs="Times New Roman"/>
          <w:b/>
          <w:bCs/>
          <w:sz w:val="24"/>
          <w:szCs w:val="24"/>
        </w:rPr>
      </w:pPr>
    </w:p>
    <w:p w14:paraId="2D5851B7" w14:textId="74008F69" w:rsidR="00C20178" w:rsidRPr="00C20178" w:rsidRDefault="00C20178" w:rsidP="000178EF">
      <w:pPr>
        <w:spacing w:line="360" w:lineRule="auto"/>
        <w:jc w:val="both"/>
        <w:rPr>
          <w:rFonts w:ascii="Times New Roman" w:hAnsi="Times New Roman" w:cs="Times New Roman"/>
          <w:b/>
          <w:bCs/>
          <w:sz w:val="24"/>
          <w:szCs w:val="24"/>
        </w:rPr>
      </w:pPr>
      <w:r w:rsidRPr="00C20178">
        <w:rPr>
          <w:rFonts w:ascii="Times New Roman" w:hAnsi="Times New Roman" w:cs="Times New Roman"/>
          <w:b/>
          <w:bCs/>
          <w:sz w:val="24"/>
          <w:szCs w:val="24"/>
        </w:rPr>
        <w:t>Ansoff’s Matrix</w:t>
      </w:r>
    </w:p>
    <w:p w14:paraId="3043A649" w14:textId="1F7B9A4A" w:rsidR="00C20178" w:rsidRPr="00C20178" w:rsidRDefault="00C20178" w:rsidP="000178EF">
      <w:pPr>
        <w:spacing w:line="360" w:lineRule="auto"/>
        <w:jc w:val="both"/>
        <w:rPr>
          <w:rFonts w:ascii="Times New Roman" w:hAnsi="Times New Roman" w:cs="Times New Roman"/>
          <w:sz w:val="24"/>
          <w:szCs w:val="24"/>
        </w:rPr>
      </w:pPr>
      <w:r w:rsidRPr="00C20178">
        <w:rPr>
          <w:rFonts w:ascii="Times New Roman" w:hAnsi="Times New Roman" w:cs="Times New Roman"/>
          <w:sz w:val="24"/>
          <w:szCs w:val="24"/>
        </w:rPr>
        <w:t xml:space="preserve">The development strategies of Nestle can be </w:t>
      </w:r>
      <w:r>
        <w:rPr>
          <w:rFonts w:ascii="Times New Roman" w:hAnsi="Times New Roman" w:cs="Times New Roman"/>
          <w:sz w:val="24"/>
          <w:szCs w:val="24"/>
        </w:rPr>
        <w:t>analysed</w:t>
      </w:r>
      <w:r w:rsidRPr="00C20178">
        <w:rPr>
          <w:rFonts w:ascii="Times New Roman" w:hAnsi="Times New Roman" w:cs="Times New Roman"/>
          <w:sz w:val="24"/>
          <w:szCs w:val="24"/>
        </w:rPr>
        <w:t xml:space="preserve"> using th</w:t>
      </w:r>
      <w:r>
        <w:rPr>
          <w:rFonts w:ascii="Times New Roman" w:hAnsi="Times New Roman" w:cs="Times New Roman"/>
          <w:sz w:val="24"/>
          <w:szCs w:val="24"/>
        </w:rPr>
        <w:t>is strategic framework</w:t>
      </w:r>
    </w:p>
    <w:p w14:paraId="2E4EF8F7" w14:textId="17E50429" w:rsidR="00C20178" w:rsidRPr="00C20178" w:rsidRDefault="00C20178" w:rsidP="000178EF">
      <w:pPr>
        <w:spacing w:line="360" w:lineRule="auto"/>
        <w:jc w:val="both"/>
        <w:rPr>
          <w:rFonts w:ascii="Times New Roman" w:hAnsi="Times New Roman" w:cs="Times New Roman"/>
          <w:sz w:val="24"/>
          <w:szCs w:val="24"/>
        </w:rPr>
      </w:pPr>
      <w:r w:rsidRPr="00C20178">
        <w:rPr>
          <w:rFonts w:ascii="Times New Roman" w:hAnsi="Times New Roman" w:cs="Times New Roman"/>
          <w:b/>
          <w:bCs/>
          <w:sz w:val="24"/>
          <w:szCs w:val="24"/>
        </w:rPr>
        <w:t>Market Penetration:</w:t>
      </w:r>
      <w:r w:rsidRPr="00C20178">
        <w:rPr>
          <w:rFonts w:ascii="Times New Roman" w:hAnsi="Times New Roman" w:cs="Times New Roman"/>
          <w:sz w:val="24"/>
          <w:szCs w:val="24"/>
        </w:rPr>
        <w:t xml:space="preserve"> Nestle will be able to boost market share on current products within the mature markets by conducting promotions, loyalty programs, and reformulations of healthier products</w:t>
      </w:r>
      <w:r w:rsidR="000C0634">
        <w:rPr>
          <w:rFonts w:ascii="Times New Roman" w:hAnsi="Times New Roman" w:cs="Times New Roman"/>
          <w:sz w:val="24"/>
          <w:szCs w:val="24"/>
        </w:rPr>
        <w:t xml:space="preserve"> (</w:t>
      </w:r>
      <w:r w:rsidR="000C0634" w:rsidRPr="000C0634">
        <w:rPr>
          <w:rFonts w:ascii="Times New Roman" w:hAnsi="Times New Roman" w:cs="Times New Roman"/>
          <w:sz w:val="24"/>
          <w:szCs w:val="24"/>
        </w:rPr>
        <w:t>Sin et al., 2022)</w:t>
      </w:r>
      <w:r w:rsidRPr="00C20178">
        <w:rPr>
          <w:rFonts w:ascii="Times New Roman" w:hAnsi="Times New Roman" w:cs="Times New Roman"/>
          <w:sz w:val="24"/>
          <w:szCs w:val="24"/>
        </w:rPr>
        <w:t>.</w:t>
      </w:r>
    </w:p>
    <w:p w14:paraId="26B1E948" w14:textId="77777777" w:rsidR="00C20178" w:rsidRPr="00C20178" w:rsidRDefault="00C20178" w:rsidP="000178EF">
      <w:pPr>
        <w:spacing w:line="360" w:lineRule="auto"/>
        <w:jc w:val="both"/>
        <w:rPr>
          <w:rFonts w:ascii="Times New Roman" w:hAnsi="Times New Roman" w:cs="Times New Roman"/>
          <w:sz w:val="24"/>
          <w:szCs w:val="24"/>
        </w:rPr>
      </w:pPr>
      <w:r w:rsidRPr="00C20178">
        <w:rPr>
          <w:rFonts w:ascii="Times New Roman" w:hAnsi="Times New Roman" w:cs="Times New Roman"/>
          <w:b/>
          <w:bCs/>
          <w:sz w:val="24"/>
          <w:szCs w:val="24"/>
        </w:rPr>
        <w:t>Market Development:</w:t>
      </w:r>
      <w:r w:rsidRPr="00C20178">
        <w:rPr>
          <w:rFonts w:ascii="Times New Roman" w:hAnsi="Times New Roman" w:cs="Times New Roman"/>
          <w:sz w:val="24"/>
          <w:szCs w:val="24"/>
        </w:rPr>
        <w:t xml:space="preserve"> Nestle can expand into new countries and regions, including the African and Southeast Asian markets, to access emerging consumer markets.</w:t>
      </w:r>
    </w:p>
    <w:p w14:paraId="124F48EC" w14:textId="19DCBF34" w:rsidR="00C20178" w:rsidRPr="00C20178" w:rsidRDefault="00C20178" w:rsidP="000178EF">
      <w:pPr>
        <w:spacing w:line="360" w:lineRule="auto"/>
        <w:jc w:val="both"/>
        <w:rPr>
          <w:rFonts w:ascii="Times New Roman" w:hAnsi="Times New Roman" w:cs="Times New Roman"/>
          <w:sz w:val="24"/>
          <w:szCs w:val="24"/>
        </w:rPr>
      </w:pPr>
      <w:r w:rsidRPr="00C20178">
        <w:rPr>
          <w:rFonts w:ascii="Times New Roman" w:hAnsi="Times New Roman" w:cs="Times New Roman"/>
          <w:b/>
          <w:bCs/>
          <w:sz w:val="24"/>
          <w:szCs w:val="24"/>
        </w:rPr>
        <w:t>Product Development:</w:t>
      </w:r>
      <w:r w:rsidRPr="00C20178">
        <w:rPr>
          <w:rFonts w:ascii="Times New Roman" w:hAnsi="Times New Roman" w:cs="Times New Roman"/>
          <w:sz w:val="24"/>
          <w:szCs w:val="24"/>
        </w:rPr>
        <w:t xml:space="preserve"> Nestle is innovative and provides plant-based food, low-sugar options and functional drinks to suit the constantly evolving consumer preferences</w:t>
      </w:r>
      <w:r w:rsidR="000C0634">
        <w:rPr>
          <w:rFonts w:ascii="Times New Roman" w:hAnsi="Times New Roman" w:cs="Times New Roman"/>
          <w:sz w:val="24"/>
          <w:szCs w:val="24"/>
        </w:rPr>
        <w:t xml:space="preserve"> (</w:t>
      </w:r>
      <w:r w:rsidR="000C0634" w:rsidRPr="00DA704C">
        <w:rPr>
          <w:rFonts w:ascii="Times New Roman" w:hAnsi="Times New Roman" w:cs="Times New Roman"/>
          <w:sz w:val="24"/>
          <w:szCs w:val="24"/>
        </w:rPr>
        <w:t>Nestlé, 2026)</w:t>
      </w:r>
      <w:r w:rsidRPr="00C20178">
        <w:rPr>
          <w:rFonts w:ascii="Times New Roman" w:hAnsi="Times New Roman" w:cs="Times New Roman"/>
          <w:sz w:val="24"/>
          <w:szCs w:val="24"/>
        </w:rPr>
        <w:t>.</w:t>
      </w:r>
    </w:p>
    <w:p w14:paraId="06AD5071" w14:textId="1A71A650" w:rsidR="00C20178" w:rsidRPr="00C20178" w:rsidRDefault="00C20178" w:rsidP="000178EF">
      <w:pPr>
        <w:spacing w:line="360" w:lineRule="auto"/>
        <w:jc w:val="both"/>
        <w:rPr>
          <w:rFonts w:ascii="Times New Roman" w:hAnsi="Times New Roman" w:cs="Times New Roman"/>
          <w:sz w:val="24"/>
          <w:szCs w:val="24"/>
        </w:rPr>
      </w:pPr>
      <w:r w:rsidRPr="00C20178">
        <w:rPr>
          <w:rFonts w:ascii="Times New Roman" w:hAnsi="Times New Roman" w:cs="Times New Roman"/>
          <w:b/>
          <w:bCs/>
          <w:sz w:val="24"/>
          <w:szCs w:val="24"/>
        </w:rPr>
        <w:lastRenderedPageBreak/>
        <w:t>Diversification:</w:t>
      </w:r>
      <w:r w:rsidRPr="00C20178">
        <w:rPr>
          <w:rFonts w:ascii="Times New Roman" w:hAnsi="Times New Roman" w:cs="Times New Roman"/>
          <w:sz w:val="24"/>
          <w:szCs w:val="24"/>
        </w:rPr>
        <w:t xml:space="preserve"> Nestle acquires assets in health science, pet care and wellness segments to lessen its reliance on </w:t>
      </w:r>
      <w:r w:rsidR="00CF1F3F" w:rsidRPr="00C20178">
        <w:rPr>
          <w:rFonts w:ascii="Times New Roman" w:hAnsi="Times New Roman" w:cs="Times New Roman"/>
          <w:sz w:val="24"/>
          <w:szCs w:val="24"/>
        </w:rPr>
        <w:t>traditionally produced</w:t>
      </w:r>
      <w:r w:rsidRPr="00C20178">
        <w:rPr>
          <w:rFonts w:ascii="Times New Roman" w:hAnsi="Times New Roman" w:cs="Times New Roman"/>
          <w:sz w:val="24"/>
          <w:szCs w:val="24"/>
        </w:rPr>
        <w:t xml:space="preserve"> products and venture in high-growth markets</w:t>
      </w:r>
      <w:r w:rsidR="000C0634">
        <w:rPr>
          <w:rFonts w:ascii="Times New Roman" w:hAnsi="Times New Roman" w:cs="Times New Roman"/>
          <w:sz w:val="24"/>
          <w:szCs w:val="24"/>
        </w:rPr>
        <w:t xml:space="preserve"> </w:t>
      </w:r>
    </w:p>
    <w:p w14:paraId="41F3B633" w14:textId="77777777" w:rsidR="00C20178" w:rsidRPr="00C20178" w:rsidRDefault="00C20178" w:rsidP="000178EF">
      <w:pPr>
        <w:spacing w:line="360" w:lineRule="auto"/>
        <w:jc w:val="both"/>
        <w:rPr>
          <w:rFonts w:ascii="Times New Roman" w:hAnsi="Times New Roman" w:cs="Times New Roman"/>
          <w:b/>
          <w:bCs/>
          <w:sz w:val="24"/>
          <w:szCs w:val="24"/>
        </w:rPr>
      </w:pPr>
      <w:r w:rsidRPr="00C20178">
        <w:rPr>
          <w:rFonts w:ascii="Times New Roman" w:hAnsi="Times New Roman" w:cs="Times New Roman"/>
          <w:b/>
          <w:bCs/>
          <w:sz w:val="24"/>
          <w:szCs w:val="24"/>
        </w:rPr>
        <w:t>Recommendations</w:t>
      </w:r>
    </w:p>
    <w:p w14:paraId="708B2C2C" w14:textId="79F090E6" w:rsidR="000C0634" w:rsidRDefault="00C20178" w:rsidP="000178EF">
      <w:pPr>
        <w:spacing w:line="360" w:lineRule="auto"/>
        <w:jc w:val="both"/>
        <w:rPr>
          <w:rFonts w:ascii="Times New Roman" w:hAnsi="Times New Roman" w:cs="Times New Roman"/>
          <w:sz w:val="24"/>
          <w:szCs w:val="24"/>
        </w:rPr>
      </w:pPr>
      <w:r w:rsidRPr="00C20178">
        <w:rPr>
          <w:rFonts w:ascii="Times New Roman" w:hAnsi="Times New Roman" w:cs="Times New Roman"/>
          <w:sz w:val="24"/>
          <w:szCs w:val="24"/>
        </w:rPr>
        <w:t>Nestle can also move towards practicing faster sustainability by targeting a reduction in plastic packaging and carbon footprint, using the practices of the circular economy. This is in line with the Porters shared value concept, which generates business value and social value. The company can also become more digitally transformed by investing in e-commerce platforms and data analytics that can better enable their understanding of customers, product personalization, and operational efficiency</w:t>
      </w:r>
      <w:r w:rsidR="000C0634">
        <w:rPr>
          <w:rFonts w:ascii="Times New Roman" w:hAnsi="Times New Roman" w:cs="Times New Roman"/>
          <w:sz w:val="24"/>
          <w:szCs w:val="24"/>
        </w:rPr>
        <w:t xml:space="preserve"> (</w:t>
      </w:r>
      <w:r w:rsidR="000C0634" w:rsidRPr="000C0634">
        <w:rPr>
          <w:rFonts w:ascii="Times New Roman" w:hAnsi="Times New Roman" w:cs="Times New Roman"/>
          <w:sz w:val="24"/>
          <w:szCs w:val="24"/>
        </w:rPr>
        <w:t>McNeish and Neufeldt, 2023)</w:t>
      </w:r>
      <w:r w:rsidRPr="00C20178">
        <w:rPr>
          <w:rFonts w:ascii="Times New Roman" w:hAnsi="Times New Roman" w:cs="Times New Roman"/>
          <w:sz w:val="24"/>
          <w:szCs w:val="24"/>
        </w:rPr>
        <w:t>. Furthermore, Nestle should pay attention to new markets by adapting products to local preferences and prices. An example of this is establishing low-cost fortified products in African countries to enhance brand presence and social impact. Lastly, further innovation and investment in nutrition, plant-based and functional products will aid differentiation, ensuring Nestle stays ahead of competitors</w:t>
      </w:r>
      <w:r w:rsidR="000C0634">
        <w:rPr>
          <w:rFonts w:ascii="Times New Roman" w:hAnsi="Times New Roman" w:cs="Times New Roman"/>
          <w:sz w:val="24"/>
          <w:szCs w:val="24"/>
        </w:rPr>
        <w:t xml:space="preserve"> (</w:t>
      </w:r>
      <w:r w:rsidR="000C0634" w:rsidRPr="000C0634">
        <w:rPr>
          <w:rFonts w:ascii="Times New Roman" w:hAnsi="Times New Roman" w:cs="Times New Roman"/>
          <w:sz w:val="24"/>
          <w:szCs w:val="24"/>
        </w:rPr>
        <w:t>Reza, 2020)</w:t>
      </w:r>
      <w:r w:rsidRPr="00C20178">
        <w:rPr>
          <w:rFonts w:ascii="Times New Roman" w:hAnsi="Times New Roman" w:cs="Times New Roman"/>
          <w:sz w:val="24"/>
          <w:szCs w:val="24"/>
        </w:rPr>
        <w:t>.</w:t>
      </w:r>
    </w:p>
    <w:p w14:paraId="1CF3C476" w14:textId="77777777" w:rsidR="000C0634" w:rsidRDefault="000C0634" w:rsidP="000178E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67AD2EFD" w14:textId="35C6CF86" w:rsidR="00C20178" w:rsidRPr="000178EF" w:rsidRDefault="000C0634" w:rsidP="000178EF">
      <w:pPr>
        <w:pStyle w:val="IntenseQuote"/>
        <w:spacing w:line="360" w:lineRule="auto"/>
        <w:rPr>
          <w:rStyle w:val="IntenseReference"/>
          <w:rFonts w:ascii="Times New Roman" w:hAnsi="Times New Roman" w:cs="Times New Roman"/>
          <w:sz w:val="32"/>
          <w:szCs w:val="32"/>
        </w:rPr>
      </w:pPr>
      <w:r w:rsidRPr="000178EF">
        <w:rPr>
          <w:rStyle w:val="IntenseReference"/>
          <w:rFonts w:ascii="Times New Roman" w:hAnsi="Times New Roman" w:cs="Times New Roman"/>
          <w:sz w:val="32"/>
          <w:szCs w:val="32"/>
        </w:rPr>
        <w:lastRenderedPageBreak/>
        <w:t>Section 2</w:t>
      </w:r>
    </w:p>
    <w:p w14:paraId="6733E401" w14:textId="52607A09" w:rsidR="000178EF" w:rsidRDefault="000178EF" w:rsidP="000178EF">
      <w:pPr>
        <w:pStyle w:val="Heading1"/>
        <w:spacing w:line="360" w:lineRule="auto"/>
      </w:pPr>
      <w:bookmarkStart w:id="13" w:name="_Toc224480843"/>
      <w:r>
        <w:t>Personal Reflection Using Gibbs reflective cycle</w:t>
      </w:r>
      <w:bookmarkEnd w:id="13"/>
    </w:p>
    <w:p w14:paraId="4F2AFA55" w14:textId="74D9EBB1" w:rsidR="00060B1B" w:rsidRDefault="00060B1B" w:rsidP="000178EF">
      <w:pPr>
        <w:spacing w:line="360" w:lineRule="auto"/>
        <w:jc w:val="both"/>
        <w:rPr>
          <w:rFonts w:ascii="Times New Roman" w:hAnsi="Times New Roman" w:cs="Times New Roman"/>
          <w:sz w:val="24"/>
          <w:szCs w:val="24"/>
        </w:rPr>
      </w:pPr>
      <w:r w:rsidRPr="00060B1B">
        <w:rPr>
          <w:rFonts w:ascii="Times New Roman" w:hAnsi="Times New Roman" w:cs="Times New Roman"/>
          <w:sz w:val="24"/>
          <w:szCs w:val="24"/>
        </w:rPr>
        <w:t>This reflection is a critical analysis of my learning and experience when performing the strategic assessment of Nestle. It shows my early struggles, development of knowledge and my study, critique and implementation of strategic models</w:t>
      </w:r>
      <w:r w:rsidR="0073525F">
        <w:rPr>
          <w:rFonts w:ascii="Times New Roman" w:hAnsi="Times New Roman" w:cs="Times New Roman"/>
          <w:sz w:val="24"/>
          <w:szCs w:val="24"/>
        </w:rPr>
        <w:t xml:space="preserve"> </w:t>
      </w:r>
      <w:r w:rsidR="0073525F" w:rsidRPr="0073525F">
        <w:rPr>
          <w:rFonts w:ascii="Times New Roman" w:hAnsi="Times New Roman" w:cs="Times New Roman"/>
          <w:sz w:val="24"/>
          <w:szCs w:val="24"/>
        </w:rPr>
        <w:t>(Williams, Woolliams and Spiro, 2020)</w:t>
      </w:r>
      <w:r w:rsidRPr="00060B1B">
        <w:rPr>
          <w:rFonts w:ascii="Times New Roman" w:hAnsi="Times New Roman" w:cs="Times New Roman"/>
          <w:sz w:val="24"/>
          <w:szCs w:val="24"/>
        </w:rPr>
        <w:t>. Strengths, limitations and lessons to enhance future assessment are also reflected on in the section.</w:t>
      </w:r>
      <w:r>
        <w:rPr>
          <w:rFonts w:ascii="Times New Roman" w:hAnsi="Times New Roman" w:cs="Times New Roman"/>
          <w:sz w:val="24"/>
          <w:szCs w:val="24"/>
        </w:rPr>
        <w:t xml:space="preserve"> For writing this reflection Gibb’s reflective model is chosen.</w:t>
      </w:r>
    </w:p>
    <w:p w14:paraId="0332ED7A" w14:textId="5E90A22C" w:rsidR="00060B1B" w:rsidRDefault="00060B1B" w:rsidP="000178EF">
      <w:pPr>
        <w:spacing w:line="360" w:lineRule="auto"/>
        <w:jc w:val="center"/>
        <w:rPr>
          <w:rFonts w:ascii="Times New Roman" w:hAnsi="Times New Roman" w:cs="Times New Roman"/>
          <w:sz w:val="24"/>
          <w:szCs w:val="24"/>
        </w:rPr>
      </w:pPr>
      <w:r>
        <w:rPr>
          <w:noProof/>
        </w:rPr>
        <w:drawing>
          <wp:inline distT="0" distB="0" distL="0" distR="0" wp14:anchorId="6DAA5304" wp14:editId="3A3FA2E9">
            <wp:extent cx="4991100" cy="4429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91100" cy="4429125"/>
                    </a:xfrm>
                    <a:prstGeom prst="rect">
                      <a:avLst/>
                    </a:prstGeom>
                  </pic:spPr>
                </pic:pic>
              </a:graphicData>
            </a:graphic>
          </wp:inline>
        </w:drawing>
      </w:r>
    </w:p>
    <w:p w14:paraId="1D662EBA" w14:textId="15CEAAF8" w:rsidR="00060B1B" w:rsidRPr="000178EF" w:rsidRDefault="000178EF" w:rsidP="000178EF">
      <w:pPr>
        <w:pStyle w:val="Caption"/>
        <w:spacing w:line="360" w:lineRule="auto"/>
        <w:jc w:val="center"/>
        <w:rPr>
          <w:rFonts w:ascii="Times New Roman" w:hAnsi="Times New Roman" w:cs="Times New Roman"/>
          <w:sz w:val="24"/>
          <w:szCs w:val="24"/>
        </w:rPr>
      </w:pPr>
      <w:bookmarkStart w:id="14" w:name="_Toc224480852"/>
      <w:r w:rsidRPr="000178EF">
        <w:rPr>
          <w:rFonts w:ascii="Times New Roman" w:hAnsi="Times New Roman" w:cs="Times New Roman"/>
          <w:sz w:val="24"/>
          <w:szCs w:val="24"/>
        </w:rPr>
        <w:t xml:space="preserve">Figure </w:t>
      </w:r>
      <w:r w:rsidRPr="000178EF">
        <w:rPr>
          <w:rFonts w:ascii="Times New Roman" w:hAnsi="Times New Roman" w:cs="Times New Roman"/>
          <w:sz w:val="24"/>
          <w:szCs w:val="24"/>
        </w:rPr>
        <w:fldChar w:fldCharType="begin"/>
      </w:r>
      <w:r w:rsidRPr="000178EF">
        <w:rPr>
          <w:rFonts w:ascii="Times New Roman" w:hAnsi="Times New Roman" w:cs="Times New Roman"/>
          <w:sz w:val="24"/>
          <w:szCs w:val="24"/>
        </w:rPr>
        <w:instrText xml:space="preserve"> SEQ Figure \* ARABIC </w:instrText>
      </w:r>
      <w:r w:rsidRPr="000178EF">
        <w:rPr>
          <w:rFonts w:ascii="Times New Roman" w:hAnsi="Times New Roman" w:cs="Times New Roman"/>
          <w:sz w:val="24"/>
          <w:szCs w:val="24"/>
        </w:rPr>
        <w:fldChar w:fldCharType="separate"/>
      </w:r>
      <w:r w:rsidRPr="000178EF">
        <w:rPr>
          <w:rFonts w:ascii="Times New Roman" w:hAnsi="Times New Roman" w:cs="Times New Roman"/>
          <w:noProof/>
          <w:sz w:val="24"/>
          <w:szCs w:val="24"/>
        </w:rPr>
        <w:t>8</w:t>
      </w:r>
      <w:r w:rsidRPr="000178EF">
        <w:rPr>
          <w:rFonts w:ascii="Times New Roman" w:hAnsi="Times New Roman" w:cs="Times New Roman"/>
          <w:sz w:val="24"/>
          <w:szCs w:val="24"/>
        </w:rPr>
        <w:fldChar w:fldCharType="end"/>
      </w:r>
      <w:r w:rsidR="00060B1B" w:rsidRPr="000178EF">
        <w:rPr>
          <w:rFonts w:ascii="Times New Roman" w:hAnsi="Times New Roman" w:cs="Times New Roman"/>
          <w:sz w:val="24"/>
          <w:szCs w:val="24"/>
        </w:rPr>
        <w:t>: Gibbs Reflective Model (</w:t>
      </w:r>
      <w:r w:rsidR="0073525F" w:rsidRPr="000178EF">
        <w:rPr>
          <w:rFonts w:ascii="Times New Roman" w:hAnsi="Times New Roman" w:cs="Times New Roman"/>
          <w:sz w:val="24"/>
          <w:szCs w:val="24"/>
        </w:rPr>
        <w:t xml:space="preserve">Source: </w:t>
      </w:r>
      <w:r w:rsidR="00060B1B" w:rsidRPr="000178EF">
        <w:rPr>
          <w:rFonts w:ascii="Times New Roman" w:hAnsi="Times New Roman" w:cs="Times New Roman"/>
          <w:sz w:val="24"/>
          <w:szCs w:val="24"/>
        </w:rPr>
        <w:t>Ahmadpour</w:t>
      </w:r>
      <w:r w:rsidR="0073525F" w:rsidRPr="000178EF">
        <w:rPr>
          <w:rFonts w:ascii="Times New Roman" w:hAnsi="Times New Roman" w:cs="Times New Roman"/>
          <w:sz w:val="24"/>
          <w:szCs w:val="24"/>
        </w:rPr>
        <w:t>,</w:t>
      </w:r>
      <w:r w:rsidR="00060B1B" w:rsidRPr="000178EF">
        <w:rPr>
          <w:rFonts w:ascii="Times New Roman" w:hAnsi="Times New Roman" w:cs="Times New Roman"/>
          <w:sz w:val="24"/>
          <w:szCs w:val="24"/>
        </w:rPr>
        <w:t xml:space="preserve"> Shariati</w:t>
      </w:r>
      <w:r w:rsidR="0073525F" w:rsidRPr="000178EF">
        <w:rPr>
          <w:rFonts w:ascii="Times New Roman" w:hAnsi="Times New Roman" w:cs="Times New Roman"/>
          <w:sz w:val="24"/>
          <w:szCs w:val="24"/>
        </w:rPr>
        <w:t xml:space="preserve">, </w:t>
      </w:r>
      <w:r w:rsidR="00060B1B" w:rsidRPr="000178EF">
        <w:rPr>
          <w:rFonts w:ascii="Times New Roman" w:hAnsi="Times New Roman" w:cs="Times New Roman"/>
          <w:sz w:val="24"/>
          <w:szCs w:val="24"/>
        </w:rPr>
        <w:t>and Moghadam, 2025)</w:t>
      </w:r>
      <w:bookmarkEnd w:id="14"/>
    </w:p>
    <w:p w14:paraId="7E58BA42" w14:textId="6525C99C" w:rsidR="00060B1B" w:rsidRPr="00060B1B" w:rsidRDefault="00060B1B" w:rsidP="000178EF">
      <w:pPr>
        <w:spacing w:line="360" w:lineRule="auto"/>
        <w:jc w:val="both"/>
        <w:rPr>
          <w:rFonts w:ascii="Times New Roman" w:hAnsi="Times New Roman" w:cs="Times New Roman"/>
          <w:sz w:val="24"/>
          <w:szCs w:val="24"/>
        </w:rPr>
      </w:pPr>
      <w:r w:rsidRPr="0073525F">
        <w:rPr>
          <w:rFonts w:ascii="Times New Roman" w:hAnsi="Times New Roman" w:cs="Times New Roman"/>
          <w:b/>
          <w:bCs/>
          <w:sz w:val="24"/>
          <w:szCs w:val="24"/>
        </w:rPr>
        <w:t>Description</w:t>
      </w:r>
      <w:r w:rsidR="0073525F" w:rsidRPr="0073525F">
        <w:rPr>
          <w:rFonts w:ascii="Times New Roman" w:hAnsi="Times New Roman" w:cs="Times New Roman"/>
          <w:b/>
          <w:bCs/>
          <w:sz w:val="24"/>
          <w:szCs w:val="24"/>
        </w:rPr>
        <w:t>:</w:t>
      </w:r>
      <w:r w:rsidR="0073525F">
        <w:rPr>
          <w:rFonts w:ascii="Times New Roman" w:hAnsi="Times New Roman" w:cs="Times New Roman"/>
          <w:sz w:val="24"/>
          <w:szCs w:val="24"/>
        </w:rPr>
        <w:t xml:space="preserve"> </w:t>
      </w:r>
      <w:r w:rsidRPr="00060B1B">
        <w:rPr>
          <w:rFonts w:ascii="Times New Roman" w:hAnsi="Times New Roman" w:cs="Times New Roman"/>
          <w:sz w:val="24"/>
          <w:szCs w:val="24"/>
        </w:rPr>
        <w:t xml:space="preserve">To complete the above section of my assessment on Nestle, I had a systematic approach by researching, analysing and synthesizing information on various topics. The evaluation </w:t>
      </w:r>
      <w:r w:rsidRPr="00060B1B">
        <w:rPr>
          <w:rFonts w:ascii="Times New Roman" w:hAnsi="Times New Roman" w:cs="Times New Roman"/>
          <w:sz w:val="24"/>
          <w:szCs w:val="24"/>
        </w:rPr>
        <w:lastRenderedPageBreak/>
        <w:t>was done in six key areas, which included organisational context, external and internal environment analysis, CSR and sustainability, the balanced scorecard, strategic choices and strategic evaluation with recommendations. To understand the history, mission, vision, and operations of Nestle in detail, I started gathering data through the official site of the company, annual reports, sustainability reports, and reputable business journals. I also read secondary sources to discuss the industry environment, competitors, and market trends. Once the data were collected, I used strategic frameworks, including PESTEL, VRIO, Balanced Scorecard, SWOT, and Ansoff Matrix, to organize my analysis logically. Then every section was prepared meticulously, with theory connected to real-world examples</w:t>
      </w:r>
      <w:r w:rsidR="0073525F">
        <w:rPr>
          <w:rFonts w:ascii="Times New Roman" w:hAnsi="Times New Roman" w:cs="Times New Roman"/>
          <w:sz w:val="24"/>
          <w:szCs w:val="24"/>
        </w:rPr>
        <w:t xml:space="preserve"> like</w:t>
      </w:r>
      <w:r w:rsidRPr="00060B1B">
        <w:rPr>
          <w:rFonts w:ascii="Times New Roman" w:hAnsi="Times New Roman" w:cs="Times New Roman"/>
          <w:sz w:val="24"/>
          <w:szCs w:val="24"/>
        </w:rPr>
        <w:t xml:space="preserve"> the Nestle Nescafé Plan, regenerative agriculture and strategies of international expansion.</w:t>
      </w:r>
    </w:p>
    <w:p w14:paraId="52723D75" w14:textId="451C3370" w:rsidR="00060B1B" w:rsidRPr="00060B1B" w:rsidRDefault="00060B1B" w:rsidP="000178EF">
      <w:pPr>
        <w:spacing w:line="360" w:lineRule="auto"/>
        <w:jc w:val="both"/>
        <w:rPr>
          <w:rFonts w:ascii="Times New Roman" w:hAnsi="Times New Roman" w:cs="Times New Roman"/>
          <w:sz w:val="24"/>
          <w:szCs w:val="24"/>
        </w:rPr>
      </w:pPr>
      <w:r w:rsidRPr="0073525F">
        <w:rPr>
          <w:rFonts w:ascii="Times New Roman" w:hAnsi="Times New Roman" w:cs="Times New Roman"/>
          <w:b/>
          <w:bCs/>
          <w:sz w:val="24"/>
          <w:szCs w:val="24"/>
        </w:rPr>
        <w:t>Feelings</w:t>
      </w:r>
      <w:r w:rsidR="0073525F" w:rsidRPr="0073525F">
        <w:rPr>
          <w:rFonts w:ascii="Times New Roman" w:hAnsi="Times New Roman" w:cs="Times New Roman"/>
          <w:b/>
          <w:bCs/>
          <w:sz w:val="24"/>
          <w:szCs w:val="24"/>
        </w:rPr>
        <w:t>:</w:t>
      </w:r>
      <w:r w:rsidR="0073525F">
        <w:rPr>
          <w:rFonts w:ascii="Times New Roman" w:hAnsi="Times New Roman" w:cs="Times New Roman"/>
          <w:sz w:val="24"/>
          <w:szCs w:val="24"/>
        </w:rPr>
        <w:t xml:space="preserve"> </w:t>
      </w:r>
      <w:r w:rsidRPr="00060B1B">
        <w:rPr>
          <w:rFonts w:ascii="Times New Roman" w:hAnsi="Times New Roman" w:cs="Times New Roman"/>
          <w:sz w:val="24"/>
          <w:szCs w:val="24"/>
        </w:rPr>
        <w:t xml:space="preserve">Initially, I felt overwhelmed by the fact that Nestle is a huge multinational corporation with a complicated structure, multiple products, and business in numerous countries. I was afraid of choosing appropriate information and not taking irrelevant details that might make the assessment too lengthy and confusing. </w:t>
      </w:r>
      <w:r w:rsidR="002C242D">
        <w:rPr>
          <w:rFonts w:ascii="Times New Roman" w:hAnsi="Times New Roman" w:cs="Times New Roman"/>
          <w:sz w:val="24"/>
          <w:szCs w:val="24"/>
        </w:rPr>
        <w:t xml:space="preserve">Besides, I was also scared of getting appropriate data and examples relevant to this assessment. </w:t>
      </w:r>
      <w:r w:rsidRPr="00060B1B">
        <w:rPr>
          <w:rFonts w:ascii="Times New Roman" w:hAnsi="Times New Roman" w:cs="Times New Roman"/>
          <w:sz w:val="24"/>
          <w:szCs w:val="24"/>
        </w:rPr>
        <w:t>As I moved on, I started becoming more confident since such frameworks as PESTEL and VRIO offered structure and clarity. I also was inspired when I was allowed to associate practical efforts like sustainable sourcing and digital transformation with theoretic ones, making analysis more valuable and realistic.</w:t>
      </w:r>
    </w:p>
    <w:p w14:paraId="0C0EB04B" w14:textId="6346E829" w:rsidR="00060B1B" w:rsidRPr="00060B1B" w:rsidRDefault="00060B1B" w:rsidP="000178EF">
      <w:pPr>
        <w:spacing w:line="360" w:lineRule="auto"/>
        <w:jc w:val="both"/>
        <w:rPr>
          <w:rFonts w:ascii="Times New Roman" w:hAnsi="Times New Roman" w:cs="Times New Roman"/>
          <w:sz w:val="24"/>
          <w:szCs w:val="24"/>
        </w:rPr>
      </w:pPr>
      <w:r w:rsidRPr="0073525F">
        <w:rPr>
          <w:rFonts w:ascii="Times New Roman" w:hAnsi="Times New Roman" w:cs="Times New Roman"/>
          <w:b/>
          <w:bCs/>
          <w:sz w:val="24"/>
          <w:szCs w:val="24"/>
        </w:rPr>
        <w:t>Evaluation</w:t>
      </w:r>
      <w:r w:rsidR="0073525F" w:rsidRPr="0073525F">
        <w:rPr>
          <w:rFonts w:ascii="Times New Roman" w:hAnsi="Times New Roman" w:cs="Times New Roman"/>
          <w:b/>
          <w:bCs/>
          <w:sz w:val="24"/>
          <w:szCs w:val="24"/>
        </w:rPr>
        <w:t>:</w:t>
      </w:r>
      <w:r w:rsidR="0073525F">
        <w:rPr>
          <w:rFonts w:ascii="Times New Roman" w:hAnsi="Times New Roman" w:cs="Times New Roman"/>
          <w:sz w:val="24"/>
          <w:szCs w:val="24"/>
        </w:rPr>
        <w:t xml:space="preserve"> </w:t>
      </w:r>
      <w:r w:rsidRPr="00060B1B">
        <w:rPr>
          <w:rFonts w:ascii="Times New Roman" w:hAnsi="Times New Roman" w:cs="Times New Roman"/>
          <w:sz w:val="24"/>
          <w:szCs w:val="24"/>
        </w:rPr>
        <w:t xml:space="preserve">There were positive and challenging moments in the research and writing process. One of my strongest points was that I was able to arrange much data into clear sections with the help of strategic frameworks. This assisted in coming up with a coherent analysis that linked internal strengths, external environment and strategic decisions. The other good thing was that recommendations </w:t>
      </w:r>
      <w:r w:rsidR="00CF1F3F" w:rsidRPr="00060B1B">
        <w:rPr>
          <w:rFonts w:ascii="Times New Roman" w:hAnsi="Times New Roman" w:cs="Times New Roman"/>
          <w:sz w:val="24"/>
          <w:szCs w:val="24"/>
        </w:rPr>
        <w:t>related to</w:t>
      </w:r>
      <w:r w:rsidRPr="00060B1B">
        <w:rPr>
          <w:rFonts w:ascii="Times New Roman" w:hAnsi="Times New Roman" w:cs="Times New Roman"/>
          <w:sz w:val="24"/>
          <w:szCs w:val="24"/>
        </w:rPr>
        <w:t xml:space="preserve"> theoretical models and therefore the work was scholarly sound. Nevertheless, one of the major difficulties was the handling of the flow of information. The global operations of Nestle and its sustainability initiatives result in large amounts of data, and I needed to select the most pertinent information and keep the word count at the appropriate level per section. Also, certain internal strategies are kept secret, which restricted the scope of analysis in some </w:t>
      </w:r>
      <w:r w:rsidR="00CF1F3F" w:rsidRPr="00060B1B">
        <w:rPr>
          <w:rFonts w:ascii="Times New Roman" w:hAnsi="Times New Roman" w:cs="Times New Roman"/>
          <w:sz w:val="24"/>
          <w:szCs w:val="24"/>
        </w:rPr>
        <w:t>respects</w:t>
      </w:r>
      <w:r w:rsidRPr="00060B1B">
        <w:rPr>
          <w:rFonts w:ascii="Times New Roman" w:hAnsi="Times New Roman" w:cs="Times New Roman"/>
          <w:sz w:val="24"/>
          <w:szCs w:val="24"/>
        </w:rPr>
        <w:t>.</w:t>
      </w:r>
    </w:p>
    <w:p w14:paraId="1FDECBC9" w14:textId="27CA8D92" w:rsidR="00060B1B" w:rsidRPr="00060B1B" w:rsidRDefault="00060B1B" w:rsidP="000178EF">
      <w:pPr>
        <w:spacing w:line="360" w:lineRule="auto"/>
        <w:jc w:val="both"/>
        <w:rPr>
          <w:rFonts w:ascii="Times New Roman" w:hAnsi="Times New Roman" w:cs="Times New Roman"/>
          <w:sz w:val="24"/>
          <w:szCs w:val="24"/>
        </w:rPr>
      </w:pPr>
      <w:r w:rsidRPr="0073525F">
        <w:rPr>
          <w:rFonts w:ascii="Times New Roman" w:hAnsi="Times New Roman" w:cs="Times New Roman"/>
          <w:b/>
          <w:bCs/>
          <w:sz w:val="24"/>
          <w:szCs w:val="24"/>
        </w:rPr>
        <w:t>Analysis</w:t>
      </w:r>
      <w:r w:rsidR="0073525F" w:rsidRPr="0073525F">
        <w:rPr>
          <w:rFonts w:ascii="Times New Roman" w:hAnsi="Times New Roman" w:cs="Times New Roman"/>
          <w:b/>
          <w:bCs/>
          <w:sz w:val="24"/>
          <w:szCs w:val="24"/>
        </w:rPr>
        <w:t>:</w:t>
      </w:r>
      <w:r w:rsidR="0073525F">
        <w:rPr>
          <w:rFonts w:ascii="Times New Roman" w:hAnsi="Times New Roman" w:cs="Times New Roman"/>
          <w:sz w:val="24"/>
          <w:szCs w:val="24"/>
        </w:rPr>
        <w:t xml:space="preserve"> </w:t>
      </w:r>
      <w:r w:rsidRPr="00060B1B">
        <w:rPr>
          <w:rFonts w:ascii="Times New Roman" w:hAnsi="Times New Roman" w:cs="Times New Roman"/>
          <w:sz w:val="24"/>
          <w:szCs w:val="24"/>
        </w:rPr>
        <w:t xml:space="preserve">The strategic analysis of Nestle through structured frameworks offered </w:t>
      </w:r>
      <w:r w:rsidR="00CF1F3F" w:rsidRPr="00060B1B">
        <w:rPr>
          <w:rFonts w:ascii="Times New Roman" w:hAnsi="Times New Roman" w:cs="Times New Roman"/>
          <w:sz w:val="24"/>
          <w:szCs w:val="24"/>
        </w:rPr>
        <w:t>several</w:t>
      </w:r>
      <w:r w:rsidRPr="00060B1B">
        <w:rPr>
          <w:rFonts w:ascii="Times New Roman" w:hAnsi="Times New Roman" w:cs="Times New Roman"/>
          <w:sz w:val="24"/>
          <w:szCs w:val="24"/>
        </w:rPr>
        <w:t xml:space="preserve"> indications. The PESTEL analysis made me see the extent to which political, economic, social, </w:t>
      </w:r>
      <w:r w:rsidRPr="00060B1B">
        <w:rPr>
          <w:rFonts w:ascii="Times New Roman" w:hAnsi="Times New Roman" w:cs="Times New Roman"/>
          <w:sz w:val="24"/>
          <w:szCs w:val="24"/>
        </w:rPr>
        <w:lastRenderedPageBreak/>
        <w:t xml:space="preserve">technological, environmental, and legal factors impact strategic decisions. The VRIO model helped to define the resources and capabilities that Nestle possesses to achieve its competitive advantage, including R&amp;D expertise, brand equity, and sustainable supply chains. Application of the Balanced Scorecard revealed significance of tracking financial, customer, internal process, and learning and growth views. The use of SWOT and the Matrix of Ansoff also assisted in determining growth opportunities and strategic issues, making the recommendations realistic and </w:t>
      </w:r>
      <w:r w:rsidR="00CF1F3F" w:rsidRPr="00060B1B">
        <w:rPr>
          <w:rFonts w:ascii="Times New Roman" w:hAnsi="Times New Roman" w:cs="Times New Roman"/>
          <w:sz w:val="24"/>
          <w:szCs w:val="24"/>
        </w:rPr>
        <w:t>evidence based</w:t>
      </w:r>
      <w:r w:rsidRPr="00060B1B">
        <w:rPr>
          <w:rFonts w:ascii="Times New Roman" w:hAnsi="Times New Roman" w:cs="Times New Roman"/>
          <w:sz w:val="24"/>
          <w:szCs w:val="24"/>
        </w:rPr>
        <w:t>. This helped to support my belief that a good strategy takes both critical assessment and alignment with business objectives.</w:t>
      </w:r>
    </w:p>
    <w:p w14:paraId="4FE7F5CB" w14:textId="2A829365" w:rsidR="00060B1B" w:rsidRPr="00060B1B" w:rsidRDefault="00060B1B" w:rsidP="000178EF">
      <w:pPr>
        <w:spacing w:line="360" w:lineRule="auto"/>
        <w:jc w:val="both"/>
        <w:rPr>
          <w:rFonts w:ascii="Times New Roman" w:hAnsi="Times New Roman" w:cs="Times New Roman"/>
          <w:sz w:val="24"/>
          <w:szCs w:val="24"/>
        </w:rPr>
      </w:pPr>
      <w:r w:rsidRPr="0073525F">
        <w:rPr>
          <w:rFonts w:ascii="Times New Roman" w:hAnsi="Times New Roman" w:cs="Times New Roman"/>
          <w:b/>
          <w:bCs/>
          <w:sz w:val="24"/>
          <w:szCs w:val="24"/>
        </w:rPr>
        <w:t>Conclusion</w:t>
      </w:r>
      <w:r w:rsidR="0073525F" w:rsidRPr="0073525F">
        <w:rPr>
          <w:rFonts w:ascii="Times New Roman" w:hAnsi="Times New Roman" w:cs="Times New Roman"/>
          <w:b/>
          <w:bCs/>
          <w:sz w:val="24"/>
          <w:szCs w:val="24"/>
        </w:rPr>
        <w:t>:</w:t>
      </w:r>
      <w:r w:rsidR="0073525F">
        <w:rPr>
          <w:rFonts w:ascii="Times New Roman" w:hAnsi="Times New Roman" w:cs="Times New Roman"/>
          <w:sz w:val="24"/>
          <w:szCs w:val="24"/>
        </w:rPr>
        <w:t xml:space="preserve"> </w:t>
      </w:r>
      <w:r w:rsidRPr="00060B1B">
        <w:rPr>
          <w:rFonts w:ascii="Times New Roman" w:hAnsi="Times New Roman" w:cs="Times New Roman"/>
          <w:sz w:val="24"/>
          <w:szCs w:val="24"/>
        </w:rPr>
        <w:t>Considering this process, I have come to understand that a high-quality strategic assessment requires systematic research, structured analysis and prudent synthesis. The frameworks are used to provide clarity, whereas the connection between the theory and the real-life examples adds to the understanding and academic validity. I also realized that time management, focusing on pertinent information, and providing concise data are important to abide by word limits.</w:t>
      </w:r>
    </w:p>
    <w:p w14:paraId="2FAF07EE" w14:textId="15680001" w:rsidR="00060B1B" w:rsidRDefault="00060B1B" w:rsidP="000178EF">
      <w:pPr>
        <w:spacing w:line="360" w:lineRule="auto"/>
        <w:jc w:val="both"/>
        <w:rPr>
          <w:rFonts w:ascii="Times New Roman" w:hAnsi="Times New Roman" w:cs="Times New Roman"/>
          <w:sz w:val="24"/>
          <w:szCs w:val="24"/>
        </w:rPr>
      </w:pPr>
      <w:r w:rsidRPr="0073525F">
        <w:rPr>
          <w:rFonts w:ascii="Times New Roman" w:hAnsi="Times New Roman" w:cs="Times New Roman"/>
          <w:b/>
          <w:bCs/>
          <w:sz w:val="24"/>
          <w:szCs w:val="24"/>
        </w:rPr>
        <w:t>Action Plan</w:t>
      </w:r>
      <w:r w:rsidR="0073525F" w:rsidRPr="0073525F">
        <w:rPr>
          <w:rFonts w:ascii="Times New Roman" w:hAnsi="Times New Roman" w:cs="Times New Roman"/>
          <w:b/>
          <w:bCs/>
          <w:sz w:val="24"/>
          <w:szCs w:val="24"/>
        </w:rPr>
        <w:t>:</w:t>
      </w:r>
      <w:r w:rsidR="0073525F">
        <w:rPr>
          <w:rFonts w:ascii="Times New Roman" w:hAnsi="Times New Roman" w:cs="Times New Roman"/>
          <w:sz w:val="24"/>
          <w:szCs w:val="24"/>
        </w:rPr>
        <w:t xml:space="preserve"> </w:t>
      </w:r>
      <w:r w:rsidRPr="00060B1B">
        <w:rPr>
          <w:rFonts w:ascii="Times New Roman" w:hAnsi="Times New Roman" w:cs="Times New Roman"/>
          <w:sz w:val="24"/>
          <w:szCs w:val="24"/>
        </w:rPr>
        <w:t xml:space="preserve">In case I needed to repeat this process, I would begin with the research plan which clarifies what areas to be focused on and which sources to be used. I would be more systematic in following sources </w:t>
      </w:r>
      <w:r w:rsidR="00CF1F3F" w:rsidRPr="00060B1B">
        <w:rPr>
          <w:rFonts w:ascii="Times New Roman" w:hAnsi="Times New Roman" w:cs="Times New Roman"/>
          <w:sz w:val="24"/>
          <w:szCs w:val="24"/>
        </w:rPr>
        <w:t>to</w:t>
      </w:r>
      <w:r w:rsidRPr="00060B1B">
        <w:rPr>
          <w:rFonts w:ascii="Times New Roman" w:hAnsi="Times New Roman" w:cs="Times New Roman"/>
          <w:sz w:val="24"/>
          <w:szCs w:val="24"/>
        </w:rPr>
        <w:t xml:space="preserve"> be able to reference them correctly and not have outdated information. I would also incorporate visual aids such as charts and tables early into the process to systematise the data that needs to be analysed to make the analysis more comprehensible. </w:t>
      </w:r>
      <w:r w:rsidR="005358C4">
        <w:rPr>
          <w:rFonts w:ascii="Times New Roman" w:hAnsi="Times New Roman" w:cs="Times New Roman"/>
          <w:sz w:val="24"/>
          <w:szCs w:val="24"/>
        </w:rPr>
        <w:t xml:space="preserve">For my future development, I will also focus on developing my time-management skills which will help me in the future for completing my assignment before the deadline. </w:t>
      </w:r>
      <w:r w:rsidRPr="00060B1B">
        <w:rPr>
          <w:rFonts w:ascii="Times New Roman" w:hAnsi="Times New Roman" w:cs="Times New Roman"/>
          <w:sz w:val="24"/>
          <w:szCs w:val="24"/>
        </w:rPr>
        <w:t>Lastly, I would spend more time on the critical reflection, where every recommendation would be proven by theory and practical evidence, which would enhance the overall assessment.</w:t>
      </w:r>
    </w:p>
    <w:p w14:paraId="20DAFAD1" w14:textId="4E4085AC" w:rsidR="005358C4" w:rsidRPr="00060B1B" w:rsidRDefault="005358C4" w:rsidP="000178EF">
      <w:pPr>
        <w:spacing w:line="360" w:lineRule="auto"/>
        <w:jc w:val="both"/>
        <w:rPr>
          <w:rFonts w:ascii="Times New Roman" w:hAnsi="Times New Roman" w:cs="Times New Roman"/>
          <w:sz w:val="24"/>
          <w:szCs w:val="24"/>
        </w:rPr>
      </w:pPr>
      <w:r w:rsidRPr="005358C4">
        <w:rPr>
          <w:rFonts w:ascii="Times New Roman" w:hAnsi="Times New Roman" w:cs="Times New Roman"/>
          <w:sz w:val="24"/>
          <w:szCs w:val="24"/>
        </w:rPr>
        <w:t>This reflective process provided me with useful information about strategic analysis and academic research. The use of structured frameworks enhanced my skills of interpreting complex organisational information and relating theory and practice. This experience has developed my analytical reasoning, the ability to organize research, and time management, which will help me make assessments more efficient and systematic in my further studies.</w:t>
      </w:r>
    </w:p>
    <w:p w14:paraId="27E17DE7" w14:textId="77777777" w:rsidR="00060B1B" w:rsidRPr="00C20178" w:rsidRDefault="00060B1B" w:rsidP="000178EF">
      <w:pPr>
        <w:spacing w:line="360" w:lineRule="auto"/>
        <w:jc w:val="both"/>
        <w:rPr>
          <w:rFonts w:ascii="Times New Roman" w:hAnsi="Times New Roman" w:cs="Times New Roman"/>
          <w:sz w:val="24"/>
          <w:szCs w:val="24"/>
        </w:rPr>
      </w:pPr>
    </w:p>
    <w:p w14:paraId="43A71CBE" w14:textId="77777777" w:rsidR="00C20178" w:rsidRPr="00C20178" w:rsidRDefault="00C20178" w:rsidP="000178EF">
      <w:pPr>
        <w:spacing w:line="360" w:lineRule="auto"/>
        <w:rPr>
          <w:rFonts w:ascii="Times New Roman" w:hAnsi="Times New Roman" w:cs="Times New Roman"/>
          <w:sz w:val="24"/>
          <w:szCs w:val="24"/>
        </w:rPr>
      </w:pPr>
      <w:r w:rsidRPr="00C20178">
        <w:rPr>
          <w:rFonts w:ascii="Times New Roman" w:hAnsi="Times New Roman" w:cs="Times New Roman"/>
          <w:sz w:val="24"/>
          <w:szCs w:val="24"/>
        </w:rPr>
        <w:lastRenderedPageBreak/>
        <w:br w:type="page"/>
      </w:r>
    </w:p>
    <w:p w14:paraId="4278D77C" w14:textId="29B69BB5" w:rsidR="000178EF" w:rsidRPr="000178EF" w:rsidRDefault="005652C2" w:rsidP="000178EF">
      <w:pPr>
        <w:pStyle w:val="Heading1"/>
        <w:spacing w:line="360" w:lineRule="auto"/>
      </w:pPr>
      <w:bookmarkStart w:id="15" w:name="_Toc224480844"/>
      <w:r>
        <w:lastRenderedPageBreak/>
        <w:t>References</w:t>
      </w:r>
      <w:bookmarkEnd w:id="15"/>
      <w:r>
        <w:t xml:space="preserve"> </w:t>
      </w:r>
    </w:p>
    <w:p w14:paraId="72B942BC"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Ahmadpour, N., Shariati, A. and Moghadam, M.P. (2025) ‘Effect of narrative writing based on Gibbs’ reflective model on the empathy and communication skills of nursing students’, </w:t>
      </w:r>
      <w:r w:rsidRPr="005358C4">
        <w:rPr>
          <w:rStyle w:val="Emphasis"/>
          <w:rFonts w:ascii="Times New Roman" w:hAnsi="Times New Roman" w:cs="Times New Roman"/>
          <w:sz w:val="24"/>
          <w:szCs w:val="24"/>
        </w:rPr>
        <w:t>BMC Medical Education</w:t>
      </w:r>
      <w:r w:rsidRPr="005358C4">
        <w:rPr>
          <w:rFonts w:ascii="Times New Roman" w:hAnsi="Times New Roman" w:cs="Times New Roman"/>
          <w:sz w:val="24"/>
          <w:szCs w:val="24"/>
        </w:rPr>
        <w:t>, 25(1), p. 10.</w:t>
      </w:r>
    </w:p>
    <w:p w14:paraId="48422A18" w14:textId="77777777" w:rsidR="005358C4" w:rsidRPr="005358C4" w:rsidRDefault="005358C4" w:rsidP="000178EF">
      <w:pPr>
        <w:spacing w:line="360" w:lineRule="auto"/>
        <w:ind w:left="720" w:hanging="720"/>
        <w:jc w:val="both"/>
        <w:rPr>
          <w:rFonts w:ascii="Times New Roman" w:hAnsi="Times New Roman" w:cs="Times New Roman"/>
          <w:sz w:val="24"/>
          <w:szCs w:val="24"/>
          <w:shd w:val="clear" w:color="auto" w:fill="FFFFFF"/>
        </w:rPr>
      </w:pPr>
      <w:r w:rsidRPr="005358C4">
        <w:rPr>
          <w:rFonts w:ascii="Times New Roman" w:hAnsi="Times New Roman" w:cs="Times New Roman"/>
          <w:sz w:val="24"/>
          <w:szCs w:val="24"/>
          <w:shd w:val="clear" w:color="auto" w:fill="FFFFFF"/>
        </w:rPr>
        <w:t>Ariwibowo, P., Saputro, F.B. and Haryanto, H., (2021). Analysis of strength &amp; weakness, using the concept of resource-based view with the VRIO framework in sharia cooperatives. </w:t>
      </w:r>
      <w:r w:rsidRPr="005358C4">
        <w:rPr>
          <w:rFonts w:ascii="Times New Roman" w:hAnsi="Times New Roman" w:cs="Times New Roman"/>
          <w:i/>
          <w:iCs/>
          <w:sz w:val="24"/>
          <w:szCs w:val="24"/>
          <w:shd w:val="clear" w:color="auto" w:fill="FFFFFF"/>
        </w:rPr>
        <w:t>Jurnal Manajemen Strategi dan Aplikasi Bisnis</w:t>
      </w:r>
      <w:r w:rsidRPr="005358C4">
        <w:rPr>
          <w:rFonts w:ascii="Times New Roman" w:hAnsi="Times New Roman" w:cs="Times New Roman"/>
          <w:sz w:val="24"/>
          <w:szCs w:val="24"/>
          <w:shd w:val="clear" w:color="auto" w:fill="FFFFFF"/>
        </w:rPr>
        <w:t>, </w:t>
      </w:r>
      <w:r w:rsidRPr="005358C4">
        <w:rPr>
          <w:rFonts w:ascii="Times New Roman" w:hAnsi="Times New Roman" w:cs="Times New Roman"/>
          <w:i/>
          <w:iCs/>
          <w:sz w:val="24"/>
          <w:szCs w:val="24"/>
          <w:shd w:val="clear" w:color="auto" w:fill="FFFFFF"/>
        </w:rPr>
        <w:t>4</w:t>
      </w:r>
      <w:r w:rsidRPr="005358C4">
        <w:rPr>
          <w:rFonts w:ascii="Times New Roman" w:hAnsi="Times New Roman" w:cs="Times New Roman"/>
          <w:sz w:val="24"/>
          <w:szCs w:val="24"/>
          <w:shd w:val="clear" w:color="auto" w:fill="FFFFFF"/>
        </w:rPr>
        <w:t>(1), pp.279-294.</w:t>
      </w:r>
    </w:p>
    <w:p w14:paraId="2D55C80A"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Aryani, Y.A. and Setiawan, D. (2020) ‘Balanced scorecard: Is it beneficial enough? A literature review’, </w:t>
      </w:r>
      <w:r w:rsidRPr="005358C4">
        <w:rPr>
          <w:rStyle w:val="Emphasis"/>
          <w:rFonts w:ascii="Times New Roman" w:hAnsi="Times New Roman" w:cs="Times New Roman"/>
          <w:sz w:val="24"/>
          <w:szCs w:val="24"/>
        </w:rPr>
        <w:t>Asian Journal of Accounting Perspectives</w:t>
      </w:r>
      <w:r w:rsidRPr="005358C4">
        <w:rPr>
          <w:rFonts w:ascii="Times New Roman" w:hAnsi="Times New Roman" w:cs="Times New Roman"/>
          <w:sz w:val="24"/>
          <w:szCs w:val="24"/>
        </w:rPr>
        <w:t>, 13(1), pp. 65–84.</w:t>
      </w:r>
    </w:p>
    <w:p w14:paraId="4EE801FF" w14:textId="77777777" w:rsidR="005358C4" w:rsidRPr="005358C4" w:rsidRDefault="005358C4" w:rsidP="000178EF">
      <w:pPr>
        <w:spacing w:line="360" w:lineRule="auto"/>
        <w:ind w:left="720" w:hanging="720"/>
        <w:jc w:val="both"/>
        <w:rPr>
          <w:rFonts w:ascii="Times New Roman" w:hAnsi="Times New Roman" w:cs="Times New Roman"/>
          <w:sz w:val="24"/>
          <w:szCs w:val="24"/>
          <w:shd w:val="clear" w:color="auto" w:fill="FFFFFF"/>
        </w:rPr>
      </w:pPr>
      <w:r w:rsidRPr="005358C4">
        <w:rPr>
          <w:rFonts w:ascii="Times New Roman" w:hAnsi="Times New Roman" w:cs="Times New Roman"/>
          <w:sz w:val="24"/>
          <w:szCs w:val="24"/>
          <w:shd w:val="clear" w:color="auto" w:fill="FFFFFF"/>
        </w:rPr>
        <w:t>Asab, N.A., (2025). Are supply shocks a key driver of global inflation? Evidence from CPI and GDP deflator analysis. </w:t>
      </w:r>
      <w:r w:rsidRPr="005358C4">
        <w:rPr>
          <w:rFonts w:ascii="Times New Roman" w:hAnsi="Times New Roman" w:cs="Times New Roman"/>
          <w:i/>
          <w:iCs/>
          <w:sz w:val="24"/>
          <w:szCs w:val="24"/>
          <w:shd w:val="clear" w:color="auto" w:fill="FFFFFF"/>
        </w:rPr>
        <w:t>Research in Globalization</w:t>
      </w:r>
      <w:r w:rsidRPr="005358C4">
        <w:rPr>
          <w:rFonts w:ascii="Times New Roman" w:hAnsi="Times New Roman" w:cs="Times New Roman"/>
          <w:sz w:val="24"/>
          <w:szCs w:val="24"/>
          <w:shd w:val="clear" w:color="auto" w:fill="FFFFFF"/>
        </w:rPr>
        <w:t>, </w:t>
      </w:r>
      <w:r w:rsidRPr="005358C4">
        <w:rPr>
          <w:rFonts w:ascii="Times New Roman" w:hAnsi="Times New Roman" w:cs="Times New Roman"/>
          <w:i/>
          <w:iCs/>
          <w:sz w:val="24"/>
          <w:szCs w:val="24"/>
          <w:shd w:val="clear" w:color="auto" w:fill="FFFFFF"/>
        </w:rPr>
        <w:t>10</w:t>
      </w:r>
      <w:r w:rsidRPr="005358C4">
        <w:rPr>
          <w:rFonts w:ascii="Times New Roman" w:hAnsi="Times New Roman" w:cs="Times New Roman"/>
          <w:sz w:val="24"/>
          <w:szCs w:val="24"/>
          <w:shd w:val="clear" w:color="auto" w:fill="FFFFFF"/>
        </w:rPr>
        <w:t>, p.100279.</w:t>
      </w:r>
    </w:p>
    <w:p w14:paraId="35A16FB9"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Style w:val="whitespace-normal"/>
          <w:rFonts w:ascii="Times New Roman" w:hAnsi="Times New Roman" w:cs="Times New Roman"/>
          <w:sz w:val="24"/>
          <w:szCs w:val="24"/>
        </w:rPr>
        <w:t>Brainforge</w:t>
      </w:r>
      <w:r w:rsidRPr="005358C4">
        <w:rPr>
          <w:rFonts w:ascii="Times New Roman" w:hAnsi="Times New Roman" w:cs="Times New Roman"/>
          <w:sz w:val="24"/>
          <w:szCs w:val="24"/>
        </w:rPr>
        <w:t xml:space="preserve"> (no date) </w:t>
      </w:r>
      <w:r w:rsidRPr="005358C4">
        <w:rPr>
          <w:rStyle w:val="Emphasis"/>
          <w:rFonts w:ascii="Times New Roman" w:hAnsi="Times New Roman" w:cs="Times New Roman"/>
          <w:sz w:val="24"/>
          <w:szCs w:val="24"/>
        </w:rPr>
        <w:t>How Nestle uses data analytics for market expansion</w:t>
      </w:r>
      <w:r w:rsidRPr="005358C4">
        <w:rPr>
          <w:rFonts w:ascii="Times New Roman" w:hAnsi="Times New Roman" w:cs="Times New Roman"/>
          <w:sz w:val="24"/>
          <w:szCs w:val="24"/>
        </w:rPr>
        <w:t xml:space="preserve">. Available at: </w:t>
      </w:r>
      <w:hyperlink r:id="rId15" w:tgtFrame="_new" w:history="1">
        <w:r w:rsidRPr="005358C4">
          <w:rPr>
            <w:rStyle w:val="Hyperlink"/>
            <w:rFonts w:ascii="Times New Roman" w:hAnsi="Times New Roman" w:cs="Times New Roman"/>
            <w:sz w:val="24"/>
            <w:szCs w:val="24"/>
          </w:rPr>
          <w:t>https://www.brainforge.ai/blog/how-nestle-uses-data-analytics-for-market-expansion</w:t>
        </w:r>
      </w:hyperlink>
      <w:r w:rsidRPr="005358C4">
        <w:rPr>
          <w:rFonts w:ascii="Times New Roman" w:hAnsi="Times New Roman" w:cs="Times New Roman"/>
          <w:sz w:val="24"/>
          <w:szCs w:val="24"/>
        </w:rPr>
        <w:t xml:space="preserve"> (Accessed: 7 March 2026).</w:t>
      </w:r>
    </w:p>
    <w:p w14:paraId="0D47EF1E"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Büchel, B. and Zintel, C. (2024) ‘Nestlé Continuous Excellence: Lessons for driving performance improvement’, </w:t>
      </w:r>
      <w:r w:rsidRPr="005358C4">
        <w:rPr>
          <w:rStyle w:val="Emphasis"/>
          <w:rFonts w:ascii="Times New Roman" w:hAnsi="Times New Roman" w:cs="Times New Roman"/>
          <w:sz w:val="24"/>
          <w:szCs w:val="24"/>
        </w:rPr>
        <w:t>The European Financial Review</w:t>
      </w:r>
      <w:r w:rsidRPr="005358C4">
        <w:rPr>
          <w:rFonts w:ascii="Times New Roman" w:hAnsi="Times New Roman" w:cs="Times New Roman"/>
          <w:sz w:val="24"/>
          <w:szCs w:val="24"/>
        </w:rPr>
        <w:t xml:space="preserve">, 1 September. Available at: </w:t>
      </w:r>
      <w:hyperlink r:id="rId16" w:tgtFrame="_new" w:history="1">
        <w:r w:rsidRPr="005358C4">
          <w:rPr>
            <w:rStyle w:val="Hyperlink"/>
            <w:rFonts w:ascii="Times New Roman" w:hAnsi="Times New Roman" w:cs="Times New Roman"/>
            <w:sz w:val="24"/>
            <w:szCs w:val="24"/>
          </w:rPr>
          <w:t>https://www.europeanfinancialreview.com/nestle-continuous-excellence-lessons-for-driving-performance-improvement/</w:t>
        </w:r>
      </w:hyperlink>
      <w:r w:rsidRPr="005358C4">
        <w:rPr>
          <w:rFonts w:ascii="Times New Roman" w:hAnsi="Times New Roman" w:cs="Times New Roman"/>
          <w:sz w:val="24"/>
          <w:szCs w:val="24"/>
        </w:rPr>
        <w:t xml:space="preserve"> (Accessed: 15 March 2026).</w:t>
      </w:r>
    </w:p>
    <w:p w14:paraId="1BACFC63" w14:textId="77777777" w:rsidR="005358C4" w:rsidRPr="005358C4" w:rsidRDefault="005358C4" w:rsidP="000178EF">
      <w:pPr>
        <w:spacing w:line="360" w:lineRule="auto"/>
        <w:ind w:left="720" w:hanging="720"/>
        <w:jc w:val="both"/>
        <w:rPr>
          <w:rFonts w:ascii="Times New Roman" w:hAnsi="Times New Roman" w:cs="Times New Roman"/>
          <w:sz w:val="24"/>
          <w:szCs w:val="24"/>
          <w:shd w:val="clear" w:color="auto" w:fill="FFFFFF"/>
        </w:rPr>
      </w:pPr>
      <w:r w:rsidRPr="005358C4">
        <w:rPr>
          <w:rFonts w:ascii="Times New Roman" w:hAnsi="Times New Roman" w:cs="Times New Roman"/>
          <w:sz w:val="24"/>
          <w:szCs w:val="24"/>
          <w:shd w:val="clear" w:color="auto" w:fill="FFFFFF"/>
        </w:rPr>
        <w:t>Ellitan, L. and Rinata, Y.A.C., (2024). Building Competitive Advantage: Lesson Learned from “PT Nestlé Indonesia”.</w:t>
      </w:r>
    </w:p>
    <w:p w14:paraId="565B1511"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ESG News (2024) </w:t>
      </w:r>
      <w:r w:rsidRPr="005358C4">
        <w:rPr>
          <w:rStyle w:val="Emphasis"/>
          <w:rFonts w:ascii="Times New Roman" w:hAnsi="Times New Roman" w:cs="Times New Roman"/>
          <w:sz w:val="24"/>
          <w:szCs w:val="24"/>
        </w:rPr>
        <w:t>Nestlé introduces 90% plastic reduction with new paper</w:t>
      </w:r>
      <w:r w:rsidRPr="005358C4">
        <w:rPr>
          <w:rStyle w:val="Emphasis"/>
          <w:rFonts w:ascii="Times New Roman" w:hAnsi="Times New Roman" w:cs="Times New Roman"/>
          <w:sz w:val="24"/>
          <w:szCs w:val="24"/>
        </w:rPr>
        <w:noBreakHyphen/>
        <w:t>based packaging innovations</w:t>
      </w:r>
      <w:r w:rsidRPr="005358C4">
        <w:rPr>
          <w:rFonts w:ascii="Times New Roman" w:hAnsi="Times New Roman" w:cs="Times New Roman"/>
          <w:sz w:val="24"/>
          <w:szCs w:val="24"/>
        </w:rPr>
        <w:t xml:space="preserve">. Available at: </w:t>
      </w:r>
      <w:hyperlink r:id="rId17" w:tgtFrame="_new" w:history="1">
        <w:r w:rsidRPr="005358C4">
          <w:rPr>
            <w:rStyle w:val="Hyperlink"/>
            <w:rFonts w:ascii="Times New Roman" w:hAnsi="Times New Roman" w:cs="Times New Roman"/>
            <w:sz w:val="24"/>
            <w:szCs w:val="24"/>
          </w:rPr>
          <w:t>https://esgnews.com/nestle-introduces-90-plastic-reduction-with-new-paper-based-packaging-innovations/</w:t>
        </w:r>
      </w:hyperlink>
      <w:r w:rsidRPr="005358C4">
        <w:rPr>
          <w:rFonts w:ascii="Times New Roman" w:hAnsi="Times New Roman" w:cs="Times New Roman"/>
          <w:sz w:val="24"/>
          <w:szCs w:val="24"/>
        </w:rPr>
        <w:t xml:space="preserve"> (Accessed: 10 March 2026). </w:t>
      </w:r>
    </w:p>
    <w:p w14:paraId="7F44025E"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European Commission (n.d.) </w:t>
      </w:r>
      <w:r w:rsidRPr="005358C4">
        <w:rPr>
          <w:rStyle w:val="Emphasis"/>
          <w:rFonts w:ascii="Times New Roman" w:hAnsi="Times New Roman" w:cs="Times New Roman"/>
          <w:sz w:val="24"/>
          <w:szCs w:val="24"/>
        </w:rPr>
        <w:t>Single-use plastics</w:t>
      </w:r>
      <w:r w:rsidRPr="005358C4">
        <w:rPr>
          <w:rFonts w:ascii="Times New Roman" w:hAnsi="Times New Roman" w:cs="Times New Roman"/>
          <w:sz w:val="24"/>
          <w:szCs w:val="24"/>
        </w:rPr>
        <w:t xml:space="preserve">. Available at: </w:t>
      </w:r>
      <w:hyperlink r:id="rId18" w:tgtFrame="_new" w:history="1">
        <w:r w:rsidRPr="005358C4">
          <w:rPr>
            <w:rStyle w:val="Hyperlink"/>
            <w:rFonts w:ascii="Times New Roman" w:hAnsi="Times New Roman" w:cs="Times New Roman"/>
            <w:sz w:val="24"/>
            <w:szCs w:val="24"/>
          </w:rPr>
          <w:t>https://environment.ec.europa.eu/topics/plastics/single-use-plastics_en</w:t>
        </w:r>
      </w:hyperlink>
      <w:r w:rsidRPr="005358C4">
        <w:rPr>
          <w:rFonts w:ascii="Times New Roman" w:hAnsi="Times New Roman" w:cs="Times New Roman"/>
          <w:sz w:val="24"/>
          <w:szCs w:val="24"/>
        </w:rPr>
        <w:t xml:space="preserve"> (Accessed: 11 March 2026).</w:t>
      </w:r>
    </w:p>
    <w:p w14:paraId="6F1BBE24"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lastRenderedPageBreak/>
        <w:t xml:space="preserve">Financial Times (2025) </w:t>
      </w:r>
      <w:r w:rsidRPr="005358C4">
        <w:rPr>
          <w:rStyle w:val="Emphasis"/>
          <w:rFonts w:ascii="Times New Roman" w:hAnsi="Times New Roman" w:cs="Times New Roman"/>
          <w:sz w:val="24"/>
          <w:szCs w:val="24"/>
        </w:rPr>
        <w:t>Nestlé to axe 16,000 jobs as new boss intensifies cost</w:t>
      </w:r>
      <w:r w:rsidRPr="005358C4">
        <w:rPr>
          <w:rStyle w:val="Emphasis"/>
          <w:rFonts w:ascii="Times New Roman" w:hAnsi="Times New Roman" w:cs="Times New Roman"/>
          <w:sz w:val="24"/>
          <w:szCs w:val="24"/>
        </w:rPr>
        <w:noBreakHyphen/>
        <w:t>cutting push</w:t>
      </w:r>
      <w:r w:rsidRPr="005358C4">
        <w:rPr>
          <w:rFonts w:ascii="Times New Roman" w:hAnsi="Times New Roman" w:cs="Times New Roman"/>
          <w:sz w:val="24"/>
          <w:szCs w:val="24"/>
        </w:rPr>
        <w:t xml:space="preserve">. Available at: </w:t>
      </w:r>
      <w:hyperlink r:id="rId19" w:tgtFrame="_new" w:history="1">
        <w:r w:rsidRPr="005358C4">
          <w:rPr>
            <w:rStyle w:val="Hyperlink"/>
            <w:rFonts w:ascii="Times New Roman" w:hAnsi="Times New Roman" w:cs="Times New Roman"/>
            <w:sz w:val="24"/>
            <w:szCs w:val="24"/>
          </w:rPr>
          <w:t>https://www.ft.com/content/9bf755d8-5831-4bab-b1a1-6dc66f6cf252</w:t>
        </w:r>
      </w:hyperlink>
      <w:r w:rsidRPr="005358C4">
        <w:rPr>
          <w:rFonts w:ascii="Times New Roman" w:hAnsi="Times New Roman" w:cs="Times New Roman"/>
          <w:sz w:val="24"/>
          <w:szCs w:val="24"/>
        </w:rPr>
        <w:t xml:space="preserve"> (Accessed: 10 March 2026).</w:t>
      </w:r>
    </w:p>
    <w:p w14:paraId="165A5DCC"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Greckhamer, T. and Gur, F.A. (2021) ‘Disentangling combinations and contingencies of generic strategies: A set-theoretic configurational approach’, </w:t>
      </w:r>
      <w:r w:rsidRPr="005358C4">
        <w:rPr>
          <w:rStyle w:val="Emphasis"/>
          <w:rFonts w:ascii="Times New Roman" w:hAnsi="Times New Roman" w:cs="Times New Roman"/>
          <w:sz w:val="24"/>
          <w:szCs w:val="24"/>
        </w:rPr>
        <w:t>Long Range Planning</w:t>
      </w:r>
      <w:r w:rsidRPr="005358C4">
        <w:rPr>
          <w:rFonts w:ascii="Times New Roman" w:hAnsi="Times New Roman" w:cs="Times New Roman"/>
          <w:sz w:val="24"/>
          <w:szCs w:val="24"/>
        </w:rPr>
        <w:t>, 54(2), p. 101951.</w:t>
      </w:r>
    </w:p>
    <w:p w14:paraId="23CD122F" w14:textId="77777777" w:rsidR="005358C4" w:rsidRPr="005358C4" w:rsidRDefault="005358C4" w:rsidP="005358C4">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Hamied, M.S.A. and Elbagoury, A., (2025). Balanced scorecards: proposed framework for application at the local system level insights from international experiences. Review of Economics and Political Science, 10(1), pp.34-51.</w:t>
      </w:r>
    </w:p>
    <w:p w14:paraId="0D3F5BF6"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Industrial Production Worldwide (2025) </w:t>
      </w:r>
      <w:r w:rsidRPr="005358C4">
        <w:rPr>
          <w:rStyle w:val="Emphasis"/>
          <w:rFonts w:ascii="Times New Roman" w:hAnsi="Times New Roman" w:cs="Times New Roman"/>
          <w:sz w:val="24"/>
          <w:szCs w:val="24"/>
        </w:rPr>
        <w:t>Nestlé generates sales about CHF 89.5 billion in 2025</w:t>
      </w:r>
      <w:r w:rsidRPr="005358C4">
        <w:rPr>
          <w:rFonts w:ascii="Times New Roman" w:hAnsi="Times New Roman" w:cs="Times New Roman"/>
          <w:sz w:val="24"/>
          <w:szCs w:val="24"/>
        </w:rPr>
        <w:t xml:space="preserve">. Available at: </w:t>
      </w:r>
      <w:hyperlink r:id="rId20" w:tgtFrame="_new" w:history="1">
        <w:r w:rsidRPr="005358C4">
          <w:rPr>
            <w:rStyle w:val="Hyperlink"/>
            <w:rFonts w:ascii="Times New Roman" w:hAnsi="Times New Roman" w:cs="Times New Roman"/>
            <w:sz w:val="24"/>
            <w:szCs w:val="24"/>
          </w:rPr>
          <w:t>https://www.industrial-production-worldwide.com/news/nestle-generates-sales-about-chf-895-billion-2025</w:t>
        </w:r>
      </w:hyperlink>
      <w:r w:rsidRPr="005358C4">
        <w:rPr>
          <w:rFonts w:ascii="Times New Roman" w:hAnsi="Times New Roman" w:cs="Times New Roman"/>
          <w:sz w:val="24"/>
          <w:szCs w:val="24"/>
        </w:rPr>
        <w:t xml:space="preserve"> (Accessed: 11 March 2026)</w:t>
      </w:r>
    </w:p>
    <w:p w14:paraId="52B79966" w14:textId="77777777" w:rsidR="005358C4" w:rsidRPr="005358C4" w:rsidRDefault="005358C4" w:rsidP="000178EF">
      <w:pPr>
        <w:spacing w:line="360" w:lineRule="auto"/>
        <w:ind w:left="720" w:hanging="720"/>
        <w:jc w:val="both"/>
        <w:rPr>
          <w:rFonts w:ascii="Times New Roman" w:hAnsi="Times New Roman" w:cs="Times New Roman"/>
          <w:sz w:val="24"/>
          <w:szCs w:val="24"/>
          <w:shd w:val="clear" w:color="auto" w:fill="FFFFFF"/>
        </w:rPr>
      </w:pPr>
      <w:r w:rsidRPr="005358C4">
        <w:rPr>
          <w:rFonts w:ascii="Times New Roman" w:hAnsi="Times New Roman" w:cs="Times New Roman"/>
          <w:sz w:val="24"/>
          <w:szCs w:val="24"/>
          <w:shd w:val="clear" w:color="auto" w:fill="FFFFFF"/>
        </w:rPr>
        <w:t>Johnson, M.E. and Brechbühl, H., (2025). The CIO–CISO relationship in a globally networked business—An interview with Nestlé AG. </w:t>
      </w:r>
      <w:r w:rsidRPr="005358C4">
        <w:rPr>
          <w:rFonts w:ascii="Times New Roman" w:hAnsi="Times New Roman" w:cs="Times New Roman"/>
          <w:i/>
          <w:iCs/>
          <w:sz w:val="24"/>
          <w:szCs w:val="24"/>
          <w:shd w:val="clear" w:color="auto" w:fill="FFFFFF"/>
        </w:rPr>
        <w:t>Electronic Markets</w:t>
      </w:r>
      <w:r w:rsidRPr="005358C4">
        <w:rPr>
          <w:rFonts w:ascii="Times New Roman" w:hAnsi="Times New Roman" w:cs="Times New Roman"/>
          <w:sz w:val="24"/>
          <w:szCs w:val="24"/>
          <w:shd w:val="clear" w:color="auto" w:fill="FFFFFF"/>
        </w:rPr>
        <w:t>, </w:t>
      </w:r>
      <w:r w:rsidRPr="005358C4">
        <w:rPr>
          <w:rFonts w:ascii="Times New Roman" w:hAnsi="Times New Roman" w:cs="Times New Roman"/>
          <w:i/>
          <w:iCs/>
          <w:sz w:val="24"/>
          <w:szCs w:val="24"/>
          <w:shd w:val="clear" w:color="auto" w:fill="FFFFFF"/>
        </w:rPr>
        <w:t>35</w:t>
      </w:r>
      <w:r w:rsidRPr="005358C4">
        <w:rPr>
          <w:rFonts w:ascii="Times New Roman" w:hAnsi="Times New Roman" w:cs="Times New Roman"/>
          <w:sz w:val="24"/>
          <w:szCs w:val="24"/>
          <w:shd w:val="clear" w:color="auto" w:fill="FFFFFF"/>
        </w:rPr>
        <w:t>(1), p.44.</w:t>
      </w:r>
    </w:p>
    <w:p w14:paraId="6884BE43" w14:textId="77777777" w:rsidR="005358C4" w:rsidRPr="005358C4" w:rsidRDefault="005358C4" w:rsidP="005358C4">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Kar, S., Das, S. and Kar, B., (2025). PESTEL framework analysis: challenges, government support and performance in agricultural SMEs. </w:t>
      </w:r>
      <w:r w:rsidRPr="005358C4">
        <w:rPr>
          <w:rFonts w:ascii="Times New Roman" w:hAnsi="Times New Roman" w:cs="Times New Roman"/>
          <w:i/>
          <w:iCs/>
          <w:sz w:val="24"/>
          <w:szCs w:val="24"/>
        </w:rPr>
        <w:t>SEDME (Small Enterprises Development, Management &amp; Extension Journal)</w:t>
      </w:r>
      <w:r w:rsidRPr="005358C4">
        <w:rPr>
          <w:rFonts w:ascii="Times New Roman" w:hAnsi="Times New Roman" w:cs="Times New Roman"/>
          <w:sz w:val="24"/>
          <w:szCs w:val="24"/>
        </w:rPr>
        <w:t>, 52(2), pp.142–153.</w:t>
      </w:r>
    </w:p>
    <w:p w14:paraId="4783F2DF"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Kumar, S., Lim, W.M., Sureka, R., Jabbour, C.J.C. and Bamel, U. (2024) ‘Balanced scorecard: trends, developments, and future directions’, </w:t>
      </w:r>
      <w:r w:rsidRPr="005358C4">
        <w:rPr>
          <w:rStyle w:val="Emphasis"/>
          <w:rFonts w:ascii="Times New Roman" w:hAnsi="Times New Roman" w:cs="Times New Roman"/>
          <w:sz w:val="24"/>
          <w:szCs w:val="24"/>
        </w:rPr>
        <w:t>Review of Managerial Science</w:t>
      </w:r>
      <w:r w:rsidRPr="005358C4">
        <w:rPr>
          <w:rFonts w:ascii="Times New Roman" w:hAnsi="Times New Roman" w:cs="Times New Roman"/>
          <w:sz w:val="24"/>
          <w:szCs w:val="24"/>
        </w:rPr>
        <w:t>, 18(8), pp. 2397–2439.</w:t>
      </w:r>
    </w:p>
    <w:p w14:paraId="2C092962" w14:textId="77777777" w:rsidR="005358C4" w:rsidRPr="005358C4" w:rsidRDefault="005358C4" w:rsidP="000178EF">
      <w:pPr>
        <w:spacing w:line="360" w:lineRule="auto"/>
        <w:ind w:left="720" w:hanging="720"/>
        <w:jc w:val="both"/>
        <w:rPr>
          <w:rFonts w:ascii="Times New Roman" w:hAnsi="Times New Roman" w:cs="Times New Roman"/>
          <w:b/>
          <w:bCs/>
          <w:sz w:val="24"/>
          <w:szCs w:val="24"/>
        </w:rPr>
      </w:pPr>
      <w:r w:rsidRPr="005358C4">
        <w:rPr>
          <w:rStyle w:val="Strong"/>
          <w:rFonts w:ascii="Times New Roman" w:hAnsi="Times New Roman" w:cs="Times New Roman"/>
          <w:b w:val="0"/>
          <w:bCs w:val="0"/>
          <w:sz w:val="24"/>
          <w:szCs w:val="24"/>
        </w:rPr>
        <w:t>Le Monde (2026)</w:t>
      </w:r>
      <w:r w:rsidRPr="005358C4">
        <w:rPr>
          <w:rFonts w:ascii="Times New Roman" w:hAnsi="Times New Roman" w:cs="Times New Roman"/>
          <w:sz w:val="24"/>
          <w:szCs w:val="24"/>
        </w:rPr>
        <w:t xml:space="preserve"> Nestlé exits ice cream market and partially withdraws from bottled water. Available at: </w:t>
      </w:r>
      <w:hyperlink r:id="rId21" w:tgtFrame="_new" w:history="1">
        <w:r w:rsidRPr="005358C4">
          <w:rPr>
            <w:rStyle w:val="Hyperlink"/>
            <w:rFonts w:ascii="Times New Roman" w:hAnsi="Times New Roman" w:cs="Times New Roman"/>
            <w:sz w:val="24"/>
            <w:szCs w:val="24"/>
          </w:rPr>
          <w:t>https://www.lemonde.fr/en/economy/article/2026/02/19/nestle-exits-ice-cream-market-and-partially-withdraws-from-bottled-water_6750648_19.html</w:t>
        </w:r>
      </w:hyperlink>
      <w:r w:rsidRPr="005358C4">
        <w:rPr>
          <w:rFonts w:ascii="Times New Roman" w:hAnsi="Times New Roman" w:cs="Times New Roman"/>
          <w:sz w:val="24"/>
          <w:szCs w:val="24"/>
        </w:rPr>
        <w:t xml:space="preserve"> (Accessed: </w:t>
      </w:r>
      <w:r w:rsidRPr="005358C4">
        <w:rPr>
          <w:rStyle w:val="Strong"/>
          <w:rFonts w:ascii="Times New Roman" w:hAnsi="Times New Roman" w:cs="Times New Roman"/>
          <w:b w:val="0"/>
          <w:bCs w:val="0"/>
          <w:sz w:val="24"/>
          <w:szCs w:val="24"/>
        </w:rPr>
        <w:t>10 March 2026</w:t>
      </w:r>
      <w:r w:rsidRPr="005358C4">
        <w:rPr>
          <w:rFonts w:ascii="Times New Roman" w:hAnsi="Times New Roman" w:cs="Times New Roman"/>
          <w:b/>
          <w:bCs/>
          <w:sz w:val="24"/>
          <w:szCs w:val="24"/>
        </w:rPr>
        <w:t>).</w:t>
      </w:r>
    </w:p>
    <w:p w14:paraId="76855C4E"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Lubaba, M., Hassan, S., Sultana, M., Morshed, S.M. and Bari, A.M., (2025). Assessment of the challenges to implementing green manufacturing in the food and beverage industry: an emerging economy perspective. Waste Management Bulletin, 3(3), p.100225.</w:t>
      </w:r>
    </w:p>
    <w:p w14:paraId="75331604"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lastRenderedPageBreak/>
        <w:t xml:space="preserve">McNeish, J.E. and Neufeldt, J. (2023) ‘Can Nestlé transform from a corporation that “talks about doing good” to “doing good” for the environment?’, in </w:t>
      </w:r>
      <w:r w:rsidRPr="005358C4">
        <w:rPr>
          <w:rStyle w:val="Emphasis"/>
          <w:rFonts w:ascii="Times New Roman" w:hAnsi="Times New Roman" w:cs="Times New Roman"/>
          <w:sz w:val="24"/>
          <w:szCs w:val="24"/>
        </w:rPr>
        <w:t>Dealing with socially responsible consumers: Studies in marketing</w:t>
      </w:r>
      <w:r w:rsidRPr="005358C4">
        <w:rPr>
          <w:rFonts w:ascii="Times New Roman" w:hAnsi="Times New Roman" w:cs="Times New Roman"/>
          <w:sz w:val="24"/>
          <w:szCs w:val="24"/>
        </w:rPr>
        <w:t>, Springer Nature Singapore, Singapore, pp. 429–456.</w:t>
      </w:r>
    </w:p>
    <w:p w14:paraId="43E0970E"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Nagarathinam, V., Dhanvarshini, S., Ahamed, A.I., Ajith, S. and Yuvaraj, P. (2021) ‘A study on marketing mix of Nestlé product’.</w:t>
      </w:r>
    </w:p>
    <w:p w14:paraId="1A0FDAD1"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Nestlé (2021) </w:t>
      </w:r>
      <w:r w:rsidRPr="005358C4">
        <w:rPr>
          <w:rStyle w:val="Emphasis"/>
          <w:rFonts w:ascii="Times New Roman" w:hAnsi="Times New Roman" w:cs="Times New Roman"/>
          <w:sz w:val="24"/>
          <w:szCs w:val="24"/>
        </w:rPr>
        <w:t>Our sustainable journey: Ten years of the NESCAFÉ Plan</w:t>
      </w:r>
      <w:r w:rsidRPr="005358C4">
        <w:rPr>
          <w:rFonts w:ascii="Times New Roman" w:hAnsi="Times New Roman" w:cs="Times New Roman"/>
          <w:sz w:val="24"/>
          <w:szCs w:val="24"/>
        </w:rPr>
        <w:t xml:space="preserve">. Vevey: Nestlé. Available at: </w:t>
      </w:r>
      <w:hyperlink r:id="rId22" w:tgtFrame="_new" w:history="1">
        <w:r w:rsidRPr="005358C4">
          <w:rPr>
            <w:rStyle w:val="Hyperlink"/>
            <w:rFonts w:ascii="Times New Roman" w:hAnsi="Times New Roman" w:cs="Times New Roman"/>
            <w:sz w:val="24"/>
            <w:szCs w:val="24"/>
          </w:rPr>
          <w:t>https://www.nestle.com/sites/default/files/2021-01/sustainable-journey-ten-years-nescafe-plan-2021-en.pdf</w:t>
        </w:r>
      </w:hyperlink>
      <w:r w:rsidRPr="005358C4">
        <w:rPr>
          <w:rFonts w:ascii="Times New Roman" w:hAnsi="Times New Roman" w:cs="Times New Roman"/>
          <w:sz w:val="24"/>
          <w:szCs w:val="24"/>
        </w:rPr>
        <w:t xml:space="preserve"> (Accessed: 15 March 2026).</w:t>
      </w:r>
    </w:p>
    <w:p w14:paraId="6D4A3886"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Nestlé (2025) </w:t>
      </w:r>
      <w:r w:rsidRPr="005358C4">
        <w:rPr>
          <w:rStyle w:val="Emphasis"/>
          <w:rFonts w:ascii="Times New Roman" w:hAnsi="Times New Roman" w:cs="Times New Roman"/>
          <w:sz w:val="24"/>
          <w:szCs w:val="24"/>
        </w:rPr>
        <w:t>Full</w:t>
      </w:r>
      <w:r w:rsidRPr="005358C4">
        <w:rPr>
          <w:rStyle w:val="Emphasis"/>
          <w:rFonts w:ascii="Times New Roman" w:hAnsi="Times New Roman" w:cs="Times New Roman"/>
          <w:sz w:val="24"/>
          <w:szCs w:val="24"/>
        </w:rPr>
        <w:noBreakHyphen/>
        <w:t>year results 2024</w:t>
      </w:r>
      <w:r w:rsidRPr="005358C4">
        <w:rPr>
          <w:rFonts w:ascii="Times New Roman" w:hAnsi="Times New Roman" w:cs="Times New Roman"/>
          <w:sz w:val="24"/>
          <w:szCs w:val="24"/>
        </w:rPr>
        <w:t xml:space="preserve">. Vevey, Switzerland: Nestlé. Available at: </w:t>
      </w:r>
      <w:hyperlink r:id="rId23" w:tgtFrame="_new" w:history="1">
        <w:r w:rsidRPr="005358C4">
          <w:rPr>
            <w:rStyle w:val="Hyperlink"/>
            <w:rFonts w:ascii="Times New Roman" w:hAnsi="Times New Roman" w:cs="Times New Roman"/>
            <w:sz w:val="24"/>
            <w:szCs w:val="24"/>
          </w:rPr>
          <w:t>https://www.nestle.com/media/pressreleases/allpressreleases/full-year-results-2024</w:t>
        </w:r>
      </w:hyperlink>
      <w:r w:rsidRPr="005358C4">
        <w:rPr>
          <w:rFonts w:ascii="Times New Roman" w:hAnsi="Times New Roman" w:cs="Times New Roman"/>
          <w:sz w:val="24"/>
          <w:szCs w:val="24"/>
        </w:rPr>
        <w:t xml:space="preserve"> (Accessed: 10 March 2026).</w:t>
      </w:r>
    </w:p>
    <w:p w14:paraId="53675A26"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Style w:val="whitespace-normal"/>
          <w:rFonts w:ascii="Times New Roman" w:hAnsi="Times New Roman" w:cs="Times New Roman"/>
          <w:sz w:val="24"/>
          <w:szCs w:val="24"/>
        </w:rPr>
        <w:t>Nestlé</w:t>
      </w:r>
      <w:r w:rsidRPr="005358C4">
        <w:rPr>
          <w:rFonts w:ascii="Times New Roman" w:hAnsi="Times New Roman" w:cs="Times New Roman"/>
          <w:sz w:val="24"/>
          <w:szCs w:val="24"/>
        </w:rPr>
        <w:t xml:space="preserve"> (2026) </w:t>
      </w:r>
      <w:r w:rsidRPr="005358C4">
        <w:rPr>
          <w:rStyle w:val="Emphasis"/>
          <w:rFonts w:ascii="Times New Roman" w:hAnsi="Times New Roman" w:cs="Times New Roman"/>
          <w:i w:val="0"/>
          <w:iCs w:val="0"/>
          <w:sz w:val="24"/>
          <w:szCs w:val="24"/>
        </w:rPr>
        <w:t>At a glance: Key facts and figures</w:t>
      </w:r>
      <w:r w:rsidRPr="005358C4">
        <w:rPr>
          <w:rFonts w:ascii="Times New Roman" w:hAnsi="Times New Roman" w:cs="Times New Roman"/>
          <w:sz w:val="24"/>
          <w:szCs w:val="24"/>
        </w:rPr>
        <w:t xml:space="preserve">. Available at: </w:t>
      </w:r>
      <w:hyperlink r:id="rId24" w:tgtFrame="_new" w:history="1">
        <w:r w:rsidRPr="005358C4">
          <w:rPr>
            <w:rStyle w:val="Hyperlink"/>
            <w:rFonts w:ascii="Times New Roman" w:hAnsi="Times New Roman" w:cs="Times New Roman"/>
            <w:color w:val="auto"/>
            <w:sz w:val="24"/>
            <w:szCs w:val="24"/>
            <w:u w:val="none"/>
          </w:rPr>
          <w:t>https://www.nestle.com/about/overview</w:t>
        </w:r>
      </w:hyperlink>
      <w:r w:rsidRPr="005358C4">
        <w:rPr>
          <w:rFonts w:ascii="Times New Roman" w:hAnsi="Times New Roman" w:cs="Times New Roman"/>
          <w:sz w:val="24"/>
          <w:szCs w:val="24"/>
        </w:rPr>
        <w:t xml:space="preserve"> (Accessed: 10 March 2026).</w:t>
      </w:r>
    </w:p>
    <w:p w14:paraId="3EFA4C2E"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Nestlé (2026b) </w:t>
      </w:r>
      <w:r w:rsidRPr="005358C4">
        <w:rPr>
          <w:rStyle w:val="Emphasis"/>
          <w:rFonts w:ascii="Times New Roman" w:hAnsi="Times New Roman" w:cs="Times New Roman"/>
          <w:sz w:val="24"/>
          <w:szCs w:val="24"/>
        </w:rPr>
        <w:t>Our purpose and values</w:t>
      </w:r>
      <w:r w:rsidRPr="005358C4">
        <w:rPr>
          <w:rFonts w:ascii="Times New Roman" w:hAnsi="Times New Roman" w:cs="Times New Roman"/>
          <w:sz w:val="24"/>
          <w:szCs w:val="24"/>
        </w:rPr>
        <w:t xml:space="preserve">. Available at: </w:t>
      </w:r>
      <w:hyperlink r:id="rId25" w:tgtFrame="_new" w:history="1">
        <w:r w:rsidRPr="005358C4">
          <w:rPr>
            <w:rStyle w:val="Hyperlink"/>
            <w:rFonts w:ascii="Times New Roman" w:hAnsi="Times New Roman" w:cs="Times New Roman"/>
            <w:sz w:val="24"/>
            <w:szCs w:val="24"/>
          </w:rPr>
          <w:t>https://www.nestle.com/about/how-we-do-business/purpose-values</w:t>
        </w:r>
      </w:hyperlink>
      <w:r w:rsidRPr="005358C4">
        <w:rPr>
          <w:rFonts w:ascii="Times New Roman" w:hAnsi="Times New Roman" w:cs="Times New Roman"/>
          <w:sz w:val="24"/>
          <w:szCs w:val="24"/>
        </w:rPr>
        <w:t xml:space="preserve"> (Accessed: 10 March 2026).</w:t>
      </w:r>
    </w:p>
    <w:p w14:paraId="23495B87"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Style w:val="whitespace-normal"/>
          <w:rFonts w:ascii="Times New Roman" w:hAnsi="Times New Roman" w:cs="Times New Roman"/>
          <w:sz w:val="24"/>
          <w:szCs w:val="24"/>
        </w:rPr>
        <w:t>Nestlé</w:t>
      </w:r>
      <w:r w:rsidRPr="005358C4">
        <w:rPr>
          <w:rFonts w:ascii="Times New Roman" w:hAnsi="Times New Roman" w:cs="Times New Roman"/>
          <w:sz w:val="24"/>
          <w:szCs w:val="24"/>
        </w:rPr>
        <w:t xml:space="preserve"> (2026c) </w:t>
      </w:r>
      <w:r w:rsidRPr="005358C4">
        <w:rPr>
          <w:rStyle w:val="Emphasis"/>
          <w:rFonts w:ascii="Times New Roman" w:hAnsi="Times New Roman" w:cs="Times New Roman"/>
          <w:sz w:val="24"/>
          <w:szCs w:val="24"/>
        </w:rPr>
        <w:t>Responsible sourcing</w:t>
      </w:r>
      <w:r w:rsidRPr="005358C4">
        <w:rPr>
          <w:rFonts w:ascii="Times New Roman" w:hAnsi="Times New Roman" w:cs="Times New Roman"/>
          <w:sz w:val="24"/>
          <w:szCs w:val="24"/>
        </w:rPr>
        <w:t xml:space="preserve">. Available at: </w:t>
      </w:r>
      <w:hyperlink r:id="rId26" w:tgtFrame="_new" w:history="1">
        <w:r w:rsidRPr="005358C4">
          <w:rPr>
            <w:rStyle w:val="Hyperlink"/>
            <w:rFonts w:ascii="Times New Roman" w:hAnsi="Times New Roman" w:cs="Times New Roman"/>
            <w:sz w:val="24"/>
            <w:szCs w:val="24"/>
          </w:rPr>
          <w:t>https://www.nestle.com/sustainability/responsible-sourcing</w:t>
        </w:r>
      </w:hyperlink>
      <w:r w:rsidRPr="005358C4">
        <w:rPr>
          <w:rFonts w:ascii="Times New Roman" w:hAnsi="Times New Roman" w:cs="Times New Roman"/>
          <w:sz w:val="24"/>
          <w:szCs w:val="24"/>
        </w:rPr>
        <w:t xml:space="preserve"> (Accessed: 15 March 2026).</w:t>
      </w:r>
    </w:p>
    <w:p w14:paraId="50490336"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Nestlé (2026d) </w:t>
      </w:r>
      <w:r w:rsidRPr="005358C4">
        <w:rPr>
          <w:rStyle w:val="Emphasis"/>
          <w:rFonts w:ascii="Times New Roman" w:hAnsi="Times New Roman" w:cs="Times New Roman"/>
          <w:sz w:val="24"/>
          <w:szCs w:val="24"/>
        </w:rPr>
        <w:t>Sustainability</w:t>
      </w:r>
      <w:r w:rsidRPr="005358C4">
        <w:rPr>
          <w:rFonts w:ascii="Times New Roman" w:hAnsi="Times New Roman" w:cs="Times New Roman"/>
          <w:sz w:val="24"/>
          <w:szCs w:val="24"/>
        </w:rPr>
        <w:t xml:space="preserve">. Available at: </w:t>
      </w:r>
      <w:hyperlink r:id="rId27" w:tgtFrame="_new" w:history="1">
        <w:r w:rsidRPr="005358C4">
          <w:rPr>
            <w:rStyle w:val="Hyperlink"/>
            <w:rFonts w:ascii="Times New Roman" w:hAnsi="Times New Roman" w:cs="Times New Roman"/>
            <w:sz w:val="24"/>
            <w:szCs w:val="24"/>
          </w:rPr>
          <w:t>https://www.nestle.com/sustainability</w:t>
        </w:r>
      </w:hyperlink>
      <w:r w:rsidRPr="005358C4">
        <w:rPr>
          <w:rFonts w:ascii="Times New Roman" w:hAnsi="Times New Roman" w:cs="Times New Roman"/>
          <w:sz w:val="24"/>
          <w:szCs w:val="24"/>
        </w:rPr>
        <w:t xml:space="preserve"> (Accessed: 15 March 2026).</w:t>
      </w:r>
    </w:p>
    <w:p w14:paraId="1C0D1F29"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Nestlé (2026e) </w:t>
      </w:r>
      <w:r w:rsidRPr="005358C4">
        <w:rPr>
          <w:rStyle w:val="Emphasis"/>
          <w:rFonts w:ascii="Times New Roman" w:hAnsi="Times New Roman" w:cs="Times New Roman"/>
          <w:sz w:val="24"/>
          <w:szCs w:val="24"/>
        </w:rPr>
        <w:t>Diversity, equity &amp; inclusion</w:t>
      </w:r>
      <w:r w:rsidRPr="005358C4">
        <w:rPr>
          <w:rFonts w:ascii="Times New Roman" w:hAnsi="Times New Roman" w:cs="Times New Roman"/>
          <w:sz w:val="24"/>
          <w:szCs w:val="24"/>
        </w:rPr>
        <w:t xml:space="preserve">. Available at: </w:t>
      </w:r>
      <w:hyperlink r:id="rId28" w:tgtFrame="_new" w:history="1">
        <w:r w:rsidRPr="005358C4">
          <w:rPr>
            <w:rStyle w:val="Hyperlink"/>
            <w:rFonts w:ascii="Times New Roman" w:hAnsi="Times New Roman" w:cs="Times New Roman"/>
            <w:sz w:val="24"/>
            <w:szCs w:val="24"/>
          </w:rPr>
          <w:t>https://www.nestle.com/jobs/diversity-equity-inclusion</w:t>
        </w:r>
      </w:hyperlink>
      <w:r w:rsidRPr="005358C4">
        <w:rPr>
          <w:rFonts w:ascii="Times New Roman" w:hAnsi="Times New Roman" w:cs="Times New Roman"/>
          <w:sz w:val="24"/>
          <w:szCs w:val="24"/>
        </w:rPr>
        <w:t xml:space="preserve"> (Accessed: 15 March 2026)</w:t>
      </w:r>
    </w:p>
    <w:p w14:paraId="3E713AFE"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Style w:val="whitespace-normal"/>
          <w:rFonts w:ascii="Times New Roman" w:hAnsi="Times New Roman" w:cs="Times New Roman"/>
          <w:sz w:val="24"/>
          <w:szCs w:val="24"/>
        </w:rPr>
        <w:t>Nestlé</w:t>
      </w:r>
      <w:r w:rsidRPr="005358C4">
        <w:rPr>
          <w:rFonts w:ascii="Times New Roman" w:hAnsi="Times New Roman" w:cs="Times New Roman"/>
          <w:sz w:val="24"/>
          <w:szCs w:val="24"/>
        </w:rPr>
        <w:t xml:space="preserve"> (n.d.) </w:t>
      </w:r>
      <w:r w:rsidRPr="005358C4">
        <w:rPr>
          <w:rStyle w:val="Emphasis"/>
          <w:rFonts w:ascii="Times New Roman" w:hAnsi="Times New Roman" w:cs="Times New Roman"/>
          <w:sz w:val="24"/>
          <w:szCs w:val="24"/>
        </w:rPr>
        <w:t>Brands</w:t>
      </w:r>
      <w:r w:rsidRPr="005358C4">
        <w:rPr>
          <w:rFonts w:ascii="Times New Roman" w:hAnsi="Times New Roman" w:cs="Times New Roman"/>
          <w:sz w:val="24"/>
          <w:szCs w:val="24"/>
        </w:rPr>
        <w:t xml:space="preserve">. Available at: </w:t>
      </w:r>
      <w:hyperlink r:id="rId29" w:tgtFrame="_new" w:history="1">
        <w:r w:rsidRPr="005358C4">
          <w:rPr>
            <w:rStyle w:val="Hyperlink"/>
            <w:rFonts w:ascii="Times New Roman" w:hAnsi="Times New Roman" w:cs="Times New Roman"/>
            <w:sz w:val="24"/>
            <w:szCs w:val="24"/>
          </w:rPr>
          <w:t>https://www.nestle.com/brands</w:t>
        </w:r>
      </w:hyperlink>
      <w:r w:rsidRPr="005358C4">
        <w:rPr>
          <w:rFonts w:ascii="Times New Roman" w:hAnsi="Times New Roman" w:cs="Times New Roman"/>
          <w:sz w:val="24"/>
          <w:szCs w:val="24"/>
        </w:rPr>
        <w:t xml:space="preserve"> (Accessed: 11 March 2026).</w:t>
      </w:r>
    </w:p>
    <w:p w14:paraId="18F0E69C"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Nestlé (n.d.) </w:t>
      </w:r>
      <w:r w:rsidRPr="005358C4">
        <w:rPr>
          <w:rStyle w:val="Emphasis"/>
          <w:rFonts w:ascii="Times New Roman" w:hAnsi="Times New Roman" w:cs="Times New Roman"/>
          <w:sz w:val="24"/>
          <w:szCs w:val="24"/>
        </w:rPr>
        <w:t>Our strategy</w:t>
      </w:r>
      <w:r w:rsidRPr="005358C4">
        <w:rPr>
          <w:rFonts w:ascii="Times New Roman" w:hAnsi="Times New Roman" w:cs="Times New Roman"/>
          <w:sz w:val="24"/>
          <w:szCs w:val="24"/>
        </w:rPr>
        <w:t xml:space="preserve">. Available at: </w:t>
      </w:r>
      <w:hyperlink r:id="rId30" w:tgtFrame="_new" w:history="1">
        <w:r w:rsidRPr="005358C4">
          <w:rPr>
            <w:rStyle w:val="Hyperlink"/>
            <w:rFonts w:ascii="Times New Roman" w:hAnsi="Times New Roman" w:cs="Times New Roman"/>
            <w:sz w:val="24"/>
            <w:szCs w:val="24"/>
          </w:rPr>
          <w:t>https://www.nestle.com/about/strategy</w:t>
        </w:r>
      </w:hyperlink>
      <w:r w:rsidRPr="005358C4">
        <w:rPr>
          <w:rFonts w:ascii="Times New Roman" w:hAnsi="Times New Roman" w:cs="Times New Roman"/>
          <w:sz w:val="24"/>
          <w:szCs w:val="24"/>
        </w:rPr>
        <w:t xml:space="preserve"> (Accessed: 15 March 2026).</w:t>
      </w:r>
    </w:p>
    <w:p w14:paraId="6CCBBB52"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Nestlé S.A. (2026a) </w:t>
      </w:r>
      <w:r w:rsidRPr="005358C4">
        <w:rPr>
          <w:rStyle w:val="Emphasis"/>
          <w:rFonts w:ascii="Times New Roman" w:hAnsi="Times New Roman" w:cs="Times New Roman"/>
          <w:sz w:val="24"/>
          <w:szCs w:val="24"/>
        </w:rPr>
        <w:t>Annual Review 2025</w:t>
      </w:r>
      <w:r w:rsidRPr="005358C4">
        <w:rPr>
          <w:rFonts w:ascii="Times New Roman" w:hAnsi="Times New Roman" w:cs="Times New Roman"/>
          <w:sz w:val="24"/>
          <w:szCs w:val="24"/>
        </w:rPr>
        <w:t xml:space="preserve">. Vevey, Switzerland: Nestlé S.A. Available at: </w:t>
      </w:r>
      <w:hyperlink r:id="rId31" w:tgtFrame="_new" w:history="1">
        <w:r w:rsidRPr="005358C4">
          <w:rPr>
            <w:rStyle w:val="Hyperlink"/>
            <w:rFonts w:ascii="Times New Roman" w:hAnsi="Times New Roman" w:cs="Times New Roman"/>
            <w:sz w:val="24"/>
            <w:szCs w:val="24"/>
          </w:rPr>
          <w:t>https://www.nestle.com/sites/default/files/2026-02/annual-review-2025-en.pdf</w:t>
        </w:r>
      </w:hyperlink>
      <w:r w:rsidRPr="005358C4">
        <w:rPr>
          <w:rFonts w:ascii="Times New Roman" w:hAnsi="Times New Roman" w:cs="Times New Roman"/>
          <w:sz w:val="24"/>
          <w:szCs w:val="24"/>
        </w:rPr>
        <w:t xml:space="preserve"> (Accessed: 10 March 2026).</w:t>
      </w:r>
    </w:p>
    <w:p w14:paraId="5EDE3206"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lastRenderedPageBreak/>
        <w:t xml:space="preserve">NielsenIQ (2023) </w:t>
      </w:r>
      <w:r w:rsidRPr="005358C4">
        <w:rPr>
          <w:rStyle w:val="Emphasis"/>
          <w:rFonts w:ascii="Times New Roman" w:hAnsi="Times New Roman" w:cs="Times New Roman"/>
          <w:sz w:val="24"/>
          <w:szCs w:val="24"/>
        </w:rPr>
        <w:t>Consumers care about sustainability – and back it up with their wallets</w:t>
      </w:r>
      <w:r w:rsidRPr="005358C4">
        <w:rPr>
          <w:rFonts w:ascii="Times New Roman" w:hAnsi="Times New Roman" w:cs="Times New Roman"/>
          <w:sz w:val="24"/>
          <w:szCs w:val="24"/>
        </w:rPr>
        <w:t xml:space="preserve">. Available at: </w:t>
      </w:r>
      <w:hyperlink r:id="rId32" w:tgtFrame="_new" w:history="1">
        <w:r w:rsidRPr="005358C4">
          <w:rPr>
            <w:rStyle w:val="Hyperlink"/>
            <w:rFonts w:ascii="Times New Roman" w:hAnsi="Times New Roman" w:cs="Times New Roman"/>
            <w:sz w:val="24"/>
            <w:szCs w:val="24"/>
          </w:rPr>
          <w:t>https://nielseniq.com/global/en/insights/report/2023/consumers-care-about-sustainability-and-back-it-up-with-their-wallets/</w:t>
        </w:r>
      </w:hyperlink>
      <w:r w:rsidRPr="005358C4">
        <w:rPr>
          <w:rFonts w:ascii="Times New Roman" w:hAnsi="Times New Roman" w:cs="Times New Roman"/>
          <w:sz w:val="24"/>
          <w:szCs w:val="24"/>
        </w:rPr>
        <w:t xml:space="preserve"> (Accessed: 10 March 2026).</w:t>
      </w:r>
    </w:p>
    <w:p w14:paraId="0D31E620" w14:textId="70B27C60"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Packaging Gateway (2025) </w:t>
      </w:r>
      <w:r w:rsidRPr="005358C4">
        <w:rPr>
          <w:rStyle w:val="Emphasis"/>
          <w:rFonts w:ascii="Times New Roman" w:hAnsi="Times New Roman" w:cs="Times New Roman"/>
          <w:sz w:val="24"/>
          <w:szCs w:val="24"/>
        </w:rPr>
        <w:t>Nestlé sets out five</w:t>
      </w:r>
      <w:r w:rsidRPr="005358C4">
        <w:rPr>
          <w:rStyle w:val="Emphasis"/>
          <w:rFonts w:ascii="Times New Roman" w:hAnsi="Times New Roman" w:cs="Times New Roman"/>
          <w:sz w:val="24"/>
          <w:szCs w:val="24"/>
        </w:rPr>
        <w:noBreakHyphen/>
        <w:t xml:space="preserve">pillar packaging </w:t>
      </w:r>
      <w:r w:rsidR="00CF1F3F" w:rsidRPr="005358C4">
        <w:rPr>
          <w:rStyle w:val="Emphasis"/>
          <w:rFonts w:ascii="Times New Roman" w:hAnsi="Times New Roman" w:cs="Times New Roman"/>
          <w:sz w:val="24"/>
          <w:szCs w:val="24"/>
        </w:rPr>
        <w:t>plan</w:t>
      </w:r>
      <w:r w:rsidRPr="005358C4">
        <w:rPr>
          <w:rStyle w:val="Emphasis"/>
          <w:rFonts w:ascii="Times New Roman" w:hAnsi="Times New Roman" w:cs="Times New Roman"/>
          <w:sz w:val="24"/>
          <w:szCs w:val="24"/>
        </w:rPr>
        <w:t xml:space="preserve"> of 2025 goal</w:t>
      </w:r>
      <w:r w:rsidRPr="005358C4">
        <w:rPr>
          <w:rFonts w:ascii="Times New Roman" w:hAnsi="Times New Roman" w:cs="Times New Roman"/>
          <w:sz w:val="24"/>
          <w:szCs w:val="24"/>
        </w:rPr>
        <w:t xml:space="preserve">. Available at: </w:t>
      </w:r>
      <w:hyperlink r:id="rId33" w:tgtFrame="_new" w:history="1">
        <w:r w:rsidRPr="005358C4">
          <w:rPr>
            <w:rStyle w:val="Hyperlink"/>
            <w:rFonts w:ascii="Times New Roman" w:hAnsi="Times New Roman" w:cs="Times New Roman"/>
            <w:sz w:val="24"/>
            <w:szCs w:val="24"/>
          </w:rPr>
          <w:t>https://www.packaging-gateway.com/news/nestle-sets-out-five-pillar-packaging-plan-ahead-of-2025-goal/</w:t>
        </w:r>
      </w:hyperlink>
      <w:r w:rsidRPr="005358C4">
        <w:rPr>
          <w:rFonts w:ascii="Times New Roman" w:hAnsi="Times New Roman" w:cs="Times New Roman"/>
          <w:sz w:val="24"/>
          <w:szCs w:val="24"/>
        </w:rPr>
        <w:t xml:space="preserve"> (Accessed: 10 March 2026).</w:t>
      </w:r>
    </w:p>
    <w:p w14:paraId="4E561A36"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Style w:val="Strong"/>
          <w:rFonts w:ascii="Times New Roman" w:hAnsi="Times New Roman" w:cs="Times New Roman"/>
          <w:b w:val="0"/>
          <w:bCs w:val="0"/>
          <w:sz w:val="24"/>
          <w:szCs w:val="24"/>
        </w:rPr>
        <w:t>Plevenn (2025)</w:t>
      </w:r>
      <w:r w:rsidRPr="005358C4">
        <w:rPr>
          <w:rFonts w:ascii="Times New Roman" w:hAnsi="Times New Roman" w:cs="Times New Roman"/>
          <w:b/>
          <w:bCs/>
          <w:sz w:val="24"/>
          <w:szCs w:val="24"/>
        </w:rPr>
        <w:t xml:space="preserve"> </w:t>
      </w:r>
      <w:r w:rsidRPr="005358C4">
        <w:rPr>
          <w:rFonts w:ascii="Times New Roman" w:hAnsi="Times New Roman" w:cs="Times New Roman"/>
          <w:sz w:val="24"/>
          <w:szCs w:val="24"/>
        </w:rPr>
        <w:t xml:space="preserve">Global food labelling regulations you need to know about. Available at: </w:t>
      </w:r>
      <w:hyperlink r:id="rId34" w:tgtFrame="_new" w:history="1">
        <w:r w:rsidRPr="005358C4">
          <w:rPr>
            <w:rStyle w:val="Hyperlink"/>
            <w:rFonts w:ascii="Times New Roman" w:hAnsi="Times New Roman" w:cs="Times New Roman"/>
            <w:sz w:val="24"/>
            <w:szCs w:val="24"/>
          </w:rPr>
          <w:t>https://www.plevenn.com/blogs/global-food-labelling-regulations-you-need-to-know-about</w:t>
        </w:r>
      </w:hyperlink>
      <w:r w:rsidRPr="005358C4">
        <w:rPr>
          <w:rFonts w:ascii="Times New Roman" w:hAnsi="Times New Roman" w:cs="Times New Roman"/>
          <w:sz w:val="24"/>
          <w:szCs w:val="24"/>
        </w:rPr>
        <w:t xml:space="preserve"> (Accessed: </w:t>
      </w:r>
      <w:r w:rsidRPr="005358C4">
        <w:rPr>
          <w:rStyle w:val="Strong"/>
          <w:rFonts w:ascii="Times New Roman" w:hAnsi="Times New Roman" w:cs="Times New Roman"/>
          <w:sz w:val="24"/>
          <w:szCs w:val="24"/>
        </w:rPr>
        <w:t>10 March 2026</w:t>
      </w:r>
      <w:r w:rsidRPr="005358C4">
        <w:rPr>
          <w:rFonts w:ascii="Times New Roman" w:hAnsi="Times New Roman" w:cs="Times New Roman"/>
          <w:sz w:val="24"/>
          <w:szCs w:val="24"/>
        </w:rPr>
        <w:t>).</w:t>
      </w:r>
    </w:p>
    <w:p w14:paraId="5838797C" w14:textId="77777777" w:rsidR="005358C4" w:rsidRPr="005358C4" w:rsidRDefault="005358C4" w:rsidP="000178EF">
      <w:pPr>
        <w:spacing w:line="360" w:lineRule="auto"/>
        <w:ind w:left="720" w:hanging="720"/>
        <w:jc w:val="both"/>
        <w:rPr>
          <w:rStyle w:val="Emphasis"/>
          <w:rFonts w:ascii="Times New Roman" w:hAnsi="Times New Roman" w:cs="Times New Roman"/>
          <w:sz w:val="24"/>
          <w:szCs w:val="24"/>
        </w:rPr>
      </w:pPr>
      <w:r w:rsidRPr="005358C4">
        <w:rPr>
          <w:rFonts w:ascii="Times New Roman" w:hAnsi="Times New Roman" w:cs="Times New Roman"/>
          <w:sz w:val="24"/>
          <w:szCs w:val="24"/>
        </w:rPr>
        <w:t xml:space="preserve">Rahman, K.S. and Hasan, M.D. (2024) </w:t>
      </w:r>
      <w:r w:rsidRPr="005358C4">
        <w:rPr>
          <w:rStyle w:val="Emphasis"/>
          <w:rFonts w:ascii="Times New Roman" w:hAnsi="Times New Roman" w:cs="Times New Roman"/>
          <w:sz w:val="24"/>
          <w:szCs w:val="24"/>
        </w:rPr>
        <w:t>Balancing ethics and profitability: Strategies for Nestlé to overcome ethical scandals and enhance reputation.</w:t>
      </w:r>
    </w:p>
    <w:p w14:paraId="09996B28" w14:textId="489D836F" w:rsidR="005358C4" w:rsidRPr="005358C4" w:rsidRDefault="005358C4" w:rsidP="000178EF">
      <w:pPr>
        <w:spacing w:line="360" w:lineRule="auto"/>
        <w:ind w:left="720" w:hanging="720"/>
        <w:jc w:val="both"/>
        <w:rPr>
          <w:rFonts w:ascii="Times New Roman" w:hAnsi="Times New Roman" w:cs="Times New Roman"/>
          <w:b/>
          <w:bCs/>
          <w:sz w:val="24"/>
          <w:szCs w:val="24"/>
        </w:rPr>
      </w:pPr>
      <w:r w:rsidRPr="005358C4">
        <w:rPr>
          <w:rStyle w:val="Strong"/>
          <w:rFonts w:ascii="Times New Roman" w:hAnsi="Times New Roman" w:cs="Times New Roman"/>
          <w:b w:val="0"/>
          <w:bCs w:val="0"/>
          <w:sz w:val="24"/>
          <w:szCs w:val="24"/>
        </w:rPr>
        <w:t>Reuters (2025)</w:t>
      </w:r>
      <w:r w:rsidRPr="005358C4">
        <w:rPr>
          <w:rFonts w:ascii="Times New Roman" w:hAnsi="Times New Roman" w:cs="Times New Roman"/>
          <w:sz w:val="24"/>
          <w:szCs w:val="24"/>
        </w:rPr>
        <w:t xml:space="preserve"> Nestle, Barry Callebaut, </w:t>
      </w:r>
      <w:r w:rsidR="00CF1F3F" w:rsidRPr="005358C4">
        <w:rPr>
          <w:rFonts w:ascii="Times New Roman" w:hAnsi="Times New Roman" w:cs="Times New Roman"/>
          <w:sz w:val="24"/>
          <w:szCs w:val="24"/>
        </w:rPr>
        <w:t>rea</w:t>
      </w:r>
      <w:r w:rsidR="00CF1F3F">
        <w:rPr>
          <w:rFonts w:ascii="Times New Roman" w:hAnsi="Times New Roman" w:cs="Times New Roman"/>
          <w:sz w:val="24"/>
          <w:szCs w:val="24"/>
        </w:rPr>
        <w:t>gree</w:t>
      </w:r>
      <w:r w:rsidRPr="005358C4">
        <w:rPr>
          <w:rFonts w:ascii="Times New Roman" w:hAnsi="Times New Roman" w:cs="Times New Roman"/>
          <w:sz w:val="24"/>
          <w:szCs w:val="24"/>
        </w:rPr>
        <w:t xml:space="preserve"> to restore areas in Brazil’s cocoa, coffee regions. Available at: </w:t>
      </w:r>
      <w:hyperlink r:id="rId35" w:tgtFrame="_new" w:history="1">
        <w:r w:rsidRPr="005358C4">
          <w:rPr>
            <w:rStyle w:val="Hyperlink"/>
            <w:rFonts w:ascii="Times New Roman" w:hAnsi="Times New Roman" w:cs="Times New Roman"/>
            <w:sz w:val="24"/>
            <w:szCs w:val="24"/>
          </w:rPr>
          <w:t>https://www.reuters.com/sustainability/climate-energy/nestle-barry-callebaut-regreen-restore-areas-brazils-cocoa-coffee-regions-2025-07-17/</w:t>
        </w:r>
      </w:hyperlink>
      <w:r w:rsidRPr="005358C4">
        <w:rPr>
          <w:rFonts w:ascii="Times New Roman" w:hAnsi="Times New Roman" w:cs="Times New Roman"/>
          <w:sz w:val="24"/>
          <w:szCs w:val="24"/>
        </w:rPr>
        <w:t xml:space="preserve"> (Accessed: </w:t>
      </w:r>
      <w:r w:rsidRPr="005358C4">
        <w:rPr>
          <w:rStyle w:val="Strong"/>
          <w:rFonts w:ascii="Times New Roman" w:hAnsi="Times New Roman" w:cs="Times New Roman"/>
          <w:b w:val="0"/>
          <w:bCs w:val="0"/>
          <w:sz w:val="24"/>
          <w:szCs w:val="24"/>
        </w:rPr>
        <w:t>10 March 2026</w:t>
      </w:r>
      <w:r w:rsidRPr="005358C4">
        <w:rPr>
          <w:rFonts w:ascii="Times New Roman" w:hAnsi="Times New Roman" w:cs="Times New Roman"/>
          <w:b/>
          <w:bCs/>
          <w:sz w:val="24"/>
          <w:szCs w:val="24"/>
        </w:rPr>
        <w:t xml:space="preserve">). </w:t>
      </w:r>
    </w:p>
    <w:p w14:paraId="5DB0A097"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Reza, M.H. (2020) ‘Analysis of marketing strategy and quality policy of Nestlé’, </w:t>
      </w:r>
      <w:r w:rsidRPr="005358C4">
        <w:rPr>
          <w:rStyle w:val="Emphasis"/>
          <w:rFonts w:ascii="Times New Roman" w:hAnsi="Times New Roman" w:cs="Times New Roman"/>
          <w:sz w:val="24"/>
          <w:szCs w:val="24"/>
        </w:rPr>
        <w:t>International Journal of Scientific Research and Engineering Development</w:t>
      </w:r>
      <w:r w:rsidRPr="005358C4">
        <w:rPr>
          <w:rFonts w:ascii="Times New Roman" w:hAnsi="Times New Roman" w:cs="Times New Roman"/>
          <w:sz w:val="24"/>
          <w:szCs w:val="24"/>
        </w:rPr>
        <w:t>, 3(2), pp. 1145–1152.</w:t>
      </w:r>
    </w:p>
    <w:p w14:paraId="5C0DB07F"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Reza, M.H. (2020) ‘Analysis of marketing strategy and quality policy of Nestlé’, </w:t>
      </w:r>
      <w:r w:rsidRPr="005358C4">
        <w:rPr>
          <w:rStyle w:val="Emphasis"/>
          <w:rFonts w:ascii="Times New Roman" w:hAnsi="Times New Roman" w:cs="Times New Roman"/>
          <w:sz w:val="24"/>
          <w:szCs w:val="24"/>
        </w:rPr>
        <w:t>International Journal of Scientific Research and Engineering Development</w:t>
      </w:r>
      <w:r w:rsidRPr="005358C4">
        <w:rPr>
          <w:rFonts w:ascii="Times New Roman" w:hAnsi="Times New Roman" w:cs="Times New Roman"/>
          <w:sz w:val="24"/>
          <w:szCs w:val="24"/>
        </w:rPr>
        <w:t>, 3(2), pp. 1145–1152.</w:t>
      </w:r>
    </w:p>
    <w:p w14:paraId="1438EAB4" w14:textId="77777777" w:rsidR="005358C4" w:rsidRPr="005358C4" w:rsidRDefault="005358C4" w:rsidP="000178EF">
      <w:pPr>
        <w:spacing w:line="360" w:lineRule="auto"/>
        <w:ind w:left="720" w:hanging="720"/>
        <w:jc w:val="both"/>
        <w:rPr>
          <w:rFonts w:ascii="Times New Roman" w:hAnsi="Times New Roman" w:cs="Times New Roman"/>
          <w:sz w:val="24"/>
          <w:szCs w:val="24"/>
          <w:shd w:val="clear" w:color="auto" w:fill="FFFFFF"/>
        </w:rPr>
      </w:pPr>
      <w:r w:rsidRPr="005358C4">
        <w:rPr>
          <w:rFonts w:ascii="Times New Roman" w:hAnsi="Times New Roman" w:cs="Times New Roman"/>
          <w:sz w:val="24"/>
          <w:szCs w:val="24"/>
          <w:shd w:val="clear" w:color="auto" w:fill="FFFFFF"/>
        </w:rPr>
        <w:t>Reza, M.H., (2020). Analysis of marketing strategy and quality policy of Nestlé. </w:t>
      </w:r>
      <w:r w:rsidRPr="005358C4">
        <w:rPr>
          <w:rFonts w:ascii="Times New Roman" w:hAnsi="Times New Roman" w:cs="Times New Roman"/>
          <w:i/>
          <w:iCs/>
          <w:sz w:val="24"/>
          <w:szCs w:val="24"/>
          <w:shd w:val="clear" w:color="auto" w:fill="FFFFFF"/>
        </w:rPr>
        <w:t>International Journal of Scientific Research and Engineering Development</w:t>
      </w:r>
      <w:r w:rsidRPr="005358C4">
        <w:rPr>
          <w:rFonts w:ascii="Times New Roman" w:hAnsi="Times New Roman" w:cs="Times New Roman"/>
          <w:sz w:val="24"/>
          <w:szCs w:val="24"/>
          <w:shd w:val="clear" w:color="auto" w:fill="FFFFFF"/>
        </w:rPr>
        <w:t>, </w:t>
      </w:r>
      <w:r w:rsidRPr="005358C4">
        <w:rPr>
          <w:rFonts w:ascii="Times New Roman" w:hAnsi="Times New Roman" w:cs="Times New Roman"/>
          <w:i/>
          <w:iCs/>
          <w:sz w:val="24"/>
          <w:szCs w:val="24"/>
          <w:shd w:val="clear" w:color="auto" w:fill="FFFFFF"/>
        </w:rPr>
        <w:t>3</w:t>
      </w:r>
      <w:r w:rsidRPr="005358C4">
        <w:rPr>
          <w:rFonts w:ascii="Times New Roman" w:hAnsi="Times New Roman" w:cs="Times New Roman"/>
          <w:sz w:val="24"/>
          <w:szCs w:val="24"/>
          <w:shd w:val="clear" w:color="auto" w:fill="FFFFFF"/>
        </w:rPr>
        <w:t>(2), pp.1145-1152.</w:t>
      </w:r>
    </w:p>
    <w:p w14:paraId="6690CAD0"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Sainger, G. and Khan, W. (2025) ‘Nestlé’s new recipe for success: A CEO’s strategy amid inflation’, </w:t>
      </w:r>
      <w:r w:rsidRPr="005358C4">
        <w:rPr>
          <w:rStyle w:val="Emphasis"/>
          <w:rFonts w:ascii="Times New Roman" w:hAnsi="Times New Roman" w:cs="Times New Roman"/>
          <w:sz w:val="24"/>
          <w:szCs w:val="24"/>
        </w:rPr>
        <w:t>The CASE Journal</w:t>
      </w:r>
      <w:r w:rsidRPr="005358C4">
        <w:rPr>
          <w:rFonts w:ascii="Times New Roman" w:hAnsi="Times New Roman" w:cs="Times New Roman"/>
          <w:sz w:val="24"/>
          <w:szCs w:val="24"/>
        </w:rPr>
        <w:t>, pp. 1–7.</w:t>
      </w:r>
    </w:p>
    <w:p w14:paraId="5BC17C15"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Shen, Y. (2022) ‘SWOT analysis and strategy selection of Nestlé’, in </w:t>
      </w:r>
      <w:r w:rsidRPr="005358C4">
        <w:rPr>
          <w:rStyle w:val="Emphasis"/>
          <w:rFonts w:ascii="Times New Roman" w:hAnsi="Times New Roman" w:cs="Times New Roman"/>
          <w:sz w:val="24"/>
          <w:szCs w:val="24"/>
        </w:rPr>
        <w:t>Proceedings of the 7th International Conference on Social Sciences and Economic Development (ICSSED 2022)</w:t>
      </w:r>
      <w:r w:rsidRPr="005358C4">
        <w:rPr>
          <w:rFonts w:ascii="Times New Roman" w:hAnsi="Times New Roman" w:cs="Times New Roman"/>
          <w:sz w:val="24"/>
          <w:szCs w:val="24"/>
        </w:rPr>
        <w:t>, Atlantis Press, pp. 800–805.</w:t>
      </w:r>
    </w:p>
    <w:p w14:paraId="28C20866" w14:textId="77777777" w:rsidR="005358C4" w:rsidRPr="005358C4" w:rsidRDefault="005358C4" w:rsidP="000178EF">
      <w:pPr>
        <w:spacing w:line="360" w:lineRule="auto"/>
        <w:ind w:left="720" w:hanging="720"/>
        <w:jc w:val="both"/>
        <w:rPr>
          <w:rFonts w:ascii="Times New Roman" w:hAnsi="Times New Roman" w:cs="Times New Roman"/>
          <w:sz w:val="24"/>
          <w:szCs w:val="24"/>
          <w:shd w:val="clear" w:color="auto" w:fill="FFFFFF"/>
        </w:rPr>
      </w:pPr>
      <w:r w:rsidRPr="005358C4">
        <w:rPr>
          <w:rFonts w:ascii="Times New Roman" w:hAnsi="Times New Roman" w:cs="Times New Roman"/>
          <w:sz w:val="24"/>
          <w:szCs w:val="24"/>
          <w:shd w:val="clear" w:color="auto" w:fill="FFFFFF"/>
        </w:rPr>
        <w:lastRenderedPageBreak/>
        <w:t>Shen, Y., (2022), April. SWOT Analysis and Strategy Selection of Nestle. In </w:t>
      </w:r>
      <w:r w:rsidRPr="005358C4">
        <w:rPr>
          <w:rFonts w:ascii="Times New Roman" w:hAnsi="Times New Roman" w:cs="Times New Roman"/>
          <w:i/>
          <w:iCs/>
          <w:sz w:val="24"/>
          <w:szCs w:val="24"/>
          <w:shd w:val="clear" w:color="auto" w:fill="FFFFFF"/>
        </w:rPr>
        <w:t>2022 7th International Conference on Social Sciences and Economic Development (ICSSED 2022)</w:t>
      </w:r>
      <w:r w:rsidRPr="005358C4">
        <w:rPr>
          <w:rFonts w:ascii="Times New Roman" w:hAnsi="Times New Roman" w:cs="Times New Roman"/>
          <w:sz w:val="24"/>
          <w:szCs w:val="24"/>
          <w:shd w:val="clear" w:color="auto" w:fill="FFFFFF"/>
        </w:rPr>
        <w:t> (pp. 800-805). Atlantis Press.</w:t>
      </w:r>
    </w:p>
    <w:p w14:paraId="36C8F192"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Sin, L.G., Rahim, N.F.A., Lin, J.L.J., Sharma, B., Gulati, C., Ghani, H.Z.B.H., Ming, G., Yinuo, G., Hassan, H.B.M., Triana, A.A.A. and Pawar, Y. (2022) ‘Fostering a culture of business ethics: A case study of Nestlé’, </w:t>
      </w:r>
      <w:r w:rsidRPr="005358C4">
        <w:rPr>
          <w:rStyle w:val="Emphasis"/>
          <w:rFonts w:ascii="Times New Roman" w:hAnsi="Times New Roman" w:cs="Times New Roman"/>
          <w:sz w:val="24"/>
          <w:szCs w:val="24"/>
        </w:rPr>
        <w:t>Society</w:t>
      </w:r>
      <w:r w:rsidRPr="005358C4">
        <w:rPr>
          <w:rFonts w:ascii="Times New Roman" w:hAnsi="Times New Roman" w:cs="Times New Roman"/>
          <w:sz w:val="24"/>
          <w:szCs w:val="24"/>
        </w:rPr>
        <w:t>, 10(2), pp. 723–734.</w:t>
      </w:r>
    </w:p>
    <w:p w14:paraId="55E83093" w14:textId="4705CACF"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Swissinfo (2015) </w:t>
      </w:r>
      <w:r w:rsidRPr="005358C4">
        <w:rPr>
          <w:rStyle w:val="Emphasis"/>
          <w:rFonts w:ascii="Times New Roman" w:hAnsi="Times New Roman" w:cs="Times New Roman"/>
          <w:sz w:val="24"/>
          <w:szCs w:val="24"/>
        </w:rPr>
        <w:t xml:space="preserve">Nestlé cuts Africa workforce as </w:t>
      </w:r>
      <w:r w:rsidR="00CF1F3F" w:rsidRPr="005358C4">
        <w:rPr>
          <w:rStyle w:val="Emphasis"/>
          <w:rFonts w:ascii="Times New Roman" w:hAnsi="Times New Roman" w:cs="Times New Roman"/>
          <w:sz w:val="24"/>
          <w:szCs w:val="24"/>
        </w:rPr>
        <w:t>middle-class</w:t>
      </w:r>
      <w:r w:rsidRPr="005358C4">
        <w:rPr>
          <w:rStyle w:val="Emphasis"/>
          <w:rFonts w:ascii="Times New Roman" w:hAnsi="Times New Roman" w:cs="Times New Roman"/>
          <w:sz w:val="24"/>
          <w:szCs w:val="24"/>
        </w:rPr>
        <w:t xml:space="preserve"> growth disappoints</w:t>
      </w:r>
      <w:r w:rsidRPr="005358C4">
        <w:rPr>
          <w:rFonts w:ascii="Times New Roman" w:hAnsi="Times New Roman" w:cs="Times New Roman"/>
          <w:sz w:val="24"/>
          <w:szCs w:val="24"/>
        </w:rPr>
        <w:t xml:space="preserve">. Available at: </w:t>
      </w:r>
      <w:hyperlink r:id="rId36" w:tgtFrame="_new" w:history="1">
        <w:r w:rsidRPr="005358C4">
          <w:rPr>
            <w:rStyle w:val="Hyperlink"/>
            <w:rFonts w:ascii="Times New Roman" w:hAnsi="Times New Roman" w:cs="Times New Roman"/>
            <w:sz w:val="24"/>
            <w:szCs w:val="24"/>
          </w:rPr>
          <w:t>https://www.swissinfo.ch/eng/business/nestl%C3%A9-cuts-africa-workforce-as-middle-class-growth-disappoints/41496210</w:t>
        </w:r>
      </w:hyperlink>
      <w:r w:rsidRPr="005358C4">
        <w:rPr>
          <w:rFonts w:ascii="Times New Roman" w:hAnsi="Times New Roman" w:cs="Times New Roman"/>
          <w:sz w:val="24"/>
          <w:szCs w:val="24"/>
        </w:rPr>
        <w:t xml:space="preserve"> (Accessed: 15 March 2026).</w:t>
      </w:r>
    </w:p>
    <w:p w14:paraId="479C5CA1"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The Case Solutions (n.d.) </w:t>
      </w:r>
      <w:r w:rsidRPr="005358C4">
        <w:rPr>
          <w:rStyle w:val="Emphasis"/>
          <w:rFonts w:ascii="Times New Roman" w:hAnsi="Times New Roman" w:cs="Times New Roman"/>
          <w:sz w:val="24"/>
          <w:szCs w:val="24"/>
        </w:rPr>
        <w:t>Nestlé SA: Health &amp; Wellness Strategy</w:t>
      </w:r>
      <w:r w:rsidRPr="005358C4">
        <w:rPr>
          <w:rFonts w:ascii="Times New Roman" w:hAnsi="Times New Roman" w:cs="Times New Roman"/>
          <w:sz w:val="24"/>
          <w:szCs w:val="24"/>
        </w:rPr>
        <w:t>. Available at: https://www.thecasesolutions.com/nestle-continuous-excellence-lessons-for-driving-performance-improvement/ (Accessed: 15 March 2026).</w:t>
      </w:r>
    </w:p>
    <w:p w14:paraId="549A7589"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Style w:val="Strong"/>
          <w:rFonts w:ascii="Times New Roman" w:hAnsi="Times New Roman" w:cs="Times New Roman"/>
          <w:b w:val="0"/>
          <w:bCs w:val="0"/>
          <w:sz w:val="24"/>
          <w:szCs w:val="24"/>
        </w:rPr>
        <w:t>Towards Packaging (2025)</w:t>
      </w:r>
      <w:r w:rsidRPr="005358C4">
        <w:rPr>
          <w:rFonts w:ascii="Times New Roman" w:hAnsi="Times New Roman" w:cs="Times New Roman"/>
          <w:sz w:val="24"/>
          <w:szCs w:val="24"/>
        </w:rPr>
        <w:t xml:space="preserve"> Nestlé and IBM collaborate to revolutionise sustainable packaging with AI. Available at: </w:t>
      </w:r>
      <w:hyperlink r:id="rId37" w:tgtFrame="_new" w:history="1">
        <w:r w:rsidRPr="005358C4">
          <w:rPr>
            <w:rStyle w:val="Hyperlink"/>
            <w:rFonts w:ascii="Times New Roman" w:hAnsi="Times New Roman" w:cs="Times New Roman"/>
            <w:sz w:val="24"/>
            <w:szCs w:val="24"/>
          </w:rPr>
          <w:t>https://www.towardspackaging.com/news/nestle-ibm-ai-packaging-innovation</w:t>
        </w:r>
      </w:hyperlink>
      <w:r w:rsidRPr="005358C4">
        <w:rPr>
          <w:rFonts w:ascii="Times New Roman" w:hAnsi="Times New Roman" w:cs="Times New Roman"/>
          <w:sz w:val="24"/>
          <w:szCs w:val="24"/>
        </w:rPr>
        <w:t xml:space="preserve"> (Accessed: </w:t>
      </w:r>
      <w:r w:rsidRPr="005358C4">
        <w:rPr>
          <w:rStyle w:val="Strong"/>
          <w:rFonts w:ascii="Times New Roman" w:hAnsi="Times New Roman" w:cs="Times New Roman"/>
          <w:b w:val="0"/>
          <w:bCs w:val="0"/>
          <w:sz w:val="24"/>
          <w:szCs w:val="24"/>
        </w:rPr>
        <w:t>10 March 2026</w:t>
      </w:r>
      <w:r w:rsidRPr="005358C4">
        <w:rPr>
          <w:rFonts w:ascii="Times New Roman" w:hAnsi="Times New Roman" w:cs="Times New Roman"/>
          <w:b/>
          <w:bCs/>
          <w:sz w:val="24"/>
          <w:szCs w:val="24"/>
        </w:rPr>
        <w:t>)</w:t>
      </w:r>
    </w:p>
    <w:p w14:paraId="449BFBEF"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Tze, X.C., Zhe, X.C., Sin, C.C. and Shieh, H.C. (2022) ‘A study on marketing strategy of Nestlé in Asia’, </w:t>
      </w:r>
      <w:r w:rsidRPr="005358C4">
        <w:rPr>
          <w:rStyle w:val="Emphasis"/>
          <w:rFonts w:ascii="Times New Roman" w:hAnsi="Times New Roman" w:cs="Times New Roman"/>
          <w:sz w:val="24"/>
          <w:szCs w:val="24"/>
        </w:rPr>
        <w:t>Advances in Global Economics and Business Journal</w:t>
      </w:r>
      <w:r w:rsidRPr="005358C4">
        <w:rPr>
          <w:rFonts w:ascii="Times New Roman" w:hAnsi="Times New Roman" w:cs="Times New Roman"/>
          <w:sz w:val="24"/>
          <w:szCs w:val="24"/>
        </w:rPr>
        <w:t>, 3(1), pp. 1–14.</w:t>
      </w:r>
    </w:p>
    <w:p w14:paraId="2F1CE0A2" w14:textId="77777777" w:rsidR="005358C4" w:rsidRPr="005358C4" w:rsidRDefault="005358C4" w:rsidP="000178EF">
      <w:pPr>
        <w:spacing w:line="360" w:lineRule="auto"/>
        <w:ind w:left="720" w:hanging="720"/>
        <w:jc w:val="both"/>
        <w:rPr>
          <w:rFonts w:ascii="Times New Roman" w:hAnsi="Times New Roman" w:cs="Times New Roman"/>
          <w:sz w:val="24"/>
          <w:szCs w:val="24"/>
        </w:rPr>
      </w:pPr>
      <w:r w:rsidRPr="005358C4">
        <w:rPr>
          <w:rFonts w:ascii="Times New Roman" w:hAnsi="Times New Roman" w:cs="Times New Roman"/>
          <w:sz w:val="24"/>
          <w:szCs w:val="24"/>
        </w:rPr>
        <w:t xml:space="preserve">Williams, K., Woolliams, M. and Spiro, J. (2020) </w:t>
      </w:r>
      <w:r w:rsidRPr="005358C4">
        <w:rPr>
          <w:rStyle w:val="Emphasis"/>
          <w:rFonts w:ascii="Times New Roman" w:hAnsi="Times New Roman" w:cs="Times New Roman"/>
          <w:sz w:val="24"/>
          <w:szCs w:val="24"/>
        </w:rPr>
        <w:t>Reflective writing</w:t>
      </w:r>
      <w:r w:rsidRPr="005358C4">
        <w:rPr>
          <w:rFonts w:ascii="Times New Roman" w:hAnsi="Times New Roman" w:cs="Times New Roman"/>
          <w:sz w:val="24"/>
          <w:szCs w:val="24"/>
        </w:rPr>
        <w:t>. London: Bloomsbury Publishing.</w:t>
      </w:r>
    </w:p>
    <w:p w14:paraId="315FBC7A" w14:textId="77777777" w:rsidR="005358C4" w:rsidRPr="005358C4" w:rsidRDefault="005358C4" w:rsidP="005358C4">
      <w:pPr>
        <w:spacing w:line="360" w:lineRule="auto"/>
        <w:ind w:left="720" w:hanging="720"/>
        <w:jc w:val="both"/>
        <w:rPr>
          <w:rFonts w:ascii="Times New Roman" w:hAnsi="Times New Roman" w:cs="Times New Roman"/>
          <w:b/>
          <w:bCs/>
          <w:sz w:val="24"/>
          <w:szCs w:val="24"/>
        </w:rPr>
      </w:pPr>
    </w:p>
    <w:p w14:paraId="2455F93D" w14:textId="77777777" w:rsidR="0088600C" w:rsidRDefault="0088600C" w:rsidP="000178EF">
      <w:pPr>
        <w:spacing w:line="360" w:lineRule="auto"/>
      </w:pPr>
    </w:p>
    <w:p w14:paraId="11477088" w14:textId="77777777" w:rsidR="00EC1553" w:rsidRPr="006934B2" w:rsidRDefault="00EC1553" w:rsidP="000178EF">
      <w:pPr>
        <w:spacing w:line="360" w:lineRule="auto"/>
        <w:jc w:val="both"/>
        <w:rPr>
          <w:rFonts w:ascii="Times New Roman" w:hAnsi="Times New Roman" w:cs="Times New Roman"/>
          <w:sz w:val="24"/>
          <w:szCs w:val="24"/>
        </w:rPr>
      </w:pPr>
    </w:p>
    <w:p w14:paraId="7CB4BCF0" w14:textId="77777777" w:rsidR="00550621" w:rsidRPr="004B2DD5" w:rsidRDefault="00550621" w:rsidP="000178EF">
      <w:pPr>
        <w:spacing w:line="360" w:lineRule="auto"/>
        <w:jc w:val="both"/>
        <w:rPr>
          <w:b/>
          <w:bCs/>
        </w:rPr>
      </w:pPr>
    </w:p>
    <w:p w14:paraId="3CC1317C" w14:textId="77777777" w:rsidR="005652C2" w:rsidRPr="00A27B4C" w:rsidRDefault="005652C2" w:rsidP="000178EF">
      <w:pPr>
        <w:spacing w:line="360" w:lineRule="auto"/>
        <w:jc w:val="both"/>
        <w:rPr>
          <w:rFonts w:ascii="Times New Roman" w:hAnsi="Times New Roman" w:cs="Times New Roman"/>
          <w:sz w:val="24"/>
          <w:szCs w:val="24"/>
        </w:rPr>
      </w:pPr>
    </w:p>
    <w:sectPr w:rsidR="005652C2" w:rsidRPr="00A27B4C" w:rsidSect="00C21812">
      <w:footerReference w:type="default" r:id="rId3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FDA8A" w14:textId="77777777" w:rsidR="0011268D" w:rsidRDefault="0011268D" w:rsidP="00C21812">
      <w:pPr>
        <w:spacing w:after="0" w:line="240" w:lineRule="auto"/>
      </w:pPr>
      <w:r>
        <w:separator/>
      </w:r>
    </w:p>
  </w:endnote>
  <w:endnote w:type="continuationSeparator" w:id="0">
    <w:p w14:paraId="272A638C" w14:textId="77777777" w:rsidR="0011268D" w:rsidRDefault="0011268D" w:rsidP="00C21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3309462"/>
      <w:docPartObj>
        <w:docPartGallery w:val="Page Numbers (Bottom of Page)"/>
        <w:docPartUnique/>
      </w:docPartObj>
    </w:sdtPr>
    <w:sdtEndPr>
      <w:rPr>
        <w:color w:val="7F7F7F" w:themeColor="background1" w:themeShade="7F"/>
        <w:spacing w:val="60"/>
      </w:rPr>
    </w:sdtEndPr>
    <w:sdtContent>
      <w:p w14:paraId="7EECF08A" w14:textId="1CE6699B" w:rsidR="00C21812" w:rsidRDefault="00C2181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1A3D104" w14:textId="77777777" w:rsidR="00C21812" w:rsidRDefault="00C21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6DEC4" w14:textId="77777777" w:rsidR="0011268D" w:rsidRDefault="0011268D" w:rsidP="00C21812">
      <w:pPr>
        <w:spacing w:after="0" w:line="240" w:lineRule="auto"/>
      </w:pPr>
      <w:r>
        <w:separator/>
      </w:r>
    </w:p>
  </w:footnote>
  <w:footnote w:type="continuationSeparator" w:id="0">
    <w:p w14:paraId="5046079A" w14:textId="77777777" w:rsidR="0011268D" w:rsidRDefault="0011268D" w:rsidP="00C218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ezNDMzMjY2NDI2szRW0lEKTi0uzszPAykwrAUA9/yo8ywAAAA="/>
  </w:docVars>
  <w:rsids>
    <w:rsidRoot w:val="007A63BA"/>
    <w:rsid w:val="000178EF"/>
    <w:rsid w:val="000445B8"/>
    <w:rsid w:val="00056E72"/>
    <w:rsid w:val="00060B1B"/>
    <w:rsid w:val="00064A01"/>
    <w:rsid w:val="000B163B"/>
    <w:rsid w:val="000C0634"/>
    <w:rsid w:val="0011268D"/>
    <w:rsid w:val="00131150"/>
    <w:rsid w:val="00174DBD"/>
    <w:rsid w:val="00183F8E"/>
    <w:rsid w:val="001A24CB"/>
    <w:rsid w:val="00263484"/>
    <w:rsid w:val="002C242D"/>
    <w:rsid w:val="00327D73"/>
    <w:rsid w:val="00340D36"/>
    <w:rsid w:val="00391038"/>
    <w:rsid w:val="003B07D9"/>
    <w:rsid w:val="003D4089"/>
    <w:rsid w:val="003F7913"/>
    <w:rsid w:val="00456DBF"/>
    <w:rsid w:val="00465C4E"/>
    <w:rsid w:val="00474EF8"/>
    <w:rsid w:val="004D0C3F"/>
    <w:rsid w:val="005066CF"/>
    <w:rsid w:val="005358C4"/>
    <w:rsid w:val="00550621"/>
    <w:rsid w:val="005652C2"/>
    <w:rsid w:val="00571318"/>
    <w:rsid w:val="005E5C52"/>
    <w:rsid w:val="006A51F0"/>
    <w:rsid w:val="007027A8"/>
    <w:rsid w:val="0073525F"/>
    <w:rsid w:val="007743AA"/>
    <w:rsid w:val="007A63BA"/>
    <w:rsid w:val="00807056"/>
    <w:rsid w:val="00825B59"/>
    <w:rsid w:val="00841171"/>
    <w:rsid w:val="00872EB8"/>
    <w:rsid w:val="008733DE"/>
    <w:rsid w:val="0088600C"/>
    <w:rsid w:val="008F4B1D"/>
    <w:rsid w:val="0090413B"/>
    <w:rsid w:val="00920D3F"/>
    <w:rsid w:val="00924BD7"/>
    <w:rsid w:val="00990481"/>
    <w:rsid w:val="00992827"/>
    <w:rsid w:val="009A7CE1"/>
    <w:rsid w:val="009E5EF9"/>
    <w:rsid w:val="00A27B4C"/>
    <w:rsid w:val="00A57FC1"/>
    <w:rsid w:val="00AF5B77"/>
    <w:rsid w:val="00B32DE0"/>
    <w:rsid w:val="00B5341F"/>
    <w:rsid w:val="00B93437"/>
    <w:rsid w:val="00BA7B75"/>
    <w:rsid w:val="00BE11E1"/>
    <w:rsid w:val="00BE7AC2"/>
    <w:rsid w:val="00C20178"/>
    <w:rsid w:val="00C21812"/>
    <w:rsid w:val="00C330DA"/>
    <w:rsid w:val="00C56889"/>
    <w:rsid w:val="00C97984"/>
    <w:rsid w:val="00CD2551"/>
    <w:rsid w:val="00CF1F3F"/>
    <w:rsid w:val="00D1213E"/>
    <w:rsid w:val="00D55BDF"/>
    <w:rsid w:val="00D73957"/>
    <w:rsid w:val="00DA6C7C"/>
    <w:rsid w:val="00DA704C"/>
    <w:rsid w:val="00E56D62"/>
    <w:rsid w:val="00EC1553"/>
    <w:rsid w:val="00EC3767"/>
    <w:rsid w:val="00EF07C6"/>
    <w:rsid w:val="00F83328"/>
    <w:rsid w:val="00FF4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05F43"/>
  <w15:docId w15:val="{A4C900CB-7422-4ADD-ABD4-11D319CAF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41F"/>
    <w:rPr>
      <w:lang w:val="en-GB"/>
    </w:rPr>
  </w:style>
  <w:style w:type="paragraph" w:styleId="Heading1">
    <w:name w:val="heading 1"/>
    <w:basedOn w:val="Normal"/>
    <w:next w:val="Normal"/>
    <w:link w:val="Heading1Char"/>
    <w:uiPriority w:val="9"/>
    <w:qFormat/>
    <w:rsid w:val="00BA7B75"/>
    <w:pPr>
      <w:keepNext/>
      <w:keepLines/>
      <w:spacing w:before="240" w:after="0"/>
      <w:outlineLvl w:val="0"/>
    </w:pPr>
    <w:rPr>
      <w:rFonts w:ascii="Times New Roman" w:eastAsiaTheme="majorEastAsia" w:hAnsi="Times New Roman" w:cstheme="majorBidi"/>
      <w:b/>
      <w:color w:val="2F5496" w:themeColor="accent1" w:themeShade="BF"/>
      <w:sz w:val="32"/>
      <w:szCs w:val="32"/>
    </w:rPr>
  </w:style>
  <w:style w:type="paragraph" w:styleId="Heading3">
    <w:name w:val="heading 3"/>
    <w:basedOn w:val="Normal"/>
    <w:link w:val="Heading3Char"/>
    <w:uiPriority w:val="9"/>
    <w:qFormat/>
    <w:rsid w:val="003D408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hitespace-normal">
    <w:name w:val="whitespace-normal"/>
    <w:basedOn w:val="DefaultParagraphFont"/>
    <w:rsid w:val="00C97984"/>
  </w:style>
  <w:style w:type="character" w:styleId="Emphasis">
    <w:name w:val="Emphasis"/>
    <w:basedOn w:val="DefaultParagraphFont"/>
    <w:uiPriority w:val="20"/>
    <w:qFormat/>
    <w:rsid w:val="00A27B4C"/>
    <w:rPr>
      <w:i/>
      <w:iCs/>
    </w:rPr>
  </w:style>
  <w:style w:type="character" w:styleId="Hyperlink">
    <w:name w:val="Hyperlink"/>
    <w:basedOn w:val="DefaultParagraphFont"/>
    <w:uiPriority w:val="99"/>
    <w:unhideWhenUsed/>
    <w:rsid w:val="00A27B4C"/>
    <w:rPr>
      <w:color w:val="0000FF"/>
      <w:u w:val="single"/>
    </w:rPr>
  </w:style>
  <w:style w:type="character" w:styleId="Strong">
    <w:name w:val="Strong"/>
    <w:basedOn w:val="DefaultParagraphFont"/>
    <w:uiPriority w:val="22"/>
    <w:qFormat/>
    <w:rsid w:val="005652C2"/>
    <w:rPr>
      <w:b/>
      <w:bCs/>
    </w:rPr>
  </w:style>
  <w:style w:type="table" w:customStyle="1" w:styleId="GridTable4-Accent11">
    <w:name w:val="Grid Table 4 - Accent 11"/>
    <w:basedOn w:val="TableNormal"/>
    <w:uiPriority w:val="49"/>
    <w:rsid w:val="000B163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465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C4E"/>
    <w:rPr>
      <w:rFonts w:ascii="Tahoma" w:hAnsi="Tahoma" w:cs="Tahoma"/>
      <w:sz w:val="16"/>
      <w:szCs w:val="16"/>
    </w:rPr>
  </w:style>
  <w:style w:type="table" w:styleId="LightShading">
    <w:name w:val="Light Shading"/>
    <w:basedOn w:val="TableNormal"/>
    <w:uiPriority w:val="60"/>
    <w:rsid w:val="0026348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2">
    <w:name w:val="Medium Shading 2"/>
    <w:basedOn w:val="TableNormal"/>
    <w:uiPriority w:val="64"/>
    <w:rsid w:val="0026348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dTable4-Accent6">
    <w:name w:val="Grid Table 4 Accent 6"/>
    <w:basedOn w:val="TableNormal"/>
    <w:uiPriority w:val="49"/>
    <w:rsid w:val="003D4089"/>
    <w:pPr>
      <w:spacing w:after="0" w:line="240" w:lineRule="auto"/>
    </w:pPr>
    <w:rPr>
      <w:rFonts w:ascii="Times New Roman" w:hAnsi="Times New Roman" w:cs="Times New Roman"/>
      <w:sz w:val="24"/>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3Char">
    <w:name w:val="Heading 3 Char"/>
    <w:basedOn w:val="DefaultParagraphFont"/>
    <w:link w:val="Heading3"/>
    <w:uiPriority w:val="9"/>
    <w:rsid w:val="003D4089"/>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BA7B75"/>
    <w:rPr>
      <w:rFonts w:ascii="Times New Roman" w:eastAsiaTheme="majorEastAsia" w:hAnsi="Times New Roman" w:cstheme="majorBidi"/>
      <w:b/>
      <w:color w:val="2F5496" w:themeColor="accent1" w:themeShade="BF"/>
      <w:sz w:val="32"/>
      <w:szCs w:val="32"/>
    </w:rPr>
  </w:style>
  <w:style w:type="character" w:styleId="IntenseReference">
    <w:name w:val="Intense Reference"/>
    <w:basedOn w:val="DefaultParagraphFont"/>
    <w:uiPriority w:val="32"/>
    <w:qFormat/>
    <w:rsid w:val="00B32DE0"/>
    <w:rPr>
      <w:b/>
      <w:bCs/>
      <w:smallCaps/>
      <w:color w:val="4472C4" w:themeColor="accent1"/>
      <w:spacing w:val="5"/>
    </w:rPr>
  </w:style>
  <w:style w:type="paragraph" w:styleId="Caption">
    <w:name w:val="caption"/>
    <w:basedOn w:val="Normal"/>
    <w:next w:val="Normal"/>
    <w:uiPriority w:val="35"/>
    <w:unhideWhenUsed/>
    <w:qFormat/>
    <w:rsid w:val="000178EF"/>
    <w:pPr>
      <w:spacing w:after="200" w:line="240" w:lineRule="auto"/>
    </w:pPr>
    <w:rPr>
      <w:i/>
      <w:iCs/>
      <w:color w:val="44546A" w:themeColor="text2"/>
      <w:sz w:val="18"/>
      <w:szCs w:val="18"/>
    </w:rPr>
  </w:style>
  <w:style w:type="paragraph" w:styleId="IntenseQuote">
    <w:name w:val="Intense Quote"/>
    <w:basedOn w:val="Normal"/>
    <w:next w:val="Normal"/>
    <w:link w:val="IntenseQuoteChar"/>
    <w:uiPriority w:val="30"/>
    <w:qFormat/>
    <w:rsid w:val="000178E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178EF"/>
    <w:rPr>
      <w:i/>
      <w:iCs/>
      <w:color w:val="4472C4" w:themeColor="accent1"/>
    </w:rPr>
  </w:style>
  <w:style w:type="paragraph" w:styleId="TOCHeading">
    <w:name w:val="TOC Heading"/>
    <w:basedOn w:val="Heading1"/>
    <w:next w:val="Normal"/>
    <w:uiPriority w:val="39"/>
    <w:unhideWhenUsed/>
    <w:qFormat/>
    <w:rsid w:val="000178EF"/>
    <w:pPr>
      <w:outlineLvl w:val="9"/>
    </w:pPr>
    <w:rPr>
      <w:rFonts w:asciiTheme="majorHAnsi" w:hAnsiTheme="majorHAnsi"/>
      <w:b w:val="0"/>
    </w:rPr>
  </w:style>
  <w:style w:type="paragraph" w:styleId="TOC1">
    <w:name w:val="toc 1"/>
    <w:basedOn w:val="Normal"/>
    <w:next w:val="Normal"/>
    <w:autoRedefine/>
    <w:uiPriority w:val="39"/>
    <w:unhideWhenUsed/>
    <w:rsid w:val="000178EF"/>
    <w:pPr>
      <w:spacing w:after="100"/>
    </w:pPr>
  </w:style>
  <w:style w:type="paragraph" w:styleId="TableofFigures">
    <w:name w:val="table of figures"/>
    <w:basedOn w:val="Normal"/>
    <w:next w:val="Normal"/>
    <w:uiPriority w:val="99"/>
    <w:unhideWhenUsed/>
    <w:rsid w:val="000178EF"/>
    <w:pPr>
      <w:spacing w:after="0"/>
    </w:pPr>
  </w:style>
  <w:style w:type="paragraph" w:styleId="Header">
    <w:name w:val="header"/>
    <w:basedOn w:val="Normal"/>
    <w:link w:val="HeaderChar"/>
    <w:uiPriority w:val="99"/>
    <w:unhideWhenUsed/>
    <w:rsid w:val="00C218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812"/>
  </w:style>
  <w:style w:type="paragraph" w:styleId="Footer">
    <w:name w:val="footer"/>
    <w:basedOn w:val="Normal"/>
    <w:link w:val="FooterChar"/>
    <w:uiPriority w:val="99"/>
    <w:unhideWhenUsed/>
    <w:rsid w:val="00C218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37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environment.ec.europa.eu/topics/plastics/single-use-plastics_en" TargetMode="External"/><Relationship Id="rId26" Type="http://schemas.openxmlformats.org/officeDocument/2006/relationships/hyperlink" Target="https://www.nestle.com/sustainability/responsible-sourcing" TargetMode="External"/><Relationship Id="rId39" Type="http://schemas.openxmlformats.org/officeDocument/2006/relationships/fontTable" Target="fontTable.xml"/><Relationship Id="rId21" Type="http://schemas.openxmlformats.org/officeDocument/2006/relationships/hyperlink" Target="https://www.lemonde.fr/en/economy/article/2026/02/19/nestle-exits-ice-cream-market-and-partially-withdraws-from-bottled-water_6750648_19.html?utm_source=chatgpt.com" TargetMode="External"/><Relationship Id="rId34" Type="http://schemas.openxmlformats.org/officeDocument/2006/relationships/hyperlink" Target="https://www.plevenn.com/blogs/global-food-labelling-regulations-you-need-to-know-about?utm_source=chatgp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esgnews.com/nestle-introduces-90-plastic-reduction-with-new-paper-based-packaging-innovations/?utm_source=chatgpt.com" TargetMode="External"/><Relationship Id="rId25" Type="http://schemas.openxmlformats.org/officeDocument/2006/relationships/hyperlink" Target="https://www.nestle.com/about/how-we-do-business/purpose-values" TargetMode="External"/><Relationship Id="rId33" Type="http://schemas.openxmlformats.org/officeDocument/2006/relationships/hyperlink" Target="https://www.packaging-gateway.com/news/nestle-sets-out-five-pillar-packaging-plan-ahead-of-2025-goal/?utm_source=chatgpt.co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uropeanfinancialreview.com/nestle-continuous-excellence-lessons-for-driving-performance-improvement/?utm_source=chatgpt.com" TargetMode="External"/><Relationship Id="rId20" Type="http://schemas.openxmlformats.org/officeDocument/2006/relationships/hyperlink" Target="https://www.industrial-production-worldwide.com/news/nestle-generates-sales-about-chf-895-billion-2025" TargetMode="External"/><Relationship Id="rId29" Type="http://schemas.openxmlformats.org/officeDocument/2006/relationships/hyperlink" Target="https://www.nestle.com/brand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nestle.com/about/overview" TargetMode="External"/><Relationship Id="rId32" Type="http://schemas.openxmlformats.org/officeDocument/2006/relationships/hyperlink" Target="https://nielseniq.com/global/en/insights/report/2023/consumers-care-about-sustainability-and-back-it-up-with-their-wallets/?utm_source=chatgpt.com" TargetMode="External"/><Relationship Id="rId37" Type="http://schemas.openxmlformats.org/officeDocument/2006/relationships/hyperlink" Target="https://www.towardspackaging.com/news/nestle-ibm-ai-packaging-innovation?utm_source=chatgpt.com"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rainforge.ai/blog/how-nestle-uses-data-analytics-for-market-expansion" TargetMode="External"/><Relationship Id="rId23" Type="http://schemas.openxmlformats.org/officeDocument/2006/relationships/hyperlink" Target="https://www.nestle.com/media/pressreleases/allpressreleases/full-year-results-2024?utm_source=chatgpt.com" TargetMode="External"/><Relationship Id="rId28" Type="http://schemas.openxmlformats.org/officeDocument/2006/relationships/hyperlink" Target="https://www.nestle.com/jobs/diversity-equity-inclusion?utm_source=chatgpt.com" TargetMode="External"/><Relationship Id="rId36" Type="http://schemas.openxmlformats.org/officeDocument/2006/relationships/hyperlink" Target="https://www.swissinfo.ch/eng/business/nestl%C3%A9-cuts-africa-workforce-as-middle-class-growth-disappoints/41496210?utm_source=chatgpt.com" TargetMode="External"/><Relationship Id="rId10" Type="http://schemas.openxmlformats.org/officeDocument/2006/relationships/image" Target="media/image4.png"/><Relationship Id="rId19" Type="http://schemas.openxmlformats.org/officeDocument/2006/relationships/hyperlink" Target="https://www.ft.com/content/9bf755d8-5831-4bab-b1a1-6dc66f6cf252?utm_source=chatgpt.com" TargetMode="External"/><Relationship Id="rId31" Type="http://schemas.openxmlformats.org/officeDocument/2006/relationships/hyperlink" Target="https://www.nestle.com/sites/default/files/2026-02/annual-review-2025-en.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nestle.com/sites/default/files/2021-01/sustainable-journey-ten-years-nescafe-plan-2021-en.pdf" TargetMode="External"/><Relationship Id="rId27" Type="http://schemas.openxmlformats.org/officeDocument/2006/relationships/hyperlink" Target="https://www.nestle.com/sustainability" TargetMode="External"/><Relationship Id="rId30" Type="http://schemas.openxmlformats.org/officeDocument/2006/relationships/hyperlink" Target="https://www.nestle.com/about/strategy" TargetMode="External"/><Relationship Id="rId35" Type="http://schemas.openxmlformats.org/officeDocument/2006/relationships/hyperlink" Target="https://www.reuters.com/sustainability/climate-energy/nestle-barry-callebaut-regreen-restore-areas-brazils-cocoa-coffee-regions-2025-07-17/?utm_source=chatgpt.com"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64ACC-C9C2-497B-B869-8A5F3E9D3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7227</Words>
  <Characters>41200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shamim reza</dc:creator>
  <cp:lastModifiedBy>Thelma Dhussey (2516910)</cp:lastModifiedBy>
  <cp:revision>2</cp:revision>
  <dcterms:created xsi:type="dcterms:W3CDTF">2026-04-16T13:14:00Z</dcterms:created>
  <dcterms:modified xsi:type="dcterms:W3CDTF">2026-04-16T13:14:00Z</dcterms:modified>
</cp:coreProperties>
</file>