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A1358" w:rsidRPr="0077074C" w:rsidRDefault="00AA1358">
      <w:pPr>
        <w:pStyle w:val="Title"/>
        <w:jc w:val="center"/>
        <w:rPr>
          <w:rFonts w:ascii="Palatino" w:hAnsi="Palatino" w:cs="Palatino-Roman"/>
          <w:b/>
          <w:szCs w:val="24"/>
        </w:rPr>
      </w:pPr>
    </w:p>
    <w:p w:rsidR="00AA1358" w:rsidRPr="0077074C" w:rsidRDefault="00AA1358">
      <w:pPr>
        <w:pStyle w:val="Title"/>
        <w:jc w:val="center"/>
        <w:rPr>
          <w:rFonts w:ascii="Palatino" w:hAnsi="Palatino" w:cs="Palatino-Roman"/>
          <w:b/>
          <w:szCs w:val="24"/>
        </w:rPr>
      </w:pPr>
    </w:p>
    <w:p w:rsidR="00AA1358" w:rsidRPr="0077074C" w:rsidRDefault="00AA1358">
      <w:pPr>
        <w:pStyle w:val="Title"/>
        <w:jc w:val="center"/>
        <w:rPr>
          <w:rFonts w:ascii="Palatino" w:hAnsi="Palatino" w:cs="Palatino-Roman"/>
          <w:b/>
          <w:szCs w:val="24"/>
        </w:rPr>
      </w:pPr>
    </w:p>
    <w:p w:rsidR="00AA1358" w:rsidRPr="0077074C" w:rsidRDefault="00453768">
      <w:pPr>
        <w:pStyle w:val="Title"/>
        <w:jc w:val="center"/>
        <w:rPr>
          <w:rFonts w:ascii="Palatino" w:hAnsi="Palatino" w:cs="Palatino-Roman"/>
          <w:b/>
          <w:szCs w:val="24"/>
        </w:rPr>
      </w:pPr>
      <w:bookmarkStart w:id="0" w:name="Title_Page"/>
      <w:r w:rsidRPr="0077074C">
        <w:rPr>
          <w:rFonts w:ascii="Palatino" w:hAnsi="Palatino" w:cs="Palatino-Roman"/>
          <w:b/>
          <w:szCs w:val="24"/>
        </w:rPr>
        <w:t>Heresies</w:t>
      </w:r>
      <w:bookmarkEnd w:id="0"/>
    </w:p>
    <w:p w:rsidR="00AA1358" w:rsidRPr="0077074C" w:rsidRDefault="00AA1358">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 w:hAnsi="Palatino" w:cs="Palatino-Roman"/>
          <w:sz w:val="26"/>
          <w:szCs w:val="24"/>
        </w:rPr>
      </w:pPr>
    </w:p>
    <w:p w:rsidR="00AA1358" w:rsidRPr="0077074C" w:rsidRDefault="00AA1358">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 w:hAnsi="Palatino" w:cs="Palatino-Roman"/>
          <w:sz w:val="26"/>
          <w:szCs w:val="24"/>
        </w:rPr>
      </w:pPr>
    </w:p>
    <w:p w:rsidR="00AA1358" w:rsidRPr="0077074C" w:rsidRDefault="00AA1358">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 w:hAnsi="Palatino" w:cs="Palatino-Roman"/>
          <w:sz w:val="26"/>
          <w:szCs w:val="24"/>
        </w:rPr>
      </w:pPr>
    </w:p>
    <w:p w:rsidR="00AA1358" w:rsidRPr="0077074C" w:rsidRDefault="00AA1358">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 w:hAnsi="Palatino" w:cs="Palatino-Roman"/>
          <w:sz w:val="26"/>
          <w:szCs w:val="24"/>
        </w:rPr>
      </w:pPr>
    </w:p>
    <w:p w:rsidR="00AA1358" w:rsidRPr="0077074C" w:rsidRDefault="00AA1358">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 w:hAnsi="Palatino" w:cs="Palatino-Roman"/>
          <w:sz w:val="26"/>
          <w:szCs w:val="24"/>
        </w:rPr>
      </w:pPr>
    </w:p>
    <w:p w:rsidR="00AA1358" w:rsidRPr="0077074C" w:rsidRDefault="00AA1358">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 w:hAnsi="Palatino" w:cs="Palatino-Roman"/>
          <w:sz w:val="26"/>
          <w:szCs w:val="24"/>
        </w:rPr>
      </w:pPr>
    </w:p>
    <w:p w:rsidR="00AA1358" w:rsidRPr="0077074C" w:rsidRDefault="00453768">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 w:hAnsi="Palatino" w:cs="Palatino-Roman"/>
          <w:sz w:val="26"/>
          <w:szCs w:val="24"/>
        </w:rPr>
      </w:pPr>
      <w:r w:rsidRPr="0077074C">
        <w:rPr>
          <w:rFonts w:ascii="Palatino" w:hAnsi="Palatino" w:cs="Palatino-Roman"/>
          <w:b/>
          <w:sz w:val="26"/>
          <w:szCs w:val="24"/>
        </w:rPr>
        <w:t>Module Code:</w:t>
      </w:r>
      <w:r w:rsidRPr="0077074C">
        <w:rPr>
          <w:rFonts w:ascii="Palatino" w:hAnsi="Palatino" w:cs="Palatino-Roman"/>
          <w:sz w:val="26"/>
          <w:szCs w:val="24"/>
        </w:rPr>
        <w:t xml:space="preserve"> HPRS5011/HPRS6011</w:t>
      </w:r>
    </w:p>
    <w:p w:rsidR="00AA1358" w:rsidRPr="0077074C" w:rsidRDefault="00AA1358">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 w:hAnsi="Palatino" w:cs="Palatino-Roman"/>
          <w:b/>
          <w:sz w:val="26"/>
          <w:szCs w:val="24"/>
        </w:rPr>
      </w:pPr>
    </w:p>
    <w:p w:rsidR="00AA1358" w:rsidRPr="0077074C" w:rsidRDefault="00453768">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 w:hAnsi="Palatino" w:cs="Palatino-Roman"/>
          <w:sz w:val="26"/>
          <w:szCs w:val="24"/>
        </w:rPr>
      </w:pPr>
      <w:r w:rsidRPr="0077074C">
        <w:rPr>
          <w:rFonts w:ascii="Palatino" w:hAnsi="Palatino" w:cs="Palatino-Roman"/>
          <w:b/>
          <w:sz w:val="26"/>
          <w:szCs w:val="24"/>
        </w:rPr>
        <w:t>Module Coordinator:</w:t>
      </w:r>
      <w:r w:rsidRPr="0077074C">
        <w:rPr>
          <w:rFonts w:ascii="Palatino" w:hAnsi="Palatino" w:cs="Palatino-Roman"/>
          <w:sz w:val="26"/>
          <w:szCs w:val="24"/>
        </w:rPr>
        <w:t xml:space="preserve"> Dr T. R. Baylor</w:t>
      </w:r>
    </w:p>
    <w:p w:rsidR="00AA1358" w:rsidRPr="0077074C" w:rsidRDefault="00AA1358">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 w:hAnsi="Palatino" w:cs="Palatino-Roman"/>
          <w:sz w:val="26"/>
          <w:szCs w:val="24"/>
        </w:rPr>
      </w:pPr>
    </w:p>
    <w:p w:rsidR="00AA1358" w:rsidRPr="0077074C" w:rsidRDefault="00453768">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 w:hAnsi="Palatino" w:cs="Palatino-Roman"/>
          <w:b/>
          <w:sz w:val="26"/>
          <w:szCs w:val="24"/>
        </w:rPr>
      </w:pPr>
      <w:r w:rsidRPr="0077074C">
        <w:rPr>
          <w:rFonts w:ascii="Palatino" w:hAnsi="Palatino" w:cs="Palatino-Roman"/>
          <w:b/>
          <w:sz w:val="26"/>
          <w:szCs w:val="24"/>
        </w:rPr>
        <w:t>Contact Information:</w:t>
      </w:r>
      <w:r w:rsidRPr="0077074C">
        <w:rPr>
          <w:rFonts w:ascii="Palatino" w:hAnsi="Palatino" w:cs="Palatino-Roman"/>
          <w:sz w:val="26"/>
          <w:szCs w:val="24"/>
        </w:rPr>
        <w:t xml:space="preserve"> </w:t>
      </w:r>
      <w:hyperlink r:id="rId7" w:history="1">
        <w:r w:rsidRPr="0077074C">
          <w:rPr>
            <w:rStyle w:val="Hyperlink"/>
            <w:rFonts w:ascii="Palatino" w:hAnsi="Palatino" w:cs="Palatino-Roman"/>
            <w:color w:val="0000FF"/>
            <w:sz w:val="26"/>
            <w:szCs w:val="24"/>
            <w:u w:val="single"/>
          </w:rPr>
          <w:t>t.baylor@uwtsd.ac.uk</w:t>
        </w:r>
      </w:hyperlink>
    </w:p>
    <w:p w:rsidR="00AA1358" w:rsidRPr="0077074C" w:rsidRDefault="00453768">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 w:hAnsi="Palatino" w:cs="Palatino-Roman"/>
          <w:sz w:val="26"/>
          <w:szCs w:val="24"/>
        </w:rPr>
      </w:pPr>
      <w:r w:rsidRPr="0077074C">
        <w:rPr>
          <w:rFonts w:ascii="Palatino" w:hAnsi="Palatino" w:cs="Palatino-Roman"/>
          <w:sz w:val="26"/>
          <w:szCs w:val="24"/>
        </w:rPr>
        <w:t xml:space="preserve"> </w:t>
      </w:r>
    </w:p>
    <w:p w:rsidR="00AA1358" w:rsidRPr="0077074C" w:rsidRDefault="00453768">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 w:hAnsi="Palatino" w:cs="Palatino-Roman"/>
          <w:sz w:val="26"/>
          <w:szCs w:val="24"/>
        </w:rPr>
      </w:pPr>
      <w:r w:rsidRPr="0077074C">
        <w:rPr>
          <w:rFonts w:ascii="Palatino" w:hAnsi="Palatino" w:cs="Palatino-Roman"/>
          <w:b/>
          <w:sz w:val="26"/>
          <w:szCs w:val="24"/>
        </w:rPr>
        <w:t>Term:</w:t>
      </w:r>
      <w:r w:rsidRPr="0077074C">
        <w:rPr>
          <w:rFonts w:ascii="Palatino" w:hAnsi="Palatino" w:cs="Palatino-Roman"/>
          <w:sz w:val="26"/>
          <w:szCs w:val="24"/>
        </w:rPr>
        <w:t xml:space="preserve"> Block 1, 2018</w:t>
      </w:r>
    </w:p>
    <w:p w:rsidR="00AA1358" w:rsidRPr="0077074C" w:rsidRDefault="00AA1358">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 w:hAnsi="Palatino" w:cs="Palatino-Roman"/>
          <w:sz w:val="26"/>
          <w:szCs w:val="24"/>
        </w:rPr>
      </w:pPr>
    </w:p>
    <w:p w:rsidR="00AA1358" w:rsidRPr="0077074C" w:rsidRDefault="00453768">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 w:hAnsi="Palatino" w:cs="Palatino-Roman"/>
          <w:sz w:val="26"/>
          <w:szCs w:val="24"/>
        </w:rPr>
      </w:pPr>
      <w:r w:rsidRPr="0077074C">
        <w:rPr>
          <w:rFonts w:ascii="Palatino" w:hAnsi="Palatino" w:cs="Palatino-Roman"/>
          <w:b/>
          <w:sz w:val="26"/>
          <w:szCs w:val="24"/>
        </w:rPr>
        <w:t xml:space="preserve">Office Hours: </w:t>
      </w:r>
      <w:r w:rsidRPr="0077074C">
        <w:rPr>
          <w:rFonts w:ascii="Palatino" w:hAnsi="Palatino" w:cs="Palatino-Roman"/>
          <w:sz w:val="26"/>
          <w:szCs w:val="24"/>
        </w:rPr>
        <w:t>Monday, 13:00-14:00; Thursday, 13:00-14:00*</w:t>
      </w:r>
    </w:p>
    <w:p w:rsidR="00AA1358" w:rsidRPr="0077074C" w:rsidRDefault="00AA1358">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 w:hAnsi="Palatino" w:cs="Palatino-Roman"/>
          <w:sz w:val="26"/>
          <w:szCs w:val="24"/>
        </w:rPr>
      </w:pPr>
    </w:p>
    <w:p w:rsidR="00AA1358" w:rsidRPr="0077074C" w:rsidRDefault="00453768">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 w:hAnsi="Palatino" w:cs="Palatino-Roman"/>
          <w:sz w:val="26"/>
          <w:szCs w:val="24"/>
        </w:rPr>
      </w:pPr>
      <w:r w:rsidRPr="0077074C">
        <w:rPr>
          <w:rFonts w:ascii="Palatino" w:hAnsi="Palatino" w:cs="Palatino-Roman"/>
          <w:sz w:val="26"/>
          <w:szCs w:val="24"/>
        </w:rPr>
        <w:t xml:space="preserve">*Students must email in advance. </w:t>
      </w:r>
    </w:p>
    <w:p w:rsidR="00AA1358" w:rsidRPr="0077074C" w:rsidRDefault="00AA1358">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 w:hAnsi="Palatino" w:cs="Palatino-Roman"/>
          <w:sz w:val="26"/>
          <w:szCs w:val="24"/>
        </w:rPr>
      </w:pPr>
    </w:p>
    <w:p w:rsidR="00AA1358" w:rsidRPr="0077074C" w:rsidRDefault="00AA1358">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 w:hAnsi="Palatino" w:cs="Palatino-Roman"/>
          <w:sz w:val="26"/>
          <w:szCs w:val="24"/>
        </w:rPr>
      </w:pPr>
    </w:p>
    <w:p w:rsidR="00AA1358" w:rsidRPr="0077074C" w:rsidRDefault="00AA1358">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 w:hAnsi="Palatino" w:cs="Palatino-Roman"/>
          <w:sz w:val="26"/>
          <w:szCs w:val="24"/>
        </w:rPr>
      </w:pPr>
    </w:p>
    <w:p w:rsidR="00AA1358" w:rsidRPr="0077074C" w:rsidRDefault="00AA1358">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 w:hAnsi="Palatino" w:cs="Palatino-Roman"/>
          <w:sz w:val="26"/>
          <w:szCs w:val="24"/>
        </w:rPr>
      </w:pPr>
    </w:p>
    <w:p w:rsidR="00AA1358" w:rsidRPr="0077074C" w:rsidRDefault="00AA1358">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 w:hAnsi="Palatino" w:cs="Palatino-Roman"/>
          <w:sz w:val="26"/>
          <w:szCs w:val="24"/>
        </w:rPr>
      </w:pPr>
    </w:p>
    <w:p w:rsidR="00AA1358" w:rsidRPr="0077074C" w:rsidRDefault="00AA1358">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 w:hAnsi="Palatino" w:cs="Palatino-Roman"/>
          <w:sz w:val="26"/>
          <w:szCs w:val="24"/>
        </w:rPr>
      </w:pPr>
    </w:p>
    <w:p w:rsidR="0077074C" w:rsidRPr="0077074C" w:rsidRDefault="0077074C">
      <w:pPr>
        <w:pStyle w:val="Heading1"/>
        <w:jc w:val="center"/>
        <w:rPr>
          <w:rFonts w:ascii="Palatino" w:hAnsi="Palatino" w:cs="Palatino-Roman"/>
          <w:szCs w:val="24"/>
        </w:rPr>
      </w:pPr>
      <w:bookmarkStart w:id="1" w:name="I_Module_Description"/>
    </w:p>
    <w:p w:rsidR="0077074C" w:rsidRPr="0077074C" w:rsidRDefault="0077074C">
      <w:pPr>
        <w:pStyle w:val="Heading1"/>
        <w:jc w:val="center"/>
        <w:rPr>
          <w:rFonts w:ascii="Palatino" w:hAnsi="Palatino" w:cs="Palatino-Roman"/>
          <w:szCs w:val="24"/>
        </w:rPr>
      </w:pPr>
    </w:p>
    <w:p w:rsidR="00AA1358" w:rsidRPr="0077074C" w:rsidRDefault="00453768">
      <w:pPr>
        <w:pStyle w:val="Heading1"/>
        <w:jc w:val="center"/>
        <w:rPr>
          <w:rFonts w:ascii="Palatino" w:hAnsi="Palatino" w:cs="Palatino-Roman"/>
          <w:szCs w:val="24"/>
        </w:rPr>
      </w:pPr>
      <w:r w:rsidRPr="0077074C">
        <w:rPr>
          <w:rFonts w:ascii="Palatino" w:hAnsi="Palatino" w:cs="Palatino-Roman"/>
          <w:szCs w:val="24"/>
        </w:rPr>
        <w:lastRenderedPageBreak/>
        <w:t>I</w:t>
      </w:r>
      <w:bookmarkEnd w:id="1"/>
      <w:r w:rsidRPr="0077074C">
        <w:rPr>
          <w:rFonts w:ascii="Palatino" w:hAnsi="Palatino" w:cs="Palatino-Roman"/>
          <w:szCs w:val="24"/>
        </w:rPr>
        <w:t>. Module Description</w:t>
      </w:r>
    </w:p>
    <w:p w:rsidR="00AA1358" w:rsidRPr="0077074C" w:rsidRDefault="00AA1358">
      <w:pPr>
        <w:pStyle w:val="Heading1"/>
        <w:tabs>
          <w:tab w:val="clear" w:pos="560"/>
          <w:tab w:val="clear" w:pos="1120"/>
          <w:tab w:val="clear" w:pos="1680"/>
          <w:tab w:val="clear" w:pos="2240"/>
          <w:tab w:val="clear" w:pos="2800"/>
          <w:tab w:val="clear" w:pos="3360"/>
          <w:tab w:val="clear" w:pos="3920"/>
          <w:tab w:val="clear" w:pos="4480"/>
          <w:tab w:val="clear" w:pos="5040"/>
          <w:tab w:val="clear" w:pos="5600"/>
          <w:tab w:val="clear" w:pos="6160"/>
          <w:tab w:val="clear" w:pos="6720"/>
          <w:tab w:val="left" w:pos="360"/>
          <w:tab w:val="left" w:pos="720"/>
          <w:tab w:val="left" w:pos="1080"/>
          <w:tab w:val="left" w:pos="1440"/>
          <w:tab w:val="left" w:pos="1800"/>
          <w:tab w:val="left" w:pos="2160"/>
          <w:tab w:val="left" w:pos="2880"/>
          <w:tab w:val="left" w:pos="3600"/>
          <w:tab w:val="left" w:pos="4320"/>
        </w:tabs>
        <w:spacing w:before="0"/>
        <w:ind w:firstLine="360"/>
        <w:rPr>
          <w:rFonts w:ascii="Palatino" w:hAnsi="Palatino" w:cs="Palatino-Roman"/>
          <w:b w:val="0"/>
          <w:sz w:val="26"/>
          <w:szCs w:val="24"/>
        </w:rPr>
      </w:pPr>
    </w:p>
    <w:p w:rsidR="00AA1358" w:rsidRPr="0077074C" w:rsidRDefault="00453768">
      <w:pPr>
        <w:rPr>
          <w:rFonts w:ascii="Palatino" w:hAnsi="Palatino" w:cs="Palatino-Roman"/>
          <w:sz w:val="22"/>
          <w:szCs w:val="24"/>
        </w:rPr>
      </w:pPr>
      <w:r w:rsidRPr="0077074C">
        <w:rPr>
          <w:rFonts w:ascii="Palatino" w:hAnsi="Palatino" w:cs="Palatino-Roman"/>
          <w:sz w:val="22"/>
          <w:szCs w:val="24"/>
        </w:rPr>
        <w:t xml:space="preserve">“Heresy” is a label that has at turns been useful, unpredictable, and sometimes dangerous throughout the history of Western civilisation. From the earliest missionary endeavours of the Christian church to contemporary political discourse, the concept of heresy has often been invoked to motivate the faithful. But critical questions remain. What is the difference between heresy and orthodoxy? What constitutes a religious “authority”? How are the limits of religious tolerance discerned? And what is the significance of religious deviance? This course will examine the nature of heresy and the theological dynamics of its relation to the question of “normativity”. It will illustrate these dynamics by attending to some of the more notable heresies within the Christian tradition, examining the substance of their teaching and assessing the nature of their deviance from the Christian gospel. </w:t>
      </w:r>
    </w:p>
    <w:p w:rsidR="00AA1358" w:rsidRPr="0077074C" w:rsidRDefault="00AA1358">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Roman"/>
          <w:sz w:val="26"/>
          <w:szCs w:val="24"/>
        </w:rPr>
      </w:pPr>
    </w:p>
    <w:p w:rsidR="00AA1358" w:rsidRPr="0077074C" w:rsidRDefault="00453768">
      <w:pPr>
        <w:jc w:val="both"/>
        <w:rPr>
          <w:rFonts w:ascii="Palatino" w:hAnsi="Palatino" w:cs="Palatino-Roman"/>
          <w:b/>
          <w:sz w:val="22"/>
          <w:szCs w:val="24"/>
        </w:rPr>
      </w:pPr>
      <w:r w:rsidRPr="0077074C">
        <w:rPr>
          <w:rFonts w:ascii="Palatino" w:hAnsi="Palatino" w:cs="Palatino-Roman"/>
          <w:b/>
          <w:sz w:val="22"/>
          <w:szCs w:val="24"/>
        </w:rPr>
        <w:t>Module Aim</w:t>
      </w:r>
    </w:p>
    <w:p w:rsidR="00AA1358" w:rsidRPr="0077074C" w:rsidRDefault="00453768">
      <w:pPr>
        <w:numPr>
          <w:ilvl w:val="0"/>
          <w:numId w:val="1"/>
        </w:numPr>
        <w:spacing w:before="240"/>
        <w:ind w:left="851" w:hanging="567"/>
        <w:jc w:val="both"/>
        <w:rPr>
          <w:rFonts w:ascii="Palatino" w:hAnsi="Palatino" w:cs="Palatino-Roman"/>
          <w:b/>
          <w:sz w:val="22"/>
          <w:szCs w:val="24"/>
        </w:rPr>
      </w:pPr>
      <w:r w:rsidRPr="0077074C">
        <w:rPr>
          <w:rFonts w:ascii="Palatino" w:hAnsi="Palatino" w:cs="Palatino-Roman"/>
          <w:sz w:val="22"/>
          <w:szCs w:val="24"/>
        </w:rPr>
        <w:t>To introduce students to the nature and substance of Christian heresies</w:t>
      </w:r>
    </w:p>
    <w:p w:rsidR="00AA1358" w:rsidRPr="0077074C" w:rsidRDefault="00AA1358">
      <w:pPr>
        <w:jc w:val="both"/>
        <w:rPr>
          <w:rFonts w:ascii="Palatino" w:hAnsi="Palatino" w:cs="Palatino-Roman"/>
          <w:b/>
          <w:sz w:val="22"/>
          <w:szCs w:val="24"/>
        </w:rPr>
      </w:pPr>
    </w:p>
    <w:p w:rsidR="00AA1358" w:rsidRPr="0077074C" w:rsidRDefault="00453768">
      <w:pPr>
        <w:jc w:val="both"/>
        <w:rPr>
          <w:rFonts w:ascii="Palatino" w:hAnsi="Palatino" w:cs="Palatino-Roman"/>
          <w:b/>
          <w:sz w:val="22"/>
          <w:szCs w:val="24"/>
        </w:rPr>
      </w:pPr>
      <w:r w:rsidRPr="0077074C">
        <w:rPr>
          <w:rFonts w:ascii="Palatino" w:hAnsi="Palatino" w:cs="Palatino-Roman"/>
          <w:b/>
          <w:sz w:val="22"/>
          <w:szCs w:val="24"/>
        </w:rPr>
        <w:t>Learning Outcomes</w:t>
      </w:r>
    </w:p>
    <w:p w:rsidR="00AA1358" w:rsidRPr="0077074C" w:rsidRDefault="00AA1358">
      <w:pPr>
        <w:jc w:val="both"/>
        <w:rPr>
          <w:rFonts w:ascii="Palatino" w:hAnsi="Palatino" w:cs="Palatino-Roman"/>
          <w:b/>
          <w:sz w:val="22"/>
          <w:szCs w:val="24"/>
        </w:rPr>
      </w:pPr>
    </w:p>
    <w:p w:rsidR="00AA1358" w:rsidRPr="0077074C" w:rsidRDefault="00453768">
      <w:pPr>
        <w:jc w:val="both"/>
        <w:rPr>
          <w:rFonts w:ascii="Palatino" w:hAnsi="Palatino" w:cs="Palatino-Roman"/>
          <w:sz w:val="22"/>
          <w:szCs w:val="24"/>
        </w:rPr>
      </w:pPr>
      <w:r w:rsidRPr="0077074C">
        <w:rPr>
          <w:rFonts w:ascii="Palatino" w:hAnsi="Palatino" w:cs="Palatino-Roman"/>
          <w:sz w:val="22"/>
          <w:szCs w:val="24"/>
        </w:rPr>
        <w:t>Upon the successful completion of this module, the student should be able to:</w:t>
      </w:r>
    </w:p>
    <w:p w:rsidR="00AA1358" w:rsidRPr="0077074C" w:rsidRDefault="00453768">
      <w:pPr>
        <w:numPr>
          <w:ilvl w:val="0"/>
          <w:numId w:val="2"/>
        </w:numPr>
        <w:spacing w:before="240"/>
        <w:ind w:left="851" w:hanging="567"/>
        <w:jc w:val="both"/>
        <w:rPr>
          <w:rFonts w:ascii="Palatino" w:hAnsi="Palatino" w:cs="Palatino-Roman"/>
          <w:sz w:val="22"/>
          <w:szCs w:val="24"/>
        </w:rPr>
      </w:pPr>
      <w:r w:rsidRPr="0077074C">
        <w:rPr>
          <w:rFonts w:ascii="Palatino" w:hAnsi="Palatino" w:cs="Palatino-Roman"/>
          <w:sz w:val="22"/>
          <w:szCs w:val="24"/>
        </w:rPr>
        <w:t>Give a summary description of the nature of heresy.</w:t>
      </w:r>
    </w:p>
    <w:p w:rsidR="00AA1358" w:rsidRPr="0077074C" w:rsidRDefault="00453768">
      <w:pPr>
        <w:numPr>
          <w:ilvl w:val="0"/>
          <w:numId w:val="2"/>
        </w:numPr>
        <w:spacing w:before="240"/>
        <w:ind w:left="851" w:hanging="567"/>
        <w:jc w:val="both"/>
        <w:rPr>
          <w:rFonts w:ascii="Palatino" w:hAnsi="Palatino" w:cs="Palatino-Roman"/>
          <w:sz w:val="22"/>
          <w:szCs w:val="24"/>
        </w:rPr>
      </w:pPr>
      <w:r w:rsidRPr="0077074C">
        <w:rPr>
          <w:rFonts w:ascii="Palatino" w:hAnsi="Palatino" w:cs="Palatino-Roman"/>
          <w:sz w:val="22"/>
          <w:szCs w:val="24"/>
        </w:rPr>
        <w:t>Discuss the nature of heresy and the theological dynamics of normativity.</w:t>
      </w:r>
    </w:p>
    <w:p w:rsidR="00AA1358" w:rsidRPr="0077074C" w:rsidRDefault="00453768">
      <w:pPr>
        <w:numPr>
          <w:ilvl w:val="0"/>
          <w:numId w:val="2"/>
        </w:numPr>
        <w:spacing w:before="240"/>
        <w:ind w:left="851" w:hanging="567"/>
        <w:jc w:val="both"/>
        <w:rPr>
          <w:rFonts w:ascii="Palatino" w:hAnsi="Palatino" w:cs="Palatino-Roman"/>
          <w:sz w:val="22"/>
          <w:szCs w:val="24"/>
        </w:rPr>
      </w:pPr>
      <w:r w:rsidRPr="0077074C">
        <w:rPr>
          <w:rFonts w:ascii="Palatino" w:hAnsi="Palatino" w:cs="Palatino-Roman"/>
          <w:sz w:val="22"/>
          <w:szCs w:val="24"/>
        </w:rPr>
        <w:t xml:space="preserve">Identify several major Christian heresies and discuss the historical setting of the controversy.   </w:t>
      </w:r>
    </w:p>
    <w:p w:rsidR="00AA1358" w:rsidRPr="0077074C" w:rsidRDefault="00453768">
      <w:pPr>
        <w:numPr>
          <w:ilvl w:val="0"/>
          <w:numId w:val="2"/>
        </w:numPr>
        <w:spacing w:before="240"/>
        <w:ind w:left="851" w:hanging="567"/>
        <w:jc w:val="both"/>
        <w:rPr>
          <w:rFonts w:ascii="Palatino" w:hAnsi="Palatino" w:cs="Palatino-Roman"/>
          <w:sz w:val="22"/>
          <w:szCs w:val="24"/>
        </w:rPr>
      </w:pPr>
      <w:r w:rsidRPr="0077074C">
        <w:rPr>
          <w:rFonts w:ascii="Palatino" w:hAnsi="Palatino" w:cs="Palatino-Roman"/>
          <w:sz w:val="22"/>
          <w:szCs w:val="24"/>
        </w:rPr>
        <w:t xml:space="preserve">Describe the doctrinal interests at play in several major Christian heresies and assess their significance for Christian faith and practice. </w:t>
      </w:r>
    </w:p>
    <w:p w:rsidR="0077074C" w:rsidRPr="0077074C" w:rsidRDefault="0077074C">
      <w:pPr>
        <w:pStyle w:val="Heading1"/>
        <w:jc w:val="center"/>
        <w:rPr>
          <w:rFonts w:ascii="Palatino" w:hAnsi="Palatino" w:cs="Palatino-Roman"/>
          <w:szCs w:val="24"/>
        </w:rPr>
      </w:pPr>
      <w:bookmarkStart w:id="2" w:name="II_Module_Outline"/>
    </w:p>
    <w:p w:rsidR="0077074C" w:rsidRDefault="0077074C">
      <w:pPr>
        <w:pStyle w:val="Heading1"/>
        <w:jc w:val="center"/>
        <w:rPr>
          <w:rFonts w:ascii="Palatino" w:hAnsi="Palatino" w:cs="Palatino-Roman"/>
          <w:szCs w:val="24"/>
        </w:rPr>
      </w:pPr>
      <w:bookmarkStart w:id="3" w:name="III_Assessments"/>
      <w:bookmarkEnd w:id="2"/>
    </w:p>
    <w:p w:rsidR="0077074C" w:rsidRDefault="0077074C">
      <w:pPr>
        <w:pStyle w:val="Heading1"/>
        <w:jc w:val="center"/>
        <w:rPr>
          <w:rFonts w:ascii="Palatino" w:hAnsi="Palatino" w:cs="Palatino-Roman"/>
          <w:szCs w:val="24"/>
        </w:rPr>
      </w:pPr>
    </w:p>
    <w:p w:rsidR="0077074C" w:rsidRDefault="0077074C">
      <w:pPr>
        <w:pStyle w:val="Heading1"/>
        <w:jc w:val="center"/>
        <w:rPr>
          <w:rFonts w:ascii="Palatino" w:hAnsi="Palatino" w:cs="Palatino-Roman"/>
          <w:szCs w:val="24"/>
        </w:rPr>
      </w:pPr>
    </w:p>
    <w:p w:rsidR="0077074C" w:rsidRDefault="0077074C">
      <w:pPr>
        <w:pStyle w:val="Heading1"/>
        <w:jc w:val="center"/>
        <w:rPr>
          <w:rFonts w:ascii="Palatino" w:hAnsi="Palatino" w:cs="Palatino-Roman"/>
          <w:szCs w:val="24"/>
        </w:rPr>
      </w:pPr>
    </w:p>
    <w:p w:rsidR="0077074C" w:rsidRDefault="0077074C">
      <w:pPr>
        <w:pStyle w:val="Heading1"/>
        <w:jc w:val="center"/>
        <w:rPr>
          <w:rFonts w:ascii="Palatino" w:hAnsi="Palatino" w:cs="Palatino-Roman"/>
          <w:szCs w:val="24"/>
        </w:rPr>
      </w:pPr>
    </w:p>
    <w:p w:rsidR="0077074C" w:rsidRDefault="0077074C">
      <w:pPr>
        <w:pStyle w:val="Heading1"/>
        <w:jc w:val="center"/>
        <w:rPr>
          <w:rFonts w:ascii="Palatino" w:hAnsi="Palatino" w:cs="Palatino-Roman"/>
          <w:szCs w:val="24"/>
        </w:rPr>
      </w:pPr>
    </w:p>
    <w:p w:rsidR="0077074C" w:rsidRDefault="00453768">
      <w:pPr>
        <w:pStyle w:val="Heading1"/>
        <w:jc w:val="center"/>
        <w:rPr>
          <w:rFonts w:ascii="Palatino" w:hAnsi="Palatino" w:cs="Palatino-Roman"/>
          <w:szCs w:val="24"/>
        </w:rPr>
      </w:pPr>
      <w:r w:rsidRPr="0077074C">
        <w:rPr>
          <w:rFonts w:ascii="Palatino" w:hAnsi="Palatino" w:cs="Palatino-Roman"/>
          <w:szCs w:val="24"/>
        </w:rPr>
        <w:lastRenderedPageBreak/>
        <w:t>II</w:t>
      </w:r>
      <w:bookmarkEnd w:id="3"/>
      <w:r w:rsidRPr="0077074C">
        <w:rPr>
          <w:rFonts w:ascii="Palatino" w:hAnsi="Palatino" w:cs="Palatino-Roman"/>
          <w:szCs w:val="24"/>
        </w:rPr>
        <w:t xml:space="preserve">. </w:t>
      </w:r>
      <w:r w:rsidR="0077074C">
        <w:rPr>
          <w:rFonts w:ascii="Palatino" w:hAnsi="Palatino" w:cs="Palatino-Roman"/>
          <w:szCs w:val="24"/>
        </w:rPr>
        <w:t>Course Outline</w:t>
      </w:r>
    </w:p>
    <w:p w:rsidR="0077074C" w:rsidRDefault="0077074C" w:rsidP="0077074C">
      <w:pPr>
        <w:widowControl/>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
          <w:b/>
          <w:bCs/>
          <w:sz w:val="26"/>
          <w:szCs w:val="26"/>
          <w:lang w:val="en-US"/>
        </w:rPr>
      </w:pPr>
    </w:p>
    <w:p w:rsidR="0077074C" w:rsidRDefault="0077074C" w:rsidP="0077074C">
      <w:pPr>
        <w:widowControl/>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
          <w:b/>
          <w:bCs/>
          <w:sz w:val="26"/>
          <w:szCs w:val="26"/>
          <w:lang w:val="en-US"/>
        </w:rPr>
      </w:pPr>
      <w:r>
        <w:rPr>
          <w:rFonts w:ascii="Palatino" w:hAnsi="Palatino" w:cs="Palatino"/>
          <w:b/>
          <w:bCs/>
          <w:sz w:val="26"/>
          <w:szCs w:val="26"/>
          <w:lang w:val="en-US"/>
        </w:rPr>
        <w:t>Introduction to Heresy</w:t>
      </w:r>
    </w:p>
    <w:p w:rsidR="0077074C" w:rsidRDefault="0077074C" w:rsidP="0077074C">
      <w:pPr>
        <w:widowControl/>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
          <w:b/>
          <w:bCs/>
          <w:sz w:val="26"/>
          <w:szCs w:val="26"/>
          <w:lang w:val="en-US"/>
        </w:rPr>
      </w:pPr>
    </w:p>
    <w:p w:rsidR="0077074C" w:rsidRDefault="0077074C" w:rsidP="0077074C">
      <w:pPr>
        <w:widowControl/>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
          <w:b/>
          <w:bCs/>
          <w:sz w:val="26"/>
          <w:szCs w:val="26"/>
          <w:lang w:val="en-US"/>
        </w:rPr>
      </w:pPr>
      <w:r>
        <w:rPr>
          <w:rFonts w:ascii="Palatino" w:hAnsi="Palatino" w:cs="Palatino"/>
          <w:b/>
          <w:bCs/>
          <w:sz w:val="26"/>
          <w:szCs w:val="26"/>
          <w:lang w:val="en-US"/>
        </w:rPr>
        <w:t>I. The Nature of Heresy</w:t>
      </w:r>
    </w:p>
    <w:p w:rsidR="0077074C" w:rsidRDefault="0077074C" w:rsidP="0077074C">
      <w:pPr>
        <w:widowControl/>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
          <w:sz w:val="26"/>
          <w:szCs w:val="26"/>
          <w:lang w:val="en-US"/>
        </w:rPr>
      </w:pPr>
      <w:r>
        <w:rPr>
          <w:rFonts w:ascii="Palatino" w:hAnsi="Palatino" w:cs="Palatino"/>
          <w:b/>
          <w:bCs/>
          <w:sz w:val="26"/>
          <w:szCs w:val="26"/>
          <w:lang w:val="en-US"/>
        </w:rPr>
        <w:tab/>
        <w:t xml:space="preserve">A. Heresy and History </w:t>
      </w:r>
    </w:p>
    <w:p w:rsidR="0077074C" w:rsidRDefault="0077074C" w:rsidP="0077074C">
      <w:pPr>
        <w:widowControl/>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
          <w:sz w:val="26"/>
          <w:szCs w:val="26"/>
          <w:lang w:val="en-US"/>
        </w:rPr>
      </w:pPr>
      <w:r>
        <w:rPr>
          <w:rFonts w:ascii="Palatino" w:hAnsi="Palatino" w:cs="Palatino"/>
          <w:sz w:val="26"/>
          <w:szCs w:val="26"/>
          <w:lang w:val="en-US"/>
        </w:rPr>
        <w:tab/>
      </w:r>
      <w:r>
        <w:rPr>
          <w:rFonts w:ascii="Palatino" w:hAnsi="Palatino" w:cs="Palatino"/>
          <w:sz w:val="26"/>
          <w:szCs w:val="26"/>
          <w:lang w:val="en-US"/>
        </w:rPr>
        <w:tab/>
        <w:t>- Heresy and the History of Dogma</w:t>
      </w:r>
    </w:p>
    <w:p w:rsidR="0077074C" w:rsidRDefault="0077074C" w:rsidP="0077074C">
      <w:pPr>
        <w:widowControl/>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
          <w:sz w:val="26"/>
          <w:szCs w:val="26"/>
          <w:lang w:val="en-US"/>
        </w:rPr>
      </w:pPr>
      <w:r>
        <w:rPr>
          <w:rFonts w:ascii="Palatino" w:hAnsi="Palatino" w:cs="Palatino"/>
          <w:sz w:val="26"/>
          <w:szCs w:val="26"/>
          <w:lang w:val="en-US"/>
        </w:rPr>
        <w:tab/>
      </w:r>
      <w:r>
        <w:rPr>
          <w:rFonts w:ascii="Palatino" w:hAnsi="Palatino" w:cs="Palatino"/>
          <w:sz w:val="26"/>
          <w:szCs w:val="26"/>
          <w:lang w:val="en-US"/>
        </w:rPr>
        <w:tab/>
        <w:t>-  Heresy and the Challenge of ”Profane“ Church History</w:t>
      </w:r>
    </w:p>
    <w:p w:rsidR="0077074C" w:rsidRDefault="0077074C" w:rsidP="0077074C">
      <w:pPr>
        <w:widowControl/>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
          <w:sz w:val="26"/>
          <w:szCs w:val="26"/>
          <w:lang w:val="en-US"/>
        </w:rPr>
      </w:pPr>
      <w:r>
        <w:rPr>
          <w:rFonts w:ascii="Palatino" w:hAnsi="Palatino" w:cs="Palatino"/>
          <w:sz w:val="26"/>
          <w:szCs w:val="26"/>
          <w:lang w:val="en-US"/>
        </w:rPr>
        <w:tab/>
      </w:r>
      <w:r>
        <w:rPr>
          <w:rFonts w:ascii="Palatino" w:hAnsi="Palatino" w:cs="Palatino"/>
          <w:sz w:val="26"/>
          <w:szCs w:val="26"/>
          <w:lang w:val="en-US"/>
        </w:rPr>
        <w:tab/>
        <w:t>- Christian Origins and the Unity of the Church</w:t>
      </w:r>
    </w:p>
    <w:p w:rsidR="0077074C" w:rsidRDefault="0077074C" w:rsidP="0077074C">
      <w:pPr>
        <w:widowControl/>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
          <w:sz w:val="26"/>
          <w:szCs w:val="26"/>
          <w:lang w:val="en-US"/>
        </w:rPr>
      </w:pPr>
      <w:r>
        <w:rPr>
          <w:rFonts w:ascii="Palatino" w:hAnsi="Palatino" w:cs="Palatino"/>
          <w:sz w:val="26"/>
          <w:szCs w:val="26"/>
          <w:lang w:val="en-US"/>
        </w:rPr>
        <w:tab/>
      </w:r>
      <w:r>
        <w:rPr>
          <w:rFonts w:ascii="Palatino" w:hAnsi="Palatino" w:cs="Palatino"/>
          <w:sz w:val="26"/>
          <w:szCs w:val="26"/>
          <w:lang w:val="en-US"/>
        </w:rPr>
        <w:tab/>
        <w:t>- Modernity, Ideology Critique and the Politics of “Heresy”</w:t>
      </w:r>
    </w:p>
    <w:p w:rsidR="0077074C" w:rsidRDefault="0077074C" w:rsidP="0077074C">
      <w:pPr>
        <w:widowControl/>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
          <w:sz w:val="26"/>
          <w:szCs w:val="26"/>
          <w:lang w:val="en-US"/>
        </w:rPr>
      </w:pPr>
    </w:p>
    <w:p w:rsidR="0077074C" w:rsidRDefault="0077074C" w:rsidP="0077074C">
      <w:pPr>
        <w:widowControl/>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
          <w:b/>
          <w:bCs/>
          <w:sz w:val="26"/>
          <w:szCs w:val="26"/>
          <w:lang w:val="en-US"/>
        </w:rPr>
      </w:pPr>
      <w:r>
        <w:rPr>
          <w:rFonts w:ascii="Palatino" w:hAnsi="Palatino" w:cs="Palatino"/>
          <w:b/>
          <w:bCs/>
          <w:sz w:val="26"/>
          <w:szCs w:val="26"/>
          <w:lang w:val="en-US"/>
        </w:rPr>
        <w:tab/>
        <w:t>B.</w:t>
      </w:r>
      <w:r>
        <w:rPr>
          <w:rFonts w:ascii="Palatino" w:hAnsi="Palatino" w:cs="Palatino"/>
          <w:b/>
          <w:bCs/>
          <w:sz w:val="26"/>
          <w:szCs w:val="26"/>
          <w:lang w:val="en-US"/>
        </w:rPr>
        <w:tab/>
        <w:t>Heresy and Faith</w:t>
      </w:r>
    </w:p>
    <w:p w:rsidR="0077074C" w:rsidRDefault="0077074C" w:rsidP="0077074C">
      <w:pPr>
        <w:widowControl/>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
          <w:sz w:val="26"/>
          <w:szCs w:val="26"/>
          <w:lang w:val="en-US"/>
        </w:rPr>
      </w:pPr>
      <w:r>
        <w:rPr>
          <w:rFonts w:ascii="Palatino" w:hAnsi="Palatino" w:cs="Palatino"/>
          <w:sz w:val="26"/>
          <w:szCs w:val="26"/>
          <w:lang w:val="en-US"/>
        </w:rPr>
        <w:tab/>
      </w:r>
      <w:r>
        <w:rPr>
          <w:rFonts w:ascii="Palatino" w:hAnsi="Palatino" w:cs="Palatino"/>
          <w:sz w:val="26"/>
          <w:szCs w:val="26"/>
          <w:lang w:val="en-US"/>
        </w:rPr>
        <w:tab/>
        <w:t>- Divine Teaching and the Forms of the Word of God</w:t>
      </w:r>
    </w:p>
    <w:p w:rsidR="0077074C" w:rsidRDefault="0077074C" w:rsidP="0077074C">
      <w:pPr>
        <w:widowControl/>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
          <w:sz w:val="26"/>
          <w:szCs w:val="26"/>
          <w:lang w:val="en-US"/>
        </w:rPr>
      </w:pPr>
      <w:r>
        <w:rPr>
          <w:rFonts w:ascii="Palatino" w:hAnsi="Palatino" w:cs="Palatino"/>
          <w:sz w:val="26"/>
          <w:szCs w:val="26"/>
          <w:lang w:val="en-US"/>
        </w:rPr>
        <w:tab/>
      </w:r>
      <w:r>
        <w:rPr>
          <w:rFonts w:ascii="Palatino" w:hAnsi="Palatino" w:cs="Palatino"/>
          <w:sz w:val="26"/>
          <w:szCs w:val="26"/>
          <w:lang w:val="en-US"/>
        </w:rPr>
        <w:tab/>
        <w:t>- Christian Faith and Confession</w:t>
      </w:r>
    </w:p>
    <w:p w:rsidR="0077074C" w:rsidRDefault="0077074C" w:rsidP="0077074C">
      <w:pPr>
        <w:widowControl/>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
          <w:sz w:val="26"/>
          <w:szCs w:val="26"/>
          <w:lang w:val="en-US"/>
        </w:rPr>
      </w:pPr>
      <w:r>
        <w:rPr>
          <w:rFonts w:ascii="Palatino" w:hAnsi="Palatino" w:cs="Palatino"/>
          <w:sz w:val="26"/>
          <w:szCs w:val="26"/>
          <w:lang w:val="en-US"/>
        </w:rPr>
        <w:tab/>
      </w:r>
      <w:r>
        <w:rPr>
          <w:rFonts w:ascii="Palatino" w:hAnsi="Palatino" w:cs="Palatino"/>
          <w:sz w:val="26"/>
          <w:szCs w:val="26"/>
          <w:lang w:val="en-US"/>
        </w:rPr>
        <w:tab/>
        <w:t>- On the Relation Between Orthodoxy and Orthopraxy</w:t>
      </w:r>
    </w:p>
    <w:p w:rsidR="0077074C" w:rsidRDefault="0077074C" w:rsidP="0077074C">
      <w:pPr>
        <w:widowControl/>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
          <w:sz w:val="26"/>
          <w:szCs w:val="26"/>
          <w:lang w:val="en-US"/>
        </w:rPr>
      </w:pPr>
      <w:r>
        <w:rPr>
          <w:rFonts w:ascii="Palatino" w:hAnsi="Palatino" w:cs="Palatino"/>
          <w:sz w:val="26"/>
          <w:szCs w:val="26"/>
          <w:lang w:val="en-US"/>
        </w:rPr>
        <w:tab/>
      </w:r>
      <w:r>
        <w:rPr>
          <w:rFonts w:ascii="Palatino" w:hAnsi="Palatino" w:cs="Palatino"/>
          <w:sz w:val="26"/>
          <w:szCs w:val="26"/>
          <w:lang w:val="en-US"/>
        </w:rPr>
        <w:tab/>
        <w:t xml:space="preserve">- Faith, Discernment, and the Moral Hazards of </w:t>
      </w:r>
      <w:r w:rsidR="001C30F1">
        <w:rPr>
          <w:rFonts w:ascii="Palatino" w:hAnsi="Palatino" w:cs="Palatino"/>
          <w:sz w:val="26"/>
          <w:szCs w:val="26"/>
          <w:lang w:val="en-US"/>
        </w:rPr>
        <w:t>Heresy</w:t>
      </w:r>
      <w:bookmarkStart w:id="4" w:name="_GoBack"/>
      <w:bookmarkEnd w:id="4"/>
    </w:p>
    <w:p w:rsidR="0077074C" w:rsidRDefault="0077074C" w:rsidP="0077074C">
      <w:pPr>
        <w:widowControl/>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
          <w:sz w:val="26"/>
          <w:szCs w:val="26"/>
          <w:lang w:val="en-US"/>
        </w:rPr>
      </w:pPr>
    </w:p>
    <w:p w:rsidR="0077074C" w:rsidRDefault="0077074C" w:rsidP="0077074C">
      <w:pPr>
        <w:widowControl/>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
          <w:b/>
          <w:bCs/>
          <w:sz w:val="26"/>
          <w:szCs w:val="26"/>
          <w:lang w:val="en-US"/>
        </w:rPr>
      </w:pPr>
      <w:r>
        <w:rPr>
          <w:rFonts w:ascii="Palatino" w:hAnsi="Palatino" w:cs="Palatino"/>
          <w:b/>
          <w:bCs/>
          <w:sz w:val="26"/>
          <w:szCs w:val="26"/>
          <w:lang w:val="en-US"/>
        </w:rPr>
        <w:tab/>
        <w:t>C.</w:t>
      </w:r>
      <w:r>
        <w:rPr>
          <w:rFonts w:ascii="Palatino" w:hAnsi="Palatino" w:cs="Palatino"/>
          <w:b/>
          <w:bCs/>
          <w:sz w:val="26"/>
          <w:szCs w:val="26"/>
          <w:lang w:val="en-US"/>
        </w:rPr>
        <w:tab/>
        <w:t>Heresy and Community</w:t>
      </w:r>
    </w:p>
    <w:p w:rsidR="0077074C" w:rsidRDefault="0077074C" w:rsidP="0077074C">
      <w:pPr>
        <w:widowControl/>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
          <w:sz w:val="26"/>
          <w:szCs w:val="26"/>
          <w:lang w:val="en-US"/>
        </w:rPr>
      </w:pPr>
      <w:r>
        <w:rPr>
          <w:rFonts w:ascii="Palatino" w:hAnsi="Palatino" w:cs="Palatino"/>
          <w:sz w:val="26"/>
          <w:szCs w:val="26"/>
          <w:lang w:val="en-US"/>
        </w:rPr>
        <w:tab/>
      </w:r>
      <w:r>
        <w:rPr>
          <w:rFonts w:ascii="Palatino" w:hAnsi="Palatino" w:cs="Palatino"/>
          <w:sz w:val="26"/>
          <w:szCs w:val="26"/>
          <w:lang w:val="en-US"/>
        </w:rPr>
        <w:tab/>
        <w:t>- Tradition, Heresy, and the Nature of the Church</w:t>
      </w:r>
    </w:p>
    <w:p w:rsidR="0077074C" w:rsidRDefault="0077074C" w:rsidP="0077074C">
      <w:pPr>
        <w:widowControl/>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
          <w:b/>
          <w:bCs/>
          <w:sz w:val="26"/>
          <w:szCs w:val="26"/>
          <w:lang w:val="en-US"/>
        </w:rPr>
      </w:pPr>
      <w:r>
        <w:rPr>
          <w:rFonts w:ascii="Palatino" w:hAnsi="Palatino" w:cs="Palatino"/>
          <w:sz w:val="26"/>
          <w:szCs w:val="26"/>
          <w:lang w:val="en-US"/>
        </w:rPr>
        <w:tab/>
      </w:r>
      <w:r>
        <w:rPr>
          <w:rFonts w:ascii="Palatino" w:hAnsi="Palatino" w:cs="Palatino"/>
          <w:sz w:val="26"/>
          <w:szCs w:val="26"/>
          <w:lang w:val="en-US"/>
        </w:rPr>
        <w:tab/>
        <w:t xml:space="preserve">- The Authority of the Church </w:t>
      </w:r>
    </w:p>
    <w:p w:rsidR="0077074C" w:rsidRDefault="0077074C" w:rsidP="0077074C">
      <w:pPr>
        <w:widowControl/>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
          <w:b/>
          <w:bCs/>
          <w:sz w:val="26"/>
          <w:szCs w:val="26"/>
          <w:lang w:val="en-US"/>
        </w:rPr>
      </w:pPr>
    </w:p>
    <w:p w:rsidR="0077074C" w:rsidRDefault="0077074C" w:rsidP="0077074C">
      <w:pPr>
        <w:widowControl/>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
          <w:b/>
          <w:bCs/>
          <w:sz w:val="26"/>
          <w:szCs w:val="26"/>
          <w:lang w:val="en-US"/>
        </w:rPr>
      </w:pPr>
      <w:r>
        <w:rPr>
          <w:rFonts w:ascii="Palatino" w:hAnsi="Palatino" w:cs="Palatino"/>
          <w:b/>
          <w:bCs/>
          <w:sz w:val="26"/>
          <w:szCs w:val="26"/>
          <w:lang w:val="en-US"/>
        </w:rPr>
        <w:t xml:space="preserve">II. Heresies — </w:t>
      </w:r>
    </w:p>
    <w:p w:rsidR="0077074C" w:rsidRDefault="0077074C" w:rsidP="0077074C">
      <w:pPr>
        <w:widowControl/>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
          <w:sz w:val="26"/>
          <w:szCs w:val="26"/>
          <w:lang w:val="en-US"/>
        </w:rPr>
      </w:pPr>
      <w:r>
        <w:rPr>
          <w:rFonts w:ascii="Palatino" w:hAnsi="Palatino" w:cs="Palatino"/>
          <w:sz w:val="26"/>
          <w:szCs w:val="26"/>
          <w:lang w:val="en-US"/>
        </w:rPr>
        <w:tab/>
        <w:t>A.</w:t>
      </w:r>
      <w:r>
        <w:rPr>
          <w:rFonts w:ascii="Palatino" w:hAnsi="Palatino" w:cs="Palatino"/>
          <w:sz w:val="26"/>
          <w:szCs w:val="26"/>
          <w:lang w:val="en-US"/>
        </w:rPr>
        <w:tab/>
        <w:t>Arianism</w:t>
      </w:r>
    </w:p>
    <w:p w:rsidR="0077074C" w:rsidRDefault="0077074C" w:rsidP="0077074C">
      <w:pPr>
        <w:widowControl/>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
          <w:sz w:val="26"/>
          <w:szCs w:val="26"/>
          <w:lang w:val="en-US"/>
        </w:rPr>
      </w:pPr>
      <w:r>
        <w:rPr>
          <w:rFonts w:ascii="Palatino" w:hAnsi="Palatino" w:cs="Palatino"/>
          <w:sz w:val="26"/>
          <w:szCs w:val="26"/>
          <w:lang w:val="en-US"/>
        </w:rPr>
        <w:tab/>
        <w:t>B.</w:t>
      </w:r>
      <w:r>
        <w:rPr>
          <w:rFonts w:ascii="Palatino" w:hAnsi="Palatino" w:cs="Palatino"/>
          <w:sz w:val="26"/>
          <w:szCs w:val="26"/>
          <w:lang w:val="en-US"/>
        </w:rPr>
        <w:tab/>
        <w:t xml:space="preserve">Manichaeism </w:t>
      </w:r>
    </w:p>
    <w:p w:rsidR="0077074C" w:rsidRDefault="0077074C">
      <w:pPr>
        <w:pStyle w:val="Heading1"/>
        <w:jc w:val="center"/>
        <w:rPr>
          <w:rFonts w:ascii="Palatino" w:hAnsi="Palatino" w:cs="Palatino-Roman"/>
          <w:szCs w:val="24"/>
        </w:rPr>
      </w:pPr>
    </w:p>
    <w:p w:rsidR="0077074C" w:rsidRDefault="0077074C">
      <w:pPr>
        <w:pStyle w:val="Heading1"/>
        <w:jc w:val="center"/>
        <w:rPr>
          <w:rFonts w:ascii="Palatino" w:hAnsi="Palatino" w:cs="Palatino-Roman"/>
          <w:szCs w:val="24"/>
        </w:rPr>
      </w:pPr>
    </w:p>
    <w:p w:rsidR="0077074C" w:rsidRDefault="0077074C">
      <w:pPr>
        <w:pStyle w:val="Heading1"/>
        <w:jc w:val="center"/>
        <w:rPr>
          <w:rFonts w:ascii="Palatino" w:hAnsi="Palatino" w:cs="Palatino-Roman"/>
          <w:szCs w:val="24"/>
        </w:rPr>
      </w:pPr>
    </w:p>
    <w:p w:rsidR="0077074C" w:rsidRDefault="0077074C">
      <w:pPr>
        <w:pStyle w:val="Heading1"/>
        <w:jc w:val="center"/>
        <w:rPr>
          <w:rFonts w:ascii="Palatino" w:hAnsi="Palatino" w:cs="Palatino-Roman"/>
          <w:szCs w:val="24"/>
        </w:rPr>
      </w:pPr>
    </w:p>
    <w:p w:rsidR="0077074C" w:rsidRDefault="0077074C">
      <w:pPr>
        <w:pStyle w:val="Heading1"/>
        <w:jc w:val="center"/>
        <w:rPr>
          <w:rFonts w:ascii="Palatino" w:hAnsi="Palatino" w:cs="Palatino-Roman"/>
          <w:szCs w:val="24"/>
        </w:rPr>
      </w:pPr>
    </w:p>
    <w:p w:rsidR="0077074C" w:rsidRDefault="0077074C">
      <w:pPr>
        <w:pStyle w:val="Heading1"/>
        <w:jc w:val="center"/>
        <w:rPr>
          <w:rFonts w:ascii="Palatino" w:hAnsi="Palatino" w:cs="Palatino-Roman"/>
          <w:szCs w:val="24"/>
        </w:rPr>
      </w:pPr>
    </w:p>
    <w:p w:rsidR="0077074C" w:rsidRDefault="0077074C">
      <w:pPr>
        <w:pStyle w:val="Heading1"/>
        <w:jc w:val="center"/>
        <w:rPr>
          <w:rFonts w:ascii="Palatino" w:hAnsi="Palatino" w:cs="Palatino-Roman"/>
          <w:szCs w:val="24"/>
        </w:rPr>
      </w:pPr>
    </w:p>
    <w:p w:rsidR="00AA1358" w:rsidRPr="0077074C" w:rsidRDefault="0077074C">
      <w:pPr>
        <w:pStyle w:val="Heading1"/>
        <w:jc w:val="center"/>
        <w:rPr>
          <w:rFonts w:ascii="Palatino" w:hAnsi="Palatino" w:cs="Palatino-Roman"/>
          <w:szCs w:val="24"/>
        </w:rPr>
      </w:pPr>
      <w:r>
        <w:rPr>
          <w:rFonts w:ascii="Palatino" w:hAnsi="Palatino" w:cs="Palatino-Roman"/>
          <w:szCs w:val="24"/>
        </w:rPr>
        <w:lastRenderedPageBreak/>
        <w:t xml:space="preserve">III. </w:t>
      </w:r>
      <w:r w:rsidR="00453768" w:rsidRPr="0077074C">
        <w:rPr>
          <w:rFonts w:ascii="Palatino" w:hAnsi="Palatino" w:cs="Palatino-Roman"/>
          <w:szCs w:val="24"/>
        </w:rPr>
        <w:t>Assessments</w:t>
      </w:r>
    </w:p>
    <w:p w:rsidR="00AA1358" w:rsidRPr="0077074C" w:rsidRDefault="00AA1358">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Roman"/>
          <w:sz w:val="24"/>
          <w:szCs w:val="24"/>
        </w:rPr>
      </w:pPr>
    </w:p>
    <w:p w:rsidR="00AA1358" w:rsidRPr="0077074C" w:rsidRDefault="00453768">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Roman"/>
          <w:sz w:val="24"/>
          <w:szCs w:val="24"/>
        </w:rPr>
      </w:pPr>
      <w:r w:rsidRPr="0077074C">
        <w:rPr>
          <w:rFonts w:ascii="Palatino" w:hAnsi="Palatino" w:cs="Palatino-Roman"/>
          <w:b/>
          <w:sz w:val="24"/>
          <w:szCs w:val="24"/>
        </w:rPr>
        <w:t>1.  Portfolio Project:</w:t>
      </w:r>
      <w:r w:rsidRPr="0077074C">
        <w:rPr>
          <w:rFonts w:ascii="Palatino" w:hAnsi="Palatino" w:cs="Palatino-Roman"/>
          <w:sz w:val="24"/>
          <w:szCs w:val="24"/>
        </w:rPr>
        <w:t xml:space="preserve"> This is worth 50% of the total module grade. </w:t>
      </w:r>
    </w:p>
    <w:p w:rsidR="00AA1358" w:rsidRPr="0077074C" w:rsidRDefault="00AA1358">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Roman"/>
          <w:sz w:val="24"/>
          <w:szCs w:val="24"/>
        </w:rPr>
      </w:pPr>
    </w:p>
    <w:p w:rsidR="00AA1358" w:rsidRPr="0077074C" w:rsidRDefault="00453768">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Roman"/>
          <w:sz w:val="24"/>
          <w:szCs w:val="24"/>
        </w:rPr>
      </w:pPr>
      <w:r w:rsidRPr="0077074C">
        <w:rPr>
          <w:rFonts w:ascii="Palatino" w:hAnsi="Palatino" w:cs="Palatino-Roman"/>
          <w:b/>
          <w:sz w:val="24"/>
          <w:szCs w:val="24"/>
        </w:rPr>
        <w:t>Component 1: Definition of ”Heresy”</w:t>
      </w:r>
      <w:r w:rsidRPr="0077074C">
        <w:rPr>
          <w:rFonts w:ascii="Palatino" w:hAnsi="Palatino" w:cs="Palatino-Roman"/>
          <w:sz w:val="24"/>
          <w:szCs w:val="24"/>
        </w:rPr>
        <w:t xml:space="preserve"> — produce a brief definition on the Christian concept of ”heresy”, and then unpack your definition (500 word maximum). Discuss the nature and relevant features of heresy, as well as its relation to the concept of “orthodoxy”. You should provide biblical and theological reasons supporting your definition. It is recommended that the student make use of the assigned and recommended readings for this assignment. You should be prepared to discuss your definition of heresy in class. This will be worth 20% of the portfolio project, and will be submitted online via Turnitin. </w:t>
      </w:r>
      <w:r w:rsidRPr="0077074C">
        <w:rPr>
          <w:rFonts w:ascii="Palatino" w:hAnsi="Palatino" w:cs="Palatino-Roman"/>
          <w:b/>
          <w:sz w:val="24"/>
          <w:szCs w:val="24"/>
        </w:rPr>
        <w:t>Due:  10:00 am, 21 September 2018</w:t>
      </w:r>
      <w:r w:rsidRPr="0077074C">
        <w:rPr>
          <w:rFonts w:ascii="Palatino" w:hAnsi="Palatino" w:cs="Palatino-Roman"/>
          <w:sz w:val="24"/>
          <w:szCs w:val="24"/>
        </w:rPr>
        <w:t xml:space="preserve">  </w:t>
      </w:r>
    </w:p>
    <w:p w:rsidR="00AA1358" w:rsidRPr="0077074C" w:rsidRDefault="00AA1358">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Roman"/>
          <w:sz w:val="24"/>
          <w:szCs w:val="24"/>
        </w:rPr>
      </w:pPr>
    </w:p>
    <w:p w:rsidR="00AA1358" w:rsidRPr="0077074C" w:rsidRDefault="00453768">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Roman"/>
          <w:sz w:val="24"/>
          <w:szCs w:val="24"/>
        </w:rPr>
      </w:pPr>
      <w:r w:rsidRPr="0077074C">
        <w:rPr>
          <w:rFonts w:ascii="Palatino" w:hAnsi="Palatino" w:cs="Palatino-Roman"/>
          <w:b/>
          <w:sz w:val="24"/>
          <w:szCs w:val="24"/>
        </w:rPr>
        <w:t>Component 2: New Testament Survey on False Teaching/Teachers</w:t>
      </w:r>
      <w:r w:rsidRPr="0077074C">
        <w:rPr>
          <w:rFonts w:ascii="Palatino" w:hAnsi="Palatino" w:cs="Palatino-Roman"/>
          <w:sz w:val="24"/>
          <w:szCs w:val="24"/>
        </w:rPr>
        <w:t xml:space="preserve"> — select a book of the New Testament (or perhaps a few smaller books, e.g., the Pastoral Epistles), and produce a 1,500 word analysis of its handling of the topic of false teaching/teachers. Students should have their selection approved by the module coordinator and be prepared to discuss their findings with the class. This will be worth 40% of the portfolio project, and will be submitted online via Turnitin. </w:t>
      </w:r>
      <w:r w:rsidRPr="0077074C">
        <w:rPr>
          <w:rFonts w:ascii="Palatino" w:hAnsi="Palatino" w:cs="Palatino-Roman"/>
          <w:b/>
          <w:sz w:val="24"/>
          <w:szCs w:val="24"/>
        </w:rPr>
        <w:t>Due:  10:00 am, 28 September 2018</w:t>
      </w:r>
      <w:r w:rsidRPr="0077074C">
        <w:rPr>
          <w:rFonts w:ascii="Palatino" w:hAnsi="Palatino" w:cs="Palatino-Roman"/>
          <w:sz w:val="24"/>
          <w:szCs w:val="24"/>
        </w:rPr>
        <w:t xml:space="preserve"> </w:t>
      </w:r>
    </w:p>
    <w:p w:rsidR="00AA1358" w:rsidRPr="0077074C" w:rsidRDefault="00AA1358">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Roman"/>
          <w:sz w:val="24"/>
          <w:szCs w:val="24"/>
        </w:rPr>
      </w:pPr>
    </w:p>
    <w:p w:rsidR="00AA1358" w:rsidRPr="0077074C" w:rsidRDefault="00453768">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Roman"/>
          <w:sz w:val="24"/>
          <w:szCs w:val="24"/>
        </w:rPr>
      </w:pPr>
      <w:r w:rsidRPr="0077074C">
        <w:rPr>
          <w:rFonts w:ascii="Palatino" w:hAnsi="Palatino" w:cs="Palatino-Roman"/>
          <w:b/>
          <w:sz w:val="24"/>
          <w:szCs w:val="24"/>
        </w:rPr>
        <w:t>Component 3: Powerpoint</w:t>
      </w:r>
      <w:r w:rsidRPr="0077074C">
        <w:rPr>
          <w:rFonts w:ascii="Palatino" w:hAnsi="Palatino" w:cs="Palatino-Roman"/>
          <w:sz w:val="24"/>
          <w:szCs w:val="24"/>
        </w:rPr>
        <w:t xml:space="preserve"> — create a powerpoint presentation on a prominent Christian heresy explaining its historical origin, its biblical and theological content, and finally, its significance for an orthodox Christian faith and practice. Students can pick any </w:t>
      </w:r>
      <w:r w:rsidR="0077074C" w:rsidRPr="0077074C">
        <w:rPr>
          <w:rFonts w:ascii="Palatino" w:hAnsi="Palatino" w:cs="Palatino-Roman"/>
          <w:sz w:val="24"/>
          <w:szCs w:val="24"/>
        </w:rPr>
        <w:t>of the following heresies: Adoptionism, Docetism, Donatism, Eutychianism Modalism, Modernism, Pelagianism, Tritheism</w:t>
      </w:r>
      <w:r w:rsidRPr="0077074C">
        <w:rPr>
          <w:rFonts w:ascii="Palatino" w:hAnsi="Palatino" w:cs="Palatino-Roman"/>
          <w:sz w:val="24"/>
          <w:szCs w:val="24"/>
        </w:rPr>
        <w:t xml:space="preserve">. This will be worth 40% of the portfolio project. It will be presented in class and submitted online via Turnitin. </w:t>
      </w:r>
      <w:r w:rsidRPr="0077074C">
        <w:rPr>
          <w:rFonts w:ascii="Palatino" w:hAnsi="Palatino" w:cs="Palatino-Roman"/>
          <w:b/>
          <w:sz w:val="24"/>
          <w:szCs w:val="24"/>
        </w:rPr>
        <w:t>Due:  10:00 am, 12 October 2018</w:t>
      </w:r>
      <w:r w:rsidRPr="0077074C">
        <w:rPr>
          <w:rFonts w:ascii="Palatino" w:hAnsi="Palatino" w:cs="Palatino-Roman"/>
          <w:sz w:val="24"/>
          <w:szCs w:val="24"/>
        </w:rPr>
        <w:t xml:space="preserve"> </w:t>
      </w:r>
    </w:p>
    <w:p w:rsidR="00AA1358" w:rsidRPr="0077074C" w:rsidRDefault="00AA1358">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Roman"/>
          <w:sz w:val="24"/>
          <w:szCs w:val="24"/>
        </w:rPr>
      </w:pPr>
    </w:p>
    <w:p w:rsidR="00AA1358" w:rsidRPr="0077074C" w:rsidRDefault="00453768">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Roman"/>
          <w:sz w:val="24"/>
          <w:szCs w:val="24"/>
        </w:rPr>
      </w:pPr>
      <w:r w:rsidRPr="0077074C">
        <w:rPr>
          <w:rFonts w:ascii="Palatino" w:hAnsi="Palatino" w:cs="Palatino-Roman"/>
          <w:b/>
          <w:sz w:val="24"/>
          <w:szCs w:val="24"/>
        </w:rPr>
        <w:t>2. Written Assessment: Theological Theses</w:t>
      </w:r>
      <w:r w:rsidRPr="0077074C">
        <w:rPr>
          <w:rFonts w:ascii="Palatino" w:hAnsi="Palatino" w:cs="Palatino-Roman"/>
          <w:sz w:val="24"/>
          <w:szCs w:val="24"/>
        </w:rPr>
        <w:t xml:space="preserve"> — produce 8-12 theses (roughly 2,000 words) with summary description and assessment of an assigned reading. A sign-up sheet will be provided by the module coordinator. You will select and sign-up to write your disputations on one the assigned readings (one person per reading). Your theses will be presented in class and will serve as the basis for group discussion of the assigned reading. This assignment is worth 50% of the total module grade, and will be submitted online via Turnitin. </w:t>
      </w:r>
      <w:r w:rsidRPr="0077074C">
        <w:rPr>
          <w:rFonts w:ascii="Palatino" w:hAnsi="Palatino" w:cs="Palatino-Roman"/>
          <w:b/>
          <w:sz w:val="24"/>
          <w:szCs w:val="24"/>
        </w:rPr>
        <w:t>Due: As Assigned by Module Coordinator</w:t>
      </w:r>
    </w:p>
    <w:p w:rsidR="00AA1358" w:rsidRPr="0077074C" w:rsidRDefault="00AA1358">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Roman"/>
          <w:sz w:val="24"/>
          <w:szCs w:val="24"/>
        </w:rPr>
      </w:pPr>
    </w:p>
    <w:p w:rsidR="00AA1358" w:rsidRPr="0077074C" w:rsidRDefault="00AA1358">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 w:hAnsi="Palatino" w:cs="Palatino-Roman"/>
          <w:sz w:val="24"/>
          <w:szCs w:val="24"/>
        </w:rPr>
      </w:pPr>
    </w:p>
    <w:p w:rsidR="0077074C" w:rsidRDefault="0077074C" w:rsidP="0077074C">
      <w:pPr>
        <w:pStyle w:val="Heading1"/>
        <w:jc w:val="center"/>
        <w:rPr>
          <w:rFonts w:ascii="Palatino" w:hAnsi="Palatino" w:cs="Palatino-Roman"/>
          <w:szCs w:val="24"/>
        </w:rPr>
      </w:pPr>
      <w:bookmarkStart w:id="5" w:name="IV_Reading_Schedule"/>
    </w:p>
    <w:p w:rsidR="0077074C" w:rsidRDefault="0077074C" w:rsidP="0077074C">
      <w:pPr>
        <w:pStyle w:val="Heading1"/>
        <w:jc w:val="center"/>
        <w:rPr>
          <w:rFonts w:ascii="Palatino" w:hAnsi="Palatino" w:cs="Palatino-Roman"/>
          <w:szCs w:val="24"/>
        </w:rPr>
      </w:pPr>
    </w:p>
    <w:p w:rsidR="0077074C" w:rsidRDefault="0077074C" w:rsidP="0077074C">
      <w:pPr>
        <w:pStyle w:val="Heading1"/>
        <w:jc w:val="center"/>
        <w:rPr>
          <w:rFonts w:ascii="Palatino" w:hAnsi="Palatino" w:cs="Palatino-Roman"/>
          <w:szCs w:val="24"/>
        </w:rPr>
      </w:pPr>
    </w:p>
    <w:p w:rsidR="00AA1358" w:rsidRPr="0077074C" w:rsidRDefault="00453768" w:rsidP="0077074C">
      <w:pPr>
        <w:pStyle w:val="Heading1"/>
        <w:jc w:val="center"/>
        <w:rPr>
          <w:rFonts w:ascii="Palatino" w:hAnsi="Palatino" w:cs="Palatino-Roman"/>
          <w:szCs w:val="24"/>
        </w:rPr>
      </w:pPr>
      <w:r w:rsidRPr="0077074C">
        <w:rPr>
          <w:rFonts w:ascii="Palatino" w:hAnsi="Palatino" w:cs="Palatino-Roman"/>
          <w:szCs w:val="24"/>
        </w:rPr>
        <w:lastRenderedPageBreak/>
        <w:t>IV</w:t>
      </w:r>
      <w:bookmarkEnd w:id="5"/>
      <w:r w:rsidRPr="0077074C">
        <w:rPr>
          <w:rFonts w:ascii="Palatino" w:hAnsi="Palatino" w:cs="Palatino-Roman"/>
          <w:szCs w:val="24"/>
        </w:rPr>
        <w:t>. Select Bibliography</w:t>
      </w:r>
    </w:p>
    <w:p w:rsidR="00AA1358" w:rsidRPr="0077074C" w:rsidRDefault="00AA13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Palatino" w:hAnsi="Palatino" w:cs="Palatino-Roman"/>
          <w:sz w:val="24"/>
          <w:szCs w:val="24"/>
        </w:rPr>
      </w:pPr>
    </w:p>
    <w:p w:rsidR="00AA1358" w:rsidRPr="0077074C" w:rsidRDefault="00AA13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080"/>
        </w:tabs>
        <w:rPr>
          <w:rFonts w:ascii="Palatino" w:hAnsi="Palatino" w:cs="Palatino-Roman"/>
          <w:b/>
          <w:sz w:val="24"/>
          <w:szCs w:val="24"/>
        </w:rPr>
      </w:pPr>
    </w:p>
    <w:p w:rsidR="00AA1358" w:rsidRPr="0077074C" w:rsidRDefault="00453768">
      <w:pPr>
        <w:pStyle w:val="Body"/>
        <w:tabs>
          <w:tab w:val="left" w:pos="7080"/>
        </w:tabs>
        <w:rPr>
          <w:rFonts w:ascii="Palatino" w:hAnsi="Palatino" w:cs="Palatino-Roman"/>
          <w:b/>
          <w:szCs w:val="24"/>
        </w:rPr>
      </w:pPr>
      <w:r w:rsidRPr="0077074C">
        <w:rPr>
          <w:rFonts w:ascii="Palatino" w:hAnsi="Palatino" w:cs="Palatino-Roman"/>
          <w:b/>
          <w:szCs w:val="24"/>
        </w:rPr>
        <w:t>A Biblical Theology of Heresy:</w:t>
      </w:r>
    </w:p>
    <w:p w:rsidR="00AA1358" w:rsidRPr="0077074C" w:rsidRDefault="00453768">
      <w:pPr>
        <w:pStyle w:val="Body"/>
        <w:tabs>
          <w:tab w:val="left" w:pos="7080"/>
        </w:tabs>
        <w:rPr>
          <w:rFonts w:ascii="Palatino" w:hAnsi="Palatino" w:cs="Palatino-Roman"/>
          <w:b/>
          <w:szCs w:val="24"/>
        </w:rPr>
      </w:pPr>
      <w:r w:rsidRPr="0077074C">
        <w:rPr>
          <w:rFonts w:ascii="Palatino" w:hAnsi="Palatino" w:cs="Palatino-Roman"/>
          <w:szCs w:val="24"/>
        </w:rPr>
        <w:t xml:space="preserve">- Leonard Goppelt, </w:t>
      </w:r>
      <w:r w:rsidRPr="0077074C">
        <w:rPr>
          <w:rFonts w:ascii="Palatino" w:hAnsi="Palatino" w:cs="Palatino-Roman"/>
          <w:i/>
          <w:szCs w:val="24"/>
        </w:rPr>
        <w:t xml:space="preserve">Apostolic and Post-Apostolic Times, </w:t>
      </w:r>
      <w:r w:rsidRPr="0077074C">
        <w:rPr>
          <w:rFonts w:ascii="Palatino" w:hAnsi="Palatino" w:cs="Palatino-Roman"/>
          <w:szCs w:val="24"/>
        </w:rPr>
        <w:t>trans. R. A. Guelich (London: 1970), pp. 165-177.</w:t>
      </w:r>
    </w:p>
    <w:p w:rsidR="00AA1358" w:rsidRPr="0077074C" w:rsidRDefault="00AA1358">
      <w:pPr>
        <w:pStyle w:val="Body"/>
        <w:tabs>
          <w:tab w:val="left" w:pos="7080"/>
        </w:tabs>
        <w:rPr>
          <w:rFonts w:ascii="Palatino" w:hAnsi="Palatino" w:cs="Palatino-Roman"/>
          <w:b/>
          <w:szCs w:val="24"/>
        </w:rPr>
      </w:pPr>
    </w:p>
    <w:p w:rsidR="00AA1358" w:rsidRPr="0077074C" w:rsidRDefault="00453768">
      <w:pPr>
        <w:pStyle w:val="Body"/>
        <w:tabs>
          <w:tab w:val="left" w:pos="7080"/>
        </w:tabs>
        <w:rPr>
          <w:rFonts w:ascii="Palatino" w:hAnsi="Palatino" w:cs="Palatino-Roman"/>
          <w:b/>
          <w:szCs w:val="24"/>
        </w:rPr>
      </w:pPr>
      <w:r w:rsidRPr="0077074C">
        <w:rPr>
          <w:rFonts w:ascii="Palatino" w:hAnsi="Palatino" w:cs="Palatino-Roman"/>
          <w:b/>
          <w:szCs w:val="24"/>
        </w:rPr>
        <w:t>On Truth and the Nature of Doctrine:</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t xml:space="preserve">- George Lindbeck, </w:t>
      </w:r>
      <w:r w:rsidRPr="0077074C">
        <w:rPr>
          <w:rFonts w:ascii="Palatino" w:hAnsi="Palatino" w:cs="Palatino-Roman"/>
          <w:i/>
          <w:szCs w:val="24"/>
        </w:rPr>
        <w:t>The Nature of Doctrine: Religion and Theology in a Postliberal Age</w:t>
      </w:r>
      <w:r w:rsidRPr="0077074C">
        <w:rPr>
          <w:rFonts w:ascii="Palatino" w:hAnsi="Palatino" w:cs="Palatino-Roman"/>
          <w:szCs w:val="24"/>
        </w:rPr>
        <w:t xml:space="preserve"> (WJKP, 2009).</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t xml:space="preserve">*- Ludwig Feuerbach, </w:t>
      </w:r>
      <w:r w:rsidRPr="0077074C">
        <w:rPr>
          <w:rFonts w:ascii="Palatino" w:hAnsi="Palatino" w:cs="Palatino-Roman"/>
          <w:i/>
          <w:szCs w:val="24"/>
        </w:rPr>
        <w:t xml:space="preserve">The Essence of Christianity </w:t>
      </w:r>
      <w:r w:rsidRPr="0077074C">
        <w:rPr>
          <w:rFonts w:ascii="Palatino" w:hAnsi="Palatino" w:cs="Palatino-Roman"/>
          <w:szCs w:val="24"/>
        </w:rPr>
        <w:t>(Prometheus, 1989).</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t xml:space="preserve">- Rowan Williams, “Prologue”, “Theological Integrity” and “The Unity of Christian Truth”, </w:t>
      </w:r>
      <w:r w:rsidRPr="0077074C">
        <w:rPr>
          <w:rFonts w:ascii="Palatino" w:hAnsi="Palatino" w:cs="Palatino-Roman"/>
          <w:i/>
          <w:szCs w:val="24"/>
        </w:rPr>
        <w:t>On Christian Theology</w:t>
      </w:r>
      <w:r w:rsidRPr="0077074C">
        <w:rPr>
          <w:rFonts w:ascii="Palatino" w:hAnsi="Palatino" w:cs="Palatino-Roman"/>
          <w:szCs w:val="24"/>
        </w:rPr>
        <w:t xml:space="preserve"> (Blackwell, 2000), xii-28.</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t xml:space="preserve">- Ernst Troelsch, </w:t>
      </w:r>
      <w:r w:rsidRPr="0077074C">
        <w:rPr>
          <w:rFonts w:ascii="Palatino" w:hAnsi="Palatino" w:cs="Palatino-Roman"/>
          <w:i/>
          <w:szCs w:val="24"/>
        </w:rPr>
        <w:t xml:space="preserve">The Absoluteness of Christianity and the History of Religions </w:t>
      </w:r>
      <w:r w:rsidRPr="0077074C">
        <w:rPr>
          <w:rFonts w:ascii="Palatino" w:hAnsi="Palatino" w:cs="Palatino-Roman"/>
          <w:szCs w:val="24"/>
        </w:rPr>
        <w:t xml:space="preserve">(WJKP, 1971). </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t xml:space="preserve">- Adolf von Harnack, </w:t>
      </w:r>
      <w:r w:rsidRPr="0077074C">
        <w:rPr>
          <w:rFonts w:ascii="Palatino" w:hAnsi="Palatino" w:cs="Palatino-Roman"/>
          <w:i/>
          <w:szCs w:val="24"/>
        </w:rPr>
        <w:t>The Essence of Christianity</w:t>
      </w:r>
      <w:r w:rsidRPr="0077074C">
        <w:rPr>
          <w:rFonts w:ascii="Palatino" w:hAnsi="Palatino" w:cs="Palatino-Roman"/>
          <w:szCs w:val="24"/>
        </w:rPr>
        <w:t xml:space="preserve"> (Fortress, 1986).</w:t>
      </w:r>
    </w:p>
    <w:p w:rsidR="00AA1358" w:rsidRPr="0077074C" w:rsidRDefault="00453768">
      <w:pPr>
        <w:pStyle w:val="Body"/>
        <w:tabs>
          <w:tab w:val="left" w:pos="7080"/>
        </w:tabs>
        <w:rPr>
          <w:rFonts w:ascii="Palatino" w:hAnsi="Palatino" w:cs="Palatino-Roman"/>
          <w:b/>
          <w:szCs w:val="24"/>
        </w:rPr>
      </w:pPr>
      <w:r w:rsidRPr="0077074C">
        <w:rPr>
          <w:rFonts w:ascii="Palatino" w:hAnsi="Palatino" w:cs="Palatino-Roman"/>
          <w:szCs w:val="24"/>
        </w:rPr>
        <w:t xml:space="preserve">- Wolfhart Pannenberg, "What is a Dogmatic Statement?", </w:t>
      </w:r>
      <w:r w:rsidRPr="0077074C">
        <w:rPr>
          <w:rFonts w:ascii="Palatino" w:hAnsi="Palatino" w:cs="Palatino-Roman"/>
          <w:i/>
          <w:szCs w:val="24"/>
        </w:rPr>
        <w:t>Basic Questions in Theology</w:t>
      </w:r>
      <w:r w:rsidRPr="0077074C">
        <w:rPr>
          <w:rFonts w:ascii="Palatino" w:hAnsi="Palatino" w:cs="Palatino-Roman"/>
          <w:szCs w:val="24"/>
        </w:rPr>
        <w:t xml:space="preserve">, vol. 1 (Fortress, 2008), pp. 182-210. </w:t>
      </w:r>
    </w:p>
    <w:p w:rsidR="00AA1358" w:rsidRPr="0077074C" w:rsidRDefault="00AA1358">
      <w:pPr>
        <w:pStyle w:val="Body"/>
        <w:tabs>
          <w:tab w:val="left" w:pos="7080"/>
        </w:tabs>
        <w:rPr>
          <w:rFonts w:ascii="Palatino" w:hAnsi="Palatino" w:cs="Palatino-Roman"/>
          <w:b/>
          <w:szCs w:val="24"/>
        </w:rPr>
      </w:pP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b/>
          <w:szCs w:val="24"/>
        </w:rPr>
        <w:t>On Authority and Normativity:</w:t>
      </w:r>
      <w:r w:rsidRPr="0077074C">
        <w:rPr>
          <w:rFonts w:ascii="Palatino" w:hAnsi="Palatino" w:cs="Palatino-Roman"/>
          <w:szCs w:val="24"/>
        </w:rPr>
        <w:t xml:space="preserve"> </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t xml:space="preserve">- John Webster, "Confession and Confessions", </w:t>
      </w:r>
      <w:r w:rsidRPr="0077074C">
        <w:rPr>
          <w:rFonts w:ascii="Palatino" w:hAnsi="Palatino" w:cs="Palatino-Roman"/>
          <w:i/>
          <w:szCs w:val="24"/>
        </w:rPr>
        <w:t>Confessing God</w:t>
      </w:r>
      <w:r w:rsidRPr="0077074C">
        <w:rPr>
          <w:rFonts w:ascii="Palatino" w:hAnsi="Palatino" w:cs="Palatino-Roman"/>
          <w:szCs w:val="24"/>
        </w:rPr>
        <w:t xml:space="preserve"> (T&amp;T Clark, 2005), pp. 69-86.</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t xml:space="preserve">*- John Webster, </w:t>
      </w:r>
      <w:r w:rsidRPr="0077074C">
        <w:rPr>
          <w:rFonts w:ascii="Palatino" w:hAnsi="Palatino" w:cs="Palatino-Roman"/>
          <w:i/>
          <w:szCs w:val="24"/>
        </w:rPr>
        <w:t xml:space="preserve">Holy Scripture </w:t>
      </w:r>
      <w:r w:rsidRPr="0077074C">
        <w:rPr>
          <w:rFonts w:ascii="Palatino" w:hAnsi="Palatino" w:cs="Palatino-Roman"/>
          <w:szCs w:val="24"/>
        </w:rPr>
        <w:t>(Cambridge, 2003).</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t xml:space="preserve">- Augustine, </w:t>
      </w:r>
      <w:r w:rsidRPr="0077074C">
        <w:rPr>
          <w:rFonts w:ascii="Palatino" w:hAnsi="Palatino" w:cs="Palatino-Roman"/>
          <w:i/>
          <w:szCs w:val="24"/>
        </w:rPr>
        <w:t xml:space="preserve">Teaching Christianity </w:t>
      </w:r>
      <w:r w:rsidRPr="0077074C">
        <w:rPr>
          <w:rFonts w:ascii="Palatino" w:hAnsi="Palatino" w:cs="Palatino-Roman"/>
          <w:szCs w:val="24"/>
        </w:rPr>
        <w:t>(</w:t>
      </w:r>
      <w:r w:rsidRPr="0077074C">
        <w:rPr>
          <w:rFonts w:ascii="Palatino" w:hAnsi="Palatino" w:cs="Palatino-Roman"/>
          <w:i/>
          <w:szCs w:val="24"/>
        </w:rPr>
        <w:t>De Doctrina Christiana</w:t>
      </w:r>
      <w:r w:rsidRPr="0077074C">
        <w:rPr>
          <w:rFonts w:ascii="Palatino" w:hAnsi="Palatino" w:cs="Palatino-Roman"/>
          <w:szCs w:val="24"/>
        </w:rPr>
        <w:t xml:space="preserve">), Works of St Augustine, vol. 11 (New City, 1996), Book 1. </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t xml:space="preserve">*- Immanuel Kant, "Religion within the Limits of Reason Alone", </w:t>
      </w:r>
      <w:r w:rsidRPr="0077074C">
        <w:rPr>
          <w:rFonts w:ascii="Palatino" w:hAnsi="Palatino" w:cs="Palatino-Roman"/>
          <w:i/>
          <w:szCs w:val="24"/>
        </w:rPr>
        <w:t xml:space="preserve">Religion and Rational Theology </w:t>
      </w:r>
      <w:r w:rsidRPr="0077074C">
        <w:rPr>
          <w:rFonts w:ascii="Palatino" w:hAnsi="Palatino" w:cs="Palatino-Roman"/>
          <w:szCs w:val="24"/>
        </w:rPr>
        <w:t>(Cambridge, 1996).</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t xml:space="preserve">-Francis Turretin, </w:t>
      </w:r>
      <w:r w:rsidRPr="0077074C">
        <w:rPr>
          <w:rFonts w:ascii="Palatino" w:hAnsi="Palatino" w:cs="Palatino-Roman"/>
          <w:i/>
          <w:szCs w:val="24"/>
        </w:rPr>
        <w:t>Institutes of Elenctic Theology</w:t>
      </w:r>
      <w:r w:rsidRPr="0077074C">
        <w:rPr>
          <w:rFonts w:ascii="Palatino" w:hAnsi="Palatino" w:cs="Palatino-Roman"/>
          <w:szCs w:val="24"/>
        </w:rPr>
        <w:t>, vol. 1 (P&amp;R, 1992), I.VIII-IX.</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t xml:space="preserve">- Karl Barth, </w:t>
      </w:r>
      <w:r w:rsidRPr="0077074C">
        <w:rPr>
          <w:rFonts w:ascii="Palatino" w:hAnsi="Palatino" w:cs="Palatino-Roman"/>
          <w:i/>
          <w:szCs w:val="24"/>
        </w:rPr>
        <w:t>Church Dogmatics</w:t>
      </w:r>
      <w:r w:rsidRPr="0077074C">
        <w:rPr>
          <w:rFonts w:ascii="Palatino" w:hAnsi="Palatino" w:cs="Palatino-Roman"/>
          <w:szCs w:val="24"/>
        </w:rPr>
        <w:t xml:space="preserve"> (T&amp;T Clark, 2009), I.1, § 7; I.2, §§23-24. </w:t>
      </w:r>
    </w:p>
    <w:p w:rsidR="00AA1358" w:rsidRPr="0077074C" w:rsidRDefault="00AA1358">
      <w:pPr>
        <w:pStyle w:val="Body"/>
        <w:tabs>
          <w:tab w:val="left" w:pos="7080"/>
        </w:tabs>
        <w:rPr>
          <w:rFonts w:ascii="Palatino" w:hAnsi="Palatino" w:cs="Palatino-Roman"/>
          <w:szCs w:val="24"/>
        </w:rPr>
      </w:pPr>
    </w:p>
    <w:p w:rsidR="00AA1358" w:rsidRPr="0077074C" w:rsidRDefault="00AA1358">
      <w:pPr>
        <w:pStyle w:val="Body"/>
        <w:tabs>
          <w:tab w:val="left" w:pos="7080"/>
        </w:tabs>
        <w:rPr>
          <w:rFonts w:ascii="Palatino" w:hAnsi="Palatino" w:cs="Palatino-Roman"/>
          <w:szCs w:val="24"/>
        </w:rPr>
      </w:pP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b/>
          <w:szCs w:val="24"/>
        </w:rPr>
        <w:t>Heresy/Orthodoxy in General:</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t xml:space="preserve">- Epiphanius of Salamis, </w:t>
      </w:r>
      <w:r w:rsidRPr="0077074C">
        <w:rPr>
          <w:rFonts w:ascii="Palatino" w:hAnsi="Palatino" w:cs="Palatino-Roman"/>
          <w:i/>
          <w:szCs w:val="24"/>
        </w:rPr>
        <w:t xml:space="preserve">Panarion [Against Heresies] </w:t>
      </w:r>
      <w:r w:rsidRPr="0077074C">
        <w:rPr>
          <w:rFonts w:ascii="Palatino" w:hAnsi="Palatino" w:cs="Palatino-Roman"/>
          <w:szCs w:val="24"/>
        </w:rPr>
        <w:t>(Brill, 1987).</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t xml:space="preserve">- Theodoret, </w:t>
      </w:r>
      <w:r w:rsidRPr="0077074C">
        <w:rPr>
          <w:rFonts w:ascii="Palatino" w:hAnsi="Palatino" w:cs="Palatino-Roman"/>
          <w:i/>
          <w:szCs w:val="24"/>
        </w:rPr>
        <w:t>Ecclesiastical History</w:t>
      </w:r>
      <w:r w:rsidRPr="0077074C">
        <w:rPr>
          <w:rFonts w:ascii="Palatino" w:hAnsi="Palatino" w:cs="Palatino-Roman"/>
          <w:szCs w:val="24"/>
        </w:rPr>
        <w:t>, Nicene and Post-Nicene Fathers, Vol. 3.</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t xml:space="preserve">- Tertullian, </w:t>
      </w:r>
      <w:r w:rsidRPr="0077074C">
        <w:rPr>
          <w:rFonts w:ascii="Palatino" w:hAnsi="Palatino" w:cs="Palatino-Roman"/>
          <w:i/>
          <w:szCs w:val="24"/>
        </w:rPr>
        <w:t>Prescription against Heretics</w:t>
      </w:r>
      <w:r w:rsidRPr="0077074C">
        <w:rPr>
          <w:rFonts w:ascii="Palatino" w:hAnsi="Palatino" w:cs="Palatino-Roman"/>
          <w:szCs w:val="24"/>
        </w:rPr>
        <w:t>. Ante-Nicene Fathers. Vol 3.</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t xml:space="preserve">- Athanasius, </w:t>
      </w:r>
      <w:r w:rsidRPr="0077074C">
        <w:rPr>
          <w:rFonts w:ascii="Palatino" w:hAnsi="Palatino" w:cs="Palatino-Roman"/>
          <w:i/>
          <w:szCs w:val="24"/>
        </w:rPr>
        <w:t xml:space="preserve">Contra Gentes </w:t>
      </w:r>
      <w:r w:rsidRPr="0077074C">
        <w:rPr>
          <w:rFonts w:ascii="Palatino" w:hAnsi="Palatino" w:cs="Palatino-Roman"/>
          <w:szCs w:val="24"/>
        </w:rPr>
        <w:t xml:space="preserve">and </w:t>
      </w:r>
      <w:r w:rsidRPr="0077074C">
        <w:rPr>
          <w:rFonts w:ascii="Palatino" w:hAnsi="Palatino" w:cs="Palatino-Roman"/>
          <w:i/>
          <w:szCs w:val="24"/>
        </w:rPr>
        <w:t xml:space="preserve">De Synodis. </w:t>
      </w:r>
      <w:r w:rsidRPr="0077074C">
        <w:rPr>
          <w:rFonts w:ascii="Palatino" w:hAnsi="Palatino" w:cs="Palatino-Roman"/>
          <w:szCs w:val="24"/>
        </w:rPr>
        <w:t>Nicene and Post Nicene Fathers, Vol. 4.</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t xml:space="preserve">- Aquinas, “Heresy”, </w:t>
      </w:r>
      <w:r w:rsidRPr="0077074C">
        <w:rPr>
          <w:rFonts w:ascii="Palatino" w:hAnsi="Palatino" w:cs="Palatino-Roman"/>
          <w:i/>
          <w:szCs w:val="24"/>
        </w:rPr>
        <w:t xml:space="preserve">ST </w:t>
      </w:r>
      <w:r w:rsidRPr="0077074C">
        <w:rPr>
          <w:rFonts w:ascii="Palatino" w:hAnsi="Palatino" w:cs="Palatino-Roman"/>
          <w:szCs w:val="24"/>
        </w:rPr>
        <w:t>II-II, q. 11.</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t xml:space="preserve">- F. C. Baur, </w:t>
      </w:r>
      <w:r w:rsidRPr="0077074C">
        <w:rPr>
          <w:rFonts w:ascii="Palatino" w:hAnsi="Palatino" w:cs="Palatino-Roman"/>
          <w:i/>
          <w:szCs w:val="24"/>
        </w:rPr>
        <w:t>History of Christian Doctrine</w:t>
      </w:r>
      <w:r w:rsidRPr="0077074C">
        <w:rPr>
          <w:rFonts w:ascii="Palatino" w:hAnsi="Palatino" w:cs="Palatino-Roman"/>
          <w:szCs w:val="24"/>
        </w:rPr>
        <w:t xml:space="preserve">, ed. Peter C. Hodgson (OUP, 2014). </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t xml:space="preserve">- Gerd Lüdemann, </w:t>
      </w:r>
      <w:r w:rsidRPr="0077074C">
        <w:rPr>
          <w:rFonts w:ascii="Palatino" w:hAnsi="Palatino" w:cs="Palatino-Roman"/>
          <w:i/>
          <w:szCs w:val="24"/>
        </w:rPr>
        <w:t xml:space="preserve">Heretics: The Other Side of Early Christianity </w:t>
      </w:r>
      <w:r w:rsidRPr="0077074C">
        <w:rPr>
          <w:rFonts w:ascii="Palatino" w:hAnsi="Palatino" w:cs="Palatino-Roman"/>
          <w:szCs w:val="24"/>
        </w:rPr>
        <w:t xml:space="preserve">(Westminster John Knox Press, 1996). — Revisionist account of heresy. </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t xml:space="preserve">- Walter Bauer, </w:t>
      </w:r>
      <w:r w:rsidRPr="0077074C">
        <w:rPr>
          <w:rFonts w:ascii="Palatino" w:hAnsi="Palatino" w:cs="Palatino-Roman"/>
          <w:i/>
          <w:szCs w:val="24"/>
        </w:rPr>
        <w:t>Orthodoxy and Heresy in Earliest Christianity</w:t>
      </w:r>
      <w:r w:rsidRPr="0077074C">
        <w:rPr>
          <w:rFonts w:ascii="Palatino" w:hAnsi="Palatino" w:cs="Palatino-Roman"/>
          <w:szCs w:val="24"/>
        </w:rPr>
        <w:t xml:space="preserve"> (Sigler Press, 1996).</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t xml:space="preserve">- George Gillespie, “What is Meant in Scripture by the Word Heresies . . .” </w:t>
      </w:r>
      <w:r w:rsidRPr="0077074C">
        <w:rPr>
          <w:rFonts w:ascii="Palatino" w:hAnsi="Palatino" w:cs="Palatino-Roman"/>
          <w:i/>
          <w:szCs w:val="24"/>
        </w:rPr>
        <w:t>A Treatise of Miscellany Questions</w:t>
      </w:r>
      <w:r w:rsidRPr="0077074C">
        <w:rPr>
          <w:rFonts w:ascii="Palatino" w:hAnsi="Palatino" w:cs="Palatino-Roman"/>
          <w:szCs w:val="24"/>
        </w:rPr>
        <w:t xml:space="preserve">, Works of Mr George Gillespie, vol. II, Edinburgh, 1846, pp.47-52; </w:t>
      </w:r>
      <w:hyperlink r:id="rId8" w:anchor="v=onepage&amp;q=%22By%20heresies,%20here,%20some%20understand%20no%20more%20but%20divisions%20and%20sects,%20and%20conceive%20that%20heresies,%20in%20point%20of%20opinion%20or%20doctrine,%20are%20not%20here%20meant.%22&amp;f=false" w:history="1">
        <w:r w:rsidRPr="0077074C">
          <w:rPr>
            <w:rStyle w:val="Hyperlink"/>
            <w:rFonts w:ascii="Palatino" w:hAnsi="Palatino" w:cs="Palatino-Roman"/>
            <w:color w:val="0000FF"/>
            <w:szCs w:val="24"/>
            <w:u w:val="single"/>
          </w:rPr>
          <w:t>available online</w:t>
        </w:r>
      </w:hyperlink>
      <w:r w:rsidRPr="0077074C">
        <w:rPr>
          <w:rFonts w:ascii="Palatino" w:hAnsi="Palatino" w:cs="Palatino-Roman"/>
          <w:szCs w:val="24"/>
        </w:rPr>
        <w:t xml:space="preserve">. </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t xml:space="preserve">- Charles Clifton, </w:t>
      </w:r>
      <w:r w:rsidRPr="0077074C">
        <w:rPr>
          <w:rFonts w:ascii="Palatino" w:hAnsi="Palatino" w:cs="Palatino-Roman"/>
          <w:i/>
          <w:szCs w:val="24"/>
        </w:rPr>
        <w:t xml:space="preserve">Encyclopedia of Heresies and Heretics </w:t>
      </w:r>
      <w:r w:rsidRPr="0077074C">
        <w:rPr>
          <w:rFonts w:ascii="Palatino" w:hAnsi="Palatino" w:cs="Palatino-Roman"/>
          <w:szCs w:val="24"/>
        </w:rPr>
        <w:t>(ABC-CLIO, 1992).</w:t>
      </w:r>
    </w:p>
    <w:p w:rsidR="00AA1358" w:rsidRPr="0077074C" w:rsidRDefault="00453768">
      <w:pPr>
        <w:pStyle w:val="Body"/>
        <w:tabs>
          <w:tab w:val="left" w:pos="7080"/>
        </w:tabs>
        <w:rPr>
          <w:rFonts w:ascii="Palatino" w:hAnsi="Palatino" w:cs="Palatino-Roman"/>
          <w:b/>
          <w:szCs w:val="24"/>
        </w:rPr>
      </w:pPr>
      <w:r w:rsidRPr="0077074C">
        <w:rPr>
          <w:rFonts w:ascii="Palatino" w:hAnsi="Palatino" w:cs="Palatino-Roman"/>
          <w:szCs w:val="24"/>
        </w:rPr>
        <w:t xml:space="preserve">- K. Rahner, </w:t>
      </w:r>
      <w:r w:rsidRPr="0077074C">
        <w:rPr>
          <w:rFonts w:ascii="Palatino" w:hAnsi="Palatino" w:cs="Palatino-Roman"/>
          <w:i/>
          <w:szCs w:val="24"/>
        </w:rPr>
        <w:t>On Heresy</w:t>
      </w:r>
      <w:r w:rsidRPr="0077074C">
        <w:rPr>
          <w:rFonts w:ascii="Palatino" w:hAnsi="Palatino" w:cs="Palatino-Roman"/>
          <w:szCs w:val="24"/>
        </w:rPr>
        <w:t xml:space="preserve">, </w:t>
      </w:r>
      <w:r w:rsidRPr="0077074C">
        <w:rPr>
          <w:rFonts w:ascii="Palatino" w:hAnsi="Palatino" w:cs="Palatino-Roman"/>
          <w:i/>
          <w:szCs w:val="24"/>
        </w:rPr>
        <w:t>Disputed Questions</w:t>
      </w:r>
      <w:r w:rsidRPr="0077074C">
        <w:rPr>
          <w:rFonts w:ascii="Palatino" w:hAnsi="Palatino" w:cs="Palatino-Roman"/>
          <w:szCs w:val="24"/>
        </w:rPr>
        <w:t xml:space="preserve"> (Burns and Oates, 1964).</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t xml:space="preserve">- R. Hutter, “The Pathos of Theology”, </w:t>
      </w:r>
      <w:r w:rsidRPr="0077074C">
        <w:rPr>
          <w:rFonts w:ascii="Palatino" w:hAnsi="Palatino" w:cs="Palatino-Roman"/>
          <w:i/>
          <w:szCs w:val="24"/>
        </w:rPr>
        <w:t xml:space="preserve">Suffering Divine Things: Theology as Church Practice </w:t>
      </w:r>
      <w:r w:rsidRPr="0077074C">
        <w:rPr>
          <w:rFonts w:ascii="Palatino" w:hAnsi="Palatino" w:cs="Palatino-Roman"/>
          <w:szCs w:val="24"/>
        </w:rPr>
        <w:t xml:space="preserve">(Eerdmans, 1999) discussing O. Bayer. </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t xml:space="preserve">- Alister McGrath, </w:t>
      </w:r>
      <w:r w:rsidRPr="0077074C">
        <w:rPr>
          <w:rFonts w:ascii="Palatino" w:hAnsi="Palatino" w:cs="Palatino-Roman"/>
          <w:i/>
          <w:szCs w:val="24"/>
        </w:rPr>
        <w:t>Heresy: A History of Defending the Truth</w:t>
      </w:r>
      <w:r w:rsidRPr="0077074C">
        <w:rPr>
          <w:rFonts w:ascii="Palatino" w:hAnsi="Palatino" w:cs="Palatino-Roman"/>
          <w:szCs w:val="24"/>
        </w:rPr>
        <w:t xml:space="preserve"> (Harper One, 2009).</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lastRenderedPageBreak/>
        <w:t xml:space="preserve">- R. Williams, “Does it make sense to speak of Pre-Nicene Orthodoxy?”, </w:t>
      </w:r>
      <w:r w:rsidRPr="0077074C">
        <w:rPr>
          <w:rFonts w:ascii="Palatino" w:hAnsi="Palatino" w:cs="Palatino-Roman"/>
          <w:i/>
          <w:szCs w:val="24"/>
        </w:rPr>
        <w:t>The Making of Orthodoxy: Essays in Honour of Henry Chadwick</w:t>
      </w:r>
      <w:r w:rsidRPr="0077074C">
        <w:rPr>
          <w:rFonts w:ascii="Palatino" w:hAnsi="Palatino" w:cs="Palatino-Roman"/>
          <w:szCs w:val="24"/>
        </w:rPr>
        <w:t xml:space="preserve"> (Cambridge, 1989).</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t xml:space="preserve">- G. K. Chesterton, </w:t>
      </w:r>
      <w:r w:rsidRPr="0077074C">
        <w:rPr>
          <w:rFonts w:ascii="Palatino" w:hAnsi="Palatino" w:cs="Palatino-Roman"/>
          <w:i/>
          <w:szCs w:val="24"/>
        </w:rPr>
        <w:t xml:space="preserve">Orthodoxy </w:t>
      </w:r>
    </w:p>
    <w:p w:rsidR="00AA1358" w:rsidRPr="0077074C" w:rsidRDefault="00453768">
      <w:pPr>
        <w:pStyle w:val="Body"/>
        <w:tabs>
          <w:tab w:val="left" w:pos="7080"/>
        </w:tabs>
        <w:rPr>
          <w:rFonts w:ascii="Palatino" w:hAnsi="Palatino" w:cs="Palatino-Roman"/>
          <w:b/>
          <w:szCs w:val="24"/>
        </w:rPr>
      </w:pPr>
      <w:r w:rsidRPr="0077074C">
        <w:rPr>
          <w:rFonts w:ascii="Palatino" w:hAnsi="Palatino" w:cs="Palatino-Roman"/>
          <w:szCs w:val="24"/>
        </w:rPr>
        <w:t xml:space="preserve">- D. Stephen Long, “Scarcity, Orthodoxy, and Heresy”, </w:t>
      </w:r>
      <w:r w:rsidRPr="0077074C">
        <w:rPr>
          <w:rFonts w:ascii="Palatino" w:hAnsi="Palatino" w:cs="Palatino-Roman"/>
          <w:i/>
          <w:szCs w:val="24"/>
        </w:rPr>
        <w:t>Divine Economy: Theology and the Market</w:t>
      </w:r>
      <w:r w:rsidRPr="0077074C">
        <w:rPr>
          <w:rFonts w:ascii="Palatino" w:hAnsi="Palatino" w:cs="Palatino-Roman"/>
          <w:szCs w:val="24"/>
        </w:rPr>
        <w:t xml:space="preserve"> (Routledge, 2000).</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t>- G. C. Berkouwer, “The Meaning of Catholicity”</w:t>
      </w:r>
      <w:r w:rsidRPr="0077074C">
        <w:rPr>
          <w:rFonts w:ascii="Palatino" w:hAnsi="Palatino" w:cs="Palatino-Roman"/>
          <w:i/>
          <w:szCs w:val="24"/>
        </w:rPr>
        <w:t xml:space="preserve">, The Church </w:t>
      </w:r>
      <w:r w:rsidRPr="0077074C">
        <w:rPr>
          <w:rFonts w:ascii="Palatino" w:hAnsi="Palatino" w:cs="Palatino-Roman"/>
          <w:szCs w:val="24"/>
        </w:rPr>
        <w:t>(Eerdmans, 1976), pp. 105-130.</w:t>
      </w:r>
    </w:p>
    <w:p w:rsidR="00AA1358" w:rsidRPr="0077074C" w:rsidRDefault="00453768">
      <w:pPr>
        <w:pStyle w:val="Body"/>
        <w:tabs>
          <w:tab w:val="left" w:pos="7080"/>
        </w:tabs>
        <w:rPr>
          <w:rFonts w:ascii="Palatino" w:hAnsi="Palatino" w:cs="Palatino-Roman"/>
          <w:b/>
          <w:szCs w:val="24"/>
        </w:rPr>
      </w:pPr>
      <w:r w:rsidRPr="0077074C">
        <w:rPr>
          <w:rFonts w:ascii="Palatino" w:hAnsi="Palatino" w:cs="Palatino-Roman"/>
          <w:szCs w:val="24"/>
        </w:rPr>
        <w:t xml:space="preserve">- Augustine, “True Religion” and “The Advantage of Believing“, </w:t>
      </w:r>
      <w:r w:rsidRPr="0077074C">
        <w:rPr>
          <w:rFonts w:ascii="Palatino" w:hAnsi="Palatino" w:cs="Palatino-Roman"/>
          <w:i/>
          <w:szCs w:val="24"/>
        </w:rPr>
        <w:t>On Christian Belief</w:t>
      </w:r>
      <w:r w:rsidRPr="0077074C">
        <w:rPr>
          <w:rFonts w:ascii="Palatino" w:hAnsi="Palatino" w:cs="Palatino-Roman"/>
          <w:szCs w:val="24"/>
        </w:rPr>
        <w:t>, Works of St Augustine, I/8 (NCP, 2006).</w:t>
      </w:r>
    </w:p>
    <w:p w:rsidR="00AA1358" w:rsidRPr="0077074C" w:rsidRDefault="00AA1358">
      <w:pPr>
        <w:pStyle w:val="Body"/>
        <w:tabs>
          <w:tab w:val="left" w:pos="7080"/>
        </w:tabs>
        <w:rPr>
          <w:rFonts w:ascii="Palatino" w:hAnsi="Palatino" w:cs="Palatino-Roman"/>
          <w:b/>
          <w:szCs w:val="24"/>
        </w:rPr>
      </w:pPr>
    </w:p>
    <w:p w:rsidR="00AA1358" w:rsidRPr="0077074C" w:rsidRDefault="00453768">
      <w:pPr>
        <w:pStyle w:val="Body"/>
        <w:tabs>
          <w:tab w:val="left" w:pos="7080"/>
        </w:tabs>
        <w:rPr>
          <w:rFonts w:ascii="Palatino" w:hAnsi="Palatino" w:cs="Palatino-Roman"/>
          <w:b/>
          <w:szCs w:val="24"/>
        </w:rPr>
      </w:pPr>
      <w:r w:rsidRPr="0077074C">
        <w:rPr>
          <w:rFonts w:ascii="Palatino" w:hAnsi="Palatino" w:cs="Palatino-Roman"/>
          <w:b/>
          <w:szCs w:val="24"/>
        </w:rPr>
        <w:t>Heresiology:</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t xml:space="preserve">- David Christie-Murray, </w:t>
      </w:r>
      <w:r w:rsidRPr="0077074C">
        <w:rPr>
          <w:rFonts w:ascii="Palatino" w:hAnsi="Palatino" w:cs="Palatino-Roman"/>
          <w:i/>
          <w:szCs w:val="24"/>
        </w:rPr>
        <w:t>A History of Heresy</w:t>
      </w:r>
      <w:r w:rsidRPr="0077074C">
        <w:rPr>
          <w:rFonts w:ascii="Palatino" w:hAnsi="Palatino" w:cs="Palatino-Roman"/>
          <w:szCs w:val="24"/>
        </w:rPr>
        <w:t xml:space="preserve"> (London: New English Library, 1976).</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i/>
          <w:szCs w:val="24"/>
        </w:rPr>
        <w:t>- A Companion to Second-Century Christian ‘Heretics’</w:t>
      </w:r>
      <w:r w:rsidRPr="0077074C">
        <w:rPr>
          <w:rFonts w:ascii="Palatino" w:hAnsi="Palatino" w:cs="Palatino-Roman"/>
          <w:szCs w:val="24"/>
        </w:rPr>
        <w:t>, ed. Antti Marjann and Petri Luomanen, Leiden: Brill, 2005.</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t xml:space="preserve">- Walter L. Wakefield and Austin P. Evans, </w:t>
      </w:r>
      <w:r w:rsidRPr="0077074C">
        <w:rPr>
          <w:rFonts w:ascii="Palatino" w:hAnsi="Palatino" w:cs="Palatino-Roman"/>
          <w:i/>
          <w:szCs w:val="24"/>
        </w:rPr>
        <w:t>Heresies of the High Middle Ages</w:t>
      </w:r>
      <w:r w:rsidRPr="0077074C">
        <w:rPr>
          <w:rFonts w:ascii="Palatino" w:hAnsi="Palatino" w:cs="Palatino-Roman"/>
          <w:szCs w:val="24"/>
        </w:rPr>
        <w:t xml:space="preserve"> (New York: Columbia University Press, 1991).</w:t>
      </w:r>
    </w:p>
    <w:p w:rsidR="00AA1358" w:rsidRPr="0077074C" w:rsidRDefault="00453768">
      <w:pPr>
        <w:pStyle w:val="Body"/>
        <w:tabs>
          <w:tab w:val="left" w:pos="7080"/>
        </w:tabs>
        <w:rPr>
          <w:rFonts w:ascii="Palatino" w:hAnsi="Palatino" w:cs="Palatino-Roman"/>
          <w:b/>
          <w:szCs w:val="24"/>
        </w:rPr>
      </w:pPr>
      <w:r w:rsidRPr="0077074C">
        <w:rPr>
          <w:rFonts w:ascii="Palatino" w:hAnsi="Palatino" w:cs="Palatino-Roman"/>
          <w:szCs w:val="24"/>
        </w:rPr>
        <w:t xml:space="preserve">- Malcolm Lambert, </w:t>
      </w:r>
      <w:r w:rsidRPr="0077074C">
        <w:rPr>
          <w:rFonts w:ascii="Palatino" w:hAnsi="Palatino" w:cs="Palatino-Roman"/>
          <w:i/>
          <w:szCs w:val="24"/>
        </w:rPr>
        <w:t>Medieval Heresy: Popular Movements from the Gregorian Reform to the Reformation</w:t>
      </w:r>
      <w:r w:rsidRPr="0077074C">
        <w:rPr>
          <w:rFonts w:ascii="Palatino" w:hAnsi="Palatino" w:cs="Palatino-Roman"/>
          <w:szCs w:val="24"/>
        </w:rPr>
        <w:t xml:space="preserve"> (Oxford: Blackwell Publishers, 1992).</w:t>
      </w:r>
    </w:p>
    <w:p w:rsidR="00AA1358" w:rsidRPr="0077074C" w:rsidRDefault="00AA1358">
      <w:pPr>
        <w:pStyle w:val="Body"/>
        <w:tabs>
          <w:tab w:val="left" w:pos="7080"/>
        </w:tabs>
        <w:rPr>
          <w:rFonts w:ascii="Palatino" w:hAnsi="Palatino" w:cs="Palatino-Roman"/>
          <w:b/>
          <w:szCs w:val="24"/>
        </w:rPr>
      </w:pP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b/>
          <w:szCs w:val="24"/>
        </w:rPr>
        <w:t xml:space="preserve">Particular Heresies:  </w:t>
      </w:r>
    </w:p>
    <w:p w:rsidR="00AA1358" w:rsidRPr="0077074C" w:rsidRDefault="00453768">
      <w:pPr>
        <w:pStyle w:val="Body"/>
        <w:tabs>
          <w:tab w:val="left" w:pos="7080"/>
        </w:tabs>
        <w:rPr>
          <w:rFonts w:ascii="Palatino" w:hAnsi="Palatino" w:cs="Palatino-Roman"/>
          <w:szCs w:val="24"/>
        </w:rPr>
      </w:pPr>
      <w:r w:rsidRPr="0077074C">
        <w:rPr>
          <w:rFonts w:ascii="Palatino" w:hAnsi="Palatino" w:cs="Palatino-Roman"/>
          <w:szCs w:val="24"/>
        </w:rPr>
        <w:t xml:space="preserve">- Ireneaus, </w:t>
      </w:r>
      <w:r w:rsidRPr="0077074C">
        <w:rPr>
          <w:rFonts w:ascii="Palatino" w:hAnsi="Palatino" w:cs="Palatino-Roman"/>
          <w:i/>
          <w:szCs w:val="24"/>
        </w:rPr>
        <w:t>Against Heresies, ANF vol. 1.</w:t>
      </w:r>
    </w:p>
    <w:p w:rsidR="00AA1358" w:rsidRPr="0077074C" w:rsidRDefault="00453768">
      <w:pPr>
        <w:pStyle w:val="Body"/>
        <w:tabs>
          <w:tab w:val="left" w:pos="7080"/>
        </w:tabs>
        <w:rPr>
          <w:rFonts w:ascii="Palatino" w:hAnsi="Palatino" w:cs="Palatino-Roman"/>
          <w:kern w:val="1"/>
          <w:szCs w:val="24"/>
        </w:rPr>
      </w:pPr>
      <w:r w:rsidRPr="0077074C">
        <w:rPr>
          <w:rFonts w:ascii="Palatino" w:hAnsi="Palatino" w:cs="Palatino-Roman"/>
          <w:szCs w:val="24"/>
        </w:rPr>
        <w:t xml:space="preserve">- Michael Klassen, </w:t>
      </w:r>
      <w:r w:rsidRPr="0077074C">
        <w:rPr>
          <w:rFonts w:ascii="Palatino" w:hAnsi="Palatino" w:cs="Palatino-Roman"/>
          <w:i/>
          <w:szCs w:val="24"/>
        </w:rPr>
        <w:t>Bad Religion: The Psychology of Religious Misbehavior</w:t>
      </w:r>
      <w:r w:rsidRPr="0077074C">
        <w:rPr>
          <w:rFonts w:ascii="Palatino" w:hAnsi="Palatino" w:cs="Palatino-Roman"/>
          <w:szCs w:val="24"/>
        </w:rPr>
        <w:t xml:space="preserve"> (University Press of America, 2007) </w:t>
      </w:r>
      <w:r w:rsidRPr="0077074C">
        <w:rPr>
          <w:rFonts w:ascii="Palatino" w:hAnsi="Palatino" w:cs="Palatino-Roman"/>
          <w:color w:val="262626"/>
          <w:szCs w:val="24"/>
        </w:rPr>
        <w:t>978-0761835615</w:t>
      </w:r>
      <w:r w:rsidRPr="0077074C">
        <w:rPr>
          <w:rFonts w:ascii="Palatino" w:hAnsi="Palatino" w:cs="Palatino-Roman"/>
          <w:kern w:val="1"/>
          <w:szCs w:val="24"/>
        </w:rPr>
        <w:t>.</w:t>
      </w:r>
    </w:p>
    <w:p w:rsidR="00AA1358" w:rsidRPr="0077074C" w:rsidRDefault="00453768">
      <w:pPr>
        <w:pStyle w:val="Body"/>
        <w:tabs>
          <w:tab w:val="left" w:pos="7080"/>
        </w:tabs>
        <w:rPr>
          <w:rFonts w:ascii="Palatino" w:hAnsi="Palatino" w:cs="Palatino-Roman"/>
          <w:kern w:val="1"/>
          <w:szCs w:val="24"/>
        </w:rPr>
      </w:pPr>
      <w:r w:rsidRPr="0077074C">
        <w:rPr>
          <w:rFonts w:ascii="Palatino" w:hAnsi="Palatino" w:cs="Palatino-Roman"/>
          <w:kern w:val="1"/>
          <w:szCs w:val="24"/>
        </w:rPr>
        <w:t xml:space="preserve">- Ross Douthat, </w:t>
      </w:r>
      <w:r w:rsidRPr="0077074C">
        <w:rPr>
          <w:rFonts w:ascii="Palatino" w:hAnsi="Palatino" w:cs="Palatino-Roman"/>
          <w:i/>
          <w:kern w:val="1"/>
          <w:szCs w:val="24"/>
        </w:rPr>
        <w:t xml:space="preserve">Bad Religion: How We Became a Nation of Heretics </w:t>
      </w:r>
      <w:r w:rsidRPr="0077074C">
        <w:rPr>
          <w:rFonts w:ascii="Palatino" w:hAnsi="Palatino" w:cs="Palatino-Roman"/>
          <w:kern w:val="1"/>
          <w:szCs w:val="24"/>
        </w:rPr>
        <w:t xml:space="preserve">(Free Press, 2013) </w:t>
      </w:r>
      <w:r w:rsidRPr="0077074C">
        <w:rPr>
          <w:rFonts w:ascii="Palatino" w:hAnsi="Palatino" w:cs="Palatino-Roman"/>
          <w:color w:val="262626"/>
          <w:szCs w:val="24"/>
        </w:rPr>
        <w:t>978-1439178331</w:t>
      </w:r>
      <w:r w:rsidRPr="0077074C">
        <w:rPr>
          <w:rFonts w:ascii="Palatino" w:hAnsi="Palatino" w:cs="Palatino-Roman"/>
          <w:kern w:val="1"/>
          <w:szCs w:val="24"/>
        </w:rPr>
        <w:t>.</w:t>
      </w:r>
    </w:p>
    <w:p w:rsidR="00AA1358" w:rsidRPr="0077074C" w:rsidRDefault="00453768">
      <w:pPr>
        <w:pStyle w:val="Body"/>
        <w:tabs>
          <w:tab w:val="left" w:pos="7080"/>
        </w:tabs>
        <w:rPr>
          <w:rFonts w:ascii="Palatino" w:hAnsi="Palatino" w:cs="Palatino-Roman"/>
          <w:kern w:val="1"/>
          <w:szCs w:val="24"/>
        </w:rPr>
      </w:pPr>
      <w:r w:rsidRPr="0077074C">
        <w:rPr>
          <w:rFonts w:ascii="Palatino" w:hAnsi="Palatino" w:cs="Palatino-Roman"/>
          <w:kern w:val="1"/>
          <w:szCs w:val="24"/>
        </w:rPr>
        <w:t xml:space="preserve">*- Jonathan Wright, </w:t>
      </w:r>
      <w:r w:rsidRPr="0077074C">
        <w:rPr>
          <w:rFonts w:ascii="Palatino" w:hAnsi="Palatino" w:cs="Palatino-Roman"/>
          <w:i/>
          <w:kern w:val="1"/>
          <w:szCs w:val="24"/>
        </w:rPr>
        <w:t>Heretics: The Creation of Christianity from the Gnostics to the Modern Church</w:t>
      </w:r>
      <w:r w:rsidRPr="0077074C">
        <w:rPr>
          <w:rFonts w:ascii="Palatino" w:hAnsi="Palatino" w:cs="Palatino-Roman"/>
          <w:kern w:val="1"/>
          <w:szCs w:val="24"/>
        </w:rPr>
        <w:t xml:space="preserve"> (Houghton Mifflin Harcourt, 2011) </w:t>
      </w:r>
      <w:r w:rsidRPr="0077074C">
        <w:rPr>
          <w:rFonts w:ascii="Palatino" w:hAnsi="Palatino" w:cs="Palatino-Roman"/>
          <w:color w:val="262626"/>
          <w:szCs w:val="24"/>
        </w:rPr>
        <w:t>978-0151013876</w:t>
      </w:r>
      <w:r w:rsidRPr="0077074C">
        <w:rPr>
          <w:rFonts w:ascii="Palatino" w:hAnsi="Palatino" w:cs="Palatino-Roman"/>
          <w:kern w:val="1"/>
          <w:szCs w:val="24"/>
        </w:rPr>
        <w:t>.</w:t>
      </w:r>
    </w:p>
    <w:p w:rsidR="00AA1358" w:rsidRPr="0077074C" w:rsidRDefault="00453768">
      <w:pPr>
        <w:pStyle w:val="Body"/>
        <w:tabs>
          <w:tab w:val="left" w:pos="7080"/>
        </w:tabs>
        <w:rPr>
          <w:rFonts w:ascii="Palatino" w:hAnsi="Palatino" w:cs="Palatino-Roman"/>
          <w:kern w:val="1"/>
          <w:szCs w:val="24"/>
        </w:rPr>
      </w:pPr>
      <w:r w:rsidRPr="0077074C">
        <w:rPr>
          <w:rFonts w:ascii="Palatino" w:hAnsi="Palatino" w:cs="Palatino-Roman"/>
          <w:kern w:val="1"/>
          <w:szCs w:val="24"/>
        </w:rPr>
        <w:t xml:space="preserve">- C. Fitzsimmons Allison, </w:t>
      </w:r>
      <w:r w:rsidRPr="0077074C">
        <w:rPr>
          <w:rFonts w:ascii="Palatino" w:hAnsi="Palatino" w:cs="Palatino-Roman"/>
          <w:i/>
          <w:kern w:val="1"/>
          <w:szCs w:val="24"/>
        </w:rPr>
        <w:t xml:space="preserve">The Cruelty of Heresy: An Affirmation of Christian Orthodoxy </w:t>
      </w:r>
      <w:r w:rsidRPr="0077074C">
        <w:rPr>
          <w:rFonts w:ascii="Palatino" w:hAnsi="Palatino" w:cs="Palatino-Roman"/>
          <w:kern w:val="1"/>
          <w:szCs w:val="24"/>
        </w:rPr>
        <w:t xml:space="preserve">(Ballantine Books, 1994) </w:t>
      </w:r>
      <w:r w:rsidRPr="0077074C">
        <w:rPr>
          <w:rFonts w:ascii="Palatino" w:hAnsi="Palatino" w:cs="Palatino-Roman"/>
          <w:color w:val="262626"/>
          <w:szCs w:val="24"/>
        </w:rPr>
        <w:t>978-0819215130</w:t>
      </w:r>
      <w:r w:rsidRPr="0077074C">
        <w:rPr>
          <w:rFonts w:ascii="Palatino" w:hAnsi="Palatino" w:cs="Palatino-Roman"/>
          <w:kern w:val="1"/>
          <w:szCs w:val="24"/>
        </w:rPr>
        <w:t>.</w:t>
      </w:r>
    </w:p>
    <w:p w:rsidR="00AA1358" w:rsidRPr="0077074C" w:rsidRDefault="00453768">
      <w:pPr>
        <w:pStyle w:val="Body"/>
        <w:tabs>
          <w:tab w:val="left" w:pos="7080"/>
        </w:tabs>
        <w:rPr>
          <w:rFonts w:ascii="Palatino" w:hAnsi="Palatino" w:cs="Palatino-Roman"/>
          <w:kern w:val="1"/>
          <w:szCs w:val="24"/>
        </w:rPr>
      </w:pPr>
      <w:r w:rsidRPr="0077074C">
        <w:rPr>
          <w:rFonts w:ascii="Palatino" w:hAnsi="Palatino" w:cs="Palatino-Roman"/>
          <w:kern w:val="1"/>
          <w:szCs w:val="24"/>
        </w:rPr>
        <w:t xml:space="preserve">*- Malcolm Lambert, </w:t>
      </w:r>
      <w:r w:rsidRPr="0077074C">
        <w:rPr>
          <w:rFonts w:ascii="Palatino" w:hAnsi="Palatino" w:cs="Palatino-Roman"/>
          <w:i/>
          <w:kern w:val="1"/>
          <w:szCs w:val="24"/>
        </w:rPr>
        <w:t xml:space="preserve">Medieval Heresy: Popular Movements from the Gregorian Reform to the Reformation </w:t>
      </w:r>
      <w:r w:rsidRPr="0077074C">
        <w:rPr>
          <w:rFonts w:ascii="Palatino" w:hAnsi="Palatino" w:cs="Palatino-Roman"/>
          <w:kern w:val="1"/>
          <w:szCs w:val="24"/>
        </w:rPr>
        <w:t xml:space="preserve">(Blackwell, 2002) </w:t>
      </w:r>
      <w:r w:rsidRPr="0077074C">
        <w:rPr>
          <w:rFonts w:ascii="Palatino" w:hAnsi="Palatino" w:cs="Palatino-Roman"/>
          <w:color w:val="262626"/>
          <w:szCs w:val="24"/>
        </w:rPr>
        <w:t>978-0631174325</w:t>
      </w:r>
      <w:r w:rsidRPr="0077074C">
        <w:rPr>
          <w:rFonts w:ascii="Palatino" w:hAnsi="Palatino" w:cs="Palatino-Roman"/>
          <w:kern w:val="1"/>
          <w:szCs w:val="24"/>
        </w:rPr>
        <w:t>.</w:t>
      </w:r>
    </w:p>
    <w:p w:rsidR="00AA1358" w:rsidRPr="0077074C" w:rsidRDefault="00453768">
      <w:pPr>
        <w:pStyle w:val="Body"/>
        <w:tabs>
          <w:tab w:val="left" w:pos="7080"/>
        </w:tabs>
        <w:rPr>
          <w:rFonts w:ascii="Palatino" w:hAnsi="Palatino" w:cs="Palatino-Roman"/>
          <w:kern w:val="1"/>
          <w:szCs w:val="24"/>
        </w:rPr>
      </w:pPr>
      <w:r w:rsidRPr="0077074C">
        <w:rPr>
          <w:rFonts w:ascii="Palatino" w:hAnsi="Palatino" w:cs="Palatino-Roman"/>
          <w:kern w:val="1"/>
          <w:szCs w:val="24"/>
        </w:rPr>
        <w:t xml:space="preserve">- </w:t>
      </w:r>
      <w:r w:rsidRPr="0077074C">
        <w:rPr>
          <w:rFonts w:ascii="Palatino" w:hAnsi="Palatino" w:cs="Palatino-Roman"/>
          <w:i/>
          <w:kern w:val="1"/>
          <w:szCs w:val="24"/>
        </w:rPr>
        <w:t xml:space="preserve"> </w:t>
      </w:r>
      <w:r w:rsidRPr="0077074C">
        <w:rPr>
          <w:rFonts w:ascii="Palatino" w:hAnsi="Palatino" w:cs="Palatino-Roman"/>
          <w:kern w:val="1"/>
          <w:szCs w:val="24"/>
        </w:rPr>
        <w:t xml:space="preserve">Ian Hunter, ed. </w:t>
      </w:r>
      <w:r w:rsidRPr="0077074C">
        <w:rPr>
          <w:rFonts w:ascii="Palatino" w:hAnsi="Palatino" w:cs="Palatino-Roman"/>
          <w:i/>
          <w:kern w:val="1"/>
          <w:szCs w:val="24"/>
        </w:rPr>
        <w:t xml:space="preserve">Heresy in Transition: Transforming Ideas of Heresy in Medieval and Early Modern Europe </w:t>
      </w:r>
      <w:r w:rsidRPr="0077074C">
        <w:rPr>
          <w:rFonts w:ascii="Palatino" w:hAnsi="Palatino" w:cs="Palatino-Roman"/>
          <w:kern w:val="1"/>
          <w:szCs w:val="24"/>
        </w:rPr>
        <w:t>(Routledge, 2005).</w:t>
      </w:r>
    </w:p>
    <w:p w:rsidR="00AA1358" w:rsidRPr="0077074C" w:rsidRDefault="00453768">
      <w:pPr>
        <w:pStyle w:val="Body"/>
        <w:tabs>
          <w:tab w:val="left" w:pos="7080"/>
        </w:tabs>
        <w:rPr>
          <w:rFonts w:ascii="Palatino" w:hAnsi="Palatino" w:cs="Palatino-Roman"/>
          <w:kern w:val="1"/>
          <w:szCs w:val="24"/>
        </w:rPr>
      </w:pPr>
      <w:r w:rsidRPr="0077074C">
        <w:rPr>
          <w:rFonts w:ascii="Palatino" w:hAnsi="Palatino" w:cs="Palatino-Roman"/>
          <w:kern w:val="1"/>
          <w:szCs w:val="24"/>
        </w:rPr>
        <w:t xml:space="preserve">*- Cyril O'Regan, </w:t>
      </w:r>
      <w:r w:rsidRPr="0077074C">
        <w:rPr>
          <w:rFonts w:ascii="Palatino" w:hAnsi="Palatino" w:cs="Palatino-Roman"/>
          <w:i/>
          <w:kern w:val="1"/>
          <w:szCs w:val="24"/>
        </w:rPr>
        <w:t xml:space="preserve">The Gnostic Return in Modernity </w:t>
      </w:r>
      <w:r w:rsidRPr="0077074C">
        <w:rPr>
          <w:rFonts w:ascii="Palatino" w:hAnsi="Palatino" w:cs="Palatino-Roman"/>
          <w:kern w:val="1"/>
          <w:szCs w:val="24"/>
        </w:rPr>
        <w:t xml:space="preserve">(State University Press of New York, 2001) </w:t>
      </w:r>
      <w:r w:rsidRPr="0077074C">
        <w:rPr>
          <w:rFonts w:ascii="Palatino" w:hAnsi="Palatino" w:cs="Palatino-Roman"/>
          <w:color w:val="262626"/>
          <w:szCs w:val="24"/>
        </w:rPr>
        <w:t>978-0791450215</w:t>
      </w:r>
      <w:r w:rsidRPr="0077074C">
        <w:rPr>
          <w:rFonts w:ascii="Palatino" w:hAnsi="Palatino" w:cs="Palatino-Roman"/>
          <w:kern w:val="1"/>
          <w:szCs w:val="24"/>
        </w:rPr>
        <w:t>.</w:t>
      </w:r>
    </w:p>
    <w:p w:rsidR="00AA1358" w:rsidRPr="0077074C" w:rsidRDefault="00453768">
      <w:pPr>
        <w:pStyle w:val="Body"/>
        <w:tabs>
          <w:tab w:val="left" w:pos="7080"/>
        </w:tabs>
        <w:rPr>
          <w:rFonts w:ascii="Palatino" w:hAnsi="Palatino" w:cs="Palatino-Roman"/>
          <w:kern w:val="1"/>
          <w:szCs w:val="24"/>
        </w:rPr>
      </w:pPr>
      <w:r w:rsidRPr="0077074C">
        <w:rPr>
          <w:rFonts w:ascii="Palatino" w:hAnsi="Palatino" w:cs="Palatino-Roman"/>
          <w:color w:val="000000"/>
          <w:kern w:val="1"/>
          <w:szCs w:val="24"/>
        </w:rPr>
        <w:t xml:space="preserve">- Robert Pattison, </w:t>
      </w:r>
      <w:r w:rsidRPr="0077074C">
        <w:rPr>
          <w:rFonts w:ascii="Palatino" w:hAnsi="Palatino" w:cs="Palatino-Roman"/>
          <w:i/>
          <w:color w:val="000000"/>
          <w:kern w:val="1"/>
          <w:szCs w:val="24"/>
        </w:rPr>
        <w:t>The Great Dissent: John Henry Newman on the Liberal Heresy</w:t>
      </w:r>
      <w:r w:rsidRPr="0077074C">
        <w:rPr>
          <w:rFonts w:ascii="Palatino" w:hAnsi="Palatino" w:cs="Palatino-Roman"/>
          <w:color w:val="000000"/>
          <w:kern w:val="1"/>
          <w:szCs w:val="24"/>
        </w:rPr>
        <w:t xml:space="preserve"> (Oxford, 1991) </w:t>
      </w:r>
      <w:r w:rsidRPr="0077074C">
        <w:rPr>
          <w:rFonts w:ascii="Palatino" w:hAnsi="Palatino" w:cs="Palatino-Roman"/>
          <w:color w:val="000000"/>
          <w:szCs w:val="24"/>
        </w:rPr>
        <w:t>978-0195067309</w:t>
      </w:r>
      <w:r w:rsidRPr="0077074C">
        <w:rPr>
          <w:rFonts w:ascii="Palatino" w:hAnsi="Palatino" w:cs="Palatino-Roman"/>
          <w:color w:val="000000"/>
          <w:kern w:val="1"/>
          <w:szCs w:val="24"/>
        </w:rPr>
        <w:t>.</w:t>
      </w:r>
    </w:p>
    <w:p w:rsidR="00AA1358" w:rsidRPr="0077074C" w:rsidRDefault="00453768">
      <w:pPr>
        <w:pStyle w:val="Body"/>
        <w:tabs>
          <w:tab w:val="left" w:pos="7080"/>
        </w:tabs>
        <w:rPr>
          <w:rFonts w:ascii="Palatino" w:hAnsi="Palatino" w:cs="Palatino-Roman"/>
          <w:kern w:val="1"/>
          <w:szCs w:val="24"/>
        </w:rPr>
      </w:pPr>
      <w:r w:rsidRPr="0077074C">
        <w:rPr>
          <w:rFonts w:ascii="Palatino" w:hAnsi="Palatino" w:cs="Palatino-Roman"/>
          <w:kern w:val="1"/>
          <w:szCs w:val="24"/>
        </w:rPr>
        <w:t xml:space="preserve">*- Ben Quash and Michael Ward, </w:t>
      </w:r>
      <w:r w:rsidRPr="0077074C">
        <w:rPr>
          <w:rFonts w:ascii="Palatino" w:hAnsi="Palatino" w:cs="Palatino-Roman"/>
          <w:i/>
          <w:kern w:val="1"/>
          <w:szCs w:val="24"/>
        </w:rPr>
        <w:t xml:space="preserve">Heresies and How to Avoid Them: Why It Matters What Christians Believe </w:t>
      </w:r>
      <w:r w:rsidRPr="0077074C">
        <w:rPr>
          <w:rFonts w:ascii="Palatino" w:hAnsi="Palatino" w:cs="Palatino-Roman"/>
          <w:kern w:val="1"/>
          <w:szCs w:val="24"/>
        </w:rPr>
        <w:t xml:space="preserve">(Baker, 2004) </w:t>
      </w:r>
      <w:r w:rsidRPr="0077074C">
        <w:rPr>
          <w:rFonts w:ascii="Palatino" w:hAnsi="Palatino" w:cs="Palatino-Roman"/>
          <w:color w:val="262626"/>
          <w:szCs w:val="24"/>
        </w:rPr>
        <w:t>978-0801047497</w:t>
      </w:r>
      <w:r w:rsidRPr="0077074C">
        <w:rPr>
          <w:rFonts w:ascii="Palatino" w:hAnsi="Palatino" w:cs="Palatino-Roman"/>
          <w:kern w:val="1"/>
          <w:szCs w:val="24"/>
        </w:rPr>
        <w:t xml:space="preserve">. </w:t>
      </w:r>
      <w:r w:rsidRPr="0077074C">
        <w:rPr>
          <w:rFonts w:ascii="Palatino" w:hAnsi="Palatino" w:cs="Palatino-Roman"/>
          <w:i/>
          <w:kern w:val="1"/>
          <w:szCs w:val="24"/>
        </w:rPr>
        <w:t xml:space="preserve"> </w:t>
      </w:r>
    </w:p>
    <w:p w:rsidR="00AA1358" w:rsidRPr="0077074C" w:rsidRDefault="00453768">
      <w:pPr>
        <w:pStyle w:val="Body"/>
        <w:tabs>
          <w:tab w:val="left" w:pos="7080"/>
        </w:tabs>
        <w:rPr>
          <w:rFonts w:ascii="Palatino" w:hAnsi="Palatino" w:cs="Palatino-Roman"/>
          <w:kern w:val="1"/>
          <w:szCs w:val="24"/>
        </w:rPr>
      </w:pPr>
      <w:r w:rsidRPr="0077074C">
        <w:rPr>
          <w:rFonts w:ascii="Palatino" w:hAnsi="Palatino" w:cs="Palatino-Roman"/>
          <w:kern w:val="1"/>
          <w:szCs w:val="24"/>
        </w:rPr>
        <w:t xml:space="preserve">*- Rowan Williams, </w:t>
      </w:r>
      <w:r w:rsidRPr="0077074C">
        <w:rPr>
          <w:rFonts w:ascii="Palatino" w:hAnsi="Palatino" w:cs="Palatino-Roman"/>
          <w:i/>
          <w:kern w:val="1"/>
          <w:szCs w:val="24"/>
        </w:rPr>
        <w:t>Arius: Heresy and Tradition</w:t>
      </w:r>
      <w:r w:rsidRPr="0077074C">
        <w:rPr>
          <w:rFonts w:ascii="Palatino" w:hAnsi="Palatino" w:cs="Palatino-Roman"/>
          <w:kern w:val="1"/>
          <w:szCs w:val="24"/>
        </w:rPr>
        <w:t xml:space="preserve"> (SCM, 2009).</w:t>
      </w:r>
    </w:p>
    <w:p w:rsidR="00AA1358" w:rsidRPr="0077074C" w:rsidRDefault="00453768">
      <w:pPr>
        <w:pStyle w:val="Body"/>
        <w:tabs>
          <w:tab w:val="left" w:pos="7080"/>
        </w:tabs>
        <w:rPr>
          <w:rFonts w:ascii="Palatino" w:hAnsi="Palatino" w:cs="Palatino-Roman"/>
          <w:color w:val="262626"/>
          <w:szCs w:val="24"/>
        </w:rPr>
      </w:pPr>
      <w:r w:rsidRPr="0077074C">
        <w:rPr>
          <w:rFonts w:ascii="Palatino" w:hAnsi="Palatino" w:cs="Palatino-Roman"/>
          <w:kern w:val="1"/>
          <w:szCs w:val="24"/>
        </w:rPr>
        <w:t xml:space="preserve">- Cyril of Alexandria, </w:t>
      </w:r>
      <w:r w:rsidRPr="0077074C">
        <w:rPr>
          <w:rFonts w:ascii="Palatino" w:hAnsi="Palatino" w:cs="Palatino-Roman"/>
          <w:i/>
          <w:kern w:val="1"/>
          <w:szCs w:val="24"/>
        </w:rPr>
        <w:t>Three Christological Treatises, Fathers of the Church</w:t>
      </w:r>
      <w:r w:rsidRPr="0077074C">
        <w:rPr>
          <w:rFonts w:ascii="Palatino" w:hAnsi="Palatino" w:cs="Palatino-Roman"/>
          <w:kern w:val="1"/>
          <w:szCs w:val="24"/>
        </w:rPr>
        <w:t xml:space="preserve"> (Catholic University of America Press, 2014) </w:t>
      </w:r>
      <w:r w:rsidRPr="0077074C">
        <w:rPr>
          <w:rFonts w:ascii="Palatino" w:hAnsi="Palatino" w:cs="Palatino-Roman"/>
          <w:color w:val="262626"/>
          <w:szCs w:val="24"/>
        </w:rPr>
        <w:t>978-0813227054.</w:t>
      </w:r>
    </w:p>
    <w:p w:rsidR="00AA1358" w:rsidRPr="0077074C" w:rsidRDefault="00453768">
      <w:pPr>
        <w:pStyle w:val="Body"/>
        <w:tabs>
          <w:tab w:val="left" w:pos="7080"/>
        </w:tabs>
        <w:rPr>
          <w:rFonts w:ascii="Palatino" w:hAnsi="Palatino" w:cs="Palatino-Roman"/>
          <w:color w:val="262626"/>
          <w:szCs w:val="24"/>
        </w:rPr>
      </w:pPr>
      <w:r w:rsidRPr="0077074C">
        <w:rPr>
          <w:rFonts w:ascii="Palatino" w:hAnsi="Palatino" w:cs="Palatino-Roman"/>
          <w:color w:val="262626"/>
          <w:szCs w:val="24"/>
        </w:rPr>
        <w:t xml:space="preserve">*- John McGuckin, </w:t>
      </w:r>
      <w:r w:rsidRPr="0077074C">
        <w:rPr>
          <w:rFonts w:ascii="Palatino" w:hAnsi="Palatino" w:cs="Palatino-Roman"/>
          <w:i/>
          <w:color w:val="262626"/>
          <w:szCs w:val="24"/>
        </w:rPr>
        <w:t>Saint Cyril of Alexandria and the Christological Controversy</w:t>
      </w:r>
      <w:r w:rsidRPr="0077074C">
        <w:rPr>
          <w:rFonts w:ascii="Palatino" w:hAnsi="Palatino" w:cs="Palatino-Roman"/>
          <w:color w:val="262626"/>
          <w:szCs w:val="24"/>
        </w:rPr>
        <w:t xml:space="preserve"> (St Vladimir's Seminary Press, 2004) 978-0881412598.</w:t>
      </w:r>
    </w:p>
    <w:p w:rsidR="00AA1358" w:rsidRPr="0077074C" w:rsidRDefault="00453768">
      <w:pPr>
        <w:pStyle w:val="Body"/>
        <w:tabs>
          <w:tab w:val="left" w:pos="7080"/>
        </w:tabs>
        <w:rPr>
          <w:rFonts w:ascii="Palatino" w:hAnsi="Palatino" w:cs="Palatino-Roman"/>
          <w:kern w:val="1"/>
          <w:szCs w:val="24"/>
        </w:rPr>
      </w:pPr>
      <w:r w:rsidRPr="0077074C">
        <w:rPr>
          <w:rFonts w:ascii="Palatino" w:hAnsi="Palatino" w:cs="Palatino-Roman"/>
          <w:color w:val="262626"/>
          <w:szCs w:val="24"/>
        </w:rPr>
        <w:t xml:space="preserve">*- Frances M. Young, </w:t>
      </w:r>
      <w:r w:rsidRPr="0077074C">
        <w:rPr>
          <w:rFonts w:ascii="Palatino" w:hAnsi="Palatino" w:cs="Palatino-Roman"/>
          <w:i/>
          <w:color w:val="262626"/>
          <w:szCs w:val="24"/>
        </w:rPr>
        <w:t>From Nicea to Chalcedon</w:t>
      </w:r>
      <w:r w:rsidRPr="0077074C">
        <w:rPr>
          <w:rFonts w:ascii="Palatino" w:hAnsi="Palatino" w:cs="Palatino-Roman"/>
          <w:color w:val="262626"/>
          <w:szCs w:val="24"/>
        </w:rPr>
        <w:t xml:space="preserve"> (SCM, 2010) 978-0334029939.</w:t>
      </w:r>
    </w:p>
    <w:p w:rsidR="00AA1358" w:rsidRPr="0077074C" w:rsidRDefault="00453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Palatino" w:hAnsi="Palatino" w:cs="Palatino-Roman"/>
          <w:kern w:val="1"/>
          <w:sz w:val="24"/>
          <w:szCs w:val="24"/>
        </w:rPr>
      </w:pPr>
      <w:r w:rsidRPr="0077074C">
        <w:rPr>
          <w:rFonts w:ascii="Palatino" w:hAnsi="Palatino" w:cs="Palatino-Roman"/>
          <w:kern w:val="1"/>
          <w:sz w:val="24"/>
          <w:szCs w:val="24"/>
        </w:rPr>
        <w:t xml:space="preserve">- William G. Rusch, </w:t>
      </w:r>
      <w:r w:rsidRPr="0077074C">
        <w:rPr>
          <w:rFonts w:ascii="Palatino" w:hAnsi="Palatino" w:cs="Palatino-Roman"/>
          <w:i/>
          <w:kern w:val="1"/>
          <w:sz w:val="24"/>
          <w:szCs w:val="24"/>
        </w:rPr>
        <w:t xml:space="preserve">The Christological Controversy, Sources of Early Christian Thought </w:t>
      </w:r>
      <w:r w:rsidRPr="0077074C">
        <w:rPr>
          <w:rFonts w:ascii="Palatino" w:hAnsi="Palatino" w:cs="Palatino-Roman"/>
          <w:kern w:val="1"/>
          <w:sz w:val="24"/>
          <w:szCs w:val="24"/>
        </w:rPr>
        <w:t xml:space="preserve">(Fortress, 1980) </w:t>
      </w:r>
      <w:r w:rsidRPr="0077074C">
        <w:rPr>
          <w:rFonts w:ascii="Palatino" w:hAnsi="Palatino" w:cs="Palatino-Roman"/>
          <w:color w:val="262626"/>
          <w:sz w:val="24"/>
          <w:szCs w:val="24"/>
        </w:rPr>
        <w:t>978-0800614119</w:t>
      </w:r>
      <w:r w:rsidRPr="0077074C">
        <w:rPr>
          <w:rFonts w:ascii="Palatino" w:hAnsi="Palatino" w:cs="Palatino-Roman"/>
          <w:kern w:val="1"/>
          <w:sz w:val="24"/>
          <w:szCs w:val="24"/>
        </w:rPr>
        <w:t>.</w:t>
      </w:r>
    </w:p>
    <w:p w:rsidR="00AA1358" w:rsidRPr="0077074C" w:rsidRDefault="00453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Palatino" w:hAnsi="Palatino" w:cs="Palatino-Roman"/>
          <w:kern w:val="1"/>
          <w:sz w:val="24"/>
          <w:szCs w:val="24"/>
        </w:rPr>
      </w:pPr>
      <w:r w:rsidRPr="0077074C">
        <w:rPr>
          <w:rFonts w:ascii="Palatino" w:hAnsi="Palatino" w:cs="Palatino-Roman"/>
          <w:kern w:val="1"/>
          <w:sz w:val="24"/>
          <w:szCs w:val="24"/>
        </w:rPr>
        <w:t xml:space="preserve">*- Edward Hardy, ed., </w:t>
      </w:r>
      <w:r w:rsidRPr="0077074C">
        <w:rPr>
          <w:rFonts w:ascii="Palatino" w:hAnsi="Palatino" w:cs="Palatino-Roman"/>
          <w:i/>
          <w:kern w:val="1"/>
          <w:sz w:val="24"/>
          <w:szCs w:val="24"/>
        </w:rPr>
        <w:t>Christology of the Later Fathers, Library of Christian Classics</w:t>
      </w:r>
      <w:r w:rsidRPr="0077074C">
        <w:rPr>
          <w:rFonts w:ascii="Palatino" w:hAnsi="Palatino" w:cs="Palatino-Roman"/>
          <w:kern w:val="1"/>
          <w:sz w:val="24"/>
          <w:szCs w:val="24"/>
        </w:rPr>
        <w:t xml:space="preserve"> (WJKP, 2005) </w:t>
      </w:r>
      <w:r w:rsidRPr="0077074C">
        <w:rPr>
          <w:rFonts w:ascii="Palatino" w:hAnsi="Palatino" w:cs="Palatino-Roman"/>
          <w:color w:val="262626"/>
          <w:sz w:val="24"/>
          <w:szCs w:val="24"/>
        </w:rPr>
        <w:t>978-0664241520</w:t>
      </w:r>
      <w:r w:rsidRPr="0077074C">
        <w:rPr>
          <w:rFonts w:ascii="Palatino" w:hAnsi="Palatino" w:cs="Palatino-Roman"/>
          <w:kern w:val="1"/>
          <w:sz w:val="24"/>
          <w:szCs w:val="24"/>
        </w:rPr>
        <w:t xml:space="preserve">. </w:t>
      </w:r>
    </w:p>
    <w:sectPr w:rsidR="00AA1358" w:rsidRPr="0077074C" w:rsidSect="003954F7">
      <w:footerReference w:type="default" r:id="rId9"/>
      <w:pgSz w:w="12240" w:h="15840"/>
      <w:pgMar w:top="1440" w:right="1440" w:bottom="1440" w:left="1440" w:header="708" w:footer="708" w:gutter="0"/>
      <w:cols w:space="708"/>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D6BD9" w:rsidRDefault="007D6BD9">
      <w:r>
        <w:separator/>
      </w:r>
    </w:p>
  </w:endnote>
  <w:endnote w:type="continuationSeparator" w:id="0">
    <w:p w:rsidR="007D6BD9" w:rsidRDefault="007D6B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Palatino-Roman">
    <w:altName w:val="Palatino"/>
    <w:panose1 w:val="00000000000000000000"/>
    <w:charset w:val="4D"/>
    <w:family w:val="auto"/>
    <w:pitch w:val="variable"/>
    <w:sig w:usb0="A00002FF" w:usb1="7800205A" w:usb2="14600000" w:usb3="00000000" w:csb0="00000193" w:csb1="00000000"/>
  </w:font>
  <w:font w:name="Times New Roman">
    <w:panose1 w:val="02020603050405020304"/>
    <w:charset w:val="00"/>
    <w:family w:val="roman"/>
    <w:pitch w:val="variable"/>
    <w:sig w:usb0="E0002EFF" w:usb1="C000785B" w:usb2="00000009" w:usb3="00000000" w:csb0="000001FF" w:csb1="00000000"/>
  </w:font>
  <w:font w:name="Palatino">
    <w:panose1 w:val="00000000000000000000"/>
    <w:charset w:val="4D"/>
    <w:family w:val="auto"/>
    <w:pitch w:val="variable"/>
    <w:sig w:usb0="A00002FF" w:usb1="7800205A" w:usb2="14600000" w:usb3="00000000" w:csb0="00000193"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A1358" w:rsidRDefault="00453768">
    <w:pPr>
      <w:jc w:val="center"/>
      <w:rPr>
        <w:rFonts w:ascii="Palatino-Roman" w:hAnsi="Palatino-Roman" w:cs="Palatino-Roman"/>
        <w:sz w:val="24"/>
        <w:szCs w:val="24"/>
      </w:rPr>
    </w:pPr>
    <w:r>
      <w:rPr>
        <w:rFonts w:ascii="Palatino-Roman" w:hAnsi="Palatino-Roman" w:cs="Palatino-Roman"/>
        <w:sz w:val="24"/>
        <w:szCs w:val="24"/>
      </w:rPr>
      <w:fldChar w:fldCharType="begin"/>
    </w:r>
    <w:r>
      <w:rPr>
        <w:rFonts w:ascii="Palatino-Roman" w:hAnsi="Palatino-Roman" w:cs="Palatino-Roman"/>
        <w:sz w:val="24"/>
        <w:szCs w:val="24"/>
      </w:rPr>
      <w:instrText>PAGE</w:instrText>
    </w:r>
    <w:r>
      <w:rPr>
        <w:rFonts w:ascii="Palatino-Roman" w:hAnsi="Palatino-Roman" w:cs="Palatino-Roman"/>
        <w:sz w:val="24"/>
        <w:szCs w:val="24"/>
      </w:rPr>
      <w:fldChar w:fldCharType="separate"/>
    </w:r>
    <w:r>
      <w:rPr>
        <w:rFonts w:ascii="Palatino-Roman" w:hAnsi="Palatino-Roman" w:cs="Palatino-Roman"/>
        <w:sz w:val="24"/>
        <w:szCs w:val="24"/>
      </w:rPr>
      <w:t>8</w:t>
    </w:r>
    <w:r>
      <w:rPr>
        <w:rFonts w:ascii="Palatino-Roman" w:hAnsi="Palatino-Roman" w:cs="Palatino-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D6BD9" w:rsidRDefault="007D6BD9">
      <w:r>
        <w:separator/>
      </w:r>
    </w:p>
  </w:footnote>
  <w:footnote w:type="continuationSeparator" w:id="0">
    <w:p w:rsidR="007D6BD9" w:rsidRDefault="007D6B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8D06B30">
      <w:start w:val="1"/>
      <w:numFmt w:val="bullet"/>
      <w:lvlText w:val="•"/>
      <w:lvlJc w:val="left"/>
      <w:pPr>
        <w:ind w:left="720" w:hanging="360"/>
      </w:pPr>
    </w:lvl>
    <w:lvl w:ilvl="1" w:tplc="962CC4F2">
      <w:start w:val="1"/>
      <w:numFmt w:val="decimal"/>
      <w:lvlText w:val=""/>
      <w:lvlJc w:val="left"/>
    </w:lvl>
    <w:lvl w:ilvl="2" w:tplc="1D28F47C">
      <w:start w:val="1"/>
      <w:numFmt w:val="decimal"/>
      <w:lvlText w:val=""/>
      <w:lvlJc w:val="left"/>
    </w:lvl>
    <w:lvl w:ilvl="3" w:tplc="F4F89522">
      <w:start w:val="1"/>
      <w:numFmt w:val="decimal"/>
      <w:lvlText w:val=""/>
      <w:lvlJc w:val="left"/>
    </w:lvl>
    <w:lvl w:ilvl="4" w:tplc="B4D03020">
      <w:start w:val="1"/>
      <w:numFmt w:val="decimal"/>
      <w:lvlText w:val=""/>
      <w:lvlJc w:val="left"/>
    </w:lvl>
    <w:lvl w:ilvl="5" w:tplc="8B280276">
      <w:start w:val="1"/>
      <w:numFmt w:val="decimal"/>
      <w:lvlText w:val=""/>
      <w:lvlJc w:val="left"/>
    </w:lvl>
    <w:lvl w:ilvl="6" w:tplc="E9BEC830">
      <w:start w:val="1"/>
      <w:numFmt w:val="decimal"/>
      <w:lvlText w:val=""/>
      <w:lvlJc w:val="left"/>
    </w:lvl>
    <w:lvl w:ilvl="7" w:tplc="82AA4E1A">
      <w:start w:val="1"/>
      <w:numFmt w:val="decimal"/>
      <w:lvlText w:val=""/>
      <w:lvlJc w:val="left"/>
    </w:lvl>
    <w:lvl w:ilvl="8" w:tplc="9EDE51B4">
      <w:start w:val="1"/>
      <w:numFmt w:val="decimal"/>
      <w:lvlText w:val=""/>
      <w:lvlJc w:val="left"/>
    </w:lvl>
  </w:abstractNum>
  <w:abstractNum w:abstractNumId="1" w15:restartNumberingAfterBreak="0">
    <w:nsid w:val="00000002"/>
    <w:multiLevelType w:val="hybridMultilevel"/>
    <w:tmpl w:val="00000002"/>
    <w:lvl w:ilvl="0" w:tplc="B76C1B76">
      <w:start w:val="1"/>
      <w:numFmt w:val="bullet"/>
      <w:lvlText w:val="•"/>
      <w:lvlJc w:val="left"/>
      <w:pPr>
        <w:ind w:left="720" w:hanging="360"/>
      </w:pPr>
    </w:lvl>
    <w:lvl w:ilvl="1" w:tplc="CD2A3AAE">
      <w:start w:val="1"/>
      <w:numFmt w:val="decimal"/>
      <w:lvlText w:val=""/>
      <w:lvlJc w:val="left"/>
    </w:lvl>
    <w:lvl w:ilvl="2" w:tplc="AE3CDD32">
      <w:start w:val="1"/>
      <w:numFmt w:val="decimal"/>
      <w:lvlText w:val=""/>
      <w:lvlJc w:val="left"/>
    </w:lvl>
    <w:lvl w:ilvl="3" w:tplc="615EC290">
      <w:start w:val="1"/>
      <w:numFmt w:val="decimal"/>
      <w:lvlText w:val=""/>
      <w:lvlJc w:val="left"/>
    </w:lvl>
    <w:lvl w:ilvl="4" w:tplc="89228006">
      <w:start w:val="1"/>
      <w:numFmt w:val="decimal"/>
      <w:lvlText w:val=""/>
      <w:lvlJc w:val="left"/>
    </w:lvl>
    <w:lvl w:ilvl="5" w:tplc="F79E0A00">
      <w:start w:val="1"/>
      <w:numFmt w:val="decimal"/>
      <w:lvlText w:val=""/>
      <w:lvlJc w:val="left"/>
    </w:lvl>
    <w:lvl w:ilvl="6" w:tplc="E814E1B8">
      <w:start w:val="1"/>
      <w:numFmt w:val="decimal"/>
      <w:lvlText w:val=""/>
      <w:lvlJc w:val="left"/>
    </w:lvl>
    <w:lvl w:ilvl="7" w:tplc="CE6EF718">
      <w:start w:val="1"/>
      <w:numFmt w:val="decimal"/>
      <w:lvlText w:val=""/>
      <w:lvlJc w:val="left"/>
    </w:lvl>
    <w:lvl w:ilvl="8" w:tplc="EFEA6494">
      <w:start w:val="1"/>
      <w:numFmt w:val="decimal"/>
      <w:lvlText w:val=""/>
      <w:lvlJc w:val="left"/>
    </w:lvl>
  </w:abstractNum>
  <w:abstractNum w:abstractNumId="2" w15:restartNumberingAfterBreak="0">
    <w:nsid w:val="00000003"/>
    <w:multiLevelType w:val="hybridMultilevel"/>
    <w:tmpl w:val="00000003"/>
    <w:lvl w:ilvl="0" w:tplc="C82E226E">
      <w:start w:val="1"/>
      <w:numFmt w:val="bullet"/>
      <w:lvlText w:val="•"/>
      <w:lvlJc w:val="left"/>
      <w:pPr>
        <w:ind w:left="720" w:hanging="360"/>
      </w:pPr>
    </w:lvl>
    <w:lvl w:ilvl="1" w:tplc="2A1AB258">
      <w:start w:val="1"/>
      <w:numFmt w:val="bullet"/>
      <w:lvlText w:val="⁃"/>
      <w:lvlJc w:val="left"/>
      <w:pPr>
        <w:ind w:left="1440" w:hanging="360"/>
      </w:pPr>
    </w:lvl>
    <w:lvl w:ilvl="2" w:tplc="5D0895FE">
      <w:start w:val="1"/>
      <w:numFmt w:val="decimal"/>
      <w:lvlText w:val=""/>
      <w:lvlJc w:val="left"/>
    </w:lvl>
    <w:lvl w:ilvl="3" w:tplc="BA82BC82">
      <w:start w:val="1"/>
      <w:numFmt w:val="decimal"/>
      <w:lvlText w:val=""/>
      <w:lvlJc w:val="left"/>
    </w:lvl>
    <w:lvl w:ilvl="4" w:tplc="3C48251E">
      <w:start w:val="1"/>
      <w:numFmt w:val="decimal"/>
      <w:lvlText w:val=""/>
      <w:lvlJc w:val="left"/>
    </w:lvl>
    <w:lvl w:ilvl="5" w:tplc="4FB42216">
      <w:start w:val="1"/>
      <w:numFmt w:val="decimal"/>
      <w:lvlText w:val=""/>
      <w:lvlJc w:val="left"/>
    </w:lvl>
    <w:lvl w:ilvl="6" w:tplc="07C43F42">
      <w:start w:val="1"/>
      <w:numFmt w:val="decimal"/>
      <w:lvlText w:val=""/>
      <w:lvlJc w:val="left"/>
    </w:lvl>
    <w:lvl w:ilvl="7" w:tplc="51AC8B72">
      <w:start w:val="1"/>
      <w:numFmt w:val="decimal"/>
      <w:lvlText w:val=""/>
      <w:lvlJc w:val="left"/>
    </w:lvl>
    <w:lvl w:ilvl="8" w:tplc="1910C4A4">
      <w:start w:val="1"/>
      <w:numFmt w:val="decimal"/>
      <w:lvlText w:val=""/>
      <w:lvlJc w:val="left"/>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bordersDoNotSurroundHeader/>
  <w:bordersDoNotSurroundFooter/>
  <w:defaultTabStop w:val="720"/>
  <w:doNotShadeFormData/>
  <w:characterSpacingControl w:val="compressPunctuation"/>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1358"/>
    <w:rsid w:val="001C30F1"/>
    <w:rsid w:val="003954F7"/>
    <w:rsid w:val="00453768"/>
    <w:rsid w:val="0077074C"/>
    <w:rsid w:val="007D6BD9"/>
    <w:rsid w:val="00AA13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0234250C"/>
  <w15:docId w15:val="{B5F71B0F-219F-C547-A937-E938BA2E2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Palatino-Roman" w:hAnsiTheme="minorHAnsi" w:cstheme="minorBidi"/>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iPriority w:val="99"/>
    <w:pPr>
      <w:widowControl w:val="0"/>
      <w:autoSpaceDE w:val="0"/>
      <w:autoSpaceDN w:val="0"/>
      <w:adjustRightInd w:val="0"/>
    </w:pPr>
  </w:style>
  <w:style w:type="paragraph" w:styleId="Heading1">
    <w:name w:val="heading 1"/>
    <w:uiPriority w:val="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60" w:line="264" w:lineRule="auto"/>
      <w:outlineLvl w:val="0"/>
    </w:pPr>
    <w:rPr>
      <w:b/>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60" w:line="264" w:lineRule="auto"/>
    </w:pPr>
    <w:rPr>
      <w:sz w:val="56"/>
    </w:rPr>
  </w:style>
  <w:style w:type="paragraph" w:customStyle="1" w:styleId="Body">
    <w:name w:val="Body"/>
    <w:uiPriority w:val="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Pr>
      <w:sz w:val="24"/>
    </w:rPr>
  </w:style>
  <w:style w:type="character" w:styleId="Hyperlink">
    <w:name w:val="Hyperlink"/>
    <w:uiPriority w:val="99"/>
  </w:style>
  <w:style w:type="paragraph" w:styleId="Header">
    <w:name w:val="header"/>
    <w:basedOn w:val="Normal"/>
    <w:link w:val="HeaderChar"/>
    <w:uiPriority w:val="99"/>
    <w:unhideWhenUsed/>
    <w:rsid w:val="003954F7"/>
    <w:pPr>
      <w:tabs>
        <w:tab w:val="center" w:pos="4513"/>
        <w:tab w:val="right" w:pos="9026"/>
      </w:tabs>
    </w:pPr>
  </w:style>
  <w:style w:type="character" w:customStyle="1" w:styleId="HeaderChar">
    <w:name w:val="Header Char"/>
    <w:basedOn w:val="DefaultParagraphFont"/>
    <w:link w:val="Header"/>
    <w:uiPriority w:val="99"/>
    <w:rsid w:val="003954F7"/>
  </w:style>
  <w:style w:type="paragraph" w:styleId="Footer">
    <w:name w:val="footer"/>
    <w:basedOn w:val="Normal"/>
    <w:link w:val="FooterChar"/>
    <w:uiPriority w:val="99"/>
    <w:unhideWhenUsed/>
    <w:rsid w:val="003954F7"/>
    <w:pPr>
      <w:tabs>
        <w:tab w:val="center" w:pos="4513"/>
        <w:tab w:val="right" w:pos="9026"/>
      </w:tabs>
    </w:pPr>
  </w:style>
  <w:style w:type="character" w:customStyle="1" w:styleId="FooterChar">
    <w:name w:val="Footer Char"/>
    <w:basedOn w:val="DefaultParagraphFont"/>
    <w:link w:val="Footer"/>
    <w:uiPriority w:val="99"/>
    <w:rsid w:val="003954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books.google.co.uk/books?id=QONhAAAAcAAJ&amp;lpg=RA1-PA47&amp;ots=N5Rv4y_lsV&amp;dq=%22By%20heresies%2C%20here%2C%20some%20understand%20no%20more%20but%20divisions%20and%20sects%2C%20and%20conceive%20that%20heresies%2C%20in%20point%20of%20opinion%20or%20doctrine%2C%20are%20not%20here%20meant.%22&amp;pg=RA1-PA47" TargetMode="External"/><Relationship Id="rId3" Type="http://schemas.openxmlformats.org/officeDocument/2006/relationships/settings" Target="settings.xml"/><Relationship Id="rId7" Type="http://schemas.openxmlformats.org/officeDocument/2006/relationships/hyperlink" Target="mailto:t.baylor@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6</Pages>
  <Words>1600</Words>
  <Characters>9124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THEOLOGY NOTES</vt:lpstr>
    </vt:vector>
  </TitlesOfParts>
  <Company/>
  <LinksUpToDate>false</LinksUpToDate>
  <CharactersWithSpaces>10703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THEOLOGY NOTES</dc:title>
  <dc:creator>Tim Baylor</dc:creator>
  <cp:lastModifiedBy>Timothy Baylor</cp:lastModifiedBy>
  <cp:revision>3</cp:revision>
  <dcterms:created xsi:type="dcterms:W3CDTF">2018-09-17T16:17:00Z</dcterms:created>
  <dcterms:modified xsi:type="dcterms:W3CDTF">2018-09-18T06:30:00Z</dcterms:modified>
</cp:coreProperties>
</file>