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27D6C838">
      <w:r w:rsidR="6A700C1B">
        <w:rPr/>
        <w:t>Race For life.</w:t>
      </w:r>
    </w:p>
    <w:p w:rsidR="6A700C1B" w:rsidP="6D0FAB56" w:rsidRDefault="6A700C1B" w14:paraId="011BE89E" w14:textId="19134707">
      <w:pPr>
        <w:pStyle w:val="Normal"/>
        <w:ind w:left="3600" w:firstLine="720"/>
      </w:pPr>
      <w:r w:rsidR="6A700C1B">
        <w:rPr/>
        <w:t>By Ethan Price.</w:t>
      </w:r>
    </w:p>
    <w:p w:rsidR="6D0FAB56" w:rsidP="6D0FAB56" w:rsidRDefault="6D0FAB56" w14:paraId="51F6FB9C" w14:textId="6CFBD02A">
      <w:pPr>
        <w:pStyle w:val="Normal"/>
        <w:ind w:left="3600" w:firstLine="720"/>
      </w:pPr>
    </w:p>
    <w:p w:rsidR="121BC119" w:rsidP="0A2752C0" w:rsidRDefault="121BC119" w14:paraId="70042402" w14:textId="517B47DA">
      <w:pPr>
        <w:pStyle w:val="Normal"/>
        <w:spacing w:line="360" w:lineRule="auto"/>
        <w:ind w:left="0" w:firstLine="0"/>
        <w:rPr>
          <w:rFonts w:ascii="Arial Nova" w:hAnsi="Arial Nova" w:eastAsia="Arial Nova" w:cs="Arial Nova"/>
        </w:rPr>
      </w:pPr>
      <w:r w:rsidRPr="7733731B" w:rsidR="705DBED1">
        <w:rPr>
          <w:rFonts w:ascii="Arial Nova" w:hAnsi="Arial Nova" w:eastAsia="Arial Nova" w:cs="Arial Nova"/>
        </w:rPr>
        <w:t>Race for life provides people a platform to not only benefit themselves whether it is physical</w:t>
      </w:r>
      <w:r w:rsidRPr="7733731B" w:rsidR="03E7A554">
        <w:rPr>
          <w:rFonts w:ascii="Arial Nova" w:hAnsi="Arial Nova" w:eastAsia="Arial Nova" w:cs="Arial Nova"/>
        </w:rPr>
        <w:t xml:space="preserve">ly, mentally or socially, it has created a large platform to allow anyone to help people suffering from </w:t>
      </w:r>
      <w:r w:rsidRPr="7733731B" w:rsidR="285ABB4C">
        <w:rPr>
          <w:rFonts w:ascii="Arial Nova" w:hAnsi="Arial Nova" w:eastAsia="Arial Nova" w:cs="Arial Nova"/>
        </w:rPr>
        <w:t xml:space="preserve">severe illness. </w:t>
      </w:r>
      <w:r w:rsidRPr="7733731B" w:rsidR="121BC119">
        <w:rPr>
          <w:rFonts w:ascii="Arial Nova" w:hAnsi="Arial Nova" w:eastAsia="Arial Nova" w:cs="Arial Nova"/>
        </w:rPr>
        <w:t>The first Race for life</w:t>
      </w:r>
      <w:r w:rsidRPr="7733731B" w:rsidR="7BAEECEC">
        <w:rPr>
          <w:rFonts w:ascii="Arial Nova" w:hAnsi="Arial Nova" w:eastAsia="Arial Nova" w:cs="Arial Nova"/>
        </w:rPr>
        <w:t xml:space="preserve"> (RFL)</w:t>
      </w:r>
      <w:r w:rsidRPr="7733731B" w:rsidR="121BC119">
        <w:rPr>
          <w:rFonts w:ascii="Arial Nova" w:hAnsi="Arial Nova" w:eastAsia="Arial Nova" w:cs="Arial Nova"/>
        </w:rPr>
        <w:t xml:space="preserve"> </w:t>
      </w:r>
      <w:r w:rsidRPr="7733731B" w:rsidR="5673EAF9">
        <w:rPr>
          <w:rFonts w:ascii="Arial Nova" w:hAnsi="Arial Nova" w:eastAsia="Arial Nova" w:cs="Arial Nova"/>
        </w:rPr>
        <w:t>began</w:t>
      </w:r>
      <w:r w:rsidRPr="7733731B" w:rsidR="121BC119">
        <w:rPr>
          <w:rFonts w:ascii="Arial Nova" w:hAnsi="Arial Nova" w:eastAsia="Arial Nova" w:cs="Arial Nova"/>
        </w:rPr>
        <w:t xml:space="preserve"> in 1994 w</w:t>
      </w:r>
      <w:r w:rsidRPr="7733731B" w:rsidR="7C5E4F45">
        <w:rPr>
          <w:rFonts w:ascii="Arial Nova" w:hAnsi="Arial Nova" w:eastAsia="Arial Nova" w:cs="Arial Nova"/>
        </w:rPr>
        <w:t>ith 750 female participants</w:t>
      </w:r>
      <w:r w:rsidRPr="7733731B" w:rsidR="16BE7A7D">
        <w:rPr>
          <w:rFonts w:ascii="Arial Nova" w:hAnsi="Arial Nova" w:eastAsia="Arial Nova" w:cs="Arial Nova"/>
        </w:rPr>
        <w:t xml:space="preserve"> taking part in their first race,</w:t>
      </w:r>
      <w:r w:rsidRPr="7733731B" w:rsidR="7C5E4F45">
        <w:rPr>
          <w:rFonts w:ascii="Arial Nova" w:hAnsi="Arial Nova" w:eastAsia="Arial Nova" w:cs="Arial Nova"/>
        </w:rPr>
        <w:t xml:space="preserve"> resulting in </w:t>
      </w:r>
      <w:bookmarkStart w:name="_Int_nY6Y0BB5" w:id="946156993"/>
      <w:r w:rsidRPr="7733731B" w:rsidR="0923A9F1">
        <w:rPr>
          <w:rFonts w:ascii="Arial Nova" w:hAnsi="Arial Nova" w:eastAsia="Arial Nova" w:cs="Arial Nova"/>
        </w:rPr>
        <w:t>48,000 pounds</w:t>
      </w:r>
      <w:bookmarkEnd w:id="946156993"/>
      <w:r w:rsidRPr="7733731B" w:rsidR="7C5E4F45">
        <w:rPr>
          <w:rFonts w:ascii="Arial Nova" w:hAnsi="Arial Nova" w:eastAsia="Arial Nova" w:cs="Arial Nova"/>
        </w:rPr>
        <w:t xml:space="preserve"> raised for charity.</w:t>
      </w:r>
      <w:r w:rsidRPr="7733731B" w:rsidR="2BD0D71A">
        <w:rPr>
          <w:rFonts w:ascii="Arial Nova" w:hAnsi="Arial Nova" w:eastAsia="Arial Nova" w:cs="Arial Nova"/>
        </w:rPr>
        <w:t xml:space="preserve"> </w:t>
      </w:r>
      <w:r w:rsidRPr="7733731B" w:rsidR="4A826403">
        <w:rPr>
          <w:rFonts w:ascii="Arial Nova" w:hAnsi="Arial Nova" w:eastAsia="Arial Nova" w:cs="Arial Nova"/>
        </w:rPr>
        <w:t xml:space="preserve">This inspired many more charitable athletic events leading </w:t>
      </w:r>
      <w:r w:rsidRPr="7733731B" w:rsidR="22B5C3E9">
        <w:rPr>
          <w:rFonts w:ascii="Arial Nova" w:hAnsi="Arial Nova" w:eastAsia="Arial Nova" w:cs="Arial Nova"/>
        </w:rPr>
        <w:t>researchers to pursue studies</w:t>
      </w:r>
      <w:r w:rsidRPr="7733731B" w:rsidR="326A7603">
        <w:rPr>
          <w:rFonts w:ascii="Arial Nova" w:hAnsi="Arial Nova" w:eastAsia="Arial Nova" w:cs="Arial Nova"/>
        </w:rPr>
        <w:t xml:space="preserve"> to divulge</w:t>
      </w:r>
      <w:r w:rsidRPr="7733731B" w:rsidR="1F2EDA2A">
        <w:rPr>
          <w:rFonts w:ascii="Arial Nova" w:hAnsi="Arial Nova" w:eastAsia="Arial Nova" w:cs="Arial Nova"/>
        </w:rPr>
        <w:t xml:space="preserve"> the psychological</w:t>
      </w:r>
      <w:r w:rsidRPr="7733731B" w:rsidR="326A7603">
        <w:rPr>
          <w:rFonts w:ascii="Arial Nova" w:hAnsi="Arial Nova" w:eastAsia="Arial Nova" w:cs="Arial Nova"/>
        </w:rPr>
        <w:t xml:space="preserve"> theories </w:t>
      </w:r>
      <w:r w:rsidRPr="7733731B" w:rsidR="7F565BF5">
        <w:rPr>
          <w:rFonts w:ascii="Arial Nova" w:hAnsi="Arial Nova" w:eastAsia="Arial Nova" w:cs="Arial Nova"/>
        </w:rPr>
        <w:t>behind successful participation in these events.</w:t>
      </w:r>
      <w:r w:rsidRPr="7733731B" w:rsidR="6489968D">
        <w:rPr>
          <w:rFonts w:ascii="Arial Nova" w:hAnsi="Arial Nova" w:eastAsia="Arial Nova" w:cs="Arial Nova"/>
        </w:rPr>
        <w:t xml:space="preserve"> These events have inspired research into psychological </w:t>
      </w:r>
      <w:r w:rsidRPr="7733731B" w:rsidR="6489968D">
        <w:rPr>
          <w:rFonts w:ascii="Arial Nova" w:hAnsi="Arial Nova" w:eastAsia="Arial Nova" w:cs="Arial Nova"/>
        </w:rPr>
        <w:t>theo</w:t>
      </w:r>
      <w:r w:rsidRPr="7733731B" w:rsidR="27C860AB">
        <w:rPr>
          <w:rFonts w:ascii="Arial Nova" w:hAnsi="Arial Nova" w:eastAsia="Arial Nova" w:cs="Arial Nova"/>
        </w:rPr>
        <w:t>rys</w:t>
      </w:r>
      <w:r w:rsidRPr="7733731B" w:rsidR="27C860AB">
        <w:rPr>
          <w:rFonts w:ascii="Arial Nova" w:hAnsi="Arial Nova" w:eastAsia="Arial Nova" w:cs="Arial Nova"/>
        </w:rPr>
        <w:t xml:space="preserve"> like relatedness, protection motivation theory (PMT), self-determination theory (SDT)</w:t>
      </w:r>
      <w:r w:rsidRPr="7733731B" w:rsidR="3AF8076B">
        <w:rPr>
          <w:rFonts w:ascii="Arial Nova" w:hAnsi="Arial Nova" w:eastAsia="Arial Nova" w:cs="Arial Nova"/>
        </w:rPr>
        <w:t>, the health action process approach (HAPA)</w:t>
      </w:r>
      <w:r w:rsidRPr="7733731B" w:rsidR="62179A65">
        <w:rPr>
          <w:rFonts w:ascii="Arial Nova" w:hAnsi="Arial Nova" w:eastAsia="Arial Nova" w:cs="Arial Nova"/>
        </w:rPr>
        <w:t xml:space="preserve"> and the health belief model (HBM). These theories can provide insight into the reasons why</w:t>
      </w:r>
      <w:r w:rsidRPr="7733731B" w:rsidR="32044FB3">
        <w:rPr>
          <w:rFonts w:ascii="Arial Nova" w:hAnsi="Arial Nova" w:eastAsia="Arial Nova" w:cs="Arial Nova"/>
        </w:rPr>
        <w:t xml:space="preserve"> events like RFL are successful, they give evidence for</w:t>
      </w:r>
      <w:r w:rsidRPr="7733731B" w:rsidR="3A7799E5">
        <w:rPr>
          <w:rFonts w:ascii="Arial Nova" w:hAnsi="Arial Nova" w:eastAsia="Arial Nova" w:cs="Arial Nova"/>
        </w:rPr>
        <w:t xml:space="preserve"> </w:t>
      </w:r>
      <w:r w:rsidRPr="7733731B" w:rsidR="0FD5ADD2">
        <w:rPr>
          <w:rFonts w:ascii="Arial Nova" w:hAnsi="Arial Nova" w:eastAsia="Arial Nova" w:cs="Arial Nova"/>
        </w:rPr>
        <w:t>people's</w:t>
      </w:r>
      <w:r w:rsidRPr="7733731B" w:rsidR="3A7799E5">
        <w:rPr>
          <w:rFonts w:ascii="Arial Nova" w:hAnsi="Arial Nova" w:eastAsia="Arial Nova" w:cs="Arial Nova"/>
        </w:rPr>
        <w:t xml:space="preserve"> lack of and drive to follow through on their intentions whether they want to achieve a physical goal or mental </w:t>
      </w:r>
      <w:r w:rsidRPr="7733731B" w:rsidR="500B7E94">
        <w:rPr>
          <w:rFonts w:ascii="Arial Nova" w:hAnsi="Arial Nova" w:eastAsia="Arial Nova" w:cs="Arial Nova"/>
        </w:rPr>
        <w:t>achievement</w:t>
      </w:r>
      <w:r w:rsidRPr="7733731B" w:rsidR="3A7799E5">
        <w:rPr>
          <w:rFonts w:ascii="Arial Nova" w:hAnsi="Arial Nova" w:eastAsia="Arial Nova" w:cs="Arial Nova"/>
        </w:rPr>
        <w:t>.</w:t>
      </w:r>
      <w:r w:rsidRPr="7733731B" w:rsidR="62179A65">
        <w:rPr>
          <w:rFonts w:ascii="Arial Nova" w:hAnsi="Arial Nova" w:eastAsia="Arial Nova" w:cs="Arial Nova"/>
        </w:rPr>
        <w:t xml:space="preserve"> </w:t>
      </w:r>
      <w:r w:rsidRPr="7733731B" w:rsidR="226367C0">
        <w:rPr>
          <w:rFonts w:ascii="Arial Nova" w:hAnsi="Arial Nova" w:eastAsia="Arial Nova" w:cs="Arial Nova"/>
        </w:rPr>
        <w:t xml:space="preserve"> </w:t>
      </w:r>
    </w:p>
    <w:p w:rsidR="121BC119" w:rsidP="0A2752C0" w:rsidRDefault="121BC119" w14:paraId="6736EC88" w14:textId="748C8486">
      <w:pPr>
        <w:spacing w:line="360" w:lineRule="auto"/>
        <w:ind/>
      </w:pPr>
      <w:r w:rsidR="6E06EE9A">
        <w:rPr/>
        <w:t xml:space="preserve">Being physically active </w:t>
      </w:r>
      <w:r w:rsidR="230B63DE">
        <w:rPr/>
        <w:t>has shown</w:t>
      </w:r>
      <w:r w:rsidR="6E06EE9A">
        <w:rPr/>
        <w:t xml:space="preserve"> its benefits on physical health and disease</w:t>
      </w:r>
      <w:r w:rsidR="03104039">
        <w:rPr/>
        <w:t xml:space="preserve">/illness </w:t>
      </w:r>
      <w:r w:rsidR="2A9FCCD2">
        <w:rPr/>
        <w:t xml:space="preserve">prevention </w:t>
      </w:r>
      <w:r w:rsidR="429A4EE2">
        <w:rPr/>
        <w:t>factors.</w:t>
      </w:r>
      <w:r w:rsidR="0E8E21CB">
        <w:rPr/>
        <w:t xml:space="preserve"> (Darren E.R. </w:t>
      </w:r>
      <w:r w:rsidR="0E8E21CB">
        <w:rPr/>
        <w:t>Warburton,.</w:t>
      </w:r>
      <w:r w:rsidR="0E8E21CB">
        <w:rPr/>
        <w:t xml:space="preserve"> Et al, 2006)</w:t>
      </w:r>
      <w:r w:rsidR="10DFDCB3">
        <w:rPr/>
        <w:t xml:space="preserve"> </w:t>
      </w:r>
      <w:r w:rsidR="3E0859B7">
        <w:rPr/>
        <w:t xml:space="preserve">Physical activity </w:t>
      </w:r>
      <w:r w:rsidR="2A6CE8C2">
        <w:rPr/>
        <w:t xml:space="preserve">has also shown psychological benefits like stress reduction </w:t>
      </w:r>
      <w:r w:rsidR="430ED977">
        <w:rPr/>
        <w:t>and</w:t>
      </w:r>
      <w:r w:rsidR="49510C20">
        <w:rPr/>
        <w:t xml:space="preserve"> can be as part of a </w:t>
      </w:r>
      <w:r w:rsidR="49510C20">
        <w:rPr/>
        <w:t>trea</w:t>
      </w:r>
      <w:r w:rsidR="586919FF">
        <w:rPr/>
        <w:t>t</w:t>
      </w:r>
      <w:r w:rsidR="49510C20">
        <w:rPr/>
        <w:t>ment</w:t>
      </w:r>
      <w:r w:rsidR="49510C20">
        <w:rPr/>
        <w:t xml:space="preserve"> plan for anxiety and depression. (</w:t>
      </w:r>
      <w:r w:rsidR="1C334DC3">
        <w:rPr/>
        <w:t>Wankel L.M., 1993</w:t>
      </w:r>
      <w:r w:rsidR="2C493269">
        <w:rPr/>
        <w:t xml:space="preserve">) </w:t>
      </w:r>
    </w:p>
    <w:p w:rsidR="2C493269" w:rsidP="1BABDE63" w:rsidRDefault="2C493269" w14:paraId="7B3F8642" w14:textId="562F691E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="2C493269">
        <w:rPr/>
        <w:t xml:space="preserve">How does this relate to </w:t>
      </w:r>
      <w:r w:rsidR="5792E2A1">
        <w:rPr/>
        <w:t xml:space="preserve">the </w:t>
      </w:r>
      <w:r w:rsidR="2C493269">
        <w:rPr/>
        <w:t xml:space="preserve">efficacy of race for life? </w:t>
      </w:r>
      <w:r w:rsidR="7FBE6C76">
        <w:rPr/>
        <w:t xml:space="preserve">One </w:t>
      </w:r>
      <w:r w:rsidR="377BB715">
        <w:rPr/>
        <w:t xml:space="preserve">psychological theory that can be linked to the success of race for life is relatedness. </w:t>
      </w:r>
      <w:r w:rsidR="690EDF5F">
        <w:rPr/>
        <w:t xml:space="preserve">Relatedness </w:t>
      </w:r>
      <w:r w:rsidR="5F4B058C">
        <w:rPr/>
        <w:t xml:space="preserve">is a </w:t>
      </w:r>
      <w:r w:rsidR="347B917D">
        <w:rPr/>
        <w:t xml:space="preserve">functional </w:t>
      </w:r>
      <w:r w:rsidR="3B46ABB5">
        <w:rPr/>
        <w:t>behavioral</w:t>
      </w:r>
      <w:r w:rsidR="347B917D">
        <w:rPr/>
        <w:t xml:space="preserve"> system beginning in early childhood with</w:t>
      </w:r>
      <w:r w:rsidR="5F4B058C">
        <w:rPr/>
        <w:t xml:space="preserve"> </w:t>
      </w:r>
      <w:r w:rsidR="712387F3">
        <w:rPr/>
        <w:t>developing stages.</w:t>
      </w:r>
      <w:r w:rsidR="5F4B058C">
        <w:rPr/>
        <w:t xml:space="preserve"> </w:t>
      </w:r>
      <w:r w:rsidR="7B76A921">
        <w:rPr/>
        <w:t xml:space="preserve">(Bonnie M.K. Hagerty, 1993) </w:t>
      </w:r>
      <w:r w:rsidR="18D89FEE">
        <w:rPr/>
        <w:t xml:space="preserve">A study in America </w:t>
      </w:r>
      <w:r w:rsidR="4C2AC197">
        <w:rPr/>
        <w:t>with 363</w:t>
      </w:r>
      <w:r w:rsidR="7EF5D322">
        <w:rPr/>
        <w:t xml:space="preserve"> 10</w:t>
      </w:r>
      <w:r w:rsidRPr="1BABDE63" w:rsidR="7EF5D322">
        <w:rPr>
          <w:vertAlign w:val="superscript"/>
        </w:rPr>
        <w:t>th</w:t>
      </w:r>
      <w:r w:rsidR="7EF5D322">
        <w:rPr/>
        <w:t xml:space="preserve"> grade participants who took part in physical </w:t>
      </w:r>
      <w:r w:rsidR="5434C347">
        <w:rPr/>
        <w:t>education classes for 1 year with a variety of sports being played</w:t>
      </w:r>
      <w:r w:rsidR="462E8657">
        <w:rPr/>
        <w:t xml:space="preserve">. </w:t>
      </w:r>
      <w:r w:rsidR="478B27D2">
        <w:rPr/>
        <w:t xml:space="preserve">The study concluded that </w:t>
      </w:r>
      <w:r w:rsidR="488EAED1">
        <w:rPr/>
        <w:t xml:space="preserve">students who completed </w:t>
      </w:r>
      <w:r w:rsidR="683D85D8">
        <w:rPr/>
        <w:t xml:space="preserve">2 </w:t>
      </w:r>
      <w:r w:rsidR="52D974D4">
        <w:rPr/>
        <w:t>semesters</w:t>
      </w:r>
      <w:r w:rsidR="683D85D8">
        <w:rPr/>
        <w:t xml:space="preserve"> of the class scored higher</w:t>
      </w:r>
      <w:r w:rsidR="27346483">
        <w:rPr/>
        <w:t xml:space="preserve"> than average on three social goals of </w:t>
      </w:r>
      <w:r w:rsidR="1961EA25">
        <w:rPr/>
        <w:t xml:space="preserve">affiliation, </w:t>
      </w:r>
      <w:r w:rsidR="1961EA25">
        <w:rPr/>
        <w:t>recognition</w:t>
      </w:r>
      <w:r w:rsidR="1961EA25">
        <w:rPr/>
        <w:t xml:space="preserve"> and status</w:t>
      </w:r>
      <w:r w:rsidR="6B7D8C4B">
        <w:rPr/>
        <w:t>. Concluding that sports education</w:t>
      </w:r>
      <w:r w:rsidR="1750A455">
        <w:rPr/>
        <w:t xml:space="preserve"> </w:t>
      </w:r>
      <w:r w:rsidR="4EF9F9C9">
        <w:rPr/>
        <w:t xml:space="preserve">program led to better peer social approval and stronger </w:t>
      </w:r>
      <w:r w:rsidR="2E97B41C">
        <w:rPr/>
        <w:t>bonds between peers.</w:t>
      </w:r>
      <w:r w:rsidR="1DC3B5C5">
        <w:rPr/>
        <w:t xml:space="preserve"> (</w:t>
      </w:r>
      <w:r w:rsidR="1DC3B5C5">
        <w:rPr/>
        <w:t>Wallhead</w:t>
      </w:r>
      <w:r w:rsidR="1DC3B5C5">
        <w:rPr/>
        <w:t xml:space="preserve"> T.L., 2013) </w:t>
      </w:r>
      <w:r w:rsidR="551F6C15">
        <w:rPr/>
        <w:t xml:space="preserve">Another study </w:t>
      </w:r>
      <w:r w:rsidR="2CB9971E">
        <w:rPr/>
        <w:t>wherein teachers stress levels</w:t>
      </w:r>
      <w:r w:rsidR="0932C8E0">
        <w:rPr/>
        <w:t xml:space="preserve">, motivation and relatedness was </w:t>
      </w:r>
      <w:r w:rsidR="700C2627">
        <w:rPr/>
        <w:t>towards physical activity was measured over a 7-week exercise program.</w:t>
      </w:r>
      <w:r w:rsidR="20A0252D">
        <w:rPr/>
        <w:t xml:space="preserve"> Results showed that the </w:t>
      </w:r>
      <w:r w:rsidR="08F2DC2D">
        <w:rPr/>
        <w:t xml:space="preserve">program was effective in </w:t>
      </w:r>
      <w:r w:rsidR="71FD1604">
        <w:rPr/>
        <w:t>better controlling stress levels, their relationship</w:t>
      </w:r>
      <w:r w:rsidR="11613762">
        <w:rPr/>
        <w:t xml:space="preserve"> </w:t>
      </w:r>
      <w:r w:rsidR="66AB856B">
        <w:rPr/>
        <w:t>with</w:t>
      </w:r>
      <w:r w:rsidR="11613762">
        <w:rPr/>
        <w:t xml:space="preserve"> physical activity and their interpersonal </w:t>
      </w:r>
      <w:r w:rsidR="0BC3146C">
        <w:rPr/>
        <w:t>relationships.</w:t>
      </w:r>
      <w:r w:rsidR="11613762">
        <w:rPr/>
        <w:t xml:space="preserve"> </w:t>
      </w:r>
      <w:r w:rsidR="1634A885">
        <w:rPr/>
        <w:t>(</w:t>
      </w:r>
      <w:r w:rsidRPr="1BABDE63" w:rsidR="1634A8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Kim, G., &amp; Gurvitch, R., 2020) </w:t>
      </w:r>
      <w:r w:rsidRPr="1BABDE63" w:rsidR="7492930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Although this study had only 32 participants, Justin B. Allen conducted a study with 100 female adoles</w:t>
      </w:r>
      <w:r w:rsidRPr="1BABDE63" w:rsidR="0F2A33B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cents </w:t>
      </w:r>
      <w:r w:rsidRPr="1BABDE63" w:rsidR="615C624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looking at several factors of motivations to join </w:t>
      </w:r>
      <w:r w:rsidRPr="1BABDE63" w:rsidR="62F832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 sports team resulting with one factor being social motivational constructs </w:t>
      </w:r>
      <w:r w:rsidRPr="1BABDE63" w:rsidR="7F2BA3B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adding to some of the reasons they join a team or club. (</w:t>
      </w:r>
      <w:r w:rsidRPr="1BABDE63" w:rsidR="3050972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Allen, J.B., 2003)</w:t>
      </w:r>
      <w:r w:rsidRPr="1BABDE63" w:rsidR="2540671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0FCC4906" w:rsidP="1BABDE63" w:rsidRDefault="0FCC4906" w14:paraId="34A7BAAE" w14:textId="72D16FE5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BABDE63" w:rsidR="0FCC490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Like all </w:t>
      </w:r>
      <w:r w:rsidRPr="1BABDE63" w:rsidR="0FCC490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theorys</w:t>
      </w:r>
      <w:r w:rsidRPr="1BABDE63" w:rsidR="0FCC490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relatedness can have its downsides. An example being a</w:t>
      </w:r>
      <w:r w:rsidRPr="1BABDE63" w:rsidR="0C91E14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study consisting of 166 subjects each completed the humor coping scale</w:t>
      </w:r>
      <w:r w:rsidRPr="1BABDE63" w:rsidR="0D16136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1BABDE63" w:rsidR="2A89391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Bawdy humor and belabored humor </w:t>
      </w:r>
      <w:r w:rsidRPr="1BABDE63" w:rsidR="03F9476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were found to be negative uses of humor. B</w:t>
      </w:r>
      <w:r w:rsidRPr="1BABDE63" w:rsidR="69B250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awdy humor </w:t>
      </w:r>
      <w:r w:rsidRPr="1BABDE63" w:rsidR="3B3F8B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shows</w:t>
      </w:r>
      <w:r w:rsidRPr="1BABDE63" w:rsidR="69B250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signs of negative individualism and belabored humor correlated negatively with relatedness. (</w:t>
      </w:r>
      <w:r w:rsidRPr="1BABDE63" w:rsidR="544C89B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De Gruyter Mouton, 2006) </w:t>
      </w:r>
    </w:p>
    <w:p w:rsidR="5FFE3132" w:rsidP="1BABDE63" w:rsidRDefault="5FFE3132" w14:paraId="4CBD6BD2" w14:textId="645F0115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BABDE63" w:rsidR="5FFE31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Another </w:t>
      </w:r>
      <w:r w:rsidRPr="1BABDE63" w:rsidR="5FFE31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possible contribution</w:t>
      </w:r>
      <w:r w:rsidRPr="1BABDE63" w:rsidR="5FFE31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the race's success is the </w:t>
      </w:r>
      <w:r w:rsidRPr="1BABDE63" w:rsidR="5FFE31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self-determination theory</w:t>
      </w:r>
      <w:r w:rsidRPr="1BABDE63" w:rsidR="5FFE31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1BABDE63" w:rsidR="514CAFF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</w:t>
      </w:r>
      <w:r w:rsidRPr="1BABDE63" w:rsidR="636D040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Ryan, R. M., &amp; Vansteenkiste, M., 2023)</w:t>
      </w:r>
      <w:r w:rsidRPr="1BABDE63" w:rsidR="268866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BABDE63" w:rsidR="470BDE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Self-determination</w:t>
      </w:r>
      <w:r w:rsidRPr="1BABDE63" w:rsidR="7B6F176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theory can be described </w:t>
      </w:r>
      <w:r w:rsidRPr="1BABDE63" w:rsidR="064C041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to understand motivation </w:t>
      </w:r>
      <w:r w:rsidRPr="1BABDE63" w:rsidR="3A3C7A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looking at individuals' personality and social behaviors relating to their well-being, p</w:t>
      </w:r>
      <w:r w:rsidRPr="1BABDE63" w:rsidR="3B72DC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sychological </w:t>
      </w:r>
      <w:r w:rsidRPr="1BABDE63" w:rsidR="3B72DC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development</w:t>
      </w:r>
      <w:r w:rsidRPr="1BABDE63" w:rsidR="3B72DC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greater quality of life. </w:t>
      </w:r>
      <w:r w:rsidRPr="1BABDE63" w:rsidR="5BAB9C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(R.M. Ryan &amp; E.L. Deci, 2022) </w:t>
      </w:r>
    </w:p>
    <w:p w:rsidR="79FBBE31" w:rsidP="1BABDE63" w:rsidRDefault="79FBBE31" w14:paraId="7722E3D6" w14:textId="06C4F06C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BABDE63" w:rsidR="79FBBE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 2013, a study involving 2 groups of people, 1 group o</w:t>
      </w:r>
      <w:r w:rsidRPr="1BABDE63" w:rsidR="5FEF770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 590 the other with 555 participants. </w:t>
      </w:r>
      <w:r w:rsidRPr="1BABDE63" w:rsidR="5D5A024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It looked at links between motivational profiles among adults</w:t>
      </w:r>
      <w:r w:rsidRPr="1BABDE63" w:rsidR="1D03E8F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consequences of enjoyment, effort, positive and negative effect, attitude participation</w:t>
      </w:r>
      <w:r w:rsidRPr="1BABDE63" w:rsidR="087F1ED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intention for continuous participation, </w:t>
      </w:r>
      <w:r w:rsidRPr="1BABDE63" w:rsidR="087F1ED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satisfaction</w:t>
      </w:r>
      <w:r w:rsidRPr="1BABDE63" w:rsidR="087F1ED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frequency of attendance in sport.</w:t>
      </w:r>
      <w:r w:rsidRPr="1BABDE63" w:rsidR="120A7AF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Each group completed the Sport motivation scale and a variety of self-report measures</w:t>
      </w:r>
      <w:r w:rsidRPr="1BABDE63" w:rsidR="5D9DBA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assess certain outcome variables. One group was </w:t>
      </w:r>
      <w:r w:rsidRPr="1BABDE63" w:rsidR="21EE2C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analyzed using an exploratory cluster </w:t>
      </w:r>
      <w:r w:rsidRPr="1BABDE63" w:rsidR="474BDB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analysis,</w:t>
      </w:r>
      <w:r w:rsidRPr="1BABDE63" w:rsidR="21EE2C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other group analyzed with </w:t>
      </w:r>
      <w:r w:rsidRPr="1BABDE63" w:rsidR="6CC009D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confirmatory cluster analysis resulted in 2 clusters of participants </w:t>
      </w:r>
      <w:r w:rsidRPr="1BABDE63" w:rsidR="46DBED4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being found</w:t>
      </w:r>
      <w:r w:rsidRPr="1BABDE63" w:rsidR="6CC009D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One group </w:t>
      </w:r>
      <w:r w:rsidRPr="1BABDE63" w:rsidR="07BD5A3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scored high on both non-self-determined and self-determined motives. </w:t>
      </w:r>
      <w:r w:rsidRPr="1BABDE63" w:rsidR="3466CE6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second</w:t>
      </w:r>
      <w:r w:rsidRPr="1BABDE63" w:rsidR="07BD5A3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group</w:t>
      </w:r>
      <w:r w:rsidRPr="1BABDE63" w:rsidR="54E04D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scored high on self-determined motives but low </w:t>
      </w:r>
      <w:r w:rsidRPr="1BABDE63" w:rsidR="54E04D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</w:t>
      </w:r>
      <w:r w:rsidRPr="1BABDE63" w:rsidR="54E04D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non-</w:t>
      </w:r>
      <w:r w:rsidRPr="1BABDE63" w:rsidR="292C97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self-determined</w:t>
      </w:r>
      <w:r w:rsidRPr="1BABDE63" w:rsidR="54E04D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motives</w:t>
      </w:r>
      <w:r w:rsidRPr="1BABDE63" w:rsidR="06435E3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1BABDE63" w:rsidR="7951108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Results could</w:t>
      </w:r>
      <w:r w:rsidRPr="1BABDE63" w:rsidR="38EB9AD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have varied</w:t>
      </w:r>
      <w:r w:rsidRPr="1BABDE63" w:rsidR="7951108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between groups as each group was analyzed </w:t>
      </w:r>
      <w:r w:rsidRPr="1BABDE63" w:rsidR="00AD4C0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using a different system. </w:t>
      </w:r>
      <w:r w:rsidRPr="1BABDE63" w:rsidR="08888D4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Another factor could be that they used a self-report measure, as people's self-perception can differ from how they are.</w:t>
      </w:r>
      <w:r w:rsidRPr="1BABDE63" w:rsidR="00AD4C0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BABDE63" w:rsidR="504A3E7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(Vlachopoulos, S. P., 2000)</w:t>
      </w:r>
      <w:r w:rsidRPr="1BABDE63" w:rsidR="6BE8D5E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</w:t>
      </w:r>
      <w:r w:rsidRPr="1BABDE63" w:rsidR="65823F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nother study in 2017 looked at the intention to continue </w:t>
      </w:r>
      <w:r w:rsidRPr="1BABDE63" w:rsidR="26DD5A5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 sports in student athletes with 268 subjects averaging 21.9 years old</w:t>
      </w:r>
      <w:r w:rsidRPr="1BABDE63" w:rsidR="0F4C98F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each student completed a multi-section questionnaire</w:t>
      </w:r>
      <w:r w:rsidRPr="1BABDE63" w:rsidR="08E6028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looking for targeted variables like goal orientations and motivations. </w:t>
      </w:r>
      <w:r w:rsidRPr="1BABDE63" w:rsidR="650C467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study found the relationship between their intention to continue in sport and their motivations. (</w:t>
      </w:r>
      <w:r w:rsidRPr="1BABDE63" w:rsidR="4CF752F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M. </w:t>
      </w:r>
      <w:r w:rsidRPr="1BABDE63" w:rsidR="4CF752F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Keshtidar</w:t>
      </w:r>
      <w:r w:rsidRPr="1BABDE63" w:rsidR="4CF752F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&amp; </w:t>
      </w:r>
      <w:r w:rsidRPr="1BABDE63" w:rsidR="4690BC9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B. </w:t>
      </w:r>
      <w:r w:rsidRPr="1BABDE63" w:rsidR="4690BC9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Behzadnia</w:t>
      </w:r>
      <w:r w:rsidRPr="1BABDE63" w:rsidR="4690BC9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2017)</w:t>
      </w:r>
    </w:p>
    <w:p w:rsidR="011110B9" w:rsidP="7733731B" w:rsidRDefault="011110B9" w14:paraId="30F59105" w14:textId="75E994F4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011110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Self-determination theory </w:t>
      </w:r>
      <w:r w:rsidRPr="7733731B" w:rsidR="4A2A26B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can be a key factor in individuals </w:t>
      </w:r>
      <w:r w:rsidRPr="7733731B" w:rsidR="575B95E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wanting</w:t>
      </w:r>
      <w:r w:rsidRPr="7733731B" w:rsidR="4A2A26B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compete in charitable athletic events</w:t>
      </w:r>
      <w:r w:rsidRPr="7733731B" w:rsidR="2B66696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John Bernhart et al </w:t>
      </w:r>
      <w:r w:rsidRPr="7733731B" w:rsidR="73281A9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found that in a study of 207 people who completed </w:t>
      </w:r>
      <w:r w:rsidRPr="7733731B" w:rsidR="495D998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psychological</w:t>
      </w:r>
      <w:r w:rsidRPr="7733731B" w:rsidR="665AEDC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needs satisfaction in exercise scale before and after the event</w:t>
      </w:r>
      <w:r w:rsidRPr="7733731B" w:rsidR="31419D4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Resulting </w:t>
      </w:r>
      <w:r w:rsidRPr="7733731B" w:rsidR="19B0DBE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higher post event autonomy, competenc</w:t>
      </w:r>
      <w:r w:rsidRPr="7733731B" w:rsidR="5B0BF6A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e, relatedness satisfaction and intrinsic motivation </w:t>
      </w:r>
      <w:r w:rsidRPr="7733731B" w:rsidR="1C67117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also followed by higher intent to compete in another charitable event. (</w:t>
      </w:r>
      <w:r w:rsidRPr="7733731B" w:rsidR="36AE088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J.A. Bernhart et al, 2022)</w:t>
      </w:r>
      <w:r w:rsidRPr="7733731B" w:rsidR="67A6DE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However a study in </w:t>
      </w:r>
      <w:r w:rsidRPr="7733731B" w:rsidR="22B641F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2010 </w:t>
      </w:r>
      <w:r w:rsidRPr="7733731B" w:rsidR="22B641F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identified</w:t>
      </w:r>
      <w:r w:rsidRPr="7733731B" w:rsidR="22B641F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15 different motivational factors with philanthropy, social/enterta</w:t>
      </w:r>
      <w:r w:rsidRPr="7733731B" w:rsidR="2DAD802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inment, external/benefits</w:t>
      </w:r>
      <w:r w:rsidRPr="7733731B" w:rsidR="5B4E768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family needs, </w:t>
      </w:r>
      <w:r w:rsidRPr="7733731B" w:rsidR="5B4E768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sports</w:t>
      </w:r>
      <w:r w:rsidRPr="7733731B" w:rsidR="5B4E768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group collaboration</w:t>
      </w:r>
      <w:r w:rsidRPr="7733731B" w:rsidR="6CB3B25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as motivators to compete in charitable events.</w:t>
      </w:r>
      <w:r w:rsidRPr="7733731B" w:rsidR="5B4E768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5B4E768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These factors contributed to 66</w:t>
      </w:r>
      <w:r w:rsidRPr="7733731B" w:rsidR="6066EFF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% of the motivational variances of 211 subjects.</w:t>
      </w:r>
      <w:r w:rsidRPr="7733731B" w:rsidR="74EE34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Philanthropy was identified as the most importa</w:t>
      </w:r>
      <w:r w:rsidRPr="7733731B" w:rsidR="72CE13E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nt</w:t>
      </w:r>
      <w:r w:rsidRPr="7733731B" w:rsidR="6066EFF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2AC663D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motivating factor.</w:t>
      </w:r>
      <w:r w:rsidRPr="7733731B" w:rsidR="0FAEFC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(Park Won D. et al., 2010)</w:t>
      </w:r>
      <w:r w:rsidRPr="7733731B" w:rsidR="11401B7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2E6D2AF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Empathy can be linked to making more philanthropic decisions yet it can negatively affect an individual</w:t>
      </w:r>
      <w:r w:rsidRPr="7733731B" w:rsidR="0D0FCF5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decision to donate towards a certain charity of their choice. (</w:t>
      </w:r>
      <w:r w:rsidRPr="7733731B" w:rsidR="4B4157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Griet A. </w:t>
      </w:r>
      <w:r w:rsidRPr="7733731B" w:rsidR="4B4157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Verhaert</w:t>
      </w:r>
      <w:r w:rsidRPr="7733731B" w:rsidR="4B4157D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&amp; Dirk V</w:t>
      </w:r>
      <w:r w:rsidRPr="7733731B" w:rsidR="50D512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an Den Poel., 2011)</w:t>
      </w:r>
      <w:r w:rsidRPr="7733731B" w:rsidR="764F4C0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Furthermore, </w:t>
      </w:r>
      <w:r w:rsidRPr="7733731B" w:rsidR="25E029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study i</w:t>
      </w:r>
      <w:r w:rsidRPr="7733731B" w:rsidR="643EB8C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 Korea </w:t>
      </w:r>
      <w:r w:rsidRPr="7733731B" w:rsidR="6E87D08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found two distinctions in motivation for making charitable decisions. They found that the timing of the decision or d</w:t>
      </w:r>
      <w:r w:rsidRPr="7733731B" w:rsidR="51FE96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onation</w:t>
      </w:r>
      <w:r w:rsidRPr="7733731B" w:rsidR="5DB2114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led to different motives with people who made late donations did it for more reward-based motivations contrasting with </w:t>
      </w:r>
      <w:r w:rsidRPr="7733731B" w:rsidR="028B78D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philanthropic decisions were akin to early charitable decision making.</w:t>
      </w:r>
      <w:r w:rsidRPr="7733731B" w:rsidR="4FB7084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2948133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Philanthropy also directly correlated with the amount of money donated</w:t>
      </w:r>
      <w:r w:rsidRPr="7733731B" w:rsidR="45DACB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especially before the desired amount has been reached. (</w:t>
      </w:r>
      <w:r w:rsidRPr="7733731B" w:rsidR="4A8C71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Ryu S., et al, 2016) </w:t>
      </w:r>
    </w:p>
    <w:p w:rsidR="34DFCB31" w:rsidP="7733731B" w:rsidRDefault="34DFCB31" w14:paraId="50E5D968" w14:textId="068F045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34DFCB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Regarding</w:t>
      </w:r>
      <w:r w:rsidRPr="7733731B" w:rsidR="34DFCB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competing in charitable sporting events, self-determination theory encompasses </w:t>
      </w:r>
      <w:r w:rsidRPr="7733731B" w:rsidR="48AD45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many </w:t>
      </w:r>
      <w:r w:rsidRPr="7733731B" w:rsidR="48AD45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different factors</w:t>
      </w:r>
      <w:r w:rsidRPr="7733731B" w:rsidR="48AD45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 can inspire someone to compete in charitable events from</w:t>
      </w:r>
      <w:r w:rsidRPr="7733731B" w:rsidR="64A334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enjoyment to philanthropy. </w:t>
      </w:r>
    </w:p>
    <w:p w:rsidR="63326C92" w:rsidP="7733731B" w:rsidRDefault="63326C92" w14:paraId="2A1E4DBD" w14:textId="097DA40A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63326C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Another theory which can </w:t>
      </w:r>
      <w:r w:rsidRPr="7733731B" w:rsidR="63326C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benefit</w:t>
      </w:r>
      <w:r w:rsidRPr="7733731B" w:rsidR="63326C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41F272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participation</w:t>
      </w:r>
      <w:r w:rsidRPr="7733731B" w:rsidR="63326C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 charitable events is the protection motivation theory</w:t>
      </w:r>
      <w:r w:rsidRPr="7733731B" w:rsidR="3A9B5AF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(PMT)</w:t>
      </w:r>
      <w:r w:rsidRPr="7733731B" w:rsidR="63326C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7733731B" w:rsidR="6EC226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Protection motivation theory was developed to understand how fear can change someone’s attitude or behavior.</w:t>
      </w:r>
      <w:r w:rsidRPr="7733731B" w:rsidR="6A87CB6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2A6B31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(P. Norman., 2015)</w:t>
      </w:r>
      <w:r w:rsidRPr="7733731B" w:rsidR="11C6E6F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PMT</w:t>
      </w:r>
      <w:r w:rsidRPr="7733731B" w:rsidR="064CB6A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6DE632B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was found to be useful when </w:t>
      </w:r>
      <w:r w:rsidRPr="7733731B" w:rsidR="70A68D7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predicting health-related intentions </w:t>
      </w:r>
      <w:r w:rsidRPr="7733731B" w:rsidR="0E86F2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by using threat and coping</w:t>
      </w:r>
      <w:r w:rsidRPr="7733731B" w:rsidR="77083AB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-</w:t>
      </w:r>
      <w:r w:rsidRPr="7733731B" w:rsidR="0E86F2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appraisal components.</w:t>
      </w:r>
      <w:r w:rsidRPr="7733731B" w:rsidR="00C49B7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(S. Milne., 2000)</w:t>
      </w:r>
      <w:r w:rsidRPr="7733731B" w:rsidR="15BCD76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7EB695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Furthermore, Beck and Lund created a study in which </w:t>
      </w:r>
      <w:r w:rsidRPr="7733731B" w:rsidR="3F388A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80 dental patients were pretested with a scale measuring a health locus of control then were exposed to a </w:t>
      </w:r>
      <w:r w:rsidRPr="7733731B" w:rsidR="2A88CCC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persuasive communication </w:t>
      </w:r>
      <w:r w:rsidRPr="7733731B" w:rsidR="0FB101C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to create a false sense of severity with </w:t>
      </w:r>
      <w:r w:rsidRPr="7733731B" w:rsidR="0FB101C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possible diseases</w:t>
      </w:r>
      <w:r w:rsidRPr="7733731B" w:rsidR="0FB101C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they could be susceptible to. </w:t>
      </w:r>
      <w:r w:rsidRPr="7733731B" w:rsidR="7C2CC4E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led to </w:t>
      </w:r>
      <w:r w:rsidRPr="7733731B" w:rsidR="1A93647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heightened</w:t>
      </w:r>
      <w:r w:rsidRPr="7733731B" w:rsidR="7C2CC4E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38D29B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fear</w:t>
      </w:r>
      <w:r w:rsidRPr="7733731B" w:rsidR="6493DA5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health concern, threat also greater intention</w:t>
      </w:r>
      <w:r w:rsidRPr="7733731B" w:rsidR="12CBFCA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</w:t>
      </w:r>
      <w:r w:rsidRPr="7733731B" w:rsidR="12CBFCA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comply with</w:t>
      </w:r>
      <w:r w:rsidRPr="7733731B" w:rsidR="12CBFCA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recommended oral hygiene procedures</w:t>
      </w:r>
      <w:r w:rsidRPr="7733731B" w:rsidR="7A5325E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The most </w:t>
      </w:r>
      <w:r w:rsidRPr="7733731B" w:rsidR="7A5325E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important factor</w:t>
      </w:r>
      <w:r w:rsidRPr="7733731B" w:rsidR="7A5325E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however in patients </w:t>
      </w:r>
      <w:r w:rsidRPr="7733731B" w:rsidR="2CCABB8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following through with this behavior was their perceived personal efficacy. </w:t>
      </w:r>
      <w:r w:rsidRPr="7733731B" w:rsidR="51E6A42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(K.H. Beck &amp; A.K. Lund., 1981)</w:t>
      </w:r>
      <w:r w:rsidRPr="7733731B" w:rsidR="1FD7D7A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1FD7D7A1" w:rsidP="7733731B" w:rsidRDefault="1FD7D7A1" w14:paraId="037C7033" w14:textId="77CCF53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1FD7D7A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 relation to the race for life</w:t>
      </w:r>
      <w:r w:rsidRPr="7733731B" w:rsidR="7B0CA15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PMT can factor in on an individual level. For </w:t>
      </w:r>
      <w:r w:rsidRPr="7733731B" w:rsidR="1D1A4B2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example,</w:t>
      </w:r>
      <w:r w:rsidRPr="7733731B" w:rsidR="1F9FAD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someone may want to take part in</w:t>
      </w:r>
      <w:r w:rsidRPr="7733731B" w:rsidR="26B239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RFL</w:t>
      </w:r>
      <w:r w:rsidRPr="7733731B" w:rsidR="2ED9DC9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because one of their relatives passed away from cancer. </w:t>
      </w:r>
      <w:r w:rsidRPr="7733731B" w:rsidR="30A147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 example of PMT’s use with cancer as the </w:t>
      </w:r>
      <w:r w:rsidRPr="7733731B" w:rsidR="70862B2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catalyst</w:t>
      </w:r>
      <w:r w:rsidRPr="7733731B" w:rsidR="3BC7DB2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was a study in 2010 looking at cancer prevention as an exercise motivator</w:t>
      </w:r>
      <w:r w:rsidRPr="7733731B" w:rsidR="6D8F3BE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427 undergraduate students were randomly tasked to read 1 of 16 persuasive </w:t>
      </w:r>
      <w:r w:rsidRPr="7733731B" w:rsidR="4E8110E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texts that independently manipulated their</w:t>
      </w:r>
      <w:r w:rsidRPr="7733731B" w:rsidR="215477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perceived vulnerability (PV), perceived severity (PS), res</w:t>
      </w:r>
      <w:r w:rsidRPr="7733731B" w:rsidR="7227EE4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ponse efficacy (RE), and self-efficacy (SE)</w:t>
      </w:r>
      <w:r w:rsidRPr="7733731B" w:rsidR="3E71CBC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 A</w:t>
      </w:r>
      <w:r w:rsidRPr="7733731B" w:rsidR="6A99F1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factorial ANOVA highlighted that</w:t>
      </w:r>
      <w:r w:rsidRPr="7733731B" w:rsidR="22C37C7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text effect PS and RE </w:t>
      </w:r>
      <w:r w:rsidRPr="7733731B" w:rsidR="2742EE6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significantly. </w:t>
      </w:r>
      <w:r w:rsidRPr="7733731B" w:rsidR="2734269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This led subjects who believed colon cancer was a severe disease (high PS) to show more motivation towards exercising if they believed it was effective in decreasing the risk of colon cancer.</w:t>
      </w:r>
      <w:r w:rsidRPr="7733731B" w:rsidR="3C4E3C9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Contrastingly, participants who were manipulated into believing that colon cancer was not severe</w:t>
      </w:r>
      <w:r w:rsidRPr="7733731B" w:rsidR="10F4293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did not show increased motivation toward exercise as a preventative measure against cancer. This study </w:t>
      </w:r>
      <w:r w:rsidRPr="7733731B" w:rsidR="3D78A4F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shows</w:t>
      </w:r>
      <w:r w:rsidRPr="7733731B" w:rsidR="10F4293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 </w:t>
      </w:r>
      <w:r w:rsidRPr="7733731B" w:rsidR="50C1E96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perceived severity (PS) is a key factor in motivating factors. (</w:t>
      </w:r>
      <w:r w:rsidRPr="7733731B" w:rsidR="3C75292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K.S. Courneya &amp; L.A. </w:t>
      </w:r>
      <w:r w:rsidRPr="7733731B" w:rsidR="3C75292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Hellstan</w:t>
      </w:r>
      <w:r w:rsidRPr="7733731B" w:rsidR="3C75292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., 2001)</w:t>
      </w:r>
      <w:r w:rsidRPr="7733731B" w:rsidR="4E15505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2DCDDA04" w:rsidP="7733731B" w:rsidRDefault="2DCDDA04" w14:paraId="748C0017" w14:textId="0E0097D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2DCDDA0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What does it take for someone to change their behavior? Increased motivation to exercise</w:t>
      </w:r>
      <w:r w:rsidRPr="7733731B" w:rsidR="3A0465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is positive but what </w:t>
      </w:r>
      <w:r w:rsidRPr="7733731B" w:rsidR="31B3A49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process causes action?</w:t>
      </w:r>
      <w:r w:rsidRPr="7733731B" w:rsidR="19CBE1E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Schwarzer </w:t>
      </w:r>
      <w:r w:rsidRPr="7733731B" w:rsidR="4163C3E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1992 </w:t>
      </w:r>
      <w:r w:rsidRPr="7733731B" w:rsidR="19CBE1E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proposed the health action process</w:t>
      </w:r>
      <w:r w:rsidRPr="7733731B" w:rsidR="1FD6D5F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approach</w:t>
      </w:r>
      <w:r w:rsidRPr="7733731B" w:rsidR="19CBE1E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model</w:t>
      </w:r>
      <w:r w:rsidRPr="7733731B" w:rsidR="6A1CD99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(HAP</w:t>
      </w:r>
      <w:r w:rsidRPr="7733731B" w:rsidR="0F7619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</w:t>
      </w:r>
      <w:r w:rsidRPr="7733731B" w:rsidR="6A1CD99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)</w:t>
      </w:r>
      <w:r w:rsidRPr="7733731B" w:rsidR="5EEF45B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(R. Schwarzer, 1992)</w:t>
      </w:r>
      <w:r w:rsidRPr="7733731B" w:rsidR="19CBE1E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7733731B" w:rsidR="23E384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This model looks at what does it </w:t>
      </w:r>
      <w:r w:rsidRPr="7733731B" w:rsidR="5D3411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takes</w:t>
      </w:r>
      <w:r w:rsidRPr="7733731B" w:rsidR="23E384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for an individual to </w:t>
      </w:r>
      <w:r w:rsidRPr="7733731B" w:rsidR="23E384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physically act</w:t>
      </w:r>
      <w:r w:rsidRPr="7733731B" w:rsidR="23E384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not just psychologically.</w:t>
      </w:r>
      <w:r w:rsidRPr="7733731B" w:rsidR="59366A3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model is described in qualitative stages or phases</w:t>
      </w:r>
      <w:r w:rsidRPr="7733731B" w:rsidR="03C3E83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7733731B" w:rsidR="382919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HAP shares similarities </w:t>
      </w:r>
      <w:r w:rsidRPr="7733731B" w:rsidR="0E564D0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with the social cognitive theory</w:t>
      </w:r>
      <w:r w:rsidRPr="7733731B" w:rsidR="2573073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the theory of planned behavior then finally stages from the transtheoretical model.</w:t>
      </w:r>
      <w:r w:rsidRPr="7733731B" w:rsidR="36B4D6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490C0C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HAP has 3 distinct stages being pre-</w:t>
      </w:r>
      <w:r w:rsidRPr="7733731B" w:rsidR="490C0C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inte</w:t>
      </w:r>
      <w:r w:rsidRPr="7733731B" w:rsidR="4071AA3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</w:t>
      </w:r>
      <w:r w:rsidRPr="7733731B" w:rsidR="490C0C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ders</w:t>
      </w:r>
      <w:r w:rsidRPr="7733731B" w:rsidR="490C0C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intenders and actors. </w:t>
      </w:r>
      <w:r w:rsidRPr="7733731B" w:rsidR="36B4D6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(M. Connor &amp; P. Norman., 2015)</w:t>
      </w:r>
      <w:r w:rsidRPr="7733731B" w:rsidR="5AF938B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71921588" w:rsidP="7733731B" w:rsidRDefault="71921588" w14:paraId="6AB739AF" w14:textId="75332435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7192158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 2009, a study was conducted testing the HAP</w:t>
      </w:r>
      <w:r w:rsidRPr="7733731B" w:rsidR="5E7BF8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</w:t>
      </w:r>
      <w:r w:rsidRPr="7733731B" w:rsidR="7192158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model on 265 first-year students, completing nine online questionnaires every other week. The study aimed to </w:t>
      </w:r>
      <w:r w:rsidRPr="7733731B" w:rsidR="43C673B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better understand interpersonal processes in relation to health behavior.</w:t>
      </w:r>
      <w:r w:rsidRPr="7733731B" w:rsidR="41668C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outcome measures were intentions on physical exercise and the self-reported levels of exercise.</w:t>
      </w:r>
      <w:r w:rsidRPr="7733731B" w:rsidR="1BC0F5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outcome of the study found that </w:t>
      </w:r>
      <w:r w:rsidRPr="7733731B" w:rsidR="2501C92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physical exercise positively correlated with intentions</w:t>
      </w:r>
      <w:r w:rsidRPr="7733731B" w:rsidR="205986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self-efficacy, action control </w:t>
      </w:r>
      <w:r w:rsidRPr="7733731B" w:rsidR="065B9BC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but there was no correlation with action planning.</w:t>
      </w:r>
      <w:r w:rsidRPr="7733731B" w:rsidR="3B072EE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3B072EE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study </w:t>
      </w:r>
      <w:r w:rsidRPr="7733731B" w:rsidR="60BC1A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shows</w:t>
      </w:r>
      <w:r w:rsidRPr="7733731B" w:rsidR="3B072EE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at the within-person level that the HAPA model</w:t>
      </w:r>
      <w:r w:rsidRPr="7733731B" w:rsidR="32403B2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may not be sufficient in getting people to act on their intentions with regards toward exercise.</w:t>
      </w:r>
      <w:r w:rsidRPr="7733731B" w:rsidR="32403B2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1D603AC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(U. Scholz. Et al, 2009</w:t>
      </w:r>
      <w:r w:rsidRPr="7733731B" w:rsidR="1D603AC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) </w:t>
      </w:r>
      <w:r w:rsidRPr="7733731B" w:rsidR="3B072EE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7DFD26F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</w:t>
      </w:r>
      <w:r w:rsidRPr="7733731B" w:rsidR="7DFD26F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study which applied the HAPA model to people with an age range of 53 to 83 found </w:t>
      </w:r>
      <w:r w:rsidRPr="7733731B" w:rsidR="01A720F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similar results</w:t>
      </w:r>
      <w:r w:rsidRPr="7733731B" w:rsidR="01A720F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The results </w:t>
      </w:r>
      <w:r w:rsidRPr="7733731B" w:rsidR="4032E6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showed</w:t>
      </w:r>
      <w:r w:rsidRPr="7733731B" w:rsidR="01A720F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 HAPA did improve </w:t>
      </w:r>
      <w:r w:rsidRPr="7733731B" w:rsidR="29F308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people's</w:t>
      </w:r>
      <w:r w:rsidRPr="7733731B" w:rsidR="01A720F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physical activity intention and </w:t>
      </w:r>
      <w:r w:rsidRPr="7733731B" w:rsidR="7844AC2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coping self-efficacy yet their planning to execute these behaviors </w:t>
      </w:r>
      <w:r w:rsidRPr="7733731B" w:rsidR="777EF72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was fruitless.</w:t>
      </w:r>
      <w:r w:rsidRPr="7733731B" w:rsidR="0C8828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(J. </w:t>
      </w:r>
      <w:r w:rsidRPr="7733731B" w:rsidR="0C8828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Caudroit</w:t>
      </w:r>
      <w:r w:rsidRPr="7733731B" w:rsidR="0C8828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et al, 2011)</w:t>
      </w:r>
    </w:p>
    <w:p w:rsidR="2F789CE6" w:rsidP="7733731B" w:rsidRDefault="2F789CE6" w14:paraId="7D9CBF87" w14:textId="0172390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2F789C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Another model which </w:t>
      </w:r>
      <w:r w:rsidRPr="7733731B" w:rsidR="181FDD1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has been in use since the 1950’s</w:t>
      </w:r>
      <w:r w:rsidRPr="7733731B" w:rsidR="2F789C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2C5365F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is</w:t>
      </w:r>
      <w:r w:rsidRPr="7733731B" w:rsidR="2F789C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health belief model</w:t>
      </w:r>
      <w:r w:rsidRPr="7733731B" w:rsidR="71A63FA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(HBM)</w:t>
      </w:r>
      <w:r w:rsidRPr="7733731B" w:rsidR="214EF54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7733731B" w:rsidR="214EF54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Since HBM’</w:t>
      </w:r>
      <w:r w:rsidRPr="7733731B" w:rsidR="2C479A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 </w:t>
      </w:r>
      <w:r w:rsidRPr="7733731B" w:rsidR="2C479A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inception</w:t>
      </w:r>
      <w:r w:rsidRPr="7733731B" w:rsidR="2C479A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it has received alterations</w:t>
      </w:r>
      <w:r w:rsidRPr="7733731B" w:rsidR="314B1C6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yet has been used prominently in areas like </w:t>
      </w:r>
      <w:r w:rsidRPr="7733731B" w:rsidR="2CB892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behavior change, behavior maintenance and </w:t>
      </w:r>
      <w:r w:rsidRPr="7733731B" w:rsidR="273A554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can be used in behavior change interventions. </w:t>
      </w:r>
      <w:r w:rsidRPr="7733731B" w:rsidR="40F472A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(V.L. Champion &amp; Skinner C.S., 2008)</w:t>
      </w:r>
      <w:r w:rsidRPr="7733731B" w:rsidR="267BB3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3D0897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HBM model was created as an explanation for </w:t>
      </w:r>
      <w:r w:rsidRPr="7733731B" w:rsidR="473DAD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 extensive lack of people </w:t>
      </w:r>
      <w:r w:rsidRPr="7733731B" w:rsidR="473DAD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participating</w:t>
      </w:r>
      <w:r w:rsidRPr="7733731B" w:rsidR="473DAD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 programs that help with disease prevention and </w:t>
      </w:r>
      <w:r w:rsidRPr="7733731B" w:rsidR="7C9EE93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disease detection.</w:t>
      </w:r>
      <w:r w:rsidRPr="7733731B" w:rsidR="682D580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(I.M. Rosenstock</w:t>
      </w:r>
      <w:r w:rsidRPr="7733731B" w:rsidR="1910A7F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1974)</w:t>
      </w:r>
    </w:p>
    <w:p w:rsidR="62B0902B" w:rsidP="7733731B" w:rsidRDefault="62B0902B" w14:paraId="3BC7A9B7" w14:textId="07DEE786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62B0902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Similar to</w:t>
      </w:r>
      <w:r w:rsidRPr="7733731B" w:rsidR="62B0902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HAPA model, HBM is </w:t>
      </w:r>
      <w:r w:rsidRPr="7733731B" w:rsidR="51FE701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multiple concepts which are used to predict why people act upon to prevent, </w:t>
      </w:r>
      <w:r w:rsidRPr="7733731B" w:rsidR="29351B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screen for or control illness conditions. These modalities are susceptibility seriousness, </w:t>
      </w:r>
      <w:r w:rsidRPr="7733731B" w:rsidR="226012A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benefits and barriers to behavior, cues to action and lastly self-efficacy.</w:t>
      </w:r>
      <w:r w:rsidRPr="7733731B" w:rsidR="3471406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Hochbaum (1958) looked at i</w:t>
      </w:r>
      <w:r w:rsidRPr="7733731B" w:rsidR="0BC686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ndividuals perceived susceptibility toward tuberculosis</w:t>
      </w:r>
      <w:r w:rsidRPr="7733731B" w:rsidR="4F064A8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their </w:t>
      </w:r>
      <w:r w:rsidRPr="7733731B" w:rsidR="4F064A8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perceptions</w:t>
      </w:r>
      <w:r w:rsidRPr="7733731B" w:rsidR="4F064A8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of whether early detection was a benefit to them. </w:t>
      </w:r>
      <w:r w:rsidRPr="7733731B" w:rsidR="7FA26F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82% of </w:t>
      </w:r>
      <w:r w:rsidRPr="7733731B" w:rsidR="0593600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Subjects who believed in their own vulnerability and believed in the benefit of ea</w:t>
      </w:r>
      <w:r w:rsidRPr="7733731B" w:rsidR="70028C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rly detection</w:t>
      </w:r>
      <w:r w:rsidRPr="7733731B" w:rsidR="298C1BA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got </w:t>
      </w:r>
      <w:r w:rsidRPr="7733731B" w:rsidR="13BED5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at least</w:t>
      </w:r>
      <w:r w:rsidRPr="7733731B" w:rsidR="298C1BA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one voluntary chest x-ray. Then of the group</w:t>
      </w:r>
      <w:r w:rsidRPr="7733731B" w:rsidR="761F8FF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who did not believe in their susceptibility and were unperturbed by early detection, only 21% got the voluntary x-ray.</w:t>
      </w:r>
      <w:r w:rsidRPr="7733731B" w:rsidR="68875A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(G.M. Hochbaum, 1958)</w:t>
      </w:r>
      <w:r w:rsidRPr="7733731B" w:rsidR="7ECCA0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10C5351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possible reason</w:t>
      </w:r>
      <w:r w:rsidRPr="7733731B" w:rsidR="10C5351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for only 21%</w:t>
      </w:r>
      <w:r w:rsidRPr="7733731B" w:rsidR="04292D1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of the second group getting </w:t>
      </w:r>
      <w:r w:rsidRPr="7733731B" w:rsidR="4C747A8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voluntary x-ray is that if they did </w:t>
      </w:r>
      <w:r w:rsidRPr="7733731B" w:rsidR="4C747A8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possibly </w:t>
      </w:r>
      <w:r w:rsidRPr="7733731B" w:rsidR="04C5B85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have</w:t>
      </w:r>
      <w:r w:rsidRPr="7733731B" w:rsidR="04C5B85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tuberculosis then the perc</w:t>
      </w:r>
      <w:r w:rsidRPr="7733731B" w:rsidR="40789EA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eived costs of continuous medical treatment. </w:t>
      </w:r>
      <w:r w:rsidRPr="7733731B" w:rsidR="3D36E01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(P.J. Cunningham, 2009)</w:t>
      </w:r>
    </w:p>
    <w:p w:rsidR="27D59F57" w:rsidP="7733731B" w:rsidRDefault="27D59F57" w14:paraId="04BE2221" w14:textId="257DBAB6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27D59F5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second study looking at HBM looked at</w:t>
      </w:r>
      <w:r w:rsidRPr="7733731B" w:rsidR="3B59CFC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which of </w:t>
      </w:r>
      <w:r w:rsidRPr="7733731B" w:rsidR="1902602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people's</w:t>
      </w:r>
      <w:r w:rsidRPr="7733731B" w:rsidR="3B59CFC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beliefs should be targeted </w:t>
      </w:r>
      <w:r w:rsidRPr="7733731B" w:rsidR="18ED86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to create an effective communication plan</w:t>
      </w:r>
      <w:r w:rsidRPr="7733731B" w:rsidR="4FEE17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make a positive health benefits campaign </w:t>
      </w:r>
      <w:r w:rsidRPr="7733731B" w:rsidR="10A97ED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success.</w:t>
      </w:r>
      <w:r w:rsidRPr="7733731B" w:rsidR="3CF9F87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researchers believed </w:t>
      </w:r>
      <w:r w:rsidRPr="7733731B" w:rsidR="6F6EEE3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that if</w:t>
      </w:r>
      <w:r w:rsidRPr="7733731B" w:rsidR="5E15213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someone believed that a negative health outcome could be severe, perceive themselves to be vulnerable to it and </w:t>
      </w:r>
      <w:r w:rsidRPr="7733731B" w:rsidR="565D5BB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that the precautionary steps toward </w:t>
      </w:r>
      <w:r w:rsidRPr="7733731B" w:rsidR="565D5BB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benefitting</w:t>
      </w:r>
      <w:r w:rsidRPr="7733731B" w:rsidR="565D5BB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their health were achievable then it makes this inte</w:t>
      </w:r>
      <w:r w:rsidRPr="7733731B" w:rsidR="087F23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nded behavior more likely to be achieved.</w:t>
      </w:r>
    </w:p>
    <w:p w:rsidR="6F750983" w:rsidP="7733731B" w:rsidRDefault="6F750983" w14:paraId="53B8216D" w14:textId="39F6DDD9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6F7509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study conducted a meta-analysis of 18 studies incapsulating 2,702 participants responses finding that </w:t>
      </w:r>
      <w:r w:rsidRPr="7733731B" w:rsidR="2D9482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benefits and barriers were amongst the strongest predictors of change</w:t>
      </w:r>
      <w:r w:rsidRPr="7733731B" w:rsidR="5E7CD49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Results yielded that due to </w:t>
      </w:r>
      <w:r w:rsidRPr="7733731B" w:rsidR="5AEDCCA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weaknesses in HBM’s predicting power that HBM is not recommended.</w:t>
      </w:r>
      <w:r w:rsidRPr="7733731B" w:rsidR="63151F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(C.J. Carpenter, 2010)</w:t>
      </w:r>
      <w:r w:rsidRPr="7733731B" w:rsidR="11569A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63151FBA" w:rsidP="7733731B" w:rsidRDefault="63151FBA" w14:paraId="0761C2DA" w14:textId="24659061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63151F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conclusion, </w:t>
      </w:r>
      <w:r w:rsidRPr="7733731B" w:rsidR="218BA13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since the 1950’s theories have been created in attempt to further understand peoples understanding of what the process of</w:t>
      </w:r>
      <w:r w:rsidRPr="7733731B" w:rsidR="4C9260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intention to behavioral change consists of, what the barriers are in behavioral change</w:t>
      </w:r>
      <w:r w:rsidRPr="7733731B" w:rsidR="4ED3C3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motivating factors in one’s ability to turn thoughts into actions, successful </w:t>
      </w:r>
      <w:r w:rsidRPr="7733731B" w:rsidR="3ED26EA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unsuccessful models relating to a collective or individuals </w:t>
      </w:r>
      <w:r w:rsidRPr="7733731B" w:rsidR="7E087DB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ability to change and the history of models used to predict behavioral change for the benefit of people.</w:t>
      </w:r>
      <w:r w:rsidRPr="7733731B" w:rsidR="56CC5E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658165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Motivating factors in relation to charitable even</w:t>
      </w:r>
      <w:r w:rsidRPr="7733731B" w:rsidR="7E58005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ts highlighted varying reasons for participation ranging fr</w:t>
      </w:r>
      <w:r w:rsidRPr="7733731B" w:rsidR="0F301B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om social/societal reasons, enjoyment of exercise</w:t>
      </w:r>
      <w:r w:rsidRPr="7733731B" w:rsidR="06A2EA4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benefits to their health. The studies also shown that benefits from physical activity </w:t>
      </w:r>
      <w:r w:rsidRPr="7733731B" w:rsidR="244320F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create</w:t>
      </w:r>
      <w:r w:rsidRPr="7733731B" w:rsidR="5F55838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618DF5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positive</w:t>
      </w:r>
      <w:r w:rsidRPr="7733731B" w:rsidR="5F55838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psychological </w:t>
      </w:r>
      <w:r w:rsidRPr="7733731B" w:rsidR="07F7A8F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adaptations in the form of</w:t>
      </w:r>
      <w:r w:rsidRPr="7733731B" w:rsidR="309D27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affiliation, </w:t>
      </w:r>
      <w:r w:rsidRPr="7733731B" w:rsidR="309D27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recognition</w:t>
      </w:r>
      <w:r w:rsidRPr="7733731B" w:rsidR="309D27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peer status.</w:t>
      </w:r>
      <w:r w:rsidRPr="7733731B" w:rsidR="69249C2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516C2A7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Each of these reasons can contribute toward the success of events such as Race for life. </w:t>
      </w:r>
    </w:p>
    <w:p w:rsidR="0BC686B9" w:rsidP="7733731B" w:rsidRDefault="0BC686B9" w14:paraId="5FBBFB57" w14:textId="6D471B8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0BC686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1910A7F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7C9EE93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>
        <w:tab/>
      </w:r>
    </w:p>
    <w:p w:rsidR="1BABDE63" w:rsidP="1BABDE63" w:rsidRDefault="1BABDE63" w14:paraId="12304664" w14:textId="2F7B57AA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BABDE63" w:rsidP="1BABDE63" w:rsidRDefault="1BABDE63" w14:paraId="29F6E62B" w14:textId="61F8F9D1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BABDE63" w:rsidP="1BABDE63" w:rsidRDefault="1BABDE63" w14:paraId="2AD1493E" w14:textId="1DB90A2D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BABDE63" w:rsidP="1BABDE63" w:rsidRDefault="1BABDE63" w14:paraId="2D2188DF" w14:textId="12CD737E">
      <w:pPr>
        <w:pStyle w:val="Normal"/>
        <w:spacing w:line="360" w:lineRule="auto"/>
      </w:pPr>
    </w:p>
    <w:p w:rsidR="121BC119" w:rsidP="0A2752C0" w:rsidRDefault="121BC119" w14:paraId="760B2256" w14:textId="258D4C57">
      <w:pPr>
        <w:spacing w:line="360" w:lineRule="auto"/>
        <w:ind/>
      </w:pPr>
      <w:r w:rsidR="03104039">
        <w:rPr/>
        <w:t xml:space="preserve"> </w:t>
      </w:r>
      <w:r>
        <w:br w:type="page"/>
      </w:r>
    </w:p>
    <w:p w:rsidR="121BC119" w:rsidP="6D0FAB56" w:rsidRDefault="121BC119" w14:paraId="6D58CD94" w14:textId="485BCA37">
      <w:pPr>
        <w:pStyle w:val="Normal"/>
        <w:spacing w:line="360" w:lineRule="auto"/>
        <w:ind w:left="0" w:firstLine="0"/>
      </w:pPr>
      <w:r w:rsidRPr="1BABDE63" w:rsidR="24E8DC5B">
        <w:rPr>
          <w:rFonts w:ascii="Arial Nova" w:hAnsi="Arial Nova" w:eastAsia="Arial Nova" w:cs="Arial Nova"/>
        </w:rPr>
        <w:t>Reference List</w:t>
      </w:r>
      <w:r w:rsidRPr="1BABDE63" w:rsidR="32D75E1F">
        <w:rPr>
          <w:rFonts w:ascii="Arial Nova" w:hAnsi="Arial Nova" w:eastAsia="Arial Nova" w:cs="Arial Nova"/>
        </w:rPr>
        <w:t>:</w:t>
      </w:r>
    </w:p>
    <w:p w:rsidR="1BABDE63" w:rsidP="1BABDE63" w:rsidRDefault="1BABDE63" w14:paraId="2198A9BC" w14:textId="1FF37E02">
      <w:pPr>
        <w:pStyle w:val="Normal"/>
        <w:spacing w:line="360" w:lineRule="auto"/>
        <w:ind w:left="0" w:firstLine="0"/>
        <w:rPr>
          <w:rFonts w:ascii="Arial Nova" w:hAnsi="Arial Nova" w:eastAsia="Arial Nova" w:cs="Arial Nova"/>
        </w:rPr>
      </w:pPr>
    </w:p>
    <w:p w:rsidR="67185831" w:rsidP="7733731B" w:rsidRDefault="67185831" w14:paraId="6A387B15" w14:textId="06DF1192">
      <w:pPr>
        <w:pStyle w:val="Normal"/>
        <w:spacing w:line="360" w:lineRule="auto"/>
        <w:ind w:left="0" w:firstLine="720"/>
        <w:rPr>
          <w:rFonts w:ascii="Arial Nova" w:hAnsi="Arial Nova" w:eastAsia="Arial Nova" w:cs="Arial Nova"/>
        </w:rPr>
      </w:pPr>
      <w:r w:rsidRPr="7733731B" w:rsidR="671858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Allen, J. B. (2003). Social Motivation in Youth Sport. </w:t>
      </w:r>
      <w:r w:rsidRPr="7733731B" w:rsidR="6718583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Journal of Sport and Exercise Psychology</w:t>
      </w:r>
      <w:r w:rsidRPr="7733731B" w:rsidR="671858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6718583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25</w:t>
      </w:r>
      <w:r w:rsidRPr="7733731B" w:rsidR="671858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(4), 551-567. Retrieved May 6, 2024,</w:t>
      </w:r>
    </w:p>
    <w:p w:rsidR="51B5AC8F" w:rsidP="7733731B" w:rsidRDefault="51B5AC8F" w14:paraId="07BED0FA" w14:textId="64DBFCB9">
      <w:pPr>
        <w:pStyle w:val="Normal"/>
        <w:spacing w:line="360" w:lineRule="auto"/>
        <w:ind w:left="0"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51B5AC8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Bernhart JA, Wilcox S, McKeever BW, Ehlers DK, O’Neill JR. A Self-Determination Theory Application to Physical Activity in Charity Sports Events. </w:t>
      </w:r>
      <w:r w:rsidRPr="7733731B" w:rsidR="51B5AC8F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American Journal of Lifestyle Medicine</w:t>
      </w:r>
      <w:r w:rsidRPr="7733731B" w:rsidR="51B5AC8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 2022;0(0).</w:t>
      </w:r>
    </w:p>
    <w:p w:rsidR="121BC119" w:rsidP="7733731B" w:rsidRDefault="121BC119" w14:paraId="75ED6933" w14:textId="33F0D5A6">
      <w:pPr>
        <w:spacing w:before="0" w:beforeAutospacing="off" w:after="0" w:afterAutospacing="off" w:line="360" w:lineRule="auto"/>
        <w:ind w:firstLine="720"/>
      </w:pPr>
      <w:r w:rsidRPr="7733731B" w:rsidR="45EA6B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Beck, K. H., &amp; Lund, A. K. (1981). </w:t>
      </w:r>
      <w:r w:rsidRPr="7733731B" w:rsidR="45EA6B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effects of health threat seriousness and personal efficacy upon intentions and behavior 1.</w:t>
      </w:r>
      <w:r w:rsidRPr="7733731B" w:rsidR="45EA6B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45EA6B12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Journal of Applied Social Psychology</w:t>
      </w:r>
      <w:r w:rsidRPr="7733731B" w:rsidR="45EA6B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45EA6B12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11</w:t>
      </w:r>
      <w:r w:rsidRPr="7733731B" w:rsidR="45EA6B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(5), 401-415.</w:t>
      </w:r>
    </w:p>
    <w:p w:rsidR="121BC119" w:rsidP="7733731B" w:rsidRDefault="121BC119" w14:paraId="0ACC79A4" w14:textId="30DD45B9">
      <w:pPr>
        <w:pStyle w:val="Normal"/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6D920316" w14:textId="43C5186D">
      <w:pPr>
        <w:pStyle w:val="Normal"/>
        <w:spacing w:before="0" w:beforeAutospacing="off" w:after="0" w:afterAutospacing="off" w:line="360" w:lineRule="auto"/>
        <w:ind w:firstLine="720"/>
      </w:pPr>
      <w:r w:rsidRPr="7733731B" w:rsidR="7FB9D4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Carpenter, C. J. (2010). A Meta-Analysis of the Effectiveness of Health Belief Model Variables in Predicting Behavior. </w:t>
      </w:r>
      <w:r w:rsidRPr="7733731B" w:rsidR="7FB9D43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Health Communication</w:t>
      </w:r>
      <w:r w:rsidRPr="7733731B" w:rsidR="7FB9D4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7FB9D43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25</w:t>
      </w:r>
      <w:r w:rsidRPr="7733731B" w:rsidR="7FB9D4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(8), 661–669.</w:t>
      </w:r>
    </w:p>
    <w:p w:rsidR="121BC119" w:rsidP="7733731B" w:rsidRDefault="121BC119" w14:paraId="12AB1322" w14:textId="0F59AD86">
      <w:pPr>
        <w:pStyle w:val="Normal"/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63A50A0F" w14:textId="280CFAA5">
      <w:pPr>
        <w:pStyle w:val="Normal"/>
        <w:spacing w:before="0" w:beforeAutospacing="off" w:after="0" w:afterAutospacing="off" w:line="360" w:lineRule="auto"/>
        <w:ind w:firstLine="720"/>
      </w:pPr>
      <w:r w:rsidRPr="7733731B" w:rsidR="26F872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Caudroit</w:t>
      </w:r>
      <w:r w:rsidRPr="7733731B" w:rsidR="26F872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J., Stephan, Y. and Le </w:t>
      </w:r>
      <w:r w:rsidRPr="7733731B" w:rsidR="26F872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Scanff</w:t>
      </w:r>
      <w:r w:rsidRPr="7733731B" w:rsidR="26F872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C. (2011), Social cognitive determinants of physical activity among retired older individuals: An application of the health action process approach. British Journal of Health Psychology, 16: 404-417.</w:t>
      </w:r>
    </w:p>
    <w:p w:rsidR="121BC119" w:rsidP="7733731B" w:rsidRDefault="121BC119" w14:paraId="4FB09B36" w14:textId="0D3E2BB1">
      <w:pPr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48ED5126" w14:textId="26F72AC1">
      <w:pPr>
        <w:spacing w:before="0" w:beforeAutospacing="off" w:after="0" w:afterAutospacing="off" w:line="360" w:lineRule="auto"/>
        <w:ind w:firstLine="720"/>
      </w:pPr>
      <w:r w:rsidRPr="7733731B" w:rsidR="1CE076D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Champion, V. L., &amp; Skinner, C. S. (2008). The health belief model. </w:t>
      </w:r>
      <w:r w:rsidRPr="7733731B" w:rsidR="1CE076D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Health behavior and health education: Theory, research, and practice</w:t>
      </w:r>
      <w:r w:rsidRPr="7733731B" w:rsidR="1CE076D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1CE076D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4</w:t>
      </w:r>
      <w:r w:rsidRPr="7733731B" w:rsidR="1CE076D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45-65.</w:t>
      </w:r>
    </w:p>
    <w:p w:rsidR="121BC119" w:rsidP="7733731B" w:rsidRDefault="121BC119" w14:paraId="1BEECAA9" w14:textId="1E4810AA">
      <w:pPr>
        <w:pStyle w:val="Normal"/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1BAA322D" w14:textId="12EFBCC9">
      <w:pPr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1CBF8CFC" w14:textId="399B2869">
      <w:pPr>
        <w:spacing w:before="0" w:beforeAutospacing="off" w:after="0" w:afterAutospacing="off" w:line="360" w:lineRule="auto"/>
        <w:ind w:firstLine="720"/>
      </w:pPr>
      <w:r w:rsidRPr="7733731B" w:rsidR="1F61438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Courneya, K. S., &amp; Hellsten, L. A. (2001). Cancer prevention as a source of exercise motivation: An experimental test using protection motivation theory. </w:t>
      </w:r>
      <w:r w:rsidRPr="7733731B" w:rsidR="1F61438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Psychology, Health &amp; Medicine</w:t>
      </w:r>
      <w:r w:rsidRPr="7733731B" w:rsidR="1F61438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1F61438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6</w:t>
      </w:r>
      <w:r w:rsidRPr="7733731B" w:rsidR="1F61438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(1), 59-64.</w:t>
      </w:r>
    </w:p>
    <w:p w:rsidR="121BC119" w:rsidP="7733731B" w:rsidRDefault="121BC119" w14:paraId="3E00F3F2" w14:textId="3B8C95FC">
      <w:pPr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2B215374" w14:textId="64E394B4">
      <w:pPr>
        <w:spacing w:before="0" w:beforeAutospacing="off" w:after="0" w:afterAutospacing="off" w:line="360" w:lineRule="auto"/>
        <w:ind w:firstLine="720"/>
      </w:pPr>
      <w:r w:rsidRPr="7733731B" w:rsidR="354B7E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Conner, M., &amp; Norman, P. (2015). </w:t>
      </w:r>
      <w:r w:rsidRPr="7733731B" w:rsidR="354B7E9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Predicting and changing health </w:t>
      </w:r>
      <w:r w:rsidRPr="7733731B" w:rsidR="354B7E9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behaviour</w:t>
      </w:r>
      <w:r w:rsidRPr="7733731B" w:rsidR="354B7E9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: Research and practice with social cognition models</w:t>
      </w:r>
      <w:r w:rsidRPr="7733731B" w:rsidR="354B7E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7733731B" w:rsidR="354B7E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McGraw-hill</w:t>
      </w:r>
      <w:r w:rsidRPr="7733731B" w:rsidR="354B7E9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education (UK).</w:t>
      </w:r>
    </w:p>
    <w:p w:rsidR="121BC119" w:rsidP="7733731B" w:rsidRDefault="121BC119" w14:paraId="1F070A2D" w14:textId="3634B594">
      <w:pPr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6499CCCD" w14:textId="566BF8DB">
      <w:pPr>
        <w:spacing w:before="0" w:beforeAutospacing="off" w:after="0" w:afterAutospacing="off" w:line="360" w:lineRule="auto"/>
        <w:ind w:firstLine="720"/>
      </w:pPr>
      <w:r w:rsidRPr="7733731B" w:rsidR="2F4DDC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Cunningham, P. J. (2009). High medical cost burdens, patient trust, and perceived quality of care. </w:t>
      </w:r>
      <w:r w:rsidRPr="7733731B" w:rsidR="2F4DDC9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Journal of general internal medicine</w:t>
      </w:r>
      <w:r w:rsidRPr="7733731B" w:rsidR="2F4DDC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2F4DDC9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24</w:t>
      </w:r>
      <w:r w:rsidRPr="7733731B" w:rsidR="2F4DDC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415-420.</w:t>
      </w:r>
    </w:p>
    <w:p w:rsidR="121BC119" w:rsidP="7733731B" w:rsidRDefault="121BC119" w14:paraId="48D4EE04" w14:textId="2685E92B">
      <w:pPr>
        <w:pStyle w:val="Normal"/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6B2CF515" w14:textId="154EB363">
      <w:pPr>
        <w:pStyle w:val="Normal"/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14950773" w14:textId="1731968D">
      <w:pPr>
        <w:pStyle w:val="Normal"/>
        <w:spacing w:before="0" w:beforeAutospacing="off" w:after="0" w:afterAutospacing="off"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410128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Darren E.R. Warburton, Crystal Whitney </w:t>
      </w:r>
      <w:r w:rsidRPr="7733731B" w:rsidR="410128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Nicol</w:t>
      </w:r>
      <w:r w:rsidRPr="7733731B" w:rsidR="410128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Shannon S.D. Bredin</w:t>
      </w:r>
      <w:r w:rsidRPr="7733731B" w:rsidR="6DF388A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410128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CMAJ March 14, </w:t>
      </w:r>
      <w:r w:rsidRPr="7733731B" w:rsidR="410128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2006</w:t>
      </w:r>
      <w:r w:rsidRPr="7733731B" w:rsidR="410128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174 (6) 801-809; DOI</w:t>
      </w:r>
    </w:p>
    <w:p w:rsidR="33F88298" w:rsidP="7733731B" w:rsidRDefault="33F88298" w14:paraId="2F40C208" w14:textId="28D18E44">
      <w:pPr>
        <w:pStyle w:val="Normal"/>
        <w:spacing w:line="360" w:lineRule="auto"/>
      </w:pPr>
    </w:p>
    <w:p w:rsidR="33F88298" w:rsidP="7733731B" w:rsidRDefault="33F88298" w14:paraId="52694848" w14:textId="46841D7F">
      <w:pPr>
        <w:pStyle w:val="Normal"/>
        <w:spacing w:line="360" w:lineRule="auto"/>
        <w:ind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33F882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Griet A. </w:t>
      </w:r>
      <w:r w:rsidRPr="7733731B" w:rsidR="33F882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Verhaert</w:t>
      </w:r>
      <w:r w:rsidRPr="7733731B" w:rsidR="33F882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Dirk Van den Poel, Empathy as added value in predicting donation behavior, Journal of Business Research, Volume 64, Issue 12, </w:t>
      </w:r>
      <w:r w:rsidRPr="7733731B" w:rsidR="33F882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2011, Pages</w:t>
      </w:r>
      <w:r w:rsidRPr="7733731B" w:rsidR="33F8829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1288-1295, ISSN 0148-2963,</w:t>
      </w:r>
    </w:p>
    <w:p w:rsidR="121BC119" w:rsidP="1BABDE63" w:rsidRDefault="121BC119" w14:paraId="5B1CCBF5" w14:textId="63D19B4E">
      <w:pPr>
        <w:pStyle w:val="Normal"/>
        <w:spacing w:line="360" w:lineRule="auto"/>
        <w:ind w:left="0" w:firstLine="720"/>
        <w:rPr>
          <w:rFonts w:ascii="Arial Nova" w:hAnsi="Arial Nova" w:eastAsia="Arial Nova" w:cs="Arial Nova"/>
        </w:rPr>
      </w:pPr>
      <w:hyperlink r:id="Rd6914eeae69f4c2e">
        <w:r w:rsidRPr="7733731B" w:rsidR="32D75E1F">
          <w:rPr>
            <w:rStyle w:val="Hyperlink"/>
            <w:rFonts w:ascii="Arial Nova" w:hAnsi="Arial Nova" w:eastAsia="Arial Nova" w:cs="Arial Nova"/>
          </w:rPr>
          <w:t>https://raceforlife.cancerresearchuk.org/about-us/about-the-race-for-life</w:t>
        </w:r>
      </w:hyperlink>
    </w:p>
    <w:p w:rsidR="121BC119" w:rsidP="7733731B" w:rsidRDefault="121BC119" w14:paraId="60713248" w14:textId="4BAB5864">
      <w:pPr>
        <w:pStyle w:val="Normal"/>
        <w:spacing w:line="360" w:lineRule="auto"/>
        <w:ind w:left="0" w:firstLine="720"/>
        <w:rPr>
          <w:rFonts w:ascii="Arial Nova" w:hAnsi="Arial Nova" w:eastAsia="Arial Nova" w:cs="Arial Nova"/>
        </w:rPr>
      </w:pPr>
      <w:r w:rsidRPr="7733731B" w:rsidR="1D23ED5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Hagerty, B.M.K., Lynch-Sauer, J., </w:t>
      </w:r>
      <w:r w:rsidRPr="7733731B" w:rsidR="1D23ED5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Patusky</w:t>
      </w:r>
      <w:r w:rsidRPr="7733731B" w:rsidR="1D23ED5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K.L. and </w:t>
      </w:r>
      <w:r w:rsidRPr="7733731B" w:rsidR="1D23ED5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Bouwsema</w:t>
      </w:r>
      <w:r w:rsidRPr="7733731B" w:rsidR="1D23ED5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M. (1993), An Emerging Theory of Human Relatedness. Image: </w:t>
      </w:r>
      <w:r w:rsidRPr="7733731B" w:rsidR="1D23ED5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</w:t>
      </w:r>
      <w:r w:rsidRPr="7733731B" w:rsidR="1D23ED5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Journal of Nursing Scholarship, 25: 291-296.</w:t>
      </w:r>
    </w:p>
    <w:p w:rsidR="121BC119" w:rsidP="7733731B" w:rsidRDefault="121BC119" w14:paraId="76DD1C56" w14:textId="1F0EE049">
      <w:pPr>
        <w:spacing w:before="0" w:beforeAutospacing="off" w:after="0" w:afterAutospacing="off" w:line="360" w:lineRule="auto"/>
        <w:ind w:firstLine="720"/>
      </w:pPr>
      <w:r w:rsidRPr="7733731B" w:rsidR="4A41BC5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Hochbaum, G. M. (1958). </w:t>
      </w:r>
      <w:r w:rsidRPr="7733731B" w:rsidR="4A41BC5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Public participation in medical screening programs: A socio-psychological study</w:t>
      </w:r>
      <w:r w:rsidRPr="7733731B" w:rsidR="4A41BC5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(No. 572). US Department of Health, Education, and Welfare, Public Health Service, Bureau of State Services, Division of Special Health Services, Tuberculosis Program.</w:t>
      </w:r>
    </w:p>
    <w:p w:rsidR="121BC119" w:rsidP="7733731B" w:rsidRDefault="121BC119" w14:paraId="7DFF5098" w14:textId="6C4EA7FE">
      <w:pPr>
        <w:pStyle w:val="Normal"/>
        <w:spacing w:line="360" w:lineRule="auto"/>
        <w:ind w:left="0" w:firstLine="720"/>
        <w:rPr>
          <w:rFonts w:ascii="Arial Nova" w:hAnsi="Arial Nova" w:eastAsia="Arial Nova" w:cs="Arial Nova"/>
        </w:rPr>
      </w:pPr>
      <w:r w:rsidRPr="7733731B" w:rsidR="1D23ED5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121BC119" w:rsidP="7733731B" w:rsidRDefault="121BC119" w14:paraId="4FECDED0" w14:textId="24CA9E69">
      <w:pPr>
        <w:pStyle w:val="Normal"/>
        <w:spacing w:line="360" w:lineRule="auto"/>
        <w:ind w:left="0" w:firstLine="720"/>
        <w:rPr>
          <w:rFonts w:ascii="Arial Nova" w:hAnsi="Arial Nova" w:eastAsia="Arial Nova" w:cs="Arial Nova"/>
        </w:rPr>
      </w:pPr>
      <w:r w:rsidRPr="7733731B" w:rsidR="0535A1C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Keshtidar</w:t>
      </w:r>
      <w:r w:rsidRPr="7733731B" w:rsidR="0535A1C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M., &amp; </w:t>
      </w:r>
      <w:r w:rsidRPr="7733731B" w:rsidR="0535A1C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Behzadnia</w:t>
      </w:r>
      <w:r w:rsidRPr="7733731B" w:rsidR="0535A1C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B. (2017). Prediction of intention to continue sport in athlete students: A self-determination theory approach. </w:t>
      </w:r>
      <w:r w:rsidRPr="7733731B" w:rsidR="0535A1C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PloS</w:t>
      </w:r>
      <w:r w:rsidRPr="7733731B" w:rsidR="0535A1C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One</w:t>
      </w:r>
      <w:r w:rsidRPr="7733731B" w:rsidR="0535A1C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0535A1C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12</w:t>
      </w:r>
      <w:r w:rsidRPr="7733731B" w:rsidR="0535A1C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(2), e0171673–e0171673.</w:t>
      </w:r>
    </w:p>
    <w:p w:rsidR="121BC119" w:rsidP="7733731B" w:rsidRDefault="121BC119" w14:paraId="080B7240" w14:textId="0E328258">
      <w:pPr>
        <w:pStyle w:val="Normal"/>
        <w:spacing w:line="360" w:lineRule="auto"/>
        <w:ind w:left="0" w:firstLine="720"/>
      </w:pP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Kim, G., &amp; 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Gurvitch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R. (2020). The effect of 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Sports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-based Physical Activity 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programme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on teachers’ relatedness, 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stress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exercise motivation. </w:t>
      </w:r>
      <w:r w:rsidRPr="7733731B" w:rsidR="29C20CE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Health Education Journal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29C20CE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79</w:t>
      </w:r>
      <w:r w:rsidRPr="7733731B" w:rsidR="29C20C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(6), 658-670.</w:t>
      </w:r>
    </w:p>
    <w:p w:rsidR="121BC119" w:rsidP="7733731B" w:rsidRDefault="121BC119" w14:paraId="1BF48011" w14:textId="02FD844E">
      <w:pPr>
        <w:spacing w:before="0" w:beforeAutospacing="off" w:after="0" w:afterAutospacing="off" w:line="360" w:lineRule="auto"/>
        <w:ind w:firstLine="720"/>
      </w:pPr>
      <w:r w:rsidRPr="7733731B" w:rsidR="159A1B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Norman, P., Boer, H., Seydel, E. R., &amp; Mullan, B. (2015). Protection motivation theory. </w:t>
      </w:r>
      <w:r w:rsidRPr="7733731B" w:rsidR="159A1B6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Predicting and changing health </w:t>
      </w:r>
      <w:r w:rsidRPr="7733731B" w:rsidR="159A1B6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behaviour</w:t>
      </w:r>
      <w:r w:rsidRPr="7733731B" w:rsidR="159A1B6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: Research and practice with social cognition models</w:t>
      </w:r>
      <w:r w:rsidRPr="7733731B" w:rsidR="159A1B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159A1B6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3</w:t>
      </w:r>
      <w:r w:rsidRPr="7733731B" w:rsidR="159A1B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70-106.</w:t>
      </w:r>
    </w:p>
    <w:p w:rsidR="121BC119" w:rsidP="7733731B" w:rsidRDefault="121BC119" w14:paraId="4DE1D43C" w14:textId="4C98D045">
      <w:pPr>
        <w:pStyle w:val="Normal"/>
        <w:spacing w:line="360" w:lineRule="auto"/>
        <w:ind w:left="0"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121BC119" w:rsidP="7733731B" w:rsidRDefault="121BC119" w14:paraId="07BE0B66" w14:textId="62D9CFD0">
      <w:pPr>
        <w:pStyle w:val="Normal"/>
        <w:spacing w:line="360" w:lineRule="auto"/>
        <w:ind w:left="0" w:firstLine="720"/>
      </w:pPr>
      <w:r w:rsidRPr="7733731B" w:rsidR="34A0303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(2003). Positive and negative aspects of sense of humor: Associations with the constructs of individualism and relatedness. </w:t>
      </w:r>
      <w:r w:rsidRPr="7733731B" w:rsidR="34A0303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HUMOR</w:t>
      </w:r>
      <w:r w:rsidRPr="7733731B" w:rsidR="34A0303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34A0303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16</w:t>
      </w:r>
      <w:r w:rsidRPr="7733731B" w:rsidR="34A0303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(1), 33-62.</w:t>
      </w:r>
    </w:p>
    <w:p w:rsidR="1333A9CF" w:rsidP="7733731B" w:rsidRDefault="1333A9CF" w14:paraId="278336CA" w14:textId="777859AC">
      <w:pPr>
        <w:pStyle w:val="Normal"/>
        <w:spacing w:line="360" w:lineRule="auto"/>
        <w:ind w:left="0" w:firstLine="720"/>
      </w:pPr>
      <w:r w:rsidRPr="7733731B" w:rsidR="1333A9C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Rosenstock IM. The Health Belief Model and Preventive Health Behavior. </w:t>
      </w:r>
      <w:r w:rsidRPr="7733731B" w:rsidR="1333A9CF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Health Education Monographs</w:t>
      </w:r>
      <w:r w:rsidRPr="7733731B" w:rsidR="1333A9C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 1974;2(4):354-386.</w:t>
      </w:r>
    </w:p>
    <w:p w:rsidR="121BC119" w:rsidP="7733731B" w:rsidRDefault="121BC119" w14:paraId="0AB00B8F" w14:textId="7A1F24D0">
      <w:pPr>
        <w:pStyle w:val="Normal"/>
        <w:spacing w:line="360" w:lineRule="auto"/>
        <w:ind w:left="0" w:firstLine="720"/>
      </w:pPr>
      <w:r w:rsidRPr="7733731B" w:rsidR="04192B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Ryan, R. M., &amp; Vansteenkiste, M. (2023). Self-determination </w:t>
      </w:r>
      <w:r w:rsidRPr="7733731B" w:rsidR="04192B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theory :</w:t>
      </w:r>
      <w:r w:rsidRPr="7733731B" w:rsidR="04192B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metatheory, methods, and meaning. In R. M. Ryan (Ed.), </w:t>
      </w:r>
      <w:r w:rsidRPr="7733731B" w:rsidR="04192BE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The Oxford handbook of self-determination theory</w:t>
      </w:r>
      <w:r w:rsidRPr="7733731B" w:rsidR="04192B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(pp. 3–30)</w:t>
      </w:r>
    </w:p>
    <w:p w:rsidR="121BC119" w:rsidP="7733731B" w:rsidRDefault="121BC119" w14:paraId="2D6D6F40" w14:textId="2D7A9FCF">
      <w:pPr>
        <w:pStyle w:val="Normal"/>
        <w:spacing w:line="360" w:lineRule="auto"/>
        <w:ind w:left="0" w:firstLine="720"/>
      </w:pPr>
      <w:r w:rsidRPr="7733731B" w:rsidR="7C36B10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Ryan, R.M., Deci, E.L. (2022). Self-Determination Theory. In: </w:t>
      </w:r>
      <w:r w:rsidRPr="7733731B" w:rsidR="7C36B10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Maggino</w:t>
      </w:r>
      <w:r w:rsidRPr="7733731B" w:rsidR="7C36B10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F. (eds) Encyclopedia of Quality of Life and Well-Being Research. Springer, Cham</w:t>
      </w:r>
    </w:p>
    <w:p w:rsidR="0E687D9F" w:rsidP="7733731B" w:rsidRDefault="0E687D9F" w14:paraId="1582F597" w14:textId="0B5C8A35">
      <w:pPr>
        <w:pStyle w:val="Normal"/>
        <w:spacing w:line="360" w:lineRule="auto"/>
        <w:ind w:left="0" w:firstLine="720"/>
      </w:pPr>
      <w:r w:rsidRPr="7733731B" w:rsidR="0E687D9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Ryu, S., Kim, K., &amp; Kim, Y. G. (2016). Reward versus philanthropy motivation in crowdfunding behavior.</w:t>
      </w:r>
    </w:p>
    <w:p w:rsidR="74F54890" w:rsidP="7733731B" w:rsidRDefault="74F54890" w14:paraId="6AFA51B2" w14:textId="2C6A1305">
      <w:pPr>
        <w:pStyle w:val="Normal"/>
        <w:spacing w:line="360" w:lineRule="auto"/>
        <w:ind w:left="0" w:firstLine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733731B" w:rsidR="74F548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Schwarzer R 1992 Self-efficacy in the adoption and maintenance of health behaviors: Theoretical approaches and a new model In R. Schwarzer (Ed.) </w:t>
      </w:r>
      <w:r w:rsidRPr="7733731B" w:rsidR="74F5489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Self-efficacy: Thought control of action</w:t>
      </w:r>
      <w:r w:rsidRPr="7733731B" w:rsidR="74F548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pp. 217–242 Washington DC </w:t>
      </w:r>
      <w:r w:rsidRPr="7733731B" w:rsidR="74F5489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Hemisphere</w:t>
      </w:r>
    </w:p>
    <w:p w:rsidR="7A93E5A0" w:rsidP="7733731B" w:rsidRDefault="7A93E5A0" w14:paraId="2242D3FE" w14:textId="7B6A6C2D">
      <w:pPr>
        <w:pStyle w:val="Normal"/>
        <w:spacing w:line="360" w:lineRule="auto"/>
        <w:ind w:left="0" w:firstLine="720"/>
      </w:pPr>
      <w:r w:rsidRPr="7733731B" w:rsidR="7A93E5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Scholz, U., Keller, R., &amp; Perren, S. (2009). Predicting behavioral intentions and physical exercise: A test of the health action process approach at the intrapersonal level. </w:t>
      </w:r>
      <w:r w:rsidRPr="7733731B" w:rsidR="7A93E5A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Health Psychology, 28</w:t>
      </w:r>
      <w:r w:rsidRPr="7733731B" w:rsidR="7A93E5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(6), 702–708</w:t>
      </w:r>
    </w:p>
    <w:p w:rsidR="534EC317" w:rsidP="7733731B" w:rsidRDefault="534EC317" w14:paraId="6046565F" w14:textId="1FD36EC5">
      <w:pPr>
        <w:pStyle w:val="Normal"/>
        <w:spacing w:line="360" w:lineRule="auto"/>
        <w:ind w:left="0" w:firstLine="720"/>
      </w:pPr>
      <w:r w:rsidRPr="7733731B" w:rsidR="534EC3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Milne, S., Sheeran, P., &amp; Orbell, S. (2000). Prediction and intervention in health‐related behavior: A meta‐analytic review of protection motivation theory. </w:t>
      </w:r>
      <w:r w:rsidRPr="7733731B" w:rsidR="534EC31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Journal of applied social psychology</w:t>
      </w:r>
      <w:r w:rsidRPr="7733731B" w:rsidR="534EC3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534EC31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30</w:t>
      </w:r>
      <w:r w:rsidRPr="7733731B" w:rsidR="534EC3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(1), 106-143.</w:t>
      </w:r>
    </w:p>
    <w:p w:rsidR="121BC119" w:rsidP="7733731B" w:rsidRDefault="121BC119" w14:paraId="3DB5E4F3" w14:textId="5B1299D0">
      <w:pPr>
        <w:pStyle w:val="Normal"/>
        <w:spacing w:line="360" w:lineRule="auto"/>
        <w:ind w:left="0" w:firstLine="720"/>
      </w:pPr>
      <w:r w:rsidRPr="7733731B" w:rsidR="3E9945F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Vlachopoulos, S. P., </w:t>
      </w:r>
      <w:r w:rsidRPr="7733731B" w:rsidR="3E9945F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Karageorghis</w:t>
      </w:r>
      <w:r w:rsidRPr="7733731B" w:rsidR="3E9945F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C. I., &amp; Terry, P. C. (2000). Motivation Profiles in Sport: A Self-Determination Theory Perspective. </w:t>
      </w:r>
      <w:r w:rsidRPr="7733731B" w:rsidR="3E9945F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Research Quarterly for Exercise and Sport</w:t>
      </w:r>
      <w:r w:rsidRPr="7733731B" w:rsidR="3E9945F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3E9945F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71</w:t>
      </w:r>
      <w:r w:rsidRPr="7733731B" w:rsidR="3E9945F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(4), 387–397.</w:t>
      </w:r>
    </w:p>
    <w:p w:rsidR="121BC119" w:rsidP="7733731B" w:rsidRDefault="121BC119" w14:paraId="2C5999BF" w14:textId="062B2ADF">
      <w:pPr>
        <w:pStyle w:val="Normal"/>
        <w:spacing w:before="0" w:beforeAutospacing="off" w:after="0" w:afterAutospacing="off" w:line="360" w:lineRule="auto"/>
        <w:ind w:left="0" w:firstLine="720"/>
        <w:rPr>
          <w:rFonts w:ascii="Arial Nova" w:hAnsi="Arial Nova" w:eastAsia="Arial Nova" w:cs="Arial Nova"/>
        </w:rPr>
      </w:pPr>
      <w:r w:rsidRPr="7733731B" w:rsidR="4976B5C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Wallhead</w:t>
      </w:r>
      <w:r w:rsidRPr="7733731B" w:rsidR="4976B5C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T. L., Garn, A. C., &amp; Vidoni, C. (2013). Sport Education and social goals in physical education: relationships with enjoyment, relatedness, and leisure-time physical activity. </w:t>
      </w:r>
      <w:r w:rsidRPr="7733731B" w:rsidR="4976B5C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Physical Education and Sport Pedagogy</w:t>
      </w:r>
      <w:r w:rsidRPr="7733731B" w:rsidR="4976B5C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4976B5C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18</w:t>
      </w:r>
      <w:r w:rsidRPr="7733731B" w:rsidR="4976B5C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(4), 427–441. </w:t>
      </w:r>
      <w:hyperlink r:id="R2370e0bcb4c24a2b">
        <w:r w:rsidRPr="7733731B" w:rsidR="4976B5C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https://doi.org/10.1080/17408989.2012.690377</w:t>
        </w:r>
      </w:hyperlink>
    </w:p>
    <w:p w:rsidR="121BC119" w:rsidP="1BABDE63" w:rsidRDefault="121BC119" w14:paraId="5C4628C0" w14:textId="7D50C51C">
      <w:pPr>
        <w:pStyle w:val="Normal"/>
        <w:spacing w:line="360" w:lineRule="auto"/>
        <w:ind w:left="0" w:firstLine="720"/>
        <w:rPr>
          <w:rFonts w:ascii="Arial Nova" w:hAnsi="Arial Nova" w:eastAsia="Arial Nova" w:cs="Arial Nova"/>
        </w:rPr>
      </w:pPr>
      <w:r w:rsidRPr="7733731B" w:rsidR="68EA299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Wankel, L. M. (1993). </w:t>
      </w:r>
      <w:r w:rsidRPr="7733731B" w:rsidR="68EA299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importance of enjoyment to adherence and psychological benefits from physical activity.</w:t>
      </w:r>
      <w:r w:rsidRPr="7733731B" w:rsidR="68EA299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7733731B" w:rsidR="68EA299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International Journal of Sport Psychology, 24</w:t>
      </w:r>
      <w:r w:rsidRPr="7733731B" w:rsidR="68EA299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(2), 151–169.</w:t>
      </w:r>
    </w:p>
    <w:p w:rsidR="75A4059C" w:rsidP="7733731B" w:rsidRDefault="75A4059C" w14:paraId="028DC780" w14:textId="65EB80DB">
      <w:pPr>
        <w:pStyle w:val="Normal"/>
        <w:spacing w:line="360" w:lineRule="auto"/>
        <w:ind w:left="0" w:firstLine="720"/>
      </w:pPr>
      <w:r w:rsidRPr="7733731B" w:rsidR="75A40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Won, D., Park, M., &amp; Turner, B. A. (2010). Motivations for </w:t>
      </w:r>
      <w:r w:rsidRPr="7733731B" w:rsidR="75A40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participating</w:t>
      </w:r>
      <w:r w:rsidRPr="7733731B" w:rsidR="75A40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 </w:t>
      </w:r>
      <w:r w:rsidRPr="7733731B" w:rsidR="75A40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health related</w:t>
      </w:r>
      <w:r w:rsidRPr="7733731B" w:rsidR="75A40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charity sport events. </w:t>
      </w:r>
      <w:r w:rsidRPr="7733731B" w:rsidR="75A4059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Journal of Venue and Event Management</w:t>
      </w:r>
      <w:r w:rsidRPr="7733731B" w:rsidR="75A40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7733731B" w:rsidR="75A4059C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1</w:t>
      </w:r>
      <w:r w:rsidRPr="7733731B" w:rsidR="75A40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(1), 17-44.</w:t>
      </w:r>
    </w:p>
    <w:p w:rsidR="121BC119" w:rsidP="0A2752C0" w:rsidRDefault="121BC119" w14:paraId="1AF30399" w14:textId="57C4376C">
      <w:pPr>
        <w:pStyle w:val="Normal"/>
        <w:spacing w:line="360" w:lineRule="auto"/>
        <w:ind w:left="0" w:firstLine="72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Y6Y0BB5" int2:invalidationBookmarkName="" int2:hashCode="PCvYX5BThSlB/b" int2:id="tCdGNoGS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41D7CF"/>
    <w:rsid w:val="0022C871"/>
    <w:rsid w:val="006151BE"/>
    <w:rsid w:val="00655D69"/>
    <w:rsid w:val="00ABBE9A"/>
    <w:rsid w:val="00AD4C0F"/>
    <w:rsid w:val="00C22559"/>
    <w:rsid w:val="00C49B71"/>
    <w:rsid w:val="00C88838"/>
    <w:rsid w:val="00E42EA4"/>
    <w:rsid w:val="011110B9"/>
    <w:rsid w:val="011C3A65"/>
    <w:rsid w:val="016AF9E0"/>
    <w:rsid w:val="01A720F9"/>
    <w:rsid w:val="01B662BD"/>
    <w:rsid w:val="01C70C2C"/>
    <w:rsid w:val="02146EE3"/>
    <w:rsid w:val="0284981F"/>
    <w:rsid w:val="028B78D0"/>
    <w:rsid w:val="02F45A24"/>
    <w:rsid w:val="03104039"/>
    <w:rsid w:val="035677C1"/>
    <w:rsid w:val="0395839C"/>
    <w:rsid w:val="03C3E83A"/>
    <w:rsid w:val="03E7A554"/>
    <w:rsid w:val="03F94768"/>
    <w:rsid w:val="04192BEC"/>
    <w:rsid w:val="04229712"/>
    <w:rsid w:val="04278269"/>
    <w:rsid w:val="04292D15"/>
    <w:rsid w:val="043E57A4"/>
    <w:rsid w:val="0473BA05"/>
    <w:rsid w:val="04C5B85C"/>
    <w:rsid w:val="04DBA5D6"/>
    <w:rsid w:val="0507ACC2"/>
    <w:rsid w:val="0535A1C5"/>
    <w:rsid w:val="0593600C"/>
    <w:rsid w:val="05BC9319"/>
    <w:rsid w:val="06435E34"/>
    <w:rsid w:val="064C0411"/>
    <w:rsid w:val="064CB6A8"/>
    <w:rsid w:val="065B9BC5"/>
    <w:rsid w:val="06A2EA48"/>
    <w:rsid w:val="06C44B6F"/>
    <w:rsid w:val="0747A3CD"/>
    <w:rsid w:val="074B1344"/>
    <w:rsid w:val="07584196"/>
    <w:rsid w:val="07786965"/>
    <w:rsid w:val="07A3BEB9"/>
    <w:rsid w:val="07BD5A35"/>
    <w:rsid w:val="07DED6D3"/>
    <w:rsid w:val="07E0E201"/>
    <w:rsid w:val="07EF62D3"/>
    <w:rsid w:val="07F7A8F2"/>
    <w:rsid w:val="081F3E73"/>
    <w:rsid w:val="08303771"/>
    <w:rsid w:val="084DFF6A"/>
    <w:rsid w:val="086D51EC"/>
    <w:rsid w:val="087F1ED6"/>
    <w:rsid w:val="087F2372"/>
    <w:rsid w:val="08888D48"/>
    <w:rsid w:val="08939768"/>
    <w:rsid w:val="08E3742E"/>
    <w:rsid w:val="08E6028C"/>
    <w:rsid w:val="08F2DC2D"/>
    <w:rsid w:val="090103E4"/>
    <w:rsid w:val="0923A9F1"/>
    <w:rsid w:val="0932C8E0"/>
    <w:rsid w:val="094E352F"/>
    <w:rsid w:val="09574C33"/>
    <w:rsid w:val="098F6FDF"/>
    <w:rsid w:val="0996ADC5"/>
    <w:rsid w:val="09E56BDE"/>
    <w:rsid w:val="09F1FCB2"/>
    <w:rsid w:val="09FEBC3B"/>
    <w:rsid w:val="0A2752C0"/>
    <w:rsid w:val="0A938457"/>
    <w:rsid w:val="0B296914"/>
    <w:rsid w:val="0B7A24D8"/>
    <w:rsid w:val="0BC3146C"/>
    <w:rsid w:val="0BC686B9"/>
    <w:rsid w:val="0BF1270E"/>
    <w:rsid w:val="0C1AD8D2"/>
    <w:rsid w:val="0C4153DC"/>
    <w:rsid w:val="0C4640FB"/>
    <w:rsid w:val="0C88283D"/>
    <w:rsid w:val="0C91E147"/>
    <w:rsid w:val="0CA70FE4"/>
    <w:rsid w:val="0CB9D412"/>
    <w:rsid w:val="0D0FCF59"/>
    <w:rsid w:val="0D161369"/>
    <w:rsid w:val="0D202C25"/>
    <w:rsid w:val="0D2A1FD3"/>
    <w:rsid w:val="0D468CF7"/>
    <w:rsid w:val="0D547683"/>
    <w:rsid w:val="0D8EF84E"/>
    <w:rsid w:val="0DA85BA3"/>
    <w:rsid w:val="0DD90796"/>
    <w:rsid w:val="0E04B739"/>
    <w:rsid w:val="0E2CDB7A"/>
    <w:rsid w:val="0E47E639"/>
    <w:rsid w:val="0E564D0C"/>
    <w:rsid w:val="0E687D9F"/>
    <w:rsid w:val="0E86F236"/>
    <w:rsid w:val="0E8E21CB"/>
    <w:rsid w:val="0EF4A5A6"/>
    <w:rsid w:val="0F2A33B4"/>
    <w:rsid w:val="0F301BAD"/>
    <w:rsid w:val="0F4C98F0"/>
    <w:rsid w:val="0F737DB9"/>
    <w:rsid w:val="0F761979"/>
    <w:rsid w:val="0FA76785"/>
    <w:rsid w:val="0FAEFCC3"/>
    <w:rsid w:val="0FB101C6"/>
    <w:rsid w:val="0FB63BFF"/>
    <w:rsid w:val="0FCC4906"/>
    <w:rsid w:val="0FD5ADD2"/>
    <w:rsid w:val="103AD506"/>
    <w:rsid w:val="10A97EDB"/>
    <w:rsid w:val="10B6025A"/>
    <w:rsid w:val="10C2CF38"/>
    <w:rsid w:val="10C3340D"/>
    <w:rsid w:val="10C53514"/>
    <w:rsid w:val="10DFDCB3"/>
    <w:rsid w:val="10F4293F"/>
    <w:rsid w:val="11016DA7"/>
    <w:rsid w:val="11401B74"/>
    <w:rsid w:val="114387B5"/>
    <w:rsid w:val="11569A36"/>
    <w:rsid w:val="115A7B22"/>
    <w:rsid w:val="11613762"/>
    <w:rsid w:val="11A88431"/>
    <w:rsid w:val="11C6E6FD"/>
    <w:rsid w:val="11C878FE"/>
    <w:rsid w:val="120A7AFB"/>
    <w:rsid w:val="120B03A7"/>
    <w:rsid w:val="12107839"/>
    <w:rsid w:val="121A750F"/>
    <w:rsid w:val="121BC119"/>
    <w:rsid w:val="1235FB27"/>
    <w:rsid w:val="124D07A3"/>
    <w:rsid w:val="1299DB48"/>
    <w:rsid w:val="12A4C76B"/>
    <w:rsid w:val="12CBFCA7"/>
    <w:rsid w:val="131EC112"/>
    <w:rsid w:val="1333A9CF"/>
    <w:rsid w:val="13422ACF"/>
    <w:rsid w:val="13986751"/>
    <w:rsid w:val="13BED598"/>
    <w:rsid w:val="140EE03F"/>
    <w:rsid w:val="142A5B47"/>
    <w:rsid w:val="144C65C1"/>
    <w:rsid w:val="147B1783"/>
    <w:rsid w:val="1595A014"/>
    <w:rsid w:val="159A1B64"/>
    <w:rsid w:val="15BCD768"/>
    <w:rsid w:val="15C6E5AF"/>
    <w:rsid w:val="160CF73F"/>
    <w:rsid w:val="1634A885"/>
    <w:rsid w:val="163A8586"/>
    <w:rsid w:val="1692B42F"/>
    <w:rsid w:val="16BE7A7D"/>
    <w:rsid w:val="173B224F"/>
    <w:rsid w:val="1750A455"/>
    <w:rsid w:val="17BBBB87"/>
    <w:rsid w:val="181FDD15"/>
    <w:rsid w:val="188CCE51"/>
    <w:rsid w:val="18D89FEE"/>
    <w:rsid w:val="18DD330D"/>
    <w:rsid w:val="18ED8665"/>
    <w:rsid w:val="19026020"/>
    <w:rsid w:val="1910A7F3"/>
    <w:rsid w:val="1945DDB6"/>
    <w:rsid w:val="195D78D4"/>
    <w:rsid w:val="1961EA25"/>
    <w:rsid w:val="19B0DBE0"/>
    <w:rsid w:val="19CBE1E5"/>
    <w:rsid w:val="19D6D289"/>
    <w:rsid w:val="1A0ACC20"/>
    <w:rsid w:val="1A31858C"/>
    <w:rsid w:val="1A52A7B6"/>
    <w:rsid w:val="1A936473"/>
    <w:rsid w:val="1AA013A5"/>
    <w:rsid w:val="1B0ABA8A"/>
    <w:rsid w:val="1B41D7CF"/>
    <w:rsid w:val="1BABDE63"/>
    <w:rsid w:val="1BC0F564"/>
    <w:rsid w:val="1BD561B1"/>
    <w:rsid w:val="1BD8D0B7"/>
    <w:rsid w:val="1C334DC3"/>
    <w:rsid w:val="1C4634B2"/>
    <w:rsid w:val="1C506B8E"/>
    <w:rsid w:val="1C5E37CE"/>
    <w:rsid w:val="1C67117D"/>
    <w:rsid w:val="1CC9F11A"/>
    <w:rsid w:val="1CE076DD"/>
    <w:rsid w:val="1D03E8FE"/>
    <w:rsid w:val="1D1A4B27"/>
    <w:rsid w:val="1D1E7F32"/>
    <w:rsid w:val="1D23ED53"/>
    <w:rsid w:val="1D47AEC4"/>
    <w:rsid w:val="1D523B78"/>
    <w:rsid w:val="1D603ACF"/>
    <w:rsid w:val="1D8CE080"/>
    <w:rsid w:val="1DC3B5C5"/>
    <w:rsid w:val="1DDC375E"/>
    <w:rsid w:val="1DF3D519"/>
    <w:rsid w:val="1E372F38"/>
    <w:rsid w:val="1E465D15"/>
    <w:rsid w:val="1E9B4C8B"/>
    <w:rsid w:val="1ED3652C"/>
    <w:rsid w:val="1EFAA4C0"/>
    <w:rsid w:val="1F1C0C41"/>
    <w:rsid w:val="1F2EDA2A"/>
    <w:rsid w:val="1F5ECFCF"/>
    <w:rsid w:val="1F61438E"/>
    <w:rsid w:val="1F9FAD72"/>
    <w:rsid w:val="1FD6D5FF"/>
    <w:rsid w:val="1FD7D7A1"/>
    <w:rsid w:val="1FDB0A78"/>
    <w:rsid w:val="1FF9D385"/>
    <w:rsid w:val="203791A3"/>
    <w:rsid w:val="20470D58"/>
    <w:rsid w:val="2059863D"/>
    <w:rsid w:val="20967521"/>
    <w:rsid w:val="20A0252D"/>
    <w:rsid w:val="20E54745"/>
    <w:rsid w:val="214EF54A"/>
    <w:rsid w:val="2154775A"/>
    <w:rsid w:val="2186391E"/>
    <w:rsid w:val="218BA13C"/>
    <w:rsid w:val="218C86A0"/>
    <w:rsid w:val="21EE2C98"/>
    <w:rsid w:val="221B1FE7"/>
    <w:rsid w:val="226012AC"/>
    <w:rsid w:val="226208B8"/>
    <w:rsid w:val="226367C0"/>
    <w:rsid w:val="226CDD39"/>
    <w:rsid w:val="22756129"/>
    <w:rsid w:val="22801CB8"/>
    <w:rsid w:val="228BAAC5"/>
    <w:rsid w:val="22B5C3E9"/>
    <w:rsid w:val="22B641F4"/>
    <w:rsid w:val="22C37C7A"/>
    <w:rsid w:val="22CEA6B0"/>
    <w:rsid w:val="22D9AA84"/>
    <w:rsid w:val="230B63DE"/>
    <w:rsid w:val="23E384BE"/>
    <w:rsid w:val="244320F0"/>
    <w:rsid w:val="2494C35B"/>
    <w:rsid w:val="24E8DC5B"/>
    <w:rsid w:val="24FE4DE6"/>
    <w:rsid w:val="2501C92D"/>
    <w:rsid w:val="2531CF6E"/>
    <w:rsid w:val="253FF79C"/>
    <w:rsid w:val="25406718"/>
    <w:rsid w:val="2552C0A9"/>
    <w:rsid w:val="256EBFAB"/>
    <w:rsid w:val="25730732"/>
    <w:rsid w:val="257DFE6A"/>
    <w:rsid w:val="25A2B9B5"/>
    <w:rsid w:val="25E0299C"/>
    <w:rsid w:val="260A0B6F"/>
    <w:rsid w:val="26195339"/>
    <w:rsid w:val="2637036D"/>
    <w:rsid w:val="267BB3E1"/>
    <w:rsid w:val="268866D5"/>
    <w:rsid w:val="268D8A5B"/>
    <w:rsid w:val="26B23987"/>
    <w:rsid w:val="26B63CF1"/>
    <w:rsid w:val="26D4512C"/>
    <w:rsid w:val="26DD5A56"/>
    <w:rsid w:val="26F2CF25"/>
    <w:rsid w:val="26F87244"/>
    <w:rsid w:val="2734269B"/>
    <w:rsid w:val="27346483"/>
    <w:rsid w:val="273A554A"/>
    <w:rsid w:val="27400B76"/>
    <w:rsid w:val="2742EE6A"/>
    <w:rsid w:val="2764F001"/>
    <w:rsid w:val="27966326"/>
    <w:rsid w:val="27AEE489"/>
    <w:rsid w:val="27C468AF"/>
    <w:rsid w:val="27C860AB"/>
    <w:rsid w:val="27D59F57"/>
    <w:rsid w:val="283228A0"/>
    <w:rsid w:val="285ABB4C"/>
    <w:rsid w:val="289038E0"/>
    <w:rsid w:val="28E7020D"/>
    <w:rsid w:val="291F9F2A"/>
    <w:rsid w:val="292BD4AA"/>
    <w:rsid w:val="292C9785"/>
    <w:rsid w:val="29351B1A"/>
    <w:rsid w:val="29481335"/>
    <w:rsid w:val="295ED703"/>
    <w:rsid w:val="297AE69B"/>
    <w:rsid w:val="298C1BAA"/>
    <w:rsid w:val="29C20CED"/>
    <w:rsid w:val="29E269CD"/>
    <w:rsid w:val="29F308D2"/>
    <w:rsid w:val="2A1B762A"/>
    <w:rsid w:val="2A2631CC"/>
    <w:rsid w:val="2A36E6A6"/>
    <w:rsid w:val="2A6B31C3"/>
    <w:rsid w:val="2A6CE8C2"/>
    <w:rsid w:val="2A88CCC9"/>
    <w:rsid w:val="2A893911"/>
    <w:rsid w:val="2A9FCCD2"/>
    <w:rsid w:val="2AC663D9"/>
    <w:rsid w:val="2AD3C687"/>
    <w:rsid w:val="2B666962"/>
    <w:rsid w:val="2B852729"/>
    <w:rsid w:val="2B9FA1A5"/>
    <w:rsid w:val="2BD0D71A"/>
    <w:rsid w:val="2C158078"/>
    <w:rsid w:val="2C209B16"/>
    <w:rsid w:val="2C3CD9F5"/>
    <w:rsid w:val="2C479ABE"/>
    <w:rsid w:val="2C493269"/>
    <w:rsid w:val="2C5365F7"/>
    <w:rsid w:val="2C8008BC"/>
    <w:rsid w:val="2C97489E"/>
    <w:rsid w:val="2C9FD703"/>
    <w:rsid w:val="2CB89291"/>
    <w:rsid w:val="2CB9971E"/>
    <w:rsid w:val="2CCABB8F"/>
    <w:rsid w:val="2CD482F3"/>
    <w:rsid w:val="2D22E5F6"/>
    <w:rsid w:val="2D9482D2"/>
    <w:rsid w:val="2DAD802B"/>
    <w:rsid w:val="2DCDDA04"/>
    <w:rsid w:val="2E2F70AC"/>
    <w:rsid w:val="2E41EC04"/>
    <w:rsid w:val="2E6D2AFE"/>
    <w:rsid w:val="2E757F07"/>
    <w:rsid w:val="2E785BF9"/>
    <w:rsid w:val="2E97B41C"/>
    <w:rsid w:val="2EA250D0"/>
    <w:rsid w:val="2EA8DEA3"/>
    <w:rsid w:val="2ED9DC92"/>
    <w:rsid w:val="2EEBF3ED"/>
    <w:rsid w:val="2EEEE132"/>
    <w:rsid w:val="2F156308"/>
    <w:rsid w:val="2F41ACF6"/>
    <w:rsid w:val="2F4DDC9C"/>
    <w:rsid w:val="2F789CE6"/>
    <w:rsid w:val="2FFEB76C"/>
    <w:rsid w:val="3022B762"/>
    <w:rsid w:val="3050972F"/>
    <w:rsid w:val="30527078"/>
    <w:rsid w:val="309D27EC"/>
    <w:rsid w:val="30A147E1"/>
    <w:rsid w:val="30AC1602"/>
    <w:rsid w:val="30C090DA"/>
    <w:rsid w:val="30D8B135"/>
    <w:rsid w:val="30EAC39B"/>
    <w:rsid w:val="31419D46"/>
    <w:rsid w:val="314B1C6D"/>
    <w:rsid w:val="316AABA5"/>
    <w:rsid w:val="31A764BE"/>
    <w:rsid w:val="31B3A499"/>
    <w:rsid w:val="31BA7EA3"/>
    <w:rsid w:val="32044FB3"/>
    <w:rsid w:val="322394AF"/>
    <w:rsid w:val="32403B2A"/>
    <w:rsid w:val="32441521"/>
    <w:rsid w:val="326A7603"/>
    <w:rsid w:val="327D1422"/>
    <w:rsid w:val="32C5A8F3"/>
    <w:rsid w:val="32D75E1F"/>
    <w:rsid w:val="32EEDDA6"/>
    <w:rsid w:val="332944BF"/>
    <w:rsid w:val="336DBC5B"/>
    <w:rsid w:val="33F5FCA0"/>
    <w:rsid w:val="33F88298"/>
    <w:rsid w:val="3440879F"/>
    <w:rsid w:val="345AE109"/>
    <w:rsid w:val="3466CE6F"/>
    <w:rsid w:val="34714062"/>
    <w:rsid w:val="3479B718"/>
    <w:rsid w:val="347B917D"/>
    <w:rsid w:val="34865112"/>
    <w:rsid w:val="34A0303C"/>
    <w:rsid w:val="34DA5ACF"/>
    <w:rsid w:val="34DFCB31"/>
    <w:rsid w:val="351E6E51"/>
    <w:rsid w:val="3533F89E"/>
    <w:rsid w:val="353B3BCF"/>
    <w:rsid w:val="354B7E91"/>
    <w:rsid w:val="3594E6CD"/>
    <w:rsid w:val="35960089"/>
    <w:rsid w:val="366CC74E"/>
    <w:rsid w:val="3693F0D8"/>
    <w:rsid w:val="36A2E218"/>
    <w:rsid w:val="36AA462E"/>
    <w:rsid w:val="36AE0880"/>
    <w:rsid w:val="36B4D6EA"/>
    <w:rsid w:val="36EB6A37"/>
    <w:rsid w:val="37615AC3"/>
    <w:rsid w:val="37785F02"/>
    <w:rsid w:val="377BB715"/>
    <w:rsid w:val="37A8618C"/>
    <w:rsid w:val="37FCB5E2"/>
    <w:rsid w:val="381A76FA"/>
    <w:rsid w:val="3829191C"/>
    <w:rsid w:val="3850476B"/>
    <w:rsid w:val="38694F4A"/>
    <w:rsid w:val="388287DA"/>
    <w:rsid w:val="388333DF"/>
    <w:rsid w:val="388DADC6"/>
    <w:rsid w:val="3892D633"/>
    <w:rsid w:val="38ACCD0A"/>
    <w:rsid w:val="38D29B09"/>
    <w:rsid w:val="38EB9ADC"/>
    <w:rsid w:val="38F6DA22"/>
    <w:rsid w:val="393965B1"/>
    <w:rsid w:val="397720C2"/>
    <w:rsid w:val="39A5E3E8"/>
    <w:rsid w:val="39AE04CA"/>
    <w:rsid w:val="39B8C51B"/>
    <w:rsid w:val="39CE32BB"/>
    <w:rsid w:val="39D630E8"/>
    <w:rsid w:val="39E41FFF"/>
    <w:rsid w:val="39F30014"/>
    <w:rsid w:val="3A046572"/>
    <w:rsid w:val="3A070F7C"/>
    <w:rsid w:val="3A3C7A1C"/>
    <w:rsid w:val="3A52BDB0"/>
    <w:rsid w:val="3A575342"/>
    <w:rsid w:val="3A63F248"/>
    <w:rsid w:val="3A7799E5"/>
    <w:rsid w:val="3A944D8A"/>
    <w:rsid w:val="3A9B5AFC"/>
    <w:rsid w:val="3AC3C72B"/>
    <w:rsid w:val="3AE50ADE"/>
    <w:rsid w:val="3AE62489"/>
    <w:rsid w:val="3AF8076B"/>
    <w:rsid w:val="3B072EE2"/>
    <w:rsid w:val="3B1B2E47"/>
    <w:rsid w:val="3B3F8BD2"/>
    <w:rsid w:val="3B46ABB5"/>
    <w:rsid w:val="3B4A8A72"/>
    <w:rsid w:val="3B59CFC1"/>
    <w:rsid w:val="3B72DC90"/>
    <w:rsid w:val="3B815E8F"/>
    <w:rsid w:val="3BC7DB2B"/>
    <w:rsid w:val="3BCA1897"/>
    <w:rsid w:val="3BCC8A4B"/>
    <w:rsid w:val="3BD73B17"/>
    <w:rsid w:val="3C38D9D5"/>
    <w:rsid w:val="3C4C1BE9"/>
    <w:rsid w:val="3C4E3C9B"/>
    <w:rsid w:val="3C75292E"/>
    <w:rsid w:val="3C89BAF1"/>
    <w:rsid w:val="3CA96DF7"/>
    <w:rsid w:val="3CB8BFFD"/>
    <w:rsid w:val="3CB8D9CD"/>
    <w:rsid w:val="3CE2B9CE"/>
    <w:rsid w:val="3CED1CC4"/>
    <w:rsid w:val="3CF9F875"/>
    <w:rsid w:val="3D02B999"/>
    <w:rsid w:val="3D089705"/>
    <w:rsid w:val="3D19C911"/>
    <w:rsid w:val="3D3058B5"/>
    <w:rsid w:val="3D36E014"/>
    <w:rsid w:val="3D664756"/>
    <w:rsid w:val="3D78A4F1"/>
    <w:rsid w:val="3DD6B3C3"/>
    <w:rsid w:val="3DE9BB1D"/>
    <w:rsid w:val="3E0859B7"/>
    <w:rsid w:val="3E26911B"/>
    <w:rsid w:val="3E71CBCE"/>
    <w:rsid w:val="3E7E7F65"/>
    <w:rsid w:val="3E9945F0"/>
    <w:rsid w:val="3EA21FB6"/>
    <w:rsid w:val="3EA7076C"/>
    <w:rsid w:val="3ED26EA9"/>
    <w:rsid w:val="3F00D904"/>
    <w:rsid w:val="3F0217B7"/>
    <w:rsid w:val="3F0B9D05"/>
    <w:rsid w:val="3F388A72"/>
    <w:rsid w:val="3F5B882A"/>
    <w:rsid w:val="3F8D4BAA"/>
    <w:rsid w:val="3FCE17D2"/>
    <w:rsid w:val="4032E61C"/>
    <w:rsid w:val="404734D4"/>
    <w:rsid w:val="4071AA3C"/>
    <w:rsid w:val="40789EAE"/>
    <w:rsid w:val="409DE818"/>
    <w:rsid w:val="40B43A51"/>
    <w:rsid w:val="40BEDFB7"/>
    <w:rsid w:val="40C2B035"/>
    <w:rsid w:val="40F472A9"/>
    <w:rsid w:val="410128E4"/>
    <w:rsid w:val="41355DE1"/>
    <w:rsid w:val="413B6912"/>
    <w:rsid w:val="41418390"/>
    <w:rsid w:val="4163C3E5"/>
    <w:rsid w:val="41668C44"/>
    <w:rsid w:val="416F4D2B"/>
    <w:rsid w:val="418A6FCB"/>
    <w:rsid w:val="41D8D156"/>
    <w:rsid w:val="41F272E1"/>
    <w:rsid w:val="41F5ED4A"/>
    <w:rsid w:val="41F7BA8C"/>
    <w:rsid w:val="42306520"/>
    <w:rsid w:val="42459172"/>
    <w:rsid w:val="429A4EE2"/>
    <w:rsid w:val="42AC9100"/>
    <w:rsid w:val="430ED977"/>
    <w:rsid w:val="4316E3AB"/>
    <w:rsid w:val="4331B83A"/>
    <w:rsid w:val="434E3882"/>
    <w:rsid w:val="43C673B0"/>
    <w:rsid w:val="44016339"/>
    <w:rsid w:val="44056E64"/>
    <w:rsid w:val="444C4775"/>
    <w:rsid w:val="4481112D"/>
    <w:rsid w:val="44874A23"/>
    <w:rsid w:val="44B3AD50"/>
    <w:rsid w:val="45108C10"/>
    <w:rsid w:val="4543E8EC"/>
    <w:rsid w:val="45A04BCE"/>
    <w:rsid w:val="45DACBEA"/>
    <w:rsid w:val="45DBB45D"/>
    <w:rsid w:val="45EA6B12"/>
    <w:rsid w:val="462E8657"/>
    <w:rsid w:val="4677FB33"/>
    <w:rsid w:val="4690BC93"/>
    <w:rsid w:val="46B8974E"/>
    <w:rsid w:val="46DBED4D"/>
    <w:rsid w:val="4706AD0C"/>
    <w:rsid w:val="470BDE4B"/>
    <w:rsid w:val="470F1642"/>
    <w:rsid w:val="471D4B08"/>
    <w:rsid w:val="473DAD58"/>
    <w:rsid w:val="474BDBE4"/>
    <w:rsid w:val="476CC06A"/>
    <w:rsid w:val="478B27D2"/>
    <w:rsid w:val="478CB11E"/>
    <w:rsid w:val="47E2B685"/>
    <w:rsid w:val="47F174B2"/>
    <w:rsid w:val="485B70B1"/>
    <w:rsid w:val="48889AC4"/>
    <w:rsid w:val="488EAED1"/>
    <w:rsid w:val="48AD4532"/>
    <w:rsid w:val="4908E449"/>
    <w:rsid w:val="490C0C1C"/>
    <w:rsid w:val="4912EA09"/>
    <w:rsid w:val="49193D63"/>
    <w:rsid w:val="49210067"/>
    <w:rsid w:val="49253F22"/>
    <w:rsid w:val="4925A575"/>
    <w:rsid w:val="49510C20"/>
    <w:rsid w:val="495D998A"/>
    <w:rsid w:val="4967004B"/>
    <w:rsid w:val="49699C2D"/>
    <w:rsid w:val="4976B5C9"/>
    <w:rsid w:val="497E1296"/>
    <w:rsid w:val="49909B3B"/>
    <w:rsid w:val="499581B0"/>
    <w:rsid w:val="49ADEC97"/>
    <w:rsid w:val="4A2A26BC"/>
    <w:rsid w:val="4A3D2B61"/>
    <w:rsid w:val="4A41BC55"/>
    <w:rsid w:val="4A4DD6A8"/>
    <w:rsid w:val="4A826403"/>
    <w:rsid w:val="4A8C7191"/>
    <w:rsid w:val="4A915E1D"/>
    <w:rsid w:val="4AB787D8"/>
    <w:rsid w:val="4B3248B9"/>
    <w:rsid w:val="4B4157D5"/>
    <w:rsid w:val="4B68F345"/>
    <w:rsid w:val="4B7717C9"/>
    <w:rsid w:val="4BB29FA0"/>
    <w:rsid w:val="4BD70A06"/>
    <w:rsid w:val="4C2AC197"/>
    <w:rsid w:val="4C2EEEAA"/>
    <w:rsid w:val="4C5A463B"/>
    <w:rsid w:val="4C6BF3FB"/>
    <w:rsid w:val="4C747A8B"/>
    <w:rsid w:val="4C926064"/>
    <w:rsid w:val="4CC5C3DD"/>
    <w:rsid w:val="4CD760E4"/>
    <w:rsid w:val="4CF3031E"/>
    <w:rsid w:val="4CF752F7"/>
    <w:rsid w:val="4D452065"/>
    <w:rsid w:val="4D55F04E"/>
    <w:rsid w:val="4E155053"/>
    <w:rsid w:val="4E5BA21A"/>
    <w:rsid w:val="4E8110E3"/>
    <w:rsid w:val="4ED3C372"/>
    <w:rsid w:val="4EE85603"/>
    <w:rsid w:val="4EF9F9C9"/>
    <w:rsid w:val="4EFB0B30"/>
    <w:rsid w:val="4F064A81"/>
    <w:rsid w:val="4F60F9FA"/>
    <w:rsid w:val="4F8232D2"/>
    <w:rsid w:val="4FA394BD"/>
    <w:rsid w:val="4FB70848"/>
    <w:rsid w:val="4FEC6837"/>
    <w:rsid w:val="4FEE1763"/>
    <w:rsid w:val="5004C334"/>
    <w:rsid w:val="500B7E94"/>
    <w:rsid w:val="5032428C"/>
    <w:rsid w:val="504A3E7A"/>
    <w:rsid w:val="5097A805"/>
    <w:rsid w:val="5099EC9E"/>
    <w:rsid w:val="509B7A40"/>
    <w:rsid w:val="50C1E960"/>
    <w:rsid w:val="50D512EE"/>
    <w:rsid w:val="5114450B"/>
    <w:rsid w:val="513F651E"/>
    <w:rsid w:val="51441FE3"/>
    <w:rsid w:val="514CAFF3"/>
    <w:rsid w:val="516C2A76"/>
    <w:rsid w:val="516F36A7"/>
    <w:rsid w:val="518F8644"/>
    <w:rsid w:val="519256FB"/>
    <w:rsid w:val="519E5EB7"/>
    <w:rsid w:val="51B5AC8F"/>
    <w:rsid w:val="51E6A429"/>
    <w:rsid w:val="51FE701B"/>
    <w:rsid w:val="51FE961D"/>
    <w:rsid w:val="5257BEE0"/>
    <w:rsid w:val="5271A078"/>
    <w:rsid w:val="52C5F2B6"/>
    <w:rsid w:val="52D974D4"/>
    <w:rsid w:val="534EC317"/>
    <w:rsid w:val="53664C1B"/>
    <w:rsid w:val="5375CCC4"/>
    <w:rsid w:val="53C73937"/>
    <w:rsid w:val="53E583EC"/>
    <w:rsid w:val="5434C347"/>
    <w:rsid w:val="544C89BD"/>
    <w:rsid w:val="54659232"/>
    <w:rsid w:val="54BF3C5F"/>
    <w:rsid w:val="54E04D28"/>
    <w:rsid w:val="54E5D3B5"/>
    <w:rsid w:val="54FE7D61"/>
    <w:rsid w:val="551F6C15"/>
    <w:rsid w:val="552A814C"/>
    <w:rsid w:val="5538AB46"/>
    <w:rsid w:val="555E5D4A"/>
    <w:rsid w:val="556D2E60"/>
    <w:rsid w:val="55A9D1BD"/>
    <w:rsid w:val="55B5A945"/>
    <w:rsid w:val="562E7572"/>
    <w:rsid w:val="564B7787"/>
    <w:rsid w:val="565D5BB5"/>
    <w:rsid w:val="5673EAF9"/>
    <w:rsid w:val="5682B410"/>
    <w:rsid w:val="56CC5E83"/>
    <w:rsid w:val="56D7DCE5"/>
    <w:rsid w:val="56EEED00"/>
    <w:rsid w:val="574A7299"/>
    <w:rsid w:val="574BD077"/>
    <w:rsid w:val="575B95E7"/>
    <w:rsid w:val="5792E2A1"/>
    <w:rsid w:val="57A606A8"/>
    <w:rsid w:val="57D96F7F"/>
    <w:rsid w:val="5805D582"/>
    <w:rsid w:val="5847E2F0"/>
    <w:rsid w:val="584B578D"/>
    <w:rsid w:val="586919FF"/>
    <w:rsid w:val="588278D2"/>
    <w:rsid w:val="5900D258"/>
    <w:rsid w:val="59366A3B"/>
    <w:rsid w:val="596CF661"/>
    <w:rsid w:val="59815A17"/>
    <w:rsid w:val="59B39300"/>
    <w:rsid w:val="59BF652E"/>
    <w:rsid w:val="59CD450F"/>
    <w:rsid w:val="59F72D2D"/>
    <w:rsid w:val="5A384523"/>
    <w:rsid w:val="5A451F56"/>
    <w:rsid w:val="5AEDCCAB"/>
    <w:rsid w:val="5AF938BB"/>
    <w:rsid w:val="5B0BF6AE"/>
    <w:rsid w:val="5B30038B"/>
    <w:rsid w:val="5B38E2BD"/>
    <w:rsid w:val="5B3D7644"/>
    <w:rsid w:val="5B3F8BA0"/>
    <w:rsid w:val="5B48E54C"/>
    <w:rsid w:val="5B4E7680"/>
    <w:rsid w:val="5B534946"/>
    <w:rsid w:val="5BAB9C92"/>
    <w:rsid w:val="5C10EFF7"/>
    <w:rsid w:val="5C112D13"/>
    <w:rsid w:val="5C3BC098"/>
    <w:rsid w:val="5C462BB9"/>
    <w:rsid w:val="5C86C848"/>
    <w:rsid w:val="5CB18BA4"/>
    <w:rsid w:val="5CDC8772"/>
    <w:rsid w:val="5CEB33C2"/>
    <w:rsid w:val="5CF877E4"/>
    <w:rsid w:val="5D02E90A"/>
    <w:rsid w:val="5D1DC49A"/>
    <w:rsid w:val="5D341191"/>
    <w:rsid w:val="5D5A0245"/>
    <w:rsid w:val="5D5B3566"/>
    <w:rsid w:val="5D816529"/>
    <w:rsid w:val="5D9DBA98"/>
    <w:rsid w:val="5DB21141"/>
    <w:rsid w:val="5DE959D8"/>
    <w:rsid w:val="5E15213C"/>
    <w:rsid w:val="5E3C6BC0"/>
    <w:rsid w:val="5E5F6B46"/>
    <w:rsid w:val="5E61E3E3"/>
    <w:rsid w:val="5E751706"/>
    <w:rsid w:val="5E7BF885"/>
    <w:rsid w:val="5E7CD495"/>
    <w:rsid w:val="5E9FE986"/>
    <w:rsid w:val="5EE0FBF5"/>
    <w:rsid w:val="5EEF45BF"/>
    <w:rsid w:val="5F463783"/>
    <w:rsid w:val="5F4B058C"/>
    <w:rsid w:val="5F55838A"/>
    <w:rsid w:val="5F68783C"/>
    <w:rsid w:val="5F68C11F"/>
    <w:rsid w:val="5F69B80C"/>
    <w:rsid w:val="5FB2BD8B"/>
    <w:rsid w:val="5FCB0772"/>
    <w:rsid w:val="5FEF7700"/>
    <w:rsid w:val="5FFB3BA7"/>
    <w:rsid w:val="5FFE3132"/>
    <w:rsid w:val="602F50B7"/>
    <w:rsid w:val="6066EFF3"/>
    <w:rsid w:val="6092B231"/>
    <w:rsid w:val="60BC1AAF"/>
    <w:rsid w:val="61247DBB"/>
    <w:rsid w:val="61366572"/>
    <w:rsid w:val="61594A79"/>
    <w:rsid w:val="615C624C"/>
    <w:rsid w:val="616CA8D4"/>
    <w:rsid w:val="618DF587"/>
    <w:rsid w:val="61A13E6D"/>
    <w:rsid w:val="61ACB7C8"/>
    <w:rsid w:val="62179A65"/>
    <w:rsid w:val="624AA8FF"/>
    <w:rsid w:val="62B0902B"/>
    <w:rsid w:val="62CD5C2F"/>
    <w:rsid w:val="62D11B1C"/>
    <w:rsid w:val="62F832AD"/>
    <w:rsid w:val="63151FBA"/>
    <w:rsid w:val="63326C92"/>
    <w:rsid w:val="635A7546"/>
    <w:rsid w:val="636D0408"/>
    <w:rsid w:val="6389759E"/>
    <w:rsid w:val="6392CBBA"/>
    <w:rsid w:val="63945E1B"/>
    <w:rsid w:val="63CEA846"/>
    <w:rsid w:val="6416620D"/>
    <w:rsid w:val="6427317C"/>
    <w:rsid w:val="642E31F3"/>
    <w:rsid w:val="643EB8CB"/>
    <w:rsid w:val="645C528F"/>
    <w:rsid w:val="647B334D"/>
    <w:rsid w:val="647D2B75"/>
    <w:rsid w:val="6489968D"/>
    <w:rsid w:val="648ABE4F"/>
    <w:rsid w:val="6493DA59"/>
    <w:rsid w:val="64A334C4"/>
    <w:rsid w:val="64B3E7C2"/>
    <w:rsid w:val="64DD9298"/>
    <w:rsid w:val="650C467F"/>
    <w:rsid w:val="650FB50A"/>
    <w:rsid w:val="652F28F5"/>
    <w:rsid w:val="65816579"/>
    <w:rsid w:val="65823F87"/>
    <w:rsid w:val="65C8F2B7"/>
    <w:rsid w:val="665AEDCC"/>
    <w:rsid w:val="665BAF8E"/>
    <w:rsid w:val="669870B0"/>
    <w:rsid w:val="66AB856B"/>
    <w:rsid w:val="67185831"/>
    <w:rsid w:val="673184A5"/>
    <w:rsid w:val="677DD466"/>
    <w:rsid w:val="67836917"/>
    <w:rsid w:val="67A6DE51"/>
    <w:rsid w:val="67CBA3D0"/>
    <w:rsid w:val="67DAFFE0"/>
    <w:rsid w:val="681ADBF1"/>
    <w:rsid w:val="682D5802"/>
    <w:rsid w:val="683D85D8"/>
    <w:rsid w:val="68875AE6"/>
    <w:rsid w:val="68CD5506"/>
    <w:rsid w:val="68EA299A"/>
    <w:rsid w:val="690EDF5F"/>
    <w:rsid w:val="69131DAA"/>
    <w:rsid w:val="69249C29"/>
    <w:rsid w:val="693C44EC"/>
    <w:rsid w:val="695D4728"/>
    <w:rsid w:val="696D4318"/>
    <w:rsid w:val="69B06021"/>
    <w:rsid w:val="69B25064"/>
    <w:rsid w:val="69CDFA3B"/>
    <w:rsid w:val="69CE8DCE"/>
    <w:rsid w:val="69E1FA31"/>
    <w:rsid w:val="69EBB867"/>
    <w:rsid w:val="6A0DA3D8"/>
    <w:rsid w:val="6A1CD99F"/>
    <w:rsid w:val="6A4C22CD"/>
    <w:rsid w:val="6A700C1B"/>
    <w:rsid w:val="6A82975B"/>
    <w:rsid w:val="6A86A9EB"/>
    <w:rsid w:val="6A87CB6E"/>
    <w:rsid w:val="6A99F1AF"/>
    <w:rsid w:val="6A9B5BB6"/>
    <w:rsid w:val="6AA43C93"/>
    <w:rsid w:val="6AA45160"/>
    <w:rsid w:val="6B3DAE17"/>
    <w:rsid w:val="6B7D8C4B"/>
    <w:rsid w:val="6BC20BF4"/>
    <w:rsid w:val="6BE8D5EB"/>
    <w:rsid w:val="6BEF6C58"/>
    <w:rsid w:val="6C306C74"/>
    <w:rsid w:val="6C6E7F50"/>
    <w:rsid w:val="6CB3B254"/>
    <w:rsid w:val="6CBA53D2"/>
    <w:rsid w:val="6CBE46D9"/>
    <w:rsid w:val="6CC009DE"/>
    <w:rsid w:val="6D0FAB56"/>
    <w:rsid w:val="6D435315"/>
    <w:rsid w:val="6D7033C7"/>
    <w:rsid w:val="6D733DE7"/>
    <w:rsid w:val="6D8F3BE8"/>
    <w:rsid w:val="6D92DAE4"/>
    <w:rsid w:val="6DE632B8"/>
    <w:rsid w:val="6DF388A9"/>
    <w:rsid w:val="6E06EE9A"/>
    <w:rsid w:val="6E63B5D1"/>
    <w:rsid w:val="6E721273"/>
    <w:rsid w:val="6E7C4E3F"/>
    <w:rsid w:val="6E858488"/>
    <w:rsid w:val="6E87D081"/>
    <w:rsid w:val="6EB79E35"/>
    <w:rsid w:val="6EC2264B"/>
    <w:rsid w:val="6ECF357D"/>
    <w:rsid w:val="6F2316BD"/>
    <w:rsid w:val="6F6EEE37"/>
    <w:rsid w:val="6F750983"/>
    <w:rsid w:val="6F774360"/>
    <w:rsid w:val="6FC97DC0"/>
    <w:rsid w:val="70028CE6"/>
    <w:rsid w:val="70085C95"/>
    <w:rsid w:val="700C2627"/>
    <w:rsid w:val="700DE2D4"/>
    <w:rsid w:val="70178804"/>
    <w:rsid w:val="70218727"/>
    <w:rsid w:val="705DBED1"/>
    <w:rsid w:val="7071C508"/>
    <w:rsid w:val="70862B2B"/>
    <w:rsid w:val="70A68D74"/>
    <w:rsid w:val="70F01CDE"/>
    <w:rsid w:val="711871F3"/>
    <w:rsid w:val="712387F3"/>
    <w:rsid w:val="7124544A"/>
    <w:rsid w:val="712A47BB"/>
    <w:rsid w:val="71392689"/>
    <w:rsid w:val="71921588"/>
    <w:rsid w:val="71980AB2"/>
    <w:rsid w:val="71A63FA1"/>
    <w:rsid w:val="71EA9BD2"/>
    <w:rsid w:val="71FD1604"/>
    <w:rsid w:val="7227EE41"/>
    <w:rsid w:val="7291FCCD"/>
    <w:rsid w:val="72CE13EB"/>
    <w:rsid w:val="731625C2"/>
    <w:rsid w:val="73281A94"/>
    <w:rsid w:val="736972E8"/>
    <w:rsid w:val="73730AA9"/>
    <w:rsid w:val="73C0C498"/>
    <w:rsid w:val="73FC485E"/>
    <w:rsid w:val="742198E2"/>
    <w:rsid w:val="744B33A6"/>
    <w:rsid w:val="7492930D"/>
    <w:rsid w:val="74C6A103"/>
    <w:rsid w:val="74D531A7"/>
    <w:rsid w:val="74EE34BE"/>
    <w:rsid w:val="74F54890"/>
    <w:rsid w:val="7532891F"/>
    <w:rsid w:val="75A4059C"/>
    <w:rsid w:val="75C99D8F"/>
    <w:rsid w:val="75F9CA25"/>
    <w:rsid w:val="761F8FFC"/>
    <w:rsid w:val="764F0845"/>
    <w:rsid w:val="764F4C00"/>
    <w:rsid w:val="76CEE90F"/>
    <w:rsid w:val="77083ABD"/>
    <w:rsid w:val="772167B2"/>
    <w:rsid w:val="7733731B"/>
    <w:rsid w:val="777EF722"/>
    <w:rsid w:val="77EF8C56"/>
    <w:rsid w:val="78207CDC"/>
    <w:rsid w:val="7844AC20"/>
    <w:rsid w:val="784E6B00"/>
    <w:rsid w:val="788DF16B"/>
    <w:rsid w:val="78B66722"/>
    <w:rsid w:val="78CF2D49"/>
    <w:rsid w:val="78EFD9B1"/>
    <w:rsid w:val="78F1E29C"/>
    <w:rsid w:val="79013E51"/>
    <w:rsid w:val="7920E84C"/>
    <w:rsid w:val="79462A5C"/>
    <w:rsid w:val="7947CC04"/>
    <w:rsid w:val="7951108B"/>
    <w:rsid w:val="79812D57"/>
    <w:rsid w:val="7985B271"/>
    <w:rsid w:val="7989D4B6"/>
    <w:rsid w:val="79A6F54E"/>
    <w:rsid w:val="79CF9DFB"/>
    <w:rsid w:val="79D13842"/>
    <w:rsid w:val="79FBBE31"/>
    <w:rsid w:val="7A13B7D7"/>
    <w:rsid w:val="7A1E2649"/>
    <w:rsid w:val="7A5325E3"/>
    <w:rsid w:val="7A5902E2"/>
    <w:rsid w:val="7A5F9AF1"/>
    <w:rsid w:val="7A93E5A0"/>
    <w:rsid w:val="7AE29D40"/>
    <w:rsid w:val="7B06C40F"/>
    <w:rsid w:val="7B0CA154"/>
    <w:rsid w:val="7B21FCF2"/>
    <w:rsid w:val="7B27B341"/>
    <w:rsid w:val="7B470C39"/>
    <w:rsid w:val="7B6F176D"/>
    <w:rsid w:val="7B76A921"/>
    <w:rsid w:val="7B91A1E5"/>
    <w:rsid w:val="7B9E02CF"/>
    <w:rsid w:val="7BAEECEC"/>
    <w:rsid w:val="7BD9BC4B"/>
    <w:rsid w:val="7BEAC80C"/>
    <w:rsid w:val="7C2CC4E9"/>
    <w:rsid w:val="7C36B101"/>
    <w:rsid w:val="7C4D466A"/>
    <w:rsid w:val="7C5E4F45"/>
    <w:rsid w:val="7C5EF6B4"/>
    <w:rsid w:val="7C9EE938"/>
    <w:rsid w:val="7CABA13F"/>
    <w:rsid w:val="7CB520E8"/>
    <w:rsid w:val="7D0271C0"/>
    <w:rsid w:val="7D17ACB0"/>
    <w:rsid w:val="7D3D249C"/>
    <w:rsid w:val="7D444E4C"/>
    <w:rsid w:val="7D8FD353"/>
    <w:rsid w:val="7DC70072"/>
    <w:rsid w:val="7DD9BC39"/>
    <w:rsid w:val="7DE9F5E8"/>
    <w:rsid w:val="7DFB2890"/>
    <w:rsid w:val="7DFD26F8"/>
    <w:rsid w:val="7E087DB6"/>
    <w:rsid w:val="7E580054"/>
    <w:rsid w:val="7E638A7E"/>
    <w:rsid w:val="7EB6951C"/>
    <w:rsid w:val="7EB7AC2E"/>
    <w:rsid w:val="7ECCA096"/>
    <w:rsid w:val="7EF5D322"/>
    <w:rsid w:val="7F07D491"/>
    <w:rsid w:val="7F2BA3B4"/>
    <w:rsid w:val="7F554FA3"/>
    <w:rsid w:val="7F565BF5"/>
    <w:rsid w:val="7FA26FAF"/>
    <w:rsid w:val="7FB9D430"/>
    <w:rsid w:val="7FBE6C76"/>
    <w:rsid w:val="7FDBE611"/>
    <w:rsid w:val="7FDE2EBA"/>
    <w:rsid w:val="7FF35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1D7CF"/>
  <w15:chartTrackingRefBased/>
  <w15:docId w15:val="{EAC5871C-6D14-4C5F-9DC6-B476C5FF7E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40c7b6c76254284" /><Relationship Type="http://schemas.openxmlformats.org/officeDocument/2006/relationships/hyperlink" Target="https://raceforlife.cancerresearchuk.org/about-us/about-the-race-for-life" TargetMode="External" Id="Rd6914eeae69f4c2e" /><Relationship Type="http://schemas.openxmlformats.org/officeDocument/2006/relationships/hyperlink" Target="https://doi.org/10.1080/17408989.2012.690377" TargetMode="External" Id="R2370e0bcb4c24a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2024-04-29T15:16:20.6757660Z</dcterms:created>
  <dcterms:modified xsi:type="dcterms:W3CDTF">2024-05-07T22:24:26.0709144Z</dcterms:modified>
  <dc:creator>Ethan Price (2317158)</dc:creator>
  <lastModifiedBy>Ethan Price (2317158)</lastModifiedBy>
</coreProperties>
</file>