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A4B05" w14:textId="79566546" w:rsidR="008C1637" w:rsidRDefault="008C1637" w:rsidP="008C1637">
      <w:pPr>
        <w:jc w:val="center"/>
        <w:rPr>
          <w:u w:val="single"/>
        </w:rPr>
      </w:pPr>
      <w:r>
        <w:rPr>
          <w:u w:val="single"/>
        </w:rPr>
        <w:t>Exploring Humanities – Creative Writing</w:t>
      </w:r>
      <w:r>
        <w:rPr>
          <w:u w:val="single"/>
        </w:rPr>
        <w:br/>
        <w:t>Module Assessment</w:t>
      </w:r>
      <w:r>
        <w:rPr>
          <w:u w:val="single"/>
        </w:rPr>
        <w:br/>
      </w:r>
    </w:p>
    <w:p w14:paraId="03D09498" w14:textId="027831B5" w:rsidR="008C1637" w:rsidRDefault="008C1637" w:rsidP="008C1637">
      <w:pPr>
        <w:jc w:val="center"/>
        <w:rPr>
          <w:u w:val="single"/>
        </w:rPr>
      </w:pPr>
      <w:r>
        <w:rPr>
          <w:u w:val="single"/>
        </w:rPr>
        <w:t>Delight in Disorder by Robert Herrick</w:t>
      </w:r>
      <w:r>
        <w:rPr>
          <w:u w:val="single"/>
        </w:rPr>
        <w:br/>
        <w:t xml:space="preserve">Analysis </w:t>
      </w:r>
    </w:p>
    <w:p w14:paraId="73E149A2" w14:textId="7B687513" w:rsidR="008C1637" w:rsidRPr="00C754E2" w:rsidRDefault="008C1637" w:rsidP="008C1637">
      <w:r>
        <w:t xml:space="preserve">The poem, </w:t>
      </w:r>
      <w:r>
        <w:rPr>
          <w:i/>
          <w:iCs/>
        </w:rPr>
        <w:t>Delight in Disorder,</w:t>
      </w:r>
      <w:r>
        <w:t xml:space="preserve"> by Robert Herrick, appears portray joys of imperfections by this listing of women’s clothing as he subverts the conventions of Petrarchan type poems, which may perhaps be due to his association as a Cavalier poet who were known for their attraction to flamboyant clothing, partying and sex</w:t>
      </w:r>
      <w:r w:rsidR="00355E0C">
        <w:rPr>
          <w:rStyle w:val="FootnoteReference"/>
        </w:rPr>
        <w:footnoteReference w:id="1"/>
      </w:r>
      <w:r>
        <w:t xml:space="preserve">. This may also be reference by the sensual presentation of the </w:t>
      </w:r>
      <w:proofErr w:type="gramStart"/>
      <w:r>
        <w:t>apparent</w:t>
      </w:r>
      <w:proofErr w:type="gramEnd"/>
      <w:r>
        <w:t xml:space="preserve"> woman in the poem, which may have been influenced by the events of the Commonwealth and Restoration in which the poet lived through</w:t>
      </w:r>
      <w:r w:rsidR="00573227">
        <w:rPr>
          <w:rStyle w:val="FootnoteReference"/>
        </w:rPr>
        <w:footnoteReference w:id="2"/>
      </w:r>
      <w:r>
        <w:t>. Perhaps because Cavalier poets were known to support King Charles the First during the Civil War</w:t>
      </w:r>
      <w:r w:rsidR="00573227">
        <w:rPr>
          <w:rStyle w:val="FootnoteReference"/>
        </w:rPr>
        <w:footnoteReference w:id="3"/>
      </w:r>
      <w:r>
        <w:t>, who disapproved of the stricter rules and regulations adopted by the Puritans who opposed the rule of the monarchy. Furthermore, this poem may also present women as mere objects rather than individuals by the lack of voice or identity of the women in the poem. This dehumanisation of women in this poem may have also been influenced by the attituded towards women during that period, as women were often considered as second-class citizens to be seen and not heard, with very few rights in comparison to men</w:t>
      </w:r>
      <w:r w:rsidR="00360BD3">
        <w:rPr>
          <w:rStyle w:val="FootnoteReference"/>
        </w:rPr>
        <w:footnoteReference w:id="4"/>
      </w:r>
      <w:r>
        <w:t>.</w:t>
      </w:r>
      <w:r>
        <w:br/>
        <w:t xml:space="preserve">     The presentation of the joys of imperfections is perhaps portrayed by the oxymoron “wild civility” as this contrast may suggest that something does not have to be perfect </w:t>
      </w:r>
      <w:proofErr w:type="gramStart"/>
      <w:r>
        <w:t>in order for</w:t>
      </w:r>
      <w:proofErr w:type="gramEnd"/>
      <w:r>
        <w:t xml:space="preserve"> it to be civilised. The connotations of “wild” may suggest that humanity does not have to conform to every social norm for it to be considered good, which may have been used to critique the Puritan ideals towards social and religious freedom</w:t>
      </w:r>
      <w:r w:rsidR="00B13921">
        <w:rPr>
          <w:rStyle w:val="FootnoteReference"/>
        </w:rPr>
        <w:footnoteReference w:id="5"/>
      </w:r>
      <w:r>
        <w:t>. However, this may also be due to Herrick’s influence of being a member of the ‘Sons of Ben’, who were influenced by Ben Jonson’s poetic style</w:t>
      </w:r>
      <w:r w:rsidR="001D1629">
        <w:rPr>
          <w:rStyle w:val="FootnoteReference"/>
        </w:rPr>
        <w:footnoteReference w:id="6"/>
      </w:r>
      <w:r>
        <w:t xml:space="preserve"> as controversial and anti-government. Furthermore, the use of the water imagery “winning wave” may allude to how rivers and oceans can be considers spectacles of natural beauty despite its dangers, which may be how the persona views the women and the way she dresses in this poem. This may also be emphasised by these alliterations as it creates an almost lyrical tone, reinforcing this idea of beauty despite the unconventional imagery.</w:t>
      </w:r>
      <w:r>
        <w:br/>
        <w:t xml:space="preserve">     On the other hand, this poem may also portray women as sensual beings </w:t>
      </w:r>
      <w:proofErr w:type="gramStart"/>
      <w:r>
        <w:t>by the use of</w:t>
      </w:r>
      <w:proofErr w:type="gramEnd"/>
      <w:r>
        <w:t xml:space="preserve"> fire imagery “kindles” as it connotes imagers of passion and love. This may suggest that it is because of the woman’s disordered clothing that stir these emotions of passion, however, this may also suggest a kind of danger that can be found in these emotions as “kindles” may also connote ideas of danger associated with fire imagery. This is perhaps reinforced by the water imagery “tempestuous petticoat” because this juxtaposition of water and fire imagery may symbolise the uncertain or dangerous nature of sensual women. Which may also </w:t>
      </w:r>
      <w:r w:rsidR="00A30ECF">
        <w:t>reflect</w:t>
      </w:r>
      <w:r>
        <w:t xml:space="preserve"> the attitudes towards women during </w:t>
      </w:r>
      <w:r>
        <w:lastRenderedPageBreak/>
        <w:t>this time, as women were mainly considered attractive by their purity and gentile nature, which was reinforced heavily during the Commonwealth</w:t>
      </w:r>
      <w:r w:rsidR="0074216C">
        <w:rPr>
          <w:rStyle w:val="FootnoteReference"/>
        </w:rPr>
        <w:footnoteReference w:id="7"/>
      </w:r>
      <w:r>
        <w:t xml:space="preserve">. However, these ideals seem to be subverted as the persona appears more attracted by this woman’s impure and sensual appearance, which is perhaps emphasised by the simile “more bewitch me than when art/ Is too precise” as the enjambment may suggest that it is the woman’s sensual nature that makes her perfect. </w:t>
      </w:r>
      <w:r>
        <w:br/>
        <w:t xml:space="preserve">     Furthermore, it could also be argued that women are dehumanised in the poem by the lack of identity or voice given to the woman in the poem. This is perhaps presented by the emphasis on the listing of the women’s clothing, as the enjambement “thrown/ Into a fine distraction” may suggest that the persona is unable to see past the clothing of the woman in front of him. The violent tone of “thrown” may reinforce this idea as this attraction to the woman’s appearance may be too overwhelming for the persona to take an interest in her identity. This may have also been inspired by Ben Jonson’s poetic style</w:t>
      </w:r>
      <w:r w:rsidR="00F865DD">
        <w:rPr>
          <w:rStyle w:val="FootnoteReference"/>
        </w:rPr>
        <w:footnoteReference w:id="8"/>
      </w:r>
      <w:r>
        <w:t xml:space="preserve"> as he frequently uses comedic exaggeration and accurate depictions of men and women, which may have influenced the poet’s decision to exaggerate and place emphasis on the depictions of the women’s clothes in this poem.</w:t>
      </w:r>
      <w:r>
        <w:br/>
        <w:t xml:space="preserve">     In conclusion, this poem both sensually objectifies and dehumanizes women, which may be more of a critique against the ruling religious and political parties during that time as this would have been a controversial towards the conventions towards women and lustrous behaviour. This perhaps reinforces the poem’s main message of the joys of imperfections as this emphasises how disorder is more pleasurable and attractive then order, emphasising the attractive nature of the human vice: greed. </w:t>
      </w:r>
    </w:p>
    <w:p w14:paraId="099D9285" w14:textId="049D8FCE" w:rsidR="008C1637" w:rsidRPr="0074216C" w:rsidRDefault="008C1637" w:rsidP="008C1637">
      <w:pPr>
        <w:rPr>
          <w:u w:val="single"/>
        </w:rPr>
      </w:pPr>
    </w:p>
    <w:p w14:paraId="405E2674" w14:textId="2AAD20B0" w:rsidR="008A42ED" w:rsidRPr="0074216C" w:rsidRDefault="008C1637" w:rsidP="0074216C">
      <w:pPr>
        <w:jc w:val="center"/>
        <w:rPr>
          <w:u w:val="single"/>
        </w:rPr>
      </w:pPr>
      <w:r>
        <w:rPr>
          <w:u w:val="single"/>
        </w:rPr>
        <w:t>Changing Christmas – Short Story</w:t>
      </w:r>
      <w:r w:rsidR="001318EA">
        <w:rPr>
          <w:u w:val="single"/>
        </w:rPr>
        <w:t xml:space="preserve"> – Creative Response</w:t>
      </w:r>
      <w:r w:rsidR="007972A0">
        <w:rPr>
          <w:u w:val="single"/>
        </w:rPr>
        <w:br/>
      </w:r>
      <w:r>
        <w:rPr>
          <w:u w:val="single"/>
        </w:rPr>
        <w:br/>
      </w:r>
      <w:r w:rsidR="008A42ED">
        <w:rPr>
          <w:u w:val="single"/>
        </w:rPr>
        <w:t>Poinsettia</w:t>
      </w:r>
    </w:p>
    <w:p w14:paraId="76F60B53" w14:textId="77777777" w:rsidR="008A42ED" w:rsidRDefault="008A42ED" w:rsidP="008A42ED">
      <w:r>
        <w:t>The crunch of the snow beneath worn leather shoes, was the only sound in the cemetery. The sky above shrouded by muted grey clouds, and the mint heavy air did little to refresh her.</w:t>
      </w:r>
      <w:r>
        <w:br/>
        <w:t xml:space="preserve">     Mary retrieved the heavy set of keys from her bosom, attached to her neck by a worn piece of string, borrowed from Father. She leaned forwards with a heavy hand, turning the key and opening the frozen doors which scraped across the stone flooring.</w:t>
      </w:r>
      <w:r>
        <w:br/>
        <w:t xml:space="preserve">     Her grey flock bellowed as she turned to close the heavy doors. The air was thick with dust and dampness, yet she removed her bonnet revealing almost platinum hair, and kicked the heels of her shoes against the grey stone to remove the worst of the dirt and snow. </w:t>
      </w:r>
      <w:r>
        <w:br/>
        <w:t xml:space="preserve">     Walking down the narrow aisle, with the erect pews on either side, and elaborate paintings of the life and suffering of Jesus Christ hanging on the walls, Mary could not help but stop in her tracks as she came in line with the pipe organ.</w:t>
      </w:r>
    </w:p>
    <w:p w14:paraId="581D7187" w14:textId="77777777" w:rsidR="008A42ED" w:rsidRDefault="008A42ED" w:rsidP="008A42ED">
      <w:r>
        <w:t xml:space="preserve">Mary could recall quite vividly the first day she saw this instrument. Their family had just moved into the village and her father, being a devout man, insisted that the first order of business was to visit their new local church. Being an organist in their </w:t>
      </w:r>
      <w:proofErr w:type="gramStart"/>
      <w:r>
        <w:t>previous</w:t>
      </w:r>
      <w:proofErr w:type="gramEnd"/>
      <w:r>
        <w:t xml:space="preserve"> parish, he was eager to offer the same services here. Father Mark had been most grateful.</w:t>
      </w:r>
      <w:r>
        <w:br/>
        <w:t xml:space="preserve">  </w:t>
      </w:r>
      <w:proofErr w:type="gramStart"/>
      <w:r>
        <w:t xml:space="preserve">   </w:t>
      </w:r>
      <w:r w:rsidRPr="00455242">
        <w:t>“</w:t>
      </w:r>
      <w:proofErr w:type="gramEnd"/>
      <w:r w:rsidRPr="00455242">
        <w:t xml:space="preserve">Services have been rather grey without the accompanying organ. I am overjoyed that God has brought you to this parish.” </w:t>
      </w:r>
      <w:r>
        <w:br/>
      </w:r>
      <w:r>
        <w:lastRenderedPageBreak/>
        <w:t xml:space="preserve">     She remembered sitting upon her father’s lap as he played the organ here for the first time. His arms around her with hands moving delicately but purposefully across the keys. The beautiful sounds changing from red to blue brought life to every hymn. From then on, with every Sunday Communion, he would play with a soft smile, uniting others with the heartful music. Bringing life back to this small parish.</w:t>
      </w:r>
    </w:p>
    <w:p w14:paraId="7C9923FA" w14:textId="77777777" w:rsidR="008A42ED" w:rsidRDefault="008A42ED" w:rsidP="008A42ED">
      <w:r>
        <w:t>Mary came face to face with the deep oak of the latticed opening of the Confessional, recalling all the times she had confessed her sins to Father Mark, both great and small. The cramped compartment let in little light, and yet, even in the darkness, she could still make out the elaborate details and carvings that reminded her of the grand churches of her old London home.</w:t>
      </w:r>
      <w:r>
        <w:br/>
        <w:t xml:space="preserve">     It was the bench of the compartment that held the object of Mary’s quest. Her father’s old Bible, which she had left in error after confession the day before. </w:t>
      </w:r>
      <w:r>
        <w:br/>
        <w:t xml:space="preserve">     It was her most treasured possession, left to her after her father’s untimely passing last summer. Its strong leather bindings and unfolded pages did just as much to connect the girl to her father as it did with God himself: as if her father were still watching over her just as God watches over His children.</w:t>
      </w:r>
      <w:r>
        <w:br/>
        <w:t xml:space="preserve">     There placed snugly inside, between the pages of the book of Revelations, was a miniature painting of Peter Thomas, her father. His blue eyes, so much like her own, shone with an everlasting kindness and humility as he gazed up at her, wearing his red Sunday best. </w:t>
      </w:r>
      <w:r>
        <w:br/>
        <w:t xml:space="preserve">     She could breathe easy again. </w:t>
      </w:r>
    </w:p>
    <w:p w14:paraId="1A062928" w14:textId="77777777" w:rsidR="008A42ED" w:rsidRDefault="008A42ED" w:rsidP="008A42ED">
      <w:r>
        <w:rPr>
          <w:i/>
          <w:iCs/>
        </w:rPr>
        <w:t xml:space="preserve">“How could you, how could you … disrespect your father like that? Where is your sense of responsibility?” </w:t>
      </w:r>
      <w:r>
        <w:t>Mother had scolded her, making her wish, not for the first time, and most certainly not for the last, that Father was still here.</w:t>
      </w:r>
    </w:p>
    <w:p w14:paraId="4947FA6F" w14:textId="6EFED23B" w:rsidR="008A42ED" w:rsidRDefault="008A42ED" w:rsidP="008A42ED">
      <w:r>
        <w:t>Trophy in hand, she made her way back to the oak doors, only stopping at the foot of the statue of the Virgin Mother to inwardly say a short prayer of thanks for the Bible’s safe return. This Mary’s blue robes made her appear almost aglow with understanding comfort as she accepted the prayers from the young girl before her.</w:t>
      </w:r>
      <w:r>
        <w:br/>
        <w:t xml:space="preserve">     Closing, and locking the door behind her, Mary was pleasantly surprised to be greeted by the gentle blue of the sky, casting light on a previously dismal day. Now with a clearer view, she noticed a crimson reflection in the white snow ahead of her. Curious, Mary walked towards it, and drawing nearer it occurred to her that she was walking towards her father’s tombstone.</w:t>
      </w:r>
      <w:r>
        <w:br/>
        <w:t xml:space="preserve">     At its base was a singular vibrant poinsettia protruding from the snow. Astonishing. This must be a sign from God.</w:t>
      </w:r>
      <w:r>
        <w:br/>
        <w:t xml:space="preserve">     Her eyes swam at the sight. Heart swelling with unsuppressed emotions. Taking one last longing look at her fathers’ final resting place and the words etched permanently in stone, Mary headed back down to the village.</w:t>
      </w:r>
    </w:p>
    <w:p w14:paraId="076BFCC3" w14:textId="6BE6C4BD" w:rsidR="008A42ED" w:rsidRDefault="008A42ED" w:rsidP="0074216C">
      <w:pPr>
        <w:jc w:val="center"/>
        <w:rPr>
          <w:u w:val="single"/>
        </w:rPr>
      </w:pPr>
      <w:r>
        <w:rPr>
          <w:u w:val="single"/>
        </w:rPr>
        <w:t>Fern</w:t>
      </w:r>
    </w:p>
    <w:p w14:paraId="54CC7E29" w14:textId="77777777" w:rsidR="008A42ED" w:rsidRDefault="008A42ED" w:rsidP="008A42ED">
      <w:r>
        <w:t xml:space="preserve">It had been snowing for many days. Familiar holly and poinsettias adorned the walls of their London house. The family crowded around the new addition to the festivities, a Christmas Tree. </w:t>
      </w:r>
      <w:r>
        <w:br/>
        <w:t xml:space="preserve">     On her father’s lap sat Mary, listening intently as he read aloud, in his deep soothing voice, the newest work of Charles Dickens, </w:t>
      </w:r>
      <w:r w:rsidRPr="00754C71">
        <w:rPr>
          <w:i/>
          <w:iCs/>
        </w:rPr>
        <w:t>A Christmas Carol</w:t>
      </w:r>
      <w:r>
        <w:t xml:space="preserve"> that was released earlier this month. An early Christmas gift from one of his colleagues.</w:t>
      </w:r>
      <w:r>
        <w:br/>
        <w:t xml:space="preserve">  </w:t>
      </w:r>
      <w:proofErr w:type="gramStart"/>
      <w:r>
        <w:t xml:space="preserve">  </w:t>
      </w:r>
      <w:r w:rsidRPr="007F070F">
        <w:t xml:space="preserve"> “</w:t>
      </w:r>
      <w:proofErr w:type="gramEnd"/>
      <w:r w:rsidRPr="007F070F">
        <w:t>Oh cold, cold, rigid, dreadful Death, set up thine altar here, and dress it with such terrors as thou hast at thy command: for this is thy dominion!</w:t>
      </w:r>
      <w:r>
        <w:t>”</w:t>
      </w:r>
      <w:r>
        <w:br/>
        <w:t xml:space="preserve">     The descriptions of the the ghosts frightened her. Yet, while transfixed, she could not take her attention away from her father. </w:t>
      </w:r>
      <w:r>
        <w:br/>
      </w:r>
      <w:r>
        <w:lastRenderedPageBreak/>
        <w:t xml:space="preserve">      Mother on the other hand, was seated in her own armchair, reading quietly to herself the latest edition of The Graphic. It was this that inspired the family to </w:t>
      </w:r>
      <w:proofErr w:type="gramStart"/>
      <w:r>
        <w:t>procure</w:t>
      </w:r>
      <w:proofErr w:type="gramEnd"/>
      <w:r>
        <w:t xml:space="preserve"> the new addition despite Father’s original doubts. The bold new Christmas Tree of the Royal Family that graced its cover was an inspiring sight, and it wasn’t long before many families were donning their own.</w:t>
      </w:r>
      <w:r>
        <w:br/>
        <w:t xml:space="preserve">     For many an evening and afternoon the family spent their Christmas in this fashion, their own company and comforting was enough. </w:t>
      </w:r>
      <w:r>
        <w:br/>
        <w:t xml:space="preserve">     Mary felt in this moment that Christmas was surely the best time of year. That nothing could happened that would change her mind. Not her cold nose from playing in the snow, nor the winter breeze that would sometimes cause her bedroom window to rattle late at night, not even the horrible black medicine that Nanny gave her when she had a cough. </w:t>
      </w:r>
      <w:r w:rsidRPr="0046307B">
        <w:rPr>
          <w:i/>
          <w:iCs/>
        </w:rPr>
        <w:t xml:space="preserve">No, </w:t>
      </w:r>
      <w:r>
        <w:t xml:space="preserve">Mary decided. </w:t>
      </w:r>
      <w:r w:rsidRPr="0046307B">
        <w:rPr>
          <w:i/>
          <w:iCs/>
        </w:rPr>
        <w:t>Nothing at all.</w:t>
      </w:r>
    </w:p>
    <w:p w14:paraId="521614F1" w14:textId="0F0E2ADB" w:rsidR="008A42ED" w:rsidRDefault="008A42ED" w:rsidP="008A42ED">
      <w:r>
        <w:t>The following evening saw the family getting ready to attend the traditional Midnight Mass, the first liturgy of Christmastide. Father dusting down his special sky-blue coat, which he only wore for this occasion, atop his read Sunday best, Mother in her emerald, green dress and matching coat, and Mary in her red flock and bonnet. Their matching poinsettia pins sparkling proudly on their chests.</w:t>
      </w:r>
      <w:r>
        <w:br/>
        <w:t xml:space="preserve">     The carriage ride was always a pleasant experience for Mary, nestled warmly under a blanket between her parents. Counting every gas </w:t>
      </w:r>
      <w:proofErr w:type="gramStart"/>
      <w:r>
        <w:t>lantern</w:t>
      </w:r>
      <w:proofErr w:type="gramEnd"/>
      <w:r>
        <w:t xml:space="preserve"> they past. Only the occasional cold breeze that brushed her cheek caused her any discomfort, as her mind disobediently conjured up the still fresh image of the Ghost of Christmas Future.</w:t>
      </w:r>
      <w:r>
        <w:br/>
        <w:t xml:space="preserve">     Every year on this night saw the church pregnant with their community. The hope and joy of the season drawing people from their homes, united in the celebration of Jesus’ birth. Neighbour exchanging gift with neighbour, and many </w:t>
      </w:r>
      <w:proofErr w:type="gramStart"/>
      <w:r>
        <w:t>seasons</w:t>
      </w:r>
      <w:proofErr w:type="gramEnd"/>
      <w:r>
        <w:t xml:space="preserve"> greetings. </w:t>
      </w:r>
      <w:r>
        <w:br/>
        <w:t xml:space="preserve">     Her favourite part of Midnight Mass, Mary decided, was listening to father play the organ as they sang hymns and carols. The Priest, whose name Mary had quite forgotten, would give beautiful sermons, but, in Mary’s opinion, he did not reach the level of sublimity as the deep sounds of the organ. </w:t>
      </w:r>
      <w:r>
        <w:br/>
        <w:t xml:space="preserve">     Swept away in song, candle clutched in hand, Mary felt giddy with spirit as the night drew on. The cold being unable to reach her here in the heart of Christmas. </w:t>
      </w:r>
      <w:r>
        <w:br/>
        <w:t xml:space="preserve">     On her lap lay Father’s Bible, which he insisted should be brought to every service, and usually left in the care of his wife. However today, being a special day, he instead left it to Mary, making her feel more grown up than ever before.</w:t>
      </w:r>
    </w:p>
    <w:p w14:paraId="6F4CBE9B" w14:textId="6FA405E8" w:rsidR="008A42ED" w:rsidRPr="0074216C" w:rsidRDefault="008A42ED" w:rsidP="0074216C">
      <w:pPr>
        <w:jc w:val="center"/>
        <w:rPr>
          <w:u w:val="single"/>
        </w:rPr>
      </w:pPr>
      <w:r>
        <w:rPr>
          <w:u w:val="single"/>
        </w:rPr>
        <w:t xml:space="preserve">Mistletoe </w:t>
      </w:r>
    </w:p>
    <w:p w14:paraId="6E3936B1" w14:textId="77777777" w:rsidR="008A42ED" w:rsidRDefault="008A42ED" w:rsidP="008A42ED">
      <w:r>
        <w:t>Early next morning, before even the sun had fully woken, Mary quietly made her way down to the parlour, eager to take a quick look the gifts Mother had said would be placed under the tree.</w:t>
      </w:r>
      <w:r>
        <w:br/>
        <w:t xml:space="preserve">  </w:t>
      </w:r>
      <w:proofErr w:type="gramStart"/>
      <w:r>
        <w:t xml:space="preserve">   “</w:t>
      </w:r>
      <w:proofErr w:type="gramEnd"/>
      <w:r>
        <w:t xml:space="preserve">Must you leave so soon?” Her plans were interrupted by her mother’s voice. </w:t>
      </w:r>
      <w:r>
        <w:br/>
        <w:t xml:space="preserve">     “Everything will be fine, Martha. Trust me. You won’t even notice I’m gone”</w:t>
      </w:r>
      <w:r>
        <w:br/>
        <w:t xml:space="preserve">  </w:t>
      </w:r>
      <w:proofErr w:type="gramStart"/>
      <w:r>
        <w:t xml:space="preserve">   “</w:t>
      </w:r>
      <w:proofErr w:type="gramEnd"/>
      <w:r>
        <w:t>She’ll notice”</w:t>
      </w:r>
      <w:r>
        <w:br/>
        <w:t xml:space="preserve">     Never had she heard her mother speak with such desperation, of her father so stern. Quietly, Mary retraced her steps back to the nursery, carefully closing her holly and poinsettia decorated door. However, it was the thought of her father apparently leaving for some unknown reason, to some unknown place that frightened Mary the most.</w:t>
      </w:r>
      <w:r>
        <w:br/>
        <w:t xml:space="preserve">     Unable to rest, she contemplated what she had just heard. </w:t>
      </w:r>
      <w:r>
        <w:rPr>
          <w:i/>
          <w:iCs/>
        </w:rPr>
        <w:t xml:space="preserve">Why is Father leaving? Where is her going? WHY is he going!? </w:t>
      </w:r>
      <w:r>
        <w:t>Her mind conjuring image after dreadful image. The three Ghosts of Christmas came unwanted into her imagination, making Mary think that maybe Father is going away for a night with them, just like Ebenezer Scrooge in the story. Maybe that’s what Father meant by not noticing that he’ll be gone? After all, it will only be for one night.</w:t>
      </w:r>
      <w:r>
        <w:br/>
      </w:r>
      <w:r>
        <w:lastRenderedPageBreak/>
        <w:t xml:space="preserve">     However, this did not quite fit, she thought. Father was a good man who loved Christmas, and was kind to all those around him, unlike that horrid old man in the story. </w:t>
      </w:r>
      <w:r>
        <w:rPr>
          <w:i/>
          <w:iCs/>
        </w:rPr>
        <w:t xml:space="preserve">Perhaps they want to reward him for being such a good man? </w:t>
      </w:r>
      <w:r>
        <w:t xml:space="preserve">Yes, that made more sense, Mary concluded. Yet, she couldn’t help but feel uneasy about the idea of her father meeting the Ghost of Christmas future, but she decided that good men don’t have to see the scary ones. </w:t>
      </w:r>
      <w:r>
        <w:rPr>
          <w:i/>
          <w:iCs/>
        </w:rPr>
        <w:t>He’ll only see the nice ones.</w:t>
      </w:r>
    </w:p>
    <w:p w14:paraId="1F15CE68" w14:textId="50097DAC" w:rsidR="008C1637" w:rsidRPr="0074216C" w:rsidRDefault="008A42ED" w:rsidP="008C1637">
      <w:r>
        <w:t>Unpleasant thoughts were later discarded after being collected from the nursery by Nanny and beholding the glistening gifts under the tree. Her parents smiling softly at her, their faces revealing no trace of their earlier discussion. Allowing Mary to pretend that nothing happed, that everything was as it should be on this happy day. She was just being silly.</w:t>
      </w:r>
      <w:r>
        <w:br/>
        <w:t xml:space="preserve">     After kissing Father and Mother on the cheek and wishing them a “Merry Christmas”, she was guided by the hand to the tree, beholding the wonders beneath. </w:t>
      </w:r>
      <w:r>
        <w:br/>
        <w:t xml:space="preserve">     All was right with the world as she opened her present, revealing a beautifully crafted doll, with an elegantly red flock, topped with a matching bonnet. Her face the image of porcelain beauty.</w:t>
      </w:r>
      <w:r>
        <w:br/>
        <w:t xml:space="preserve">     Father had gifted mother with a new brooch, a blue moon gem surrounded by green ferns, and Mother had gifted father with a new cane. Its grip a smooth moon ivory, with patterns of flowers engraved on its surface. Looking closer, Mary thought that they almost look like poinsettias.</w:t>
      </w:r>
      <w:r>
        <w:br/>
        <w:t xml:space="preserve">     Even Nanny was gifted with a new book form her favourite author.</w:t>
      </w:r>
      <w:r>
        <w:br/>
        <w:t xml:space="preserve">     All was right, as she watched her parents kiss lovingly under the mistletoe.</w:t>
      </w:r>
      <w:r w:rsidR="0074216C">
        <w:br/>
      </w:r>
    </w:p>
    <w:p w14:paraId="229C25A1" w14:textId="77777777" w:rsidR="008C1637" w:rsidRDefault="008C1637" w:rsidP="008C1637">
      <w:pPr>
        <w:rPr>
          <w:u w:val="single"/>
        </w:rPr>
      </w:pPr>
      <w:r>
        <w:rPr>
          <w:u w:val="single"/>
        </w:rPr>
        <w:t>Commentary</w:t>
      </w:r>
    </w:p>
    <w:p w14:paraId="0253D82B" w14:textId="2BF23442" w:rsidR="00AC1DDB" w:rsidRPr="006E052D" w:rsidRDefault="00AC1DDB" w:rsidP="00AC1DDB">
      <w:pPr>
        <w:spacing w:after="0" w:line="240" w:lineRule="auto"/>
        <w:rPr>
          <w:rFonts w:eastAsia="Times New Roman" w:cstheme="minorHAnsi"/>
          <w:lang w:eastAsia="en-GB"/>
        </w:rPr>
      </w:pPr>
      <w:r>
        <w:rPr>
          <w:rFonts w:eastAsia="Times New Roman" w:cstheme="minorHAnsi"/>
          <w:lang w:eastAsia="en-GB"/>
        </w:rPr>
        <w:t xml:space="preserve">I have done some research into Victorian Christmases to narrow down the timeline of my story, and to make this more historically correct, such as when </w:t>
      </w:r>
      <w:r w:rsidRPr="002748E5">
        <w:rPr>
          <w:rFonts w:eastAsia="Times New Roman" w:cstheme="minorHAnsi"/>
          <w:i/>
          <w:iCs/>
          <w:lang w:eastAsia="en-GB"/>
        </w:rPr>
        <w:t>A Christmas Carol</w:t>
      </w:r>
      <w:r>
        <w:rPr>
          <w:rFonts w:eastAsia="Times New Roman" w:cstheme="minorHAnsi"/>
          <w:lang w:eastAsia="en-GB"/>
        </w:rPr>
        <w:t xml:space="preserve"> was published</w:t>
      </w:r>
      <w:r>
        <w:rPr>
          <w:rStyle w:val="FootnoteReference"/>
          <w:rFonts w:eastAsia="Times New Roman" w:cstheme="minorHAnsi"/>
          <w:lang w:eastAsia="en-GB"/>
        </w:rPr>
        <w:footnoteReference w:id="9"/>
      </w:r>
      <w:r>
        <w:rPr>
          <w:rFonts w:eastAsia="Times New Roman" w:cstheme="minorHAnsi"/>
          <w:lang w:eastAsia="en-GB"/>
        </w:rPr>
        <w:t>, when the Christmas Tree was introduced to England</w:t>
      </w:r>
      <w:r>
        <w:rPr>
          <w:rStyle w:val="FootnoteReference"/>
          <w:rFonts w:eastAsia="Times New Roman" w:cstheme="minorHAnsi"/>
          <w:lang w:eastAsia="en-GB"/>
        </w:rPr>
        <w:footnoteReference w:id="10"/>
      </w:r>
      <w:r>
        <w:rPr>
          <w:rFonts w:eastAsia="Times New Roman" w:cstheme="minorHAnsi"/>
          <w:lang w:eastAsia="en-GB"/>
        </w:rPr>
        <w:t>, as well as other Victorian Christmas traditions</w:t>
      </w:r>
      <w:r>
        <w:rPr>
          <w:rStyle w:val="FootnoteReference"/>
          <w:rFonts w:eastAsia="Times New Roman" w:cstheme="minorHAnsi"/>
          <w:lang w:eastAsia="en-GB"/>
        </w:rPr>
        <w:footnoteReference w:id="11"/>
      </w:r>
      <w:r>
        <w:rPr>
          <w:rFonts w:eastAsia="Times New Roman" w:cstheme="minorHAnsi"/>
          <w:lang w:eastAsia="en-GB"/>
        </w:rPr>
        <w:t>. From this I have concluded that this story takes place between 1843 to 1853, and I have decided to make the socio-economic fall of the family be due to the father’s surgery practice – he is the local doctor – to have fallen into ruin through scandal, but not at the fault of the father. Causing them to lose social and economic standing in society, forcing them to move</w:t>
      </w:r>
      <w:r w:rsidR="009645BE">
        <w:rPr>
          <w:rFonts w:eastAsia="Times New Roman" w:cstheme="minorHAnsi"/>
          <w:lang w:eastAsia="en-GB"/>
        </w:rPr>
        <w:t xml:space="preserve">. </w:t>
      </w:r>
      <w:r>
        <w:rPr>
          <w:rFonts w:eastAsia="Times New Roman" w:cstheme="minorHAnsi"/>
          <w:lang w:eastAsia="en-GB"/>
        </w:rPr>
        <w:t>The cause and reasons for the move does not become clear to Mary until later when she is older, as this story is based mainly from her point of view.</w:t>
      </w:r>
      <w:r w:rsidR="009645BE" w:rsidRPr="009645BE">
        <w:rPr>
          <w:rFonts w:eastAsia="Times New Roman" w:cstheme="minorHAnsi"/>
          <w:lang w:eastAsia="en-GB"/>
        </w:rPr>
        <w:t xml:space="preserve"> </w:t>
      </w:r>
      <w:r w:rsidR="009645BE">
        <w:rPr>
          <w:rFonts w:eastAsia="Times New Roman" w:cstheme="minorHAnsi"/>
          <w:lang w:eastAsia="en-GB"/>
        </w:rPr>
        <w:t xml:space="preserve">There is also an emphasis on the symbolism of the Ghost of Christmas Future as a metaphor for death, whom the ghost </w:t>
      </w:r>
      <w:proofErr w:type="gramStart"/>
      <w:r w:rsidR="009645BE">
        <w:rPr>
          <w:rFonts w:eastAsia="Times New Roman" w:cstheme="minorHAnsi"/>
          <w:lang w:eastAsia="en-GB"/>
        </w:rPr>
        <w:t>represents</w:t>
      </w:r>
      <w:proofErr w:type="gramEnd"/>
      <w:r w:rsidR="009645BE">
        <w:rPr>
          <w:rFonts w:eastAsia="Times New Roman" w:cstheme="minorHAnsi"/>
          <w:lang w:eastAsia="en-GB"/>
        </w:rPr>
        <w:t xml:space="preserve">, which foreshadows the death of her father. Which is also perhaps a personification of Mary’s subconscious fear of death. </w:t>
      </w:r>
    </w:p>
    <w:p w14:paraId="3CA22571" w14:textId="77777777" w:rsidR="00AC1DDB" w:rsidRDefault="00AC1DDB" w:rsidP="00217C7F">
      <w:pPr>
        <w:spacing w:after="0" w:line="240" w:lineRule="auto"/>
      </w:pPr>
    </w:p>
    <w:p w14:paraId="6307000D" w14:textId="46D2D313" w:rsidR="00CC668F" w:rsidRDefault="001D1629" w:rsidP="00217C7F">
      <w:pPr>
        <w:spacing w:after="0" w:line="240" w:lineRule="auto"/>
        <w:rPr>
          <w:rFonts w:eastAsia="Times New Roman" w:cstheme="minorHAnsi"/>
          <w:lang w:eastAsia="en-GB"/>
        </w:rPr>
      </w:pPr>
      <w:r>
        <w:t>The use of</w:t>
      </w:r>
      <w:r w:rsidR="008C1637">
        <w:t xml:space="preserve"> grey imagery connotes the emotion of depression, to emphasis Mary’s overwhelming emotions about the loss of her father. However, the dominant colours change to red and blue as she remembers fond memories about her father and has retrieved the Bible. Such a</w:t>
      </w:r>
      <w:r w:rsidR="0074216C">
        <w:t>s</w:t>
      </w:r>
      <w:r w:rsidR="008C1637">
        <w:t xml:space="preserve"> the picture of her father</w:t>
      </w:r>
      <w:r w:rsidR="0074216C">
        <w:t xml:space="preserve"> </w:t>
      </w:r>
      <w:r w:rsidR="006A757B">
        <w:t>and</w:t>
      </w:r>
      <w:r w:rsidR="008C1637">
        <w:t xml:space="preserve"> the crimson colour of the poinsettia</w:t>
      </w:r>
      <w:r w:rsidR="006A757B">
        <w:t>:</w:t>
      </w:r>
      <w:r w:rsidR="008C1637">
        <w:t xml:space="preserve"> a flower that has been known to grow in the snow and symbolises the hope of Christmas</w:t>
      </w:r>
      <w:r w:rsidR="00217C7F">
        <w:t xml:space="preserve"> </w:t>
      </w:r>
      <w:r w:rsidR="009D18DD">
        <w:rPr>
          <w:rFonts w:eastAsia="Times New Roman" w:cstheme="minorHAnsi"/>
          <w:lang w:eastAsia="en-GB"/>
        </w:rPr>
        <w:t>and</w:t>
      </w:r>
      <w:r w:rsidR="00217C7F">
        <w:rPr>
          <w:rFonts w:eastAsia="Times New Roman" w:cstheme="minorHAnsi"/>
          <w:lang w:eastAsia="en-GB"/>
        </w:rPr>
        <w:t xml:space="preserve"> connotes success</w:t>
      </w:r>
      <w:r w:rsidR="009D18DD">
        <w:rPr>
          <w:rFonts w:eastAsia="Times New Roman" w:cstheme="minorHAnsi"/>
          <w:lang w:eastAsia="en-GB"/>
        </w:rPr>
        <w:t xml:space="preserve">, </w:t>
      </w:r>
      <w:r w:rsidR="00217C7F">
        <w:rPr>
          <w:rFonts w:eastAsia="Times New Roman" w:cstheme="minorHAnsi"/>
          <w:lang w:eastAsia="en-GB"/>
        </w:rPr>
        <w:t>good will, and more uncommonly, purity</w:t>
      </w:r>
      <w:r w:rsidR="00217C7F">
        <w:rPr>
          <w:rStyle w:val="FootnoteReference"/>
          <w:rFonts w:eastAsia="Times New Roman" w:cstheme="minorHAnsi"/>
          <w:lang w:eastAsia="en-GB"/>
        </w:rPr>
        <w:footnoteReference w:id="12"/>
      </w:r>
      <w:r w:rsidR="00217C7F">
        <w:rPr>
          <w:rFonts w:eastAsia="Times New Roman" w:cstheme="minorHAnsi"/>
          <w:lang w:eastAsia="en-GB"/>
        </w:rPr>
        <w:t>.</w:t>
      </w:r>
      <w:r w:rsidR="008C1637">
        <w:t xml:space="preserve"> </w:t>
      </w:r>
      <w:r w:rsidR="009D18DD">
        <w:rPr>
          <w:rFonts w:eastAsia="Times New Roman" w:cstheme="minorHAnsi"/>
          <w:lang w:eastAsia="en-GB"/>
        </w:rPr>
        <w:t>I intend to use the flower as a conceit that symbolises the socio-economic status</w:t>
      </w:r>
      <w:r w:rsidR="00CC668F">
        <w:rPr>
          <w:rFonts w:eastAsia="Times New Roman" w:cstheme="minorHAnsi"/>
          <w:lang w:eastAsia="en-GB"/>
        </w:rPr>
        <w:t>.</w:t>
      </w:r>
    </w:p>
    <w:p w14:paraId="10AABB0F" w14:textId="77777777" w:rsidR="00CC668F" w:rsidRDefault="00CC668F" w:rsidP="00217C7F">
      <w:pPr>
        <w:spacing w:after="0" w:line="240" w:lineRule="auto"/>
        <w:rPr>
          <w:rFonts w:eastAsia="Times New Roman" w:cstheme="minorHAnsi"/>
          <w:lang w:eastAsia="en-GB"/>
        </w:rPr>
      </w:pPr>
    </w:p>
    <w:p w14:paraId="07EECC96" w14:textId="3F580E49" w:rsidR="008C1637" w:rsidRPr="009941C2" w:rsidRDefault="008C1637" w:rsidP="009941C2">
      <w:pPr>
        <w:spacing w:after="0" w:line="240" w:lineRule="auto"/>
        <w:rPr>
          <w:rFonts w:eastAsia="Times New Roman" w:cstheme="minorHAnsi"/>
          <w:lang w:eastAsia="en-GB"/>
        </w:rPr>
      </w:pPr>
      <w:r>
        <w:t xml:space="preserve">I have chosen these colours because red is associated in Christianity as the colour of the Virgin Mary. This is significant because Christians pray to Mary to watch over the dead or sick. Whereas blue connotes idea of calmness and security, the emotions that Mary feels when she thinks of her father and what her father’s Bible </w:t>
      </w:r>
      <w:proofErr w:type="gramStart"/>
      <w:r>
        <w:t>provides</w:t>
      </w:r>
      <w:proofErr w:type="gramEnd"/>
      <w:r>
        <w:t xml:space="preserve"> even now that he is gone.</w:t>
      </w:r>
      <w:r w:rsidR="007C1A1C">
        <w:rPr>
          <w:rStyle w:val="FootnoteReference"/>
          <w:rFonts w:eastAsia="Times New Roman" w:cstheme="minorHAnsi"/>
          <w:lang w:eastAsia="en-GB"/>
        </w:rPr>
        <w:footnoteReference w:id="13"/>
      </w:r>
      <w:r w:rsidR="007C1A1C">
        <w:rPr>
          <w:rFonts w:eastAsia="Times New Roman" w:cstheme="minorHAnsi"/>
          <w:lang w:eastAsia="en-GB"/>
        </w:rPr>
        <w:t xml:space="preserve"> The research I have done on Catholicism during the Victorian era have shown me that after the emancipation act in 1828, there was a revival of Catholicism, amongst others, during this time.</w:t>
      </w:r>
      <w:r w:rsidR="009941C2">
        <w:rPr>
          <w:rFonts w:eastAsia="Times New Roman" w:cstheme="minorHAnsi"/>
          <w:lang w:eastAsia="en-GB"/>
        </w:rPr>
        <w:t xml:space="preserve"> </w:t>
      </w:r>
      <w:r>
        <w:rPr>
          <w:rStyle w:val="FootnoteReference"/>
        </w:rPr>
        <w:footnoteReference w:id="14"/>
      </w:r>
      <w:r>
        <w:t xml:space="preserve">In my research I have found that there is an association between colours and sounds with BLUE </w:t>
      </w:r>
      <w:proofErr w:type="gramStart"/>
      <w:r>
        <w:t>representing</w:t>
      </w:r>
      <w:proofErr w:type="gramEnd"/>
      <w:r>
        <w:t xml:space="preserve"> high notes, or treble, and RED being associated with low-pitched sounds, or bass sounds. Which I have used to </w:t>
      </w:r>
      <w:proofErr w:type="gramStart"/>
      <w:r>
        <w:t>represent</w:t>
      </w:r>
      <w:proofErr w:type="gramEnd"/>
      <w:r>
        <w:t xml:space="preserve"> the different pitches of sounds made by the organ, while also associating it with the more positive connotations of the colours mentioned in the first commentary.</w:t>
      </w:r>
    </w:p>
    <w:p w14:paraId="69519151" w14:textId="77777777" w:rsidR="008C1637" w:rsidRDefault="008C1637" w:rsidP="008C1637">
      <w:pPr>
        <w:spacing w:after="0" w:line="240" w:lineRule="auto"/>
        <w:rPr>
          <w:rFonts w:eastAsia="Times New Roman" w:cstheme="minorHAnsi"/>
          <w:lang w:eastAsia="en-GB"/>
        </w:rPr>
      </w:pPr>
    </w:p>
    <w:p w14:paraId="05A6DB48" w14:textId="213040D7" w:rsidR="008C1637" w:rsidRDefault="006A757B" w:rsidP="008C1637">
      <w:pPr>
        <w:spacing w:after="0" w:line="240" w:lineRule="auto"/>
        <w:rPr>
          <w:rFonts w:eastAsia="Times New Roman" w:cstheme="minorHAnsi"/>
          <w:lang w:eastAsia="en-GB"/>
        </w:rPr>
      </w:pPr>
      <w:r>
        <w:rPr>
          <w:rFonts w:eastAsia="Times New Roman" w:cstheme="minorHAnsi"/>
          <w:lang w:eastAsia="en-GB"/>
        </w:rPr>
        <w:t>My use of</w:t>
      </w:r>
      <w:r w:rsidR="008C1637">
        <w:rPr>
          <w:rFonts w:eastAsia="Times New Roman" w:cstheme="minorHAnsi"/>
          <w:lang w:eastAsia="en-GB"/>
        </w:rPr>
        <w:t xml:space="preserve"> remembered speech with regards to the mother and father </w:t>
      </w:r>
      <w:r>
        <w:rPr>
          <w:rFonts w:eastAsia="Times New Roman" w:cstheme="minorHAnsi"/>
          <w:lang w:eastAsia="en-GB"/>
        </w:rPr>
        <w:t xml:space="preserve">it to </w:t>
      </w:r>
      <w:r w:rsidR="008C1637">
        <w:rPr>
          <w:rFonts w:eastAsia="Times New Roman" w:cstheme="minorHAnsi"/>
          <w:lang w:eastAsia="en-GB"/>
        </w:rPr>
        <w:t>offer a deeper insight into their characters and personality. The mother I have depicted as having grey eyes to emphasis the emotions of depression and grief associated with this colour which I have used previously, while also suggesting that the mother too overcome by her own grief to see her daughters or comfort her. As</w:t>
      </w:r>
      <w:r w:rsidR="007B0313">
        <w:rPr>
          <w:rFonts w:eastAsia="Times New Roman" w:cstheme="minorHAnsi"/>
          <w:lang w:eastAsia="en-GB"/>
        </w:rPr>
        <w:t xml:space="preserve"> for</w:t>
      </w:r>
      <w:r w:rsidR="008C1637">
        <w:rPr>
          <w:rFonts w:eastAsia="Times New Roman" w:cstheme="minorHAnsi"/>
          <w:lang w:eastAsia="en-GB"/>
        </w:rPr>
        <w:t xml:space="preserve"> the characterisation of Mary</w:t>
      </w:r>
      <w:r w:rsidR="008858D4">
        <w:rPr>
          <w:rFonts w:eastAsia="Times New Roman" w:cstheme="minorHAnsi"/>
          <w:lang w:eastAsia="en-GB"/>
        </w:rPr>
        <w:t xml:space="preserve"> </w:t>
      </w:r>
      <w:r w:rsidR="008C1637">
        <w:rPr>
          <w:rFonts w:eastAsia="Times New Roman" w:cstheme="minorHAnsi"/>
          <w:lang w:eastAsia="en-GB"/>
        </w:rPr>
        <w:t xml:space="preserve">I have also tried to present her as doubting and caring daughter but with a closer relationship to her father than mother. </w:t>
      </w:r>
      <w:r w:rsidR="009645BE">
        <w:rPr>
          <w:rFonts w:eastAsia="Times New Roman" w:cstheme="minorHAnsi"/>
          <w:lang w:eastAsia="en-GB"/>
        </w:rPr>
        <w:t>I have also researched some common Victorian names</w:t>
      </w:r>
      <w:r w:rsidR="009645BE">
        <w:rPr>
          <w:rStyle w:val="FootnoteReference"/>
          <w:rFonts w:eastAsia="Times New Roman" w:cstheme="minorHAnsi"/>
          <w:lang w:eastAsia="en-GB"/>
        </w:rPr>
        <w:footnoteReference w:id="15"/>
      </w:r>
      <w:r w:rsidR="009645BE">
        <w:rPr>
          <w:rFonts w:eastAsia="Times New Roman" w:cstheme="minorHAnsi"/>
          <w:lang w:eastAsia="en-GB"/>
        </w:rPr>
        <w:t xml:space="preserve"> to pick a name for the mother that is more historically correct and have therefore decided to go with Martha because it is Aramaic for ‘Lady’, which fits in with my presentation of the mother as very lady-like who likes to uphold social expectations associated with with Victorian era.</w:t>
      </w:r>
    </w:p>
    <w:p w14:paraId="28195B64" w14:textId="77777777" w:rsidR="008C1637" w:rsidRDefault="008C1637" w:rsidP="008C1637">
      <w:pPr>
        <w:spacing w:after="0" w:line="240" w:lineRule="auto"/>
        <w:rPr>
          <w:rFonts w:eastAsia="Times New Roman" w:cstheme="minorHAnsi"/>
          <w:lang w:eastAsia="en-GB"/>
        </w:rPr>
      </w:pPr>
    </w:p>
    <w:p w14:paraId="2B739DAE" w14:textId="05CCA4C5" w:rsidR="008C1637" w:rsidRDefault="008C1637" w:rsidP="008C1637">
      <w:pPr>
        <w:spacing w:after="0" w:line="240" w:lineRule="auto"/>
        <w:rPr>
          <w:rFonts w:eastAsia="Times New Roman" w:cstheme="minorHAnsi"/>
          <w:lang w:eastAsia="en-GB"/>
        </w:rPr>
      </w:pPr>
      <w:r>
        <w:rPr>
          <w:rFonts w:eastAsia="Times New Roman" w:cstheme="minorHAnsi"/>
          <w:lang w:eastAsia="en-GB"/>
        </w:rPr>
        <w:t xml:space="preserve">The biggest theme of my short story if the </w:t>
      </w:r>
      <w:r w:rsidRPr="007E46EC">
        <w:rPr>
          <w:rFonts w:eastAsia="Times New Roman" w:cstheme="minorHAnsi"/>
          <w:i/>
          <w:iCs/>
          <w:lang w:eastAsia="en-GB"/>
        </w:rPr>
        <w:t>Change</w:t>
      </w:r>
      <w:r>
        <w:rPr>
          <w:rFonts w:eastAsia="Times New Roman" w:cstheme="minorHAnsi"/>
          <w:lang w:eastAsia="en-GB"/>
        </w:rPr>
        <w:t xml:space="preserve">, both positive and negative, which is emphasised by this controversial theme of Christmas because instead of focusing on the joy and happiness most associated with the season, I have instead focused on its lesser used theme of change. In Christianity, the birth of Jesus is often seen as the changing – yet not founding- event of their religion, a sign that things are about to change. This is further emphasised by the changing of how Christmas is celebrated as the Victorian period marked the biggest changes to the season, as symbolised by the tree and even Charles Dicken’s book, which quickly became a symbol of Christmas. This symbolism of change is done to emphasis the drastic changes that Mary will go through in her life, from digressing in socio-economic status, to her father’s death. </w:t>
      </w:r>
    </w:p>
    <w:p w14:paraId="11882E2C" w14:textId="77777777" w:rsidR="009645BE" w:rsidRDefault="009645BE" w:rsidP="009645BE">
      <w:pPr>
        <w:spacing w:after="0" w:line="240" w:lineRule="auto"/>
        <w:rPr>
          <w:rFonts w:eastAsia="Times New Roman" w:cstheme="minorHAnsi"/>
          <w:lang w:eastAsia="en-GB"/>
        </w:rPr>
      </w:pPr>
    </w:p>
    <w:p w14:paraId="3AD49BBE" w14:textId="6EDF8F45" w:rsidR="009645BE" w:rsidRDefault="009645BE" w:rsidP="009645BE">
      <w:pPr>
        <w:spacing w:after="0" w:line="240" w:lineRule="auto"/>
        <w:rPr>
          <w:rFonts w:eastAsia="Times New Roman" w:cstheme="minorHAnsi"/>
          <w:lang w:eastAsia="en-GB"/>
        </w:rPr>
      </w:pPr>
      <w:r>
        <w:rPr>
          <w:rFonts w:eastAsia="Times New Roman" w:cstheme="minorHAnsi"/>
          <w:lang w:eastAsia="en-GB"/>
        </w:rPr>
        <w:t xml:space="preserve">For the titles of each chapter, there is a pattern of the different plants associated with Christmas that I believe represent what is happening in each chapter, while also to make the story more Christmas themed. </w:t>
      </w:r>
    </w:p>
    <w:p w14:paraId="576CCC4C" w14:textId="77777777" w:rsidR="008C1637" w:rsidRDefault="008C1637" w:rsidP="008C1637">
      <w:pPr>
        <w:spacing w:after="0" w:line="240" w:lineRule="auto"/>
        <w:rPr>
          <w:rFonts w:eastAsia="Times New Roman" w:cstheme="minorHAnsi"/>
          <w:u w:val="single"/>
          <w:lang w:eastAsia="en-GB"/>
        </w:rPr>
      </w:pPr>
    </w:p>
    <w:p w14:paraId="76B3D06E" w14:textId="59137D29" w:rsidR="0074216C" w:rsidRPr="0074216C" w:rsidRDefault="008C1637" w:rsidP="0074216C">
      <w:pPr>
        <w:spacing w:after="0" w:line="240" w:lineRule="auto"/>
        <w:rPr>
          <w:rFonts w:eastAsia="Times New Roman" w:cstheme="minorHAnsi"/>
          <w:u w:val="single"/>
          <w:lang w:eastAsia="en-GB"/>
        </w:rPr>
      </w:pPr>
      <w:r>
        <w:rPr>
          <w:rFonts w:eastAsia="Times New Roman" w:cstheme="minorHAnsi"/>
          <w:u w:val="single"/>
          <w:lang w:eastAsia="en-GB"/>
        </w:rPr>
        <w:t>Bibliography</w:t>
      </w:r>
      <w:r>
        <w:rPr>
          <w:rFonts w:eastAsia="Times New Roman" w:cstheme="minorHAnsi"/>
          <w:u w:val="single"/>
          <w:lang w:eastAsia="en-GB"/>
        </w:rPr>
        <w:br/>
      </w:r>
    </w:p>
    <w:p w14:paraId="6B4FF083" w14:textId="5BB563B0" w:rsidR="0074216C" w:rsidRDefault="0074216C" w:rsidP="008C1637">
      <w:proofErr w:type="spellStart"/>
      <w:r>
        <w:t>A&amp;E</w:t>
      </w:r>
      <w:proofErr w:type="spellEnd"/>
      <w:r>
        <w:t xml:space="preserve"> Television Networks, </w:t>
      </w:r>
      <w:r>
        <w:rPr>
          <w:i/>
          <w:iCs/>
        </w:rPr>
        <w:t xml:space="preserve">History </w:t>
      </w:r>
      <w:r>
        <w:t>(2020) &lt;</w:t>
      </w:r>
      <w:hyperlink r:id="rId6" w:history="1">
        <w:r>
          <w:rPr>
            <w:rStyle w:val="Hyperlink"/>
          </w:rPr>
          <w:t>“A Christmas Carol” is published - HISTORY</w:t>
        </w:r>
      </w:hyperlink>
      <w:r>
        <w:t>&gt; [accessed 27 September 2022]</w:t>
      </w:r>
    </w:p>
    <w:p w14:paraId="74CAC8CC" w14:textId="58BE2FF3" w:rsidR="0074216C" w:rsidRDefault="0074216C" w:rsidP="0074216C">
      <w:r>
        <w:t xml:space="preserve">Connie. Smith, </w:t>
      </w:r>
      <w:r>
        <w:rPr>
          <w:i/>
          <w:iCs/>
        </w:rPr>
        <w:t xml:space="preserve">Poem Analysis </w:t>
      </w:r>
      <w:r>
        <w:t>(2017) &lt;</w:t>
      </w:r>
      <w:hyperlink r:id="rId7" w:history="1">
        <w:r>
          <w:rPr>
            <w:rStyle w:val="Hyperlink"/>
          </w:rPr>
          <w:t>On My First Son by Ben Jonson - Poem Analysis</w:t>
        </w:r>
      </w:hyperlink>
      <w:r>
        <w:t>&gt; [accessed 4 October 2022]</w:t>
      </w:r>
    </w:p>
    <w:p w14:paraId="22863A04" w14:textId="13427564" w:rsidR="0074216C" w:rsidRDefault="0074216C" w:rsidP="008C1637">
      <w:pPr>
        <w:spacing w:after="0" w:line="240" w:lineRule="auto"/>
        <w:rPr>
          <w:rFonts w:cstheme="minorHAnsi"/>
        </w:rPr>
      </w:pPr>
      <w:r w:rsidRPr="007478D1">
        <w:rPr>
          <w:rFonts w:eastAsia="Times New Roman" w:cstheme="minorHAnsi"/>
          <w:lang w:eastAsia="en-GB"/>
        </w:rPr>
        <w:lastRenderedPageBreak/>
        <w:t>Doug</w:t>
      </w:r>
      <w:r>
        <w:rPr>
          <w:rFonts w:eastAsia="Times New Roman" w:cstheme="minorHAnsi"/>
          <w:lang w:eastAsia="en-GB"/>
        </w:rPr>
        <w:t xml:space="preserve">. </w:t>
      </w:r>
      <w:proofErr w:type="spellStart"/>
      <w:r w:rsidRPr="00C35BE0">
        <w:rPr>
          <w:rFonts w:eastAsia="Times New Roman" w:cstheme="minorHAnsi"/>
          <w:lang w:eastAsia="en-GB"/>
        </w:rPr>
        <w:t>Millhoff</w:t>
      </w:r>
      <w:proofErr w:type="spellEnd"/>
      <w:r w:rsidRPr="007478D1">
        <w:rPr>
          <w:rFonts w:eastAsia="Times New Roman" w:cstheme="minorHAnsi"/>
          <w:lang w:eastAsia="en-GB"/>
        </w:rPr>
        <w:t xml:space="preserve">, </w:t>
      </w:r>
      <w:r w:rsidRPr="007478D1">
        <w:rPr>
          <w:rFonts w:eastAsia="Times New Roman" w:cstheme="minorHAnsi"/>
          <w:i/>
          <w:iCs/>
          <w:lang w:eastAsia="en-GB"/>
        </w:rPr>
        <w:t xml:space="preserve">Quora </w:t>
      </w:r>
      <w:r w:rsidRPr="007478D1">
        <w:rPr>
          <w:rFonts w:eastAsia="Times New Roman" w:cstheme="minorHAnsi"/>
          <w:lang w:eastAsia="en-GB"/>
        </w:rPr>
        <w:t>(2019) &lt;</w:t>
      </w:r>
      <w:hyperlink r:id="rId8" w:history="1">
        <w:r w:rsidRPr="007478D1">
          <w:rPr>
            <w:rStyle w:val="Hyperlink"/>
            <w:rFonts w:cstheme="minorHAnsi"/>
          </w:rPr>
          <w:t xml:space="preserve">Does sound have </w:t>
        </w:r>
        <w:proofErr w:type="spellStart"/>
        <w:r w:rsidRPr="007478D1">
          <w:rPr>
            <w:rStyle w:val="Hyperlink"/>
            <w:rFonts w:cstheme="minorHAnsi"/>
          </w:rPr>
          <w:t>color</w:t>
        </w:r>
        <w:proofErr w:type="spellEnd"/>
        <w:r w:rsidRPr="007478D1">
          <w:rPr>
            <w:rStyle w:val="Hyperlink"/>
            <w:rFonts w:cstheme="minorHAnsi"/>
          </w:rPr>
          <w:t xml:space="preserve">? What does it mean to </w:t>
        </w:r>
        <w:proofErr w:type="spellStart"/>
        <w:r w:rsidRPr="007478D1">
          <w:rPr>
            <w:rStyle w:val="Hyperlink"/>
            <w:rFonts w:cstheme="minorHAnsi"/>
          </w:rPr>
          <w:t>color</w:t>
        </w:r>
        <w:proofErr w:type="spellEnd"/>
        <w:r w:rsidRPr="007478D1">
          <w:rPr>
            <w:rStyle w:val="Hyperlink"/>
            <w:rFonts w:cstheme="minorHAnsi"/>
          </w:rPr>
          <w:t xml:space="preserve"> the sound? - Quora</w:t>
        </w:r>
      </w:hyperlink>
      <w:r w:rsidRPr="007478D1">
        <w:rPr>
          <w:rFonts w:cstheme="minorHAnsi"/>
        </w:rPr>
        <w:t>&gt;</w:t>
      </w:r>
      <w:r>
        <w:rPr>
          <w:rFonts w:cstheme="minorHAnsi"/>
        </w:rPr>
        <w:t xml:space="preserve"> [accessed 23 September 2022]</w:t>
      </w:r>
      <w:r>
        <w:rPr>
          <w:rFonts w:cstheme="minorHAnsi"/>
        </w:rPr>
        <w:br/>
      </w:r>
    </w:p>
    <w:p w14:paraId="126C6154" w14:textId="779E3752" w:rsidR="0074216C" w:rsidRDefault="0074216C" w:rsidP="008C1637">
      <w:r>
        <w:t xml:space="preserve">English Heritage, </w:t>
      </w:r>
      <w:r>
        <w:rPr>
          <w:i/>
          <w:iCs/>
        </w:rPr>
        <w:t xml:space="preserve">A Short History of Christmas Greenery </w:t>
      </w:r>
      <w:r>
        <w:t>(2016) &lt;</w:t>
      </w:r>
      <w:hyperlink r:id="rId9" w:anchor=":~:text=Christmas%20Trees,%2C%20Windsor%2C%20in%20December%201800." w:history="1">
        <w:r>
          <w:rPr>
            <w:rStyle w:val="Hyperlink"/>
          </w:rPr>
          <w:t>A Short History of Christmas Greenery | English Heritage (english-heritage.org.uk)</w:t>
        </w:r>
      </w:hyperlink>
      <w:r>
        <w:t>&gt; [accessed 27 September 2022]</w:t>
      </w:r>
    </w:p>
    <w:p w14:paraId="62DE9DFE" w14:textId="0BBD3543" w:rsidR="0074216C" w:rsidRDefault="0074216C" w:rsidP="0074216C">
      <w:pPr>
        <w:tabs>
          <w:tab w:val="left" w:pos="6250"/>
        </w:tabs>
      </w:pPr>
      <w:r>
        <w:t xml:space="preserve">History.com Editors, </w:t>
      </w:r>
      <w:r>
        <w:rPr>
          <w:i/>
          <w:iCs/>
        </w:rPr>
        <w:t xml:space="preserve">History </w:t>
      </w:r>
      <w:r>
        <w:t>(2009) &lt;</w:t>
      </w:r>
      <w:hyperlink r:id="rId10" w:history="1">
        <w:r>
          <w:rPr>
            <w:rStyle w:val="Hyperlink"/>
          </w:rPr>
          <w:t>English Civil Wars - Causes, Timeline &amp; Results - HISTORY</w:t>
        </w:r>
      </w:hyperlink>
      <w:r>
        <w:t>&gt; [accessed 6 October 2022]</w:t>
      </w:r>
    </w:p>
    <w:p w14:paraId="1160083F" w14:textId="74B0F12D" w:rsidR="0074216C" w:rsidRPr="003171B9" w:rsidRDefault="0074216C" w:rsidP="0074216C">
      <w:pPr>
        <w:tabs>
          <w:tab w:val="left" w:pos="6250"/>
        </w:tabs>
      </w:pPr>
      <w:r>
        <w:t xml:space="preserve">History.com Editors, </w:t>
      </w:r>
      <w:r>
        <w:rPr>
          <w:i/>
          <w:iCs/>
        </w:rPr>
        <w:t xml:space="preserve">History </w:t>
      </w:r>
      <w:r>
        <w:t>(2009) &lt;</w:t>
      </w:r>
      <w:hyperlink r:id="rId11" w:history="1">
        <w:r>
          <w:rPr>
            <w:rStyle w:val="Hyperlink"/>
          </w:rPr>
          <w:t>The Puritans - HISTORY</w:t>
        </w:r>
      </w:hyperlink>
      <w:r>
        <w:t>&gt; [accessed 6 October 2022]</w:t>
      </w:r>
    </w:p>
    <w:p w14:paraId="2C290CBD" w14:textId="43214123" w:rsidR="0074216C" w:rsidRDefault="0074216C" w:rsidP="0074216C">
      <w:r>
        <w:t xml:space="preserve">Kate. </w:t>
      </w:r>
      <w:proofErr w:type="spellStart"/>
      <w:r>
        <w:t>Gallamore</w:t>
      </w:r>
      <w:proofErr w:type="spellEnd"/>
      <w:r>
        <w:t xml:space="preserve">, </w:t>
      </w:r>
      <w:r w:rsidRPr="00A332A9">
        <w:rPr>
          <w:i/>
          <w:iCs/>
        </w:rPr>
        <w:t xml:space="preserve">Poetic </w:t>
      </w:r>
      <w:proofErr w:type="spellStart"/>
      <w:r w:rsidRPr="00A332A9">
        <w:rPr>
          <w:i/>
          <w:iCs/>
        </w:rPr>
        <w:t>Skewels</w:t>
      </w:r>
      <w:proofErr w:type="spellEnd"/>
      <w:r>
        <w:t xml:space="preserve"> (2017) &lt;</w:t>
      </w:r>
      <w:hyperlink r:id="rId12" w:anchor=":~:text=The%20best%20known%20of%20the,John%20Donne%20and%20Francis%20Bacon." w:history="1">
        <w:r>
          <w:rPr>
            <w:rStyle w:val="Hyperlink"/>
          </w:rPr>
          <w:t xml:space="preserve">Sons of Ben Research – Poetic </w:t>
        </w:r>
        <w:proofErr w:type="spellStart"/>
        <w:r>
          <w:rPr>
            <w:rStyle w:val="Hyperlink"/>
          </w:rPr>
          <w:t>Skewels</w:t>
        </w:r>
        <w:proofErr w:type="spellEnd"/>
        <w:r>
          <w:rPr>
            <w:rStyle w:val="Hyperlink"/>
          </w:rPr>
          <w:t xml:space="preserve"> (uga.edu)</w:t>
        </w:r>
      </w:hyperlink>
      <w:r>
        <w:t>&gt; [accessed 4 October 2022]</w:t>
      </w:r>
    </w:p>
    <w:p w14:paraId="3DDA7CD0" w14:textId="6DCCA3DE" w:rsidR="0074216C" w:rsidRDefault="0074216C" w:rsidP="0074216C">
      <w:r>
        <w:t xml:space="preserve">Michaela. Murphy, </w:t>
      </w:r>
      <w:r>
        <w:rPr>
          <w:i/>
          <w:iCs/>
        </w:rPr>
        <w:t xml:space="preserve">Bright Online Student Library Journal </w:t>
      </w:r>
      <w:r>
        <w:t>(2012) &lt;</w:t>
      </w:r>
      <w:hyperlink r:id="rId13" w:anchor=":~:text=Women%20in%20the%2017th%20century,times%20or%20be%20judged%20accordingly." w:history="1">
        <w:r>
          <w:rPr>
            <w:rStyle w:val="Hyperlink"/>
          </w:rPr>
          <w:t>Was There a Gender Revolution in the Seventeenth-Century? - Arts and culture (brighton.ac.uk)</w:t>
        </w:r>
      </w:hyperlink>
      <w:r>
        <w:t>&gt; [accessed 6 October 2022]</w:t>
      </w:r>
    </w:p>
    <w:p w14:paraId="01F2FC5A" w14:textId="77777777" w:rsidR="0074216C" w:rsidRPr="008A1971" w:rsidRDefault="0074216C" w:rsidP="008C1637">
      <w:proofErr w:type="spellStart"/>
      <w:r>
        <w:t>Nameberry</w:t>
      </w:r>
      <w:proofErr w:type="spellEnd"/>
      <w:r>
        <w:t xml:space="preserve">. LLC, </w:t>
      </w:r>
      <w:r>
        <w:rPr>
          <w:i/>
          <w:iCs/>
        </w:rPr>
        <w:t xml:space="preserve">Victorian Girl Names </w:t>
      </w:r>
      <w:r>
        <w:t>(2022) &lt;</w:t>
      </w:r>
      <w:hyperlink r:id="rId14" w:history="1">
        <w:r>
          <w:rPr>
            <w:rStyle w:val="Hyperlink"/>
          </w:rPr>
          <w:t xml:space="preserve">Victorian Girl Names | Girl Names from the </w:t>
        </w:r>
        <w:proofErr w:type="spellStart"/>
        <w:r>
          <w:rPr>
            <w:rStyle w:val="Hyperlink"/>
          </w:rPr>
          <w:t>1800s</w:t>
        </w:r>
        <w:proofErr w:type="spellEnd"/>
        <w:r>
          <w:rPr>
            <w:rStyle w:val="Hyperlink"/>
          </w:rPr>
          <w:t xml:space="preserve"> | </w:t>
        </w:r>
        <w:proofErr w:type="spellStart"/>
        <w:r>
          <w:rPr>
            <w:rStyle w:val="Hyperlink"/>
          </w:rPr>
          <w:t>Nameberry</w:t>
        </w:r>
        <w:proofErr w:type="spellEnd"/>
      </w:hyperlink>
      <w:r>
        <w:t xml:space="preserve"> &gt; {accessed 27 September 2022]</w:t>
      </w:r>
    </w:p>
    <w:p w14:paraId="61C7B26E" w14:textId="5EB778C7" w:rsidR="0074216C" w:rsidRDefault="0074216C" w:rsidP="0074216C">
      <w:r>
        <w:t xml:space="preserve">Poetry Foundation, </w:t>
      </w:r>
      <w:r>
        <w:rPr>
          <w:i/>
          <w:iCs/>
        </w:rPr>
        <w:t xml:space="preserve">Ben Jonson </w:t>
      </w:r>
      <w:r>
        <w:t>(2022) &lt;</w:t>
      </w:r>
      <w:hyperlink r:id="rId15" w:history="1">
        <w:r>
          <w:rPr>
            <w:rStyle w:val="Hyperlink"/>
          </w:rPr>
          <w:t>Ben Jonson | Poetry Foundation</w:t>
        </w:r>
      </w:hyperlink>
      <w:r>
        <w:t>&gt; [accessed 4 October 2022]</w:t>
      </w:r>
    </w:p>
    <w:p w14:paraId="45150679" w14:textId="3FA15152" w:rsidR="0074216C" w:rsidRDefault="0074216C" w:rsidP="008C1637">
      <w:pPr>
        <w:spacing w:after="0" w:line="240" w:lineRule="auto"/>
        <w:rPr>
          <w:rFonts w:eastAsia="Times New Roman" w:cstheme="minorHAnsi"/>
          <w:lang w:eastAsia="en-GB"/>
        </w:rPr>
      </w:pPr>
      <w:r w:rsidRPr="00D409C7">
        <w:t>Rebekah. P</w:t>
      </w:r>
      <w:r>
        <w:rPr>
          <w:i/>
          <w:iCs/>
        </w:rPr>
        <w:t xml:space="preserve">, </w:t>
      </w:r>
      <w:proofErr w:type="spellStart"/>
      <w:r>
        <w:rPr>
          <w:i/>
          <w:iCs/>
        </w:rPr>
        <w:t>Florgeous</w:t>
      </w:r>
      <w:proofErr w:type="spellEnd"/>
      <w:r>
        <w:t xml:space="preserve"> (2021) &lt;</w:t>
      </w:r>
      <w:hyperlink r:id="rId16" w:history="1">
        <w:r>
          <w:rPr>
            <w:rStyle w:val="Hyperlink"/>
          </w:rPr>
          <w:t xml:space="preserve">Amazing Meaning and Symbolism of Poinsettia Flower You Should Know | </w:t>
        </w:r>
        <w:proofErr w:type="spellStart"/>
        <w:r>
          <w:rPr>
            <w:rStyle w:val="Hyperlink"/>
          </w:rPr>
          <w:t>Florgeous</w:t>
        </w:r>
        <w:proofErr w:type="spellEnd"/>
      </w:hyperlink>
      <w:r>
        <w:t>&gt; [accessed 27 September 2022]</w:t>
      </w:r>
      <w:r>
        <w:br/>
      </w:r>
    </w:p>
    <w:p w14:paraId="52A618A3" w14:textId="77777777" w:rsidR="0074216C" w:rsidRDefault="0074216C" w:rsidP="0074216C">
      <w:r>
        <w:t xml:space="preserve">The British Library, </w:t>
      </w:r>
      <w:r>
        <w:rPr>
          <w:i/>
          <w:iCs/>
        </w:rPr>
        <w:t>Discovering Literature</w:t>
      </w:r>
      <w:r>
        <w:t xml:space="preserve"> (2016) &lt;</w:t>
      </w:r>
      <w:hyperlink r:id="rId17" w:history="1">
        <w:r>
          <w:rPr>
            <w:rStyle w:val="Hyperlink"/>
          </w:rPr>
          <w:t xml:space="preserve">Ben Jonson's Leges </w:t>
        </w:r>
        <w:proofErr w:type="spellStart"/>
        <w:r>
          <w:rPr>
            <w:rStyle w:val="Hyperlink"/>
          </w:rPr>
          <w:t>Convivales</w:t>
        </w:r>
        <w:proofErr w:type="spellEnd"/>
        <w:r>
          <w:rPr>
            <w:rStyle w:val="Hyperlink"/>
          </w:rPr>
          <w:t>, or Rules for the Tavern Academy | The British Library (bl.uk)</w:t>
        </w:r>
      </w:hyperlink>
      <w:r>
        <w:t>&gt; [accessed 4 October 2022]</w:t>
      </w:r>
      <w:r>
        <w:br/>
      </w:r>
      <w:r>
        <w:br/>
        <w:t>The Editors of Encyclopaedia Britannica,</w:t>
      </w:r>
      <w:r w:rsidRPr="00ED5555">
        <w:rPr>
          <w:i/>
          <w:iCs/>
        </w:rPr>
        <w:t xml:space="preserve"> Britannica</w:t>
      </w:r>
      <w:r>
        <w:rPr>
          <w:i/>
          <w:iCs/>
        </w:rPr>
        <w:t xml:space="preserve"> </w:t>
      </w:r>
      <w:r>
        <w:t>(2020) &lt;</w:t>
      </w:r>
      <w:r w:rsidRPr="00ED5555">
        <w:t xml:space="preserve"> </w:t>
      </w:r>
      <w:hyperlink r:id="rId18" w:history="1">
        <w:r>
          <w:rPr>
            <w:rStyle w:val="Hyperlink"/>
          </w:rPr>
          <w:t>Cambridge Platonists | English philosophical group | Britannica</w:t>
        </w:r>
      </w:hyperlink>
      <w:r>
        <w:t>&gt; [accessed 4 October 2022]</w:t>
      </w:r>
    </w:p>
    <w:p w14:paraId="490C0666" w14:textId="2AB98744" w:rsidR="0074216C" w:rsidRPr="007D7716" w:rsidRDefault="0074216C" w:rsidP="008C1637">
      <w:pPr>
        <w:rPr>
          <w:rStyle w:val="Hyperlink"/>
          <w:color w:val="auto"/>
          <w:u w:val="none"/>
        </w:rPr>
      </w:pPr>
      <w:r>
        <w:t xml:space="preserve">V&amp;A, </w:t>
      </w:r>
      <w:r>
        <w:rPr>
          <w:i/>
          <w:iCs/>
        </w:rPr>
        <w:t xml:space="preserve">V&amp;A Victorian Christmas Traditions </w:t>
      </w:r>
      <w:r>
        <w:t>(2021) &lt;</w:t>
      </w:r>
      <w:hyperlink r:id="rId19" w:history="1">
        <w:r>
          <w:rPr>
            <w:rStyle w:val="Hyperlink"/>
          </w:rPr>
          <w:t>V&amp;A · Victorian Christmas Traditions (vam.ac.uk)</w:t>
        </w:r>
      </w:hyperlink>
      <w:r>
        <w:rPr>
          <w:rStyle w:val="Hyperlink"/>
          <w:color w:val="auto"/>
          <w:u w:val="none"/>
        </w:rPr>
        <w:t>&gt; [accessed 27 September 2022]</w:t>
      </w:r>
    </w:p>
    <w:p w14:paraId="6D5E4115" w14:textId="77777777" w:rsidR="0074216C" w:rsidRDefault="0074216C" w:rsidP="008C1637">
      <w:pPr>
        <w:spacing w:after="0" w:line="240" w:lineRule="auto"/>
        <w:rPr>
          <w:rFonts w:eastAsia="Times New Roman" w:cstheme="minorHAnsi"/>
          <w:lang w:eastAsia="en-GB"/>
        </w:rPr>
      </w:pPr>
      <w:r>
        <w:rPr>
          <w:rFonts w:eastAsia="Times New Roman" w:cstheme="minorHAnsi"/>
          <w:lang w:eastAsia="en-GB"/>
        </w:rPr>
        <w:t xml:space="preserve">Victorian Era, </w:t>
      </w:r>
      <w:r>
        <w:rPr>
          <w:rFonts w:eastAsia="Times New Roman" w:cstheme="minorHAnsi"/>
          <w:i/>
          <w:iCs/>
          <w:lang w:eastAsia="en-GB"/>
        </w:rPr>
        <w:t xml:space="preserve">Victorian Era Catholicism </w:t>
      </w:r>
      <w:r>
        <w:rPr>
          <w:rFonts w:eastAsia="Times New Roman" w:cstheme="minorHAnsi"/>
          <w:lang w:eastAsia="en-GB"/>
        </w:rPr>
        <w:t>(2022)</w:t>
      </w:r>
      <w:r>
        <w:t xml:space="preserve"> &lt;</w:t>
      </w:r>
      <w:hyperlink r:id="rId20" w:anchor=":~:text=Victorian%20era%20Catholicism%20became%20quite%20popular.%20There%20was,as%20well%20as%20the%20traditions%20of%20the%20churches." w:history="1">
        <w:r>
          <w:rPr>
            <w:rStyle w:val="Hyperlink"/>
          </w:rPr>
          <w:t>Victorian Era Catholicism (victorian-era.org)</w:t>
        </w:r>
      </w:hyperlink>
      <w:r>
        <w:t>&gt; [accessed 23 September 2022]</w:t>
      </w:r>
      <w:r w:rsidRPr="009F42F0">
        <w:rPr>
          <w:rFonts w:eastAsia="Times New Roman" w:cstheme="minorHAnsi"/>
          <w:lang w:eastAsia="en-GB"/>
        </w:rPr>
        <w:t xml:space="preserve"> </w:t>
      </w:r>
    </w:p>
    <w:p w14:paraId="66C41910" w14:textId="77777777" w:rsidR="007521FB" w:rsidRDefault="007521FB"/>
    <w:sectPr w:rsidR="007521FB">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87730" w14:textId="77777777" w:rsidR="0093282F" w:rsidRDefault="0093282F" w:rsidP="008C1637">
      <w:pPr>
        <w:spacing w:after="0" w:line="240" w:lineRule="auto"/>
      </w:pPr>
      <w:r>
        <w:separator/>
      </w:r>
    </w:p>
  </w:endnote>
  <w:endnote w:type="continuationSeparator" w:id="0">
    <w:p w14:paraId="7005441D" w14:textId="77777777" w:rsidR="0093282F" w:rsidRDefault="0093282F" w:rsidP="008C1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8AE20" w14:textId="77777777" w:rsidR="0093282F" w:rsidRDefault="0093282F" w:rsidP="008C1637">
      <w:pPr>
        <w:spacing w:after="0" w:line="240" w:lineRule="auto"/>
      </w:pPr>
      <w:r>
        <w:separator/>
      </w:r>
    </w:p>
  </w:footnote>
  <w:footnote w:type="continuationSeparator" w:id="0">
    <w:p w14:paraId="45E2782C" w14:textId="77777777" w:rsidR="0093282F" w:rsidRDefault="0093282F" w:rsidP="008C1637">
      <w:pPr>
        <w:spacing w:after="0" w:line="240" w:lineRule="auto"/>
      </w:pPr>
      <w:r>
        <w:continuationSeparator/>
      </w:r>
    </w:p>
  </w:footnote>
  <w:footnote w:id="1">
    <w:p w14:paraId="207894A2" w14:textId="565CBC21" w:rsidR="00355E0C" w:rsidRPr="0074216C" w:rsidRDefault="00355E0C">
      <w:pPr>
        <w:pStyle w:val="FootnoteText"/>
        <w:rPr>
          <w:sz w:val="18"/>
          <w:szCs w:val="18"/>
        </w:rPr>
      </w:pPr>
      <w:r w:rsidRPr="0074216C">
        <w:rPr>
          <w:rStyle w:val="FootnoteReference"/>
          <w:sz w:val="18"/>
          <w:szCs w:val="18"/>
        </w:rPr>
        <w:footnoteRef/>
      </w:r>
      <w:r w:rsidRPr="0074216C">
        <w:rPr>
          <w:sz w:val="18"/>
          <w:szCs w:val="18"/>
        </w:rPr>
        <w:t xml:space="preserve"> The British Library, </w:t>
      </w:r>
      <w:r w:rsidRPr="0074216C">
        <w:rPr>
          <w:i/>
          <w:iCs/>
          <w:sz w:val="18"/>
          <w:szCs w:val="18"/>
        </w:rPr>
        <w:t>Discovering Literature</w:t>
      </w:r>
      <w:r w:rsidRPr="0074216C">
        <w:rPr>
          <w:sz w:val="18"/>
          <w:szCs w:val="18"/>
        </w:rPr>
        <w:t xml:space="preserve"> (2016) &lt;</w:t>
      </w:r>
      <w:hyperlink r:id="rId1" w:history="1">
        <w:r w:rsidRPr="0074216C">
          <w:rPr>
            <w:rStyle w:val="Hyperlink"/>
            <w:sz w:val="18"/>
            <w:szCs w:val="18"/>
          </w:rPr>
          <w:t xml:space="preserve">Ben Jonson's Leges </w:t>
        </w:r>
        <w:proofErr w:type="spellStart"/>
        <w:r w:rsidRPr="0074216C">
          <w:rPr>
            <w:rStyle w:val="Hyperlink"/>
            <w:sz w:val="18"/>
            <w:szCs w:val="18"/>
          </w:rPr>
          <w:t>Convivales</w:t>
        </w:r>
        <w:proofErr w:type="spellEnd"/>
        <w:r w:rsidRPr="0074216C">
          <w:rPr>
            <w:rStyle w:val="Hyperlink"/>
            <w:sz w:val="18"/>
            <w:szCs w:val="18"/>
          </w:rPr>
          <w:t>, or Rules for the Tavern Academy | The British Library (bl.uk)</w:t>
        </w:r>
      </w:hyperlink>
      <w:r w:rsidRPr="0074216C">
        <w:rPr>
          <w:sz w:val="18"/>
          <w:szCs w:val="18"/>
        </w:rPr>
        <w:t>&gt; [accessed 4 October 2022]</w:t>
      </w:r>
      <w:r w:rsidRPr="0074216C">
        <w:rPr>
          <w:sz w:val="18"/>
          <w:szCs w:val="18"/>
        </w:rPr>
        <w:br/>
      </w:r>
    </w:p>
  </w:footnote>
  <w:footnote w:id="2">
    <w:p w14:paraId="048F6ECF" w14:textId="2A879F64" w:rsidR="00573227" w:rsidRPr="0074216C" w:rsidRDefault="00573227">
      <w:pPr>
        <w:pStyle w:val="FootnoteText"/>
        <w:rPr>
          <w:sz w:val="18"/>
          <w:szCs w:val="18"/>
        </w:rPr>
      </w:pPr>
      <w:r w:rsidRPr="0074216C">
        <w:rPr>
          <w:rStyle w:val="FootnoteReference"/>
          <w:sz w:val="18"/>
          <w:szCs w:val="18"/>
        </w:rPr>
        <w:footnoteRef/>
      </w:r>
      <w:r w:rsidRPr="0074216C">
        <w:rPr>
          <w:sz w:val="18"/>
          <w:szCs w:val="18"/>
        </w:rPr>
        <w:t xml:space="preserve"> History.com Editors, </w:t>
      </w:r>
      <w:r w:rsidRPr="0074216C">
        <w:rPr>
          <w:i/>
          <w:iCs/>
          <w:sz w:val="18"/>
          <w:szCs w:val="18"/>
        </w:rPr>
        <w:t xml:space="preserve">History </w:t>
      </w:r>
      <w:r w:rsidRPr="0074216C">
        <w:rPr>
          <w:sz w:val="18"/>
          <w:szCs w:val="18"/>
        </w:rPr>
        <w:t>(2009) &lt;</w:t>
      </w:r>
      <w:hyperlink r:id="rId2" w:history="1">
        <w:r w:rsidRPr="0074216C">
          <w:rPr>
            <w:rStyle w:val="Hyperlink"/>
            <w:sz w:val="18"/>
            <w:szCs w:val="18"/>
          </w:rPr>
          <w:t>English Civil Wars - Causes, Timeline &amp; Results - HISTORY</w:t>
        </w:r>
      </w:hyperlink>
      <w:r w:rsidRPr="0074216C">
        <w:rPr>
          <w:sz w:val="18"/>
          <w:szCs w:val="18"/>
        </w:rPr>
        <w:t>&gt; [accessed 6 October 2022]</w:t>
      </w:r>
      <w:r w:rsidRPr="0074216C">
        <w:rPr>
          <w:sz w:val="18"/>
          <w:szCs w:val="18"/>
        </w:rPr>
        <w:br/>
      </w:r>
    </w:p>
  </w:footnote>
  <w:footnote w:id="3">
    <w:p w14:paraId="3B403EE4" w14:textId="5AFB0DF7" w:rsidR="00573227" w:rsidRPr="0074216C" w:rsidRDefault="00573227" w:rsidP="0074216C">
      <w:pPr>
        <w:rPr>
          <w:sz w:val="18"/>
          <w:szCs w:val="18"/>
        </w:rPr>
      </w:pPr>
      <w:r w:rsidRPr="0074216C">
        <w:rPr>
          <w:rStyle w:val="FootnoteReference"/>
          <w:sz w:val="18"/>
          <w:szCs w:val="18"/>
        </w:rPr>
        <w:footnoteRef/>
      </w:r>
      <w:r w:rsidRPr="0074216C">
        <w:rPr>
          <w:sz w:val="18"/>
          <w:szCs w:val="18"/>
        </w:rPr>
        <w:t xml:space="preserve"> </w:t>
      </w:r>
      <w:r w:rsidR="00360BD3" w:rsidRPr="0074216C">
        <w:rPr>
          <w:sz w:val="18"/>
          <w:szCs w:val="18"/>
        </w:rPr>
        <w:t xml:space="preserve">Kate. </w:t>
      </w:r>
      <w:proofErr w:type="spellStart"/>
      <w:r w:rsidR="00360BD3" w:rsidRPr="0074216C">
        <w:rPr>
          <w:sz w:val="18"/>
          <w:szCs w:val="18"/>
        </w:rPr>
        <w:t>Gallamore</w:t>
      </w:r>
      <w:proofErr w:type="spellEnd"/>
      <w:r w:rsidR="00360BD3" w:rsidRPr="0074216C">
        <w:rPr>
          <w:sz w:val="18"/>
          <w:szCs w:val="18"/>
        </w:rPr>
        <w:t xml:space="preserve">, </w:t>
      </w:r>
      <w:r w:rsidR="00360BD3" w:rsidRPr="0074216C">
        <w:rPr>
          <w:i/>
          <w:iCs/>
          <w:sz w:val="18"/>
          <w:szCs w:val="18"/>
        </w:rPr>
        <w:t xml:space="preserve">Poetic </w:t>
      </w:r>
      <w:proofErr w:type="spellStart"/>
      <w:r w:rsidR="00360BD3" w:rsidRPr="0074216C">
        <w:rPr>
          <w:i/>
          <w:iCs/>
          <w:sz w:val="18"/>
          <w:szCs w:val="18"/>
        </w:rPr>
        <w:t>Skewels</w:t>
      </w:r>
      <w:proofErr w:type="spellEnd"/>
      <w:r w:rsidR="00360BD3" w:rsidRPr="0074216C">
        <w:rPr>
          <w:sz w:val="18"/>
          <w:szCs w:val="18"/>
        </w:rPr>
        <w:t xml:space="preserve"> (2017) &lt;</w:t>
      </w:r>
      <w:hyperlink r:id="rId3" w:anchor=":~:text=The%20best%20known%20of%20the,John%20Donne%20and%20Francis%20Bacon." w:history="1">
        <w:r w:rsidR="00360BD3" w:rsidRPr="0074216C">
          <w:rPr>
            <w:rStyle w:val="Hyperlink"/>
            <w:sz w:val="18"/>
            <w:szCs w:val="18"/>
          </w:rPr>
          <w:t xml:space="preserve">Sons of Ben Research – Poetic </w:t>
        </w:r>
        <w:proofErr w:type="spellStart"/>
        <w:r w:rsidR="00360BD3" w:rsidRPr="0074216C">
          <w:rPr>
            <w:rStyle w:val="Hyperlink"/>
            <w:sz w:val="18"/>
            <w:szCs w:val="18"/>
          </w:rPr>
          <w:t>Skewels</w:t>
        </w:r>
        <w:proofErr w:type="spellEnd"/>
        <w:r w:rsidR="00360BD3" w:rsidRPr="0074216C">
          <w:rPr>
            <w:rStyle w:val="Hyperlink"/>
            <w:sz w:val="18"/>
            <w:szCs w:val="18"/>
          </w:rPr>
          <w:t xml:space="preserve"> (uga.edu)</w:t>
        </w:r>
      </w:hyperlink>
      <w:r w:rsidR="00360BD3" w:rsidRPr="0074216C">
        <w:rPr>
          <w:sz w:val="18"/>
          <w:szCs w:val="18"/>
        </w:rPr>
        <w:t>&gt; [accessed 4 October 2022]</w:t>
      </w:r>
    </w:p>
  </w:footnote>
  <w:footnote w:id="4">
    <w:p w14:paraId="05E92C08" w14:textId="41F4DC87" w:rsidR="00360BD3" w:rsidRPr="0074216C" w:rsidRDefault="00360BD3">
      <w:pPr>
        <w:pStyle w:val="FootnoteText"/>
        <w:rPr>
          <w:sz w:val="18"/>
          <w:szCs w:val="18"/>
        </w:rPr>
      </w:pPr>
      <w:r w:rsidRPr="0074216C">
        <w:rPr>
          <w:rStyle w:val="FootnoteReference"/>
          <w:sz w:val="18"/>
          <w:szCs w:val="18"/>
        </w:rPr>
        <w:footnoteRef/>
      </w:r>
      <w:r w:rsidRPr="0074216C">
        <w:rPr>
          <w:sz w:val="18"/>
          <w:szCs w:val="18"/>
        </w:rPr>
        <w:t xml:space="preserve"> Michaela. Murphy, </w:t>
      </w:r>
      <w:r w:rsidRPr="0074216C">
        <w:rPr>
          <w:i/>
          <w:iCs/>
          <w:sz w:val="18"/>
          <w:szCs w:val="18"/>
        </w:rPr>
        <w:t xml:space="preserve">Bright Online Student Library Journal </w:t>
      </w:r>
      <w:r w:rsidRPr="0074216C">
        <w:rPr>
          <w:sz w:val="18"/>
          <w:szCs w:val="18"/>
        </w:rPr>
        <w:t>(2012) &lt;</w:t>
      </w:r>
      <w:hyperlink r:id="rId4" w:anchor=":~:text=Women%20in%20the%2017th%20century,times%20or%20be%20judged%20accordingly." w:history="1">
        <w:r w:rsidRPr="0074216C">
          <w:rPr>
            <w:rStyle w:val="Hyperlink"/>
            <w:sz w:val="18"/>
            <w:szCs w:val="18"/>
          </w:rPr>
          <w:t>Was There a Gender Revolution in the Seventeenth-Century? - Arts and culture (brighton.ac.uk)</w:t>
        </w:r>
      </w:hyperlink>
      <w:r w:rsidRPr="0074216C">
        <w:rPr>
          <w:sz w:val="18"/>
          <w:szCs w:val="18"/>
        </w:rPr>
        <w:t>&gt; [accessed 6 October 2022]</w:t>
      </w:r>
      <w:r w:rsidRPr="0074216C">
        <w:rPr>
          <w:sz w:val="18"/>
          <w:szCs w:val="18"/>
        </w:rPr>
        <w:br/>
      </w:r>
    </w:p>
  </w:footnote>
  <w:footnote w:id="5">
    <w:p w14:paraId="21411451" w14:textId="797ECFF4" w:rsidR="00B13921" w:rsidRPr="0074216C" w:rsidRDefault="00B13921" w:rsidP="0074216C">
      <w:pPr>
        <w:tabs>
          <w:tab w:val="left" w:pos="6250"/>
        </w:tabs>
        <w:rPr>
          <w:sz w:val="18"/>
          <w:szCs w:val="18"/>
        </w:rPr>
      </w:pPr>
      <w:r w:rsidRPr="0074216C">
        <w:rPr>
          <w:rStyle w:val="FootnoteReference"/>
          <w:sz w:val="18"/>
          <w:szCs w:val="18"/>
        </w:rPr>
        <w:footnoteRef/>
      </w:r>
      <w:r w:rsidRPr="0074216C">
        <w:rPr>
          <w:sz w:val="18"/>
          <w:szCs w:val="18"/>
        </w:rPr>
        <w:t xml:space="preserve"> History.com Editors, </w:t>
      </w:r>
      <w:r w:rsidRPr="0074216C">
        <w:rPr>
          <w:i/>
          <w:iCs/>
          <w:sz w:val="18"/>
          <w:szCs w:val="18"/>
        </w:rPr>
        <w:t xml:space="preserve">History </w:t>
      </w:r>
      <w:r w:rsidRPr="0074216C">
        <w:rPr>
          <w:sz w:val="18"/>
          <w:szCs w:val="18"/>
        </w:rPr>
        <w:t>(2009) &lt;</w:t>
      </w:r>
      <w:hyperlink r:id="rId5" w:history="1">
        <w:r w:rsidRPr="0074216C">
          <w:rPr>
            <w:rStyle w:val="Hyperlink"/>
            <w:sz w:val="18"/>
            <w:szCs w:val="18"/>
          </w:rPr>
          <w:t>The Puritans - HISTORY</w:t>
        </w:r>
      </w:hyperlink>
      <w:r w:rsidRPr="0074216C">
        <w:rPr>
          <w:sz w:val="18"/>
          <w:szCs w:val="18"/>
        </w:rPr>
        <w:t>&gt; [accessed 6 October 2022]</w:t>
      </w:r>
    </w:p>
  </w:footnote>
  <w:footnote w:id="6">
    <w:p w14:paraId="2760DB9B" w14:textId="1B1691BE" w:rsidR="001D1629" w:rsidRPr="0074216C" w:rsidRDefault="001D1629" w:rsidP="0074216C">
      <w:pPr>
        <w:rPr>
          <w:sz w:val="18"/>
          <w:szCs w:val="18"/>
        </w:rPr>
      </w:pPr>
      <w:r w:rsidRPr="0074216C">
        <w:rPr>
          <w:rStyle w:val="FootnoteReference"/>
          <w:sz w:val="18"/>
          <w:szCs w:val="18"/>
        </w:rPr>
        <w:footnoteRef/>
      </w:r>
      <w:r w:rsidRPr="0074216C">
        <w:rPr>
          <w:sz w:val="18"/>
          <w:szCs w:val="18"/>
        </w:rPr>
        <w:t xml:space="preserve"> Connie. Smith, </w:t>
      </w:r>
      <w:r w:rsidRPr="0074216C">
        <w:rPr>
          <w:i/>
          <w:iCs/>
          <w:sz w:val="18"/>
          <w:szCs w:val="18"/>
        </w:rPr>
        <w:t xml:space="preserve">Poem Analysis </w:t>
      </w:r>
      <w:r w:rsidRPr="0074216C">
        <w:rPr>
          <w:sz w:val="18"/>
          <w:szCs w:val="18"/>
        </w:rPr>
        <w:t>(2017) &lt;</w:t>
      </w:r>
      <w:hyperlink r:id="rId6" w:history="1">
        <w:r w:rsidRPr="0074216C">
          <w:rPr>
            <w:rStyle w:val="Hyperlink"/>
            <w:sz w:val="18"/>
            <w:szCs w:val="18"/>
          </w:rPr>
          <w:t>On My First Son by Ben Jonson - Poem Analysis</w:t>
        </w:r>
      </w:hyperlink>
      <w:r w:rsidRPr="0074216C">
        <w:rPr>
          <w:sz w:val="18"/>
          <w:szCs w:val="18"/>
        </w:rPr>
        <w:t>&gt; [accessed 4 October 2022]</w:t>
      </w:r>
    </w:p>
  </w:footnote>
  <w:footnote w:id="7">
    <w:p w14:paraId="723ADBA0" w14:textId="36D14217" w:rsidR="0074216C" w:rsidRPr="0074216C" w:rsidRDefault="0074216C">
      <w:pPr>
        <w:pStyle w:val="FootnoteText"/>
        <w:rPr>
          <w:sz w:val="18"/>
          <w:szCs w:val="18"/>
        </w:rPr>
      </w:pPr>
      <w:r w:rsidRPr="0074216C">
        <w:rPr>
          <w:rStyle w:val="FootnoteReference"/>
          <w:sz w:val="18"/>
          <w:szCs w:val="18"/>
        </w:rPr>
        <w:footnoteRef/>
      </w:r>
      <w:r w:rsidRPr="0074216C">
        <w:rPr>
          <w:sz w:val="18"/>
          <w:szCs w:val="18"/>
        </w:rPr>
        <w:t xml:space="preserve"> Michaela. Murphy, </w:t>
      </w:r>
      <w:r w:rsidRPr="0074216C">
        <w:rPr>
          <w:i/>
          <w:iCs/>
          <w:sz w:val="18"/>
          <w:szCs w:val="18"/>
        </w:rPr>
        <w:t xml:space="preserve">Bright Online Student Library Journal </w:t>
      </w:r>
      <w:r w:rsidRPr="0074216C">
        <w:rPr>
          <w:sz w:val="18"/>
          <w:szCs w:val="18"/>
        </w:rPr>
        <w:t>(2012) &lt;</w:t>
      </w:r>
      <w:hyperlink r:id="rId7" w:anchor=":~:text=Women%20in%20the%2017th%20century,times%20or%20be%20judged%20accordingly." w:history="1">
        <w:r w:rsidRPr="0074216C">
          <w:rPr>
            <w:rStyle w:val="Hyperlink"/>
            <w:sz w:val="18"/>
            <w:szCs w:val="18"/>
          </w:rPr>
          <w:t>Was There a Gender Revolution in the Seventeenth-Century? - Arts and culture (brighton.ac.uk)</w:t>
        </w:r>
      </w:hyperlink>
      <w:r w:rsidRPr="0074216C">
        <w:rPr>
          <w:sz w:val="18"/>
          <w:szCs w:val="18"/>
        </w:rPr>
        <w:t>&gt; [accessed 6 October 2022]</w:t>
      </w:r>
      <w:r>
        <w:rPr>
          <w:sz w:val="18"/>
          <w:szCs w:val="18"/>
        </w:rPr>
        <w:br/>
      </w:r>
    </w:p>
  </w:footnote>
  <w:footnote w:id="8">
    <w:p w14:paraId="5EBA4732" w14:textId="4BE1F718" w:rsidR="00F865DD" w:rsidRDefault="00F865DD">
      <w:pPr>
        <w:pStyle w:val="FootnoteText"/>
      </w:pPr>
      <w:r w:rsidRPr="0074216C">
        <w:rPr>
          <w:rStyle w:val="FootnoteReference"/>
          <w:sz w:val="18"/>
          <w:szCs w:val="18"/>
        </w:rPr>
        <w:footnoteRef/>
      </w:r>
      <w:r w:rsidRPr="0074216C">
        <w:rPr>
          <w:sz w:val="18"/>
          <w:szCs w:val="18"/>
        </w:rPr>
        <w:t xml:space="preserve"> Poetry Foundation, </w:t>
      </w:r>
      <w:r w:rsidRPr="0074216C">
        <w:rPr>
          <w:i/>
          <w:iCs/>
          <w:sz w:val="18"/>
          <w:szCs w:val="18"/>
        </w:rPr>
        <w:t xml:space="preserve">Ben Jonson </w:t>
      </w:r>
      <w:r w:rsidRPr="0074216C">
        <w:rPr>
          <w:sz w:val="18"/>
          <w:szCs w:val="18"/>
        </w:rPr>
        <w:t>(2022) &lt;</w:t>
      </w:r>
      <w:hyperlink r:id="rId8" w:history="1">
        <w:r w:rsidRPr="0074216C">
          <w:rPr>
            <w:rStyle w:val="Hyperlink"/>
            <w:sz w:val="18"/>
            <w:szCs w:val="18"/>
          </w:rPr>
          <w:t>Ben Jonson | Poetry Foundation</w:t>
        </w:r>
      </w:hyperlink>
      <w:r w:rsidRPr="0074216C">
        <w:rPr>
          <w:sz w:val="18"/>
          <w:szCs w:val="18"/>
        </w:rPr>
        <w:t>&gt; [accessed 4 October 2022]</w:t>
      </w:r>
    </w:p>
  </w:footnote>
  <w:footnote w:id="9">
    <w:p w14:paraId="284BB6BA" w14:textId="77777777" w:rsidR="00AC1DDB" w:rsidRPr="002748E5" w:rsidRDefault="00AC1DDB" w:rsidP="00AC1DDB">
      <w:pPr>
        <w:pStyle w:val="FootnoteText"/>
        <w:rPr>
          <w:sz w:val="18"/>
          <w:szCs w:val="18"/>
        </w:rPr>
      </w:pPr>
      <w:r w:rsidRPr="002748E5">
        <w:rPr>
          <w:rStyle w:val="FootnoteReference"/>
          <w:sz w:val="18"/>
          <w:szCs w:val="18"/>
        </w:rPr>
        <w:footnoteRef/>
      </w:r>
      <w:r w:rsidRPr="002748E5">
        <w:rPr>
          <w:sz w:val="18"/>
          <w:szCs w:val="18"/>
        </w:rPr>
        <w:t xml:space="preserve"> </w:t>
      </w:r>
      <w:proofErr w:type="spellStart"/>
      <w:r w:rsidRPr="002748E5">
        <w:rPr>
          <w:sz w:val="18"/>
          <w:szCs w:val="18"/>
        </w:rPr>
        <w:t>A&amp;E</w:t>
      </w:r>
      <w:proofErr w:type="spellEnd"/>
      <w:r w:rsidRPr="002748E5">
        <w:rPr>
          <w:sz w:val="18"/>
          <w:szCs w:val="18"/>
        </w:rPr>
        <w:t xml:space="preserve"> Television Networks, </w:t>
      </w:r>
      <w:r w:rsidRPr="002748E5">
        <w:rPr>
          <w:i/>
          <w:iCs/>
          <w:sz w:val="18"/>
          <w:szCs w:val="18"/>
        </w:rPr>
        <w:t xml:space="preserve">History </w:t>
      </w:r>
      <w:r w:rsidRPr="002748E5">
        <w:rPr>
          <w:sz w:val="18"/>
          <w:szCs w:val="18"/>
        </w:rPr>
        <w:t>(2020) &lt;</w:t>
      </w:r>
      <w:hyperlink r:id="rId9" w:history="1">
        <w:r w:rsidRPr="002748E5">
          <w:rPr>
            <w:rStyle w:val="Hyperlink"/>
            <w:sz w:val="18"/>
            <w:szCs w:val="18"/>
          </w:rPr>
          <w:t>“A Christmas Carol” is published - HISTORY</w:t>
        </w:r>
      </w:hyperlink>
      <w:r w:rsidRPr="002748E5">
        <w:rPr>
          <w:sz w:val="18"/>
          <w:szCs w:val="18"/>
        </w:rPr>
        <w:t>&gt; [accessed 27 September 2022]</w:t>
      </w:r>
      <w:r w:rsidRPr="002748E5">
        <w:rPr>
          <w:sz w:val="18"/>
          <w:szCs w:val="18"/>
        </w:rPr>
        <w:br/>
      </w:r>
    </w:p>
  </w:footnote>
  <w:footnote w:id="10">
    <w:p w14:paraId="7BADC9FE" w14:textId="77777777" w:rsidR="00AC1DDB" w:rsidRDefault="00AC1DDB" w:rsidP="00AC1DDB">
      <w:pPr>
        <w:pStyle w:val="FootnoteText"/>
      </w:pPr>
      <w:r w:rsidRPr="002748E5">
        <w:rPr>
          <w:rStyle w:val="FootnoteReference"/>
          <w:sz w:val="18"/>
          <w:szCs w:val="18"/>
        </w:rPr>
        <w:footnoteRef/>
      </w:r>
      <w:r w:rsidRPr="002748E5">
        <w:rPr>
          <w:sz w:val="18"/>
          <w:szCs w:val="18"/>
        </w:rPr>
        <w:t xml:space="preserve"> English Heritage, </w:t>
      </w:r>
      <w:r w:rsidRPr="002748E5">
        <w:rPr>
          <w:i/>
          <w:iCs/>
          <w:sz w:val="18"/>
          <w:szCs w:val="18"/>
        </w:rPr>
        <w:t xml:space="preserve">A Short History of Christmas Greenery </w:t>
      </w:r>
      <w:r w:rsidRPr="002748E5">
        <w:rPr>
          <w:sz w:val="18"/>
          <w:szCs w:val="18"/>
        </w:rPr>
        <w:t>(2016) &lt;</w:t>
      </w:r>
      <w:hyperlink r:id="rId10" w:anchor=":~:text=Christmas%20Trees,%2C%20Windsor%2C%20in%20December%201800." w:history="1">
        <w:r w:rsidRPr="002748E5">
          <w:rPr>
            <w:rStyle w:val="Hyperlink"/>
            <w:sz w:val="18"/>
            <w:szCs w:val="18"/>
          </w:rPr>
          <w:t>A Short History of Christmas Greenery | English Heritage (english-heritage.org.uk)</w:t>
        </w:r>
      </w:hyperlink>
      <w:r w:rsidRPr="002748E5">
        <w:rPr>
          <w:sz w:val="18"/>
          <w:szCs w:val="18"/>
        </w:rPr>
        <w:t>&gt; [accessed 27 September 2022]</w:t>
      </w:r>
      <w:r>
        <w:rPr>
          <w:sz w:val="18"/>
          <w:szCs w:val="18"/>
        </w:rPr>
        <w:br/>
      </w:r>
    </w:p>
  </w:footnote>
  <w:footnote w:id="11">
    <w:p w14:paraId="552B1FF7" w14:textId="2A0F6373" w:rsidR="00AC1DDB" w:rsidRPr="002748E5" w:rsidRDefault="00AC1DDB" w:rsidP="00AC1DDB">
      <w:pPr>
        <w:pStyle w:val="FootnoteText"/>
        <w:rPr>
          <w:sz w:val="18"/>
          <w:szCs w:val="18"/>
        </w:rPr>
      </w:pPr>
      <w:r w:rsidRPr="002748E5">
        <w:rPr>
          <w:rStyle w:val="FootnoteReference"/>
          <w:sz w:val="18"/>
          <w:szCs w:val="18"/>
        </w:rPr>
        <w:footnoteRef/>
      </w:r>
      <w:r w:rsidRPr="002748E5">
        <w:rPr>
          <w:sz w:val="18"/>
          <w:szCs w:val="18"/>
        </w:rPr>
        <w:t xml:space="preserve"> V&amp;A, </w:t>
      </w:r>
      <w:r w:rsidRPr="002748E5">
        <w:rPr>
          <w:i/>
          <w:iCs/>
          <w:sz w:val="18"/>
          <w:szCs w:val="18"/>
        </w:rPr>
        <w:t xml:space="preserve">V&amp;A Victorian Christmas Traditions </w:t>
      </w:r>
      <w:r w:rsidRPr="002748E5">
        <w:rPr>
          <w:sz w:val="18"/>
          <w:szCs w:val="18"/>
        </w:rPr>
        <w:t>(2021) &lt;</w:t>
      </w:r>
      <w:hyperlink r:id="rId11" w:history="1">
        <w:r w:rsidRPr="002748E5">
          <w:rPr>
            <w:rStyle w:val="Hyperlink"/>
            <w:sz w:val="18"/>
            <w:szCs w:val="18"/>
          </w:rPr>
          <w:t>V&amp;A · Victorian Christmas Traditions (vam.ac.uk)</w:t>
        </w:r>
      </w:hyperlink>
      <w:r w:rsidRPr="002748E5">
        <w:rPr>
          <w:rStyle w:val="Hyperlink"/>
          <w:color w:val="auto"/>
          <w:sz w:val="18"/>
          <w:szCs w:val="18"/>
          <w:u w:val="none"/>
        </w:rPr>
        <w:t>&gt; [accessed 27 September 2022]</w:t>
      </w:r>
      <w:r w:rsidR="001D1629">
        <w:rPr>
          <w:rStyle w:val="Hyperlink"/>
          <w:color w:val="auto"/>
          <w:sz w:val="18"/>
          <w:szCs w:val="18"/>
          <w:u w:val="none"/>
        </w:rPr>
        <w:br/>
      </w:r>
    </w:p>
  </w:footnote>
  <w:footnote w:id="12">
    <w:p w14:paraId="48D683B5" w14:textId="77777777" w:rsidR="00217C7F" w:rsidRDefault="00217C7F" w:rsidP="00217C7F">
      <w:pPr>
        <w:spacing w:after="0" w:line="240" w:lineRule="auto"/>
        <w:rPr>
          <w:rFonts w:eastAsia="Times New Roman" w:cstheme="minorHAnsi"/>
          <w:lang w:eastAsia="en-GB"/>
        </w:rPr>
      </w:pPr>
      <w:r>
        <w:rPr>
          <w:rStyle w:val="FootnoteReference"/>
        </w:rPr>
        <w:footnoteRef/>
      </w:r>
      <w:r>
        <w:t xml:space="preserve"> </w:t>
      </w:r>
      <w:r w:rsidRPr="006E052D">
        <w:rPr>
          <w:rFonts w:eastAsia="Times New Roman" w:cstheme="minorHAnsi"/>
          <w:sz w:val="18"/>
          <w:szCs w:val="18"/>
          <w:lang w:eastAsia="en-GB"/>
        </w:rPr>
        <w:t xml:space="preserve">Victorian Era, </w:t>
      </w:r>
      <w:r w:rsidRPr="006E052D">
        <w:rPr>
          <w:rFonts w:eastAsia="Times New Roman" w:cstheme="minorHAnsi"/>
          <w:i/>
          <w:iCs/>
          <w:sz w:val="18"/>
          <w:szCs w:val="18"/>
          <w:lang w:eastAsia="en-GB"/>
        </w:rPr>
        <w:t xml:space="preserve">Victorian Era Catholicism </w:t>
      </w:r>
      <w:r w:rsidRPr="006E052D">
        <w:rPr>
          <w:rFonts w:eastAsia="Times New Roman" w:cstheme="minorHAnsi"/>
          <w:sz w:val="18"/>
          <w:szCs w:val="18"/>
          <w:lang w:eastAsia="en-GB"/>
        </w:rPr>
        <w:t>(2022)</w:t>
      </w:r>
      <w:r w:rsidRPr="006E052D">
        <w:rPr>
          <w:sz w:val="18"/>
          <w:szCs w:val="18"/>
        </w:rPr>
        <w:t xml:space="preserve"> &lt;</w:t>
      </w:r>
      <w:hyperlink r:id="rId12" w:anchor=":~:text=Victorian%20era%20Catholicism%20became%20quite%20popular.%20There%20was,as%20well%20as%20the%20traditions%20of%20the%20churches." w:history="1">
        <w:r w:rsidRPr="006E052D">
          <w:rPr>
            <w:rStyle w:val="Hyperlink"/>
            <w:sz w:val="18"/>
            <w:szCs w:val="18"/>
          </w:rPr>
          <w:t>Victorian Era Catholicism (victorian-era.org)</w:t>
        </w:r>
      </w:hyperlink>
      <w:r w:rsidRPr="006E052D">
        <w:rPr>
          <w:sz w:val="18"/>
          <w:szCs w:val="18"/>
        </w:rPr>
        <w:t>&gt; [accessed 23 September 2022]</w:t>
      </w:r>
      <w:r w:rsidRPr="006E052D">
        <w:rPr>
          <w:rFonts w:eastAsia="Times New Roman" w:cstheme="minorHAnsi"/>
          <w:sz w:val="18"/>
          <w:szCs w:val="18"/>
          <w:lang w:eastAsia="en-GB"/>
        </w:rPr>
        <w:t xml:space="preserve"> </w:t>
      </w:r>
    </w:p>
    <w:p w14:paraId="68879815" w14:textId="77777777" w:rsidR="00217C7F" w:rsidRDefault="00217C7F" w:rsidP="00217C7F">
      <w:pPr>
        <w:pStyle w:val="FootnoteText"/>
      </w:pPr>
    </w:p>
  </w:footnote>
  <w:footnote w:id="13">
    <w:p w14:paraId="7D369A00" w14:textId="77777777" w:rsidR="007C1A1C" w:rsidRPr="007E7411" w:rsidRDefault="007C1A1C" w:rsidP="007C1A1C">
      <w:pPr>
        <w:spacing w:after="0" w:line="240" w:lineRule="auto"/>
        <w:rPr>
          <w:rFonts w:eastAsia="Times New Roman" w:cstheme="minorHAnsi"/>
          <w:sz w:val="18"/>
          <w:szCs w:val="18"/>
          <w:lang w:eastAsia="en-GB"/>
        </w:rPr>
      </w:pPr>
      <w:r w:rsidRPr="007E7411">
        <w:rPr>
          <w:rStyle w:val="FootnoteReference"/>
          <w:sz w:val="18"/>
          <w:szCs w:val="18"/>
        </w:rPr>
        <w:footnoteRef/>
      </w:r>
      <w:r w:rsidRPr="007E7411">
        <w:rPr>
          <w:sz w:val="18"/>
          <w:szCs w:val="18"/>
        </w:rPr>
        <w:t xml:space="preserve"> </w:t>
      </w:r>
      <w:r w:rsidRPr="007E7411">
        <w:rPr>
          <w:rFonts w:eastAsia="Times New Roman" w:cstheme="minorHAnsi"/>
          <w:sz w:val="18"/>
          <w:szCs w:val="18"/>
          <w:lang w:eastAsia="en-GB"/>
        </w:rPr>
        <w:t xml:space="preserve">Victorian Era, </w:t>
      </w:r>
      <w:r w:rsidRPr="007E7411">
        <w:rPr>
          <w:rFonts w:eastAsia="Times New Roman" w:cstheme="minorHAnsi"/>
          <w:i/>
          <w:iCs/>
          <w:sz w:val="18"/>
          <w:szCs w:val="18"/>
          <w:lang w:eastAsia="en-GB"/>
        </w:rPr>
        <w:t xml:space="preserve">Victorian Era Catholicism </w:t>
      </w:r>
      <w:r w:rsidRPr="007E7411">
        <w:rPr>
          <w:rFonts w:eastAsia="Times New Roman" w:cstheme="minorHAnsi"/>
          <w:sz w:val="18"/>
          <w:szCs w:val="18"/>
          <w:lang w:eastAsia="en-GB"/>
        </w:rPr>
        <w:t>(2022)</w:t>
      </w:r>
      <w:r w:rsidRPr="007E7411">
        <w:rPr>
          <w:sz w:val="18"/>
          <w:szCs w:val="18"/>
        </w:rPr>
        <w:t xml:space="preserve"> &lt;</w:t>
      </w:r>
      <w:hyperlink r:id="rId13" w:anchor=":~:text=Victorian%20era%20Catholicism%20became%20quite%20popular.%20There%20was,as%20well%20as%20the%20traditions%20of%20the%20churches." w:history="1">
        <w:r w:rsidRPr="007E7411">
          <w:rPr>
            <w:rStyle w:val="Hyperlink"/>
            <w:sz w:val="18"/>
            <w:szCs w:val="18"/>
          </w:rPr>
          <w:t>Victorian Era Catholicism (victorian-era.org)</w:t>
        </w:r>
      </w:hyperlink>
      <w:r w:rsidRPr="007E7411">
        <w:rPr>
          <w:sz w:val="18"/>
          <w:szCs w:val="18"/>
        </w:rPr>
        <w:t>&gt; [accessed 23 September 2022].</w:t>
      </w:r>
    </w:p>
    <w:p w14:paraId="32BEEA56" w14:textId="77777777" w:rsidR="007C1A1C" w:rsidRDefault="007C1A1C" w:rsidP="007C1A1C">
      <w:pPr>
        <w:pStyle w:val="FootnoteText"/>
      </w:pPr>
    </w:p>
  </w:footnote>
  <w:footnote w:id="14">
    <w:p w14:paraId="3F0967FB" w14:textId="77777777" w:rsidR="008C1637" w:rsidRPr="007E7411" w:rsidRDefault="008C1637" w:rsidP="008C1637">
      <w:pPr>
        <w:spacing w:after="0" w:line="240" w:lineRule="auto"/>
        <w:rPr>
          <w:rFonts w:cstheme="minorHAnsi"/>
          <w:sz w:val="18"/>
          <w:szCs w:val="18"/>
        </w:rPr>
      </w:pPr>
      <w:r w:rsidRPr="007E7411">
        <w:rPr>
          <w:rStyle w:val="FootnoteReference"/>
          <w:sz w:val="18"/>
          <w:szCs w:val="18"/>
        </w:rPr>
        <w:footnoteRef/>
      </w:r>
      <w:r w:rsidRPr="007E7411">
        <w:rPr>
          <w:sz w:val="18"/>
          <w:szCs w:val="18"/>
        </w:rPr>
        <w:t xml:space="preserve"> </w:t>
      </w:r>
      <w:r w:rsidRPr="007E7411">
        <w:rPr>
          <w:rFonts w:eastAsia="Times New Roman" w:cstheme="minorHAnsi"/>
          <w:sz w:val="18"/>
          <w:szCs w:val="18"/>
          <w:lang w:eastAsia="en-GB"/>
        </w:rPr>
        <w:t xml:space="preserve">Doug. </w:t>
      </w:r>
      <w:proofErr w:type="spellStart"/>
      <w:r w:rsidRPr="007E7411">
        <w:rPr>
          <w:rFonts w:eastAsia="Times New Roman" w:cstheme="minorHAnsi"/>
          <w:sz w:val="18"/>
          <w:szCs w:val="18"/>
          <w:lang w:eastAsia="en-GB"/>
        </w:rPr>
        <w:t>Millhoff</w:t>
      </w:r>
      <w:proofErr w:type="spellEnd"/>
      <w:r w:rsidRPr="007E7411">
        <w:rPr>
          <w:rFonts w:eastAsia="Times New Roman" w:cstheme="minorHAnsi"/>
          <w:sz w:val="18"/>
          <w:szCs w:val="18"/>
          <w:lang w:eastAsia="en-GB"/>
        </w:rPr>
        <w:t xml:space="preserve">, </w:t>
      </w:r>
      <w:r w:rsidRPr="007E7411">
        <w:rPr>
          <w:rFonts w:eastAsia="Times New Roman" w:cstheme="minorHAnsi"/>
          <w:i/>
          <w:iCs/>
          <w:sz w:val="18"/>
          <w:szCs w:val="18"/>
          <w:lang w:eastAsia="en-GB"/>
        </w:rPr>
        <w:t xml:space="preserve">Quora </w:t>
      </w:r>
      <w:r w:rsidRPr="007E7411">
        <w:rPr>
          <w:rFonts w:eastAsia="Times New Roman" w:cstheme="minorHAnsi"/>
          <w:sz w:val="18"/>
          <w:szCs w:val="18"/>
          <w:lang w:eastAsia="en-GB"/>
        </w:rPr>
        <w:t>(2019) &lt;</w:t>
      </w:r>
      <w:hyperlink r:id="rId14" w:history="1">
        <w:r w:rsidRPr="007E7411">
          <w:rPr>
            <w:rStyle w:val="Hyperlink"/>
            <w:rFonts w:cstheme="minorHAnsi"/>
            <w:sz w:val="18"/>
            <w:szCs w:val="18"/>
          </w:rPr>
          <w:t xml:space="preserve">Does sound have </w:t>
        </w:r>
        <w:proofErr w:type="spellStart"/>
        <w:r w:rsidRPr="007E7411">
          <w:rPr>
            <w:rStyle w:val="Hyperlink"/>
            <w:rFonts w:cstheme="minorHAnsi"/>
            <w:sz w:val="18"/>
            <w:szCs w:val="18"/>
          </w:rPr>
          <w:t>color</w:t>
        </w:r>
        <w:proofErr w:type="spellEnd"/>
        <w:r w:rsidRPr="007E7411">
          <w:rPr>
            <w:rStyle w:val="Hyperlink"/>
            <w:rFonts w:cstheme="minorHAnsi"/>
            <w:sz w:val="18"/>
            <w:szCs w:val="18"/>
          </w:rPr>
          <w:t xml:space="preserve">? What does it mean to </w:t>
        </w:r>
        <w:proofErr w:type="spellStart"/>
        <w:r w:rsidRPr="007E7411">
          <w:rPr>
            <w:rStyle w:val="Hyperlink"/>
            <w:rFonts w:cstheme="minorHAnsi"/>
            <w:sz w:val="18"/>
            <w:szCs w:val="18"/>
          </w:rPr>
          <w:t>color</w:t>
        </w:r>
        <w:proofErr w:type="spellEnd"/>
        <w:r w:rsidRPr="007E7411">
          <w:rPr>
            <w:rStyle w:val="Hyperlink"/>
            <w:rFonts w:cstheme="minorHAnsi"/>
            <w:sz w:val="18"/>
            <w:szCs w:val="18"/>
          </w:rPr>
          <w:t xml:space="preserve"> the sound? - Quora</w:t>
        </w:r>
      </w:hyperlink>
      <w:r w:rsidRPr="007E7411">
        <w:rPr>
          <w:rFonts w:cstheme="minorHAnsi"/>
          <w:sz w:val="18"/>
          <w:szCs w:val="18"/>
        </w:rPr>
        <w:t>&gt; [accessed 23 September 2022].</w:t>
      </w:r>
    </w:p>
    <w:p w14:paraId="66E6E2FF" w14:textId="77777777" w:rsidR="008C1637" w:rsidRPr="007E7411" w:rsidRDefault="008C1637" w:rsidP="008C1637">
      <w:pPr>
        <w:pStyle w:val="FootnoteText"/>
        <w:rPr>
          <w:sz w:val="16"/>
          <w:szCs w:val="16"/>
        </w:rPr>
      </w:pPr>
    </w:p>
  </w:footnote>
  <w:footnote w:id="15">
    <w:p w14:paraId="4F967014" w14:textId="77777777" w:rsidR="009645BE" w:rsidRPr="002748E5" w:rsidRDefault="009645BE" w:rsidP="009645BE">
      <w:pPr>
        <w:rPr>
          <w:sz w:val="18"/>
          <w:szCs w:val="18"/>
        </w:rPr>
      </w:pPr>
      <w:r w:rsidRPr="00510CBA">
        <w:rPr>
          <w:rStyle w:val="FootnoteReference"/>
          <w:sz w:val="18"/>
          <w:szCs w:val="18"/>
        </w:rPr>
        <w:footnoteRef/>
      </w:r>
      <w:r w:rsidRPr="00510CBA">
        <w:rPr>
          <w:sz w:val="18"/>
          <w:szCs w:val="18"/>
        </w:rPr>
        <w:t xml:space="preserve"> </w:t>
      </w:r>
      <w:proofErr w:type="spellStart"/>
      <w:r w:rsidRPr="00510CBA">
        <w:rPr>
          <w:sz w:val="18"/>
          <w:szCs w:val="18"/>
        </w:rPr>
        <w:t>Nameberry</w:t>
      </w:r>
      <w:proofErr w:type="spellEnd"/>
      <w:r w:rsidRPr="00510CBA">
        <w:rPr>
          <w:sz w:val="18"/>
          <w:szCs w:val="18"/>
        </w:rPr>
        <w:t xml:space="preserve">. LLC, </w:t>
      </w:r>
      <w:r w:rsidRPr="00510CBA">
        <w:rPr>
          <w:i/>
          <w:iCs/>
          <w:sz w:val="18"/>
          <w:szCs w:val="18"/>
        </w:rPr>
        <w:t xml:space="preserve">Victorian Girl Names </w:t>
      </w:r>
      <w:r w:rsidRPr="00510CBA">
        <w:rPr>
          <w:sz w:val="18"/>
          <w:szCs w:val="18"/>
        </w:rPr>
        <w:t>(2022) &lt;</w:t>
      </w:r>
      <w:hyperlink r:id="rId15" w:history="1">
        <w:r w:rsidRPr="00510CBA">
          <w:rPr>
            <w:rStyle w:val="Hyperlink"/>
            <w:sz w:val="18"/>
            <w:szCs w:val="18"/>
          </w:rPr>
          <w:t xml:space="preserve">Victorian Girl Names | Girl Names from the </w:t>
        </w:r>
        <w:proofErr w:type="spellStart"/>
        <w:r w:rsidRPr="00510CBA">
          <w:rPr>
            <w:rStyle w:val="Hyperlink"/>
            <w:sz w:val="18"/>
            <w:szCs w:val="18"/>
          </w:rPr>
          <w:t>1800s</w:t>
        </w:r>
        <w:proofErr w:type="spellEnd"/>
        <w:r w:rsidRPr="00510CBA">
          <w:rPr>
            <w:rStyle w:val="Hyperlink"/>
            <w:sz w:val="18"/>
            <w:szCs w:val="18"/>
          </w:rPr>
          <w:t xml:space="preserve"> | </w:t>
        </w:r>
        <w:proofErr w:type="spellStart"/>
        <w:r w:rsidRPr="00510CBA">
          <w:rPr>
            <w:rStyle w:val="Hyperlink"/>
            <w:sz w:val="18"/>
            <w:szCs w:val="18"/>
          </w:rPr>
          <w:t>Nameberry</w:t>
        </w:r>
        <w:proofErr w:type="spellEnd"/>
      </w:hyperlink>
      <w:r w:rsidRPr="00510CBA">
        <w:rPr>
          <w:sz w:val="18"/>
          <w:szCs w:val="18"/>
        </w:rPr>
        <w:t xml:space="preserve"> &gt; {accessed 27 September 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3365C" w14:textId="73DCB1D2" w:rsidR="007002CD" w:rsidRDefault="00BA057A">
    <w:pPr>
      <w:pStyle w:val="Header"/>
    </w:pPr>
    <w:r>
      <w:t>Lois Wilcox</w:t>
    </w:r>
    <w:r w:rsidR="00A913CB">
      <w:t xml:space="preserve"> 2200825</w:t>
    </w:r>
    <w:r>
      <w:ptab w:relativeTo="margin" w:alignment="center" w:leader="none"/>
    </w:r>
    <w:r w:rsidR="008C1637">
      <w:t>Creative Response and Analysis Piece</w:t>
    </w:r>
    <w:r>
      <w:ptab w:relativeTo="margin" w:alignment="right" w:leader="none"/>
    </w:r>
    <w:r w:rsidR="008C1637">
      <w:t>1</w:t>
    </w:r>
    <w:r>
      <w:t>3</w:t>
    </w:r>
    <w:r>
      <w:t>/10/2022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637"/>
    <w:rsid w:val="0005327D"/>
    <w:rsid w:val="000B2BA2"/>
    <w:rsid w:val="001318EA"/>
    <w:rsid w:val="001D1629"/>
    <w:rsid w:val="00217C7F"/>
    <w:rsid w:val="00355E0C"/>
    <w:rsid w:val="00360BD3"/>
    <w:rsid w:val="003D5C16"/>
    <w:rsid w:val="004F7238"/>
    <w:rsid w:val="00573227"/>
    <w:rsid w:val="006A757B"/>
    <w:rsid w:val="0074216C"/>
    <w:rsid w:val="007521FB"/>
    <w:rsid w:val="007972A0"/>
    <w:rsid w:val="007B0313"/>
    <w:rsid w:val="007C1A1C"/>
    <w:rsid w:val="008858D4"/>
    <w:rsid w:val="008A42ED"/>
    <w:rsid w:val="008C1637"/>
    <w:rsid w:val="0093282F"/>
    <w:rsid w:val="009645BE"/>
    <w:rsid w:val="009941C2"/>
    <w:rsid w:val="009D18DD"/>
    <w:rsid w:val="00A30ECF"/>
    <w:rsid w:val="00A913CB"/>
    <w:rsid w:val="00AC1DDB"/>
    <w:rsid w:val="00B13921"/>
    <w:rsid w:val="00BA057A"/>
    <w:rsid w:val="00CC668F"/>
    <w:rsid w:val="00DF439D"/>
    <w:rsid w:val="00F86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8A246A"/>
  <w15:chartTrackingRefBased/>
  <w15:docId w15:val="{A9145037-4B22-4565-AF18-7536E5C08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6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1637"/>
    <w:rPr>
      <w:color w:val="0000FF"/>
      <w:u w:val="single"/>
    </w:rPr>
  </w:style>
  <w:style w:type="paragraph" w:styleId="FootnoteText">
    <w:name w:val="footnote text"/>
    <w:basedOn w:val="Normal"/>
    <w:link w:val="FootnoteTextChar"/>
    <w:uiPriority w:val="99"/>
    <w:semiHidden/>
    <w:unhideWhenUsed/>
    <w:rsid w:val="008C16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C1637"/>
    <w:rPr>
      <w:sz w:val="20"/>
      <w:szCs w:val="20"/>
    </w:rPr>
  </w:style>
  <w:style w:type="character" w:styleId="FootnoteReference">
    <w:name w:val="footnote reference"/>
    <w:basedOn w:val="DefaultParagraphFont"/>
    <w:uiPriority w:val="99"/>
    <w:semiHidden/>
    <w:unhideWhenUsed/>
    <w:rsid w:val="008C1637"/>
    <w:rPr>
      <w:vertAlign w:val="superscript"/>
    </w:rPr>
  </w:style>
  <w:style w:type="paragraph" w:styleId="Header">
    <w:name w:val="header"/>
    <w:basedOn w:val="Normal"/>
    <w:link w:val="HeaderChar"/>
    <w:uiPriority w:val="99"/>
    <w:unhideWhenUsed/>
    <w:rsid w:val="008C16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637"/>
  </w:style>
  <w:style w:type="paragraph" w:styleId="Footer">
    <w:name w:val="footer"/>
    <w:basedOn w:val="Normal"/>
    <w:link w:val="FooterChar"/>
    <w:uiPriority w:val="99"/>
    <w:unhideWhenUsed/>
    <w:rsid w:val="008C16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637"/>
  </w:style>
  <w:style w:type="character" w:styleId="FollowedHyperlink">
    <w:name w:val="FollowedHyperlink"/>
    <w:basedOn w:val="DefaultParagraphFont"/>
    <w:uiPriority w:val="99"/>
    <w:semiHidden/>
    <w:unhideWhenUsed/>
    <w:rsid w:val="00B139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ora.com/Does-sound-have-color-What-does-it-mean-to-color-the-sound" TargetMode="External"/><Relationship Id="rId13" Type="http://schemas.openxmlformats.org/officeDocument/2006/relationships/hyperlink" Target="http://arts.brighton.ac.uk/projects/brightonline/issue-number-three/was-there-a-gender-revolution-in-the-seventeenth-century" TargetMode="External"/><Relationship Id="rId18" Type="http://schemas.openxmlformats.org/officeDocument/2006/relationships/hyperlink" Target="https://www.britannica.com/topic/Cambridge-Platonists"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poemanalysis.com/ben-jonson/on-my-first-son/" TargetMode="External"/><Relationship Id="rId12" Type="http://schemas.openxmlformats.org/officeDocument/2006/relationships/hyperlink" Target="https://ctlsites.uga.edu/poeticskewels3050/sons-of-ben-research/" TargetMode="External"/><Relationship Id="rId17" Type="http://schemas.openxmlformats.org/officeDocument/2006/relationships/hyperlink" Target="https://www.bl.uk/collection-items/ben-jonsons-leges-convivales-or-rules-for-the-tavern-academy" TargetMode="External"/><Relationship Id="rId2" Type="http://schemas.openxmlformats.org/officeDocument/2006/relationships/settings" Target="settings.xml"/><Relationship Id="rId16" Type="http://schemas.openxmlformats.org/officeDocument/2006/relationships/hyperlink" Target="https://florgeous.com/poinsettia-flower-meaning/" TargetMode="External"/><Relationship Id="rId20" Type="http://schemas.openxmlformats.org/officeDocument/2006/relationships/hyperlink" Target="https://victorian-era.org/victorian-era-catholicism.html" TargetMode="External"/><Relationship Id="rId1" Type="http://schemas.openxmlformats.org/officeDocument/2006/relationships/styles" Target="styles.xml"/><Relationship Id="rId6" Type="http://schemas.openxmlformats.org/officeDocument/2006/relationships/hyperlink" Target="https://www.history.com/this-day-in-history/a-christmas-carol-is-published" TargetMode="External"/><Relationship Id="rId11" Type="http://schemas.openxmlformats.org/officeDocument/2006/relationships/hyperlink" Target="https://www.history.com/topics/colonial-america/puritanism" TargetMode="External"/><Relationship Id="rId5" Type="http://schemas.openxmlformats.org/officeDocument/2006/relationships/endnotes" Target="endnotes.xml"/><Relationship Id="rId15" Type="http://schemas.openxmlformats.org/officeDocument/2006/relationships/hyperlink" Target="https://www.poetryfoundation.org/poets/ben-jonson" TargetMode="External"/><Relationship Id="rId23" Type="http://schemas.openxmlformats.org/officeDocument/2006/relationships/theme" Target="theme/theme1.xml"/><Relationship Id="rId10" Type="http://schemas.openxmlformats.org/officeDocument/2006/relationships/hyperlink" Target="https://www.history.com/topics/british-history/english-civil-wars" TargetMode="External"/><Relationship Id="rId19" Type="http://schemas.openxmlformats.org/officeDocument/2006/relationships/hyperlink" Target="https://www.vam.ac.uk/articles/victorian-christmas-traditions" TargetMode="External"/><Relationship Id="rId4" Type="http://schemas.openxmlformats.org/officeDocument/2006/relationships/footnotes" Target="footnotes.xml"/><Relationship Id="rId9" Type="http://schemas.openxmlformats.org/officeDocument/2006/relationships/hyperlink" Target="https://www.english-heritage.org.uk/learn/histories/christmas-greenery-history/" TargetMode="External"/><Relationship Id="rId14" Type="http://schemas.openxmlformats.org/officeDocument/2006/relationships/hyperlink" Target="https://nameberry.com/list/774/victorian-girl-names/5"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poetryfoundation.org/poets/ben-jonson" TargetMode="External"/><Relationship Id="rId13" Type="http://schemas.openxmlformats.org/officeDocument/2006/relationships/hyperlink" Target="https://victorian-era.org/victorian-era-catholicism.html" TargetMode="External"/><Relationship Id="rId3" Type="http://schemas.openxmlformats.org/officeDocument/2006/relationships/hyperlink" Target="https://ctlsites.uga.edu/poeticskewels3050/sons-of-ben-research/" TargetMode="External"/><Relationship Id="rId7" Type="http://schemas.openxmlformats.org/officeDocument/2006/relationships/hyperlink" Target="http://arts.brighton.ac.uk/projects/brightonline/issue-number-three/was-there-a-gender-revolution-in-the-seventeenth-century" TargetMode="External"/><Relationship Id="rId12" Type="http://schemas.openxmlformats.org/officeDocument/2006/relationships/hyperlink" Target="https://victorian-era.org/victorian-era-catholicism.html" TargetMode="External"/><Relationship Id="rId2" Type="http://schemas.openxmlformats.org/officeDocument/2006/relationships/hyperlink" Target="https://www.history.com/topics/british-history/english-civil-wars" TargetMode="External"/><Relationship Id="rId1" Type="http://schemas.openxmlformats.org/officeDocument/2006/relationships/hyperlink" Target="https://www.bl.uk/collection-items/ben-jonsons-leges-convivales-or-rules-for-the-tavern-academy" TargetMode="External"/><Relationship Id="rId6" Type="http://schemas.openxmlformats.org/officeDocument/2006/relationships/hyperlink" Target="https://poemanalysis.com/ben-jonson/on-my-first-son/" TargetMode="External"/><Relationship Id="rId11" Type="http://schemas.openxmlformats.org/officeDocument/2006/relationships/hyperlink" Target="https://www.vam.ac.uk/articles/victorian-christmas-traditions" TargetMode="External"/><Relationship Id="rId5" Type="http://schemas.openxmlformats.org/officeDocument/2006/relationships/hyperlink" Target="https://www.history.com/topics/colonial-america/puritanism" TargetMode="External"/><Relationship Id="rId15" Type="http://schemas.openxmlformats.org/officeDocument/2006/relationships/hyperlink" Target="https://nameberry.com/list/774/victorian-girl-names/5" TargetMode="External"/><Relationship Id="rId10" Type="http://schemas.openxmlformats.org/officeDocument/2006/relationships/hyperlink" Target="https://www.english-heritage.org.uk/learn/histories/christmas-greenery-history/" TargetMode="External"/><Relationship Id="rId4" Type="http://schemas.openxmlformats.org/officeDocument/2006/relationships/hyperlink" Target="http://arts.brighton.ac.uk/projects/brightonline/issue-number-three/was-there-a-gender-revolution-in-the-seventeenth-century" TargetMode="External"/><Relationship Id="rId9" Type="http://schemas.openxmlformats.org/officeDocument/2006/relationships/hyperlink" Target="https://www.history.com/this-day-in-history/a-christmas-carol-is-published" TargetMode="External"/><Relationship Id="rId14" Type="http://schemas.openxmlformats.org/officeDocument/2006/relationships/hyperlink" Target="https://www.quora.com/Does-sound-have-color-What-does-it-mean-to-color-the-sou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7</Pages>
  <Words>3648</Words>
  <Characters>19774</Characters>
  <Application>Microsoft Office Word</Application>
  <DocSecurity>0</DocSecurity>
  <Lines>164</Lines>
  <Paragraphs>46</Paragraphs>
  <ScaleCrop>false</ScaleCrop>
  <Company/>
  <LinksUpToDate>false</LinksUpToDate>
  <CharactersWithSpaces>23376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dc:creator>
  <cp:keywords/>
  <dc:description/>
  <cp:lastModifiedBy>Lois Wilcox</cp:lastModifiedBy>
  <cp:revision>27</cp:revision>
  <dcterms:created xsi:type="dcterms:W3CDTF">2022-10-11T10:42:00Z</dcterms:created>
  <dcterms:modified xsi:type="dcterms:W3CDTF">2022-10-13T11:46:00Z</dcterms:modified>
</cp:coreProperties>
</file>