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749C" w:rsidRPr="00A263F2" w:rsidRDefault="0033481D" w:rsidP="00A729F0">
      <w:pPr>
        <w:spacing w:line="360" w:lineRule="auto"/>
        <w:jc w:val="both"/>
        <w:rPr>
          <w:rStyle w:val="Strong"/>
          <w:rFonts w:ascii="Times New Roman" w:hAnsi="Times New Roman" w:cs="Times New Roman"/>
          <w:b w:val="0"/>
          <w:iCs/>
          <w:sz w:val="28"/>
          <w:szCs w:val="28"/>
          <w:u w:val="single"/>
          <w:shd w:val="clear" w:color="auto" w:fill="FFFFFF"/>
        </w:rPr>
      </w:pPr>
      <w:r w:rsidRPr="00A263F2">
        <w:rPr>
          <w:rStyle w:val="Strong"/>
          <w:rFonts w:ascii="Times New Roman" w:hAnsi="Times New Roman" w:cs="Times New Roman"/>
          <w:b w:val="0"/>
          <w:iCs/>
          <w:sz w:val="28"/>
          <w:szCs w:val="28"/>
          <w:u w:val="single"/>
          <w:shd w:val="clear" w:color="auto" w:fill="FFFFFF"/>
        </w:rPr>
        <w:t>Why does Wittgenstein say that I obey a rule blindly?</w:t>
      </w:r>
    </w:p>
    <w:p w:rsidR="006E6F80" w:rsidRPr="00A263F2" w:rsidRDefault="006E6F80"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 xml:space="preserve">Wittgenstein was one of the world’s greatest thinker, one of his early works talks about language </w:t>
      </w:r>
      <w:proofErr w:type="gramStart"/>
      <w:r w:rsidRPr="00A263F2">
        <w:rPr>
          <w:rStyle w:val="Strong"/>
          <w:rFonts w:ascii="Times New Roman" w:hAnsi="Times New Roman" w:cs="Times New Roman"/>
          <w:b w:val="0"/>
          <w:iCs/>
          <w:sz w:val="28"/>
          <w:szCs w:val="28"/>
          <w:shd w:val="clear" w:color="auto" w:fill="FFFFFF"/>
        </w:rPr>
        <w:t>as a whole and</w:t>
      </w:r>
      <w:proofErr w:type="gramEnd"/>
      <w:r w:rsidRPr="00A263F2">
        <w:rPr>
          <w:rStyle w:val="Strong"/>
          <w:rFonts w:ascii="Times New Roman" w:hAnsi="Times New Roman" w:cs="Times New Roman"/>
          <w:b w:val="0"/>
          <w:iCs/>
          <w:sz w:val="28"/>
          <w:szCs w:val="28"/>
          <w:shd w:val="clear" w:color="auto" w:fill="FFFFFF"/>
        </w:rPr>
        <w:t xml:space="preserve"> how it is mostly used as a form of interpersonal communication, he was focused on the pursuit of extended knowledge </w:t>
      </w:r>
      <w:r w:rsidR="009D1CD1" w:rsidRPr="00A263F2">
        <w:rPr>
          <w:rStyle w:val="Strong"/>
          <w:rFonts w:ascii="Times New Roman" w:hAnsi="Times New Roman" w:cs="Times New Roman"/>
          <w:b w:val="0"/>
          <w:iCs/>
          <w:sz w:val="28"/>
          <w:szCs w:val="28"/>
          <w:shd w:val="clear" w:color="auto" w:fill="FFFFFF"/>
        </w:rPr>
        <w:t xml:space="preserve">in which he explains </w:t>
      </w:r>
      <w:r w:rsidRPr="00A263F2">
        <w:rPr>
          <w:rStyle w:val="Strong"/>
          <w:rFonts w:ascii="Times New Roman" w:hAnsi="Times New Roman" w:cs="Times New Roman"/>
          <w:b w:val="0"/>
          <w:iCs/>
          <w:sz w:val="28"/>
          <w:szCs w:val="28"/>
          <w:shd w:val="clear" w:color="auto" w:fill="FFFFFF"/>
        </w:rPr>
        <w:t xml:space="preserve">by drawing more meaning from the natural world. </w:t>
      </w:r>
      <w:r w:rsidR="00133CF9" w:rsidRPr="00A263F2">
        <w:rPr>
          <w:rStyle w:val="Strong"/>
          <w:rFonts w:ascii="Times New Roman" w:hAnsi="Times New Roman" w:cs="Times New Roman"/>
          <w:b w:val="0"/>
          <w:iCs/>
          <w:sz w:val="28"/>
          <w:szCs w:val="28"/>
          <w:shd w:val="clear" w:color="auto" w:fill="FFFFFF"/>
        </w:rPr>
        <w:t>Th</w:t>
      </w:r>
      <w:r w:rsidR="006F48BB" w:rsidRPr="00A263F2">
        <w:rPr>
          <w:rStyle w:val="Strong"/>
          <w:rFonts w:ascii="Times New Roman" w:hAnsi="Times New Roman" w:cs="Times New Roman"/>
          <w:b w:val="0"/>
          <w:iCs/>
          <w:sz w:val="28"/>
          <w:szCs w:val="28"/>
          <w:shd w:val="clear" w:color="auto" w:fill="FFFFFF"/>
        </w:rPr>
        <w:t xml:space="preserve">is essay will explore Wittgenstein’s view on </w:t>
      </w:r>
      <w:r w:rsidR="00133CF9" w:rsidRPr="00A263F2">
        <w:rPr>
          <w:rStyle w:val="Strong"/>
          <w:rFonts w:ascii="Times New Roman" w:hAnsi="Times New Roman" w:cs="Times New Roman"/>
          <w:b w:val="0"/>
          <w:iCs/>
          <w:sz w:val="28"/>
          <w:szCs w:val="28"/>
          <w:shd w:val="clear" w:color="auto" w:fill="FFFFFF"/>
        </w:rPr>
        <w:t>obedience</w:t>
      </w:r>
      <w:r w:rsidR="006E52C3">
        <w:rPr>
          <w:rStyle w:val="Strong"/>
          <w:rFonts w:ascii="Times New Roman" w:hAnsi="Times New Roman" w:cs="Times New Roman"/>
          <w:b w:val="0"/>
          <w:iCs/>
          <w:sz w:val="28"/>
          <w:szCs w:val="28"/>
          <w:shd w:val="clear" w:color="auto" w:fill="FFFFFF"/>
        </w:rPr>
        <w:t xml:space="preserve"> and</w:t>
      </w:r>
      <w:r w:rsidR="00133CF9" w:rsidRPr="00A263F2">
        <w:rPr>
          <w:rStyle w:val="Strong"/>
          <w:rFonts w:ascii="Times New Roman" w:hAnsi="Times New Roman" w:cs="Times New Roman"/>
          <w:b w:val="0"/>
          <w:iCs/>
          <w:sz w:val="28"/>
          <w:szCs w:val="28"/>
          <w:shd w:val="clear" w:color="auto" w:fill="FFFFFF"/>
        </w:rPr>
        <w:t xml:space="preserve"> </w:t>
      </w:r>
      <w:r w:rsidR="006F48BB" w:rsidRPr="00A263F2">
        <w:rPr>
          <w:rStyle w:val="Strong"/>
          <w:rFonts w:ascii="Times New Roman" w:hAnsi="Times New Roman" w:cs="Times New Roman"/>
          <w:b w:val="0"/>
          <w:iCs/>
          <w:sz w:val="28"/>
          <w:szCs w:val="28"/>
          <w:shd w:val="clear" w:color="auto" w:fill="FFFFFF"/>
        </w:rPr>
        <w:t>rule-following</w:t>
      </w:r>
      <w:r w:rsidR="006E52C3">
        <w:rPr>
          <w:rStyle w:val="Strong"/>
          <w:rFonts w:ascii="Times New Roman" w:hAnsi="Times New Roman" w:cs="Times New Roman"/>
          <w:b w:val="0"/>
          <w:iCs/>
          <w:sz w:val="28"/>
          <w:szCs w:val="28"/>
          <w:shd w:val="clear" w:color="auto" w:fill="FFFFFF"/>
        </w:rPr>
        <w:t>;</w:t>
      </w:r>
      <w:r w:rsidR="006F48BB" w:rsidRPr="00A263F2">
        <w:rPr>
          <w:rStyle w:val="Strong"/>
          <w:rFonts w:ascii="Times New Roman" w:hAnsi="Times New Roman" w:cs="Times New Roman"/>
          <w:b w:val="0"/>
          <w:iCs/>
          <w:sz w:val="28"/>
          <w:szCs w:val="28"/>
          <w:shd w:val="clear" w:color="auto" w:fill="FFFFFF"/>
        </w:rPr>
        <w:t xml:space="preserve"> and whether he meant that we obey rules blindly in a literal</w:t>
      </w:r>
      <w:r w:rsidR="00133CF9" w:rsidRPr="00A263F2">
        <w:rPr>
          <w:rStyle w:val="Strong"/>
          <w:rFonts w:ascii="Times New Roman" w:hAnsi="Times New Roman" w:cs="Times New Roman"/>
          <w:b w:val="0"/>
          <w:iCs/>
          <w:sz w:val="28"/>
          <w:szCs w:val="28"/>
          <w:shd w:val="clear" w:color="auto" w:fill="FFFFFF"/>
        </w:rPr>
        <w:t xml:space="preserve"> mindless way</w:t>
      </w:r>
      <w:r w:rsidR="006F48BB" w:rsidRPr="00A263F2">
        <w:rPr>
          <w:rStyle w:val="Strong"/>
          <w:rFonts w:ascii="Times New Roman" w:hAnsi="Times New Roman" w:cs="Times New Roman"/>
          <w:b w:val="0"/>
          <w:iCs/>
          <w:sz w:val="28"/>
          <w:szCs w:val="28"/>
          <w:shd w:val="clear" w:color="auto" w:fill="FFFFFF"/>
        </w:rPr>
        <w:t xml:space="preserve"> or </w:t>
      </w:r>
      <w:r w:rsidR="00133CF9" w:rsidRPr="00A263F2">
        <w:rPr>
          <w:rStyle w:val="Strong"/>
          <w:rFonts w:ascii="Times New Roman" w:hAnsi="Times New Roman" w:cs="Times New Roman"/>
          <w:b w:val="0"/>
          <w:iCs/>
          <w:sz w:val="28"/>
          <w:szCs w:val="28"/>
          <w:shd w:val="clear" w:color="auto" w:fill="FFFFFF"/>
        </w:rPr>
        <w:t xml:space="preserve">a </w:t>
      </w:r>
      <w:r w:rsidR="006F48BB" w:rsidRPr="00A263F2">
        <w:rPr>
          <w:rStyle w:val="Strong"/>
          <w:rFonts w:ascii="Times New Roman" w:hAnsi="Times New Roman" w:cs="Times New Roman"/>
          <w:b w:val="0"/>
          <w:iCs/>
          <w:sz w:val="28"/>
          <w:szCs w:val="28"/>
          <w:shd w:val="clear" w:color="auto" w:fill="FFFFFF"/>
        </w:rPr>
        <w:t>metaphorical</w:t>
      </w:r>
      <w:r w:rsidR="00133CF9" w:rsidRPr="00A263F2">
        <w:rPr>
          <w:rStyle w:val="Strong"/>
          <w:rFonts w:ascii="Times New Roman" w:hAnsi="Times New Roman" w:cs="Times New Roman"/>
          <w:b w:val="0"/>
          <w:iCs/>
          <w:sz w:val="28"/>
          <w:szCs w:val="28"/>
          <w:shd w:val="clear" w:color="auto" w:fill="FFFFFF"/>
        </w:rPr>
        <w:t xml:space="preserve"> description of rul</w:t>
      </w:r>
      <w:r w:rsidR="0083769B">
        <w:rPr>
          <w:rStyle w:val="Strong"/>
          <w:rFonts w:ascii="Times New Roman" w:hAnsi="Times New Roman" w:cs="Times New Roman"/>
          <w:b w:val="0"/>
          <w:iCs/>
          <w:sz w:val="28"/>
          <w:szCs w:val="28"/>
          <w:shd w:val="clear" w:color="auto" w:fill="FFFFFF"/>
        </w:rPr>
        <w:t>e-</w:t>
      </w:r>
      <w:r w:rsidR="00133CF9" w:rsidRPr="00A263F2">
        <w:rPr>
          <w:rStyle w:val="Strong"/>
          <w:rFonts w:ascii="Times New Roman" w:hAnsi="Times New Roman" w:cs="Times New Roman"/>
          <w:b w:val="0"/>
          <w:iCs/>
          <w:sz w:val="28"/>
          <w:szCs w:val="28"/>
          <w:shd w:val="clear" w:color="auto" w:fill="FFFFFF"/>
        </w:rPr>
        <w:t>following</w:t>
      </w:r>
      <w:r w:rsidR="006F48BB" w:rsidRPr="00A263F2">
        <w:rPr>
          <w:rStyle w:val="Strong"/>
          <w:rFonts w:ascii="Times New Roman" w:hAnsi="Times New Roman" w:cs="Times New Roman"/>
          <w:b w:val="0"/>
          <w:iCs/>
          <w:sz w:val="28"/>
          <w:szCs w:val="28"/>
          <w:shd w:val="clear" w:color="auto" w:fill="FFFFFF"/>
        </w:rPr>
        <w:t>.</w:t>
      </w:r>
      <w:r w:rsidR="00133CF9" w:rsidRPr="00A263F2">
        <w:rPr>
          <w:rStyle w:val="Strong"/>
          <w:rFonts w:ascii="Times New Roman" w:hAnsi="Times New Roman" w:cs="Times New Roman"/>
          <w:b w:val="0"/>
          <w:iCs/>
          <w:sz w:val="28"/>
          <w:szCs w:val="28"/>
          <w:shd w:val="clear" w:color="auto" w:fill="FFFFFF"/>
        </w:rPr>
        <w:t xml:space="preserve"> It will touch upon the Baker and Hacker’s interpretation of Wittgenstein’s rule-following concept. </w:t>
      </w:r>
    </w:p>
    <w:p w:rsidR="00930844" w:rsidRPr="00A263F2" w:rsidRDefault="000E226B"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FootnoteReference"/>
          <w:rFonts w:ascii="Times New Roman" w:hAnsi="Times New Roman" w:cs="Times New Roman"/>
          <w:bCs/>
          <w:iCs/>
          <w:sz w:val="28"/>
          <w:szCs w:val="28"/>
          <w:shd w:val="clear" w:color="auto" w:fill="FFFFFF"/>
        </w:rPr>
        <w:footnoteReference w:id="1"/>
      </w:r>
      <w:r w:rsidR="00930844" w:rsidRPr="00A263F2">
        <w:rPr>
          <w:rStyle w:val="Strong"/>
          <w:rFonts w:ascii="Times New Roman" w:hAnsi="Times New Roman" w:cs="Times New Roman"/>
          <w:b w:val="0"/>
          <w:iCs/>
          <w:sz w:val="28"/>
          <w:szCs w:val="28"/>
          <w:shd w:val="clear" w:color="auto" w:fill="FFFFFF"/>
        </w:rPr>
        <w:t xml:space="preserve">Baker and Hacker suggests that Wittgenstein’s conception of philosophy is the comparison of speaking a language with playing a game in accord with definitive rules. He </w:t>
      </w:r>
      <w:r w:rsidR="00DA1B0F" w:rsidRPr="00A263F2">
        <w:rPr>
          <w:rStyle w:val="Strong"/>
          <w:rFonts w:ascii="Times New Roman" w:hAnsi="Times New Roman" w:cs="Times New Roman"/>
          <w:b w:val="0"/>
          <w:iCs/>
          <w:sz w:val="28"/>
          <w:szCs w:val="28"/>
          <w:shd w:val="clear" w:color="auto" w:fill="FFFFFF"/>
        </w:rPr>
        <w:t xml:space="preserve">employed the term language-game when he came up with a comparison between speech with playing chess. For him, rules constitute the reasons we do things and they inform actions within those rule governed practises. However, the concept of following a rule can only be valid if the individual understands the rules as well as the </w:t>
      </w:r>
      <w:r w:rsidR="00A41213" w:rsidRPr="00A263F2">
        <w:rPr>
          <w:rStyle w:val="Strong"/>
          <w:rFonts w:ascii="Times New Roman" w:hAnsi="Times New Roman" w:cs="Times New Roman"/>
          <w:b w:val="0"/>
          <w:iCs/>
          <w:sz w:val="28"/>
          <w:szCs w:val="28"/>
          <w:shd w:val="clear" w:color="auto" w:fill="FFFFFF"/>
        </w:rPr>
        <w:t xml:space="preserve">consequences of going along with this rule but still chooses to follow. </w:t>
      </w:r>
      <w:r w:rsidR="00DA1A95" w:rsidRPr="00A263F2">
        <w:rPr>
          <w:rStyle w:val="Strong"/>
          <w:rFonts w:ascii="Times New Roman" w:hAnsi="Times New Roman" w:cs="Times New Roman"/>
          <w:b w:val="0"/>
          <w:iCs/>
          <w:sz w:val="28"/>
          <w:szCs w:val="28"/>
          <w:shd w:val="clear" w:color="auto" w:fill="FFFFFF"/>
        </w:rPr>
        <w:t xml:space="preserve">Wittgenstein is not of the opinion that we should abandon everything we know about rules, he believes following a rule is a practice for us. </w:t>
      </w:r>
      <w:r w:rsidR="005C1251" w:rsidRPr="00A263F2">
        <w:rPr>
          <w:rStyle w:val="Strong"/>
          <w:rFonts w:ascii="Times New Roman" w:hAnsi="Times New Roman" w:cs="Times New Roman"/>
          <w:b w:val="0"/>
          <w:iCs/>
          <w:sz w:val="28"/>
          <w:szCs w:val="28"/>
          <w:shd w:val="clear" w:color="auto" w:fill="FFFFFF"/>
        </w:rPr>
        <w:t xml:space="preserve">Rules serve as a guide that determines what and not to do. Perhaps, he meant that when we follow a rule, we act in conformity with it which is </w:t>
      </w:r>
      <w:r w:rsidR="00DD1B17" w:rsidRPr="00A263F2">
        <w:rPr>
          <w:rStyle w:val="Strong"/>
          <w:rFonts w:ascii="Times New Roman" w:hAnsi="Times New Roman" w:cs="Times New Roman"/>
          <w:b w:val="0"/>
          <w:iCs/>
          <w:sz w:val="28"/>
          <w:szCs w:val="28"/>
          <w:shd w:val="clear" w:color="auto" w:fill="FFFFFF"/>
        </w:rPr>
        <w:t>slightly surprising since a lot of people just obey rules these days just to avoid the consequences that co</w:t>
      </w:r>
      <w:r w:rsidR="00EE46B6">
        <w:rPr>
          <w:rStyle w:val="Strong"/>
          <w:rFonts w:ascii="Times New Roman" w:hAnsi="Times New Roman" w:cs="Times New Roman"/>
          <w:b w:val="0"/>
          <w:iCs/>
          <w:sz w:val="28"/>
          <w:szCs w:val="28"/>
          <w:shd w:val="clear" w:color="auto" w:fill="FFFFFF"/>
        </w:rPr>
        <w:t>m</w:t>
      </w:r>
      <w:r w:rsidR="00DD1B17" w:rsidRPr="00A263F2">
        <w:rPr>
          <w:rStyle w:val="Strong"/>
          <w:rFonts w:ascii="Times New Roman" w:hAnsi="Times New Roman" w:cs="Times New Roman"/>
          <w:b w:val="0"/>
          <w:iCs/>
          <w:sz w:val="28"/>
          <w:szCs w:val="28"/>
          <w:shd w:val="clear" w:color="auto" w:fill="FFFFFF"/>
        </w:rPr>
        <w:t>es with acting against the rule. It does not mean people accept the rule o</w:t>
      </w:r>
      <w:r w:rsidR="00A44B8A">
        <w:rPr>
          <w:rStyle w:val="Strong"/>
          <w:rFonts w:ascii="Times New Roman" w:hAnsi="Times New Roman" w:cs="Times New Roman"/>
          <w:b w:val="0"/>
          <w:iCs/>
          <w:sz w:val="28"/>
          <w:szCs w:val="28"/>
          <w:shd w:val="clear" w:color="auto" w:fill="FFFFFF"/>
        </w:rPr>
        <w:t>r</w:t>
      </w:r>
      <w:r w:rsidR="00DD1B17" w:rsidRPr="00A263F2">
        <w:rPr>
          <w:rStyle w:val="Strong"/>
          <w:rFonts w:ascii="Times New Roman" w:hAnsi="Times New Roman" w:cs="Times New Roman"/>
          <w:b w:val="0"/>
          <w:iCs/>
          <w:sz w:val="28"/>
          <w:szCs w:val="28"/>
          <w:shd w:val="clear" w:color="auto" w:fill="FFFFFF"/>
        </w:rPr>
        <w:t xml:space="preserve"> that they blindly obey it. </w:t>
      </w:r>
      <w:r w:rsidR="00017FF1" w:rsidRPr="00A263F2">
        <w:rPr>
          <w:rStyle w:val="Strong"/>
          <w:rFonts w:ascii="Times New Roman" w:hAnsi="Times New Roman" w:cs="Times New Roman"/>
          <w:b w:val="0"/>
          <w:iCs/>
          <w:sz w:val="28"/>
          <w:szCs w:val="28"/>
          <w:shd w:val="clear" w:color="auto" w:fill="FFFFFF"/>
        </w:rPr>
        <w:t xml:space="preserve">Just because dogs bark does not mean that they choose to do it or follow the rule of the family of dogs barking blindly but that they just inherently bark because they were made that way. </w:t>
      </w:r>
      <w:r w:rsidR="005A162D" w:rsidRPr="00A263F2">
        <w:rPr>
          <w:rStyle w:val="FootnoteReference"/>
          <w:rFonts w:ascii="Times New Roman" w:hAnsi="Times New Roman" w:cs="Times New Roman"/>
          <w:bCs/>
          <w:iCs/>
          <w:sz w:val="28"/>
          <w:szCs w:val="28"/>
          <w:shd w:val="clear" w:color="auto" w:fill="FFFFFF"/>
        </w:rPr>
        <w:footnoteReference w:id="2"/>
      </w:r>
      <w:r w:rsidR="006E715E" w:rsidRPr="00A263F2">
        <w:rPr>
          <w:rStyle w:val="Strong"/>
          <w:rFonts w:ascii="Times New Roman" w:hAnsi="Times New Roman" w:cs="Times New Roman"/>
          <w:b w:val="0"/>
          <w:iCs/>
          <w:sz w:val="28"/>
          <w:szCs w:val="28"/>
          <w:shd w:val="clear" w:color="auto" w:fill="FFFFFF"/>
        </w:rPr>
        <w:t xml:space="preserve">Baker and </w:t>
      </w:r>
      <w:r w:rsidR="00E449AE" w:rsidRPr="00A263F2">
        <w:rPr>
          <w:rStyle w:val="Strong"/>
          <w:rFonts w:ascii="Times New Roman" w:hAnsi="Times New Roman" w:cs="Times New Roman"/>
          <w:b w:val="0"/>
          <w:iCs/>
          <w:sz w:val="28"/>
          <w:szCs w:val="28"/>
          <w:shd w:val="clear" w:color="auto" w:fill="FFFFFF"/>
        </w:rPr>
        <w:t>H</w:t>
      </w:r>
      <w:r w:rsidR="006E715E" w:rsidRPr="00A263F2">
        <w:rPr>
          <w:rStyle w:val="Strong"/>
          <w:rFonts w:ascii="Times New Roman" w:hAnsi="Times New Roman" w:cs="Times New Roman"/>
          <w:b w:val="0"/>
          <w:iCs/>
          <w:sz w:val="28"/>
          <w:szCs w:val="28"/>
          <w:shd w:val="clear" w:color="auto" w:fill="FFFFFF"/>
        </w:rPr>
        <w:t>acker</w:t>
      </w:r>
      <w:r w:rsidR="00E449AE" w:rsidRPr="00A263F2">
        <w:rPr>
          <w:rStyle w:val="Strong"/>
          <w:rFonts w:ascii="Times New Roman" w:hAnsi="Times New Roman" w:cs="Times New Roman"/>
          <w:b w:val="0"/>
          <w:iCs/>
          <w:sz w:val="28"/>
          <w:szCs w:val="28"/>
          <w:shd w:val="clear" w:color="auto" w:fill="FFFFFF"/>
        </w:rPr>
        <w:t xml:space="preserve"> claim that Wittgenstein’s ‘I follow a rule blindly’, when taken out of context implies a non-</w:t>
      </w:r>
      <w:r w:rsidR="00E449AE" w:rsidRPr="00A263F2">
        <w:rPr>
          <w:rStyle w:val="Strong"/>
          <w:rFonts w:ascii="Times New Roman" w:hAnsi="Times New Roman" w:cs="Times New Roman"/>
          <w:b w:val="0"/>
          <w:iCs/>
          <w:sz w:val="28"/>
          <w:szCs w:val="28"/>
          <w:shd w:val="clear" w:color="auto" w:fill="FFFFFF"/>
        </w:rPr>
        <w:lastRenderedPageBreak/>
        <w:t xml:space="preserve">rational action born out of ignorance but when one looks at it in context, it shows our reliance on rules as some form of guide to what we </w:t>
      </w:r>
      <w:proofErr w:type="gramStart"/>
      <w:r w:rsidR="00E449AE" w:rsidRPr="00A263F2">
        <w:rPr>
          <w:rStyle w:val="Strong"/>
          <w:rFonts w:ascii="Times New Roman" w:hAnsi="Times New Roman" w:cs="Times New Roman"/>
          <w:b w:val="0"/>
          <w:iCs/>
          <w:sz w:val="28"/>
          <w:szCs w:val="28"/>
          <w:shd w:val="clear" w:color="auto" w:fill="FFFFFF"/>
        </w:rPr>
        <w:t>have to</w:t>
      </w:r>
      <w:proofErr w:type="gramEnd"/>
      <w:r w:rsidR="00E449AE" w:rsidRPr="00A263F2">
        <w:rPr>
          <w:rStyle w:val="Strong"/>
          <w:rFonts w:ascii="Times New Roman" w:hAnsi="Times New Roman" w:cs="Times New Roman"/>
          <w:b w:val="0"/>
          <w:iCs/>
          <w:sz w:val="28"/>
          <w:szCs w:val="28"/>
          <w:shd w:val="clear" w:color="auto" w:fill="FFFFFF"/>
        </w:rPr>
        <w:t xml:space="preserve"> do. Thus, we choose to follow the rules. Although rules offer instructions, it also depends the individual’s understanding and usage of the words that constitute the rules</w:t>
      </w:r>
      <w:r w:rsidR="005A162D" w:rsidRPr="00A263F2">
        <w:rPr>
          <w:rStyle w:val="Strong"/>
          <w:rFonts w:ascii="Times New Roman" w:hAnsi="Times New Roman" w:cs="Times New Roman"/>
          <w:b w:val="0"/>
          <w:iCs/>
          <w:sz w:val="28"/>
          <w:szCs w:val="28"/>
          <w:shd w:val="clear" w:color="auto" w:fill="FFFFFF"/>
        </w:rPr>
        <w:t>; that is language and grammar</w:t>
      </w:r>
      <w:r w:rsidR="00E449AE" w:rsidRPr="00A263F2">
        <w:rPr>
          <w:rStyle w:val="Strong"/>
          <w:rFonts w:ascii="Times New Roman" w:hAnsi="Times New Roman" w:cs="Times New Roman"/>
          <w:b w:val="0"/>
          <w:iCs/>
          <w:sz w:val="28"/>
          <w:szCs w:val="28"/>
          <w:shd w:val="clear" w:color="auto" w:fill="FFFFFF"/>
        </w:rPr>
        <w:t xml:space="preserve">. </w:t>
      </w:r>
      <w:r w:rsidR="005A162D" w:rsidRPr="00A263F2">
        <w:rPr>
          <w:rStyle w:val="Strong"/>
          <w:rFonts w:ascii="Times New Roman" w:hAnsi="Times New Roman" w:cs="Times New Roman"/>
          <w:b w:val="0"/>
          <w:iCs/>
          <w:sz w:val="28"/>
          <w:szCs w:val="28"/>
          <w:shd w:val="clear" w:color="auto" w:fill="FFFFFF"/>
        </w:rPr>
        <w:t xml:space="preserve">Wittgenstein stresses that </w:t>
      </w:r>
      <w:r w:rsidR="001620DC">
        <w:rPr>
          <w:rStyle w:val="Strong"/>
          <w:rFonts w:ascii="Times New Roman" w:hAnsi="Times New Roman" w:cs="Times New Roman"/>
          <w:b w:val="0"/>
          <w:iCs/>
          <w:sz w:val="28"/>
          <w:szCs w:val="28"/>
          <w:shd w:val="clear" w:color="auto" w:fill="FFFFFF"/>
        </w:rPr>
        <w:t>the way</w:t>
      </w:r>
      <w:r w:rsidR="005A162D" w:rsidRPr="00A263F2">
        <w:rPr>
          <w:rStyle w:val="Strong"/>
          <w:rFonts w:ascii="Times New Roman" w:hAnsi="Times New Roman" w:cs="Times New Roman"/>
          <w:b w:val="0"/>
          <w:iCs/>
          <w:sz w:val="28"/>
          <w:szCs w:val="28"/>
          <w:shd w:val="clear" w:color="auto" w:fill="FFFFFF"/>
        </w:rPr>
        <w:t xml:space="preserve"> someone understands a rule is manifested in the they act. Hence, the familiar notion that the meaning of a word is in its </w:t>
      </w:r>
      <w:r w:rsidR="00F87DC9" w:rsidRPr="00A263F2">
        <w:rPr>
          <w:rStyle w:val="Strong"/>
          <w:rFonts w:ascii="Times New Roman" w:hAnsi="Times New Roman" w:cs="Times New Roman"/>
          <w:b w:val="0"/>
          <w:iCs/>
          <w:sz w:val="28"/>
          <w:szCs w:val="28"/>
          <w:shd w:val="clear" w:color="auto" w:fill="FFFFFF"/>
        </w:rPr>
        <w:t xml:space="preserve">use and language. People understand </w:t>
      </w:r>
      <w:r w:rsidR="001B699C" w:rsidRPr="00A263F2">
        <w:rPr>
          <w:rStyle w:val="Strong"/>
          <w:rFonts w:ascii="Times New Roman" w:hAnsi="Times New Roman" w:cs="Times New Roman"/>
          <w:b w:val="0"/>
          <w:iCs/>
          <w:sz w:val="28"/>
          <w:szCs w:val="28"/>
          <w:shd w:val="clear" w:color="auto" w:fill="FFFFFF"/>
        </w:rPr>
        <w:t>t</w:t>
      </w:r>
      <w:r w:rsidR="00F87DC9" w:rsidRPr="00A263F2">
        <w:rPr>
          <w:rStyle w:val="Strong"/>
          <w:rFonts w:ascii="Times New Roman" w:hAnsi="Times New Roman" w:cs="Times New Roman"/>
          <w:b w:val="0"/>
          <w:iCs/>
          <w:sz w:val="28"/>
          <w:szCs w:val="28"/>
          <w:shd w:val="clear" w:color="auto" w:fill="FFFFFF"/>
        </w:rPr>
        <w:t>he meaning of words or rules when it is in use</w:t>
      </w:r>
      <w:r w:rsidR="001B699C" w:rsidRPr="00A263F2">
        <w:rPr>
          <w:rStyle w:val="Strong"/>
          <w:rFonts w:ascii="Times New Roman" w:hAnsi="Times New Roman" w:cs="Times New Roman"/>
          <w:b w:val="0"/>
          <w:iCs/>
          <w:sz w:val="28"/>
          <w:szCs w:val="28"/>
          <w:shd w:val="clear" w:color="auto" w:fill="FFFFFF"/>
        </w:rPr>
        <w:t xml:space="preserve">, meaning is usually the different ways in which words are used or understood. </w:t>
      </w:r>
    </w:p>
    <w:p w:rsidR="0088730A" w:rsidRPr="00A263F2" w:rsidRDefault="001B699C"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 xml:space="preserve">Although, Language is a social convention made by people, Wittgenstein tries to show the fundamental structure of the propositions of language. He argued that the </w:t>
      </w:r>
      <w:r w:rsidR="00BF0908" w:rsidRPr="00A263F2">
        <w:rPr>
          <w:rStyle w:val="FootnoteReference"/>
          <w:rFonts w:ascii="Times New Roman" w:hAnsi="Times New Roman" w:cs="Times New Roman"/>
          <w:bCs/>
          <w:iCs/>
          <w:sz w:val="28"/>
          <w:szCs w:val="28"/>
          <w:shd w:val="clear" w:color="auto" w:fill="FFFFFF"/>
        </w:rPr>
        <w:footnoteReference w:id="3"/>
      </w:r>
      <w:r w:rsidRPr="00A263F2">
        <w:rPr>
          <w:rStyle w:val="Strong"/>
          <w:rFonts w:ascii="Times New Roman" w:hAnsi="Times New Roman" w:cs="Times New Roman"/>
          <w:b w:val="0"/>
          <w:i/>
          <w:iCs/>
          <w:sz w:val="28"/>
          <w:szCs w:val="28"/>
          <w:shd w:val="clear" w:color="auto" w:fill="FFFFFF"/>
        </w:rPr>
        <w:t>meaning of an expression is not a sempiternal simple object, but the rules for its use, the totality of which fix its place in calculus of meaning-rules</w:t>
      </w:r>
      <w:r w:rsidRPr="00A263F2">
        <w:rPr>
          <w:rStyle w:val="Strong"/>
          <w:rFonts w:ascii="Times New Roman" w:hAnsi="Times New Roman" w:cs="Times New Roman"/>
          <w:b w:val="0"/>
          <w:iCs/>
          <w:sz w:val="28"/>
          <w:szCs w:val="28"/>
          <w:shd w:val="clear" w:color="auto" w:fill="FFFFFF"/>
        </w:rPr>
        <w:t xml:space="preserve">. </w:t>
      </w:r>
      <w:r w:rsidR="00BD5DDD" w:rsidRPr="00A263F2">
        <w:rPr>
          <w:rStyle w:val="Strong"/>
          <w:rFonts w:ascii="Times New Roman" w:hAnsi="Times New Roman" w:cs="Times New Roman"/>
          <w:b w:val="0"/>
          <w:iCs/>
          <w:sz w:val="28"/>
          <w:szCs w:val="28"/>
          <w:shd w:val="clear" w:color="auto" w:fill="FFFFFF"/>
        </w:rPr>
        <w:t xml:space="preserve">To understand an expression, it must constitute knowing and grasping the rules that constitute its meaning. Rules do not determine their own meaning; however, it is the way we choose to apply the rules to use that determines it. Thus, language here </w:t>
      </w:r>
      <w:proofErr w:type="gramStart"/>
      <w:r w:rsidR="00F841FD" w:rsidRPr="00A263F2">
        <w:rPr>
          <w:rStyle w:val="Strong"/>
          <w:rFonts w:ascii="Times New Roman" w:hAnsi="Times New Roman" w:cs="Times New Roman"/>
          <w:b w:val="0"/>
          <w:iCs/>
          <w:sz w:val="28"/>
          <w:szCs w:val="28"/>
          <w:shd w:val="clear" w:color="auto" w:fill="FFFFFF"/>
        </w:rPr>
        <w:t>in regard to</w:t>
      </w:r>
      <w:proofErr w:type="gramEnd"/>
      <w:r w:rsidR="00BD5DDD" w:rsidRPr="00A263F2">
        <w:rPr>
          <w:rStyle w:val="Strong"/>
          <w:rFonts w:ascii="Times New Roman" w:hAnsi="Times New Roman" w:cs="Times New Roman"/>
          <w:b w:val="0"/>
          <w:iCs/>
          <w:sz w:val="28"/>
          <w:szCs w:val="28"/>
          <w:shd w:val="clear" w:color="auto" w:fill="FFFFFF"/>
        </w:rPr>
        <w:t xml:space="preserve"> rules would be how the brain forms and establishes information in a coherent and simplified manner</w:t>
      </w:r>
      <w:r w:rsidR="009F5869" w:rsidRPr="00A263F2">
        <w:rPr>
          <w:rStyle w:val="Strong"/>
          <w:rFonts w:ascii="Times New Roman" w:hAnsi="Times New Roman" w:cs="Times New Roman"/>
          <w:b w:val="0"/>
          <w:iCs/>
          <w:sz w:val="28"/>
          <w:szCs w:val="28"/>
          <w:shd w:val="clear" w:color="auto" w:fill="FFFFFF"/>
        </w:rPr>
        <w:t xml:space="preserve"> as well as how we perceive the world around us</w:t>
      </w:r>
      <w:r w:rsidR="00BD5DDD" w:rsidRPr="00A263F2">
        <w:rPr>
          <w:rStyle w:val="Strong"/>
          <w:rFonts w:ascii="Times New Roman" w:hAnsi="Times New Roman" w:cs="Times New Roman"/>
          <w:b w:val="0"/>
          <w:iCs/>
          <w:sz w:val="28"/>
          <w:szCs w:val="28"/>
          <w:shd w:val="clear" w:color="auto" w:fill="FFFFFF"/>
        </w:rPr>
        <w:t>.</w:t>
      </w:r>
      <w:r w:rsidR="00F841FD" w:rsidRPr="00A263F2">
        <w:rPr>
          <w:rStyle w:val="Strong"/>
          <w:rFonts w:ascii="Times New Roman" w:hAnsi="Times New Roman" w:cs="Times New Roman"/>
          <w:b w:val="0"/>
          <w:iCs/>
          <w:sz w:val="28"/>
          <w:szCs w:val="28"/>
          <w:shd w:val="clear" w:color="auto" w:fill="FFFFFF"/>
        </w:rPr>
        <w:t xml:space="preserve"> </w:t>
      </w:r>
      <w:r w:rsidR="00B605FE" w:rsidRPr="00A263F2">
        <w:rPr>
          <w:rStyle w:val="FootnoteReference"/>
          <w:rFonts w:ascii="Times New Roman" w:hAnsi="Times New Roman" w:cs="Times New Roman"/>
          <w:bCs/>
          <w:iCs/>
          <w:sz w:val="28"/>
          <w:szCs w:val="28"/>
          <w:shd w:val="clear" w:color="auto" w:fill="FFFFFF"/>
        </w:rPr>
        <w:footnoteReference w:id="4"/>
      </w:r>
      <w:r w:rsidR="00F841FD" w:rsidRPr="00A263F2">
        <w:rPr>
          <w:rStyle w:val="Strong"/>
          <w:rFonts w:ascii="Times New Roman" w:hAnsi="Times New Roman" w:cs="Times New Roman"/>
          <w:b w:val="0"/>
          <w:iCs/>
          <w:sz w:val="28"/>
          <w:szCs w:val="28"/>
          <w:shd w:val="clear" w:color="auto" w:fill="FFFFFF"/>
        </w:rPr>
        <w:t>Read suggests that</w:t>
      </w:r>
      <w:r w:rsidR="00B605FE" w:rsidRPr="00A263F2">
        <w:rPr>
          <w:rStyle w:val="Strong"/>
          <w:rFonts w:ascii="Times New Roman" w:hAnsi="Times New Roman" w:cs="Times New Roman"/>
          <w:b w:val="0"/>
          <w:iCs/>
          <w:sz w:val="28"/>
          <w:szCs w:val="28"/>
          <w:shd w:val="clear" w:color="auto" w:fill="FFFFFF"/>
        </w:rPr>
        <w:t xml:space="preserve"> to understand</w:t>
      </w:r>
      <w:r w:rsidR="00F841FD" w:rsidRPr="00A263F2">
        <w:rPr>
          <w:rStyle w:val="Strong"/>
          <w:rFonts w:ascii="Times New Roman" w:hAnsi="Times New Roman" w:cs="Times New Roman"/>
          <w:b w:val="0"/>
          <w:iCs/>
          <w:sz w:val="28"/>
          <w:szCs w:val="28"/>
          <w:shd w:val="clear" w:color="auto" w:fill="FFFFFF"/>
        </w:rPr>
        <w:t xml:space="preserve"> </w:t>
      </w:r>
      <w:r w:rsidR="00B605FE" w:rsidRPr="00A263F2">
        <w:rPr>
          <w:rStyle w:val="Strong"/>
          <w:rFonts w:ascii="Times New Roman" w:hAnsi="Times New Roman" w:cs="Times New Roman"/>
          <w:b w:val="0"/>
          <w:iCs/>
          <w:sz w:val="28"/>
          <w:szCs w:val="28"/>
          <w:shd w:val="clear" w:color="auto" w:fill="FFFFFF"/>
        </w:rPr>
        <w:t>Wittgenstein’s use of the word ‘blindly’ which refers to the fact that we adhere to rules without reflection or question just because we have been taught without prior delib</w:t>
      </w:r>
      <w:r w:rsidR="007914C7" w:rsidRPr="00A263F2">
        <w:rPr>
          <w:rStyle w:val="Strong"/>
          <w:rFonts w:ascii="Times New Roman" w:hAnsi="Times New Roman" w:cs="Times New Roman"/>
          <w:b w:val="0"/>
          <w:iCs/>
          <w:sz w:val="28"/>
          <w:szCs w:val="28"/>
          <w:shd w:val="clear" w:color="auto" w:fill="FFFFFF"/>
        </w:rPr>
        <w:t>eration</w:t>
      </w:r>
      <w:r w:rsidR="00834E2D" w:rsidRPr="00A263F2">
        <w:rPr>
          <w:rStyle w:val="Strong"/>
          <w:rFonts w:ascii="Times New Roman" w:hAnsi="Times New Roman" w:cs="Times New Roman"/>
          <w:b w:val="0"/>
          <w:iCs/>
          <w:sz w:val="28"/>
          <w:szCs w:val="28"/>
          <w:shd w:val="clear" w:color="auto" w:fill="FFFFFF"/>
        </w:rPr>
        <w:t>. For instance, stopping when the traffic light glows red does not mean that we follow rules blindly but that we choose to follow the rule because it is beneficial to one’s self and others even though it is mandato</w:t>
      </w:r>
      <w:r w:rsidR="00303DC6" w:rsidRPr="00A263F2">
        <w:rPr>
          <w:rStyle w:val="Strong"/>
          <w:rFonts w:ascii="Times New Roman" w:hAnsi="Times New Roman" w:cs="Times New Roman"/>
          <w:b w:val="0"/>
          <w:iCs/>
          <w:sz w:val="28"/>
          <w:szCs w:val="28"/>
          <w:shd w:val="clear" w:color="auto" w:fill="FFFFFF"/>
        </w:rPr>
        <w:t>r</w:t>
      </w:r>
      <w:r w:rsidR="00834E2D" w:rsidRPr="00A263F2">
        <w:rPr>
          <w:rStyle w:val="Strong"/>
          <w:rFonts w:ascii="Times New Roman" w:hAnsi="Times New Roman" w:cs="Times New Roman"/>
          <w:b w:val="0"/>
          <w:iCs/>
          <w:sz w:val="28"/>
          <w:szCs w:val="28"/>
          <w:shd w:val="clear" w:color="auto" w:fill="FFFFFF"/>
        </w:rPr>
        <w:t xml:space="preserve">y. </w:t>
      </w:r>
      <w:r w:rsidR="004D2454">
        <w:rPr>
          <w:rStyle w:val="Strong"/>
          <w:rFonts w:ascii="Times New Roman" w:hAnsi="Times New Roman" w:cs="Times New Roman"/>
          <w:b w:val="0"/>
          <w:iCs/>
          <w:sz w:val="28"/>
          <w:szCs w:val="28"/>
          <w:shd w:val="clear" w:color="auto" w:fill="FFFFFF"/>
        </w:rPr>
        <w:t xml:space="preserve">It is quite difficult to determine whether Wittgenstein is referring to a literal meaning in his rule-following concept since we can only make assumptions. </w:t>
      </w:r>
      <w:r w:rsidR="001A65FF" w:rsidRPr="00A263F2">
        <w:rPr>
          <w:rStyle w:val="Strong"/>
          <w:rFonts w:ascii="Times New Roman" w:hAnsi="Times New Roman" w:cs="Times New Roman"/>
          <w:b w:val="0"/>
          <w:iCs/>
          <w:sz w:val="28"/>
          <w:szCs w:val="28"/>
          <w:shd w:val="clear" w:color="auto" w:fill="FFFFFF"/>
        </w:rPr>
        <w:t xml:space="preserve">According to </w:t>
      </w:r>
      <w:r w:rsidR="000A68CB" w:rsidRPr="00A263F2">
        <w:rPr>
          <w:rStyle w:val="Strong"/>
          <w:rFonts w:ascii="Times New Roman" w:hAnsi="Times New Roman" w:cs="Times New Roman"/>
          <w:b w:val="0"/>
          <w:iCs/>
          <w:sz w:val="28"/>
          <w:szCs w:val="28"/>
          <w:shd w:val="clear" w:color="auto" w:fill="FFFFFF"/>
        </w:rPr>
        <w:t>Wittgenstein</w:t>
      </w:r>
      <w:r w:rsidR="001A65FF" w:rsidRPr="00A263F2">
        <w:rPr>
          <w:rStyle w:val="Strong"/>
          <w:rFonts w:ascii="Times New Roman" w:hAnsi="Times New Roman" w:cs="Times New Roman"/>
          <w:b w:val="0"/>
          <w:iCs/>
          <w:sz w:val="28"/>
          <w:szCs w:val="28"/>
          <w:shd w:val="clear" w:color="auto" w:fill="FFFFFF"/>
        </w:rPr>
        <w:t xml:space="preserve">, </w:t>
      </w:r>
      <w:r w:rsidR="001A65FF" w:rsidRPr="00A263F2">
        <w:rPr>
          <w:rStyle w:val="FootnoteReference"/>
          <w:rFonts w:ascii="Times New Roman" w:hAnsi="Times New Roman" w:cs="Times New Roman"/>
          <w:bCs/>
          <w:iCs/>
          <w:sz w:val="28"/>
          <w:szCs w:val="28"/>
          <w:shd w:val="clear" w:color="auto" w:fill="FFFFFF"/>
        </w:rPr>
        <w:footnoteReference w:id="5"/>
      </w:r>
      <w:r w:rsidR="001A65FF" w:rsidRPr="00A263F2">
        <w:rPr>
          <w:rStyle w:val="Strong"/>
          <w:rFonts w:ascii="Times New Roman" w:hAnsi="Times New Roman" w:cs="Times New Roman"/>
          <w:b w:val="0"/>
          <w:iCs/>
          <w:sz w:val="28"/>
          <w:szCs w:val="28"/>
          <w:shd w:val="clear" w:color="auto" w:fill="FFFFFF"/>
        </w:rPr>
        <w:t xml:space="preserve">private explanation </w:t>
      </w:r>
      <w:r w:rsidR="001A65FF" w:rsidRPr="00A263F2">
        <w:rPr>
          <w:rStyle w:val="Strong"/>
          <w:rFonts w:ascii="Times New Roman" w:hAnsi="Times New Roman" w:cs="Times New Roman"/>
          <w:b w:val="0"/>
          <w:iCs/>
          <w:sz w:val="28"/>
          <w:szCs w:val="28"/>
          <w:shd w:val="clear" w:color="auto" w:fill="FFFFFF"/>
        </w:rPr>
        <w:lastRenderedPageBreak/>
        <w:t xml:space="preserve">of meaning does not exist as things that cannot function as a criterion for correctness for the use of an expression cannot coherently be characterised as a rule and neither can it be counted as an explanation. </w:t>
      </w:r>
      <w:r w:rsidR="00DE2D3B" w:rsidRPr="00A263F2">
        <w:rPr>
          <w:rStyle w:val="Strong"/>
          <w:rFonts w:ascii="Times New Roman" w:hAnsi="Times New Roman" w:cs="Times New Roman"/>
          <w:b w:val="0"/>
          <w:iCs/>
          <w:sz w:val="28"/>
          <w:szCs w:val="28"/>
          <w:shd w:val="clear" w:color="auto" w:fill="FFFFFF"/>
        </w:rPr>
        <w:t>This is probably a</w:t>
      </w:r>
      <w:r w:rsidR="00210045">
        <w:rPr>
          <w:rStyle w:val="Strong"/>
          <w:rFonts w:ascii="Times New Roman" w:hAnsi="Times New Roman" w:cs="Times New Roman"/>
          <w:b w:val="0"/>
          <w:iCs/>
          <w:sz w:val="28"/>
          <w:szCs w:val="28"/>
          <w:shd w:val="clear" w:color="auto" w:fill="FFFFFF"/>
        </w:rPr>
        <w:t xml:space="preserve"> response</w:t>
      </w:r>
      <w:r w:rsidR="00DE2D3B" w:rsidRPr="00A263F2">
        <w:rPr>
          <w:rStyle w:val="Strong"/>
          <w:rFonts w:ascii="Times New Roman" w:hAnsi="Times New Roman" w:cs="Times New Roman"/>
          <w:b w:val="0"/>
          <w:iCs/>
          <w:sz w:val="28"/>
          <w:szCs w:val="28"/>
          <w:shd w:val="clear" w:color="auto" w:fill="FFFFFF"/>
        </w:rPr>
        <w:t xml:space="preserve"> to the Russell’s logical atomism</w:t>
      </w:r>
      <w:r w:rsidR="003E5DC2" w:rsidRPr="00A263F2">
        <w:rPr>
          <w:rStyle w:val="Strong"/>
          <w:rFonts w:ascii="Times New Roman" w:hAnsi="Times New Roman" w:cs="Times New Roman"/>
          <w:b w:val="0"/>
          <w:iCs/>
          <w:sz w:val="28"/>
          <w:szCs w:val="28"/>
          <w:shd w:val="clear" w:color="auto" w:fill="FFFFFF"/>
        </w:rPr>
        <w:t xml:space="preserve"> </w:t>
      </w:r>
      <w:r w:rsidR="00AB366A" w:rsidRPr="00A263F2">
        <w:rPr>
          <w:rStyle w:val="Strong"/>
          <w:rFonts w:ascii="Times New Roman" w:hAnsi="Times New Roman" w:cs="Times New Roman"/>
          <w:b w:val="0"/>
          <w:iCs/>
          <w:sz w:val="28"/>
          <w:szCs w:val="28"/>
          <w:shd w:val="clear" w:color="auto" w:fill="FFFFFF"/>
        </w:rPr>
        <w:t>which proposes that</w:t>
      </w:r>
      <w:r w:rsidR="003E5DC2" w:rsidRPr="00A263F2">
        <w:rPr>
          <w:rStyle w:val="Strong"/>
          <w:rFonts w:ascii="Times New Roman" w:hAnsi="Times New Roman" w:cs="Times New Roman"/>
          <w:b w:val="0"/>
          <w:iCs/>
          <w:sz w:val="28"/>
          <w:szCs w:val="28"/>
          <w:shd w:val="clear" w:color="auto" w:fill="FFFFFF"/>
        </w:rPr>
        <w:t xml:space="preserve"> </w:t>
      </w:r>
      <w:r w:rsidR="003E5DC2" w:rsidRPr="00A263F2">
        <w:rPr>
          <w:rFonts w:ascii="Times New Roman" w:hAnsi="Times New Roman" w:cs="Times New Roman"/>
          <w:sz w:val="28"/>
          <w:szCs w:val="28"/>
          <w:shd w:val="clear" w:color="auto" w:fill="FFFFFF"/>
        </w:rPr>
        <w:t>ordinary language is too ambiguous to be used for scientific purposes</w:t>
      </w:r>
      <w:r w:rsidR="003E5DC2" w:rsidRPr="00A263F2">
        <w:rPr>
          <w:rFonts w:ascii="Times New Roman" w:hAnsi="Times New Roman" w:cs="Times New Roman"/>
          <w:sz w:val="28"/>
          <w:szCs w:val="28"/>
          <w:shd w:val="clear" w:color="auto" w:fill="FFFFFF"/>
        </w:rPr>
        <w:t>.</w:t>
      </w:r>
      <w:r w:rsidR="00DA2871" w:rsidRPr="00A263F2">
        <w:rPr>
          <w:rFonts w:ascii="Times New Roman" w:hAnsi="Times New Roman" w:cs="Times New Roman"/>
          <w:sz w:val="28"/>
          <w:szCs w:val="28"/>
          <w:shd w:val="clear" w:color="auto" w:fill="FFFFFF"/>
        </w:rPr>
        <w:t xml:space="preserve"> His critical evaluation of the philosopher’s myths about obedience and rule-following was clearly a response and criticism of logical atomism. Initially, Wittgenstein suggested that language was a calculus in which he later changed to</w:t>
      </w:r>
      <w:r w:rsidR="003B2515" w:rsidRPr="00A263F2">
        <w:rPr>
          <w:rFonts w:ascii="Times New Roman" w:hAnsi="Times New Roman" w:cs="Times New Roman"/>
          <w:sz w:val="28"/>
          <w:szCs w:val="28"/>
          <w:shd w:val="clear" w:color="auto" w:fill="FFFFFF"/>
        </w:rPr>
        <w:t xml:space="preserve"> the concept</w:t>
      </w:r>
      <w:r w:rsidR="00115FC7">
        <w:rPr>
          <w:rFonts w:ascii="Times New Roman" w:hAnsi="Times New Roman" w:cs="Times New Roman"/>
          <w:sz w:val="28"/>
          <w:szCs w:val="28"/>
          <w:shd w:val="clear" w:color="auto" w:fill="FFFFFF"/>
        </w:rPr>
        <w:t xml:space="preserve"> of</w:t>
      </w:r>
      <w:bookmarkStart w:id="0" w:name="_GoBack"/>
      <w:bookmarkEnd w:id="0"/>
      <w:r w:rsidR="00DA2871" w:rsidRPr="00A263F2">
        <w:rPr>
          <w:rFonts w:ascii="Times New Roman" w:hAnsi="Times New Roman" w:cs="Times New Roman"/>
          <w:sz w:val="28"/>
          <w:szCs w:val="28"/>
          <w:shd w:val="clear" w:color="auto" w:fill="FFFFFF"/>
        </w:rPr>
        <w:t xml:space="preserve"> a language game</w:t>
      </w:r>
      <w:r w:rsidR="003B2515" w:rsidRPr="00A263F2">
        <w:rPr>
          <w:rFonts w:ascii="Times New Roman" w:hAnsi="Times New Roman" w:cs="Times New Roman"/>
          <w:sz w:val="28"/>
          <w:szCs w:val="28"/>
          <w:shd w:val="clear" w:color="auto" w:fill="FFFFFF"/>
        </w:rPr>
        <w:t xml:space="preserve">. His calculus model of language was a noticeable improvement of his thoughts on language. </w:t>
      </w:r>
      <w:r w:rsidR="003B2515" w:rsidRPr="00A263F2">
        <w:rPr>
          <w:rStyle w:val="Strong"/>
          <w:rFonts w:ascii="Times New Roman" w:hAnsi="Times New Roman" w:cs="Times New Roman"/>
          <w:b w:val="0"/>
          <w:iCs/>
          <w:sz w:val="28"/>
          <w:szCs w:val="28"/>
          <w:shd w:val="clear" w:color="auto" w:fill="FFFFFF"/>
        </w:rPr>
        <w:t xml:space="preserve">He stresses the different kinds of rules within grammar such as rules that modify the use of other rules, rules conferring power and rights, as well as rules that grant permission. </w:t>
      </w:r>
      <w:r w:rsidR="008332FA" w:rsidRPr="00A263F2">
        <w:rPr>
          <w:rStyle w:val="Strong"/>
          <w:rFonts w:ascii="Times New Roman" w:hAnsi="Times New Roman" w:cs="Times New Roman"/>
          <w:b w:val="0"/>
          <w:iCs/>
          <w:sz w:val="28"/>
          <w:szCs w:val="28"/>
          <w:shd w:val="clear" w:color="auto" w:fill="FFFFFF"/>
        </w:rPr>
        <w:t xml:space="preserve">Holtzman and </w:t>
      </w:r>
      <w:proofErr w:type="spellStart"/>
      <w:r w:rsidR="008332FA" w:rsidRPr="00A263F2">
        <w:rPr>
          <w:rStyle w:val="Strong"/>
          <w:rFonts w:ascii="Times New Roman" w:hAnsi="Times New Roman" w:cs="Times New Roman"/>
          <w:b w:val="0"/>
          <w:iCs/>
          <w:sz w:val="28"/>
          <w:szCs w:val="28"/>
          <w:shd w:val="clear" w:color="auto" w:fill="FFFFFF"/>
        </w:rPr>
        <w:t>Leich</w:t>
      </w:r>
      <w:proofErr w:type="spellEnd"/>
      <w:r w:rsidR="008332FA" w:rsidRPr="00A263F2">
        <w:rPr>
          <w:rStyle w:val="Strong"/>
          <w:rFonts w:ascii="Times New Roman" w:hAnsi="Times New Roman" w:cs="Times New Roman"/>
          <w:b w:val="0"/>
          <w:iCs/>
          <w:sz w:val="28"/>
          <w:szCs w:val="28"/>
          <w:shd w:val="clear" w:color="auto" w:fill="FFFFFF"/>
        </w:rPr>
        <w:t xml:space="preserve"> suggests that Wittgenstein’s view on rule-following is only an illusion that calculation is the ideal case of rule following as upon reflection, one would know that having a diverse kind of rules makes it problematic in the place of context.</w:t>
      </w:r>
    </w:p>
    <w:p w:rsidR="00DA7707" w:rsidRPr="00A263F2" w:rsidRDefault="004542C3"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Philosophers have misconstrued Wittgenstein’s ‘I obey a rule blindly’ as a mechanis</w:t>
      </w:r>
      <w:r w:rsidR="00565E7F" w:rsidRPr="00A263F2">
        <w:rPr>
          <w:rStyle w:val="Strong"/>
          <w:rFonts w:ascii="Times New Roman" w:hAnsi="Times New Roman" w:cs="Times New Roman"/>
          <w:b w:val="0"/>
          <w:iCs/>
          <w:sz w:val="28"/>
          <w:szCs w:val="28"/>
          <w:shd w:val="clear" w:color="auto" w:fill="FFFFFF"/>
        </w:rPr>
        <w:t xml:space="preserve">tic behaviour that we exhibit in the face of rules and that they conform to it. Perhaps this is true because we have no other choice but to obey the rule which serves as a guideline to us as there are no alternatives. However, people could choose what rule to follow, which would then change Wittgenstein’s argument that we follow rules blindly. Since in this case, we </w:t>
      </w:r>
      <w:r w:rsidR="002F14A4" w:rsidRPr="00A263F2">
        <w:rPr>
          <w:rStyle w:val="Strong"/>
          <w:rFonts w:ascii="Times New Roman" w:hAnsi="Times New Roman" w:cs="Times New Roman"/>
          <w:b w:val="0"/>
          <w:iCs/>
          <w:sz w:val="28"/>
          <w:szCs w:val="28"/>
          <w:shd w:val="clear" w:color="auto" w:fill="FFFFFF"/>
        </w:rPr>
        <w:t>can then</w:t>
      </w:r>
      <w:r w:rsidR="00565E7F" w:rsidRPr="00A263F2">
        <w:rPr>
          <w:rStyle w:val="Strong"/>
          <w:rFonts w:ascii="Times New Roman" w:hAnsi="Times New Roman" w:cs="Times New Roman"/>
          <w:b w:val="0"/>
          <w:iCs/>
          <w:sz w:val="28"/>
          <w:szCs w:val="28"/>
          <w:shd w:val="clear" w:color="auto" w:fill="FFFFFF"/>
        </w:rPr>
        <w:t xml:space="preserve"> decide and choose what rule to follow</w:t>
      </w:r>
      <w:r w:rsidR="002F14A4" w:rsidRPr="00A263F2">
        <w:rPr>
          <w:rStyle w:val="Strong"/>
          <w:rFonts w:ascii="Times New Roman" w:hAnsi="Times New Roman" w:cs="Times New Roman"/>
          <w:b w:val="0"/>
          <w:iCs/>
          <w:sz w:val="28"/>
          <w:szCs w:val="28"/>
          <w:shd w:val="clear" w:color="auto" w:fill="FFFFFF"/>
        </w:rPr>
        <w:t>,</w:t>
      </w:r>
      <w:r w:rsidR="00565E7F" w:rsidRPr="00A263F2">
        <w:rPr>
          <w:rStyle w:val="Strong"/>
          <w:rFonts w:ascii="Times New Roman" w:hAnsi="Times New Roman" w:cs="Times New Roman"/>
          <w:b w:val="0"/>
          <w:iCs/>
          <w:sz w:val="28"/>
          <w:szCs w:val="28"/>
          <w:shd w:val="clear" w:color="auto" w:fill="FFFFFF"/>
        </w:rPr>
        <w:t xml:space="preserve"> after being able to determine or weigh the benefits of following that </w:t>
      </w:r>
      <w:proofErr w:type="gramStart"/>
      <w:r w:rsidR="00565E7F" w:rsidRPr="00A263F2">
        <w:rPr>
          <w:rStyle w:val="Strong"/>
          <w:rFonts w:ascii="Times New Roman" w:hAnsi="Times New Roman" w:cs="Times New Roman"/>
          <w:b w:val="0"/>
          <w:iCs/>
          <w:sz w:val="28"/>
          <w:szCs w:val="28"/>
          <w:shd w:val="clear" w:color="auto" w:fill="FFFFFF"/>
        </w:rPr>
        <w:t>particular rule</w:t>
      </w:r>
      <w:proofErr w:type="gramEnd"/>
      <w:r w:rsidR="00565E7F" w:rsidRPr="00A263F2">
        <w:rPr>
          <w:rStyle w:val="Strong"/>
          <w:rFonts w:ascii="Times New Roman" w:hAnsi="Times New Roman" w:cs="Times New Roman"/>
          <w:b w:val="0"/>
          <w:iCs/>
          <w:sz w:val="28"/>
          <w:szCs w:val="28"/>
          <w:shd w:val="clear" w:color="auto" w:fill="FFFFFF"/>
        </w:rPr>
        <w:t xml:space="preserve">. Christopher </w:t>
      </w:r>
      <w:proofErr w:type="spellStart"/>
      <w:r w:rsidR="00565E7F" w:rsidRPr="00A263F2">
        <w:rPr>
          <w:rStyle w:val="Strong"/>
          <w:rFonts w:ascii="Times New Roman" w:hAnsi="Times New Roman" w:cs="Times New Roman"/>
          <w:b w:val="0"/>
          <w:iCs/>
          <w:sz w:val="28"/>
          <w:szCs w:val="28"/>
          <w:shd w:val="clear" w:color="auto" w:fill="FFFFFF"/>
        </w:rPr>
        <w:t>Peacocke</w:t>
      </w:r>
      <w:proofErr w:type="spellEnd"/>
      <w:r w:rsidR="00565E7F" w:rsidRPr="00A263F2">
        <w:rPr>
          <w:rStyle w:val="Strong"/>
          <w:rFonts w:ascii="Times New Roman" w:hAnsi="Times New Roman" w:cs="Times New Roman"/>
          <w:b w:val="0"/>
          <w:iCs/>
          <w:sz w:val="28"/>
          <w:szCs w:val="28"/>
          <w:shd w:val="clear" w:color="auto" w:fill="FFFFFF"/>
        </w:rPr>
        <w:t xml:space="preserve">, a British philosopher known for his works in philosophy of the mind and epistemology also provides an insight and interpretation into </w:t>
      </w:r>
      <w:r w:rsidR="00442C11" w:rsidRPr="00A263F2">
        <w:rPr>
          <w:rStyle w:val="Strong"/>
          <w:rFonts w:ascii="Times New Roman" w:hAnsi="Times New Roman" w:cs="Times New Roman"/>
          <w:b w:val="0"/>
          <w:iCs/>
          <w:sz w:val="28"/>
          <w:szCs w:val="28"/>
          <w:shd w:val="clear" w:color="auto" w:fill="FFFFFF"/>
        </w:rPr>
        <w:t>Wittgenstein’s</w:t>
      </w:r>
      <w:r w:rsidR="00565E7F" w:rsidRPr="00A263F2">
        <w:rPr>
          <w:rStyle w:val="Strong"/>
          <w:rFonts w:ascii="Times New Roman" w:hAnsi="Times New Roman" w:cs="Times New Roman"/>
          <w:b w:val="0"/>
          <w:iCs/>
          <w:sz w:val="28"/>
          <w:szCs w:val="28"/>
          <w:shd w:val="clear" w:color="auto" w:fill="FFFFFF"/>
        </w:rPr>
        <w:t xml:space="preserve"> rule-following. He </w:t>
      </w:r>
      <w:r w:rsidR="00DA7707" w:rsidRPr="00A263F2">
        <w:rPr>
          <w:rStyle w:val="Strong"/>
          <w:rFonts w:ascii="Times New Roman" w:hAnsi="Times New Roman" w:cs="Times New Roman"/>
          <w:b w:val="0"/>
          <w:iCs/>
          <w:sz w:val="28"/>
          <w:szCs w:val="28"/>
          <w:shd w:val="clear" w:color="auto" w:fill="FFFFFF"/>
        </w:rPr>
        <w:t>agrees with</w:t>
      </w:r>
      <w:r w:rsidR="00565E7F" w:rsidRPr="00A263F2">
        <w:rPr>
          <w:rStyle w:val="Strong"/>
          <w:rFonts w:ascii="Times New Roman" w:hAnsi="Times New Roman" w:cs="Times New Roman"/>
          <w:b w:val="0"/>
          <w:iCs/>
          <w:sz w:val="28"/>
          <w:szCs w:val="28"/>
          <w:shd w:val="clear" w:color="auto" w:fill="FFFFFF"/>
        </w:rPr>
        <w:t xml:space="preserve"> Wittgenstein’s statement that ‘obeying a rule is a practice’ means that </w:t>
      </w:r>
      <w:r w:rsidR="00442C11" w:rsidRPr="00A263F2">
        <w:rPr>
          <w:rStyle w:val="Strong"/>
          <w:rFonts w:ascii="Times New Roman" w:hAnsi="Times New Roman" w:cs="Times New Roman"/>
          <w:b w:val="0"/>
          <w:iCs/>
          <w:sz w:val="28"/>
          <w:szCs w:val="28"/>
          <w:shd w:val="clear" w:color="auto" w:fill="FFFFFF"/>
        </w:rPr>
        <w:t xml:space="preserve">the rule is an institution and that the word practice here would mean that it is a practice of a community. This is quite true because rarely do individuals make rules for </w:t>
      </w:r>
      <w:r w:rsidR="00442C11" w:rsidRPr="00A263F2">
        <w:rPr>
          <w:rStyle w:val="Strong"/>
          <w:rFonts w:ascii="Times New Roman" w:hAnsi="Times New Roman" w:cs="Times New Roman"/>
          <w:b w:val="0"/>
          <w:iCs/>
          <w:sz w:val="28"/>
          <w:szCs w:val="28"/>
          <w:shd w:val="clear" w:color="auto" w:fill="FFFFFF"/>
        </w:rPr>
        <w:lastRenderedPageBreak/>
        <w:t xml:space="preserve">themselves unless there is a higher power who has passed down the such as Parents to their children in the family institution or students who must get to school at a certain time because that is the rule the principal has set.  Individuals however, rarely follow a certain rule unless they have a certain medical condition that requires them to stick closely to rules or rules that involve the rest of the society. </w:t>
      </w:r>
      <w:r w:rsidR="004E25E6" w:rsidRPr="00A263F2">
        <w:rPr>
          <w:rStyle w:val="Strong"/>
          <w:rFonts w:ascii="Times New Roman" w:hAnsi="Times New Roman" w:cs="Times New Roman"/>
          <w:b w:val="0"/>
          <w:iCs/>
          <w:sz w:val="28"/>
          <w:szCs w:val="28"/>
          <w:shd w:val="clear" w:color="auto" w:fill="FFFFFF"/>
        </w:rPr>
        <w:t xml:space="preserve">For an </w:t>
      </w:r>
      <w:r w:rsidR="00725403" w:rsidRPr="00A263F2">
        <w:rPr>
          <w:rStyle w:val="Strong"/>
          <w:rFonts w:ascii="Times New Roman" w:hAnsi="Times New Roman" w:cs="Times New Roman"/>
          <w:b w:val="0"/>
          <w:iCs/>
          <w:sz w:val="28"/>
          <w:szCs w:val="28"/>
          <w:shd w:val="clear" w:color="auto" w:fill="FFFFFF"/>
        </w:rPr>
        <w:t xml:space="preserve">activity to be rule-governed would mean that there is regularity in the individual’s behaviour. </w:t>
      </w:r>
    </w:p>
    <w:p w:rsidR="004542C3" w:rsidRPr="00A263F2" w:rsidRDefault="00725403"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 xml:space="preserve">Leaning words as children to make complete sentences and to be able to make our thoughts known by stringing words together suggests that rules are inherently general. It also shows that our actions right from birth has always followed certain rules and we feel more assured when we consult these rules when in doubt. However, that does not mean that we follow rules blindly. Moreover, </w:t>
      </w:r>
      <w:r w:rsidR="00744041" w:rsidRPr="00A263F2">
        <w:rPr>
          <w:rStyle w:val="Strong"/>
          <w:rFonts w:ascii="Times New Roman" w:hAnsi="Times New Roman" w:cs="Times New Roman"/>
          <w:b w:val="0"/>
          <w:iCs/>
          <w:sz w:val="28"/>
          <w:szCs w:val="28"/>
          <w:shd w:val="clear" w:color="auto" w:fill="FFFFFF"/>
        </w:rPr>
        <w:t>the</w:t>
      </w:r>
      <w:r w:rsidRPr="00A263F2">
        <w:rPr>
          <w:rStyle w:val="Strong"/>
          <w:rFonts w:ascii="Times New Roman" w:hAnsi="Times New Roman" w:cs="Times New Roman"/>
          <w:b w:val="0"/>
          <w:iCs/>
          <w:sz w:val="28"/>
          <w:szCs w:val="28"/>
          <w:shd w:val="clear" w:color="auto" w:fill="FFFFFF"/>
        </w:rPr>
        <w:t xml:space="preserve"> human body also has its own inherent rule, which is that when the body gets tired it automatically goes to rest. This could be a perfect example of the literal meaning </w:t>
      </w:r>
      <w:r w:rsidR="00744041" w:rsidRPr="00A263F2">
        <w:rPr>
          <w:rStyle w:val="Strong"/>
          <w:rFonts w:ascii="Times New Roman" w:hAnsi="Times New Roman" w:cs="Times New Roman"/>
          <w:b w:val="0"/>
          <w:iCs/>
          <w:sz w:val="28"/>
          <w:szCs w:val="28"/>
          <w:shd w:val="clear" w:color="auto" w:fill="FFFFFF"/>
        </w:rPr>
        <w:t>of Wittgenstein’s</w:t>
      </w:r>
      <w:r w:rsidRPr="00A263F2">
        <w:rPr>
          <w:rStyle w:val="Strong"/>
          <w:rFonts w:ascii="Times New Roman" w:hAnsi="Times New Roman" w:cs="Times New Roman"/>
          <w:b w:val="0"/>
          <w:iCs/>
          <w:sz w:val="28"/>
          <w:szCs w:val="28"/>
          <w:shd w:val="clear" w:color="auto" w:fill="FFFFFF"/>
        </w:rPr>
        <w:t xml:space="preserve"> ‘I obey a rule blindly</w:t>
      </w:r>
      <w:r w:rsidR="00F5362C" w:rsidRPr="00A263F2">
        <w:rPr>
          <w:rStyle w:val="Strong"/>
          <w:rFonts w:ascii="Times New Roman" w:hAnsi="Times New Roman" w:cs="Times New Roman"/>
          <w:b w:val="0"/>
          <w:iCs/>
          <w:sz w:val="28"/>
          <w:szCs w:val="28"/>
          <w:shd w:val="clear" w:color="auto" w:fill="FFFFFF"/>
        </w:rPr>
        <w:t>’,</w:t>
      </w:r>
      <w:r w:rsidRPr="00A263F2">
        <w:rPr>
          <w:rStyle w:val="Strong"/>
          <w:rFonts w:ascii="Times New Roman" w:hAnsi="Times New Roman" w:cs="Times New Roman"/>
          <w:b w:val="0"/>
          <w:iCs/>
          <w:sz w:val="28"/>
          <w:szCs w:val="28"/>
          <w:shd w:val="clear" w:color="auto" w:fill="FFFFFF"/>
        </w:rPr>
        <w:t xml:space="preserve"> no matter how much we try to go against the natural rule of the body, it always inflicts natural punishment for disobeying the rule; which is either to fall asleep for a very long time or to the body falls sick. Perhaps, this would be a good example of a mechanistic rule-following</w:t>
      </w:r>
      <w:r w:rsidR="0073024A" w:rsidRPr="00A263F2">
        <w:rPr>
          <w:rStyle w:val="Strong"/>
          <w:rFonts w:ascii="Times New Roman" w:hAnsi="Times New Roman" w:cs="Times New Roman"/>
          <w:b w:val="0"/>
          <w:iCs/>
          <w:sz w:val="28"/>
          <w:szCs w:val="28"/>
          <w:shd w:val="clear" w:color="auto" w:fill="FFFFFF"/>
        </w:rPr>
        <w:t xml:space="preserve">. </w:t>
      </w:r>
      <w:r w:rsidR="00E5428F" w:rsidRPr="00A263F2">
        <w:rPr>
          <w:rStyle w:val="Strong"/>
          <w:rFonts w:ascii="Times New Roman" w:hAnsi="Times New Roman" w:cs="Times New Roman"/>
          <w:b w:val="0"/>
          <w:iCs/>
          <w:sz w:val="28"/>
          <w:szCs w:val="28"/>
          <w:shd w:val="clear" w:color="auto" w:fill="FFFFFF"/>
        </w:rPr>
        <w:t>That said, we could also choose not to stop at a red light thereby facing the consequences the law inflicts on us, or we could choose to obey the rule. The fact that we considered the choices we had and still chose to follow the rule means that we do not follow rules blindly but are greatly afraid of the consequences of not following the rule that we automatically follow the rule whenever it is presented to us which makes it seem like we blindly obey rules without reflection.</w:t>
      </w:r>
      <w:r w:rsidR="005E531D" w:rsidRPr="00A263F2">
        <w:rPr>
          <w:rStyle w:val="Strong"/>
          <w:rFonts w:ascii="Times New Roman" w:hAnsi="Times New Roman" w:cs="Times New Roman"/>
          <w:b w:val="0"/>
          <w:iCs/>
          <w:sz w:val="28"/>
          <w:szCs w:val="28"/>
          <w:shd w:val="clear" w:color="auto" w:fill="FFFFFF"/>
        </w:rPr>
        <w:t xml:space="preserve"> </w:t>
      </w:r>
      <w:r w:rsidR="005E531D" w:rsidRPr="00A263F2">
        <w:rPr>
          <w:rStyle w:val="FootnoteReference"/>
          <w:rFonts w:ascii="Times New Roman" w:hAnsi="Times New Roman" w:cs="Times New Roman"/>
          <w:bCs/>
          <w:iCs/>
          <w:sz w:val="28"/>
          <w:szCs w:val="28"/>
          <w:shd w:val="clear" w:color="auto" w:fill="FFFFFF"/>
        </w:rPr>
        <w:footnoteReference w:id="6"/>
      </w:r>
      <w:r w:rsidR="005E531D" w:rsidRPr="00A263F2">
        <w:rPr>
          <w:rStyle w:val="Strong"/>
          <w:rFonts w:ascii="Times New Roman" w:hAnsi="Times New Roman" w:cs="Times New Roman"/>
          <w:b w:val="0"/>
          <w:i/>
          <w:iCs/>
          <w:sz w:val="28"/>
          <w:szCs w:val="28"/>
          <w:shd w:val="clear" w:color="auto" w:fill="FFFFFF"/>
        </w:rPr>
        <w:t xml:space="preserve">A rule must be or contain a picture of a possible act, a possibility which is depicted </w:t>
      </w:r>
      <w:proofErr w:type="gramStart"/>
      <w:r w:rsidR="005E531D" w:rsidRPr="00A263F2">
        <w:rPr>
          <w:rStyle w:val="Strong"/>
          <w:rFonts w:ascii="Times New Roman" w:hAnsi="Times New Roman" w:cs="Times New Roman"/>
          <w:b w:val="0"/>
          <w:i/>
          <w:iCs/>
          <w:sz w:val="28"/>
          <w:szCs w:val="28"/>
          <w:shd w:val="clear" w:color="auto" w:fill="FFFFFF"/>
        </w:rPr>
        <w:t>whether or not</w:t>
      </w:r>
      <w:proofErr w:type="gramEnd"/>
      <w:r w:rsidR="005E531D" w:rsidRPr="00A263F2">
        <w:rPr>
          <w:rStyle w:val="Strong"/>
          <w:rFonts w:ascii="Times New Roman" w:hAnsi="Times New Roman" w:cs="Times New Roman"/>
          <w:b w:val="0"/>
          <w:i/>
          <w:iCs/>
          <w:sz w:val="28"/>
          <w:szCs w:val="28"/>
          <w:shd w:val="clear" w:color="auto" w:fill="FFFFFF"/>
        </w:rPr>
        <w:t xml:space="preserve"> the rule is followed</w:t>
      </w:r>
      <w:r w:rsidR="005E531D" w:rsidRPr="00A263F2">
        <w:rPr>
          <w:rStyle w:val="Strong"/>
          <w:rFonts w:ascii="Times New Roman" w:hAnsi="Times New Roman" w:cs="Times New Roman"/>
          <w:b w:val="0"/>
          <w:iCs/>
          <w:sz w:val="28"/>
          <w:szCs w:val="28"/>
          <w:shd w:val="clear" w:color="auto" w:fill="FFFFFF"/>
        </w:rPr>
        <w:t xml:space="preserve">. </w:t>
      </w:r>
      <w:r w:rsidR="00DA7707" w:rsidRPr="00A263F2">
        <w:rPr>
          <w:rStyle w:val="Strong"/>
          <w:rFonts w:ascii="Times New Roman" w:hAnsi="Times New Roman" w:cs="Times New Roman"/>
          <w:b w:val="0"/>
          <w:iCs/>
          <w:sz w:val="28"/>
          <w:szCs w:val="28"/>
          <w:shd w:val="clear" w:color="auto" w:fill="FFFFFF"/>
        </w:rPr>
        <w:t xml:space="preserve">Wittgenstein’s rule-following arguments would work in a family context where children follow their parent’s rule blindly </w:t>
      </w:r>
      <w:r w:rsidR="00DA7707" w:rsidRPr="00A263F2">
        <w:rPr>
          <w:rStyle w:val="Strong"/>
          <w:rFonts w:ascii="Times New Roman" w:hAnsi="Times New Roman" w:cs="Times New Roman"/>
          <w:b w:val="0"/>
          <w:iCs/>
          <w:sz w:val="28"/>
          <w:szCs w:val="28"/>
          <w:shd w:val="clear" w:color="auto" w:fill="FFFFFF"/>
        </w:rPr>
        <w:lastRenderedPageBreak/>
        <w:t xml:space="preserve">without question because they trust their parents to know and decide what is best for them. However, this </w:t>
      </w:r>
      <w:r w:rsidR="006E60EA" w:rsidRPr="00A263F2">
        <w:rPr>
          <w:rStyle w:val="Strong"/>
          <w:rFonts w:ascii="Times New Roman" w:hAnsi="Times New Roman" w:cs="Times New Roman"/>
          <w:b w:val="0"/>
          <w:iCs/>
          <w:sz w:val="28"/>
          <w:szCs w:val="28"/>
          <w:shd w:val="clear" w:color="auto" w:fill="FFFFFF"/>
        </w:rPr>
        <w:t xml:space="preserve">completely </w:t>
      </w:r>
      <w:r w:rsidR="00DA7707" w:rsidRPr="00A263F2">
        <w:rPr>
          <w:rStyle w:val="Strong"/>
          <w:rFonts w:ascii="Times New Roman" w:hAnsi="Times New Roman" w:cs="Times New Roman"/>
          <w:b w:val="0"/>
          <w:iCs/>
          <w:sz w:val="28"/>
          <w:szCs w:val="28"/>
          <w:shd w:val="clear" w:color="auto" w:fill="FFFFFF"/>
        </w:rPr>
        <w:t>change</w:t>
      </w:r>
      <w:r w:rsidR="006E60EA" w:rsidRPr="00A263F2">
        <w:rPr>
          <w:rStyle w:val="Strong"/>
          <w:rFonts w:ascii="Times New Roman" w:hAnsi="Times New Roman" w:cs="Times New Roman"/>
          <w:b w:val="0"/>
          <w:iCs/>
          <w:sz w:val="28"/>
          <w:szCs w:val="28"/>
          <w:shd w:val="clear" w:color="auto" w:fill="FFFFFF"/>
        </w:rPr>
        <w:t>s</w:t>
      </w:r>
      <w:r w:rsidR="00DA7707" w:rsidRPr="00A263F2">
        <w:rPr>
          <w:rStyle w:val="Strong"/>
          <w:rFonts w:ascii="Times New Roman" w:hAnsi="Times New Roman" w:cs="Times New Roman"/>
          <w:b w:val="0"/>
          <w:iCs/>
          <w:sz w:val="28"/>
          <w:szCs w:val="28"/>
          <w:shd w:val="clear" w:color="auto" w:fill="FFFFFF"/>
        </w:rPr>
        <w:t xml:space="preserve"> when they get old enough to determine what rule they want to follow. This family-resemblance concept is different from the rule-following interpretations </w:t>
      </w:r>
      <w:proofErr w:type="gramStart"/>
      <w:r w:rsidR="006E60EA" w:rsidRPr="00A263F2">
        <w:rPr>
          <w:rStyle w:val="Strong"/>
          <w:rFonts w:ascii="Times New Roman" w:hAnsi="Times New Roman" w:cs="Times New Roman"/>
          <w:b w:val="0"/>
          <w:iCs/>
          <w:sz w:val="28"/>
          <w:szCs w:val="28"/>
          <w:shd w:val="clear" w:color="auto" w:fill="FFFFFF"/>
        </w:rPr>
        <w:t>in regard to</w:t>
      </w:r>
      <w:proofErr w:type="gramEnd"/>
      <w:r w:rsidR="00DA7707" w:rsidRPr="00A263F2">
        <w:rPr>
          <w:rStyle w:val="Strong"/>
          <w:rFonts w:ascii="Times New Roman" w:hAnsi="Times New Roman" w:cs="Times New Roman"/>
          <w:b w:val="0"/>
          <w:iCs/>
          <w:sz w:val="28"/>
          <w:szCs w:val="28"/>
          <w:shd w:val="clear" w:color="auto" w:fill="FFFFFF"/>
        </w:rPr>
        <w:t xml:space="preserve"> a wider society.  </w:t>
      </w:r>
      <w:r w:rsidR="006E60EA" w:rsidRPr="00A263F2">
        <w:rPr>
          <w:rStyle w:val="Strong"/>
          <w:rFonts w:ascii="Times New Roman" w:hAnsi="Times New Roman" w:cs="Times New Roman"/>
          <w:b w:val="0"/>
          <w:iCs/>
          <w:sz w:val="28"/>
          <w:szCs w:val="28"/>
          <w:shd w:val="clear" w:color="auto" w:fill="FFFFFF"/>
        </w:rPr>
        <w:t xml:space="preserve">According to Wittgenstein, understanding and following a rule is generally determined by the wider society; that is, we can only tell if we are following a rule or not if it is in accordance with the rest of the society. Therefore, we conform to those rules according to their practice to share the same expression or understanding of the same rule with the rest of the society. since we all have different ways of understanding word and to determine its meaning. </w:t>
      </w:r>
      <w:r w:rsidR="00C115D1" w:rsidRPr="00A263F2">
        <w:rPr>
          <w:rStyle w:val="FootnoteReference"/>
          <w:rFonts w:ascii="Times New Roman" w:hAnsi="Times New Roman" w:cs="Times New Roman"/>
          <w:bCs/>
          <w:iCs/>
          <w:sz w:val="28"/>
          <w:szCs w:val="28"/>
          <w:shd w:val="clear" w:color="auto" w:fill="FFFFFF"/>
        </w:rPr>
        <w:footnoteReference w:id="7"/>
      </w:r>
      <w:r w:rsidR="006E60EA" w:rsidRPr="00A263F2">
        <w:rPr>
          <w:rStyle w:val="Strong"/>
          <w:rFonts w:ascii="Times New Roman" w:hAnsi="Times New Roman" w:cs="Times New Roman"/>
          <w:b w:val="0"/>
          <w:i/>
          <w:iCs/>
          <w:sz w:val="28"/>
          <w:szCs w:val="28"/>
          <w:shd w:val="clear" w:color="auto" w:fill="FFFFFF"/>
        </w:rPr>
        <w:t xml:space="preserve">If language </w:t>
      </w:r>
      <w:r w:rsidR="00C115D1" w:rsidRPr="00A263F2">
        <w:rPr>
          <w:rStyle w:val="Strong"/>
          <w:rFonts w:ascii="Times New Roman" w:hAnsi="Times New Roman" w:cs="Times New Roman"/>
          <w:b w:val="0"/>
          <w:i/>
          <w:iCs/>
          <w:sz w:val="28"/>
          <w:szCs w:val="28"/>
          <w:shd w:val="clear" w:color="auto" w:fill="FFFFFF"/>
        </w:rPr>
        <w:t>is to be a means of communication, there must be agreement not only in definitions but also in judgements</w:t>
      </w:r>
      <w:r w:rsidR="00C115D1" w:rsidRPr="00A263F2">
        <w:rPr>
          <w:rStyle w:val="Strong"/>
          <w:rFonts w:ascii="Times New Roman" w:hAnsi="Times New Roman" w:cs="Times New Roman"/>
          <w:b w:val="0"/>
          <w:iCs/>
          <w:sz w:val="28"/>
          <w:szCs w:val="28"/>
          <w:shd w:val="clear" w:color="auto" w:fill="FFFFFF"/>
        </w:rPr>
        <w:t>.</w:t>
      </w:r>
    </w:p>
    <w:p w:rsidR="00304C69" w:rsidRPr="00A263F2" w:rsidRDefault="00304C69"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 xml:space="preserve">In conclusion, rules have many uses and benefits. In fact, rules are created basically for moderation and justification. They create the standard for individuals in the society to determine what is right or wrong just as using a formula in a calculus would enable us to measure the accuracy of our own answers. </w:t>
      </w:r>
      <w:r w:rsidR="001A1009">
        <w:rPr>
          <w:rStyle w:val="Strong"/>
          <w:rFonts w:ascii="Times New Roman" w:hAnsi="Times New Roman" w:cs="Times New Roman"/>
          <w:b w:val="0"/>
          <w:iCs/>
          <w:sz w:val="28"/>
          <w:szCs w:val="28"/>
          <w:shd w:val="clear" w:color="auto" w:fill="FFFFFF"/>
        </w:rPr>
        <w:t xml:space="preserve">Rules create a balance for people to meet halfway since whatever seems right to us might not seem right to another person. </w:t>
      </w:r>
      <w:r w:rsidRPr="00A263F2">
        <w:rPr>
          <w:rStyle w:val="Strong"/>
          <w:rFonts w:ascii="Times New Roman" w:hAnsi="Times New Roman" w:cs="Times New Roman"/>
          <w:b w:val="0"/>
          <w:iCs/>
          <w:sz w:val="28"/>
          <w:szCs w:val="28"/>
          <w:shd w:val="clear" w:color="auto" w:fill="FFFFFF"/>
        </w:rPr>
        <w:t xml:space="preserve">The fact that we choose to follow a rule suggests that we </w:t>
      </w:r>
      <w:proofErr w:type="gramStart"/>
      <w:r w:rsidRPr="00A263F2">
        <w:rPr>
          <w:rStyle w:val="Strong"/>
          <w:rFonts w:ascii="Times New Roman" w:hAnsi="Times New Roman" w:cs="Times New Roman"/>
          <w:b w:val="0"/>
          <w:iCs/>
          <w:sz w:val="28"/>
          <w:szCs w:val="28"/>
          <w:shd w:val="clear" w:color="auto" w:fill="FFFFFF"/>
        </w:rPr>
        <w:t>are able to</w:t>
      </w:r>
      <w:proofErr w:type="gramEnd"/>
      <w:r w:rsidRPr="00A263F2">
        <w:rPr>
          <w:rStyle w:val="Strong"/>
          <w:rFonts w:ascii="Times New Roman" w:hAnsi="Times New Roman" w:cs="Times New Roman"/>
          <w:b w:val="0"/>
          <w:iCs/>
          <w:sz w:val="28"/>
          <w:szCs w:val="28"/>
          <w:shd w:val="clear" w:color="auto" w:fill="FFFFFF"/>
        </w:rPr>
        <w:t xml:space="preserve"> understand the intrinsic significance of following and obeying the rule. </w:t>
      </w:r>
      <w:r w:rsidR="00AF386E" w:rsidRPr="00A263F2">
        <w:rPr>
          <w:rStyle w:val="Strong"/>
          <w:rFonts w:ascii="Times New Roman" w:hAnsi="Times New Roman" w:cs="Times New Roman"/>
          <w:b w:val="0"/>
          <w:iCs/>
          <w:sz w:val="28"/>
          <w:szCs w:val="28"/>
          <w:shd w:val="clear" w:color="auto" w:fill="FFFFFF"/>
        </w:rPr>
        <w:t>Perhaps, Wittgenstein’s meaning of ‘I obey a rule blindly’ means that we are used to following rules that we automatically follow them without thinking because we already know the consequences of not obeying since it has been ingrained in us.</w:t>
      </w:r>
      <w:r w:rsidR="00133CF9" w:rsidRPr="00A263F2">
        <w:rPr>
          <w:rStyle w:val="Strong"/>
          <w:rFonts w:ascii="Times New Roman" w:hAnsi="Times New Roman" w:cs="Times New Roman"/>
          <w:b w:val="0"/>
          <w:iCs/>
          <w:sz w:val="28"/>
          <w:szCs w:val="28"/>
          <w:shd w:val="clear" w:color="auto" w:fill="FFFFFF"/>
        </w:rPr>
        <w:t xml:space="preserve"> </w:t>
      </w:r>
    </w:p>
    <w:p w:rsidR="00A71E20" w:rsidRPr="00A263F2" w:rsidRDefault="00A71E20"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Bibliography</w:t>
      </w:r>
    </w:p>
    <w:p w:rsidR="00A71E20" w:rsidRPr="00A263F2" w:rsidRDefault="00A71E20" w:rsidP="00A71E20">
      <w:pPr>
        <w:pStyle w:val="ListParagraph"/>
        <w:numPr>
          <w:ilvl w:val="0"/>
          <w:numId w:val="1"/>
        </w:numPr>
        <w:spacing w:line="360" w:lineRule="auto"/>
        <w:jc w:val="both"/>
        <w:rPr>
          <w:rFonts w:ascii="Times New Roman" w:hAnsi="Times New Roman" w:cs="Times New Roman"/>
          <w:bCs/>
          <w:iCs/>
          <w:sz w:val="28"/>
          <w:szCs w:val="28"/>
          <w:shd w:val="clear" w:color="auto" w:fill="FFFFFF"/>
        </w:rPr>
      </w:pPr>
      <w:r w:rsidRPr="00A263F2">
        <w:rPr>
          <w:rFonts w:ascii="Times New Roman" w:hAnsi="Times New Roman" w:cs="Times New Roman"/>
          <w:sz w:val="28"/>
          <w:szCs w:val="28"/>
          <w:shd w:val="clear" w:color="auto" w:fill="FFFFFF"/>
        </w:rPr>
        <w:t>Baker, Gordon P, and Peter M. S Hacker, </w:t>
      </w:r>
      <w:r w:rsidRPr="00A263F2">
        <w:rPr>
          <w:rFonts w:ascii="Times New Roman" w:hAnsi="Times New Roman" w:cs="Times New Roman"/>
          <w:i/>
          <w:iCs/>
          <w:sz w:val="28"/>
          <w:szCs w:val="28"/>
          <w:shd w:val="clear" w:color="auto" w:fill="FFFFFF"/>
        </w:rPr>
        <w:t xml:space="preserve">Wittgenstein: Rules, Grammar </w:t>
      </w:r>
      <w:r w:rsidRPr="00A263F2">
        <w:rPr>
          <w:rFonts w:ascii="Times New Roman" w:hAnsi="Times New Roman" w:cs="Times New Roman"/>
          <w:i/>
          <w:iCs/>
          <w:sz w:val="28"/>
          <w:szCs w:val="28"/>
          <w:shd w:val="clear" w:color="auto" w:fill="FFFFFF"/>
        </w:rPr>
        <w:t>and</w:t>
      </w:r>
      <w:r w:rsidRPr="00A263F2">
        <w:rPr>
          <w:rFonts w:ascii="Times New Roman" w:hAnsi="Times New Roman" w:cs="Times New Roman"/>
          <w:i/>
          <w:iCs/>
          <w:sz w:val="28"/>
          <w:szCs w:val="28"/>
          <w:shd w:val="clear" w:color="auto" w:fill="FFFFFF"/>
        </w:rPr>
        <w:t xml:space="preserve"> Necessity</w:t>
      </w:r>
      <w:r w:rsidRPr="00A263F2">
        <w:rPr>
          <w:rFonts w:ascii="Times New Roman" w:hAnsi="Times New Roman" w:cs="Times New Roman"/>
          <w:sz w:val="28"/>
          <w:szCs w:val="28"/>
          <w:shd w:val="clear" w:color="auto" w:fill="FFFFFF"/>
        </w:rPr>
        <w:t> (Oxford: Basil-Blackwell Ltd, 1985)</w:t>
      </w:r>
    </w:p>
    <w:p w:rsidR="00A71E20" w:rsidRPr="00A263F2" w:rsidRDefault="00A71E20" w:rsidP="00A71E20">
      <w:pPr>
        <w:pStyle w:val="ListParagraph"/>
        <w:numPr>
          <w:ilvl w:val="0"/>
          <w:numId w:val="1"/>
        </w:numPr>
        <w:spacing w:line="360" w:lineRule="auto"/>
        <w:jc w:val="both"/>
        <w:rPr>
          <w:rFonts w:ascii="Times New Roman" w:hAnsi="Times New Roman" w:cs="Times New Roman"/>
          <w:bCs/>
          <w:iCs/>
          <w:sz w:val="28"/>
          <w:szCs w:val="28"/>
          <w:shd w:val="clear" w:color="auto" w:fill="FFFFFF"/>
        </w:rPr>
      </w:pPr>
      <w:r w:rsidRPr="00A263F2">
        <w:rPr>
          <w:rFonts w:ascii="Times New Roman" w:hAnsi="Times New Roman" w:cs="Times New Roman"/>
          <w:sz w:val="28"/>
          <w:szCs w:val="28"/>
          <w:shd w:val="clear" w:color="auto" w:fill="FFFFFF"/>
        </w:rPr>
        <w:lastRenderedPageBreak/>
        <w:t>Hacker, Peter Michael Stephan, and Gordon P Barker, </w:t>
      </w:r>
      <w:r w:rsidRPr="00A263F2">
        <w:rPr>
          <w:rFonts w:ascii="Times New Roman" w:hAnsi="Times New Roman" w:cs="Times New Roman"/>
          <w:i/>
          <w:iCs/>
          <w:sz w:val="28"/>
          <w:szCs w:val="28"/>
          <w:shd w:val="clear" w:color="auto" w:fill="FFFFFF"/>
        </w:rPr>
        <w:t>Scepticism</w:t>
      </w:r>
      <w:r w:rsidRPr="00A263F2">
        <w:rPr>
          <w:rFonts w:ascii="Times New Roman" w:hAnsi="Times New Roman" w:cs="Times New Roman"/>
          <w:i/>
          <w:iCs/>
          <w:sz w:val="28"/>
          <w:szCs w:val="28"/>
          <w:shd w:val="clear" w:color="auto" w:fill="FFFFFF"/>
        </w:rPr>
        <w:t xml:space="preserve">, Rules </w:t>
      </w:r>
      <w:r w:rsidRPr="00A263F2">
        <w:rPr>
          <w:rFonts w:ascii="Times New Roman" w:hAnsi="Times New Roman" w:cs="Times New Roman"/>
          <w:i/>
          <w:iCs/>
          <w:sz w:val="28"/>
          <w:szCs w:val="28"/>
          <w:shd w:val="clear" w:color="auto" w:fill="FFFFFF"/>
        </w:rPr>
        <w:t>and</w:t>
      </w:r>
      <w:r w:rsidRPr="00A263F2">
        <w:rPr>
          <w:rFonts w:ascii="Times New Roman" w:hAnsi="Times New Roman" w:cs="Times New Roman"/>
          <w:i/>
          <w:iCs/>
          <w:sz w:val="28"/>
          <w:szCs w:val="28"/>
          <w:shd w:val="clear" w:color="auto" w:fill="FFFFFF"/>
        </w:rPr>
        <w:t xml:space="preserve"> Language</w:t>
      </w:r>
      <w:r w:rsidRPr="00A263F2">
        <w:rPr>
          <w:rFonts w:ascii="Times New Roman" w:hAnsi="Times New Roman" w:cs="Times New Roman"/>
          <w:i/>
          <w:iCs/>
          <w:sz w:val="28"/>
          <w:szCs w:val="28"/>
          <w:shd w:val="clear" w:color="auto" w:fill="FFFFFF"/>
        </w:rPr>
        <w:t xml:space="preserve"> </w:t>
      </w:r>
      <w:r w:rsidRPr="00A263F2">
        <w:rPr>
          <w:rFonts w:ascii="Times New Roman" w:hAnsi="Times New Roman" w:cs="Times New Roman"/>
          <w:sz w:val="28"/>
          <w:szCs w:val="28"/>
          <w:shd w:val="clear" w:color="auto" w:fill="FFFFFF"/>
        </w:rPr>
        <w:t>(Oxford: B. Blackwell, 1984)</w:t>
      </w:r>
    </w:p>
    <w:p w:rsidR="00A71E20" w:rsidRPr="00A263F2" w:rsidRDefault="00A71E20" w:rsidP="00A71E20">
      <w:pPr>
        <w:pStyle w:val="ListParagraph"/>
        <w:numPr>
          <w:ilvl w:val="0"/>
          <w:numId w:val="1"/>
        </w:numPr>
        <w:spacing w:line="360" w:lineRule="auto"/>
        <w:jc w:val="both"/>
        <w:rPr>
          <w:rFonts w:ascii="Times New Roman" w:hAnsi="Times New Roman" w:cs="Times New Roman"/>
          <w:bCs/>
          <w:iCs/>
          <w:sz w:val="28"/>
          <w:szCs w:val="28"/>
          <w:shd w:val="clear" w:color="auto" w:fill="FFFFFF"/>
        </w:rPr>
      </w:pPr>
      <w:r w:rsidRPr="00A263F2">
        <w:rPr>
          <w:rFonts w:ascii="Times New Roman" w:hAnsi="Times New Roman" w:cs="Times New Roman"/>
          <w:sz w:val="28"/>
          <w:szCs w:val="28"/>
          <w:shd w:val="clear" w:color="auto" w:fill="FFFFFF"/>
        </w:rPr>
        <w:t xml:space="preserve">Holtzman, Steven H, and Christopher M </w:t>
      </w:r>
      <w:proofErr w:type="spellStart"/>
      <w:r w:rsidRPr="00A263F2">
        <w:rPr>
          <w:rFonts w:ascii="Times New Roman" w:hAnsi="Times New Roman" w:cs="Times New Roman"/>
          <w:sz w:val="28"/>
          <w:szCs w:val="28"/>
          <w:shd w:val="clear" w:color="auto" w:fill="FFFFFF"/>
        </w:rPr>
        <w:t>Leich</w:t>
      </w:r>
      <w:proofErr w:type="spellEnd"/>
      <w:r w:rsidRPr="00A263F2">
        <w:rPr>
          <w:rFonts w:ascii="Times New Roman" w:hAnsi="Times New Roman" w:cs="Times New Roman"/>
          <w:sz w:val="28"/>
          <w:szCs w:val="28"/>
          <w:shd w:val="clear" w:color="auto" w:fill="FFFFFF"/>
        </w:rPr>
        <w:t>, </w:t>
      </w:r>
      <w:r w:rsidRPr="00A263F2">
        <w:rPr>
          <w:rFonts w:ascii="Times New Roman" w:hAnsi="Times New Roman" w:cs="Times New Roman"/>
          <w:i/>
          <w:iCs/>
          <w:sz w:val="28"/>
          <w:szCs w:val="28"/>
          <w:shd w:val="clear" w:color="auto" w:fill="FFFFFF"/>
        </w:rPr>
        <w:t xml:space="preserve">To Follow </w:t>
      </w:r>
      <w:r w:rsidR="00A263F2" w:rsidRPr="00A263F2">
        <w:rPr>
          <w:rFonts w:ascii="Times New Roman" w:hAnsi="Times New Roman" w:cs="Times New Roman"/>
          <w:i/>
          <w:iCs/>
          <w:sz w:val="28"/>
          <w:szCs w:val="28"/>
          <w:shd w:val="clear" w:color="auto" w:fill="FFFFFF"/>
        </w:rPr>
        <w:t>a</w:t>
      </w:r>
      <w:r w:rsidRPr="00A263F2">
        <w:rPr>
          <w:rFonts w:ascii="Times New Roman" w:hAnsi="Times New Roman" w:cs="Times New Roman"/>
          <w:i/>
          <w:iCs/>
          <w:sz w:val="28"/>
          <w:szCs w:val="28"/>
          <w:shd w:val="clear" w:color="auto" w:fill="FFFFFF"/>
        </w:rPr>
        <w:t xml:space="preserve"> Rule</w:t>
      </w:r>
      <w:r w:rsidRPr="00A263F2">
        <w:rPr>
          <w:rFonts w:ascii="Times New Roman" w:hAnsi="Times New Roman" w:cs="Times New Roman"/>
          <w:sz w:val="28"/>
          <w:szCs w:val="28"/>
          <w:shd w:val="clear" w:color="auto" w:fill="FFFFFF"/>
        </w:rPr>
        <w:t> (London: Routledge &amp; Kegan Paul, 1981)</w:t>
      </w:r>
    </w:p>
    <w:p w:rsidR="00A263F2" w:rsidRPr="00A263F2" w:rsidRDefault="00A263F2" w:rsidP="00A71E20">
      <w:pPr>
        <w:pStyle w:val="ListParagraph"/>
        <w:numPr>
          <w:ilvl w:val="0"/>
          <w:numId w:val="1"/>
        </w:numPr>
        <w:spacing w:line="360" w:lineRule="auto"/>
        <w:jc w:val="both"/>
        <w:rPr>
          <w:rFonts w:ascii="Times New Roman" w:hAnsi="Times New Roman" w:cs="Times New Roman"/>
          <w:bCs/>
          <w:iCs/>
          <w:sz w:val="28"/>
          <w:szCs w:val="28"/>
          <w:shd w:val="clear" w:color="auto" w:fill="FFFFFF"/>
        </w:rPr>
      </w:pPr>
      <w:proofErr w:type="spellStart"/>
      <w:r w:rsidRPr="00A263F2">
        <w:rPr>
          <w:rFonts w:ascii="Times New Roman" w:hAnsi="Times New Roman" w:cs="Times New Roman"/>
          <w:sz w:val="28"/>
          <w:szCs w:val="28"/>
          <w:shd w:val="clear" w:color="auto" w:fill="FFFFFF"/>
        </w:rPr>
        <w:t>Kripke</w:t>
      </w:r>
      <w:proofErr w:type="spellEnd"/>
      <w:r w:rsidRPr="00A263F2">
        <w:rPr>
          <w:rFonts w:ascii="Times New Roman" w:hAnsi="Times New Roman" w:cs="Times New Roman"/>
          <w:sz w:val="28"/>
          <w:szCs w:val="28"/>
          <w:shd w:val="clear" w:color="auto" w:fill="FFFFFF"/>
        </w:rPr>
        <w:t>, Saul A, </w:t>
      </w:r>
      <w:r w:rsidRPr="00A263F2">
        <w:rPr>
          <w:rFonts w:ascii="Times New Roman" w:hAnsi="Times New Roman" w:cs="Times New Roman"/>
          <w:i/>
          <w:iCs/>
          <w:sz w:val="28"/>
          <w:szCs w:val="28"/>
          <w:shd w:val="clear" w:color="auto" w:fill="FFFFFF"/>
        </w:rPr>
        <w:t xml:space="preserve">Wittgenstein On Rules </w:t>
      </w:r>
      <w:proofErr w:type="gramStart"/>
      <w:r w:rsidRPr="00A263F2">
        <w:rPr>
          <w:rFonts w:ascii="Times New Roman" w:hAnsi="Times New Roman" w:cs="Times New Roman"/>
          <w:i/>
          <w:iCs/>
          <w:sz w:val="28"/>
          <w:szCs w:val="28"/>
          <w:shd w:val="clear" w:color="auto" w:fill="FFFFFF"/>
        </w:rPr>
        <w:t>And</w:t>
      </w:r>
      <w:proofErr w:type="gramEnd"/>
      <w:r w:rsidRPr="00A263F2">
        <w:rPr>
          <w:rFonts w:ascii="Times New Roman" w:hAnsi="Times New Roman" w:cs="Times New Roman"/>
          <w:i/>
          <w:iCs/>
          <w:sz w:val="28"/>
          <w:szCs w:val="28"/>
          <w:shd w:val="clear" w:color="auto" w:fill="FFFFFF"/>
        </w:rPr>
        <w:t xml:space="preserve"> Private Language</w:t>
      </w:r>
      <w:r w:rsidRPr="00A263F2">
        <w:rPr>
          <w:rFonts w:ascii="Times New Roman" w:hAnsi="Times New Roman" w:cs="Times New Roman"/>
          <w:sz w:val="28"/>
          <w:szCs w:val="28"/>
          <w:shd w:val="clear" w:color="auto" w:fill="FFFFFF"/>
        </w:rPr>
        <w:t> (Oxford: Blackwell, 2001)</w:t>
      </w:r>
    </w:p>
    <w:p w:rsidR="00A263F2" w:rsidRPr="00A263F2" w:rsidRDefault="00A263F2" w:rsidP="00A263F2">
      <w:pPr>
        <w:pStyle w:val="ListParagraph"/>
        <w:numPr>
          <w:ilvl w:val="0"/>
          <w:numId w:val="1"/>
        </w:numPr>
        <w:spacing w:line="360" w:lineRule="auto"/>
        <w:jc w:val="both"/>
        <w:rPr>
          <w:rStyle w:val="Strong"/>
          <w:rFonts w:ascii="Times New Roman" w:hAnsi="Times New Roman" w:cs="Times New Roman"/>
          <w:b w:val="0"/>
          <w:iCs/>
          <w:sz w:val="28"/>
          <w:szCs w:val="28"/>
          <w:shd w:val="clear" w:color="auto" w:fill="FFFFFF"/>
        </w:rPr>
      </w:pPr>
      <w:r w:rsidRPr="00A263F2">
        <w:rPr>
          <w:rFonts w:ascii="Times New Roman" w:hAnsi="Times New Roman" w:cs="Times New Roman"/>
          <w:sz w:val="28"/>
          <w:szCs w:val="28"/>
          <w:shd w:val="clear" w:color="auto" w:fill="FFFFFF"/>
        </w:rPr>
        <w:t>Read, Rupert, </w:t>
      </w:r>
      <w:r w:rsidRPr="00A263F2">
        <w:rPr>
          <w:rFonts w:ascii="Times New Roman" w:hAnsi="Times New Roman" w:cs="Times New Roman"/>
          <w:i/>
          <w:iCs/>
          <w:sz w:val="28"/>
          <w:szCs w:val="28"/>
          <w:shd w:val="clear" w:color="auto" w:fill="FFFFFF"/>
        </w:rPr>
        <w:t xml:space="preserve">A </w:t>
      </w:r>
      <w:proofErr w:type="spellStart"/>
      <w:r w:rsidRPr="00A263F2">
        <w:rPr>
          <w:rFonts w:ascii="Times New Roman" w:hAnsi="Times New Roman" w:cs="Times New Roman"/>
          <w:i/>
          <w:iCs/>
          <w:sz w:val="28"/>
          <w:szCs w:val="28"/>
          <w:shd w:val="clear" w:color="auto" w:fill="FFFFFF"/>
        </w:rPr>
        <w:t>Wittgensteinian</w:t>
      </w:r>
      <w:proofErr w:type="spellEnd"/>
      <w:r w:rsidRPr="00A263F2">
        <w:rPr>
          <w:rFonts w:ascii="Times New Roman" w:hAnsi="Times New Roman" w:cs="Times New Roman"/>
          <w:i/>
          <w:iCs/>
          <w:sz w:val="28"/>
          <w:szCs w:val="28"/>
          <w:shd w:val="clear" w:color="auto" w:fill="FFFFFF"/>
        </w:rPr>
        <w:t xml:space="preserve"> Way </w:t>
      </w:r>
      <w:r w:rsidRPr="00A263F2">
        <w:rPr>
          <w:rFonts w:ascii="Times New Roman" w:hAnsi="Times New Roman" w:cs="Times New Roman"/>
          <w:i/>
          <w:iCs/>
          <w:sz w:val="28"/>
          <w:szCs w:val="28"/>
          <w:shd w:val="clear" w:color="auto" w:fill="FFFFFF"/>
        </w:rPr>
        <w:t>with</w:t>
      </w:r>
      <w:r w:rsidRPr="00A263F2">
        <w:rPr>
          <w:rFonts w:ascii="Times New Roman" w:hAnsi="Times New Roman" w:cs="Times New Roman"/>
          <w:i/>
          <w:iCs/>
          <w:sz w:val="28"/>
          <w:szCs w:val="28"/>
          <w:shd w:val="clear" w:color="auto" w:fill="FFFFFF"/>
        </w:rPr>
        <w:t xml:space="preserve"> Paradoxes</w:t>
      </w:r>
      <w:r w:rsidRPr="00A263F2">
        <w:rPr>
          <w:rFonts w:ascii="Times New Roman" w:hAnsi="Times New Roman" w:cs="Times New Roman"/>
          <w:sz w:val="28"/>
          <w:szCs w:val="28"/>
          <w:shd w:val="clear" w:color="auto" w:fill="FFFFFF"/>
        </w:rPr>
        <w:t> (Lanham: Lexington Books, 2012)</w:t>
      </w:r>
    </w:p>
    <w:p w:rsidR="005E531D" w:rsidRPr="00A263F2" w:rsidRDefault="005E531D" w:rsidP="00A729F0">
      <w:pPr>
        <w:spacing w:line="360" w:lineRule="auto"/>
        <w:jc w:val="both"/>
        <w:rPr>
          <w:rStyle w:val="Strong"/>
          <w:rFonts w:ascii="Times New Roman" w:hAnsi="Times New Roman" w:cs="Times New Roman"/>
          <w:b w:val="0"/>
          <w:iCs/>
          <w:sz w:val="28"/>
          <w:szCs w:val="28"/>
          <w:shd w:val="clear" w:color="auto" w:fill="FFFFFF"/>
        </w:rPr>
      </w:pPr>
    </w:p>
    <w:p w:rsidR="0081745C" w:rsidRPr="00A263F2" w:rsidRDefault="0081745C" w:rsidP="00A729F0">
      <w:pPr>
        <w:spacing w:line="360" w:lineRule="auto"/>
        <w:jc w:val="both"/>
        <w:rPr>
          <w:rStyle w:val="Strong"/>
          <w:rFonts w:ascii="Times New Roman" w:hAnsi="Times New Roman" w:cs="Times New Roman"/>
          <w:b w:val="0"/>
          <w:iCs/>
          <w:sz w:val="28"/>
          <w:szCs w:val="28"/>
          <w:shd w:val="clear" w:color="auto" w:fill="FFFFFF"/>
        </w:rPr>
      </w:pPr>
    </w:p>
    <w:p w:rsidR="002F14A4" w:rsidRPr="00A263F2" w:rsidRDefault="002F14A4" w:rsidP="00A729F0">
      <w:pPr>
        <w:spacing w:line="360" w:lineRule="auto"/>
        <w:jc w:val="both"/>
        <w:rPr>
          <w:rStyle w:val="Strong"/>
          <w:rFonts w:ascii="Times New Roman" w:hAnsi="Times New Roman" w:cs="Times New Roman"/>
          <w:b w:val="0"/>
          <w:iCs/>
          <w:sz w:val="28"/>
          <w:szCs w:val="28"/>
          <w:shd w:val="clear" w:color="auto" w:fill="FFFFFF"/>
        </w:rPr>
      </w:pPr>
    </w:p>
    <w:p w:rsidR="004542C3" w:rsidRPr="00A263F2" w:rsidRDefault="004542C3" w:rsidP="00A729F0">
      <w:pPr>
        <w:spacing w:line="360" w:lineRule="auto"/>
        <w:jc w:val="both"/>
        <w:rPr>
          <w:rStyle w:val="Strong"/>
          <w:rFonts w:ascii="Times New Roman" w:hAnsi="Times New Roman" w:cs="Times New Roman"/>
          <w:b w:val="0"/>
          <w:iCs/>
          <w:sz w:val="28"/>
          <w:szCs w:val="28"/>
          <w:shd w:val="clear" w:color="auto" w:fill="FFFFFF"/>
        </w:rPr>
      </w:pPr>
    </w:p>
    <w:p w:rsidR="00C51739" w:rsidRPr="00A263F2" w:rsidRDefault="008332FA"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 xml:space="preserve"> </w:t>
      </w:r>
    </w:p>
    <w:p w:rsidR="001B699C" w:rsidRPr="00A263F2" w:rsidRDefault="00BD5DDD" w:rsidP="00A729F0">
      <w:pPr>
        <w:spacing w:line="360" w:lineRule="auto"/>
        <w:jc w:val="both"/>
        <w:rPr>
          <w:rStyle w:val="Strong"/>
          <w:rFonts w:ascii="Times New Roman" w:hAnsi="Times New Roman" w:cs="Times New Roman"/>
          <w:b w:val="0"/>
          <w:iCs/>
          <w:sz w:val="28"/>
          <w:szCs w:val="28"/>
          <w:shd w:val="clear" w:color="auto" w:fill="FFFFFF"/>
        </w:rPr>
      </w:pPr>
      <w:r w:rsidRPr="00A263F2">
        <w:rPr>
          <w:rStyle w:val="Strong"/>
          <w:rFonts w:ascii="Times New Roman" w:hAnsi="Times New Roman" w:cs="Times New Roman"/>
          <w:b w:val="0"/>
          <w:iCs/>
          <w:sz w:val="28"/>
          <w:szCs w:val="28"/>
          <w:shd w:val="clear" w:color="auto" w:fill="FFFFFF"/>
        </w:rPr>
        <w:t xml:space="preserve"> </w:t>
      </w:r>
    </w:p>
    <w:p w:rsidR="00F87DC9" w:rsidRPr="00A263F2" w:rsidRDefault="00F87DC9" w:rsidP="00A729F0">
      <w:pPr>
        <w:spacing w:line="360" w:lineRule="auto"/>
        <w:jc w:val="both"/>
        <w:rPr>
          <w:rStyle w:val="Strong"/>
          <w:rFonts w:ascii="Times New Roman" w:hAnsi="Times New Roman" w:cs="Times New Roman"/>
          <w:b w:val="0"/>
          <w:iCs/>
          <w:sz w:val="28"/>
          <w:szCs w:val="28"/>
          <w:shd w:val="clear" w:color="auto" w:fill="FFFFFF"/>
        </w:rPr>
      </w:pPr>
    </w:p>
    <w:p w:rsidR="005A162D" w:rsidRPr="00A263F2" w:rsidRDefault="005A162D" w:rsidP="00A729F0">
      <w:pPr>
        <w:spacing w:line="360" w:lineRule="auto"/>
        <w:jc w:val="both"/>
        <w:rPr>
          <w:rStyle w:val="Strong"/>
          <w:rFonts w:ascii="Times New Roman" w:hAnsi="Times New Roman" w:cs="Times New Roman"/>
          <w:b w:val="0"/>
          <w:iCs/>
          <w:sz w:val="28"/>
          <w:szCs w:val="28"/>
          <w:shd w:val="clear" w:color="auto" w:fill="FFFFFF"/>
        </w:rPr>
      </w:pPr>
    </w:p>
    <w:p w:rsidR="00AC3C65" w:rsidRPr="00A263F2" w:rsidRDefault="0077643F" w:rsidP="00A729F0">
      <w:pPr>
        <w:tabs>
          <w:tab w:val="left" w:pos="4980"/>
        </w:tabs>
        <w:spacing w:line="360" w:lineRule="auto"/>
        <w:jc w:val="both"/>
        <w:rPr>
          <w:rFonts w:ascii="Times New Roman" w:hAnsi="Times New Roman" w:cs="Times New Roman"/>
          <w:b/>
          <w:sz w:val="28"/>
          <w:szCs w:val="28"/>
          <w:u w:val="single"/>
        </w:rPr>
      </w:pPr>
      <w:r w:rsidRPr="00A263F2">
        <w:rPr>
          <w:rFonts w:ascii="Times New Roman" w:hAnsi="Times New Roman" w:cs="Times New Roman"/>
          <w:b/>
          <w:sz w:val="28"/>
          <w:szCs w:val="28"/>
          <w:u w:val="single"/>
        </w:rPr>
        <w:t xml:space="preserve"> </w:t>
      </w:r>
    </w:p>
    <w:sectPr w:rsidR="00AC3C65" w:rsidRPr="00A263F2" w:rsidSect="006E739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285A" w:rsidRDefault="0083285A" w:rsidP="000E226B">
      <w:pPr>
        <w:spacing w:after="0" w:line="240" w:lineRule="auto"/>
      </w:pPr>
      <w:r>
        <w:separator/>
      </w:r>
    </w:p>
  </w:endnote>
  <w:endnote w:type="continuationSeparator" w:id="0">
    <w:p w:rsidR="0083285A" w:rsidRDefault="0083285A" w:rsidP="000E2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285A" w:rsidRDefault="0083285A" w:rsidP="000E226B">
      <w:pPr>
        <w:spacing w:after="0" w:line="240" w:lineRule="auto"/>
      </w:pPr>
      <w:r>
        <w:separator/>
      </w:r>
    </w:p>
  </w:footnote>
  <w:footnote w:type="continuationSeparator" w:id="0">
    <w:p w:rsidR="0083285A" w:rsidRDefault="0083285A" w:rsidP="000E226B">
      <w:pPr>
        <w:spacing w:after="0" w:line="240" w:lineRule="auto"/>
      </w:pPr>
      <w:r>
        <w:continuationSeparator/>
      </w:r>
    </w:p>
  </w:footnote>
  <w:footnote w:id="1">
    <w:p w:rsidR="000E226B" w:rsidRPr="003B2515" w:rsidRDefault="000E226B">
      <w:pPr>
        <w:pStyle w:val="FootnoteText"/>
        <w:rPr>
          <w:rFonts w:ascii="Times New Roman" w:hAnsi="Times New Roman" w:cs="Times New Roman"/>
          <w:sz w:val="16"/>
          <w:szCs w:val="16"/>
        </w:rPr>
      </w:pPr>
      <w:r w:rsidRPr="003B2515">
        <w:rPr>
          <w:rStyle w:val="FootnoteReference"/>
          <w:rFonts w:ascii="Times New Roman" w:hAnsi="Times New Roman" w:cs="Times New Roman"/>
          <w:sz w:val="16"/>
          <w:szCs w:val="16"/>
        </w:rPr>
        <w:footnoteRef/>
      </w:r>
      <w:r w:rsidRPr="003B2515">
        <w:rPr>
          <w:rFonts w:ascii="Times New Roman" w:hAnsi="Times New Roman" w:cs="Times New Roman"/>
          <w:sz w:val="16"/>
          <w:szCs w:val="16"/>
        </w:rPr>
        <w:t xml:space="preserve">Gordon P Baker and Peter M. S Hacker, </w:t>
      </w:r>
      <w:r w:rsidRPr="003B2515">
        <w:rPr>
          <w:rFonts w:ascii="Times New Roman" w:hAnsi="Times New Roman" w:cs="Times New Roman"/>
          <w:i/>
          <w:sz w:val="16"/>
          <w:szCs w:val="16"/>
        </w:rPr>
        <w:t>Wittgenstein: Rules, Grammar and Necessity</w:t>
      </w:r>
      <w:r w:rsidRPr="003B2515">
        <w:rPr>
          <w:rFonts w:ascii="Times New Roman" w:hAnsi="Times New Roman" w:cs="Times New Roman"/>
          <w:sz w:val="16"/>
          <w:szCs w:val="16"/>
        </w:rPr>
        <w:t xml:space="preserve"> (Oxford: Basil-Blackwell Ltd), pp. 82, 155.</w:t>
      </w:r>
    </w:p>
  </w:footnote>
  <w:footnote w:id="2">
    <w:p w:rsidR="005A162D" w:rsidRPr="003B2515" w:rsidRDefault="005A162D">
      <w:pPr>
        <w:pStyle w:val="FootnoteText"/>
        <w:rPr>
          <w:rFonts w:ascii="Times New Roman" w:hAnsi="Times New Roman" w:cs="Times New Roman"/>
          <w:sz w:val="16"/>
          <w:szCs w:val="16"/>
        </w:rPr>
      </w:pPr>
      <w:r w:rsidRPr="003B2515">
        <w:rPr>
          <w:rStyle w:val="FootnoteReference"/>
          <w:rFonts w:ascii="Times New Roman" w:hAnsi="Times New Roman" w:cs="Times New Roman"/>
          <w:sz w:val="16"/>
          <w:szCs w:val="16"/>
        </w:rPr>
        <w:footnoteRef/>
      </w:r>
      <w:r w:rsidRPr="003B2515">
        <w:rPr>
          <w:rFonts w:ascii="Times New Roman" w:hAnsi="Times New Roman" w:cs="Times New Roman"/>
          <w:sz w:val="16"/>
          <w:szCs w:val="16"/>
        </w:rPr>
        <w:t xml:space="preserve"> </w:t>
      </w:r>
      <w:r w:rsidR="00765ACF" w:rsidRPr="003B2515">
        <w:rPr>
          <w:rFonts w:ascii="Times New Roman" w:hAnsi="Times New Roman" w:cs="Times New Roman"/>
          <w:sz w:val="16"/>
          <w:szCs w:val="16"/>
        </w:rPr>
        <w:t xml:space="preserve">Peter Michael Stephan Hacker and Gordon P Barker, </w:t>
      </w:r>
      <w:proofErr w:type="spellStart"/>
      <w:r w:rsidR="00765ACF" w:rsidRPr="003B2515">
        <w:rPr>
          <w:rFonts w:ascii="Times New Roman" w:hAnsi="Times New Roman" w:cs="Times New Roman"/>
          <w:sz w:val="16"/>
          <w:szCs w:val="16"/>
        </w:rPr>
        <w:t>Sceptocism</w:t>
      </w:r>
      <w:proofErr w:type="spellEnd"/>
      <w:r w:rsidR="00765ACF" w:rsidRPr="003B2515">
        <w:rPr>
          <w:rFonts w:ascii="Times New Roman" w:hAnsi="Times New Roman" w:cs="Times New Roman"/>
          <w:sz w:val="16"/>
          <w:szCs w:val="16"/>
        </w:rPr>
        <w:t xml:space="preserve">, Rules and Language (Oxford: </w:t>
      </w:r>
      <w:proofErr w:type="gramStart"/>
      <w:r w:rsidR="00765ACF" w:rsidRPr="003B2515">
        <w:rPr>
          <w:rFonts w:ascii="Times New Roman" w:hAnsi="Times New Roman" w:cs="Times New Roman"/>
          <w:sz w:val="16"/>
          <w:szCs w:val="16"/>
        </w:rPr>
        <w:t>B.Blackwell</w:t>
      </w:r>
      <w:proofErr w:type="gramEnd"/>
      <w:r w:rsidR="00765ACF" w:rsidRPr="003B2515">
        <w:rPr>
          <w:rFonts w:ascii="Times New Roman" w:hAnsi="Times New Roman" w:cs="Times New Roman"/>
          <w:sz w:val="16"/>
          <w:szCs w:val="16"/>
        </w:rPr>
        <w:t>,1984), pp. 84-122</w:t>
      </w:r>
    </w:p>
  </w:footnote>
  <w:footnote w:id="3">
    <w:p w:rsidR="00BF0908" w:rsidRPr="003B2515" w:rsidRDefault="00BF0908">
      <w:pPr>
        <w:pStyle w:val="FootnoteText"/>
        <w:rPr>
          <w:rFonts w:ascii="Times New Roman" w:hAnsi="Times New Roman" w:cs="Times New Roman"/>
          <w:sz w:val="16"/>
          <w:szCs w:val="16"/>
        </w:rPr>
      </w:pPr>
      <w:r w:rsidRPr="003B2515">
        <w:rPr>
          <w:rStyle w:val="FootnoteReference"/>
          <w:rFonts w:ascii="Times New Roman" w:hAnsi="Times New Roman" w:cs="Times New Roman"/>
          <w:sz w:val="16"/>
          <w:szCs w:val="16"/>
        </w:rPr>
        <w:footnoteRef/>
      </w:r>
      <w:r w:rsidRPr="003B2515">
        <w:rPr>
          <w:rFonts w:ascii="Times New Roman" w:hAnsi="Times New Roman" w:cs="Times New Roman"/>
          <w:sz w:val="16"/>
          <w:szCs w:val="16"/>
        </w:rPr>
        <w:t xml:space="preserve"> Ibid pp.</w:t>
      </w:r>
      <w:r w:rsidR="00BD5DDD" w:rsidRPr="003B2515">
        <w:rPr>
          <w:rFonts w:ascii="Times New Roman" w:hAnsi="Times New Roman" w:cs="Times New Roman"/>
          <w:sz w:val="16"/>
          <w:szCs w:val="16"/>
        </w:rPr>
        <w:t>50-51</w:t>
      </w:r>
    </w:p>
  </w:footnote>
  <w:footnote w:id="4">
    <w:p w:rsidR="00B605FE" w:rsidRPr="003B2515" w:rsidRDefault="00B605FE">
      <w:pPr>
        <w:pStyle w:val="FootnoteText"/>
        <w:rPr>
          <w:rFonts w:ascii="Times New Roman" w:hAnsi="Times New Roman" w:cs="Times New Roman"/>
          <w:sz w:val="16"/>
          <w:szCs w:val="16"/>
        </w:rPr>
      </w:pPr>
      <w:r w:rsidRPr="003B2515">
        <w:rPr>
          <w:rStyle w:val="FootnoteReference"/>
          <w:rFonts w:ascii="Times New Roman" w:hAnsi="Times New Roman" w:cs="Times New Roman"/>
          <w:sz w:val="16"/>
          <w:szCs w:val="16"/>
        </w:rPr>
        <w:footnoteRef/>
      </w:r>
      <w:r w:rsidRPr="003B2515">
        <w:rPr>
          <w:rFonts w:ascii="Times New Roman" w:hAnsi="Times New Roman" w:cs="Times New Roman"/>
          <w:sz w:val="16"/>
          <w:szCs w:val="16"/>
        </w:rPr>
        <w:t xml:space="preserve"> </w:t>
      </w:r>
      <w:r w:rsidRPr="003B2515">
        <w:rPr>
          <w:rFonts w:ascii="Times New Roman" w:hAnsi="Times New Roman" w:cs="Times New Roman"/>
          <w:sz w:val="16"/>
          <w:szCs w:val="16"/>
          <w:shd w:val="clear" w:color="auto" w:fill="FFFFFF"/>
        </w:rPr>
        <w:t>Rupert Read, </w:t>
      </w:r>
      <w:r w:rsidRPr="003B2515">
        <w:rPr>
          <w:rFonts w:ascii="Times New Roman" w:hAnsi="Times New Roman" w:cs="Times New Roman"/>
          <w:i/>
          <w:iCs/>
          <w:sz w:val="16"/>
          <w:szCs w:val="16"/>
          <w:shd w:val="clear" w:color="auto" w:fill="FFFFFF"/>
        </w:rPr>
        <w:t xml:space="preserve">A </w:t>
      </w:r>
      <w:proofErr w:type="spellStart"/>
      <w:r w:rsidRPr="003B2515">
        <w:rPr>
          <w:rFonts w:ascii="Times New Roman" w:hAnsi="Times New Roman" w:cs="Times New Roman"/>
          <w:i/>
          <w:iCs/>
          <w:sz w:val="16"/>
          <w:szCs w:val="16"/>
          <w:shd w:val="clear" w:color="auto" w:fill="FFFFFF"/>
        </w:rPr>
        <w:t>Wittgensteinian</w:t>
      </w:r>
      <w:proofErr w:type="spellEnd"/>
      <w:r w:rsidRPr="003B2515">
        <w:rPr>
          <w:rFonts w:ascii="Times New Roman" w:hAnsi="Times New Roman" w:cs="Times New Roman"/>
          <w:i/>
          <w:iCs/>
          <w:sz w:val="16"/>
          <w:szCs w:val="16"/>
          <w:shd w:val="clear" w:color="auto" w:fill="FFFFFF"/>
        </w:rPr>
        <w:t xml:space="preserve"> Way </w:t>
      </w:r>
      <w:proofErr w:type="gramStart"/>
      <w:r w:rsidRPr="003B2515">
        <w:rPr>
          <w:rFonts w:ascii="Times New Roman" w:hAnsi="Times New Roman" w:cs="Times New Roman"/>
          <w:i/>
          <w:iCs/>
          <w:sz w:val="16"/>
          <w:szCs w:val="16"/>
          <w:shd w:val="clear" w:color="auto" w:fill="FFFFFF"/>
        </w:rPr>
        <w:t>With</w:t>
      </w:r>
      <w:proofErr w:type="gramEnd"/>
      <w:r w:rsidRPr="003B2515">
        <w:rPr>
          <w:rFonts w:ascii="Times New Roman" w:hAnsi="Times New Roman" w:cs="Times New Roman"/>
          <w:i/>
          <w:iCs/>
          <w:sz w:val="16"/>
          <w:szCs w:val="16"/>
          <w:shd w:val="clear" w:color="auto" w:fill="FFFFFF"/>
        </w:rPr>
        <w:t xml:space="preserve"> Paradoxes</w:t>
      </w:r>
      <w:r w:rsidRPr="003B2515">
        <w:rPr>
          <w:rFonts w:ascii="Times New Roman" w:hAnsi="Times New Roman" w:cs="Times New Roman"/>
          <w:sz w:val="16"/>
          <w:szCs w:val="16"/>
          <w:shd w:val="clear" w:color="auto" w:fill="FFFFFF"/>
        </w:rPr>
        <w:t> (Lanham: Lexington Books, 2012), p. 101.</w:t>
      </w:r>
    </w:p>
  </w:footnote>
  <w:footnote w:id="5">
    <w:p w:rsidR="001A65FF" w:rsidRPr="003B2515" w:rsidRDefault="001A65FF">
      <w:pPr>
        <w:pStyle w:val="FootnoteText"/>
        <w:rPr>
          <w:rFonts w:ascii="Times New Roman" w:hAnsi="Times New Roman" w:cs="Times New Roman"/>
          <w:sz w:val="16"/>
          <w:szCs w:val="16"/>
        </w:rPr>
      </w:pPr>
      <w:r w:rsidRPr="003B2515">
        <w:rPr>
          <w:rStyle w:val="FootnoteReference"/>
          <w:rFonts w:ascii="Times New Roman" w:hAnsi="Times New Roman" w:cs="Times New Roman"/>
          <w:sz w:val="16"/>
          <w:szCs w:val="16"/>
        </w:rPr>
        <w:footnoteRef/>
      </w:r>
      <w:r w:rsidRPr="003B2515">
        <w:rPr>
          <w:rFonts w:ascii="Times New Roman" w:hAnsi="Times New Roman" w:cs="Times New Roman"/>
          <w:sz w:val="16"/>
          <w:szCs w:val="16"/>
        </w:rPr>
        <w:t xml:space="preserve"> </w:t>
      </w:r>
      <w:r w:rsidR="003B2515" w:rsidRPr="003B2515">
        <w:rPr>
          <w:rFonts w:ascii="Times New Roman" w:hAnsi="Times New Roman" w:cs="Times New Roman"/>
          <w:sz w:val="16"/>
          <w:szCs w:val="16"/>
          <w:shd w:val="clear" w:color="auto" w:fill="FFFFFF"/>
        </w:rPr>
        <w:t xml:space="preserve">Steven H Holtzman and Christopher M </w:t>
      </w:r>
      <w:proofErr w:type="spellStart"/>
      <w:r w:rsidR="003B2515" w:rsidRPr="003B2515">
        <w:rPr>
          <w:rFonts w:ascii="Times New Roman" w:hAnsi="Times New Roman" w:cs="Times New Roman"/>
          <w:sz w:val="16"/>
          <w:szCs w:val="16"/>
          <w:shd w:val="clear" w:color="auto" w:fill="FFFFFF"/>
        </w:rPr>
        <w:t>Leich</w:t>
      </w:r>
      <w:proofErr w:type="spellEnd"/>
      <w:r w:rsidR="003B2515" w:rsidRPr="003B2515">
        <w:rPr>
          <w:rFonts w:ascii="Times New Roman" w:hAnsi="Times New Roman" w:cs="Times New Roman"/>
          <w:sz w:val="16"/>
          <w:szCs w:val="16"/>
          <w:shd w:val="clear" w:color="auto" w:fill="FFFFFF"/>
        </w:rPr>
        <w:t>, </w:t>
      </w:r>
      <w:r w:rsidR="003B2515" w:rsidRPr="003B2515">
        <w:rPr>
          <w:rFonts w:ascii="Times New Roman" w:hAnsi="Times New Roman" w:cs="Times New Roman"/>
          <w:i/>
          <w:iCs/>
          <w:sz w:val="16"/>
          <w:szCs w:val="16"/>
          <w:shd w:val="clear" w:color="auto" w:fill="FFFFFF"/>
        </w:rPr>
        <w:t xml:space="preserve">To Follow </w:t>
      </w:r>
      <w:proofErr w:type="gramStart"/>
      <w:r w:rsidR="003B2515" w:rsidRPr="003B2515">
        <w:rPr>
          <w:rFonts w:ascii="Times New Roman" w:hAnsi="Times New Roman" w:cs="Times New Roman"/>
          <w:i/>
          <w:iCs/>
          <w:sz w:val="16"/>
          <w:szCs w:val="16"/>
          <w:shd w:val="clear" w:color="auto" w:fill="FFFFFF"/>
        </w:rPr>
        <w:t>A</w:t>
      </w:r>
      <w:proofErr w:type="gramEnd"/>
      <w:r w:rsidR="003B2515" w:rsidRPr="003B2515">
        <w:rPr>
          <w:rFonts w:ascii="Times New Roman" w:hAnsi="Times New Roman" w:cs="Times New Roman"/>
          <w:i/>
          <w:iCs/>
          <w:sz w:val="16"/>
          <w:szCs w:val="16"/>
          <w:shd w:val="clear" w:color="auto" w:fill="FFFFFF"/>
        </w:rPr>
        <w:t xml:space="preserve"> Rule</w:t>
      </w:r>
      <w:r w:rsidR="003B2515" w:rsidRPr="003B2515">
        <w:rPr>
          <w:rFonts w:ascii="Times New Roman" w:hAnsi="Times New Roman" w:cs="Times New Roman"/>
          <w:sz w:val="16"/>
          <w:szCs w:val="16"/>
          <w:shd w:val="clear" w:color="auto" w:fill="FFFFFF"/>
        </w:rPr>
        <w:t> (London: Routledge &amp; Kegan Paul, 1981), p. 44.</w:t>
      </w:r>
    </w:p>
  </w:footnote>
  <w:footnote w:id="6">
    <w:p w:rsidR="005E531D" w:rsidRDefault="005E531D">
      <w:pPr>
        <w:pStyle w:val="FootnoteText"/>
      </w:pPr>
      <w:r>
        <w:rPr>
          <w:rStyle w:val="FootnoteReference"/>
        </w:rPr>
        <w:footnoteRef/>
      </w:r>
      <w:r>
        <w:t xml:space="preserve"> </w:t>
      </w:r>
      <w:r w:rsidRPr="003B2515">
        <w:rPr>
          <w:rFonts w:ascii="Times New Roman" w:hAnsi="Times New Roman" w:cs="Times New Roman"/>
          <w:sz w:val="16"/>
          <w:szCs w:val="16"/>
        </w:rPr>
        <w:t xml:space="preserve">Gordon P Baker and Peter M. S Hacker, </w:t>
      </w:r>
      <w:r w:rsidRPr="003B2515">
        <w:rPr>
          <w:rFonts w:ascii="Times New Roman" w:hAnsi="Times New Roman" w:cs="Times New Roman"/>
          <w:i/>
          <w:sz w:val="16"/>
          <w:szCs w:val="16"/>
        </w:rPr>
        <w:t>Wittgenstein: Rules, Grammar and Necessity</w:t>
      </w:r>
      <w:r w:rsidRPr="003B2515">
        <w:rPr>
          <w:rFonts w:ascii="Times New Roman" w:hAnsi="Times New Roman" w:cs="Times New Roman"/>
          <w:sz w:val="16"/>
          <w:szCs w:val="16"/>
        </w:rPr>
        <w:t xml:space="preserve"> (Oxford: Basil-Blackwell Ltd), pp.</w:t>
      </w:r>
      <w:r>
        <w:rPr>
          <w:rFonts w:ascii="Times New Roman" w:hAnsi="Times New Roman" w:cs="Times New Roman"/>
          <w:sz w:val="16"/>
          <w:szCs w:val="16"/>
        </w:rPr>
        <w:t xml:space="preserve"> 90</w:t>
      </w:r>
    </w:p>
  </w:footnote>
  <w:footnote w:id="7">
    <w:p w:rsidR="00C115D1" w:rsidRDefault="00C115D1">
      <w:pPr>
        <w:pStyle w:val="FootnoteText"/>
      </w:pPr>
      <w:r>
        <w:rPr>
          <w:rStyle w:val="FootnoteReference"/>
        </w:rPr>
        <w:footnoteRef/>
      </w:r>
      <w:r>
        <w:t xml:space="preserve"> </w:t>
      </w:r>
      <w:r w:rsidRPr="003B2515">
        <w:rPr>
          <w:rFonts w:ascii="Times New Roman" w:hAnsi="Times New Roman" w:cs="Times New Roman"/>
          <w:sz w:val="16"/>
          <w:szCs w:val="16"/>
          <w:shd w:val="clear" w:color="auto" w:fill="FFFFFF"/>
        </w:rPr>
        <w:t xml:space="preserve">Steven H Holtzman and Christopher M </w:t>
      </w:r>
      <w:proofErr w:type="spellStart"/>
      <w:r w:rsidRPr="003B2515">
        <w:rPr>
          <w:rFonts w:ascii="Times New Roman" w:hAnsi="Times New Roman" w:cs="Times New Roman"/>
          <w:sz w:val="16"/>
          <w:szCs w:val="16"/>
          <w:shd w:val="clear" w:color="auto" w:fill="FFFFFF"/>
        </w:rPr>
        <w:t>Leich</w:t>
      </w:r>
      <w:proofErr w:type="spellEnd"/>
      <w:r w:rsidRPr="003B2515">
        <w:rPr>
          <w:rFonts w:ascii="Times New Roman" w:hAnsi="Times New Roman" w:cs="Times New Roman"/>
          <w:sz w:val="16"/>
          <w:szCs w:val="16"/>
          <w:shd w:val="clear" w:color="auto" w:fill="FFFFFF"/>
        </w:rPr>
        <w:t>, </w:t>
      </w:r>
      <w:r w:rsidRPr="003B2515">
        <w:rPr>
          <w:rFonts w:ascii="Times New Roman" w:hAnsi="Times New Roman" w:cs="Times New Roman"/>
          <w:i/>
          <w:iCs/>
          <w:sz w:val="16"/>
          <w:szCs w:val="16"/>
          <w:shd w:val="clear" w:color="auto" w:fill="FFFFFF"/>
        </w:rPr>
        <w:t xml:space="preserve">To Follow </w:t>
      </w:r>
      <w:proofErr w:type="gramStart"/>
      <w:r w:rsidRPr="003B2515">
        <w:rPr>
          <w:rFonts w:ascii="Times New Roman" w:hAnsi="Times New Roman" w:cs="Times New Roman"/>
          <w:i/>
          <w:iCs/>
          <w:sz w:val="16"/>
          <w:szCs w:val="16"/>
          <w:shd w:val="clear" w:color="auto" w:fill="FFFFFF"/>
        </w:rPr>
        <w:t>A</w:t>
      </w:r>
      <w:proofErr w:type="gramEnd"/>
      <w:r w:rsidRPr="003B2515">
        <w:rPr>
          <w:rFonts w:ascii="Times New Roman" w:hAnsi="Times New Roman" w:cs="Times New Roman"/>
          <w:i/>
          <w:iCs/>
          <w:sz w:val="16"/>
          <w:szCs w:val="16"/>
          <w:shd w:val="clear" w:color="auto" w:fill="FFFFFF"/>
        </w:rPr>
        <w:t xml:space="preserve"> Rule</w:t>
      </w:r>
      <w:r w:rsidRPr="003B2515">
        <w:rPr>
          <w:rFonts w:ascii="Times New Roman" w:hAnsi="Times New Roman" w:cs="Times New Roman"/>
          <w:sz w:val="16"/>
          <w:szCs w:val="16"/>
          <w:shd w:val="clear" w:color="auto" w:fill="FFFFFF"/>
        </w:rPr>
        <w:t> (London: Routledge &amp; Kegan Paul, 1981), p.</w:t>
      </w:r>
      <w:r>
        <w:rPr>
          <w:rFonts w:ascii="Times New Roman" w:hAnsi="Times New Roman" w:cs="Times New Roman"/>
          <w:sz w:val="16"/>
          <w:szCs w:val="16"/>
          <w:shd w:val="clear" w:color="auto" w:fill="FFFFFF"/>
        </w:rPr>
        <w:t xml:space="preserve"> 89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FC1FDF"/>
    <w:multiLevelType w:val="hybridMultilevel"/>
    <w:tmpl w:val="ED26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81D"/>
    <w:rsid w:val="00017FF1"/>
    <w:rsid w:val="000844A3"/>
    <w:rsid w:val="000A68CB"/>
    <w:rsid w:val="000E226B"/>
    <w:rsid w:val="00113FD0"/>
    <w:rsid w:val="00115FC7"/>
    <w:rsid w:val="00133CF9"/>
    <w:rsid w:val="001620DC"/>
    <w:rsid w:val="001A1009"/>
    <w:rsid w:val="001A65FF"/>
    <w:rsid w:val="001B699C"/>
    <w:rsid w:val="00210045"/>
    <w:rsid w:val="002D29C4"/>
    <w:rsid w:val="002F14A4"/>
    <w:rsid w:val="00303DC6"/>
    <w:rsid w:val="00304C69"/>
    <w:rsid w:val="0033481D"/>
    <w:rsid w:val="003375D8"/>
    <w:rsid w:val="003B2515"/>
    <w:rsid w:val="003C7BC8"/>
    <w:rsid w:val="003E5DC2"/>
    <w:rsid w:val="0041178A"/>
    <w:rsid w:val="00442C11"/>
    <w:rsid w:val="004542C3"/>
    <w:rsid w:val="004D2454"/>
    <w:rsid w:val="004E25E6"/>
    <w:rsid w:val="00565E7F"/>
    <w:rsid w:val="005A162D"/>
    <w:rsid w:val="005C1251"/>
    <w:rsid w:val="005E531D"/>
    <w:rsid w:val="005F068C"/>
    <w:rsid w:val="006E52C3"/>
    <w:rsid w:val="006E60EA"/>
    <w:rsid w:val="006E6F80"/>
    <w:rsid w:val="006E715E"/>
    <w:rsid w:val="006E7392"/>
    <w:rsid w:val="006F48BB"/>
    <w:rsid w:val="00725403"/>
    <w:rsid w:val="0073024A"/>
    <w:rsid w:val="00744041"/>
    <w:rsid w:val="00765ACF"/>
    <w:rsid w:val="0077643F"/>
    <w:rsid w:val="007914C7"/>
    <w:rsid w:val="007B749C"/>
    <w:rsid w:val="0081745C"/>
    <w:rsid w:val="0083285A"/>
    <w:rsid w:val="008332FA"/>
    <w:rsid w:val="00834E2D"/>
    <w:rsid w:val="0083769B"/>
    <w:rsid w:val="0086507B"/>
    <w:rsid w:val="0088730A"/>
    <w:rsid w:val="00930844"/>
    <w:rsid w:val="009D1CD1"/>
    <w:rsid w:val="009F5869"/>
    <w:rsid w:val="00A263F2"/>
    <w:rsid w:val="00A41213"/>
    <w:rsid w:val="00A44B8A"/>
    <w:rsid w:val="00A71E20"/>
    <w:rsid w:val="00A729F0"/>
    <w:rsid w:val="00AA03A9"/>
    <w:rsid w:val="00AB366A"/>
    <w:rsid w:val="00AC3C65"/>
    <w:rsid w:val="00AF386E"/>
    <w:rsid w:val="00B605FE"/>
    <w:rsid w:val="00BD5DDD"/>
    <w:rsid w:val="00BF0908"/>
    <w:rsid w:val="00C115D1"/>
    <w:rsid w:val="00C51739"/>
    <w:rsid w:val="00DA1A95"/>
    <w:rsid w:val="00DA1B0F"/>
    <w:rsid w:val="00DA2871"/>
    <w:rsid w:val="00DA7707"/>
    <w:rsid w:val="00DD1B17"/>
    <w:rsid w:val="00DE2D3B"/>
    <w:rsid w:val="00E449AE"/>
    <w:rsid w:val="00E5428F"/>
    <w:rsid w:val="00EE46B6"/>
    <w:rsid w:val="00F5362C"/>
    <w:rsid w:val="00F841FD"/>
    <w:rsid w:val="00F8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E4066"/>
  <w15:chartTrackingRefBased/>
  <w15:docId w15:val="{865370DF-8741-40C7-8573-31EEA324C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3481D"/>
    <w:rPr>
      <w:b/>
      <w:bCs/>
    </w:rPr>
  </w:style>
  <w:style w:type="paragraph" w:styleId="FootnoteText">
    <w:name w:val="footnote text"/>
    <w:basedOn w:val="Normal"/>
    <w:link w:val="FootnoteTextChar"/>
    <w:uiPriority w:val="99"/>
    <w:semiHidden/>
    <w:unhideWhenUsed/>
    <w:rsid w:val="000E22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226B"/>
    <w:rPr>
      <w:sz w:val="20"/>
      <w:szCs w:val="20"/>
    </w:rPr>
  </w:style>
  <w:style w:type="character" w:styleId="FootnoteReference">
    <w:name w:val="footnote reference"/>
    <w:basedOn w:val="DefaultParagraphFont"/>
    <w:uiPriority w:val="99"/>
    <w:semiHidden/>
    <w:unhideWhenUsed/>
    <w:rsid w:val="000E226B"/>
    <w:rPr>
      <w:vertAlign w:val="superscript"/>
    </w:rPr>
  </w:style>
  <w:style w:type="paragraph" w:styleId="ListParagraph">
    <w:name w:val="List Paragraph"/>
    <w:basedOn w:val="Normal"/>
    <w:uiPriority w:val="34"/>
    <w:qFormat/>
    <w:rsid w:val="00A71E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9C422-CE2B-44C6-8DAE-B21461F2E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716</TotalTime>
  <Pages>6</Pages>
  <Words>1583</Words>
  <Characters>9028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 (1600801)</dc:creator>
  <cp:keywords/>
  <dc:description/>
  <cp:lastModifiedBy>Sandra Oladokun (1600801)</cp:lastModifiedBy>
  <cp:revision>49</cp:revision>
  <dcterms:created xsi:type="dcterms:W3CDTF">2018-01-09T11:04:00Z</dcterms:created>
  <dcterms:modified xsi:type="dcterms:W3CDTF">2018-01-10T22:06:00Z</dcterms:modified>
</cp:coreProperties>
</file>