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52786" w14:textId="45983AAC" w:rsidR="00F01E4C" w:rsidRPr="005F31E5" w:rsidRDefault="00EA2449" w:rsidP="005F31E5">
      <w:pPr>
        <w:jc w:val="center"/>
        <w:rPr>
          <w:rFonts w:ascii="ADLaM Display" w:hAnsi="ADLaM Display" w:cs="ADLaM Display"/>
          <w:sz w:val="52"/>
          <w:szCs w:val="52"/>
        </w:rPr>
      </w:pPr>
      <w:r w:rsidRPr="005F31E5">
        <w:rPr>
          <w:rFonts w:ascii="ADLaM Display" w:hAnsi="ADLaM Display" w:cs="ADLaM Display"/>
          <w:sz w:val="52"/>
          <w:szCs w:val="52"/>
        </w:rPr>
        <w:t>Module code: LCLM4004</w:t>
      </w:r>
    </w:p>
    <w:p w14:paraId="7E956A36" w14:textId="1528BAD6" w:rsidR="00EA2449" w:rsidRPr="005F31E5" w:rsidRDefault="00EA2449" w:rsidP="005F31E5">
      <w:pPr>
        <w:jc w:val="center"/>
        <w:rPr>
          <w:rFonts w:ascii="ADLaM Display" w:hAnsi="ADLaM Display" w:cs="ADLaM Display"/>
          <w:sz w:val="52"/>
          <w:szCs w:val="52"/>
        </w:rPr>
      </w:pPr>
      <w:r w:rsidRPr="005F31E5">
        <w:rPr>
          <w:rFonts w:ascii="ADLaM Display" w:hAnsi="ADLaM Display" w:cs="ADLaM Display"/>
          <w:sz w:val="52"/>
          <w:szCs w:val="52"/>
        </w:rPr>
        <w:t xml:space="preserve">Module </w:t>
      </w:r>
      <w:r w:rsidR="00EA1425" w:rsidRPr="005F31E5">
        <w:rPr>
          <w:rFonts w:ascii="ADLaM Display" w:hAnsi="ADLaM Display" w:cs="ADLaM Display"/>
          <w:sz w:val="52"/>
          <w:szCs w:val="52"/>
        </w:rPr>
        <w:t>name: Problem Solving and Decision M</w:t>
      </w:r>
      <w:r w:rsidR="0021028E" w:rsidRPr="005F31E5">
        <w:rPr>
          <w:rFonts w:ascii="ADLaM Display" w:hAnsi="ADLaM Display" w:cs="ADLaM Display"/>
          <w:sz w:val="52"/>
          <w:szCs w:val="52"/>
        </w:rPr>
        <w:t>aking</w:t>
      </w:r>
    </w:p>
    <w:p w14:paraId="12C91DB1" w14:textId="71CBD554" w:rsidR="0021028E" w:rsidRPr="005F31E5" w:rsidRDefault="0021028E" w:rsidP="005F31E5">
      <w:pPr>
        <w:jc w:val="center"/>
        <w:rPr>
          <w:rFonts w:ascii="ADLaM Display" w:hAnsi="ADLaM Display" w:cs="ADLaM Display"/>
          <w:sz w:val="52"/>
          <w:szCs w:val="52"/>
        </w:rPr>
      </w:pPr>
      <w:r w:rsidRPr="005F31E5">
        <w:rPr>
          <w:rFonts w:ascii="ADLaM Display" w:hAnsi="ADLaM Display" w:cs="ADLaM Display"/>
          <w:sz w:val="52"/>
          <w:szCs w:val="52"/>
        </w:rPr>
        <w:t xml:space="preserve">Assignment title: </w:t>
      </w:r>
      <w:r w:rsidR="005129F6" w:rsidRPr="005F31E5">
        <w:rPr>
          <w:rFonts w:ascii="ADLaM Display" w:hAnsi="ADLaM Display" w:cs="ADLaM Display"/>
          <w:sz w:val="52"/>
          <w:szCs w:val="52"/>
        </w:rPr>
        <w:t xml:space="preserve">Component 2 </w:t>
      </w:r>
      <w:r w:rsidR="0053194F" w:rsidRPr="005F31E5">
        <w:rPr>
          <w:rFonts w:ascii="ADLaM Display" w:hAnsi="ADLaM Display" w:cs="ADLaM Display"/>
          <w:sz w:val="52"/>
          <w:szCs w:val="52"/>
        </w:rPr>
        <w:t xml:space="preserve">Individual </w:t>
      </w:r>
      <w:r w:rsidR="00144238" w:rsidRPr="005F31E5">
        <w:rPr>
          <w:rFonts w:ascii="ADLaM Display" w:hAnsi="ADLaM Display" w:cs="ADLaM Display"/>
          <w:sz w:val="52"/>
          <w:szCs w:val="52"/>
        </w:rPr>
        <w:t>Report</w:t>
      </w:r>
    </w:p>
    <w:p w14:paraId="7FCF61EA" w14:textId="6068C167" w:rsidR="00144238" w:rsidRPr="005F31E5" w:rsidRDefault="00144238" w:rsidP="005F31E5">
      <w:pPr>
        <w:jc w:val="center"/>
        <w:rPr>
          <w:rFonts w:ascii="ADLaM Display" w:hAnsi="ADLaM Display" w:cs="ADLaM Display"/>
          <w:sz w:val="52"/>
          <w:szCs w:val="52"/>
        </w:rPr>
      </w:pPr>
      <w:r w:rsidRPr="005F31E5">
        <w:rPr>
          <w:rFonts w:ascii="ADLaM Display" w:hAnsi="ADLaM Display" w:cs="ADLaM Display"/>
          <w:sz w:val="52"/>
          <w:szCs w:val="52"/>
        </w:rPr>
        <w:t>Student name: Bia</w:t>
      </w:r>
      <w:r w:rsidR="00205CC3" w:rsidRPr="005F31E5">
        <w:rPr>
          <w:rFonts w:ascii="ADLaM Display" w:hAnsi="ADLaM Display" w:cs="ADLaM Display"/>
          <w:sz w:val="52"/>
          <w:szCs w:val="52"/>
        </w:rPr>
        <w:t>nca Mariana Moise</w:t>
      </w:r>
    </w:p>
    <w:p w14:paraId="328D5A02" w14:textId="5F97DACD" w:rsidR="00205CC3" w:rsidRPr="005F31E5" w:rsidRDefault="00205CC3" w:rsidP="005F31E5">
      <w:pPr>
        <w:jc w:val="center"/>
        <w:rPr>
          <w:rFonts w:ascii="ADLaM Display" w:hAnsi="ADLaM Display" w:cs="ADLaM Display"/>
          <w:sz w:val="52"/>
          <w:szCs w:val="52"/>
        </w:rPr>
      </w:pPr>
      <w:r w:rsidRPr="005F31E5">
        <w:rPr>
          <w:rFonts w:ascii="ADLaM Display" w:hAnsi="ADLaM Display" w:cs="ADLaM Display"/>
          <w:sz w:val="52"/>
          <w:szCs w:val="52"/>
        </w:rPr>
        <w:t xml:space="preserve">Student ID: </w:t>
      </w:r>
      <w:r w:rsidR="00240F51" w:rsidRPr="005F31E5">
        <w:rPr>
          <w:rFonts w:ascii="ADLaM Display" w:hAnsi="ADLaM Display" w:cs="ADLaM Display"/>
          <w:sz w:val="52"/>
          <w:szCs w:val="52"/>
        </w:rPr>
        <w:t>2436545</w:t>
      </w:r>
    </w:p>
    <w:p w14:paraId="4490C288" w14:textId="5A69B981" w:rsidR="00B44B52" w:rsidRDefault="00B44B52" w:rsidP="005F31E5">
      <w:pPr>
        <w:jc w:val="center"/>
        <w:rPr>
          <w:rFonts w:ascii="ADLaM Display" w:hAnsi="ADLaM Display" w:cs="ADLaM Display"/>
          <w:sz w:val="52"/>
          <w:szCs w:val="52"/>
        </w:rPr>
      </w:pPr>
      <w:r w:rsidRPr="005F31E5">
        <w:rPr>
          <w:rFonts w:ascii="ADLaM Display" w:hAnsi="ADLaM Display" w:cs="ADLaM Display"/>
          <w:sz w:val="52"/>
          <w:szCs w:val="52"/>
        </w:rPr>
        <w:t xml:space="preserve">Lecture`s name: </w:t>
      </w:r>
      <w:r w:rsidR="005F31E5" w:rsidRPr="005F31E5">
        <w:rPr>
          <w:rFonts w:ascii="ADLaM Display" w:hAnsi="ADLaM Display" w:cs="ADLaM Display"/>
          <w:sz w:val="52"/>
          <w:szCs w:val="52"/>
        </w:rPr>
        <w:t>Anita Nan</w:t>
      </w:r>
    </w:p>
    <w:p w14:paraId="7C6F05B0" w14:textId="77777777" w:rsidR="005F31E5" w:rsidRDefault="005F31E5" w:rsidP="005F31E5">
      <w:pPr>
        <w:jc w:val="center"/>
        <w:rPr>
          <w:rFonts w:ascii="ADLaM Display" w:hAnsi="ADLaM Display" w:cs="ADLaM Display"/>
          <w:sz w:val="52"/>
          <w:szCs w:val="52"/>
        </w:rPr>
      </w:pPr>
    </w:p>
    <w:p w14:paraId="34904E6E" w14:textId="77777777" w:rsidR="005F31E5" w:rsidRDefault="005F31E5" w:rsidP="005F31E5">
      <w:pPr>
        <w:jc w:val="center"/>
        <w:rPr>
          <w:rFonts w:ascii="ADLaM Display" w:hAnsi="ADLaM Display" w:cs="ADLaM Display"/>
          <w:sz w:val="52"/>
          <w:szCs w:val="52"/>
        </w:rPr>
      </w:pPr>
    </w:p>
    <w:p w14:paraId="50350A91" w14:textId="77777777" w:rsidR="005F31E5" w:rsidRDefault="005F31E5" w:rsidP="005F31E5">
      <w:pPr>
        <w:jc w:val="center"/>
        <w:rPr>
          <w:rFonts w:ascii="ADLaM Display" w:hAnsi="ADLaM Display" w:cs="ADLaM Display"/>
          <w:sz w:val="52"/>
          <w:szCs w:val="52"/>
        </w:rPr>
      </w:pPr>
    </w:p>
    <w:p w14:paraId="31A94C60" w14:textId="77777777" w:rsidR="005F31E5" w:rsidRDefault="005F31E5" w:rsidP="005F31E5">
      <w:pPr>
        <w:jc w:val="center"/>
        <w:rPr>
          <w:rFonts w:ascii="ADLaM Display" w:hAnsi="ADLaM Display" w:cs="ADLaM Display"/>
          <w:sz w:val="52"/>
          <w:szCs w:val="52"/>
        </w:rPr>
      </w:pPr>
    </w:p>
    <w:p w14:paraId="2BEFADD2" w14:textId="77777777" w:rsidR="005F31E5" w:rsidRDefault="005F31E5" w:rsidP="005F31E5">
      <w:pPr>
        <w:jc w:val="center"/>
        <w:rPr>
          <w:rFonts w:ascii="ADLaM Display" w:hAnsi="ADLaM Display" w:cs="ADLaM Display"/>
          <w:sz w:val="52"/>
          <w:szCs w:val="52"/>
        </w:rPr>
      </w:pPr>
    </w:p>
    <w:p w14:paraId="11371A12" w14:textId="77777777" w:rsidR="005F31E5" w:rsidRDefault="005F31E5" w:rsidP="005F31E5">
      <w:pPr>
        <w:jc w:val="center"/>
        <w:rPr>
          <w:rFonts w:ascii="ADLaM Display" w:hAnsi="ADLaM Display" w:cs="ADLaM Display"/>
          <w:sz w:val="52"/>
          <w:szCs w:val="52"/>
        </w:rPr>
      </w:pPr>
    </w:p>
    <w:sdt>
      <w:sdtPr>
        <w:rPr>
          <w:lang w:val="en-GB"/>
        </w:rPr>
        <w:id w:val="-1096782367"/>
        <w:docPartObj>
          <w:docPartGallery w:val="Table of Contents"/>
          <w:docPartUnique/>
        </w:docPartObj>
      </w:sdtPr>
      <w:sdtEndPr>
        <w:rPr>
          <w:rFonts w:asciiTheme="minorHAnsi" w:eastAsiaTheme="minorHAnsi" w:hAnsiTheme="minorHAnsi" w:cstheme="minorBidi"/>
          <w:b/>
          <w:bCs/>
          <w:color w:val="auto"/>
          <w:kern w:val="2"/>
          <w:sz w:val="24"/>
          <w:szCs w:val="24"/>
          <w14:ligatures w14:val="standardContextual"/>
        </w:rPr>
      </w:sdtEndPr>
      <w:sdtContent>
        <w:p w14:paraId="3C48CBA4" w14:textId="058BCD54" w:rsidR="006B7A66" w:rsidRPr="00075DCA" w:rsidRDefault="006B7A66">
          <w:pPr>
            <w:pStyle w:val="TOCHeading"/>
          </w:pPr>
          <w:r w:rsidRPr="00075DCA">
            <w:rPr>
              <w:b/>
              <w:bCs/>
              <w:sz w:val="56"/>
              <w:szCs w:val="56"/>
              <w:lang w:val="en-GB"/>
            </w:rPr>
            <w:t>Contents</w:t>
          </w:r>
        </w:p>
        <w:p w14:paraId="557809DD" w14:textId="64380380" w:rsidR="006B7A66" w:rsidRPr="00075DCA" w:rsidRDefault="006B7A66">
          <w:pPr>
            <w:pStyle w:val="TOC1"/>
            <w:tabs>
              <w:tab w:val="right" w:leader="dot" w:pos="9016"/>
            </w:tabs>
            <w:rPr>
              <w:rFonts w:asciiTheme="minorHAnsi" w:eastAsiaTheme="minorEastAsia" w:hAnsiTheme="minorHAnsi" w:cstheme="minorBidi"/>
              <w:noProof/>
              <w:kern w:val="2"/>
              <w:sz w:val="32"/>
              <w:szCs w:val="32"/>
              <w:lang w:val="en-GB" w:eastAsia="en-GB"/>
              <w14:ligatures w14:val="standardContextual"/>
            </w:rPr>
          </w:pPr>
          <w:r w:rsidRPr="00075DCA">
            <w:rPr>
              <w:sz w:val="32"/>
              <w:szCs w:val="32"/>
            </w:rPr>
            <w:fldChar w:fldCharType="begin"/>
          </w:r>
          <w:r w:rsidRPr="00075DCA">
            <w:rPr>
              <w:sz w:val="32"/>
              <w:szCs w:val="32"/>
            </w:rPr>
            <w:instrText xml:space="preserve"> TOC \o "1-3" \h \z \u </w:instrText>
          </w:r>
          <w:r w:rsidRPr="00075DCA">
            <w:rPr>
              <w:sz w:val="32"/>
              <w:szCs w:val="32"/>
            </w:rPr>
            <w:fldChar w:fldCharType="separate"/>
          </w:r>
          <w:hyperlink w:anchor="_Toc216556714" w:history="1">
            <w:r w:rsidRPr="00075DCA">
              <w:rPr>
                <w:rStyle w:val="Hyperlink"/>
                <w:b/>
                <w:bCs/>
                <w:noProof/>
                <w:sz w:val="32"/>
                <w:szCs w:val="32"/>
              </w:rPr>
              <w:t>1.0 Introduction</w:t>
            </w:r>
            <w:r w:rsidRPr="00075DCA">
              <w:rPr>
                <w:noProof/>
                <w:webHidden/>
                <w:sz w:val="32"/>
                <w:szCs w:val="32"/>
              </w:rPr>
              <w:tab/>
            </w:r>
            <w:r w:rsidRPr="00075DCA">
              <w:rPr>
                <w:noProof/>
                <w:webHidden/>
                <w:sz w:val="32"/>
                <w:szCs w:val="32"/>
              </w:rPr>
              <w:fldChar w:fldCharType="begin"/>
            </w:r>
            <w:r w:rsidRPr="00075DCA">
              <w:rPr>
                <w:noProof/>
                <w:webHidden/>
                <w:sz w:val="32"/>
                <w:szCs w:val="32"/>
              </w:rPr>
              <w:instrText xml:space="preserve"> PAGEREF _Toc216556714 \h </w:instrText>
            </w:r>
            <w:r w:rsidRPr="00075DCA">
              <w:rPr>
                <w:noProof/>
                <w:webHidden/>
                <w:sz w:val="32"/>
                <w:szCs w:val="32"/>
              </w:rPr>
            </w:r>
            <w:r w:rsidRPr="00075DCA">
              <w:rPr>
                <w:noProof/>
                <w:webHidden/>
                <w:sz w:val="32"/>
                <w:szCs w:val="32"/>
              </w:rPr>
              <w:fldChar w:fldCharType="separate"/>
            </w:r>
            <w:r w:rsidR="00075DCA">
              <w:rPr>
                <w:noProof/>
                <w:webHidden/>
                <w:sz w:val="32"/>
                <w:szCs w:val="32"/>
              </w:rPr>
              <w:t>3</w:t>
            </w:r>
            <w:r w:rsidRPr="00075DCA">
              <w:rPr>
                <w:noProof/>
                <w:webHidden/>
                <w:sz w:val="32"/>
                <w:szCs w:val="32"/>
              </w:rPr>
              <w:fldChar w:fldCharType="end"/>
            </w:r>
          </w:hyperlink>
        </w:p>
        <w:p w14:paraId="791F4DD4" w14:textId="7E3DBCDA" w:rsidR="006B7A66" w:rsidRPr="00075DCA" w:rsidRDefault="006B7A66">
          <w:pPr>
            <w:pStyle w:val="TOC1"/>
            <w:tabs>
              <w:tab w:val="right" w:leader="dot" w:pos="9016"/>
            </w:tabs>
            <w:rPr>
              <w:rFonts w:asciiTheme="minorHAnsi" w:eastAsiaTheme="minorEastAsia" w:hAnsiTheme="minorHAnsi" w:cstheme="minorBidi"/>
              <w:noProof/>
              <w:kern w:val="2"/>
              <w:sz w:val="32"/>
              <w:szCs w:val="32"/>
              <w:lang w:val="en-GB" w:eastAsia="en-GB"/>
              <w14:ligatures w14:val="standardContextual"/>
            </w:rPr>
          </w:pPr>
          <w:hyperlink w:anchor="_Toc216556715" w:history="1">
            <w:r w:rsidRPr="00075DCA">
              <w:rPr>
                <w:rStyle w:val="Hyperlink"/>
                <w:b/>
                <w:bCs/>
                <w:noProof/>
                <w:sz w:val="32"/>
                <w:szCs w:val="32"/>
              </w:rPr>
              <w:t>2.0 Brief explanation of the business problem</w:t>
            </w:r>
            <w:r w:rsidRPr="00075DCA">
              <w:rPr>
                <w:noProof/>
                <w:webHidden/>
                <w:sz w:val="32"/>
                <w:szCs w:val="32"/>
              </w:rPr>
              <w:tab/>
            </w:r>
            <w:r w:rsidRPr="00075DCA">
              <w:rPr>
                <w:noProof/>
                <w:webHidden/>
                <w:sz w:val="32"/>
                <w:szCs w:val="32"/>
              </w:rPr>
              <w:fldChar w:fldCharType="begin"/>
            </w:r>
            <w:r w:rsidRPr="00075DCA">
              <w:rPr>
                <w:noProof/>
                <w:webHidden/>
                <w:sz w:val="32"/>
                <w:szCs w:val="32"/>
              </w:rPr>
              <w:instrText xml:space="preserve"> PAGEREF _Toc216556715 \h </w:instrText>
            </w:r>
            <w:r w:rsidRPr="00075DCA">
              <w:rPr>
                <w:noProof/>
                <w:webHidden/>
                <w:sz w:val="32"/>
                <w:szCs w:val="32"/>
              </w:rPr>
            </w:r>
            <w:r w:rsidRPr="00075DCA">
              <w:rPr>
                <w:noProof/>
                <w:webHidden/>
                <w:sz w:val="32"/>
                <w:szCs w:val="32"/>
              </w:rPr>
              <w:fldChar w:fldCharType="separate"/>
            </w:r>
            <w:r w:rsidR="00075DCA">
              <w:rPr>
                <w:noProof/>
                <w:webHidden/>
                <w:sz w:val="32"/>
                <w:szCs w:val="32"/>
              </w:rPr>
              <w:t>3</w:t>
            </w:r>
            <w:r w:rsidRPr="00075DCA">
              <w:rPr>
                <w:noProof/>
                <w:webHidden/>
                <w:sz w:val="32"/>
                <w:szCs w:val="32"/>
              </w:rPr>
              <w:fldChar w:fldCharType="end"/>
            </w:r>
          </w:hyperlink>
        </w:p>
        <w:p w14:paraId="40F9C975" w14:textId="373D4288" w:rsidR="006B7A66" w:rsidRPr="00075DCA" w:rsidRDefault="006B7A66">
          <w:pPr>
            <w:pStyle w:val="TOC1"/>
            <w:tabs>
              <w:tab w:val="right" w:leader="dot" w:pos="9016"/>
            </w:tabs>
            <w:rPr>
              <w:rFonts w:asciiTheme="minorHAnsi" w:eastAsiaTheme="minorEastAsia" w:hAnsiTheme="minorHAnsi" w:cstheme="minorBidi"/>
              <w:noProof/>
              <w:kern w:val="2"/>
              <w:sz w:val="32"/>
              <w:szCs w:val="32"/>
              <w:lang w:val="en-GB" w:eastAsia="en-GB"/>
              <w14:ligatures w14:val="standardContextual"/>
            </w:rPr>
          </w:pPr>
          <w:hyperlink w:anchor="_Toc216556716" w:history="1">
            <w:r w:rsidRPr="00075DCA">
              <w:rPr>
                <w:rStyle w:val="Hyperlink"/>
                <w:b/>
                <w:bCs/>
                <w:noProof/>
                <w:sz w:val="32"/>
                <w:szCs w:val="32"/>
              </w:rPr>
              <w:t>3.0 Suggestion of two alternative solutions</w:t>
            </w:r>
            <w:r w:rsidRPr="00075DCA">
              <w:rPr>
                <w:noProof/>
                <w:webHidden/>
                <w:sz w:val="32"/>
                <w:szCs w:val="32"/>
              </w:rPr>
              <w:tab/>
            </w:r>
            <w:r w:rsidRPr="00075DCA">
              <w:rPr>
                <w:noProof/>
                <w:webHidden/>
                <w:sz w:val="32"/>
                <w:szCs w:val="32"/>
              </w:rPr>
              <w:fldChar w:fldCharType="begin"/>
            </w:r>
            <w:r w:rsidRPr="00075DCA">
              <w:rPr>
                <w:noProof/>
                <w:webHidden/>
                <w:sz w:val="32"/>
                <w:szCs w:val="32"/>
              </w:rPr>
              <w:instrText xml:space="preserve"> PAGEREF _Toc216556716 \h </w:instrText>
            </w:r>
            <w:r w:rsidRPr="00075DCA">
              <w:rPr>
                <w:noProof/>
                <w:webHidden/>
                <w:sz w:val="32"/>
                <w:szCs w:val="32"/>
              </w:rPr>
            </w:r>
            <w:r w:rsidRPr="00075DCA">
              <w:rPr>
                <w:noProof/>
                <w:webHidden/>
                <w:sz w:val="32"/>
                <w:szCs w:val="32"/>
              </w:rPr>
              <w:fldChar w:fldCharType="separate"/>
            </w:r>
            <w:r w:rsidR="00075DCA">
              <w:rPr>
                <w:noProof/>
                <w:webHidden/>
                <w:sz w:val="32"/>
                <w:szCs w:val="32"/>
              </w:rPr>
              <w:t>5</w:t>
            </w:r>
            <w:r w:rsidRPr="00075DCA">
              <w:rPr>
                <w:noProof/>
                <w:webHidden/>
                <w:sz w:val="32"/>
                <w:szCs w:val="32"/>
              </w:rPr>
              <w:fldChar w:fldCharType="end"/>
            </w:r>
          </w:hyperlink>
        </w:p>
        <w:p w14:paraId="49B268B1" w14:textId="3992BC85" w:rsidR="006B7A66" w:rsidRPr="00075DCA" w:rsidRDefault="006B7A66">
          <w:pPr>
            <w:pStyle w:val="TOC2"/>
            <w:rPr>
              <w:rFonts w:asciiTheme="minorHAnsi" w:eastAsiaTheme="minorEastAsia" w:hAnsiTheme="minorHAnsi" w:cstheme="minorBidi"/>
              <w:kern w:val="2"/>
              <w:sz w:val="32"/>
              <w:szCs w:val="32"/>
              <w:lang w:val="en-GB" w:eastAsia="en-GB"/>
              <w14:ligatures w14:val="standardContextual"/>
            </w:rPr>
          </w:pPr>
          <w:hyperlink w:anchor="_Toc216556717" w:history="1">
            <w:r w:rsidRPr="00075DCA">
              <w:rPr>
                <w:rStyle w:val="Hyperlink"/>
                <w:b/>
                <w:bCs/>
                <w:sz w:val="32"/>
                <w:szCs w:val="32"/>
              </w:rPr>
              <w:t>3.1 Alternative solutions</w:t>
            </w:r>
            <w:r w:rsidRPr="00075DCA">
              <w:rPr>
                <w:webHidden/>
                <w:sz w:val="32"/>
                <w:szCs w:val="32"/>
              </w:rPr>
              <w:tab/>
            </w:r>
            <w:r w:rsidRPr="00075DCA">
              <w:rPr>
                <w:webHidden/>
                <w:sz w:val="32"/>
                <w:szCs w:val="32"/>
              </w:rPr>
              <w:fldChar w:fldCharType="begin"/>
            </w:r>
            <w:r w:rsidRPr="00075DCA">
              <w:rPr>
                <w:webHidden/>
                <w:sz w:val="32"/>
                <w:szCs w:val="32"/>
              </w:rPr>
              <w:instrText xml:space="preserve"> PAGEREF _Toc216556717 \h </w:instrText>
            </w:r>
            <w:r w:rsidRPr="00075DCA">
              <w:rPr>
                <w:webHidden/>
                <w:sz w:val="32"/>
                <w:szCs w:val="32"/>
              </w:rPr>
            </w:r>
            <w:r w:rsidRPr="00075DCA">
              <w:rPr>
                <w:webHidden/>
                <w:sz w:val="32"/>
                <w:szCs w:val="32"/>
              </w:rPr>
              <w:fldChar w:fldCharType="separate"/>
            </w:r>
            <w:r w:rsidR="00075DCA">
              <w:rPr>
                <w:webHidden/>
                <w:sz w:val="32"/>
                <w:szCs w:val="32"/>
              </w:rPr>
              <w:t>5</w:t>
            </w:r>
            <w:r w:rsidRPr="00075DCA">
              <w:rPr>
                <w:webHidden/>
                <w:sz w:val="32"/>
                <w:szCs w:val="32"/>
              </w:rPr>
              <w:fldChar w:fldCharType="end"/>
            </w:r>
          </w:hyperlink>
        </w:p>
        <w:p w14:paraId="5C672A50" w14:textId="1F1206B3" w:rsidR="006B7A66" w:rsidRPr="00075DCA" w:rsidRDefault="006B7A66">
          <w:pPr>
            <w:pStyle w:val="TOC2"/>
            <w:rPr>
              <w:rFonts w:asciiTheme="minorHAnsi" w:eastAsiaTheme="minorEastAsia" w:hAnsiTheme="minorHAnsi" w:cstheme="minorBidi"/>
              <w:kern w:val="2"/>
              <w:sz w:val="32"/>
              <w:szCs w:val="32"/>
              <w:lang w:val="en-GB" w:eastAsia="en-GB"/>
              <w14:ligatures w14:val="standardContextual"/>
            </w:rPr>
          </w:pPr>
          <w:hyperlink w:anchor="_Toc216556718" w:history="1">
            <w:r w:rsidRPr="00075DCA">
              <w:rPr>
                <w:rStyle w:val="Hyperlink"/>
                <w:b/>
                <w:bCs/>
                <w:sz w:val="32"/>
                <w:szCs w:val="32"/>
              </w:rPr>
              <w:t>3.2 Evaluation</w:t>
            </w:r>
            <w:r w:rsidRPr="00075DCA">
              <w:rPr>
                <w:webHidden/>
                <w:sz w:val="32"/>
                <w:szCs w:val="32"/>
              </w:rPr>
              <w:tab/>
            </w:r>
            <w:r w:rsidRPr="00075DCA">
              <w:rPr>
                <w:webHidden/>
                <w:sz w:val="32"/>
                <w:szCs w:val="32"/>
              </w:rPr>
              <w:fldChar w:fldCharType="begin"/>
            </w:r>
            <w:r w:rsidRPr="00075DCA">
              <w:rPr>
                <w:webHidden/>
                <w:sz w:val="32"/>
                <w:szCs w:val="32"/>
              </w:rPr>
              <w:instrText xml:space="preserve"> PAGEREF _Toc216556718 \h </w:instrText>
            </w:r>
            <w:r w:rsidRPr="00075DCA">
              <w:rPr>
                <w:webHidden/>
                <w:sz w:val="32"/>
                <w:szCs w:val="32"/>
              </w:rPr>
            </w:r>
            <w:r w:rsidRPr="00075DCA">
              <w:rPr>
                <w:webHidden/>
                <w:sz w:val="32"/>
                <w:szCs w:val="32"/>
              </w:rPr>
              <w:fldChar w:fldCharType="separate"/>
            </w:r>
            <w:r w:rsidR="00075DCA">
              <w:rPr>
                <w:webHidden/>
                <w:sz w:val="32"/>
                <w:szCs w:val="32"/>
              </w:rPr>
              <w:t>6</w:t>
            </w:r>
            <w:r w:rsidRPr="00075DCA">
              <w:rPr>
                <w:webHidden/>
                <w:sz w:val="32"/>
                <w:szCs w:val="32"/>
              </w:rPr>
              <w:fldChar w:fldCharType="end"/>
            </w:r>
          </w:hyperlink>
        </w:p>
        <w:p w14:paraId="7CCF1AFF" w14:textId="05F71364" w:rsidR="006B7A66" w:rsidRPr="00075DCA" w:rsidRDefault="006B7A66">
          <w:pPr>
            <w:pStyle w:val="TOC1"/>
            <w:tabs>
              <w:tab w:val="right" w:leader="dot" w:pos="9016"/>
            </w:tabs>
            <w:rPr>
              <w:rFonts w:asciiTheme="minorHAnsi" w:eastAsiaTheme="minorEastAsia" w:hAnsiTheme="minorHAnsi" w:cstheme="minorBidi"/>
              <w:noProof/>
              <w:kern w:val="2"/>
              <w:sz w:val="32"/>
              <w:szCs w:val="32"/>
              <w:lang w:val="en-GB" w:eastAsia="en-GB"/>
              <w14:ligatures w14:val="standardContextual"/>
            </w:rPr>
          </w:pPr>
          <w:hyperlink w:anchor="_Toc216556719" w:history="1">
            <w:r w:rsidRPr="00075DCA">
              <w:rPr>
                <w:rStyle w:val="Hyperlink"/>
                <w:b/>
                <w:bCs/>
                <w:noProof/>
                <w:sz w:val="32"/>
                <w:szCs w:val="32"/>
              </w:rPr>
              <w:t>4.0 Selection of one justified solution to the problem</w:t>
            </w:r>
            <w:r w:rsidRPr="00075DCA">
              <w:rPr>
                <w:noProof/>
                <w:webHidden/>
                <w:sz w:val="32"/>
                <w:szCs w:val="32"/>
              </w:rPr>
              <w:tab/>
            </w:r>
            <w:r w:rsidRPr="00075DCA">
              <w:rPr>
                <w:noProof/>
                <w:webHidden/>
                <w:sz w:val="32"/>
                <w:szCs w:val="32"/>
              </w:rPr>
              <w:fldChar w:fldCharType="begin"/>
            </w:r>
            <w:r w:rsidRPr="00075DCA">
              <w:rPr>
                <w:noProof/>
                <w:webHidden/>
                <w:sz w:val="32"/>
                <w:szCs w:val="32"/>
              </w:rPr>
              <w:instrText xml:space="preserve"> PAGEREF _Toc216556719 \h </w:instrText>
            </w:r>
            <w:r w:rsidRPr="00075DCA">
              <w:rPr>
                <w:noProof/>
                <w:webHidden/>
                <w:sz w:val="32"/>
                <w:szCs w:val="32"/>
              </w:rPr>
            </w:r>
            <w:r w:rsidRPr="00075DCA">
              <w:rPr>
                <w:noProof/>
                <w:webHidden/>
                <w:sz w:val="32"/>
                <w:szCs w:val="32"/>
              </w:rPr>
              <w:fldChar w:fldCharType="separate"/>
            </w:r>
            <w:r w:rsidR="00075DCA">
              <w:rPr>
                <w:noProof/>
                <w:webHidden/>
                <w:sz w:val="32"/>
                <w:szCs w:val="32"/>
              </w:rPr>
              <w:t>7</w:t>
            </w:r>
            <w:r w:rsidRPr="00075DCA">
              <w:rPr>
                <w:noProof/>
                <w:webHidden/>
                <w:sz w:val="32"/>
                <w:szCs w:val="32"/>
              </w:rPr>
              <w:fldChar w:fldCharType="end"/>
            </w:r>
          </w:hyperlink>
        </w:p>
        <w:p w14:paraId="304BA3F8" w14:textId="53D79E6A" w:rsidR="006B7A66" w:rsidRPr="00075DCA" w:rsidRDefault="006B7A66">
          <w:pPr>
            <w:pStyle w:val="TOC1"/>
            <w:tabs>
              <w:tab w:val="right" w:leader="dot" w:pos="9016"/>
            </w:tabs>
            <w:rPr>
              <w:rFonts w:asciiTheme="minorHAnsi" w:eastAsiaTheme="minorEastAsia" w:hAnsiTheme="minorHAnsi" w:cstheme="minorBidi"/>
              <w:noProof/>
              <w:kern w:val="2"/>
              <w:sz w:val="32"/>
              <w:szCs w:val="32"/>
              <w:lang w:val="en-GB" w:eastAsia="en-GB"/>
              <w14:ligatures w14:val="standardContextual"/>
            </w:rPr>
          </w:pPr>
          <w:hyperlink w:anchor="_Toc216556720" w:history="1">
            <w:r w:rsidRPr="00075DCA">
              <w:rPr>
                <w:rStyle w:val="Hyperlink"/>
                <w:b/>
                <w:bCs/>
                <w:noProof/>
                <w:sz w:val="32"/>
                <w:szCs w:val="32"/>
              </w:rPr>
              <w:t>5.0 Risk analysis of the selected solution</w:t>
            </w:r>
            <w:r w:rsidRPr="00075DCA">
              <w:rPr>
                <w:noProof/>
                <w:webHidden/>
                <w:sz w:val="32"/>
                <w:szCs w:val="32"/>
              </w:rPr>
              <w:tab/>
            </w:r>
            <w:r w:rsidRPr="00075DCA">
              <w:rPr>
                <w:noProof/>
                <w:webHidden/>
                <w:sz w:val="32"/>
                <w:szCs w:val="32"/>
              </w:rPr>
              <w:fldChar w:fldCharType="begin"/>
            </w:r>
            <w:r w:rsidRPr="00075DCA">
              <w:rPr>
                <w:noProof/>
                <w:webHidden/>
                <w:sz w:val="32"/>
                <w:szCs w:val="32"/>
              </w:rPr>
              <w:instrText xml:space="preserve"> PAGEREF _Toc216556720 \h </w:instrText>
            </w:r>
            <w:r w:rsidRPr="00075DCA">
              <w:rPr>
                <w:noProof/>
                <w:webHidden/>
                <w:sz w:val="32"/>
                <w:szCs w:val="32"/>
              </w:rPr>
            </w:r>
            <w:r w:rsidRPr="00075DCA">
              <w:rPr>
                <w:noProof/>
                <w:webHidden/>
                <w:sz w:val="32"/>
                <w:szCs w:val="32"/>
              </w:rPr>
              <w:fldChar w:fldCharType="separate"/>
            </w:r>
            <w:r w:rsidR="00075DCA">
              <w:rPr>
                <w:noProof/>
                <w:webHidden/>
                <w:sz w:val="32"/>
                <w:szCs w:val="32"/>
              </w:rPr>
              <w:t>8</w:t>
            </w:r>
            <w:r w:rsidRPr="00075DCA">
              <w:rPr>
                <w:noProof/>
                <w:webHidden/>
                <w:sz w:val="32"/>
                <w:szCs w:val="32"/>
              </w:rPr>
              <w:fldChar w:fldCharType="end"/>
            </w:r>
          </w:hyperlink>
        </w:p>
        <w:p w14:paraId="60DE3A55" w14:textId="1F8E748E" w:rsidR="006B7A66" w:rsidRPr="00075DCA" w:rsidRDefault="006B7A66">
          <w:pPr>
            <w:pStyle w:val="TOC1"/>
            <w:tabs>
              <w:tab w:val="right" w:leader="dot" w:pos="9016"/>
            </w:tabs>
            <w:rPr>
              <w:rFonts w:asciiTheme="minorHAnsi" w:eastAsiaTheme="minorEastAsia" w:hAnsiTheme="minorHAnsi" w:cstheme="minorBidi"/>
              <w:noProof/>
              <w:kern w:val="2"/>
              <w:sz w:val="32"/>
              <w:szCs w:val="32"/>
              <w:lang w:val="en-GB" w:eastAsia="en-GB"/>
              <w14:ligatures w14:val="standardContextual"/>
            </w:rPr>
          </w:pPr>
          <w:hyperlink w:anchor="_Toc216556721" w:history="1">
            <w:r w:rsidRPr="00075DCA">
              <w:rPr>
                <w:rStyle w:val="Hyperlink"/>
                <w:b/>
                <w:bCs/>
                <w:noProof/>
                <w:sz w:val="32"/>
                <w:szCs w:val="32"/>
              </w:rPr>
              <w:t>6.0 Plan to implement the decision</w:t>
            </w:r>
            <w:r w:rsidRPr="00075DCA">
              <w:rPr>
                <w:noProof/>
                <w:webHidden/>
                <w:sz w:val="32"/>
                <w:szCs w:val="32"/>
              </w:rPr>
              <w:tab/>
            </w:r>
            <w:r w:rsidRPr="00075DCA">
              <w:rPr>
                <w:noProof/>
                <w:webHidden/>
                <w:sz w:val="32"/>
                <w:szCs w:val="32"/>
              </w:rPr>
              <w:fldChar w:fldCharType="begin"/>
            </w:r>
            <w:r w:rsidRPr="00075DCA">
              <w:rPr>
                <w:noProof/>
                <w:webHidden/>
                <w:sz w:val="32"/>
                <w:szCs w:val="32"/>
              </w:rPr>
              <w:instrText xml:space="preserve"> PAGEREF _Toc216556721 \h </w:instrText>
            </w:r>
            <w:r w:rsidRPr="00075DCA">
              <w:rPr>
                <w:noProof/>
                <w:webHidden/>
                <w:sz w:val="32"/>
                <w:szCs w:val="32"/>
              </w:rPr>
            </w:r>
            <w:r w:rsidRPr="00075DCA">
              <w:rPr>
                <w:noProof/>
                <w:webHidden/>
                <w:sz w:val="32"/>
                <w:szCs w:val="32"/>
              </w:rPr>
              <w:fldChar w:fldCharType="separate"/>
            </w:r>
            <w:r w:rsidR="00075DCA">
              <w:rPr>
                <w:noProof/>
                <w:webHidden/>
                <w:sz w:val="32"/>
                <w:szCs w:val="32"/>
              </w:rPr>
              <w:t>8</w:t>
            </w:r>
            <w:r w:rsidRPr="00075DCA">
              <w:rPr>
                <w:noProof/>
                <w:webHidden/>
                <w:sz w:val="32"/>
                <w:szCs w:val="32"/>
              </w:rPr>
              <w:fldChar w:fldCharType="end"/>
            </w:r>
          </w:hyperlink>
        </w:p>
        <w:p w14:paraId="4870B588" w14:textId="04D8046E" w:rsidR="006B7A66" w:rsidRPr="00075DCA" w:rsidRDefault="006B7A66">
          <w:pPr>
            <w:pStyle w:val="TOC1"/>
            <w:tabs>
              <w:tab w:val="right" w:leader="dot" w:pos="9016"/>
            </w:tabs>
            <w:rPr>
              <w:rFonts w:asciiTheme="minorHAnsi" w:eastAsiaTheme="minorEastAsia" w:hAnsiTheme="minorHAnsi" w:cstheme="minorBidi"/>
              <w:noProof/>
              <w:kern w:val="2"/>
              <w:sz w:val="32"/>
              <w:szCs w:val="32"/>
              <w:lang w:val="en-GB" w:eastAsia="en-GB"/>
              <w14:ligatures w14:val="standardContextual"/>
            </w:rPr>
          </w:pPr>
          <w:hyperlink w:anchor="_Toc216556722" w:history="1">
            <w:r w:rsidRPr="00075DCA">
              <w:rPr>
                <w:rStyle w:val="Hyperlink"/>
                <w:b/>
                <w:bCs/>
                <w:noProof/>
                <w:sz w:val="32"/>
                <w:szCs w:val="32"/>
              </w:rPr>
              <w:t>7.0 Ways to measure the effectiveness of the selected solution</w:t>
            </w:r>
            <w:r w:rsidRPr="00075DCA">
              <w:rPr>
                <w:noProof/>
                <w:webHidden/>
                <w:sz w:val="32"/>
                <w:szCs w:val="32"/>
              </w:rPr>
              <w:tab/>
            </w:r>
            <w:r w:rsidRPr="00075DCA">
              <w:rPr>
                <w:noProof/>
                <w:webHidden/>
                <w:sz w:val="32"/>
                <w:szCs w:val="32"/>
              </w:rPr>
              <w:fldChar w:fldCharType="begin"/>
            </w:r>
            <w:r w:rsidRPr="00075DCA">
              <w:rPr>
                <w:noProof/>
                <w:webHidden/>
                <w:sz w:val="32"/>
                <w:szCs w:val="32"/>
              </w:rPr>
              <w:instrText xml:space="preserve"> PAGEREF _Toc216556722 \h </w:instrText>
            </w:r>
            <w:r w:rsidRPr="00075DCA">
              <w:rPr>
                <w:noProof/>
                <w:webHidden/>
                <w:sz w:val="32"/>
                <w:szCs w:val="32"/>
              </w:rPr>
            </w:r>
            <w:r w:rsidRPr="00075DCA">
              <w:rPr>
                <w:noProof/>
                <w:webHidden/>
                <w:sz w:val="32"/>
                <w:szCs w:val="32"/>
              </w:rPr>
              <w:fldChar w:fldCharType="separate"/>
            </w:r>
            <w:r w:rsidR="00075DCA">
              <w:rPr>
                <w:noProof/>
                <w:webHidden/>
                <w:sz w:val="32"/>
                <w:szCs w:val="32"/>
              </w:rPr>
              <w:t>9</w:t>
            </w:r>
            <w:r w:rsidRPr="00075DCA">
              <w:rPr>
                <w:noProof/>
                <w:webHidden/>
                <w:sz w:val="32"/>
                <w:szCs w:val="32"/>
              </w:rPr>
              <w:fldChar w:fldCharType="end"/>
            </w:r>
          </w:hyperlink>
        </w:p>
        <w:p w14:paraId="26F0F667" w14:textId="0EBF4BAC" w:rsidR="006B7A66" w:rsidRPr="00075DCA" w:rsidRDefault="006B7A66">
          <w:pPr>
            <w:pStyle w:val="TOC1"/>
            <w:tabs>
              <w:tab w:val="right" w:leader="dot" w:pos="9016"/>
            </w:tabs>
            <w:rPr>
              <w:rFonts w:asciiTheme="minorHAnsi" w:eastAsiaTheme="minorEastAsia" w:hAnsiTheme="minorHAnsi" w:cstheme="minorBidi"/>
              <w:noProof/>
              <w:kern w:val="2"/>
              <w:sz w:val="32"/>
              <w:szCs w:val="32"/>
              <w:lang w:val="en-GB" w:eastAsia="en-GB"/>
              <w14:ligatures w14:val="standardContextual"/>
            </w:rPr>
          </w:pPr>
          <w:hyperlink w:anchor="_Toc216556723" w:history="1">
            <w:r w:rsidRPr="00075DCA">
              <w:rPr>
                <w:rStyle w:val="Hyperlink"/>
                <w:b/>
                <w:bCs/>
                <w:noProof/>
                <w:sz w:val="32"/>
                <w:szCs w:val="32"/>
              </w:rPr>
              <w:t>8.0 Conclusion</w:t>
            </w:r>
            <w:r w:rsidRPr="00075DCA">
              <w:rPr>
                <w:noProof/>
                <w:webHidden/>
                <w:sz w:val="32"/>
                <w:szCs w:val="32"/>
              </w:rPr>
              <w:tab/>
            </w:r>
            <w:r w:rsidRPr="00075DCA">
              <w:rPr>
                <w:noProof/>
                <w:webHidden/>
                <w:sz w:val="32"/>
                <w:szCs w:val="32"/>
              </w:rPr>
              <w:fldChar w:fldCharType="begin"/>
            </w:r>
            <w:r w:rsidRPr="00075DCA">
              <w:rPr>
                <w:noProof/>
                <w:webHidden/>
                <w:sz w:val="32"/>
                <w:szCs w:val="32"/>
              </w:rPr>
              <w:instrText xml:space="preserve"> PAGEREF _Toc216556723 \h </w:instrText>
            </w:r>
            <w:r w:rsidRPr="00075DCA">
              <w:rPr>
                <w:noProof/>
                <w:webHidden/>
                <w:sz w:val="32"/>
                <w:szCs w:val="32"/>
              </w:rPr>
            </w:r>
            <w:r w:rsidRPr="00075DCA">
              <w:rPr>
                <w:noProof/>
                <w:webHidden/>
                <w:sz w:val="32"/>
                <w:szCs w:val="32"/>
              </w:rPr>
              <w:fldChar w:fldCharType="separate"/>
            </w:r>
            <w:r w:rsidR="00075DCA">
              <w:rPr>
                <w:noProof/>
                <w:webHidden/>
                <w:sz w:val="32"/>
                <w:szCs w:val="32"/>
              </w:rPr>
              <w:t>9</w:t>
            </w:r>
            <w:r w:rsidRPr="00075DCA">
              <w:rPr>
                <w:noProof/>
                <w:webHidden/>
                <w:sz w:val="32"/>
                <w:szCs w:val="32"/>
              </w:rPr>
              <w:fldChar w:fldCharType="end"/>
            </w:r>
          </w:hyperlink>
        </w:p>
        <w:p w14:paraId="052998A6" w14:textId="73397573" w:rsidR="006B7A66" w:rsidRPr="00075DCA" w:rsidRDefault="006B7A66">
          <w:pPr>
            <w:pStyle w:val="TOC1"/>
            <w:tabs>
              <w:tab w:val="right" w:leader="dot" w:pos="9016"/>
            </w:tabs>
            <w:rPr>
              <w:rFonts w:asciiTheme="minorHAnsi" w:eastAsiaTheme="minorEastAsia" w:hAnsiTheme="minorHAnsi" w:cstheme="minorBidi"/>
              <w:noProof/>
              <w:kern w:val="2"/>
              <w:sz w:val="32"/>
              <w:szCs w:val="32"/>
              <w:lang w:val="en-GB" w:eastAsia="en-GB"/>
              <w14:ligatures w14:val="standardContextual"/>
            </w:rPr>
          </w:pPr>
          <w:hyperlink w:anchor="_Toc216556724" w:history="1">
            <w:r w:rsidRPr="00075DCA">
              <w:rPr>
                <w:rStyle w:val="Hyperlink"/>
                <w:noProof/>
                <w:sz w:val="32"/>
                <w:szCs w:val="32"/>
              </w:rPr>
              <w:t>Appendices</w:t>
            </w:r>
            <w:r w:rsidRPr="00075DCA">
              <w:rPr>
                <w:noProof/>
                <w:webHidden/>
                <w:sz w:val="32"/>
                <w:szCs w:val="32"/>
              </w:rPr>
              <w:tab/>
            </w:r>
            <w:r w:rsidRPr="00075DCA">
              <w:rPr>
                <w:noProof/>
                <w:webHidden/>
                <w:sz w:val="32"/>
                <w:szCs w:val="32"/>
              </w:rPr>
              <w:fldChar w:fldCharType="begin"/>
            </w:r>
            <w:r w:rsidRPr="00075DCA">
              <w:rPr>
                <w:noProof/>
                <w:webHidden/>
                <w:sz w:val="32"/>
                <w:szCs w:val="32"/>
              </w:rPr>
              <w:instrText xml:space="preserve"> PAGEREF _Toc216556724 \h </w:instrText>
            </w:r>
            <w:r w:rsidRPr="00075DCA">
              <w:rPr>
                <w:noProof/>
                <w:webHidden/>
                <w:sz w:val="32"/>
                <w:szCs w:val="32"/>
              </w:rPr>
            </w:r>
            <w:r w:rsidRPr="00075DCA">
              <w:rPr>
                <w:noProof/>
                <w:webHidden/>
                <w:sz w:val="32"/>
                <w:szCs w:val="32"/>
              </w:rPr>
              <w:fldChar w:fldCharType="separate"/>
            </w:r>
            <w:r w:rsidR="00075DCA">
              <w:rPr>
                <w:noProof/>
                <w:webHidden/>
                <w:sz w:val="32"/>
                <w:szCs w:val="32"/>
              </w:rPr>
              <w:t>12</w:t>
            </w:r>
            <w:r w:rsidRPr="00075DCA">
              <w:rPr>
                <w:noProof/>
                <w:webHidden/>
                <w:sz w:val="32"/>
                <w:szCs w:val="32"/>
              </w:rPr>
              <w:fldChar w:fldCharType="end"/>
            </w:r>
          </w:hyperlink>
        </w:p>
        <w:p w14:paraId="27D1D9DE" w14:textId="1CDBA40F" w:rsidR="006B7A66" w:rsidRPr="00075DCA" w:rsidRDefault="006B7A66">
          <w:pPr>
            <w:pStyle w:val="TOC2"/>
            <w:rPr>
              <w:rFonts w:asciiTheme="minorHAnsi" w:eastAsiaTheme="minorEastAsia" w:hAnsiTheme="minorHAnsi" w:cstheme="minorBidi"/>
              <w:kern w:val="2"/>
              <w:sz w:val="32"/>
              <w:szCs w:val="32"/>
              <w:lang w:val="en-GB" w:eastAsia="en-GB"/>
              <w14:ligatures w14:val="standardContextual"/>
            </w:rPr>
          </w:pPr>
          <w:hyperlink w:anchor="_Toc216556725" w:history="1">
            <w:r w:rsidRPr="00075DCA">
              <w:rPr>
                <w:rStyle w:val="Hyperlink"/>
                <w:sz w:val="32"/>
                <w:szCs w:val="32"/>
              </w:rPr>
              <w:t>Appendix 1: Two alternative solutions</w:t>
            </w:r>
            <w:r w:rsidRPr="00075DCA">
              <w:rPr>
                <w:webHidden/>
                <w:sz w:val="32"/>
                <w:szCs w:val="32"/>
              </w:rPr>
              <w:tab/>
            </w:r>
            <w:r w:rsidRPr="00075DCA">
              <w:rPr>
                <w:webHidden/>
                <w:sz w:val="32"/>
                <w:szCs w:val="32"/>
              </w:rPr>
              <w:fldChar w:fldCharType="begin"/>
            </w:r>
            <w:r w:rsidRPr="00075DCA">
              <w:rPr>
                <w:webHidden/>
                <w:sz w:val="32"/>
                <w:szCs w:val="32"/>
              </w:rPr>
              <w:instrText xml:space="preserve"> PAGEREF _Toc216556725 \h </w:instrText>
            </w:r>
            <w:r w:rsidRPr="00075DCA">
              <w:rPr>
                <w:webHidden/>
                <w:sz w:val="32"/>
                <w:szCs w:val="32"/>
              </w:rPr>
            </w:r>
            <w:r w:rsidRPr="00075DCA">
              <w:rPr>
                <w:webHidden/>
                <w:sz w:val="32"/>
                <w:szCs w:val="32"/>
              </w:rPr>
              <w:fldChar w:fldCharType="separate"/>
            </w:r>
            <w:r w:rsidR="00075DCA">
              <w:rPr>
                <w:webHidden/>
                <w:sz w:val="32"/>
                <w:szCs w:val="32"/>
              </w:rPr>
              <w:t>12</w:t>
            </w:r>
            <w:r w:rsidRPr="00075DCA">
              <w:rPr>
                <w:webHidden/>
                <w:sz w:val="32"/>
                <w:szCs w:val="32"/>
              </w:rPr>
              <w:fldChar w:fldCharType="end"/>
            </w:r>
          </w:hyperlink>
        </w:p>
        <w:p w14:paraId="389FF104" w14:textId="55FAADC8" w:rsidR="006B7A66" w:rsidRPr="00075DCA" w:rsidRDefault="006B7A66">
          <w:pPr>
            <w:pStyle w:val="TOC2"/>
            <w:rPr>
              <w:rFonts w:asciiTheme="minorHAnsi" w:eastAsiaTheme="minorEastAsia" w:hAnsiTheme="minorHAnsi" w:cstheme="minorBidi"/>
              <w:kern w:val="2"/>
              <w:sz w:val="32"/>
              <w:szCs w:val="32"/>
              <w:lang w:val="en-GB" w:eastAsia="en-GB"/>
              <w14:ligatures w14:val="standardContextual"/>
            </w:rPr>
          </w:pPr>
          <w:hyperlink w:anchor="_Toc216556726" w:history="1">
            <w:r w:rsidRPr="00075DCA">
              <w:rPr>
                <w:rStyle w:val="Hyperlink"/>
                <w:sz w:val="32"/>
                <w:szCs w:val="32"/>
              </w:rPr>
              <w:t>Appendix 2: Porter’s Five Forces</w:t>
            </w:r>
            <w:r w:rsidRPr="00075DCA">
              <w:rPr>
                <w:webHidden/>
                <w:sz w:val="32"/>
                <w:szCs w:val="32"/>
              </w:rPr>
              <w:tab/>
            </w:r>
            <w:r w:rsidRPr="00075DCA">
              <w:rPr>
                <w:webHidden/>
                <w:sz w:val="32"/>
                <w:szCs w:val="32"/>
              </w:rPr>
              <w:fldChar w:fldCharType="begin"/>
            </w:r>
            <w:r w:rsidRPr="00075DCA">
              <w:rPr>
                <w:webHidden/>
                <w:sz w:val="32"/>
                <w:szCs w:val="32"/>
              </w:rPr>
              <w:instrText xml:space="preserve"> PAGEREF _Toc216556726 \h </w:instrText>
            </w:r>
            <w:r w:rsidRPr="00075DCA">
              <w:rPr>
                <w:webHidden/>
                <w:sz w:val="32"/>
                <w:szCs w:val="32"/>
              </w:rPr>
            </w:r>
            <w:r w:rsidRPr="00075DCA">
              <w:rPr>
                <w:webHidden/>
                <w:sz w:val="32"/>
                <w:szCs w:val="32"/>
              </w:rPr>
              <w:fldChar w:fldCharType="separate"/>
            </w:r>
            <w:r w:rsidR="00075DCA">
              <w:rPr>
                <w:webHidden/>
                <w:sz w:val="32"/>
                <w:szCs w:val="32"/>
              </w:rPr>
              <w:t>12</w:t>
            </w:r>
            <w:r w:rsidRPr="00075DCA">
              <w:rPr>
                <w:webHidden/>
                <w:sz w:val="32"/>
                <w:szCs w:val="32"/>
              </w:rPr>
              <w:fldChar w:fldCharType="end"/>
            </w:r>
          </w:hyperlink>
        </w:p>
        <w:p w14:paraId="6AEDF859" w14:textId="7F9248B2" w:rsidR="006B7A66" w:rsidRPr="00075DCA" w:rsidRDefault="006B7A66">
          <w:pPr>
            <w:pStyle w:val="TOC2"/>
            <w:rPr>
              <w:rFonts w:asciiTheme="minorHAnsi" w:eastAsiaTheme="minorEastAsia" w:hAnsiTheme="minorHAnsi" w:cstheme="minorBidi"/>
              <w:kern w:val="2"/>
              <w:sz w:val="32"/>
              <w:szCs w:val="32"/>
              <w:lang w:val="en-GB" w:eastAsia="en-GB"/>
              <w14:ligatures w14:val="standardContextual"/>
            </w:rPr>
          </w:pPr>
          <w:hyperlink w:anchor="_Toc216556727" w:history="1">
            <w:r w:rsidRPr="00075DCA">
              <w:rPr>
                <w:rStyle w:val="Hyperlink"/>
                <w:sz w:val="32"/>
                <w:szCs w:val="32"/>
              </w:rPr>
              <w:t>Appendix 3: Risk Matrix</w:t>
            </w:r>
            <w:r w:rsidRPr="00075DCA">
              <w:rPr>
                <w:webHidden/>
                <w:sz w:val="32"/>
                <w:szCs w:val="32"/>
              </w:rPr>
              <w:tab/>
            </w:r>
            <w:r w:rsidRPr="00075DCA">
              <w:rPr>
                <w:webHidden/>
                <w:sz w:val="32"/>
                <w:szCs w:val="32"/>
              </w:rPr>
              <w:fldChar w:fldCharType="begin"/>
            </w:r>
            <w:r w:rsidRPr="00075DCA">
              <w:rPr>
                <w:webHidden/>
                <w:sz w:val="32"/>
                <w:szCs w:val="32"/>
              </w:rPr>
              <w:instrText xml:space="preserve"> PAGEREF _Toc216556727 \h </w:instrText>
            </w:r>
            <w:r w:rsidRPr="00075DCA">
              <w:rPr>
                <w:webHidden/>
                <w:sz w:val="32"/>
                <w:szCs w:val="32"/>
              </w:rPr>
            </w:r>
            <w:r w:rsidRPr="00075DCA">
              <w:rPr>
                <w:webHidden/>
                <w:sz w:val="32"/>
                <w:szCs w:val="32"/>
              </w:rPr>
              <w:fldChar w:fldCharType="separate"/>
            </w:r>
            <w:r w:rsidR="00075DCA">
              <w:rPr>
                <w:webHidden/>
                <w:sz w:val="32"/>
                <w:szCs w:val="32"/>
              </w:rPr>
              <w:t>13</w:t>
            </w:r>
            <w:r w:rsidRPr="00075DCA">
              <w:rPr>
                <w:webHidden/>
                <w:sz w:val="32"/>
                <w:szCs w:val="32"/>
              </w:rPr>
              <w:fldChar w:fldCharType="end"/>
            </w:r>
          </w:hyperlink>
        </w:p>
        <w:p w14:paraId="465D5CA0" w14:textId="3D4A5896" w:rsidR="006B7A66" w:rsidRPr="00075DCA" w:rsidRDefault="006B7A66">
          <w:pPr>
            <w:pStyle w:val="TOC2"/>
            <w:rPr>
              <w:rFonts w:asciiTheme="minorHAnsi" w:eastAsiaTheme="minorEastAsia" w:hAnsiTheme="minorHAnsi" w:cstheme="minorBidi"/>
              <w:kern w:val="2"/>
              <w:sz w:val="32"/>
              <w:szCs w:val="32"/>
              <w:lang w:val="en-GB" w:eastAsia="en-GB"/>
              <w14:ligatures w14:val="standardContextual"/>
            </w:rPr>
          </w:pPr>
          <w:hyperlink w:anchor="_Toc216556728" w:history="1">
            <w:r w:rsidRPr="00075DCA">
              <w:rPr>
                <w:rStyle w:val="Hyperlink"/>
                <w:sz w:val="32"/>
                <w:szCs w:val="32"/>
              </w:rPr>
              <w:t>Appendix 4: SMART Objectives</w:t>
            </w:r>
            <w:r w:rsidRPr="00075DCA">
              <w:rPr>
                <w:webHidden/>
                <w:sz w:val="32"/>
                <w:szCs w:val="32"/>
              </w:rPr>
              <w:tab/>
            </w:r>
            <w:r w:rsidRPr="00075DCA">
              <w:rPr>
                <w:webHidden/>
                <w:sz w:val="32"/>
                <w:szCs w:val="32"/>
              </w:rPr>
              <w:fldChar w:fldCharType="begin"/>
            </w:r>
            <w:r w:rsidRPr="00075DCA">
              <w:rPr>
                <w:webHidden/>
                <w:sz w:val="32"/>
                <w:szCs w:val="32"/>
              </w:rPr>
              <w:instrText xml:space="preserve"> PAGEREF _Toc216556728 \h </w:instrText>
            </w:r>
            <w:r w:rsidRPr="00075DCA">
              <w:rPr>
                <w:webHidden/>
                <w:sz w:val="32"/>
                <w:szCs w:val="32"/>
              </w:rPr>
            </w:r>
            <w:r w:rsidRPr="00075DCA">
              <w:rPr>
                <w:webHidden/>
                <w:sz w:val="32"/>
                <w:szCs w:val="32"/>
              </w:rPr>
              <w:fldChar w:fldCharType="separate"/>
            </w:r>
            <w:r w:rsidR="00075DCA">
              <w:rPr>
                <w:webHidden/>
                <w:sz w:val="32"/>
                <w:szCs w:val="32"/>
              </w:rPr>
              <w:t>13</w:t>
            </w:r>
            <w:r w:rsidRPr="00075DCA">
              <w:rPr>
                <w:webHidden/>
                <w:sz w:val="32"/>
                <w:szCs w:val="32"/>
              </w:rPr>
              <w:fldChar w:fldCharType="end"/>
            </w:r>
          </w:hyperlink>
        </w:p>
        <w:p w14:paraId="06B74E5B" w14:textId="5DD2A0AA" w:rsidR="006B7A66" w:rsidRPr="00075DCA" w:rsidRDefault="006B7A66">
          <w:pPr>
            <w:pStyle w:val="TOC2"/>
            <w:rPr>
              <w:rFonts w:asciiTheme="minorHAnsi" w:eastAsiaTheme="minorEastAsia" w:hAnsiTheme="minorHAnsi" w:cstheme="minorBidi"/>
              <w:kern w:val="2"/>
              <w:sz w:val="32"/>
              <w:szCs w:val="32"/>
              <w:lang w:val="en-GB" w:eastAsia="en-GB"/>
              <w14:ligatures w14:val="standardContextual"/>
            </w:rPr>
          </w:pPr>
          <w:hyperlink w:anchor="_Toc216556729" w:history="1">
            <w:r w:rsidRPr="00075DCA">
              <w:rPr>
                <w:rStyle w:val="Hyperlink"/>
                <w:sz w:val="32"/>
                <w:szCs w:val="32"/>
              </w:rPr>
              <w:t>Appendix 5: Action Plan</w:t>
            </w:r>
            <w:r w:rsidRPr="00075DCA">
              <w:rPr>
                <w:webHidden/>
                <w:sz w:val="32"/>
                <w:szCs w:val="32"/>
              </w:rPr>
              <w:tab/>
            </w:r>
            <w:r w:rsidRPr="00075DCA">
              <w:rPr>
                <w:webHidden/>
                <w:sz w:val="32"/>
                <w:szCs w:val="32"/>
              </w:rPr>
              <w:fldChar w:fldCharType="begin"/>
            </w:r>
            <w:r w:rsidRPr="00075DCA">
              <w:rPr>
                <w:webHidden/>
                <w:sz w:val="32"/>
                <w:szCs w:val="32"/>
              </w:rPr>
              <w:instrText xml:space="preserve"> PAGEREF _Toc216556729 \h </w:instrText>
            </w:r>
            <w:r w:rsidRPr="00075DCA">
              <w:rPr>
                <w:webHidden/>
                <w:sz w:val="32"/>
                <w:szCs w:val="32"/>
              </w:rPr>
            </w:r>
            <w:r w:rsidRPr="00075DCA">
              <w:rPr>
                <w:webHidden/>
                <w:sz w:val="32"/>
                <w:szCs w:val="32"/>
              </w:rPr>
              <w:fldChar w:fldCharType="separate"/>
            </w:r>
            <w:r w:rsidR="00075DCA">
              <w:rPr>
                <w:webHidden/>
                <w:sz w:val="32"/>
                <w:szCs w:val="32"/>
              </w:rPr>
              <w:t>13</w:t>
            </w:r>
            <w:r w:rsidRPr="00075DCA">
              <w:rPr>
                <w:webHidden/>
                <w:sz w:val="32"/>
                <w:szCs w:val="32"/>
              </w:rPr>
              <w:fldChar w:fldCharType="end"/>
            </w:r>
          </w:hyperlink>
        </w:p>
        <w:p w14:paraId="4FB9363C" w14:textId="2837F3AC" w:rsidR="006B7A66" w:rsidRDefault="006B7A66">
          <w:r w:rsidRPr="00075DCA">
            <w:rPr>
              <w:b/>
              <w:bCs/>
              <w:sz w:val="32"/>
              <w:szCs w:val="32"/>
            </w:rPr>
            <w:fldChar w:fldCharType="end"/>
          </w:r>
        </w:p>
      </w:sdtContent>
    </w:sdt>
    <w:p w14:paraId="5356FD96" w14:textId="77777777" w:rsidR="00BB1468" w:rsidRPr="00BB1468" w:rsidRDefault="00BB1468" w:rsidP="00BB1468">
      <w:pPr>
        <w:rPr>
          <w:rFonts w:ascii="Arial" w:eastAsia="Arial" w:hAnsi="Arial" w:cs="Arial"/>
          <w:lang w:val=""/>
        </w:rPr>
      </w:pPr>
    </w:p>
    <w:p w14:paraId="20D8B36A" w14:textId="77777777" w:rsidR="00BB1468" w:rsidRDefault="00BB1468" w:rsidP="00BB1468">
      <w:pPr>
        <w:rPr>
          <w:rFonts w:ascii="Arial" w:eastAsia="Arial" w:hAnsi="Arial" w:cs="Arial"/>
          <w:lang w:val=""/>
        </w:rPr>
      </w:pPr>
    </w:p>
    <w:p w14:paraId="7E6B01FD" w14:textId="77777777" w:rsidR="00075DCA" w:rsidRDefault="00075DCA" w:rsidP="00BB1468">
      <w:pPr>
        <w:rPr>
          <w:rFonts w:ascii="Arial" w:eastAsia="Arial" w:hAnsi="Arial" w:cs="Arial"/>
          <w:lang w:val=""/>
        </w:rPr>
      </w:pPr>
    </w:p>
    <w:p w14:paraId="0894BD52" w14:textId="77777777" w:rsidR="00075DCA" w:rsidRDefault="00075DCA" w:rsidP="00BB1468">
      <w:pPr>
        <w:rPr>
          <w:rFonts w:ascii="Arial" w:eastAsia="Arial" w:hAnsi="Arial" w:cs="Arial"/>
          <w:lang w:val=""/>
        </w:rPr>
      </w:pPr>
    </w:p>
    <w:p w14:paraId="3B2C4C4B" w14:textId="77777777" w:rsidR="00075DCA" w:rsidRPr="00BB1468" w:rsidRDefault="00075DCA" w:rsidP="00BB1468">
      <w:pPr>
        <w:rPr>
          <w:rFonts w:ascii="Arial" w:eastAsia="Arial" w:hAnsi="Arial" w:cs="Arial"/>
          <w:lang w:val=""/>
        </w:rPr>
      </w:pPr>
    </w:p>
    <w:p w14:paraId="47963A86" w14:textId="01F0CDB9" w:rsidR="00BB1468" w:rsidRDefault="00BB1468" w:rsidP="00BB1468">
      <w:pPr>
        <w:tabs>
          <w:tab w:val="left" w:pos="2652"/>
        </w:tabs>
        <w:rPr>
          <w:rFonts w:ascii="Arial" w:eastAsia="Arial" w:hAnsi="Arial" w:cs="Arial"/>
          <w:lang w:val=""/>
        </w:rPr>
      </w:pPr>
    </w:p>
    <w:p w14:paraId="2D908E8B" w14:textId="7699BC54" w:rsidR="00EF3831" w:rsidRPr="00877C8B" w:rsidRDefault="00EF3831" w:rsidP="00EF3831">
      <w:pPr>
        <w:pStyle w:val="Heading1"/>
        <w:spacing w:line="360" w:lineRule="auto"/>
        <w:rPr>
          <w:rFonts w:eastAsia="Arial" w:cs="Arial"/>
          <w:b/>
          <w:bCs/>
          <w:sz w:val="44"/>
          <w:szCs w:val="44"/>
        </w:rPr>
      </w:pPr>
      <w:bookmarkStart w:id="0" w:name="_Toc216556714"/>
      <w:r w:rsidRPr="00877C8B">
        <w:rPr>
          <w:rFonts w:eastAsia="Arial" w:cs="Arial"/>
          <w:b/>
          <w:bCs/>
          <w:sz w:val="44"/>
          <w:szCs w:val="44"/>
        </w:rPr>
        <w:lastRenderedPageBreak/>
        <w:t>1.0 Introduction</w:t>
      </w:r>
      <w:bookmarkEnd w:id="0"/>
    </w:p>
    <w:p w14:paraId="1DB947DC" w14:textId="77777777" w:rsidR="00EF3831" w:rsidRDefault="00EF3831" w:rsidP="00EF3831">
      <w:pPr>
        <w:spacing w:line="360" w:lineRule="auto"/>
      </w:pPr>
      <w:r>
        <w:t xml:space="preserve">Problem-solving and decision-making are two essential business management skills to navigate challenges and achieve goals. Green Haven Florists has been experiencing a severe decline in in-store sales and rising operational costs. These have resulted in declining performance for the florist retailer in terms of remaining profitable and sustainable in the competitive marketplace. This report aims to profoundly analyse the business problem faced by Green Haven Florists and identify two alternative solutions. Overall, the study facilitates an effective decision-making process for the florist brand. By briefly analysing the problem and evaluating the most appropriate solution to encounter the challenges. This leads the report to showcase an approach to problem-solving for the company. </w:t>
      </w:r>
    </w:p>
    <w:p w14:paraId="640809E9" w14:textId="77777777" w:rsidR="00657103" w:rsidRDefault="00657103" w:rsidP="00EF3831">
      <w:pPr>
        <w:spacing w:line="360" w:lineRule="auto"/>
        <w:rPr>
          <w:rFonts w:eastAsia="Arial" w:cs="Arial"/>
        </w:rPr>
      </w:pPr>
    </w:p>
    <w:p w14:paraId="680682D5" w14:textId="77777777" w:rsidR="00EF3831" w:rsidRPr="00877C8B" w:rsidRDefault="00EF3831" w:rsidP="00EF3831">
      <w:pPr>
        <w:pStyle w:val="Heading1"/>
        <w:spacing w:line="360" w:lineRule="auto"/>
        <w:rPr>
          <w:rFonts w:eastAsia="Arial" w:cs="Arial"/>
          <w:b/>
          <w:bCs/>
          <w:sz w:val="44"/>
          <w:szCs w:val="44"/>
        </w:rPr>
      </w:pPr>
      <w:bookmarkStart w:id="1" w:name="_neeaz9v7srh"/>
      <w:bookmarkStart w:id="2" w:name="_Toc216556715"/>
      <w:bookmarkEnd w:id="1"/>
      <w:r w:rsidRPr="00877C8B">
        <w:rPr>
          <w:rFonts w:eastAsia="Arial" w:cs="Arial"/>
          <w:b/>
          <w:bCs/>
          <w:sz w:val="44"/>
          <w:szCs w:val="44"/>
        </w:rPr>
        <w:t>2.0 Brief explanation of the business problem</w:t>
      </w:r>
      <w:bookmarkEnd w:id="2"/>
    </w:p>
    <w:p w14:paraId="5CD62342" w14:textId="77777777" w:rsidR="00EF3831" w:rsidRDefault="00EF3831" w:rsidP="00EF3831">
      <w:pPr>
        <w:spacing w:line="360" w:lineRule="auto"/>
      </w:pPr>
      <w:r>
        <w:t xml:space="preserve">Green Haven Florists has been experiencing multiple business challenges for the last 12 months. It primarily happens due to shifting customer interest, inflationary crisis and intense competitive rivalry. The brand has experienced a 30% decline in its in-store sales. Shifting customer behaviour towards online purchase for availing smart features and convenience has resulted in a decline in in-store performance. </w:t>
      </w:r>
    </w:p>
    <w:p w14:paraId="6F1D183A" w14:textId="494785C4" w:rsidR="00374FFA" w:rsidRDefault="00374FFA" w:rsidP="00EF3831">
      <w:pPr>
        <w:spacing w:line="360" w:lineRule="auto"/>
      </w:pPr>
      <w:r>
        <w:rPr>
          <w:noProof/>
        </w:rPr>
        <w:drawing>
          <wp:inline distT="0" distB="0" distL="0" distR="0" wp14:anchorId="57E38193" wp14:editId="7DB94CC2">
            <wp:extent cx="5731510" cy="2395220"/>
            <wp:effectExtent l="0" t="0" r="2540" b="5080"/>
            <wp:docPr id="1175596671" name="Picture 1" descr="A graph with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596671" name="Picture 1" descr="A graph with blue lin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2395220"/>
                    </a:xfrm>
                    <a:prstGeom prst="rect">
                      <a:avLst/>
                    </a:prstGeom>
                  </pic:spPr>
                </pic:pic>
              </a:graphicData>
            </a:graphic>
          </wp:inline>
        </w:drawing>
      </w:r>
    </w:p>
    <w:p w14:paraId="06D8B1FC" w14:textId="77777777" w:rsidR="00657103" w:rsidRDefault="000F05CB" w:rsidP="000F05CB">
      <w:pPr>
        <w:spacing w:line="360" w:lineRule="auto"/>
        <w:jc w:val="center"/>
        <w:rPr>
          <w:b/>
          <w:bCs/>
        </w:rPr>
      </w:pPr>
      <w:r>
        <w:rPr>
          <w:b/>
          <w:bCs/>
        </w:rPr>
        <w:t xml:space="preserve">Figure 1: Share of online retail sales in the UK </w:t>
      </w:r>
    </w:p>
    <w:p w14:paraId="22645269" w14:textId="31C53208" w:rsidR="00374FFA" w:rsidRDefault="000F05CB" w:rsidP="00F61A29">
      <w:pPr>
        <w:spacing w:line="360" w:lineRule="auto"/>
        <w:jc w:val="center"/>
      </w:pPr>
      <w:r>
        <w:lastRenderedPageBreak/>
        <w:t xml:space="preserve">Internet retail sales have been estimated to be 28.1% of all retail sales in the UK in October 2025 (Ons.gov.uk, 2025a). While the online sales rate of Green Haven Florists has slightly increased, the brand has failed to properly compensate for its decline in foot traffic. The emergence of the supply chain disruption and a high inflationary crisis has led to increased operational costs for the florist brand. </w:t>
      </w:r>
    </w:p>
    <w:p w14:paraId="619BFB14" w14:textId="77777777" w:rsidR="00234147" w:rsidRDefault="00234147" w:rsidP="00F61A29">
      <w:pPr>
        <w:spacing w:line="360" w:lineRule="auto"/>
        <w:jc w:val="center"/>
      </w:pPr>
    </w:p>
    <w:p w14:paraId="0F9EAFE8" w14:textId="064C1E94" w:rsidR="00D51A17" w:rsidRPr="00F61A29" w:rsidRDefault="00D51A17" w:rsidP="00F61A29">
      <w:pPr>
        <w:spacing w:line="360" w:lineRule="auto"/>
        <w:jc w:val="center"/>
        <w:rPr>
          <w:b/>
          <w:bCs/>
        </w:rPr>
      </w:pPr>
      <w:r>
        <w:rPr>
          <w:b/>
          <w:bCs/>
          <w:noProof/>
        </w:rPr>
        <w:drawing>
          <wp:inline distT="0" distB="0" distL="0" distR="0" wp14:anchorId="313DCBBD" wp14:editId="1D3B51BB">
            <wp:extent cx="5731510" cy="3649980"/>
            <wp:effectExtent l="0" t="0" r="2540" b="7620"/>
            <wp:docPr id="133453655" name="Picture 2"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53655" name="Picture 2" descr="A graph with a line going up&#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3649980"/>
                    </a:xfrm>
                    <a:prstGeom prst="rect">
                      <a:avLst/>
                    </a:prstGeom>
                  </pic:spPr>
                </pic:pic>
              </a:graphicData>
            </a:graphic>
          </wp:inline>
        </w:drawing>
      </w:r>
    </w:p>
    <w:p w14:paraId="7FC16433" w14:textId="2969169E" w:rsidR="00234147" w:rsidRPr="00234147" w:rsidRDefault="00234147" w:rsidP="00234147">
      <w:pPr>
        <w:spacing w:line="360" w:lineRule="auto"/>
        <w:jc w:val="center"/>
        <w:rPr>
          <w:b/>
          <w:bCs/>
        </w:rPr>
      </w:pPr>
      <w:r>
        <w:rPr>
          <w:b/>
          <w:bCs/>
        </w:rPr>
        <w:t>Figure 2: The UK inflation rate, 20</w:t>
      </w:r>
      <w:r>
        <w:rPr>
          <w:b/>
          <w:bCs/>
        </w:rPr>
        <w:t>22</w:t>
      </w:r>
      <w:r>
        <w:rPr>
          <w:b/>
          <w:bCs/>
        </w:rPr>
        <w:t>-202</w:t>
      </w:r>
      <w:r>
        <w:rPr>
          <w:b/>
          <w:bCs/>
        </w:rPr>
        <w:t>5</w:t>
      </w:r>
    </w:p>
    <w:p w14:paraId="392DFE46" w14:textId="77777777" w:rsidR="00234147" w:rsidRDefault="00234147" w:rsidP="00234147">
      <w:pPr>
        <w:spacing w:line="360" w:lineRule="auto"/>
      </w:pPr>
      <w:r>
        <w:t xml:space="preserve">Currently, the UK inflation reached 3.6% as estimated in October 2025 (Commonslibrary.parliament.uk, 2025). Growing inflation has caused an increase in the Consumer Price Index (CPI) not only for customers but also for small businesses. The sourcing of biodegradable materials and locally sourced blooms has become more expensive for the florist retailer due to high CPI. </w:t>
      </w:r>
    </w:p>
    <w:p w14:paraId="714C005D" w14:textId="5381F91F" w:rsidR="00374FFA" w:rsidRDefault="00724324" w:rsidP="00EF3831">
      <w:pPr>
        <w:spacing w:line="360" w:lineRule="auto"/>
      </w:pPr>
      <w:r>
        <w:rPr>
          <w:noProof/>
        </w:rPr>
        <w:lastRenderedPageBreak/>
        <w:drawing>
          <wp:inline distT="0" distB="0" distL="0" distR="0" wp14:anchorId="3C3F0EED" wp14:editId="691D3C2C">
            <wp:extent cx="5379720" cy="2297430"/>
            <wp:effectExtent l="38100" t="38100" r="30480" b="45720"/>
            <wp:docPr id="3" name="image3.png" descr="A graph of different colored bars&#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3.png" descr="A graph of different colored bars&#10;&#10;AI-generated content may be incorrect."/>
                    <pic:cNvPicPr/>
                  </pic:nvPicPr>
                  <pic:blipFill>
                    <a:blip r:embed="rId10"/>
                    <a:stretch>
                      <a:fillRect/>
                    </a:stretch>
                  </pic:blipFill>
                  <pic:spPr>
                    <a:xfrm>
                      <a:off x="0" y="0"/>
                      <a:ext cx="5379720" cy="2297430"/>
                    </a:xfrm>
                    <a:prstGeom prst="rect">
                      <a:avLst/>
                    </a:prstGeom>
                    <a:ln w="25400">
                      <a:solidFill>
                        <a:srgbClr val="000000"/>
                      </a:solidFill>
                      <a:prstDash val="solid"/>
                    </a:ln>
                  </pic:spPr>
                </pic:pic>
              </a:graphicData>
            </a:graphic>
          </wp:inline>
        </w:drawing>
      </w:r>
    </w:p>
    <w:p w14:paraId="12BCF098" w14:textId="3033BBE5" w:rsidR="008C5C43" w:rsidRPr="008C5C43" w:rsidRDefault="008C5C43" w:rsidP="008C5C43">
      <w:pPr>
        <w:spacing w:line="360" w:lineRule="auto"/>
        <w:jc w:val="center"/>
        <w:rPr>
          <w:b/>
          <w:bCs/>
        </w:rPr>
      </w:pPr>
      <w:r>
        <w:rPr>
          <w:b/>
          <w:bCs/>
        </w:rPr>
        <w:t xml:space="preserve">Figure 3: Online retail sales in Britain by categories </w:t>
      </w:r>
    </w:p>
    <w:p w14:paraId="7566B1A9" w14:textId="2F8D476C" w:rsidR="008C5C43" w:rsidRDefault="008C5C43" w:rsidP="008C5C43">
      <w:pPr>
        <w:spacing w:line="360" w:lineRule="auto"/>
      </w:pPr>
      <w:r>
        <w:t>Online retail sales in the UK reached their peak in 2021 after the increasing focus on digital transition due to the impact of the COVID-19 pandemic (Researchbriefings.files.parliament.uk, 2025). However, customer feedback has highlighted an outdated website for Green Haven Florists. A website is crucial for driving online traffic and accelerating e-commerce sales revenue (</w:t>
      </w:r>
      <w:r>
        <w:rPr>
          <w:highlight w:val="white"/>
        </w:rPr>
        <w:t xml:space="preserve">Wackerbarth </w:t>
      </w:r>
      <w:r>
        <w:rPr>
          <w:i/>
          <w:iCs/>
          <w:highlight w:val="white"/>
        </w:rPr>
        <w:t>et al.,</w:t>
      </w:r>
      <w:r>
        <w:rPr>
          <w:highlight w:val="white"/>
        </w:rPr>
        <w:t xml:space="preserve"> 2021</w:t>
      </w:r>
      <w:r>
        <w:t xml:space="preserve">). A large number of long-term customers now prefer convenience and lower prices offered by the large online flower retailers. Such a scenario has made the market competition more intense for the brand. Additionally, the entry of two new competitors in the local market with trendy boutique services and aggressive pricing strategies has made the bargaining power of customers high for Green Haven Florists. Overall, the current crisis of the florist brand demonstrates a lack of business differentiation and modernisation. </w:t>
      </w:r>
    </w:p>
    <w:p w14:paraId="7FBA944E" w14:textId="2F8D476C" w:rsidR="008C5C43" w:rsidRPr="00877C8B" w:rsidRDefault="008C5C43" w:rsidP="008C5C43">
      <w:pPr>
        <w:pStyle w:val="Heading1"/>
        <w:spacing w:line="360" w:lineRule="auto"/>
        <w:rPr>
          <w:rFonts w:eastAsia="Arial" w:cs="Arial"/>
          <w:b/>
          <w:bCs/>
          <w:sz w:val="44"/>
          <w:szCs w:val="44"/>
        </w:rPr>
      </w:pPr>
      <w:bookmarkStart w:id="3" w:name="_9vbd95fbdxdw"/>
      <w:bookmarkStart w:id="4" w:name="_Toc216556716"/>
      <w:bookmarkEnd w:id="3"/>
      <w:r w:rsidRPr="00877C8B">
        <w:rPr>
          <w:rFonts w:eastAsia="Arial" w:cs="Arial"/>
          <w:b/>
          <w:bCs/>
          <w:sz w:val="44"/>
          <w:szCs w:val="44"/>
        </w:rPr>
        <w:t>3.0 Suggestion of two alternative solutions</w:t>
      </w:r>
      <w:bookmarkEnd w:id="4"/>
    </w:p>
    <w:p w14:paraId="33D8748A" w14:textId="77777777" w:rsidR="008C5C43" w:rsidRPr="00877C8B" w:rsidRDefault="008C5C43" w:rsidP="008C5C43">
      <w:pPr>
        <w:pStyle w:val="Heading2"/>
        <w:spacing w:line="360" w:lineRule="auto"/>
        <w:rPr>
          <w:rFonts w:eastAsia="Arial" w:cs="Arial"/>
          <w:b/>
          <w:bCs/>
          <w:sz w:val="44"/>
          <w:szCs w:val="44"/>
        </w:rPr>
      </w:pPr>
      <w:bookmarkStart w:id="5" w:name="_vbk1e45kzdvl"/>
      <w:bookmarkStart w:id="6" w:name="_Toc216556717"/>
      <w:bookmarkEnd w:id="5"/>
      <w:r w:rsidRPr="00877C8B">
        <w:rPr>
          <w:rFonts w:eastAsia="Arial"/>
          <w:b/>
          <w:bCs/>
          <w:sz w:val="44"/>
          <w:szCs w:val="44"/>
        </w:rPr>
        <w:t>3.1 Alternative solutions</w:t>
      </w:r>
      <w:bookmarkEnd w:id="6"/>
      <w:r w:rsidRPr="00877C8B">
        <w:rPr>
          <w:rFonts w:eastAsia="Arial"/>
          <w:b/>
          <w:bCs/>
          <w:sz w:val="44"/>
          <w:szCs w:val="44"/>
        </w:rPr>
        <w:t xml:space="preserve"> </w:t>
      </w:r>
    </w:p>
    <w:p w14:paraId="11FBA3E2" w14:textId="77777777" w:rsidR="008C5C43" w:rsidRDefault="008C5C43" w:rsidP="008C5C43">
      <w:pPr>
        <w:spacing w:line="360" w:lineRule="auto"/>
        <w:rPr>
          <w:rFonts w:eastAsia="Arial"/>
          <w:b/>
          <w:bCs/>
        </w:rPr>
      </w:pPr>
      <w:r>
        <w:rPr>
          <w:b/>
          <w:bCs/>
        </w:rPr>
        <w:t xml:space="preserve">Change management </w:t>
      </w:r>
    </w:p>
    <w:p w14:paraId="7DCACF18" w14:textId="77777777" w:rsidR="008C5C43" w:rsidRDefault="008C5C43" w:rsidP="008C5C43">
      <w:pPr>
        <w:spacing w:line="360" w:lineRule="auto"/>
      </w:pPr>
      <w:r>
        <w:t xml:space="preserve">Implementation of an adequate change management strategy will result in better corporate practices and profitability for Green Haven Florists. For instance, the brand can implement a customer-centric business model to drive equal improvement for physical stores and e-commerce channels [Refer to Appendix 1]. Change management </w:t>
      </w:r>
      <w:r>
        <w:lastRenderedPageBreak/>
        <w:t xml:space="preserve">can also help the company reconfigure its website to match the updated market insights to compete with the market rivals. </w:t>
      </w:r>
    </w:p>
    <w:p w14:paraId="6877BC2F" w14:textId="77777777" w:rsidR="008C5C43" w:rsidRDefault="008C5C43" w:rsidP="008C5C43">
      <w:pPr>
        <w:spacing w:line="360" w:lineRule="auto"/>
        <w:rPr>
          <w:b/>
          <w:bCs/>
        </w:rPr>
      </w:pPr>
      <w:r>
        <w:rPr>
          <w:b/>
          <w:bCs/>
        </w:rPr>
        <w:t xml:space="preserve">Business differentiation </w:t>
      </w:r>
    </w:p>
    <w:p w14:paraId="547B49A3" w14:textId="77777777" w:rsidR="008C5C43" w:rsidRDefault="008C5C43" w:rsidP="008C5C43">
      <w:pPr>
        <w:spacing w:line="360" w:lineRule="auto"/>
      </w:pPr>
      <w:r>
        <w:t>The current issues faced by Green Haven have highlighted a significant gap in business differentiation in terms of standing out from the competition. Innovation is crucial for creating Unique Selling Points (USP) that help differentiate a business (</w:t>
      </w:r>
      <w:r>
        <w:rPr>
          <w:highlight w:val="white"/>
        </w:rPr>
        <w:t>Bataineh, Sánchez</w:t>
      </w:r>
      <w:r>
        <w:rPr>
          <w:rFonts w:ascii="Cambria Math" w:hAnsi="Cambria Math" w:cs="Cambria Math"/>
          <w:highlight w:val="white"/>
        </w:rPr>
        <w:t>‐</w:t>
      </w:r>
      <w:proofErr w:type="spellStart"/>
      <w:r>
        <w:rPr>
          <w:highlight w:val="white"/>
        </w:rPr>
        <w:t>Sellero</w:t>
      </w:r>
      <w:proofErr w:type="spellEnd"/>
      <w:r>
        <w:rPr>
          <w:highlight w:val="white"/>
        </w:rPr>
        <w:t xml:space="preserve"> and Ayad, 2024</w:t>
      </w:r>
      <w:r>
        <w:t xml:space="preserve">). The company can develop new innovative services that cater to the shifting customer needs [Refer to Appendix 1]. For instance, the brand can expand to personalised subscription services to attain a new revenue generation stream. </w:t>
      </w:r>
    </w:p>
    <w:p w14:paraId="18C4E801" w14:textId="77777777" w:rsidR="008C5C43" w:rsidRPr="00877C8B" w:rsidRDefault="008C5C43" w:rsidP="008C5C43">
      <w:pPr>
        <w:pStyle w:val="Heading2"/>
        <w:spacing w:line="360" w:lineRule="auto"/>
        <w:rPr>
          <w:rFonts w:eastAsia="Arial"/>
          <w:b/>
          <w:bCs/>
          <w:sz w:val="44"/>
          <w:szCs w:val="44"/>
        </w:rPr>
      </w:pPr>
      <w:bookmarkStart w:id="7" w:name="_q1lnj1m3ezno"/>
      <w:bookmarkStart w:id="8" w:name="_Toc216556718"/>
      <w:bookmarkEnd w:id="7"/>
      <w:r w:rsidRPr="00877C8B">
        <w:rPr>
          <w:rFonts w:eastAsia="Arial"/>
          <w:b/>
          <w:bCs/>
          <w:sz w:val="44"/>
          <w:szCs w:val="44"/>
        </w:rPr>
        <w:t>3.2 Evaluation</w:t>
      </w:r>
      <w:bookmarkEnd w:id="8"/>
      <w:r w:rsidRPr="00877C8B">
        <w:rPr>
          <w:rFonts w:eastAsia="Arial"/>
          <w:b/>
          <w:bCs/>
          <w:sz w:val="44"/>
          <w:szCs w:val="44"/>
        </w:rPr>
        <w:t xml:space="preserve"> </w:t>
      </w:r>
    </w:p>
    <w:p w14:paraId="55053685" w14:textId="77777777" w:rsidR="008C5C43" w:rsidRDefault="008C5C43" w:rsidP="008C5C43">
      <w:pPr>
        <w:spacing w:line="360" w:lineRule="auto"/>
      </w:pPr>
      <w:r>
        <w:t xml:space="preserve">The Plus Minus Interesting (PMI) model is an effective strategic tool for evaluating strategic alternatives. For instance, the plus point (advantage) of change management for Green Haven is increased organisational resilience to adapt to market changes. </w:t>
      </w:r>
    </w:p>
    <w:p w14:paraId="321605FA" w14:textId="2A60DE9B" w:rsidR="0056787B" w:rsidRPr="007B75B7" w:rsidRDefault="00EA1C49" w:rsidP="00EF3831">
      <w:pPr>
        <w:spacing w:line="360" w:lineRule="auto"/>
        <w:rPr>
          <w:rFonts w:eastAsia="Arial"/>
          <w:color w:val="215E99" w:themeColor="text2" w:themeTint="BF"/>
        </w:rPr>
      </w:pPr>
      <w:r w:rsidRPr="00EA1C49">
        <w:rPr>
          <w:color w:val="215E99" w:themeColor="text2" w:themeTint="BF"/>
        </w:rPr>
        <w:t xml:space="preserve">Solution 1 : change management </w:t>
      </w:r>
    </w:p>
    <w:tbl>
      <w:tblPr>
        <w:tblStyle w:val="TableGrid"/>
        <w:tblW w:w="9550" w:type="dxa"/>
        <w:tblLook w:val="04A0" w:firstRow="1" w:lastRow="0" w:firstColumn="1" w:lastColumn="0" w:noHBand="0" w:noVBand="1"/>
      </w:tblPr>
      <w:tblGrid>
        <w:gridCol w:w="3182"/>
        <w:gridCol w:w="3184"/>
        <w:gridCol w:w="3184"/>
      </w:tblGrid>
      <w:tr w:rsidR="00EA1C49" w:rsidRPr="007B75B7" w14:paraId="4C9C277A" w14:textId="77777777" w:rsidTr="007B75B7">
        <w:trPr>
          <w:trHeight w:val="385"/>
        </w:trPr>
        <w:tc>
          <w:tcPr>
            <w:tcW w:w="3182" w:type="dxa"/>
          </w:tcPr>
          <w:p w14:paraId="51C5944C" w14:textId="62F163F4" w:rsidR="00EA1C49" w:rsidRPr="007B75B7" w:rsidRDefault="005C332E" w:rsidP="00EF3831">
            <w:pPr>
              <w:spacing w:line="360" w:lineRule="auto"/>
              <w:rPr>
                <w:b/>
                <w:bCs/>
              </w:rPr>
            </w:pPr>
            <w:r w:rsidRPr="007B75B7">
              <w:rPr>
                <w:b/>
                <w:bCs/>
              </w:rPr>
              <w:t xml:space="preserve">Pluses </w:t>
            </w:r>
            <w:r w:rsidR="005945CA" w:rsidRPr="007B75B7">
              <w:rPr>
                <w:b/>
                <w:bCs/>
              </w:rPr>
              <w:t>( advantages )</w:t>
            </w:r>
          </w:p>
        </w:tc>
        <w:tc>
          <w:tcPr>
            <w:tcW w:w="3184" w:type="dxa"/>
          </w:tcPr>
          <w:p w14:paraId="23D6FBC2" w14:textId="0A391622" w:rsidR="00EA1C49" w:rsidRPr="007B75B7" w:rsidRDefault="005945CA" w:rsidP="00EF3831">
            <w:pPr>
              <w:spacing w:line="360" w:lineRule="auto"/>
              <w:rPr>
                <w:b/>
                <w:bCs/>
              </w:rPr>
            </w:pPr>
            <w:r w:rsidRPr="007B75B7">
              <w:rPr>
                <w:b/>
                <w:bCs/>
              </w:rPr>
              <w:t>Minuses (</w:t>
            </w:r>
            <w:r w:rsidR="007A3261" w:rsidRPr="007B75B7">
              <w:rPr>
                <w:b/>
                <w:bCs/>
              </w:rPr>
              <w:t>disadvantages)</w:t>
            </w:r>
          </w:p>
        </w:tc>
        <w:tc>
          <w:tcPr>
            <w:tcW w:w="3184" w:type="dxa"/>
          </w:tcPr>
          <w:p w14:paraId="0984F448" w14:textId="16CA5DFC" w:rsidR="00EA1C49" w:rsidRPr="007B75B7" w:rsidRDefault="007A3261" w:rsidP="00EF3831">
            <w:pPr>
              <w:spacing w:line="360" w:lineRule="auto"/>
              <w:rPr>
                <w:b/>
                <w:bCs/>
              </w:rPr>
            </w:pPr>
            <w:r w:rsidRPr="007B75B7">
              <w:rPr>
                <w:b/>
                <w:bCs/>
              </w:rPr>
              <w:t>Interesting points</w:t>
            </w:r>
          </w:p>
        </w:tc>
      </w:tr>
      <w:tr w:rsidR="00EA1C49" w:rsidRPr="007B75B7" w14:paraId="379590BD" w14:textId="77777777" w:rsidTr="007B75B7">
        <w:trPr>
          <w:trHeight w:val="385"/>
        </w:trPr>
        <w:tc>
          <w:tcPr>
            <w:tcW w:w="3182" w:type="dxa"/>
          </w:tcPr>
          <w:p w14:paraId="1DA34B70" w14:textId="62845B50" w:rsidR="00EA1C49" w:rsidRDefault="00DC0E10" w:rsidP="008618E0">
            <w:pPr>
              <w:pStyle w:val="ListParagraph"/>
              <w:numPr>
                <w:ilvl w:val="0"/>
                <w:numId w:val="1"/>
              </w:numPr>
              <w:spacing w:line="360" w:lineRule="auto"/>
            </w:pPr>
            <w:r>
              <w:t>better omnichannel</w:t>
            </w:r>
          </w:p>
        </w:tc>
        <w:tc>
          <w:tcPr>
            <w:tcW w:w="3184" w:type="dxa"/>
          </w:tcPr>
          <w:p w14:paraId="1C91D28B" w14:textId="5349DC56" w:rsidR="008618E0" w:rsidRDefault="008618E0" w:rsidP="008618E0">
            <w:pPr>
              <w:pStyle w:val="ListParagraph"/>
              <w:numPr>
                <w:ilvl w:val="0"/>
                <w:numId w:val="1"/>
              </w:numPr>
              <w:spacing w:line="360" w:lineRule="auto"/>
            </w:pPr>
            <w:r>
              <w:t>resistance to change</w:t>
            </w:r>
          </w:p>
        </w:tc>
        <w:tc>
          <w:tcPr>
            <w:tcW w:w="3184" w:type="dxa"/>
          </w:tcPr>
          <w:p w14:paraId="2146E395" w14:textId="2A2D8121" w:rsidR="00DC072D" w:rsidRPr="007B75B7" w:rsidRDefault="00C239A1" w:rsidP="00DC072D">
            <w:pPr>
              <w:pStyle w:val="ListParagraph"/>
              <w:numPr>
                <w:ilvl w:val="0"/>
                <w:numId w:val="1"/>
              </w:numPr>
              <w:spacing w:line="360" w:lineRule="auto"/>
            </w:pPr>
            <w:r w:rsidRPr="007B75B7">
              <w:t xml:space="preserve">elimination </w:t>
            </w:r>
            <w:r w:rsidR="00DC072D" w:rsidRPr="007B75B7">
              <w:t>of outdated</w:t>
            </w:r>
          </w:p>
        </w:tc>
      </w:tr>
      <w:tr w:rsidR="00EA1C49" w:rsidRPr="007B75B7" w14:paraId="143F7F69" w14:textId="77777777" w:rsidTr="007B75B7">
        <w:trPr>
          <w:trHeight w:val="319"/>
        </w:trPr>
        <w:tc>
          <w:tcPr>
            <w:tcW w:w="3182" w:type="dxa"/>
          </w:tcPr>
          <w:p w14:paraId="7FDE72AE" w14:textId="534602E2" w:rsidR="00EA1C49" w:rsidRDefault="008618E0" w:rsidP="008618E0">
            <w:pPr>
              <w:pStyle w:val="ListParagraph"/>
              <w:numPr>
                <w:ilvl w:val="0"/>
                <w:numId w:val="1"/>
              </w:numPr>
              <w:spacing w:line="360" w:lineRule="auto"/>
            </w:pPr>
            <w:r>
              <w:t>modernisation</w:t>
            </w:r>
          </w:p>
        </w:tc>
        <w:tc>
          <w:tcPr>
            <w:tcW w:w="3184" w:type="dxa"/>
          </w:tcPr>
          <w:p w14:paraId="13E27D1E" w14:textId="58CA6FF3" w:rsidR="00C239A1" w:rsidRDefault="008618E0" w:rsidP="00C239A1">
            <w:pPr>
              <w:pStyle w:val="ListParagraph"/>
              <w:numPr>
                <w:ilvl w:val="0"/>
                <w:numId w:val="1"/>
              </w:numPr>
              <w:spacing w:line="360" w:lineRule="auto"/>
            </w:pPr>
            <w:r>
              <w:t xml:space="preserve">time </w:t>
            </w:r>
            <w:r w:rsidR="00C239A1">
              <w:t xml:space="preserve">consuming </w:t>
            </w:r>
          </w:p>
        </w:tc>
        <w:tc>
          <w:tcPr>
            <w:tcW w:w="3184" w:type="dxa"/>
          </w:tcPr>
          <w:p w14:paraId="72E69DC5" w14:textId="3D0B1D60" w:rsidR="00EA1C49" w:rsidRPr="007B75B7" w:rsidRDefault="00DC072D" w:rsidP="00DC072D">
            <w:pPr>
              <w:pStyle w:val="ListParagraph"/>
              <w:numPr>
                <w:ilvl w:val="0"/>
                <w:numId w:val="1"/>
              </w:numPr>
              <w:spacing w:line="360" w:lineRule="auto"/>
            </w:pPr>
            <w:r w:rsidRPr="007B75B7">
              <w:t xml:space="preserve">increased </w:t>
            </w:r>
            <w:r w:rsidR="007B75B7" w:rsidRPr="007B75B7">
              <w:t xml:space="preserve">competitiveness </w:t>
            </w:r>
          </w:p>
        </w:tc>
      </w:tr>
    </w:tbl>
    <w:p w14:paraId="407F6DA6" w14:textId="77777777" w:rsidR="0056787B" w:rsidRDefault="0056787B" w:rsidP="00EF3831">
      <w:pPr>
        <w:spacing w:line="360" w:lineRule="auto"/>
      </w:pPr>
    </w:p>
    <w:p w14:paraId="1F57E46B" w14:textId="6064D411" w:rsidR="00C44CD5" w:rsidRPr="003522A5" w:rsidRDefault="00BB2DBD" w:rsidP="00EF3831">
      <w:pPr>
        <w:spacing w:line="360" w:lineRule="auto"/>
        <w:rPr>
          <w:color w:val="215E99" w:themeColor="text2" w:themeTint="BF"/>
        </w:rPr>
      </w:pPr>
      <w:r w:rsidRPr="003522A5">
        <w:rPr>
          <w:color w:val="215E99" w:themeColor="text2" w:themeTint="BF"/>
        </w:rPr>
        <w:t>Solution 2 :</w:t>
      </w:r>
      <w:r w:rsidR="005E327D" w:rsidRPr="003522A5">
        <w:rPr>
          <w:color w:val="215E99" w:themeColor="text2" w:themeTint="BF"/>
        </w:rPr>
        <w:t xml:space="preserve"> </w:t>
      </w:r>
      <w:r w:rsidR="003A1A6A" w:rsidRPr="003522A5">
        <w:rPr>
          <w:color w:val="215E99" w:themeColor="text2" w:themeTint="BF"/>
        </w:rPr>
        <w:t xml:space="preserve">business </w:t>
      </w:r>
      <w:r w:rsidR="003522A5" w:rsidRPr="003522A5">
        <w:rPr>
          <w:color w:val="215E99" w:themeColor="text2" w:themeTint="BF"/>
        </w:rPr>
        <w:t>differentiation</w:t>
      </w:r>
    </w:p>
    <w:p w14:paraId="54D6ABD9" w14:textId="77777777" w:rsidR="00C44CD5" w:rsidRDefault="00C44CD5" w:rsidP="00EF3831">
      <w:pPr>
        <w:spacing w:line="360" w:lineRule="auto"/>
      </w:pPr>
    </w:p>
    <w:tbl>
      <w:tblPr>
        <w:tblStyle w:val="TableGrid"/>
        <w:tblW w:w="0" w:type="auto"/>
        <w:tblLook w:val="04A0" w:firstRow="1" w:lastRow="0" w:firstColumn="1" w:lastColumn="0" w:noHBand="0" w:noVBand="1"/>
      </w:tblPr>
      <w:tblGrid>
        <w:gridCol w:w="3005"/>
        <w:gridCol w:w="3005"/>
        <w:gridCol w:w="3006"/>
      </w:tblGrid>
      <w:tr w:rsidR="00603761" w14:paraId="7889685E" w14:textId="77777777" w:rsidTr="00603761">
        <w:tc>
          <w:tcPr>
            <w:tcW w:w="3005" w:type="dxa"/>
          </w:tcPr>
          <w:p w14:paraId="25A6412D" w14:textId="050E40A1" w:rsidR="00603761" w:rsidRDefault="00603761" w:rsidP="00603761">
            <w:pPr>
              <w:spacing w:line="360" w:lineRule="auto"/>
            </w:pPr>
            <w:r w:rsidRPr="007B75B7">
              <w:rPr>
                <w:b/>
                <w:bCs/>
              </w:rPr>
              <w:t>Pluses ( advantages )</w:t>
            </w:r>
          </w:p>
        </w:tc>
        <w:tc>
          <w:tcPr>
            <w:tcW w:w="3005" w:type="dxa"/>
          </w:tcPr>
          <w:p w14:paraId="761F334F" w14:textId="7FE670CD" w:rsidR="00603761" w:rsidRDefault="00603761" w:rsidP="00603761">
            <w:pPr>
              <w:spacing w:line="360" w:lineRule="auto"/>
            </w:pPr>
            <w:r w:rsidRPr="007B75B7">
              <w:rPr>
                <w:b/>
                <w:bCs/>
              </w:rPr>
              <w:t>Minuses (disadvantages)</w:t>
            </w:r>
          </w:p>
        </w:tc>
        <w:tc>
          <w:tcPr>
            <w:tcW w:w="3006" w:type="dxa"/>
          </w:tcPr>
          <w:p w14:paraId="26006758" w14:textId="1D6948FD" w:rsidR="00603761" w:rsidRDefault="00603761" w:rsidP="00603761">
            <w:pPr>
              <w:spacing w:line="360" w:lineRule="auto"/>
            </w:pPr>
            <w:r w:rsidRPr="007B75B7">
              <w:rPr>
                <w:b/>
                <w:bCs/>
              </w:rPr>
              <w:t>Interesting points</w:t>
            </w:r>
          </w:p>
        </w:tc>
      </w:tr>
      <w:tr w:rsidR="00603761" w14:paraId="73A04D70" w14:textId="77777777" w:rsidTr="00603761">
        <w:tc>
          <w:tcPr>
            <w:tcW w:w="3005" w:type="dxa"/>
          </w:tcPr>
          <w:p w14:paraId="4A75D057" w14:textId="49F65B51" w:rsidR="00603761" w:rsidRDefault="007C6AE5" w:rsidP="007C6AE5">
            <w:pPr>
              <w:pStyle w:val="ListParagraph"/>
              <w:numPr>
                <w:ilvl w:val="0"/>
                <w:numId w:val="1"/>
              </w:numPr>
              <w:spacing w:line="360" w:lineRule="auto"/>
            </w:pPr>
            <w:r>
              <w:t>differentiated</w:t>
            </w:r>
            <w:r w:rsidR="00700F2D">
              <w:t xml:space="preserve"> </w:t>
            </w:r>
            <w:r w:rsidR="00C07D9A">
              <w:t xml:space="preserve">offering </w:t>
            </w:r>
          </w:p>
        </w:tc>
        <w:tc>
          <w:tcPr>
            <w:tcW w:w="3005" w:type="dxa"/>
          </w:tcPr>
          <w:p w14:paraId="24C66C8E" w14:textId="5B85977D" w:rsidR="00603761" w:rsidRDefault="00A67DEE" w:rsidP="00A67DEE">
            <w:pPr>
              <w:pStyle w:val="ListParagraph"/>
              <w:numPr>
                <w:ilvl w:val="0"/>
                <w:numId w:val="1"/>
              </w:numPr>
              <w:spacing w:line="360" w:lineRule="auto"/>
            </w:pPr>
            <w:r>
              <w:t xml:space="preserve">increased </w:t>
            </w:r>
            <w:r w:rsidR="004F3FB0">
              <w:t xml:space="preserve">R&amp;D </w:t>
            </w:r>
            <w:r w:rsidR="000D372F">
              <w:t>budget</w:t>
            </w:r>
          </w:p>
        </w:tc>
        <w:tc>
          <w:tcPr>
            <w:tcW w:w="3006" w:type="dxa"/>
          </w:tcPr>
          <w:p w14:paraId="6B3F39FB" w14:textId="19DBFD62" w:rsidR="00603761" w:rsidRDefault="00414F51" w:rsidP="00414F51">
            <w:pPr>
              <w:pStyle w:val="ListParagraph"/>
              <w:numPr>
                <w:ilvl w:val="0"/>
                <w:numId w:val="1"/>
              </w:numPr>
              <w:spacing w:line="360" w:lineRule="auto"/>
            </w:pPr>
            <w:r>
              <w:t xml:space="preserve">unique selling </w:t>
            </w:r>
            <w:r w:rsidR="0006499C">
              <w:t>points</w:t>
            </w:r>
          </w:p>
        </w:tc>
      </w:tr>
      <w:tr w:rsidR="00603761" w14:paraId="09589A44" w14:textId="77777777" w:rsidTr="00603761">
        <w:tc>
          <w:tcPr>
            <w:tcW w:w="3005" w:type="dxa"/>
          </w:tcPr>
          <w:p w14:paraId="67C7BA3F" w14:textId="01F7CA7F" w:rsidR="00603761" w:rsidRDefault="0012232B" w:rsidP="0012232B">
            <w:pPr>
              <w:pStyle w:val="ListParagraph"/>
              <w:numPr>
                <w:ilvl w:val="0"/>
                <w:numId w:val="1"/>
              </w:numPr>
              <w:spacing w:line="360" w:lineRule="auto"/>
            </w:pPr>
            <w:r>
              <w:lastRenderedPageBreak/>
              <w:t xml:space="preserve">dynamic pricing </w:t>
            </w:r>
          </w:p>
        </w:tc>
        <w:tc>
          <w:tcPr>
            <w:tcW w:w="3005" w:type="dxa"/>
          </w:tcPr>
          <w:p w14:paraId="7440E6C3" w14:textId="7149AD3E" w:rsidR="00603761" w:rsidRDefault="000D372F" w:rsidP="000D372F">
            <w:pPr>
              <w:pStyle w:val="ListParagraph"/>
              <w:numPr>
                <w:ilvl w:val="0"/>
                <w:numId w:val="1"/>
              </w:numPr>
              <w:spacing w:line="360" w:lineRule="auto"/>
            </w:pPr>
            <w:r>
              <w:t xml:space="preserve">operational </w:t>
            </w:r>
            <w:r w:rsidR="00826459">
              <w:t xml:space="preserve">complexity </w:t>
            </w:r>
          </w:p>
        </w:tc>
        <w:tc>
          <w:tcPr>
            <w:tcW w:w="3006" w:type="dxa"/>
          </w:tcPr>
          <w:p w14:paraId="78E1CBE9" w14:textId="72C12021" w:rsidR="00603761" w:rsidRDefault="009232F9" w:rsidP="009232F9">
            <w:pPr>
              <w:pStyle w:val="ListParagraph"/>
              <w:numPr>
                <w:ilvl w:val="0"/>
                <w:numId w:val="1"/>
              </w:numPr>
              <w:spacing w:line="360" w:lineRule="auto"/>
            </w:pPr>
            <w:r>
              <w:t xml:space="preserve">Increased </w:t>
            </w:r>
            <w:r w:rsidR="0098128E">
              <w:t>customer retention</w:t>
            </w:r>
          </w:p>
        </w:tc>
      </w:tr>
    </w:tbl>
    <w:p w14:paraId="63C00866" w14:textId="77777777" w:rsidR="00C44CD5" w:rsidRDefault="00C44CD5" w:rsidP="00EF3831">
      <w:pPr>
        <w:spacing w:line="360" w:lineRule="auto"/>
      </w:pPr>
    </w:p>
    <w:p w14:paraId="1CFF5792" w14:textId="77777777" w:rsidR="0056787B" w:rsidRDefault="0056787B" w:rsidP="00EF3831">
      <w:pPr>
        <w:spacing w:line="360" w:lineRule="auto"/>
      </w:pPr>
    </w:p>
    <w:p w14:paraId="4F59AC15" w14:textId="77777777" w:rsidR="00EA248A" w:rsidRDefault="00EA248A" w:rsidP="00EA248A">
      <w:pPr>
        <w:spacing w:line="360" w:lineRule="auto"/>
      </w:pPr>
      <w:r>
        <w:t xml:space="preserve">One key advantage that business differentiation can provide is increased control of the florist brand over dynamic pricing. However, this solution would require a high R&amp;D budget from the brand to drive innovation for differentiation. The interesting points for implementing a change management strategy are the elimination of outdated services and increased competitiveness. For instance, this solution can be beneficial for updating its website. </w:t>
      </w:r>
    </w:p>
    <w:p w14:paraId="3E2B8582" w14:textId="77777777" w:rsidR="00EA248A" w:rsidRPr="00877C8B" w:rsidRDefault="00EA248A" w:rsidP="00EA248A">
      <w:pPr>
        <w:pStyle w:val="Heading1"/>
        <w:spacing w:line="360" w:lineRule="auto"/>
        <w:rPr>
          <w:rFonts w:eastAsia="Arial" w:cs="Arial"/>
          <w:b/>
          <w:bCs/>
          <w:sz w:val="44"/>
          <w:szCs w:val="44"/>
        </w:rPr>
      </w:pPr>
      <w:bookmarkStart w:id="9" w:name="_se9l1xskhd6t" w:colFirst="0" w:colLast="0"/>
      <w:bookmarkStart w:id="10" w:name="_Toc216556719"/>
      <w:bookmarkEnd w:id="9"/>
      <w:r w:rsidRPr="00877C8B">
        <w:rPr>
          <w:rFonts w:eastAsia="Arial" w:cs="Arial"/>
          <w:b/>
          <w:bCs/>
          <w:sz w:val="44"/>
          <w:szCs w:val="44"/>
        </w:rPr>
        <w:t>4.0 Selection of one justified solution to the problem</w:t>
      </w:r>
      <w:bookmarkEnd w:id="10"/>
      <w:r w:rsidRPr="00877C8B">
        <w:rPr>
          <w:rFonts w:eastAsia="Arial" w:cs="Arial"/>
          <w:b/>
          <w:bCs/>
          <w:sz w:val="44"/>
          <w:szCs w:val="44"/>
        </w:rPr>
        <w:t xml:space="preserve"> </w:t>
      </w:r>
    </w:p>
    <w:p w14:paraId="26ADAAF0" w14:textId="77777777" w:rsidR="00EA248A" w:rsidRDefault="00EA248A" w:rsidP="00EA248A">
      <w:pPr>
        <w:spacing w:line="360" w:lineRule="auto"/>
      </w:pPr>
      <w:r>
        <w:t>The Porter’s Five Forces have denoted an overall high competitive rivalry for Green Haven. The low capital requirement and high growth potential in the florist retail market have made the threat of new market entrants high for Green Haven [Refer to Appendix 2]. In such a scenario, business differentiation would be the most appropriate strategic selection for the brand to enhance the competitiveness of its offerings by differentiating them. For instance, the brand can adopt lean principles as a differentiated approach to enhance competitiveness. Lean management is effective for minimising waste and maximising value for customers (</w:t>
      </w:r>
      <w:r>
        <w:rPr>
          <w:highlight w:val="white"/>
        </w:rPr>
        <w:t xml:space="preserve">Calderon </w:t>
      </w:r>
      <w:r>
        <w:rPr>
          <w:i/>
          <w:iCs/>
          <w:highlight w:val="white"/>
        </w:rPr>
        <w:t>et al</w:t>
      </w:r>
      <w:r w:rsidRPr="0063753F">
        <w:rPr>
          <w:i/>
          <w:iCs/>
          <w:highlight w:val="white"/>
        </w:rPr>
        <w:t>.,</w:t>
      </w:r>
      <w:r>
        <w:rPr>
          <w:highlight w:val="white"/>
        </w:rPr>
        <w:t xml:space="preserve"> 2025</w:t>
      </w:r>
      <w:r>
        <w:t>). This will also help the brand better combat its high operational cost crisis due to supply chain disruption. Furthermore, focusing on business differentiation will help develop new innovative products. It will enhance the competitiveness of the firm to stand out from the competition with new market entrants. Differentiation is crucial for integrating new features in physical stores (</w:t>
      </w:r>
      <w:r>
        <w:rPr>
          <w:highlight w:val="white"/>
        </w:rPr>
        <w:t>Lee and Chau, 2022</w:t>
      </w:r>
      <w:r>
        <w:t xml:space="preserve">). For instance, Green Haven can integrate digital displays and a sustainable store design to attract customers and drive foot traffic. </w:t>
      </w:r>
    </w:p>
    <w:p w14:paraId="6F838370" w14:textId="77777777" w:rsidR="00EA248A" w:rsidRPr="00877C8B" w:rsidRDefault="00EA248A" w:rsidP="00EA248A">
      <w:pPr>
        <w:pStyle w:val="Heading1"/>
        <w:spacing w:line="360" w:lineRule="auto"/>
        <w:rPr>
          <w:rFonts w:eastAsia="Arial" w:cs="Arial"/>
          <w:b/>
          <w:bCs/>
          <w:sz w:val="44"/>
          <w:szCs w:val="44"/>
        </w:rPr>
      </w:pPr>
      <w:bookmarkStart w:id="11" w:name="_6ztfczfg0bc" w:colFirst="0" w:colLast="0"/>
      <w:bookmarkStart w:id="12" w:name="_Toc216556720"/>
      <w:bookmarkEnd w:id="11"/>
      <w:r w:rsidRPr="00877C8B">
        <w:rPr>
          <w:rFonts w:eastAsia="Arial" w:cs="Arial"/>
          <w:b/>
          <w:bCs/>
          <w:sz w:val="44"/>
          <w:szCs w:val="44"/>
        </w:rPr>
        <w:lastRenderedPageBreak/>
        <w:t>5.0 Risk analysis of the selected solution</w:t>
      </w:r>
      <w:bookmarkEnd w:id="12"/>
    </w:p>
    <w:p w14:paraId="2356601E" w14:textId="77777777" w:rsidR="00EA248A" w:rsidRDefault="00EA248A" w:rsidP="00EA248A">
      <w:pPr>
        <w:spacing w:line="360" w:lineRule="auto"/>
      </w:pPr>
      <w:r>
        <w:t>There are different risks associated with the selected alternative solution. Differentiation requires consistent R&amp;D investment to generate innovative products and approaches (</w:t>
      </w:r>
      <w:r>
        <w:rPr>
          <w:highlight w:val="white"/>
        </w:rPr>
        <w:t>Buccella, Fanti and Gori, 2023</w:t>
      </w:r>
      <w:r>
        <w:t xml:space="preserve">). This may potentially lead to a high financial burden for the firm. Crowdfunding can be an effective strategy to prevent this potential risk [Refer to Appendix 3]. Differentiation would require the implementation of several changes and adjustments in the existing business strategy of Green Haven. This may be a potential cause of high employee resistance. Training and development programs would cater to the changing business requirements with employee skill development and ensure lower resistance. The company has experienced a significant downturn in revenue and foot traffic due to economic uncertainties, supply chain disruption and shifting customer needs. Differentiation will be effective for adopting lean management, customising physical stores in relation to customer preferences and offering innovative products. However, Green Haven may fail to adapt to the differentiation requirements. Adoption of a situational leadership style will enable the firm to enhance its resilience and adaptability by adjusting leadership behaviour based on the changing circumstances. </w:t>
      </w:r>
    </w:p>
    <w:p w14:paraId="43B21F43" w14:textId="77777777" w:rsidR="00EA248A" w:rsidRPr="00877C8B" w:rsidRDefault="00EA248A" w:rsidP="00EA248A">
      <w:pPr>
        <w:pStyle w:val="Heading1"/>
        <w:spacing w:line="360" w:lineRule="auto"/>
        <w:rPr>
          <w:rFonts w:eastAsia="Arial" w:cs="Arial"/>
          <w:b/>
          <w:bCs/>
          <w:sz w:val="44"/>
          <w:szCs w:val="44"/>
        </w:rPr>
      </w:pPr>
      <w:bookmarkStart w:id="13" w:name="_vkgqg2g3s6wv" w:colFirst="0" w:colLast="0"/>
      <w:bookmarkStart w:id="14" w:name="_Toc216556721"/>
      <w:bookmarkEnd w:id="13"/>
      <w:r w:rsidRPr="00877C8B">
        <w:rPr>
          <w:rFonts w:eastAsia="Arial" w:cs="Arial"/>
          <w:b/>
          <w:bCs/>
          <w:sz w:val="44"/>
          <w:szCs w:val="44"/>
        </w:rPr>
        <w:t>6.0 Plan to implement the decision</w:t>
      </w:r>
      <w:bookmarkEnd w:id="14"/>
    </w:p>
    <w:p w14:paraId="2366284E" w14:textId="77777777" w:rsidR="00EA248A" w:rsidRDefault="00EA248A" w:rsidP="00EA248A">
      <w:pPr>
        <w:spacing w:line="360" w:lineRule="auto"/>
      </w:pPr>
      <w:r>
        <w:t xml:space="preserve">The implementation of this selected business decision to solve the emerging business problem at Green Haven Florists requires an adequate action plan. The action plan for this decision has specified the activities related to driving foot traffic in the physical stores of Green Haven. The brand will integrate sustainable infrastructure into its offline stores to showcase how it values environmental factors. In regard to the sustainable consumption behaviour of modern customers, this activity will create a likelihood of purchasing from the offline stores of Green Haven. Increasing the in-store traffic rate by 8% is considered a measurable goal of this decision [Refer to Appendix 4]. Overall retail sales in Great Britain are estimated to have fallen by 1.1% in October 2025 (Ons.gov.uk, 2025b). Consumers are more likely to show interest in sustainable retail products. In </w:t>
      </w:r>
      <w:r>
        <w:lastRenderedPageBreak/>
        <w:t xml:space="preserve">such a market dynamic, sustainable store infrastructure would be effective in increasing in-store sales. </w:t>
      </w:r>
    </w:p>
    <w:p w14:paraId="2124FF72" w14:textId="77777777" w:rsidR="00EA248A" w:rsidRDefault="00EA248A" w:rsidP="00EA248A">
      <w:pPr>
        <w:spacing w:line="360" w:lineRule="auto"/>
      </w:pPr>
      <w:r>
        <w:t xml:space="preserve">The area of lean manufacturing as a differentiation strategy will require effective recycling for minimising waste and enhancing value for customers. Due to the failure of the UK government to close a loophole, around 600,000 tonnes of plastic waste are to be exported each year (Theguardian.com, 2025). The planned initiative of recycling would showcase the interest of Green Haven to protect the environment as a CSR strategy. This will drive value for sustainable community development and increase its competitiveness. </w:t>
      </w:r>
    </w:p>
    <w:p w14:paraId="23687A5A" w14:textId="77777777" w:rsidR="00EA248A" w:rsidRPr="00877C8B" w:rsidRDefault="00EA248A" w:rsidP="00EA248A">
      <w:pPr>
        <w:pStyle w:val="Heading1"/>
        <w:spacing w:line="360" w:lineRule="auto"/>
        <w:rPr>
          <w:rFonts w:eastAsia="Arial" w:cs="Arial"/>
          <w:b/>
          <w:bCs/>
          <w:sz w:val="44"/>
          <w:szCs w:val="44"/>
        </w:rPr>
      </w:pPr>
      <w:bookmarkStart w:id="15" w:name="_mff8qut07qlq" w:colFirst="0" w:colLast="0"/>
      <w:bookmarkStart w:id="16" w:name="_Toc216556722"/>
      <w:bookmarkEnd w:id="15"/>
      <w:r w:rsidRPr="00877C8B">
        <w:rPr>
          <w:rFonts w:eastAsia="Arial" w:cs="Arial"/>
          <w:b/>
          <w:bCs/>
          <w:sz w:val="44"/>
          <w:szCs w:val="44"/>
        </w:rPr>
        <w:t>7.0 Ways to measure the effectiveness of the selected solution</w:t>
      </w:r>
      <w:bookmarkEnd w:id="16"/>
    </w:p>
    <w:p w14:paraId="7A2AA289" w14:textId="77777777" w:rsidR="00EA248A" w:rsidRDefault="00EA248A" w:rsidP="00EA248A">
      <w:pPr>
        <w:spacing w:line="360" w:lineRule="auto"/>
      </w:pPr>
      <w:r>
        <w:t>The company will integrate multiple Key Performance Indicators (KPIs) to measure the progress of its planned initiative. Conversion rate is an effective KPI that can measure the number of customers who made a purchase (</w:t>
      </w:r>
      <w:r>
        <w:rPr>
          <w:highlight w:val="white"/>
        </w:rPr>
        <w:t xml:space="preserve">Chan </w:t>
      </w:r>
      <w:r>
        <w:rPr>
          <w:i/>
          <w:iCs/>
          <w:highlight w:val="white"/>
        </w:rPr>
        <w:t>et al</w:t>
      </w:r>
      <w:r w:rsidRPr="0063753F">
        <w:rPr>
          <w:i/>
          <w:iCs/>
          <w:highlight w:val="white"/>
        </w:rPr>
        <w:t>.,</w:t>
      </w:r>
      <w:r>
        <w:rPr>
          <w:highlight w:val="white"/>
        </w:rPr>
        <w:t xml:space="preserve"> 2023</w:t>
      </w:r>
      <w:r>
        <w:t xml:space="preserve">). This will help the brand evaluate the progress of its new store infrastructure by calculating the number of store visitors who made a purchase. Overall Equipment Effectiveness (OEE) will be another KPI to measure the progress of lean manufacturing practices. This will combine availability, performance and quality in lean manufacturing. Green Haven will count the number of likes, comments and shares of its promotional advertisements of new product offerings to measure their likelihood among the target audience. </w:t>
      </w:r>
    </w:p>
    <w:p w14:paraId="50AA6BC9" w14:textId="77777777" w:rsidR="00EA248A" w:rsidRPr="00877C8B" w:rsidRDefault="00EA248A" w:rsidP="00EA248A">
      <w:pPr>
        <w:pStyle w:val="Heading1"/>
        <w:spacing w:line="360" w:lineRule="auto"/>
        <w:rPr>
          <w:rFonts w:eastAsia="Arial" w:cs="Arial"/>
          <w:b/>
          <w:bCs/>
          <w:sz w:val="44"/>
          <w:szCs w:val="44"/>
        </w:rPr>
      </w:pPr>
      <w:bookmarkStart w:id="17" w:name="_fizju7z2xj58" w:colFirst="0" w:colLast="0"/>
      <w:bookmarkStart w:id="18" w:name="_Toc216556723"/>
      <w:bookmarkEnd w:id="17"/>
      <w:r w:rsidRPr="00877C8B">
        <w:rPr>
          <w:rFonts w:eastAsia="Arial" w:cs="Arial"/>
          <w:b/>
          <w:bCs/>
          <w:sz w:val="44"/>
          <w:szCs w:val="44"/>
        </w:rPr>
        <w:t>8.0 Conclusion</w:t>
      </w:r>
      <w:bookmarkEnd w:id="18"/>
    </w:p>
    <w:p w14:paraId="332E5D0C" w14:textId="78C9ABF6" w:rsidR="0056787B" w:rsidRDefault="00EA248A" w:rsidP="00EF3831">
      <w:pPr>
        <w:spacing w:line="360" w:lineRule="auto"/>
      </w:pPr>
      <w:r>
        <w:t xml:space="preserve">The report has positively evaluated the strategic solution of business differentiation for mitigating the current challenges of Green Haven Florists. The report has identified the current hurdles of the florist brand in terms of competing with market rivals. High operational costs and declining in-store performance have made the revenue generation process challenging for the firm. The report has acknowledged an effective consideration of differentiation in terms of developing innovative products and lean </w:t>
      </w:r>
      <w:r>
        <w:lastRenderedPageBreak/>
        <w:t xml:space="preserve">manufacturing. These will help the business create unique values for its customers and develop new revenue-generating streams. </w:t>
      </w:r>
    </w:p>
    <w:p w14:paraId="69EF7FA0" w14:textId="77777777" w:rsidR="0056787B" w:rsidRDefault="0056787B" w:rsidP="00EF3831">
      <w:pPr>
        <w:spacing w:line="360" w:lineRule="auto"/>
      </w:pPr>
    </w:p>
    <w:p w14:paraId="3AB7A9B4" w14:textId="0AF2A0C2" w:rsidR="00374FFA" w:rsidRDefault="00374FFA" w:rsidP="00EF3831">
      <w:pPr>
        <w:spacing w:line="360" w:lineRule="auto"/>
      </w:pPr>
    </w:p>
    <w:p w14:paraId="2C678F21" w14:textId="42E29D3A" w:rsidR="00374FFA" w:rsidRDefault="00374FFA" w:rsidP="00EF3831">
      <w:pPr>
        <w:spacing w:line="360" w:lineRule="auto"/>
      </w:pPr>
    </w:p>
    <w:p w14:paraId="17FAF8F1" w14:textId="77777777" w:rsidR="00374FFA" w:rsidRDefault="00374FFA" w:rsidP="00EF3831">
      <w:pPr>
        <w:spacing w:line="360" w:lineRule="auto"/>
      </w:pPr>
    </w:p>
    <w:p w14:paraId="5F39AB9F" w14:textId="77777777" w:rsidR="00374FFA" w:rsidRDefault="00374FFA" w:rsidP="00EF3831">
      <w:pPr>
        <w:spacing w:line="360" w:lineRule="auto"/>
      </w:pPr>
    </w:p>
    <w:p w14:paraId="557FE38E" w14:textId="77777777" w:rsidR="00374FFA" w:rsidRDefault="00374FFA" w:rsidP="00EF3831">
      <w:pPr>
        <w:spacing w:line="360" w:lineRule="auto"/>
      </w:pPr>
    </w:p>
    <w:p w14:paraId="73DBD790" w14:textId="77777777" w:rsidR="00374FFA" w:rsidRDefault="00374FFA" w:rsidP="00EF3831">
      <w:pPr>
        <w:spacing w:line="360" w:lineRule="auto"/>
      </w:pPr>
    </w:p>
    <w:p w14:paraId="470D8BFA" w14:textId="77777777" w:rsidR="00374FFA" w:rsidRDefault="00374FFA" w:rsidP="00EF3831">
      <w:pPr>
        <w:spacing w:line="360" w:lineRule="auto"/>
      </w:pPr>
    </w:p>
    <w:p w14:paraId="75265A30" w14:textId="77777777" w:rsidR="00374FFA" w:rsidRDefault="00374FFA" w:rsidP="00EF3831">
      <w:pPr>
        <w:spacing w:line="360" w:lineRule="auto"/>
      </w:pPr>
    </w:p>
    <w:p w14:paraId="635290AF" w14:textId="77777777" w:rsidR="00374FFA" w:rsidRDefault="00374FFA" w:rsidP="00EF3831">
      <w:pPr>
        <w:spacing w:line="360" w:lineRule="auto"/>
      </w:pPr>
    </w:p>
    <w:p w14:paraId="282669F2" w14:textId="77777777" w:rsidR="00374FFA" w:rsidRDefault="00374FFA" w:rsidP="00EF3831">
      <w:pPr>
        <w:spacing w:line="360" w:lineRule="auto"/>
      </w:pPr>
    </w:p>
    <w:p w14:paraId="7B7060A6" w14:textId="77777777" w:rsidR="00374FFA" w:rsidRDefault="00374FFA" w:rsidP="00EF3831">
      <w:pPr>
        <w:spacing w:line="360" w:lineRule="auto"/>
      </w:pPr>
    </w:p>
    <w:p w14:paraId="18DC5160" w14:textId="77777777" w:rsidR="00374FFA" w:rsidRDefault="00374FFA" w:rsidP="00EF3831">
      <w:pPr>
        <w:spacing w:line="360" w:lineRule="auto"/>
      </w:pPr>
    </w:p>
    <w:p w14:paraId="13F85124" w14:textId="77777777" w:rsidR="00374FFA" w:rsidRDefault="00374FFA" w:rsidP="00EF3831">
      <w:pPr>
        <w:spacing w:line="360" w:lineRule="auto"/>
      </w:pPr>
    </w:p>
    <w:p w14:paraId="0FAD99E9" w14:textId="77777777" w:rsidR="00374FFA" w:rsidRDefault="00374FFA" w:rsidP="00EF3831">
      <w:pPr>
        <w:spacing w:line="360" w:lineRule="auto"/>
      </w:pPr>
    </w:p>
    <w:p w14:paraId="2CFFDED7" w14:textId="77777777" w:rsidR="00374FFA" w:rsidRDefault="00374FFA" w:rsidP="00EF3831">
      <w:pPr>
        <w:spacing w:line="360" w:lineRule="auto"/>
      </w:pPr>
    </w:p>
    <w:p w14:paraId="076341CA" w14:textId="77777777" w:rsidR="00374FFA" w:rsidRDefault="00374FFA" w:rsidP="00EF3831">
      <w:pPr>
        <w:spacing w:line="360" w:lineRule="auto"/>
        <w:rPr>
          <w:rFonts w:eastAsia="Arial" w:cs="Arial"/>
        </w:rPr>
      </w:pPr>
    </w:p>
    <w:p w14:paraId="31AFBE45" w14:textId="77777777" w:rsidR="00EA248A" w:rsidRDefault="00EA248A" w:rsidP="00EF3831">
      <w:pPr>
        <w:spacing w:line="360" w:lineRule="auto"/>
        <w:rPr>
          <w:rFonts w:eastAsia="Arial" w:cs="Arial"/>
        </w:rPr>
      </w:pPr>
    </w:p>
    <w:p w14:paraId="6B8D7EB9" w14:textId="77777777" w:rsidR="00877C8B" w:rsidRDefault="00877C8B" w:rsidP="00EF3831">
      <w:pPr>
        <w:spacing w:line="360" w:lineRule="auto"/>
        <w:rPr>
          <w:rFonts w:eastAsia="Arial" w:cs="Arial"/>
        </w:rPr>
      </w:pPr>
    </w:p>
    <w:p w14:paraId="6EF8BB4D" w14:textId="77777777" w:rsidR="00877C8B" w:rsidRDefault="00877C8B" w:rsidP="00EF3831">
      <w:pPr>
        <w:spacing w:line="360" w:lineRule="auto"/>
        <w:rPr>
          <w:rFonts w:eastAsia="Arial" w:cs="Arial"/>
        </w:rPr>
      </w:pPr>
    </w:p>
    <w:p w14:paraId="5D75004E" w14:textId="77777777" w:rsidR="00877C8B" w:rsidRDefault="00877C8B" w:rsidP="00EF3831">
      <w:pPr>
        <w:spacing w:line="360" w:lineRule="auto"/>
        <w:rPr>
          <w:rFonts w:eastAsia="Arial" w:cs="Arial"/>
        </w:rPr>
      </w:pPr>
    </w:p>
    <w:p w14:paraId="67534424" w14:textId="77777777" w:rsidR="00BB1468" w:rsidRDefault="00BB1468" w:rsidP="00BB1468">
      <w:pPr>
        <w:tabs>
          <w:tab w:val="left" w:pos="2652"/>
        </w:tabs>
        <w:rPr>
          <w:rFonts w:ascii="Arial" w:eastAsia="Arial" w:hAnsi="Arial" w:cs="Arial"/>
          <w:lang w:val=""/>
        </w:rPr>
      </w:pPr>
    </w:p>
    <w:p w14:paraId="63226D86" w14:textId="38F5D525" w:rsidR="00080860" w:rsidRPr="00877C8B" w:rsidRDefault="00080860" w:rsidP="00BB1468">
      <w:pPr>
        <w:tabs>
          <w:tab w:val="left" w:pos="2652"/>
        </w:tabs>
        <w:rPr>
          <w:rFonts w:ascii="Arial" w:eastAsia="Arial" w:hAnsi="Arial" w:cs="Arial"/>
          <w:b/>
          <w:bCs/>
          <w:sz w:val="44"/>
          <w:szCs w:val="44"/>
          <w:lang w:val=""/>
        </w:rPr>
      </w:pPr>
      <w:r w:rsidRPr="00877C8B">
        <w:rPr>
          <w:rFonts w:ascii="Arial" w:eastAsia="Arial" w:hAnsi="Arial" w:cs="Arial"/>
          <w:b/>
          <w:bCs/>
          <w:sz w:val="44"/>
          <w:szCs w:val="44"/>
          <w:lang w:val=""/>
        </w:rPr>
        <w:lastRenderedPageBreak/>
        <w:t>Reference list:</w:t>
      </w:r>
    </w:p>
    <w:p w14:paraId="63BA2F2A" w14:textId="3266CA57" w:rsidR="007D706E" w:rsidRDefault="00F9377E" w:rsidP="00821F89">
      <w:pPr>
        <w:spacing w:line="360" w:lineRule="auto"/>
        <w:rPr>
          <w:lang w:val="en-IN"/>
        </w:rPr>
      </w:pPr>
      <w:r>
        <w:rPr>
          <w:lang w:val="en-IN"/>
        </w:rPr>
        <w:t>-</w:t>
      </w:r>
      <w:r w:rsidR="00821F89" w:rsidRPr="00315E73">
        <w:rPr>
          <w:lang w:val="en-IN"/>
        </w:rPr>
        <w:t>Bataineh, M.J., Sánchez</w:t>
      </w:r>
      <w:r w:rsidR="00821F89" w:rsidRPr="00315E73">
        <w:rPr>
          <w:rFonts w:ascii="Cambria Math" w:hAnsi="Cambria Math" w:cs="Cambria Math"/>
          <w:lang w:val="en-IN"/>
        </w:rPr>
        <w:t>‐</w:t>
      </w:r>
      <w:r w:rsidR="00821F89" w:rsidRPr="00315E73">
        <w:rPr>
          <w:lang w:val="en-IN"/>
        </w:rPr>
        <w:t xml:space="preserve">Sellero, P. and Ayad, F., (2024). </w:t>
      </w:r>
      <w:r w:rsidR="00821F89" w:rsidRPr="0063753F">
        <w:t>Green</w:t>
      </w:r>
      <w:r w:rsidR="00821F89" w:rsidRPr="00315E73">
        <w:rPr>
          <w:lang w:val="en-IN"/>
        </w:rPr>
        <w:t xml:space="preserve"> is the new black: How research and development and green innovation provide businesses a competitive edge. </w:t>
      </w:r>
      <w:r w:rsidR="00821F89" w:rsidRPr="00315E73">
        <w:rPr>
          <w:i/>
          <w:iCs/>
          <w:lang w:val="en-IN"/>
        </w:rPr>
        <w:t>Business Strategy and the Environment</w:t>
      </w:r>
      <w:r w:rsidR="00821F89" w:rsidRPr="00315E73">
        <w:rPr>
          <w:lang w:val="en-IN"/>
        </w:rPr>
        <w:t xml:space="preserve">, </w:t>
      </w:r>
      <w:r w:rsidR="00821F89" w:rsidRPr="00315E73">
        <w:rPr>
          <w:i/>
          <w:iCs/>
          <w:lang w:val="en-IN"/>
        </w:rPr>
        <w:t>33</w:t>
      </w:r>
      <w:r w:rsidR="00821F89" w:rsidRPr="00315E73">
        <w:rPr>
          <w:lang w:val="en-IN"/>
        </w:rPr>
        <w:t>(2), pp.1004-1023</w:t>
      </w:r>
    </w:p>
    <w:p w14:paraId="6B5BF031" w14:textId="53A290A3" w:rsidR="007D706E" w:rsidRPr="00315E73" w:rsidRDefault="00F9377E" w:rsidP="00821F89">
      <w:pPr>
        <w:spacing w:line="360" w:lineRule="auto"/>
        <w:rPr>
          <w:lang w:val="en-IN"/>
        </w:rPr>
      </w:pPr>
      <w:r>
        <w:rPr>
          <w:lang w:val="en-IN"/>
        </w:rPr>
        <w:t>-</w:t>
      </w:r>
      <w:hyperlink r:id="rId11" w:history="1">
        <w:r w:rsidRPr="00E73959">
          <w:rPr>
            <w:rStyle w:val="Hyperlink"/>
            <w:lang w:val="en-IN"/>
          </w:rPr>
          <w:t>https://www.researchgate.net/publication/390426247_Business_Process_Model_Re-Design_with_A_Data-Based_Green_Lean_Management_Approach_with_OEEM_A_Case_of_Plastic_Product_Manufacturing_Firm</w:t>
        </w:r>
      </w:hyperlink>
    </w:p>
    <w:p w14:paraId="5BF1AD50" w14:textId="1BD64CEC" w:rsidR="00080860" w:rsidRDefault="00F9377E" w:rsidP="00BB1468">
      <w:pPr>
        <w:tabs>
          <w:tab w:val="left" w:pos="2652"/>
        </w:tabs>
        <w:rPr>
          <w:rFonts w:ascii="Arial" w:eastAsia="Arial" w:hAnsi="Arial" w:cs="Arial"/>
          <w:lang w:val=""/>
        </w:rPr>
      </w:pPr>
      <w:r>
        <w:rPr>
          <w:rFonts w:ascii="Arial" w:eastAsia="Arial" w:hAnsi="Arial" w:cs="Arial"/>
          <w:lang w:val=""/>
        </w:rPr>
        <w:t>-</w:t>
      </w:r>
      <w:hyperlink r:id="rId12" w:history="1">
        <w:r w:rsidRPr="00E73959">
          <w:rPr>
            <w:rStyle w:val="Hyperlink"/>
            <w:rFonts w:ascii="Arial" w:eastAsia="Arial" w:hAnsi="Arial" w:cs="Arial"/>
            <w:lang w:val=""/>
          </w:rPr>
          <w:t>https://www.microbizmag.co.uk/ecommerce-statistics/</w:t>
        </w:r>
      </w:hyperlink>
      <w:r>
        <w:rPr>
          <w:rFonts w:ascii="Arial" w:eastAsia="Arial" w:hAnsi="Arial" w:cs="Arial"/>
          <w:lang w:val=""/>
        </w:rPr>
        <w:t xml:space="preserve"> </w:t>
      </w:r>
      <w:r w:rsidRPr="00315E73">
        <w:rPr>
          <w:lang w:val="en-IN"/>
        </w:rPr>
        <w:t xml:space="preserve">[Accessed </w:t>
      </w:r>
      <w:r>
        <w:rPr>
          <w:lang w:val="en-IN"/>
        </w:rPr>
        <w:t>13</w:t>
      </w:r>
      <w:r w:rsidRPr="00315E73">
        <w:rPr>
          <w:lang w:val="en-IN"/>
        </w:rPr>
        <w:t xml:space="preserve"> December 2025]</w:t>
      </w:r>
    </w:p>
    <w:p w14:paraId="1E1BDC88" w14:textId="557CE776" w:rsidR="00D51A17" w:rsidRDefault="00F9377E" w:rsidP="00BB1468">
      <w:pPr>
        <w:tabs>
          <w:tab w:val="left" w:pos="2652"/>
        </w:tabs>
        <w:rPr>
          <w:rFonts w:ascii="Arial" w:eastAsia="Arial" w:hAnsi="Arial" w:cs="Arial"/>
          <w:lang w:val=""/>
        </w:rPr>
      </w:pPr>
      <w:r>
        <w:rPr>
          <w:rFonts w:ascii="Arial" w:eastAsia="Arial" w:hAnsi="Arial" w:cs="Arial"/>
          <w:lang w:val=""/>
        </w:rPr>
        <w:t>-</w:t>
      </w:r>
      <w:hyperlink r:id="rId13" w:history="1">
        <w:r w:rsidRPr="00E73959">
          <w:rPr>
            <w:rStyle w:val="Hyperlink"/>
            <w:rFonts w:ascii="Arial" w:eastAsia="Arial" w:hAnsi="Arial" w:cs="Arial"/>
            <w:lang w:val=""/>
          </w:rPr>
          <w:t>https://cambridgecurrencies.com/current-uk-inflation-rate-july-2025/</w:t>
        </w:r>
      </w:hyperlink>
      <w:r>
        <w:rPr>
          <w:rFonts w:ascii="Arial" w:eastAsia="Arial" w:hAnsi="Arial" w:cs="Arial"/>
          <w:lang w:val=""/>
        </w:rPr>
        <w:t xml:space="preserve"> </w:t>
      </w:r>
      <w:r w:rsidRPr="00315E73">
        <w:rPr>
          <w:lang w:val="en-IN"/>
        </w:rPr>
        <w:t xml:space="preserve">[Accessed </w:t>
      </w:r>
      <w:r>
        <w:rPr>
          <w:lang w:val="en-IN"/>
        </w:rPr>
        <w:t>13</w:t>
      </w:r>
      <w:r w:rsidRPr="00315E73">
        <w:rPr>
          <w:lang w:val="en-IN"/>
        </w:rPr>
        <w:t xml:space="preserve"> December 2025]</w:t>
      </w:r>
    </w:p>
    <w:p w14:paraId="3AE1BFB3" w14:textId="5529E65E" w:rsidR="008E24E7" w:rsidRDefault="00F9377E" w:rsidP="00BB1468">
      <w:pPr>
        <w:tabs>
          <w:tab w:val="left" w:pos="2652"/>
        </w:tabs>
        <w:rPr>
          <w:rFonts w:ascii="Arial" w:eastAsia="Arial" w:hAnsi="Arial" w:cs="Arial"/>
          <w:lang w:val=""/>
        </w:rPr>
      </w:pPr>
      <w:r>
        <w:rPr>
          <w:rFonts w:ascii="Arial" w:eastAsia="Arial" w:hAnsi="Arial" w:cs="Arial"/>
          <w:lang w:val=""/>
        </w:rPr>
        <w:t>-</w:t>
      </w:r>
      <w:hyperlink r:id="rId14" w:history="1">
        <w:r w:rsidRPr="00E73959">
          <w:rPr>
            <w:rStyle w:val="Hyperlink"/>
            <w:rFonts w:ascii="Arial" w:eastAsia="Arial" w:hAnsi="Arial" w:cs="Arial"/>
            <w:lang w:val=""/>
          </w:rPr>
          <w:t>https://commonslibrary.parliament.uk/research-briefings/cdp-2025-0137/</w:t>
        </w:r>
      </w:hyperlink>
      <w:r>
        <w:rPr>
          <w:rFonts w:ascii="Arial" w:eastAsia="Arial" w:hAnsi="Arial" w:cs="Arial"/>
          <w:lang w:val=""/>
        </w:rPr>
        <w:t xml:space="preserve"> </w:t>
      </w:r>
      <w:r w:rsidRPr="00315E73">
        <w:rPr>
          <w:lang w:val="en-IN"/>
        </w:rPr>
        <w:t xml:space="preserve">[Accessed </w:t>
      </w:r>
      <w:r>
        <w:rPr>
          <w:lang w:val="en-IN"/>
        </w:rPr>
        <w:t>13</w:t>
      </w:r>
      <w:r w:rsidRPr="00315E73">
        <w:rPr>
          <w:lang w:val="en-IN"/>
        </w:rPr>
        <w:t>December 2025]</w:t>
      </w:r>
    </w:p>
    <w:p w14:paraId="5D7F84BD" w14:textId="77777777" w:rsidR="008E24E7" w:rsidRDefault="008E24E7" w:rsidP="00BB1468">
      <w:pPr>
        <w:tabs>
          <w:tab w:val="left" w:pos="2652"/>
        </w:tabs>
        <w:rPr>
          <w:rFonts w:ascii="Arial" w:eastAsia="Arial" w:hAnsi="Arial" w:cs="Arial"/>
          <w:lang w:val=""/>
        </w:rPr>
      </w:pPr>
    </w:p>
    <w:p w14:paraId="7794180D" w14:textId="77777777" w:rsidR="00A128D0" w:rsidRDefault="00A128D0" w:rsidP="00BB1468">
      <w:pPr>
        <w:tabs>
          <w:tab w:val="left" w:pos="2652"/>
        </w:tabs>
        <w:rPr>
          <w:rFonts w:ascii="Arial" w:eastAsia="Arial" w:hAnsi="Arial" w:cs="Arial"/>
          <w:lang w:val=""/>
        </w:rPr>
      </w:pPr>
    </w:p>
    <w:p w14:paraId="4783838A" w14:textId="77777777" w:rsidR="00A128D0" w:rsidRDefault="00A128D0" w:rsidP="00BB1468">
      <w:pPr>
        <w:tabs>
          <w:tab w:val="left" w:pos="2652"/>
        </w:tabs>
        <w:rPr>
          <w:rFonts w:ascii="Arial" w:eastAsia="Arial" w:hAnsi="Arial" w:cs="Arial"/>
          <w:lang w:val=""/>
        </w:rPr>
      </w:pPr>
    </w:p>
    <w:p w14:paraId="6A0737C6" w14:textId="77777777" w:rsidR="00A128D0" w:rsidRDefault="00A128D0" w:rsidP="00BB1468">
      <w:pPr>
        <w:tabs>
          <w:tab w:val="left" w:pos="2652"/>
        </w:tabs>
        <w:rPr>
          <w:rFonts w:ascii="Arial" w:eastAsia="Arial" w:hAnsi="Arial" w:cs="Arial"/>
          <w:lang w:val=""/>
        </w:rPr>
      </w:pPr>
    </w:p>
    <w:p w14:paraId="6B4B75ED" w14:textId="77777777" w:rsidR="00A128D0" w:rsidRDefault="00A128D0" w:rsidP="00BB1468">
      <w:pPr>
        <w:tabs>
          <w:tab w:val="left" w:pos="2652"/>
        </w:tabs>
        <w:rPr>
          <w:rFonts w:ascii="Arial" w:eastAsia="Arial" w:hAnsi="Arial" w:cs="Arial"/>
          <w:lang w:val=""/>
        </w:rPr>
      </w:pPr>
    </w:p>
    <w:p w14:paraId="6C71DDFE" w14:textId="77777777" w:rsidR="00A128D0" w:rsidRDefault="00A128D0" w:rsidP="00BB1468">
      <w:pPr>
        <w:tabs>
          <w:tab w:val="left" w:pos="2652"/>
        </w:tabs>
        <w:rPr>
          <w:rFonts w:ascii="Arial" w:eastAsia="Arial" w:hAnsi="Arial" w:cs="Arial"/>
          <w:lang w:val=""/>
        </w:rPr>
      </w:pPr>
    </w:p>
    <w:p w14:paraId="2787A712" w14:textId="77777777" w:rsidR="00A128D0" w:rsidRDefault="00A128D0" w:rsidP="00BB1468">
      <w:pPr>
        <w:tabs>
          <w:tab w:val="left" w:pos="2652"/>
        </w:tabs>
        <w:rPr>
          <w:rFonts w:ascii="Arial" w:eastAsia="Arial" w:hAnsi="Arial" w:cs="Arial"/>
          <w:lang w:val=""/>
        </w:rPr>
      </w:pPr>
    </w:p>
    <w:p w14:paraId="02E12942" w14:textId="77777777" w:rsidR="00A128D0" w:rsidRDefault="00A128D0" w:rsidP="00BB1468">
      <w:pPr>
        <w:tabs>
          <w:tab w:val="left" w:pos="2652"/>
        </w:tabs>
        <w:rPr>
          <w:rFonts w:ascii="Arial" w:eastAsia="Arial" w:hAnsi="Arial" w:cs="Arial"/>
          <w:lang w:val=""/>
        </w:rPr>
      </w:pPr>
    </w:p>
    <w:p w14:paraId="5FB1B7FF" w14:textId="77777777" w:rsidR="00A128D0" w:rsidRDefault="00A128D0" w:rsidP="00BB1468">
      <w:pPr>
        <w:tabs>
          <w:tab w:val="left" w:pos="2652"/>
        </w:tabs>
        <w:rPr>
          <w:rFonts w:ascii="Arial" w:eastAsia="Arial" w:hAnsi="Arial" w:cs="Arial"/>
          <w:lang w:val=""/>
        </w:rPr>
      </w:pPr>
    </w:p>
    <w:p w14:paraId="74922C3E" w14:textId="77777777" w:rsidR="00A128D0" w:rsidRDefault="00A128D0" w:rsidP="00BB1468">
      <w:pPr>
        <w:tabs>
          <w:tab w:val="left" w:pos="2652"/>
        </w:tabs>
        <w:rPr>
          <w:rFonts w:ascii="Arial" w:eastAsia="Arial" w:hAnsi="Arial" w:cs="Arial"/>
          <w:lang w:val=""/>
        </w:rPr>
      </w:pPr>
    </w:p>
    <w:p w14:paraId="0575AB38" w14:textId="77777777" w:rsidR="00A128D0" w:rsidRDefault="00A128D0" w:rsidP="00BB1468">
      <w:pPr>
        <w:tabs>
          <w:tab w:val="left" w:pos="2652"/>
        </w:tabs>
        <w:rPr>
          <w:rFonts w:ascii="Arial" w:eastAsia="Arial" w:hAnsi="Arial" w:cs="Arial"/>
          <w:lang w:val=""/>
        </w:rPr>
      </w:pPr>
    </w:p>
    <w:p w14:paraId="512F8478" w14:textId="77777777" w:rsidR="00A128D0" w:rsidRDefault="00A128D0" w:rsidP="00BB1468">
      <w:pPr>
        <w:tabs>
          <w:tab w:val="left" w:pos="2652"/>
        </w:tabs>
        <w:rPr>
          <w:rFonts w:ascii="Arial" w:eastAsia="Arial" w:hAnsi="Arial" w:cs="Arial"/>
          <w:lang w:val=""/>
        </w:rPr>
      </w:pPr>
    </w:p>
    <w:p w14:paraId="5832D32D" w14:textId="77777777" w:rsidR="00A128D0" w:rsidRDefault="00A128D0" w:rsidP="00BB1468">
      <w:pPr>
        <w:tabs>
          <w:tab w:val="left" w:pos="2652"/>
        </w:tabs>
        <w:rPr>
          <w:rFonts w:ascii="Arial" w:eastAsia="Arial" w:hAnsi="Arial" w:cs="Arial"/>
          <w:lang w:val=""/>
        </w:rPr>
      </w:pPr>
    </w:p>
    <w:p w14:paraId="0D53FBE5" w14:textId="77777777" w:rsidR="00A128D0" w:rsidRDefault="00A128D0" w:rsidP="00BB1468">
      <w:pPr>
        <w:tabs>
          <w:tab w:val="left" w:pos="2652"/>
        </w:tabs>
        <w:rPr>
          <w:rFonts w:ascii="Arial" w:eastAsia="Arial" w:hAnsi="Arial" w:cs="Arial"/>
          <w:lang w:val=""/>
        </w:rPr>
      </w:pPr>
    </w:p>
    <w:p w14:paraId="34F4B78F" w14:textId="77777777" w:rsidR="00A128D0" w:rsidRDefault="00A128D0" w:rsidP="00BB1468">
      <w:pPr>
        <w:tabs>
          <w:tab w:val="left" w:pos="2652"/>
        </w:tabs>
        <w:rPr>
          <w:rFonts w:ascii="Arial" w:eastAsia="Arial" w:hAnsi="Arial" w:cs="Arial"/>
          <w:lang w:val=""/>
        </w:rPr>
      </w:pPr>
    </w:p>
    <w:p w14:paraId="51D85A0D" w14:textId="77777777" w:rsidR="00A128D0" w:rsidRDefault="00A128D0" w:rsidP="00BB1468">
      <w:pPr>
        <w:tabs>
          <w:tab w:val="left" w:pos="2652"/>
        </w:tabs>
        <w:rPr>
          <w:rFonts w:ascii="Arial" w:eastAsia="Arial" w:hAnsi="Arial" w:cs="Arial"/>
          <w:lang w:val=""/>
        </w:rPr>
      </w:pPr>
    </w:p>
    <w:p w14:paraId="04D4EA9C" w14:textId="77777777" w:rsidR="00A128D0" w:rsidRDefault="00A128D0" w:rsidP="00A128D0">
      <w:pPr>
        <w:pStyle w:val="Heading1"/>
        <w:spacing w:line="360" w:lineRule="auto"/>
        <w:rPr>
          <w:rFonts w:eastAsia="Arial" w:cs="Arial"/>
        </w:rPr>
      </w:pPr>
      <w:bookmarkStart w:id="19" w:name="_Toc216556724"/>
      <w:r>
        <w:rPr>
          <w:rFonts w:eastAsia="Arial" w:cs="Arial"/>
        </w:rPr>
        <w:lastRenderedPageBreak/>
        <w:t>Appendices</w:t>
      </w:r>
      <w:bookmarkEnd w:id="19"/>
      <w:r>
        <w:rPr>
          <w:rFonts w:eastAsia="Arial" w:cs="Arial"/>
        </w:rPr>
        <w:t xml:space="preserve"> </w:t>
      </w:r>
    </w:p>
    <w:p w14:paraId="773926B4" w14:textId="77777777" w:rsidR="00A128D0" w:rsidRDefault="00A128D0" w:rsidP="00A128D0">
      <w:pPr>
        <w:pStyle w:val="Heading2"/>
        <w:spacing w:line="360" w:lineRule="auto"/>
      </w:pPr>
      <w:bookmarkStart w:id="20" w:name="_1d0ygd50sc96" w:colFirst="0" w:colLast="0"/>
      <w:bookmarkStart w:id="21" w:name="_Toc216556725"/>
      <w:bookmarkEnd w:id="20"/>
      <w:r>
        <w:t>Appendix 1: Two alternative solutions</w:t>
      </w:r>
      <w:bookmarkEnd w:id="21"/>
      <w:r>
        <w:t xml:space="preserve"> </w:t>
      </w:r>
    </w:p>
    <w:tbl>
      <w:tblPr>
        <w:tblStyle w:val="Table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18"/>
        <w:gridCol w:w="2647"/>
        <w:gridCol w:w="1775"/>
        <w:gridCol w:w="2866"/>
      </w:tblGrid>
      <w:tr w:rsidR="00A128D0" w14:paraId="25CE7707" w14:textId="77777777" w:rsidTr="00C234BB">
        <w:trPr>
          <w:trHeight w:val="440"/>
        </w:trPr>
        <w:tc>
          <w:tcPr>
            <w:tcW w:w="0" w:type="auto"/>
            <w:gridSpan w:val="2"/>
            <w:shd w:val="clear" w:color="auto" w:fill="C27BA0"/>
            <w:tcMar>
              <w:top w:w="100" w:type="dxa"/>
              <w:left w:w="100" w:type="dxa"/>
              <w:bottom w:w="100" w:type="dxa"/>
              <w:right w:w="100" w:type="dxa"/>
            </w:tcMar>
          </w:tcPr>
          <w:p w14:paraId="668EC4E5" w14:textId="77777777" w:rsidR="00A128D0" w:rsidRDefault="00A128D0" w:rsidP="00C234BB">
            <w:pPr>
              <w:widowControl w:val="0"/>
              <w:pBdr>
                <w:top w:val="nil"/>
                <w:left w:val="nil"/>
                <w:bottom w:val="nil"/>
                <w:right w:val="nil"/>
                <w:between w:val="nil"/>
              </w:pBdr>
              <w:spacing w:line="360" w:lineRule="auto"/>
              <w:jc w:val="center"/>
              <w:rPr>
                <w:b/>
                <w:bCs/>
              </w:rPr>
            </w:pPr>
            <w:r>
              <w:rPr>
                <w:b/>
                <w:bCs/>
              </w:rPr>
              <w:t>Solution 1</w:t>
            </w:r>
          </w:p>
        </w:tc>
        <w:tc>
          <w:tcPr>
            <w:tcW w:w="0" w:type="auto"/>
            <w:gridSpan w:val="2"/>
            <w:shd w:val="clear" w:color="auto" w:fill="93C47D"/>
            <w:tcMar>
              <w:top w:w="100" w:type="dxa"/>
              <w:left w:w="100" w:type="dxa"/>
              <w:bottom w:w="100" w:type="dxa"/>
              <w:right w:w="100" w:type="dxa"/>
            </w:tcMar>
          </w:tcPr>
          <w:p w14:paraId="0E2468A0" w14:textId="77777777" w:rsidR="00A128D0" w:rsidRDefault="00A128D0" w:rsidP="00C234BB">
            <w:pPr>
              <w:widowControl w:val="0"/>
              <w:pBdr>
                <w:top w:val="nil"/>
                <w:left w:val="nil"/>
                <w:bottom w:val="nil"/>
                <w:right w:val="nil"/>
                <w:between w:val="nil"/>
              </w:pBdr>
              <w:spacing w:line="360" w:lineRule="auto"/>
              <w:jc w:val="center"/>
              <w:rPr>
                <w:b/>
                <w:bCs/>
              </w:rPr>
            </w:pPr>
            <w:r>
              <w:rPr>
                <w:b/>
                <w:bCs/>
              </w:rPr>
              <w:t>Solution 2</w:t>
            </w:r>
          </w:p>
        </w:tc>
      </w:tr>
      <w:tr w:rsidR="00A128D0" w14:paraId="641EE3CC" w14:textId="77777777" w:rsidTr="00C234BB">
        <w:tc>
          <w:tcPr>
            <w:tcW w:w="0" w:type="auto"/>
            <w:shd w:val="clear" w:color="auto" w:fill="EAD1DC"/>
            <w:tcMar>
              <w:top w:w="100" w:type="dxa"/>
              <w:left w:w="100" w:type="dxa"/>
              <w:bottom w:w="100" w:type="dxa"/>
              <w:right w:w="100" w:type="dxa"/>
            </w:tcMar>
          </w:tcPr>
          <w:p w14:paraId="7CB90428"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Solution </w:t>
            </w:r>
          </w:p>
        </w:tc>
        <w:tc>
          <w:tcPr>
            <w:tcW w:w="0" w:type="auto"/>
            <w:shd w:val="clear" w:color="auto" w:fill="EAD1DC"/>
            <w:tcMar>
              <w:top w:w="100" w:type="dxa"/>
              <w:left w:w="100" w:type="dxa"/>
              <w:bottom w:w="100" w:type="dxa"/>
              <w:right w:w="100" w:type="dxa"/>
            </w:tcMar>
          </w:tcPr>
          <w:p w14:paraId="60E170B5"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Description </w:t>
            </w:r>
          </w:p>
        </w:tc>
        <w:tc>
          <w:tcPr>
            <w:tcW w:w="0" w:type="auto"/>
            <w:shd w:val="clear" w:color="auto" w:fill="B6D7A8"/>
            <w:tcMar>
              <w:top w:w="100" w:type="dxa"/>
              <w:left w:w="100" w:type="dxa"/>
              <w:bottom w:w="100" w:type="dxa"/>
              <w:right w:w="100" w:type="dxa"/>
            </w:tcMar>
          </w:tcPr>
          <w:p w14:paraId="43ADCB76"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Solution </w:t>
            </w:r>
          </w:p>
        </w:tc>
        <w:tc>
          <w:tcPr>
            <w:tcW w:w="0" w:type="auto"/>
            <w:shd w:val="clear" w:color="auto" w:fill="B6D7A8"/>
            <w:tcMar>
              <w:top w:w="100" w:type="dxa"/>
              <w:left w:w="100" w:type="dxa"/>
              <w:bottom w:w="100" w:type="dxa"/>
              <w:right w:w="100" w:type="dxa"/>
            </w:tcMar>
          </w:tcPr>
          <w:p w14:paraId="7D63436F"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Description </w:t>
            </w:r>
          </w:p>
        </w:tc>
      </w:tr>
      <w:tr w:rsidR="00A128D0" w14:paraId="3FAF7824" w14:textId="77777777" w:rsidTr="00C234BB">
        <w:tc>
          <w:tcPr>
            <w:tcW w:w="0" w:type="auto"/>
            <w:shd w:val="clear" w:color="auto" w:fill="EAD1DC"/>
            <w:tcMar>
              <w:top w:w="100" w:type="dxa"/>
              <w:left w:w="100" w:type="dxa"/>
              <w:bottom w:w="100" w:type="dxa"/>
              <w:right w:w="100" w:type="dxa"/>
            </w:tcMar>
          </w:tcPr>
          <w:p w14:paraId="1015E74C" w14:textId="77777777" w:rsidR="00A128D0" w:rsidRDefault="00A128D0" w:rsidP="00C234BB">
            <w:pPr>
              <w:widowControl w:val="0"/>
              <w:pBdr>
                <w:top w:val="nil"/>
                <w:left w:val="nil"/>
                <w:bottom w:val="nil"/>
                <w:right w:val="nil"/>
                <w:between w:val="nil"/>
              </w:pBdr>
              <w:spacing w:line="360" w:lineRule="auto"/>
            </w:pPr>
            <w:r>
              <w:t xml:space="preserve">Change management </w:t>
            </w:r>
          </w:p>
        </w:tc>
        <w:tc>
          <w:tcPr>
            <w:tcW w:w="0" w:type="auto"/>
            <w:shd w:val="clear" w:color="auto" w:fill="EAD1DC"/>
            <w:tcMar>
              <w:top w:w="100" w:type="dxa"/>
              <w:left w:w="100" w:type="dxa"/>
              <w:bottom w:w="100" w:type="dxa"/>
              <w:right w:w="100" w:type="dxa"/>
            </w:tcMar>
          </w:tcPr>
          <w:p w14:paraId="33570E73" w14:textId="77777777" w:rsidR="00A128D0" w:rsidRDefault="00A128D0" w:rsidP="00A128D0">
            <w:pPr>
              <w:widowControl w:val="0"/>
              <w:numPr>
                <w:ilvl w:val="0"/>
                <w:numId w:val="4"/>
              </w:numPr>
              <w:pBdr>
                <w:top w:val="nil"/>
                <w:left w:val="nil"/>
                <w:bottom w:val="nil"/>
                <w:right w:val="nil"/>
                <w:between w:val="nil"/>
              </w:pBdr>
              <w:spacing w:line="360" w:lineRule="auto"/>
            </w:pPr>
            <w:r>
              <w:t xml:space="preserve">Customer-centric business model </w:t>
            </w:r>
          </w:p>
          <w:p w14:paraId="2DD22254" w14:textId="77777777" w:rsidR="00A128D0" w:rsidRDefault="00A128D0" w:rsidP="00A128D0">
            <w:pPr>
              <w:widowControl w:val="0"/>
              <w:numPr>
                <w:ilvl w:val="0"/>
                <w:numId w:val="4"/>
              </w:numPr>
              <w:pBdr>
                <w:top w:val="nil"/>
                <w:left w:val="nil"/>
                <w:bottom w:val="nil"/>
                <w:right w:val="nil"/>
                <w:between w:val="nil"/>
              </w:pBdr>
              <w:spacing w:line="360" w:lineRule="auto"/>
            </w:pPr>
            <w:r>
              <w:t xml:space="preserve">Situational leadership style </w:t>
            </w:r>
          </w:p>
          <w:p w14:paraId="717BAE1B" w14:textId="77777777" w:rsidR="00A128D0" w:rsidRDefault="00A128D0" w:rsidP="00A128D0">
            <w:pPr>
              <w:widowControl w:val="0"/>
              <w:numPr>
                <w:ilvl w:val="0"/>
                <w:numId w:val="4"/>
              </w:numPr>
              <w:pBdr>
                <w:top w:val="nil"/>
                <w:left w:val="nil"/>
                <w:bottom w:val="nil"/>
                <w:right w:val="nil"/>
                <w:between w:val="nil"/>
              </w:pBdr>
              <w:spacing w:line="360" w:lineRule="auto"/>
            </w:pPr>
            <w:r>
              <w:t xml:space="preserve">Restructuring the company website </w:t>
            </w:r>
          </w:p>
        </w:tc>
        <w:tc>
          <w:tcPr>
            <w:tcW w:w="0" w:type="auto"/>
            <w:shd w:val="clear" w:color="auto" w:fill="B6D7A8"/>
            <w:tcMar>
              <w:top w:w="100" w:type="dxa"/>
              <w:left w:w="100" w:type="dxa"/>
              <w:bottom w:w="100" w:type="dxa"/>
              <w:right w:w="100" w:type="dxa"/>
            </w:tcMar>
          </w:tcPr>
          <w:p w14:paraId="30D3277D" w14:textId="77777777" w:rsidR="00A128D0" w:rsidRDefault="00A128D0" w:rsidP="00C234BB">
            <w:pPr>
              <w:widowControl w:val="0"/>
              <w:pBdr>
                <w:top w:val="nil"/>
                <w:left w:val="nil"/>
                <w:bottom w:val="nil"/>
                <w:right w:val="nil"/>
                <w:between w:val="nil"/>
              </w:pBdr>
              <w:spacing w:line="360" w:lineRule="auto"/>
            </w:pPr>
            <w:r>
              <w:t xml:space="preserve">Business differentiation </w:t>
            </w:r>
          </w:p>
        </w:tc>
        <w:tc>
          <w:tcPr>
            <w:tcW w:w="0" w:type="auto"/>
            <w:shd w:val="clear" w:color="auto" w:fill="B6D7A8"/>
            <w:tcMar>
              <w:top w:w="100" w:type="dxa"/>
              <w:left w:w="100" w:type="dxa"/>
              <w:bottom w:w="100" w:type="dxa"/>
              <w:right w:w="100" w:type="dxa"/>
            </w:tcMar>
          </w:tcPr>
          <w:p w14:paraId="2F9EAC9F" w14:textId="77777777" w:rsidR="00A128D0" w:rsidRDefault="00A128D0" w:rsidP="00A128D0">
            <w:pPr>
              <w:widowControl w:val="0"/>
              <w:numPr>
                <w:ilvl w:val="0"/>
                <w:numId w:val="14"/>
              </w:numPr>
              <w:pBdr>
                <w:top w:val="nil"/>
                <w:left w:val="nil"/>
                <w:bottom w:val="nil"/>
                <w:right w:val="nil"/>
                <w:between w:val="nil"/>
              </w:pBdr>
              <w:spacing w:line="360" w:lineRule="auto"/>
            </w:pPr>
            <w:r>
              <w:t xml:space="preserve">R&amp;D investment </w:t>
            </w:r>
          </w:p>
          <w:p w14:paraId="75510ACD" w14:textId="77777777" w:rsidR="00A128D0" w:rsidRDefault="00A128D0" w:rsidP="00A128D0">
            <w:pPr>
              <w:widowControl w:val="0"/>
              <w:numPr>
                <w:ilvl w:val="0"/>
                <w:numId w:val="14"/>
              </w:numPr>
              <w:pBdr>
                <w:top w:val="nil"/>
                <w:left w:val="nil"/>
                <w:bottom w:val="nil"/>
                <w:right w:val="nil"/>
                <w:between w:val="nil"/>
              </w:pBdr>
              <w:spacing w:line="360" w:lineRule="auto"/>
            </w:pPr>
            <w:r>
              <w:t xml:space="preserve">Development of differentiated products and services </w:t>
            </w:r>
          </w:p>
          <w:p w14:paraId="41185FC5" w14:textId="77777777" w:rsidR="00A128D0" w:rsidRDefault="00A128D0" w:rsidP="00A128D0">
            <w:pPr>
              <w:widowControl w:val="0"/>
              <w:numPr>
                <w:ilvl w:val="0"/>
                <w:numId w:val="14"/>
              </w:numPr>
              <w:pBdr>
                <w:top w:val="nil"/>
                <w:left w:val="nil"/>
                <w:bottom w:val="nil"/>
                <w:right w:val="nil"/>
                <w:between w:val="nil"/>
              </w:pBdr>
              <w:spacing w:line="360" w:lineRule="auto"/>
            </w:pPr>
            <w:r>
              <w:t xml:space="preserve">Expansion into new retail segments </w:t>
            </w:r>
          </w:p>
          <w:p w14:paraId="5F1EE7CC" w14:textId="77777777" w:rsidR="00A128D0" w:rsidRDefault="00A128D0" w:rsidP="00A128D0">
            <w:pPr>
              <w:widowControl w:val="0"/>
              <w:numPr>
                <w:ilvl w:val="0"/>
                <w:numId w:val="14"/>
              </w:numPr>
              <w:pBdr>
                <w:top w:val="nil"/>
                <w:left w:val="nil"/>
                <w:bottom w:val="nil"/>
                <w:right w:val="nil"/>
                <w:between w:val="nil"/>
              </w:pBdr>
              <w:spacing w:line="360" w:lineRule="auto"/>
            </w:pPr>
            <w:r>
              <w:t xml:space="preserve">Innovation </w:t>
            </w:r>
          </w:p>
        </w:tc>
      </w:tr>
    </w:tbl>
    <w:p w14:paraId="49A0E0A8" w14:textId="77777777" w:rsidR="00A128D0" w:rsidRDefault="00A128D0" w:rsidP="00A128D0">
      <w:pPr>
        <w:pStyle w:val="Heading2"/>
        <w:spacing w:line="360" w:lineRule="auto"/>
        <w:rPr>
          <w:b/>
          <w:bCs/>
        </w:rPr>
      </w:pPr>
      <w:bookmarkStart w:id="22" w:name="_xgbvbmitudol" w:colFirst="0" w:colLast="0"/>
      <w:bookmarkStart w:id="23" w:name="_Toc216556726"/>
      <w:bookmarkEnd w:id="22"/>
      <w:r>
        <w:t>Appendix 2: Porter’s Five Forces</w:t>
      </w:r>
      <w:bookmarkEnd w:id="23"/>
      <w:r>
        <w:t xml:space="preserve"> </w:t>
      </w:r>
    </w:p>
    <w:tbl>
      <w:tblPr>
        <w:tblStyle w:val="Table2"/>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78"/>
        <w:gridCol w:w="5014"/>
        <w:gridCol w:w="1214"/>
      </w:tblGrid>
      <w:tr w:rsidR="00A128D0" w14:paraId="2BA9AF86" w14:textId="77777777" w:rsidTr="00C234BB">
        <w:tc>
          <w:tcPr>
            <w:tcW w:w="0" w:type="auto"/>
            <w:shd w:val="clear" w:color="auto" w:fill="6FA8DC"/>
            <w:tcMar>
              <w:top w:w="100" w:type="dxa"/>
              <w:left w:w="100" w:type="dxa"/>
              <w:bottom w:w="100" w:type="dxa"/>
              <w:right w:w="100" w:type="dxa"/>
            </w:tcMar>
          </w:tcPr>
          <w:p w14:paraId="3BD7763B"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Dimension </w:t>
            </w:r>
          </w:p>
        </w:tc>
        <w:tc>
          <w:tcPr>
            <w:tcW w:w="0" w:type="auto"/>
            <w:shd w:val="clear" w:color="auto" w:fill="6FA8DC"/>
            <w:tcMar>
              <w:top w:w="100" w:type="dxa"/>
              <w:left w:w="100" w:type="dxa"/>
              <w:bottom w:w="100" w:type="dxa"/>
              <w:right w:w="100" w:type="dxa"/>
            </w:tcMar>
          </w:tcPr>
          <w:p w14:paraId="53DF902C"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Insights </w:t>
            </w:r>
          </w:p>
        </w:tc>
        <w:tc>
          <w:tcPr>
            <w:tcW w:w="0" w:type="auto"/>
            <w:shd w:val="clear" w:color="auto" w:fill="F6B26B"/>
            <w:tcMar>
              <w:top w:w="100" w:type="dxa"/>
              <w:left w:w="100" w:type="dxa"/>
              <w:bottom w:w="100" w:type="dxa"/>
              <w:right w:w="100" w:type="dxa"/>
            </w:tcMar>
          </w:tcPr>
          <w:p w14:paraId="42AAC08D"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Force </w:t>
            </w:r>
          </w:p>
        </w:tc>
      </w:tr>
      <w:tr w:rsidR="00A128D0" w14:paraId="163F62F8" w14:textId="77777777" w:rsidTr="00C234BB">
        <w:tc>
          <w:tcPr>
            <w:tcW w:w="0" w:type="auto"/>
            <w:shd w:val="clear" w:color="auto" w:fill="A4C2F4"/>
            <w:tcMar>
              <w:top w:w="100" w:type="dxa"/>
              <w:left w:w="100" w:type="dxa"/>
              <w:bottom w:w="100" w:type="dxa"/>
              <w:right w:w="100" w:type="dxa"/>
            </w:tcMar>
          </w:tcPr>
          <w:p w14:paraId="27BF7A67" w14:textId="77777777" w:rsidR="00A128D0" w:rsidRDefault="00A128D0" w:rsidP="00C234BB">
            <w:pPr>
              <w:widowControl w:val="0"/>
              <w:pBdr>
                <w:top w:val="nil"/>
                <w:left w:val="nil"/>
                <w:bottom w:val="nil"/>
                <w:right w:val="nil"/>
                <w:between w:val="nil"/>
              </w:pBdr>
              <w:spacing w:line="360" w:lineRule="auto"/>
            </w:pPr>
            <w:r>
              <w:t xml:space="preserve">Competitive rivalry </w:t>
            </w:r>
          </w:p>
        </w:tc>
        <w:tc>
          <w:tcPr>
            <w:tcW w:w="0" w:type="auto"/>
            <w:shd w:val="clear" w:color="auto" w:fill="A4C2F4"/>
            <w:tcMar>
              <w:top w:w="100" w:type="dxa"/>
              <w:left w:w="100" w:type="dxa"/>
              <w:bottom w:w="100" w:type="dxa"/>
              <w:right w:w="100" w:type="dxa"/>
            </w:tcMar>
          </w:tcPr>
          <w:p w14:paraId="77C78945" w14:textId="77777777" w:rsidR="00A128D0" w:rsidRDefault="00A128D0" w:rsidP="00A128D0">
            <w:pPr>
              <w:widowControl w:val="0"/>
              <w:numPr>
                <w:ilvl w:val="0"/>
                <w:numId w:val="3"/>
              </w:numPr>
              <w:pBdr>
                <w:top w:val="nil"/>
                <w:left w:val="nil"/>
                <w:bottom w:val="nil"/>
                <w:right w:val="nil"/>
                <w:between w:val="nil"/>
              </w:pBdr>
              <w:spacing w:line="360" w:lineRule="auto"/>
            </w:pPr>
            <w:r>
              <w:t xml:space="preserve">The existing dominance of large-sized florist retailers </w:t>
            </w:r>
          </w:p>
          <w:p w14:paraId="3CEA23B0" w14:textId="77777777" w:rsidR="00A128D0" w:rsidRDefault="00A128D0" w:rsidP="00A128D0">
            <w:pPr>
              <w:widowControl w:val="0"/>
              <w:numPr>
                <w:ilvl w:val="0"/>
                <w:numId w:val="3"/>
              </w:numPr>
              <w:pBdr>
                <w:top w:val="nil"/>
                <w:left w:val="nil"/>
                <w:bottom w:val="nil"/>
                <w:right w:val="nil"/>
                <w:between w:val="nil"/>
              </w:pBdr>
              <w:spacing w:line="360" w:lineRule="auto"/>
            </w:pPr>
            <w:r>
              <w:t>Low capitalisation of Green Haven</w:t>
            </w:r>
          </w:p>
        </w:tc>
        <w:tc>
          <w:tcPr>
            <w:tcW w:w="0" w:type="auto"/>
            <w:shd w:val="clear" w:color="auto" w:fill="F9CB9C"/>
            <w:tcMar>
              <w:top w:w="100" w:type="dxa"/>
              <w:left w:w="100" w:type="dxa"/>
              <w:bottom w:w="100" w:type="dxa"/>
              <w:right w:w="100" w:type="dxa"/>
            </w:tcMar>
          </w:tcPr>
          <w:p w14:paraId="7D67E815" w14:textId="77777777" w:rsidR="00A128D0" w:rsidRDefault="00A128D0" w:rsidP="00C234BB">
            <w:pPr>
              <w:widowControl w:val="0"/>
              <w:pBdr>
                <w:top w:val="nil"/>
                <w:left w:val="nil"/>
                <w:bottom w:val="nil"/>
                <w:right w:val="nil"/>
                <w:between w:val="nil"/>
              </w:pBdr>
              <w:spacing w:line="360" w:lineRule="auto"/>
            </w:pPr>
            <w:r>
              <w:t xml:space="preserve">High </w:t>
            </w:r>
          </w:p>
        </w:tc>
      </w:tr>
      <w:tr w:rsidR="00A128D0" w14:paraId="51D8D880" w14:textId="77777777" w:rsidTr="00C234BB">
        <w:tc>
          <w:tcPr>
            <w:tcW w:w="0" w:type="auto"/>
            <w:shd w:val="clear" w:color="auto" w:fill="A4C2F4"/>
            <w:tcMar>
              <w:top w:w="100" w:type="dxa"/>
              <w:left w:w="100" w:type="dxa"/>
              <w:bottom w:w="100" w:type="dxa"/>
              <w:right w:w="100" w:type="dxa"/>
            </w:tcMar>
          </w:tcPr>
          <w:p w14:paraId="18C488F5" w14:textId="77777777" w:rsidR="00A128D0" w:rsidRDefault="00A128D0" w:rsidP="00C234BB">
            <w:pPr>
              <w:widowControl w:val="0"/>
              <w:pBdr>
                <w:top w:val="nil"/>
                <w:left w:val="nil"/>
                <w:bottom w:val="nil"/>
                <w:right w:val="nil"/>
                <w:between w:val="nil"/>
              </w:pBdr>
              <w:spacing w:line="360" w:lineRule="auto"/>
            </w:pPr>
            <w:r>
              <w:t xml:space="preserve">Bargaining power of customers </w:t>
            </w:r>
          </w:p>
        </w:tc>
        <w:tc>
          <w:tcPr>
            <w:tcW w:w="0" w:type="auto"/>
            <w:shd w:val="clear" w:color="auto" w:fill="A4C2F4"/>
            <w:tcMar>
              <w:top w:w="100" w:type="dxa"/>
              <w:left w:w="100" w:type="dxa"/>
              <w:bottom w:w="100" w:type="dxa"/>
              <w:right w:w="100" w:type="dxa"/>
            </w:tcMar>
          </w:tcPr>
          <w:p w14:paraId="46C6CFB5" w14:textId="77777777" w:rsidR="00A128D0" w:rsidRDefault="00A128D0" w:rsidP="00A128D0">
            <w:pPr>
              <w:widowControl w:val="0"/>
              <w:numPr>
                <w:ilvl w:val="0"/>
                <w:numId w:val="11"/>
              </w:numPr>
              <w:pBdr>
                <w:top w:val="nil"/>
                <w:left w:val="nil"/>
                <w:bottom w:val="nil"/>
                <w:right w:val="nil"/>
                <w:between w:val="nil"/>
              </w:pBdr>
              <w:spacing w:line="360" w:lineRule="auto"/>
            </w:pPr>
            <w:r>
              <w:t xml:space="preserve">Wide variety of similar firms and services </w:t>
            </w:r>
          </w:p>
          <w:p w14:paraId="541B2F24" w14:textId="77777777" w:rsidR="00A128D0" w:rsidRDefault="00A128D0" w:rsidP="00A128D0">
            <w:pPr>
              <w:widowControl w:val="0"/>
              <w:numPr>
                <w:ilvl w:val="0"/>
                <w:numId w:val="11"/>
              </w:numPr>
              <w:pBdr>
                <w:top w:val="nil"/>
                <w:left w:val="nil"/>
                <w:bottom w:val="nil"/>
                <w:right w:val="nil"/>
                <w:between w:val="nil"/>
              </w:pBdr>
              <w:spacing w:line="360" w:lineRule="auto"/>
            </w:pPr>
            <w:r>
              <w:t xml:space="preserve">High availability of affordable prices </w:t>
            </w:r>
          </w:p>
        </w:tc>
        <w:tc>
          <w:tcPr>
            <w:tcW w:w="0" w:type="auto"/>
            <w:shd w:val="clear" w:color="auto" w:fill="F9CB9C"/>
            <w:tcMar>
              <w:top w:w="100" w:type="dxa"/>
              <w:left w:w="100" w:type="dxa"/>
              <w:bottom w:w="100" w:type="dxa"/>
              <w:right w:w="100" w:type="dxa"/>
            </w:tcMar>
          </w:tcPr>
          <w:p w14:paraId="31EC507F" w14:textId="77777777" w:rsidR="00A128D0" w:rsidRDefault="00A128D0" w:rsidP="00C234BB">
            <w:pPr>
              <w:widowControl w:val="0"/>
              <w:pBdr>
                <w:top w:val="nil"/>
                <w:left w:val="nil"/>
                <w:bottom w:val="nil"/>
                <w:right w:val="nil"/>
                <w:between w:val="nil"/>
              </w:pBdr>
              <w:spacing w:line="360" w:lineRule="auto"/>
            </w:pPr>
            <w:r>
              <w:t xml:space="preserve">High </w:t>
            </w:r>
          </w:p>
        </w:tc>
      </w:tr>
      <w:tr w:rsidR="00A128D0" w14:paraId="3F02B543" w14:textId="77777777" w:rsidTr="00C234BB">
        <w:tc>
          <w:tcPr>
            <w:tcW w:w="0" w:type="auto"/>
            <w:shd w:val="clear" w:color="auto" w:fill="A4C2F4"/>
            <w:tcMar>
              <w:top w:w="100" w:type="dxa"/>
              <w:left w:w="100" w:type="dxa"/>
              <w:bottom w:w="100" w:type="dxa"/>
              <w:right w:w="100" w:type="dxa"/>
            </w:tcMar>
          </w:tcPr>
          <w:p w14:paraId="06F68177" w14:textId="77777777" w:rsidR="00A128D0" w:rsidRDefault="00A128D0" w:rsidP="00C234BB">
            <w:pPr>
              <w:widowControl w:val="0"/>
              <w:pBdr>
                <w:top w:val="nil"/>
                <w:left w:val="nil"/>
                <w:bottom w:val="nil"/>
                <w:right w:val="nil"/>
                <w:between w:val="nil"/>
              </w:pBdr>
              <w:spacing w:line="360" w:lineRule="auto"/>
            </w:pPr>
            <w:r>
              <w:t xml:space="preserve">Bargaining power of suppliers </w:t>
            </w:r>
          </w:p>
        </w:tc>
        <w:tc>
          <w:tcPr>
            <w:tcW w:w="0" w:type="auto"/>
            <w:shd w:val="clear" w:color="auto" w:fill="A4C2F4"/>
            <w:tcMar>
              <w:top w:w="100" w:type="dxa"/>
              <w:left w:w="100" w:type="dxa"/>
              <w:bottom w:w="100" w:type="dxa"/>
              <w:right w:w="100" w:type="dxa"/>
            </w:tcMar>
          </w:tcPr>
          <w:p w14:paraId="39D17957" w14:textId="77777777" w:rsidR="00A128D0" w:rsidRDefault="00A128D0" w:rsidP="00A128D0">
            <w:pPr>
              <w:widowControl w:val="0"/>
              <w:numPr>
                <w:ilvl w:val="0"/>
                <w:numId w:val="7"/>
              </w:numPr>
              <w:pBdr>
                <w:top w:val="nil"/>
                <w:left w:val="nil"/>
                <w:bottom w:val="nil"/>
                <w:right w:val="nil"/>
                <w:between w:val="nil"/>
              </w:pBdr>
              <w:spacing w:line="360" w:lineRule="auto"/>
            </w:pPr>
            <w:r>
              <w:t xml:space="preserve">Low availability of eco-friendly suppliers </w:t>
            </w:r>
          </w:p>
          <w:p w14:paraId="3428C08B" w14:textId="77777777" w:rsidR="00A128D0" w:rsidRDefault="00A128D0" w:rsidP="00A128D0">
            <w:pPr>
              <w:widowControl w:val="0"/>
              <w:numPr>
                <w:ilvl w:val="0"/>
                <w:numId w:val="7"/>
              </w:numPr>
              <w:pBdr>
                <w:top w:val="nil"/>
                <w:left w:val="nil"/>
                <w:bottom w:val="nil"/>
                <w:right w:val="nil"/>
                <w:between w:val="nil"/>
              </w:pBdr>
              <w:spacing w:line="360" w:lineRule="auto"/>
            </w:pPr>
            <w:r>
              <w:t xml:space="preserve">Low switching cost to replace suppliers </w:t>
            </w:r>
          </w:p>
        </w:tc>
        <w:tc>
          <w:tcPr>
            <w:tcW w:w="0" w:type="auto"/>
            <w:shd w:val="clear" w:color="auto" w:fill="F9CB9C"/>
            <w:tcMar>
              <w:top w:w="100" w:type="dxa"/>
              <w:left w:w="100" w:type="dxa"/>
              <w:bottom w:w="100" w:type="dxa"/>
              <w:right w:w="100" w:type="dxa"/>
            </w:tcMar>
          </w:tcPr>
          <w:p w14:paraId="1A6F6858" w14:textId="77777777" w:rsidR="00A128D0" w:rsidRDefault="00A128D0" w:rsidP="00C234BB">
            <w:pPr>
              <w:widowControl w:val="0"/>
              <w:pBdr>
                <w:top w:val="nil"/>
                <w:left w:val="nil"/>
                <w:bottom w:val="nil"/>
                <w:right w:val="nil"/>
                <w:between w:val="nil"/>
              </w:pBdr>
              <w:spacing w:line="360" w:lineRule="auto"/>
            </w:pPr>
            <w:r>
              <w:t xml:space="preserve">Moderate </w:t>
            </w:r>
          </w:p>
        </w:tc>
      </w:tr>
      <w:tr w:rsidR="00A128D0" w14:paraId="2E8CA270" w14:textId="77777777" w:rsidTr="00C234BB">
        <w:tc>
          <w:tcPr>
            <w:tcW w:w="0" w:type="auto"/>
            <w:shd w:val="clear" w:color="auto" w:fill="A4C2F4"/>
            <w:tcMar>
              <w:top w:w="100" w:type="dxa"/>
              <w:left w:w="100" w:type="dxa"/>
              <w:bottom w:w="100" w:type="dxa"/>
              <w:right w:w="100" w:type="dxa"/>
            </w:tcMar>
          </w:tcPr>
          <w:p w14:paraId="65F09524" w14:textId="77777777" w:rsidR="00A128D0" w:rsidRDefault="00A128D0" w:rsidP="00C234BB">
            <w:pPr>
              <w:widowControl w:val="0"/>
              <w:pBdr>
                <w:top w:val="nil"/>
                <w:left w:val="nil"/>
                <w:bottom w:val="nil"/>
                <w:right w:val="nil"/>
                <w:between w:val="nil"/>
              </w:pBdr>
              <w:spacing w:line="360" w:lineRule="auto"/>
            </w:pPr>
            <w:r>
              <w:t xml:space="preserve">Threat of new entrants </w:t>
            </w:r>
          </w:p>
        </w:tc>
        <w:tc>
          <w:tcPr>
            <w:tcW w:w="0" w:type="auto"/>
            <w:shd w:val="clear" w:color="auto" w:fill="A4C2F4"/>
            <w:tcMar>
              <w:top w:w="100" w:type="dxa"/>
              <w:left w:w="100" w:type="dxa"/>
              <w:bottom w:w="100" w:type="dxa"/>
              <w:right w:w="100" w:type="dxa"/>
            </w:tcMar>
          </w:tcPr>
          <w:p w14:paraId="5996830F" w14:textId="77777777" w:rsidR="00A128D0" w:rsidRDefault="00A128D0" w:rsidP="00A128D0">
            <w:pPr>
              <w:widowControl w:val="0"/>
              <w:numPr>
                <w:ilvl w:val="0"/>
                <w:numId w:val="2"/>
              </w:numPr>
              <w:pBdr>
                <w:top w:val="nil"/>
                <w:left w:val="nil"/>
                <w:bottom w:val="nil"/>
                <w:right w:val="nil"/>
                <w:between w:val="nil"/>
              </w:pBdr>
              <w:spacing w:line="360" w:lineRule="auto"/>
            </w:pPr>
            <w:r>
              <w:t xml:space="preserve">High market potential for growth </w:t>
            </w:r>
          </w:p>
          <w:p w14:paraId="7E2EAF63" w14:textId="77777777" w:rsidR="00A128D0" w:rsidRDefault="00A128D0" w:rsidP="00A128D0">
            <w:pPr>
              <w:widowControl w:val="0"/>
              <w:numPr>
                <w:ilvl w:val="0"/>
                <w:numId w:val="2"/>
              </w:numPr>
              <w:pBdr>
                <w:top w:val="nil"/>
                <w:left w:val="nil"/>
                <w:bottom w:val="nil"/>
                <w:right w:val="nil"/>
                <w:between w:val="nil"/>
              </w:pBdr>
              <w:spacing w:line="360" w:lineRule="auto"/>
            </w:pPr>
            <w:r>
              <w:t xml:space="preserve">Low capital requirement </w:t>
            </w:r>
          </w:p>
        </w:tc>
        <w:tc>
          <w:tcPr>
            <w:tcW w:w="0" w:type="auto"/>
            <w:shd w:val="clear" w:color="auto" w:fill="F9CB9C"/>
            <w:tcMar>
              <w:top w:w="100" w:type="dxa"/>
              <w:left w:w="100" w:type="dxa"/>
              <w:bottom w:w="100" w:type="dxa"/>
              <w:right w:w="100" w:type="dxa"/>
            </w:tcMar>
          </w:tcPr>
          <w:p w14:paraId="600B5A1B" w14:textId="77777777" w:rsidR="00A128D0" w:rsidRDefault="00A128D0" w:rsidP="00C234BB">
            <w:pPr>
              <w:widowControl w:val="0"/>
              <w:pBdr>
                <w:top w:val="nil"/>
                <w:left w:val="nil"/>
                <w:bottom w:val="nil"/>
                <w:right w:val="nil"/>
                <w:between w:val="nil"/>
              </w:pBdr>
              <w:spacing w:line="360" w:lineRule="auto"/>
            </w:pPr>
            <w:r>
              <w:t xml:space="preserve">High </w:t>
            </w:r>
          </w:p>
        </w:tc>
      </w:tr>
      <w:tr w:rsidR="00A128D0" w14:paraId="44590C5B" w14:textId="77777777" w:rsidTr="00C234BB">
        <w:tc>
          <w:tcPr>
            <w:tcW w:w="0" w:type="auto"/>
            <w:shd w:val="clear" w:color="auto" w:fill="A4C2F4"/>
            <w:tcMar>
              <w:top w:w="100" w:type="dxa"/>
              <w:left w:w="100" w:type="dxa"/>
              <w:bottom w:w="100" w:type="dxa"/>
              <w:right w:w="100" w:type="dxa"/>
            </w:tcMar>
          </w:tcPr>
          <w:p w14:paraId="64407A5A" w14:textId="77777777" w:rsidR="00A128D0" w:rsidRDefault="00A128D0" w:rsidP="00C234BB">
            <w:pPr>
              <w:widowControl w:val="0"/>
              <w:pBdr>
                <w:top w:val="nil"/>
                <w:left w:val="nil"/>
                <w:bottom w:val="nil"/>
                <w:right w:val="nil"/>
                <w:between w:val="nil"/>
              </w:pBdr>
              <w:spacing w:line="360" w:lineRule="auto"/>
            </w:pPr>
            <w:r>
              <w:lastRenderedPageBreak/>
              <w:t xml:space="preserve">Threat of substitutes </w:t>
            </w:r>
          </w:p>
        </w:tc>
        <w:tc>
          <w:tcPr>
            <w:tcW w:w="0" w:type="auto"/>
            <w:shd w:val="clear" w:color="auto" w:fill="A4C2F4"/>
            <w:tcMar>
              <w:top w:w="100" w:type="dxa"/>
              <w:left w:w="100" w:type="dxa"/>
              <w:bottom w:w="100" w:type="dxa"/>
              <w:right w:w="100" w:type="dxa"/>
            </w:tcMar>
          </w:tcPr>
          <w:p w14:paraId="18A2BC78" w14:textId="77777777" w:rsidR="00A128D0" w:rsidRDefault="00A128D0" w:rsidP="00A128D0">
            <w:pPr>
              <w:widowControl w:val="0"/>
              <w:numPr>
                <w:ilvl w:val="0"/>
                <w:numId w:val="12"/>
              </w:numPr>
              <w:pBdr>
                <w:top w:val="nil"/>
                <w:left w:val="nil"/>
                <w:bottom w:val="nil"/>
                <w:right w:val="nil"/>
                <w:between w:val="nil"/>
              </w:pBdr>
              <w:spacing w:line="360" w:lineRule="auto"/>
            </w:pPr>
            <w:r>
              <w:t xml:space="preserve">High availability of differentiated services </w:t>
            </w:r>
          </w:p>
        </w:tc>
        <w:tc>
          <w:tcPr>
            <w:tcW w:w="0" w:type="auto"/>
            <w:shd w:val="clear" w:color="auto" w:fill="F9CB9C"/>
            <w:tcMar>
              <w:top w:w="100" w:type="dxa"/>
              <w:left w:w="100" w:type="dxa"/>
              <w:bottom w:w="100" w:type="dxa"/>
              <w:right w:w="100" w:type="dxa"/>
            </w:tcMar>
          </w:tcPr>
          <w:p w14:paraId="3624FF0B" w14:textId="77777777" w:rsidR="00A128D0" w:rsidRDefault="00A128D0" w:rsidP="00C234BB">
            <w:pPr>
              <w:widowControl w:val="0"/>
              <w:pBdr>
                <w:top w:val="nil"/>
                <w:left w:val="nil"/>
                <w:bottom w:val="nil"/>
                <w:right w:val="nil"/>
                <w:between w:val="nil"/>
              </w:pBdr>
              <w:spacing w:line="360" w:lineRule="auto"/>
            </w:pPr>
            <w:r>
              <w:t xml:space="preserve">High </w:t>
            </w:r>
          </w:p>
        </w:tc>
      </w:tr>
    </w:tbl>
    <w:p w14:paraId="273BE437" w14:textId="77777777" w:rsidR="00A128D0" w:rsidRDefault="00A128D0" w:rsidP="00A128D0">
      <w:pPr>
        <w:pStyle w:val="Heading2"/>
        <w:spacing w:line="360" w:lineRule="auto"/>
      </w:pPr>
      <w:bookmarkStart w:id="24" w:name="_53kw217hp51m" w:colFirst="0" w:colLast="0"/>
      <w:bookmarkEnd w:id="24"/>
      <w:r>
        <w:t xml:space="preserve"> </w:t>
      </w:r>
      <w:bookmarkStart w:id="25" w:name="_Toc216556727"/>
      <w:r>
        <w:t>Appendix 3: Risk Matrix</w:t>
      </w:r>
      <w:bookmarkEnd w:id="25"/>
      <w:r>
        <w:t xml:space="preserve"> </w:t>
      </w:r>
    </w:p>
    <w:tbl>
      <w:tblPr>
        <w:tblStyle w:val="Table3"/>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522"/>
        <w:gridCol w:w="1400"/>
        <w:gridCol w:w="974"/>
        <w:gridCol w:w="1134"/>
        <w:gridCol w:w="2976"/>
      </w:tblGrid>
      <w:tr w:rsidR="00A128D0" w14:paraId="31A16E08" w14:textId="77777777" w:rsidTr="00C234BB">
        <w:tc>
          <w:tcPr>
            <w:tcW w:w="0" w:type="auto"/>
            <w:shd w:val="clear" w:color="auto" w:fill="B7B7B7"/>
            <w:tcMar>
              <w:top w:w="100" w:type="dxa"/>
              <w:left w:w="100" w:type="dxa"/>
              <w:bottom w:w="100" w:type="dxa"/>
              <w:right w:w="100" w:type="dxa"/>
            </w:tcMar>
          </w:tcPr>
          <w:p w14:paraId="3FAECDB3"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Risk </w:t>
            </w:r>
          </w:p>
        </w:tc>
        <w:tc>
          <w:tcPr>
            <w:tcW w:w="0" w:type="auto"/>
            <w:shd w:val="clear" w:color="auto" w:fill="B7B7B7"/>
            <w:tcMar>
              <w:top w:w="100" w:type="dxa"/>
              <w:left w:w="100" w:type="dxa"/>
              <w:bottom w:w="100" w:type="dxa"/>
              <w:right w:w="100" w:type="dxa"/>
            </w:tcMar>
          </w:tcPr>
          <w:p w14:paraId="30161CF4"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Likelihood </w:t>
            </w:r>
          </w:p>
        </w:tc>
        <w:tc>
          <w:tcPr>
            <w:tcW w:w="0" w:type="auto"/>
            <w:shd w:val="clear" w:color="auto" w:fill="B7B7B7"/>
            <w:tcMar>
              <w:top w:w="100" w:type="dxa"/>
              <w:left w:w="100" w:type="dxa"/>
              <w:bottom w:w="100" w:type="dxa"/>
              <w:right w:w="100" w:type="dxa"/>
            </w:tcMar>
          </w:tcPr>
          <w:p w14:paraId="5B6176B5"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Impact </w:t>
            </w:r>
          </w:p>
        </w:tc>
        <w:tc>
          <w:tcPr>
            <w:tcW w:w="0" w:type="auto"/>
            <w:shd w:val="clear" w:color="auto" w:fill="B7B7B7"/>
            <w:tcMar>
              <w:top w:w="100" w:type="dxa"/>
              <w:left w:w="100" w:type="dxa"/>
              <w:bottom w:w="100" w:type="dxa"/>
              <w:right w:w="100" w:type="dxa"/>
            </w:tcMar>
          </w:tcPr>
          <w:p w14:paraId="4513F531"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Severity </w:t>
            </w:r>
          </w:p>
        </w:tc>
        <w:tc>
          <w:tcPr>
            <w:tcW w:w="0" w:type="auto"/>
            <w:shd w:val="clear" w:color="auto" w:fill="B7B7B7"/>
            <w:tcMar>
              <w:top w:w="100" w:type="dxa"/>
              <w:left w:w="100" w:type="dxa"/>
              <w:bottom w:w="100" w:type="dxa"/>
              <w:right w:w="100" w:type="dxa"/>
            </w:tcMar>
          </w:tcPr>
          <w:p w14:paraId="29B220CF"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Mitigation strategy </w:t>
            </w:r>
          </w:p>
        </w:tc>
      </w:tr>
      <w:tr w:rsidR="00A128D0" w14:paraId="109C2D2A" w14:textId="77777777" w:rsidTr="00C234BB">
        <w:tc>
          <w:tcPr>
            <w:tcW w:w="0" w:type="auto"/>
            <w:shd w:val="clear" w:color="auto" w:fill="E6B8AF"/>
            <w:tcMar>
              <w:top w:w="100" w:type="dxa"/>
              <w:left w:w="100" w:type="dxa"/>
              <w:bottom w:w="100" w:type="dxa"/>
              <w:right w:w="100" w:type="dxa"/>
            </w:tcMar>
          </w:tcPr>
          <w:p w14:paraId="1906F1AA" w14:textId="77777777" w:rsidR="00A128D0" w:rsidRDefault="00A128D0" w:rsidP="00C234BB">
            <w:pPr>
              <w:widowControl w:val="0"/>
              <w:pBdr>
                <w:top w:val="nil"/>
                <w:left w:val="nil"/>
                <w:bottom w:val="nil"/>
                <w:right w:val="nil"/>
                <w:between w:val="nil"/>
              </w:pBdr>
              <w:spacing w:line="360" w:lineRule="auto"/>
            </w:pPr>
            <w:r>
              <w:t xml:space="preserve">Resistance to change </w:t>
            </w:r>
          </w:p>
        </w:tc>
        <w:tc>
          <w:tcPr>
            <w:tcW w:w="0" w:type="auto"/>
            <w:shd w:val="clear" w:color="auto" w:fill="FF0000"/>
            <w:tcMar>
              <w:top w:w="100" w:type="dxa"/>
              <w:left w:w="100" w:type="dxa"/>
              <w:bottom w:w="100" w:type="dxa"/>
              <w:right w:w="100" w:type="dxa"/>
            </w:tcMar>
          </w:tcPr>
          <w:p w14:paraId="3A71C88C" w14:textId="77777777" w:rsidR="00A128D0" w:rsidRDefault="00A128D0" w:rsidP="00C234BB">
            <w:pPr>
              <w:widowControl w:val="0"/>
              <w:pBdr>
                <w:top w:val="nil"/>
                <w:left w:val="nil"/>
                <w:bottom w:val="nil"/>
                <w:right w:val="nil"/>
                <w:between w:val="nil"/>
              </w:pBdr>
              <w:spacing w:line="360" w:lineRule="auto"/>
            </w:pPr>
          </w:p>
        </w:tc>
        <w:tc>
          <w:tcPr>
            <w:tcW w:w="0" w:type="auto"/>
            <w:shd w:val="clear" w:color="auto" w:fill="FF9900"/>
            <w:tcMar>
              <w:top w:w="100" w:type="dxa"/>
              <w:left w:w="100" w:type="dxa"/>
              <w:bottom w:w="100" w:type="dxa"/>
              <w:right w:w="100" w:type="dxa"/>
            </w:tcMar>
          </w:tcPr>
          <w:p w14:paraId="3A2768C5" w14:textId="77777777" w:rsidR="00A128D0" w:rsidRDefault="00A128D0" w:rsidP="00C234BB">
            <w:pPr>
              <w:widowControl w:val="0"/>
              <w:pBdr>
                <w:top w:val="nil"/>
                <w:left w:val="nil"/>
                <w:bottom w:val="nil"/>
                <w:right w:val="nil"/>
                <w:between w:val="nil"/>
              </w:pBdr>
              <w:spacing w:line="360" w:lineRule="auto"/>
            </w:pPr>
          </w:p>
        </w:tc>
        <w:tc>
          <w:tcPr>
            <w:tcW w:w="0" w:type="auto"/>
            <w:shd w:val="clear" w:color="auto" w:fill="FF9900"/>
            <w:tcMar>
              <w:top w:w="100" w:type="dxa"/>
              <w:left w:w="100" w:type="dxa"/>
              <w:bottom w:w="100" w:type="dxa"/>
              <w:right w:w="100" w:type="dxa"/>
            </w:tcMar>
          </w:tcPr>
          <w:p w14:paraId="14EB131A" w14:textId="77777777" w:rsidR="00A128D0" w:rsidRDefault="00A128D0" w:rsidP="00C234BB">
            <w:pPr>
              <w:widowControl w:val="0"/>
              <w:pBdr>
                <w:top w:val="nil"/>
                <w:left w:val="nil"/>
                <w:bottom w:val="nil"/>
                <w:right w:val="nil"/>
                <w:between w:val="nil"/>
              </w:pBdr>
              <w:spacing w:line="360" w:lineRule="auto"/>
            </w:pPr>
          </w:p>
        </w:tc>
        <w:tc>
          <w:tcPr>
            <w:tcW w:w="0" w:type="auto"/>
            <w:shd w:val="clear" w:color="auto" w:fill="A2C4C9"/>
            <w:tcMar>
              <w:top w:w="100" w:type="dxa"/>
              <w:left w:w="100" w:type="dxa"/>
              <w:bottom w:w="100" w:type="dxa"/>
              <w:right w:w="100" w:type="dxa"/>
            </w:tcMar>
          </w:tcPr>
          <w:p w14:paraId="19489581" w14:textId="77777777" w:rsidR="00A128D0" w:rsidRDefault="00A128D0" w:rsidP="00C234BB">
            <w:pPr>
              <w:widowControl w:val="0"/>
              <w:pBdr>
                <w:top w:val="nil"/>
                <w:left w:val="nil"/>
                <w:bottom w:val="nil"/>
                <w:right w:val="nil"/>
                <w:between w:val="nil"/>
              </w:pBdr>
              <w:spacing w:line="360" w:lineRule="auto"/>
            </w:pPr>
            <w:r>
              <w:t xml:space="preserve">Training and development </w:t>
            </w:r>
          </w:p>
        </w:tc>
      </w:tr>
      <w:tr w:rsidR="00A128D0" w14:paraId="0004C95D" w14:textId="77777777" w:rsidTr="00C234BB">
        <w:tc>
          <w:tcPr>
            <w:tcW w:w="0" w:type="auto"/>
            <w:shd w:val="clear" w:color="auto" w:fill="E6B8AF"/>
            <w:tcMar>
              <w:top w:w="100" w:type="dxa"/>
              <w:left w:w="100" w:type="dxa"/>
              <w:bottom w:w="100" w:type="dxa"/>
              <w:right w:w="100" w:type="dxa"/>
            </w:tcMar>
          </w:tcPr>
          <w:p w14:paraId="527D59AE" w14:textId="77777777" w:rsidR="00A128D0" w:rsidRDefault="00A128D0" w:rsidP="00C234BB">
            <w:pPr>
              <w:widowControl w:val="0"/>
              <w:pBdr>
                <w:top w:val="nil"/>
                <w:left w:val="nil"/>
                <w:bottom w:val="nil"/>
                <w:right w:val="nil"/>
                <w:between w:val="nil"/>
              </w:pBdr>
              <w:spacing w:line="360" w:lineRule="auto"/>
            </w:pPr>
            <w:r>
              <w:t xml:space="preserve">High R&amp;D expenditure </w:t>
            </w:r>
          </w:p>
        </w:tc>
        <w:tc>
          <w:tcPr>
            <w:tcW w:w="0" w:type="auto"/>
            <w:shd w:val="clear" w:color="auto" w:fill="FF9900"/>
            <w:tcMar>
              <w:top w:w="100" w:type="dxa"/>
              <w:left w:w="100" w:type="dxa"/>
              <w:bottom w:w="100" w:type="dxa"/>
              <w:right w:w="100" w:type="dxa"/>
            </w:tcMar>
          </w:tcPr>
          <w:p w14:paraId="2DE6559C" w14:textId="77777777" w:rsidR="00A128D0" w:rsidRDefault="00A128D0" w:rsidP="00C234BB">
            <w:pPr>
              <w:widowControl w:val="0"/>
              <w:pBdr>
                <w:top w:val="nil"/>
                <w:left w:val="nil"/>
                <w:bottom w:val="nil"/>
                <w:right w:val="nil"/>
                <w:between w:val="nil"/>
              </w:pBdr>
              <w:spacing w:line="360" w:lineRule="auto"/>
            </w:pPr>
          </w:p>
        </w:tc>
        <w:tc>
          <w:tcPr>
            <w:tcW w:w="0" w:type="auto"/>
            <w:shd w:val="clear" w:color="auto" w:fill="FF0000"/>
            <w:tcMar>
              <w:top w:w="100" w:type="dxa"/>
              <w:left w:w="100" w:type="dxa"/>
              <w:bottom w:w="100" w:type="dxa"/>
              <w:right w:w="100" w:type="dxa"/>
            </w:tcMar>
          </w:tcPr>
          <w:p w14:paraId="786EFCA3" w14:textId="77777777" w:rsidR="00A128D0" w:rsidRDefault="00A128D0" w:rsidP="00C234BB">
            <w:pPr>
              <w:widowControl w:val="0"/>
              <w:pBdr>
                <w:top w:val="nil"/>
                <w:left w:val="nil"/>
                <w:bottom w:val="nil"/>
                <w:right w:val="nil"/>
                <w:between w:val="nil"/>
              </w:pBdr>
              <w:spacing w:line="360" w:lineRule="auto"/>
            </w:pPr>
          </w:p>
        </w:tc>
        <w:tc>
          <w:tcPr>
            <w:tcW w:w="0" w:type="auto"/>
            <w:shd w:val="clear" w:color="auto" w:fill="FF9900"/>
            <w:tcMar>
              <w:top w:w="100" w:type="dxa"/>
              <w:left w:w="100" w:type="dxa"/>
              <w:bottom w:w="100" w:type="dxa"/>
              <w:right w:w="100" w:type="dxa"/>
            </w:tcMar>
          </w:tcPr>
          <w:p w14:paraId="54DEF78B" w14:textId="77777777" w:rsidR="00A128D0" w:rsidRDefault="00A128D0" w:rsidP="00C234BB">
            <w:pPr>
              <w:widowControl w:val="0"/>
              <w:pBdr>
                <w:top w:val="nil"/>
                <w:left w:val="nil"/>
                <w:bottom w:val="nil"/>
                <w:right w:val="nil"/>
                <w:between w:val="nil"/>
              </w:pBdr>
              <w:spacing w:line="360" w:lineRule="auto"/>
            </w:pPr>
          </w:p>
        </w:tc>
        <w:tc>
          <w:tcPr>
            <w:tcW w:w="0" w:type="auto"/>
            <w:shd w:val="clear" w:color="auto" w:fill="A2C4C9"/>
            <w:tcMar>
              <w:top w:w="100" w:type="dxa"/>
              <w:left w:w="100" w:type="dxa"/>
              <w:bottom w:w="100" w:type="dxa"/>
              <w:right w:w="100" w:type="dxa"/>
            </w:tcMar>
          </w:tcPr>
          <w:p w14:paraId="08CB72EE" w14:textId="77777777" w:rsidR="00A128D0" w:rsidRDefault="00A128D0" w:rsidP="00C234BB">
            <w:pPr>
              <w:widowControl w:val="0"/>
              <w:pBdr>
                <w:top w:val="nil"/>
                <w:left w:val="nil"/>
                <w:bottom w:val="nil"/>
                <w:right w:val="nil"/>
                <w:between w:val="nil"/>
              </w:pBdr>
              <w:spacing w:line="360" w:lineRule="auto"/>
            </w:pPr>
            <w:r>
              <w:t xml:space="preserve">Crowdfunding </w:t>
            </w:r>
          </w:p>
        </w:tc>
      </w:tr>
      <w:tr w:rsidR="00A128D0" w14:paraId="331DC721" w14:textId="77777777" w:rsidTr="00C234BB">
        <w:tc>
          <w:tcPr>
            <w:tcW w:w="0" w:type="auto"/>
            <w:shd w:val="clear" w:color="auto" w:fill="E6B8AF"/>
            <w:tcMar>
              <w:top w:w="100" w:type="dxa"/>
              <w:left w:w="100" w:type="dxa"/>
              <w:bottom w:w="100" w:type="dxa"/>
              <w:right w:w="100" w:type="dxa"/>
            </w:tcMar>
          </w:tcPr>
          <w:p w14:paraId="52ADB167" w14:textId="77777777" w:rsidR="00A128D0" w:rsidRDefault="00A128D0" w:rsidP="00C234BB">
            <w:pPr>
              <w:widowControl w:val="0"/>
              <w:pBdr>
                <w:top w:val="nil"/>
                <w:left w:val="nil"/>
                <w:bottom w:val="nil"/>
                <w:right w:val="nil"/>
                <w:between w:val="nil"/>
              </w:pBdr>
              <w:spacing w:line="360" w:lineRule="auto"/>
            </w:pPr>
            <w:r>
              <w:t xml:space="preserve">Failure to adapt </w:t>
            </w:r>
          </w:p>
        </w:tc>
        <w:tc>
          <w:tcPr>
            <w:tcW w:w="0" w:type="auto"/>
            <w:shd w:val="clear" w:color="auto" w:fill="00FF00"/>
            <w:tcMar>
              <w:top w:w="100" w:type="dxa"/>
              <w:left w:w="100" w:type="dxa"/>
              <w:bottom w:w="100" w:type="dxa"/>
              <w:right w:w="100" w:type="dxa"/>
            </w:tcMar>
          </w:tcPr>
          <w:p w14:paraId="6C7B943C" w14:textId="77777777" w:rsidR="00A128D0" w:rsidRDefault="00A128D0" w:rsidP="00C234BB">
            <w:pPr>
              <w:widowControl w:val="0"/>
              <w:pBdr>
                <w:top w:val="nil"/>
                <w:left w:val="nil"/>
                <w:bottom w:val="nil"/>
                <w:right w:val="nil"/>
                <w:between w:val="nil"/>
              </w:pBdr>
              <w:spacing w:line="360" w:lineRule="auto"/>
            </w:pPr>
          </w:p>
        </w:tc>
        <w:tc>
          <w:tcPr>
            <w:tcW w:w="0" w:type="auto"/>
            <w:shd w:val="clear" w:color="auto" w:fill="FF9900"/>
            <w:tcMar>
              <w:top w:w="100" w:type="dxa"/>
              <w:left w:w="100" w:type="dxa"/>
              <w:bottom w:w="100" w:type="dxa"/>
              <w:right w:w="100" w:type="dxa"/>
            </w:tcMar>
          </w:tcPr>
          <w:p w14:paraId="5BF2A500" w14:textId="77777777" w:rsidR="00A128D0" w:rsidRDefault="00A128D0" w:rsidP="00C234BB">
            <w:pPr>
              <w:widowControl w:val="0"/>
              <w:pBdr>
                <w:top w:val="nil"/>
                <w:left w:val="nil"/>
                <w:bottom w:val="nil"/>
                <w:right w:val="nil"/>
                <w:between w:val="nil"/>
              </w:pBdr>
              <w:spacing w:line="360" w:lineRule="auto"/>
            </w:pPr>
          </w:p>
        </w:tc>
        <w:tc>
          <w:tcPr>
            <w:tcW w:w="0" w:type="auto"/>
            <w:shd w:val="clear" w:color="auto" w:fill="FF0000"/>
            <w:tcMar>
              <w:top w:w="100" w:type="dxa"/>
              <w:left w:w="100" w:type="dxa"/>
              <w:bottom w:w="100" w:type="dxa"/>
              <w:right w:w="100" w:type="dxa"/>
            </w:tcMar>
          </w:tcPr>
          <w:p w14:paraId="06B0DDBA" w14:textId="77777777" w:rsidR="00A128D0" w:rsidRDefault="00A128D0" w:rsidP="00C234BB">
            <w:pPr>
              <w:widowControl w:val="0"/>
              <w:pBdr>
                <w:top w:val="nil"/>
                <w:left w:val="nil"/>
                <w:bottom w:val="nil"/>
                <w:right w:val="nil"/>
                <w:between w:val="nil"/>
              </w:pBdr>
              <w:spacing w:line="360" w:lineRule="auto"/>
            </w:pPr>
          </w:p>
        </w:tc>
        <w:tc>
          <w:tcPr>
            <w:tcW w:w="0" w:type="auto"/>
            <w:shd w:val="clear" w:color="auto" w:fill="A2C4C9"/>
            <w:tcMar>
              <w:top w:w="100" w:type="dxa"/>
              <w:left w:w="100" w:type="dxa"/>
              <w:bottom w:w="100" w:type="dxa"/>
              <w:right w:w="100" w:type="dxa"/>
            </w:tcMar>
          </w:tcPr>
          <w:p w14:paraId="4A36CB30" w14:textId="77777777" w:rsidR="00A128D0" w:rsidRDefault="00A128D0" w:rsidP="00C234BB">
            <w:pPr>
              <w:widowControl w:val="0"/>
              <w:pBdr>
                <w:top w:val="nil"/>
                <w:left w:val="nil"/>
                <w:bottom w:val="nil"/>
                <w:right w:val="nil"/>
                <w:between w:val="nil"/>
              </w:pBdr>
              <w:spacing w:line="360" w:lineRule="auto"/>
            </w:pPr>
            <w:r>
              <w:t xml:space="preserve">Situational leadership style </w:t>
            </w:r>
          </w:p>
        </w:tc>
      </w:tr>
    </w:tbl>
    <w:p w14:paraId="186D1CE6" w14:textId="77777777" w:rsidR="00A128D0" w:rsidRDefault="00A128D0" w:rsidP="00A128D0">
      <w:pPr>
        <w:pStyle w:val="Heading2"/>
        <w:spacing w:line="360" w:lineRule="auto"/>
      </w:pPr>
      <w:bookmarkStart w:id="26" w:name="_bj9tgivk3hhs" w:colFirst="0" w:colLast="0"/>
      <w:bookmarkStart w:id="27" w:name="_Toc216556728"/>
      <w:bookmarkEnd w:id="26"/>
      <w:r>
        <w:t>Appendix 4: SMART Objectives</w:t>
      </w:r>
      <w:bookmarkEnd w:id="27"/>
      <w:r>
        <w:t xml:space="preserve"> </w:t>
      </w:r>
    </w:p>
    <w:tbl>
      <w:tblPr>
        <w:tblStyle w:val="Table4"/>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88"/>
        <w:gridCol w:w="1716"/>
        <w:gridCol w:w="1819"/>
        <w:gridCol w:w="1970"/>
        <w:gridCol w:w="1513"/>
      </w:tblGrid>
      <w:tr w:rsidR="00A128D0" w14:paraId="6EBB4F75" w14:textId="77777777" w:rsidTr="00C234BB">
        <w:tc>
          <w:tcPr>
            <w:tcW w:w="0" w:type="auto"/>
            <w:shd w:val="clear" w:color="auto" w:fill="76A5AF"/>
            <w:tcMar>
              <w:top w:w="100" w:type="dxa"/>
              <w:left w:w="100" w:type="dxa"/>
              <w:bottom w:w="100" w:type="dxa"/>
              <w:right w:w="100" w:type="dxa"/>
            </w:tcMar>
          </w:tcPr>
          <w:p w14:paraId="2CFA6A37" w14:textId="77777777" w:rsidR="00A128D0" w:rsidRDefault="00A128D0" w:rsidP="00C234BB">
            <w:pPr>
              <w:widowControl w:val="0"/>
              <w:pBdr>
                <w:top w:val="nil"/>
                <w:left w:val="nil"/>
                <w:bottom w:val="nil"/>
                <w:right w:val="nil"/>
                <w:between w:val="nil"/>
              </w:pBdr>
              <w:spacing w:line="360" w:lineRule="auto"/>
              <w:jc w:val="center"/>
              <w:rPr>
                <w:b/>
                <w:bCs/>
              </w:rPr>
            </w:pPr>
            <w:r>
              <w:rPr>
                <w:b/>
                <w:bCs/>
              </w:rPr>
              <w:t>Specific (S)</w:t>
            </w:r>
          </w:p>
        </w:tc>
        <w:tc>
          <w:tcPr>
            <w:tcW w:w="0" w:type="auto"/>
            <w:shd w:val="clear" w:color="auto" w:fill="76A5AF"/>
            <w:tcMar>
              <w:top w:w="100" w:type="dxa"/>
              <w:left w:w="100" w:type="dxa"/>
              <w:bottom w:w="100" w:type="dxa"/>
              <w:right w:w="100" w:type="dxa"/>
            </w:tcMar>
          </w:tcPr>
          <w:p w14:paraId="1DC97E79" w14:textId="77777777" w:rsidR="00A128D0" w:rsidRDefault="00A128D0" w:rsidP="00C234BB">
            <w:pPr>
              <w:widowControl w:val="0"/>
              <w:pBdr>
                <w:top w:val="nil"/>
                <w:left w:val="nil"/>
                <w:bottom w:val="nil"/>
                <w:right w:val="nil"/>
                <w:between w:val="nil"/>
              </w:pBdr>
              <w:spacing w:line="360" w:lineRule="auto"/>
              <w:jc w:val="center"/>
              <w:rPr>
                <w:b/>
                <w:bCs/>
              </w:rPr>
            </w:pPr>
            <w:r>
              <w:rPr>
                <w:b/>
                <w:bCs/>
              </w:rPr>
              <w:t>Measurable (M)</w:t>
            </w:r>
          </w:p>
        </w:tc>
        <w:tc>
          <w:tcPr>
            <w:tcW w:w="0" w:type="auto"/>
            <w:shd w:val="clear" w:color="auto" w:fill="76A5AF"/>
            <w:tcMar>
              <w:top w:w="100" w:type="dxa"/>
              <w:left w:w="100" w:type="dxa"/>
              <w:bottom w:w="100" w:type="dxa"/>
              <w:right w:w="100" w:type="dxa"/>
            </w:tcMar>
          </w:tcPr>
          <w:p w14:paraId="5605AE2A" w14:textId="77777777" w:rsidR="00A128D0" w:rsidRDefault="00A128D0" w:rsidP="00C234BB">
            <w:pPr>
              <w:widowControl w:val="0"/>
              <w:pBdr>
                <w:top w:val="nil"/>
                <w:left w:val="nil"/>
                <w:bottom w:val="nil"/>
                <w:right w:val="nil"/>
                <w:between w:val="nil"/>
              </w:pBdr>
              <w:spacing w:line="360" w:lineRule="auto"/>
              <w:jc w:val="center"/>
              <w:rPr>
                <w:b/>
                <w:bCs/>
              </w:rPr>
            </w:pPr>
            <w:r>
              <w:rPr>
                <w:b/>
                <w:bCs/>
              </w:rPr>
              <w:t>Achievable (A)</w:t>
            </w:r>
          </w:p>
        </w:tc>
        <w:tc>
          <w:tcPr>
            <w:tcW w:w="0" w:type="auto"/>
            <w:shd w:val="clear" w:color="auto" w:fill="76A5AF"/>
            <w:tcMar>
              <w:top w:w="100" w:type="dxa"/>
              <w:left w:w="100" w:type="dxa"/>
              <w:bottom w:w="100" w:type="dxa"/>
              <w:right w:w="100" w:type="dxa"/>
            </w:tcMar>
          </w:tcPr>
          <w:p w14:paraId="32F762AA" w14:textId="77777777" w:rsidR="00A128D0" w:rsidRDefault="00A128D0" w:rsidP="00C234BB">
            <w:pPr>
              <w:widowControl w:val="0"/>
              <w:pBdr>
                <w:top w:val="nil"/>
                <w:left w:val="nil"/>
                <w:bottom w:val="nil"/>
                <w:right w:val="nil"/>
                <w:between w:val="nil"/>
              </w:pBdr>
              <w:spacing w:line="360" w:lineRule="auto"/>
              <w:jc w:val="center"/>
              <w:rPr>
                <w:b/>
                <w:bCs/>
              </w:rPr>
            </w:pPr>
            <w:r>
              <w:rPr>
                <w:b/>
                <w:bCs/>
              </w:rPr>
              <w:t>Relevant (R)</w:t>
            </w:r>
          </w:p>
        </w:tc>
        <w:tc>
          <w:tcPr>
            <w:tcW w:w="0" w:type="auto"/>
            <w:shd w:val="clear" w:color="auto" w:fill="76A5AF"/>
            <w:tcMar>
              <w:top w:w="100" w:type="dxa"/>
              <w:left w:w="100" w:type="dxa"/>
              <w:bottom w:w="100" w:type="dxa"/>
              <w:right w:w="100" w:type="dxa"/>
            </w:tcMar>
          </w:tcPr>
          <w:p w14:paraId="5790F2B1" w14:textId="77777777" w:rsidR="00A128D0" w:rsidRDefault="00A128D0" w:rsidP="00C234BB">
            <w:pPr>
              <w:widowControl w:val="0"/>
              <w:pBdr>
                <w:top w:val="nil"/>
                <w:left w:val="nil"/>
                <w:bottom w:val="nil"/>
                <w:right w:val="nil"/>
                <w:between w:val="nil"/>
              </w:pBdr>
              <w:spacing w:line="360" w:lineRule="auto"/>
              <w:jc w:val="center"/>
              <w:rPr>
                <w:b/>
                <w:bCs/>
              </w:rPr>
            </w:pPr>
            <w:r>
              <w:rPr>
                <w:b/>
                <w:bCs/>
              </w:rPr>
              <w:t>Timebound (T)</w:t>
            </w:r>
          </w:p>
        </w:tc>
      </w:tr>
      <w:tr w:rsidR="00A128D0" w14:paraId="0670A81A" w14:textId="77777777" w:rsidTr="00C234BB">
        <w:tc>
          <w:tcPr>
            <w:tcW w:w="0" w:type="auto"/>
            <w:shd w:val="clear" w:color="auto" w:fill="FCE5CD"/>
            <w:tcMar>
              <w:top w:w="100" w:type="dxa"/>
              <w:left w:w="100" w:type="dxa"/>
              <w:bottom w:w="100" w:type="dxa"/>
              <w:right w:w="100" w:type="dxa"/>
            </w:tcMar>
          </w:tcPr>
          <w:p w14:paraId="22E42F92" w14:textId="77777777" w:rsidR="00A128D0" w:rsidRDefault="00A128D0" w:rsidP="00C234BB">
            <w:pPr>
              <w:widowControl w:val="0"/>
              <w:pBdr>
                <w:top w:val="nil"/>
                <w:left w:val="nil"/>
                <w:bottom w:val="nil"/>
                <w:right w:val="nil"/>
                <w:between w:val="nil"/>
              </w:pBdr>
              <w:spacing w:line="360" w:lineRule="auto"/>
            </w:pPr>
            <w:r>
              <w:t xml:space="preserve">To enhance in-store sales </w:t>
            </w:r>
          </w:p>
        </w:tc>
        <w:tc>
          <w:tcPr>
            <w:tcW w:w="0" w:type="auto"/>
            <w:shd w:val="clear" w:color="auto" w:fill="FCE5CD"/>
            <w:tcMar>
              <w:top w:w="100" w:type="dxa"/>
              <w:left w:w="100" w:type="dxa"/>
              <w:bottom w:w="100" w:type="dxa"/>
              <w:right w:w="100" w:type="dxa"/>
            </w:tcMar>
          </w:tcPr>
          <w:p w14:paraId="2701B574" w14:textId="77777777" w:rsidR="00A128D0" w:rsidRDefault="00A128D0" w:rsidP="00C234BB">
            <w:pPr>
              <w:widowControl w:val="0"/>
              <w:pBdr>
                <w:top w:val="nil"/>
                <w:left w:val="nil"/>
                <w:bottom w:val="nil"/>
                <w:right w:val="nil"/>
                <w:between w:val="nil"/>
              </w:pBdr>
              <w:spacing w:line="360" w:lineRule="auto"/>
            </w:pPr>
            <w:r>
              <w:t>To increase in-store traffic by 8%</w:t>
            </w:r>
          </w:p>
        </w:tc>
        <w:tc>
          <w:tcPr>
            <w:tcW w:w="0" w:type="auto"/>
            <w:shd w:val="clear" w:color="auto" w:fill="FCE5CD"/>
            <w:tcMar>
              <w:top w:w="100" w:type="dxa"/>
              <w:left w:w="100" w:type="dxa"/>
              <w:bottom w:w="100" w:type="dxa"/>
              <w:right w:w="100" w:type="dxa"/>
            </w:tcMar>
          </w:tcPr>
          <w:p w14:paraId="079AEC93" w14:textId="77777777" w:rsidR="00A128D0" w:rsidRDefault="00A128D0" w:rsidP="00C234BB">
            <w:pPr>
              <w:widowControl w:val="0"/>
              <w:pBdr>
                <w:top w:val="nil"/>
                <w:left w:val="nil"/>
                <w:bottom w:val="nil"/>
                <w:right w:val="nil"/>
                <w:between w:val="nil"/>
              </w:pBdr>
              <w:spacing w:line="360" w:lineRule="auto"/>
            </w:pPr>
            <w:r>
              <w:t xml:space="preserve">To integrate smart and sustainable store infrastructure </w:t>
            </w:r>
          </w:p>
        </w:tc>
        <w:tc>
          <w:tcPr>
            <w:tcW w:w="0" w:type="auto"/>
            <w:shd w:val="clear" w:color="auto" w:fill="FCE5CD"/>
            <w:tcMar>
              <w:top w:w="100" w:type="dxa"/>
              <w:left w:w="100" w:type="dxa"/>
              <w:bottom w:w="100" w:type="dxa"/>
              <w:right w:w="100" w:type="dxa"/>
            </w:tcMar>
          </w:tcPr>
          <w:p w14:paraId="5D72772D" w14:textId="77777777" w:rsidR="00A128D0" w:rsidRDefault="00A128D0" w:rsidP="00C234BB">
            <w:pPr>
              <w:widowControl w:val="0"/>
              <w:pBdr>
                <w:top w:val="nil"/>
                <w:left w:val="nil"/>
                <w:bottom w:val="nil"/>
                <w:right w:val="nil"/>
                <w:between w:val="nil"/>
              </w:pBdr>
              <w:spacing w:line="360" w:lineRule="auto"/>
            </w:pPr>
            <w:r>
              <w:t xml:space="preserve">To address customer pain points in relation to convenience </w:t>
            </w:r>
          </w:p>
        </w:tc>
        <w:tc>
          <w:tcPr>
            <w:tcW w:w="0" w:type="auto"/>
            <w:shd w:val="clear" w:color="auto" w:fill="FCE5CD"/>
            <w:tcMar>
              <w:top w:w="100" w:type="dxa"/>
              <w:left w:w="100" w:type="dxa"/>
              <w:bottom w:w="100" w:type="dxa"/>
              <w:right w:w="100" w:type="dxa"/>
            </w:tcMar>
          </w:tcPr>
          <w:p w14:paraId="0B52E6E5" w14:textId="77777777" w:rsidR="00A128D0" w:rsidRDefault="00A128D0" w:rsidP="00C234BB">
            <w:pPr>
              <w:widowControl w:val="0"/>
              <w:pBdr>
                <w:top w:val="nil"/>
                <w:left w:val="nil"/>
                <w:bottom w:val="nil"/>
                <w:right w:val="nil"/>
                <w:between w:val="nil"/>
              </w:pBdr>
              <w:spacing w:line="360" w:lineRule="auto"/>
            </w:pPr>
            <w:r>
              <w:t xml:space="preserve">4 months </w:t>
            </w:r>
          </w:p>
        </w:tc>
      </w:tr>
      <w:tr w:rsidR="00A128D0" w14:paraId="1891AAC6" w14:textId="77777777" w:rsidTr="00C234BB">
        <w:tc>
          <w:tcPr>
            <w:tcW w:w="0" w:type="auto"/>
            <w:shd w:val="clear" w:color="auto" w:fill="FCE5CD"/>
            <w:tcMar>
              <w:top w:w="100" w:type="dxa"/>
              <w:left w:w="100" w:type="dxa"/>
              <w:bottom w:w="100" w:type="dxa"/>
              <w:right w:w="100" w:type="dxa"/>
            </w:tcMar>
          </w:tcPr>
          <w:p w14:paraId="2AED96CF" w14:textId="77777777" w:rsidR="00A128D0" w:rsidRDefault="00A128D0" w:rsidP="00C234BB">
            <w:pPr>
              <w:widowControl w:val="0"/>
              <w:pBdr>
                <w:top w:val="nil"/>
                <w:left w:val="nil"/>
                <w:bottom w:val="nil"/>
                <w:right w:val="nil"/>
                <w:between w:val="nil"/>
              </w:pBdr>
              <w:spacing w:line="360" w:lineRule="auto"/>
            </w:pPr>
            <w:r>
              <w:t xml:space="preserve">To enhance competitiveness </w:t>
            </w:r>
          </w:p>
        </w:tc>
        <w:tc>
          <w:tcPr>
            <w:tcW w:w="0" w:type="auto"/>
            <w:shd w:val="clear" w:color="auto" w:fill="FCE5CD"/>
            <w:tcMar>
              <w:top w:w="100" w:type="dxa"/>
              <w:left w:w="100" w:type="dxa"/>
              <w:bottom w:w="100" w:type="dxa"/>
              <w:right w:w="100" w:type="dxa"/>
            </w:tcMar>
          </w:tcPr>
          <w:p w14:paraId="77BF40DD" w14:textId="77777777" w:rsidR="00A128D0" w:rsidRDefault="00A128D0" w:rsidP="00C234BB">
            <w:pPr>
              <w:widowControl w:val="0"/>
              <w:pBdr>
                <w:top w:val="nil"/>
                <w:left w:val="nil"/>
                <w:bottom w:val="nil"/>
                <w:right w:val="nil"/>
                <w:between w:val="nil"/>
              </w:pBdr>
              <w:spacing w:line="360" w:lineRule="auto"/>
            </w:pPr>
            <w:r>
              <w:t xml:space="preserve">To develop at least 2 innovative product offerings </w:t>
            </w:r>
          </w:p>
        </w:tc>
        <w:tc>
          <w:tcPr>
            <w:tcW w:w="0" w:type="auto"/>
            <w:shd w:val="clear" w:color="auto" w:fill="FCE5CD"/>
            <w:tcMar>
              <w:top w:w="100" w:type="dxa"/>
              <w:left w:w="100" w:type="dxa"/>
              <w:bottom w:w="100" w:type="dxa"/>
              <w:right w:w="100" w:type="dxa"/>
            </w:tcMar>
          </w:tcPr>
          <w:p w14:paraId="7F284AED" w14:textId="77777777" w:rsidR="00A128D0" w:rsidRDefault="00A128D0" w:rsidP="00C234BB">
            <w:pPr>
              <w:widowControl w:val="0"/>
              <w:pBdr>
                <w:top w:val="nil"/>
                <w:left w:val="nil"/>
                <w:bottom w:val="nil"/>
                <w:right w:val="nil"/>
                <w:between w:val="nil"/>
              </w:pBdr>
              <w:spacing w:line="360" w:lineRule="auto"/>
            </w:pPr>
            <w:r>
              <w:t xml:space="preserve">To enhance R&amp;D investment </w:t>
            </w:r>
          </w:p>
        </w:tc>
        <w:tc>
          <w:tcPr>
            <w:tcW w:w="0" w:type="auto"/>
            <w:shd w:val="clear" w:color="auto" w:fill="FCE5CD"/>
            <w:tcMar>
              <w:top w:w="100" w:type="dxa"/>
              <w:left w:w="100" w:type="dxa"/>
              <w:bottom w:w="100" w:type="dxa"/>
              <w:right w:w="100" w:type="dxa"/>
            </w:tcMar>
          </w:tcPr>
          <w:p w14:paraId="47CF74FC" w14:textId="77777777" w:rsidR="00A128D0" w:rsidRDefault="00A128D0" w:rsidP="00C234BB">
            <w:pPr>
              <w:widowControl w:val="0"/>
              <w:pBdr>
                <w:top w:val="nil"/>
                <w:left w:val="nil"/>
                <w:bottom w:val="nil"/>
                <w:right w:val="nil"/>
                <w:between w:val="nil"/>
              </w:pBdr>
              <w:spacing w:line="360" w:lineRule="auto"/>
            </w:pPr>
            <w:r>
              <w:t xml:space="preserve">To improve operational efficiency through lean manufacturing </w:t>
            </w:r>
          </w:p>
        </w:tc>
        <w:tc>
          <w:tcPr>
            <w:tcW w:w="0" w:type="auto"/>
            <w:shd w:val="clear" w:color="auto" w:fill="FCE5CD"/>
            <w:tcMar>
              <w:top w:w="100" w:type="dxa"/>
              <w:left w:w="100" w:type="dxa"/>
              <w:bottom w:w="100" w:type="dxa"/>
              <w:right w:w="100" w:type="dxa"/>
            </w:tcMar>
          </w:tcPr>
          <w:p w14:paraId="7CC7D05E" w14:textId="77777777" w:rsidR="00A128D0" w:rsidRDefault="00A128D0" w:rsidP="00C234BB">
            <w:pPr>
              <w:widowControl w:val="0"/>
              <w:pBdr>
                <w:top w:val="nil"/>
                <w:left w:val="nil"/>
                <w:bottom w:val="nil"/>
                <w:right w:val="nil"/>
                <w:between w:val="nil"/>
              </w:pBdr>
              <w:spacing w:line="360" w:lineRule="auto"/>
            </w:pPr>
            <w:r>
              <w:t xml:space="preserve">6 months </w:t>
            </w:r>
          </w:p>
        </w:tc>
      </w:tr>
    </w:tbl>
    <w:p w14:paraId="275134E3" w14:textId="77777777" w:rsidR="00A128D0" w:rsidRDefault="00A128D0" w:rsidP="00A128D0">
      <w:pPr>
        <w:pStyle w:val="Heading2"/>
        <w:spacing w:line="360" w:lineRule="auto"/>
      </w:pPr>
      <w:bookmarkStart w:id="28" w:name="_c35kq8n356p3" w:colFirst="0" w:colLast="0"/>
      <w:bookmarkStart w:id="29" w:name="_Toc216556729"/>
      <w:bookmarkEnd w:id="28"/>
      <w:r>
        <w:t>Appendix 5: Action Plan</w:t>
      </w:r>
      <w:bookmarkEnd w:id="29"/>
      <w:r>
        <w:t xml:space="preserve"> </w:t>
      </w:r>
    </w:p>
    <w:tbl>
      <w:tblPr>
        <w:tblStyle w:val="Table5"/>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90"/>
        <w:gridCol w:w="3250"/>
        <w:gridCol w:w="2579"/>
        <w:gridCol w:w="1087"/>
      </w:tblGrid>
      <w:tr w:rsidR="00A128D0" w14:paraId="6AD29FD9" w14:textId="77777777" w:rsidTr="00C234BB">
        <w:tc>
          <w:tcPr>
            <w:tcW w:w="0" w:type="auto"/>
            <w:shd w:val="clear" w:color="auto" w:fill="D5A6BD"/>
            <w:tcMar>
              <w:top w:w="100" w:type="dxa"/>
              <w:left w:w="100" w:type="dxa"/>
              <w:bottom w:w="100" w:type="dxa"/>
              <w:right w:w="100" w:type="dxa"/>
            </w:tcMar>
          </w:tcPr>
          <w:p w14:paraId="7166C2D3"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Area </w:t>
            </w:r>
          </w:p>
        </w:tc>
        <w:tc>
          <w:tcPr>
            <w:tcW w:w="0" w:type="auto"/>
            <w:shd w:val="clear" w:color="auto" w:fill="D5A6BD"/>
            <w:tcMar>
              <w:top w:w="100" w:type="dxa"/>
              <w:left w:w="100" w:type="dxa"/>
              <w:bottom w:w="100" w:type="dxa"/>
              <w:right w:w="100" w:type="dxa"/>
            </w:tcMar>
          </w:tcPr>
          <w:p w14:paraId="0E4D1B1B"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Activities </w:t>
            </w:r>
          </w:p>
        </w:tc>
        <w:tc>
          <w:tcPr>
            <w:tcW w:w="0" w:type="auto"/>
            <w:shd w:val="clear" w:color="auto" w:fill="D5A6BD"/>
            <w:tcMar>
              <w:top w:w="100" w:type="dxa"/>
              <w:left w:w="100" w:type="dxa"/>
              <w:bottom w:w="100" w:type="dxa"/>
              <w:right w:w="100" w:type="dxa"/>
            </w:tcMar>
          </w:tcPr>
          <w:p w14:paraId="3F15976D"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Resources </w:t>
            </w:r>
          </w:p>
        </w:tc>
        <w:tc>
          <w:tcPr>
            <w:tcW w:w="0" w:type="auto"/>
            <w:shd w:val="clear" w:color="auto" w:fill="D5A6BD"/>
            <w:tcMar>
              <w:top w:w="100" w:type="dxa"/>
              <w:left w:w="100" w:type="dxa"/>
              <w:bottom w:w="100" w:type="dxa"/>
              <w:right w:w="100" w:type="dxa"/>
            </w:tcMar>
          </w:tcPr>
          <w:p w14:paraId="3A5F086A" w14:textId="77777777" w:rsidR="00A128D0" w:rsidRDefault="00A128D0" w:rsidP="00C234BB">
            <w:pPr>
              <w:widowControl w:val="0"/>
              <w:pBdr>
                <w:top w:val="nil"/>
                <w:left w:val="nil"/>
                <w:bottom w:val="nil"/>
                <w:right w:val="nil"/>
                <w:between w:val="nil"/>
              </w:pBdr>
              <w:spacing w:line="360" w:lineRule="auto"/>
              <w:jc w:val="center"/>
              <w:rPr>
                <w:b/>
                <w:bCs/>
              </w:rPr>
            </w:pPr>
            <w:r>
              <w:rPr>
                <w:b/>
                <w:bCs/>
              </w:rPr>
              <w:t xml:space="preserve">Time-frame </w:t>
            </w:r>
          </w:p>
        </w:tc>
      </w:tr>
      <w:tr w:rsidR="00A128D0" w14:paraId="0183DCD7" w14:textId="77777777" w:rsidTr="00C234BB">
        <w:tc>
          <w:tcPr>
            <w:tcW w:w="0" w:type="auto"/>
            <w:shd w:val="clear" w:color="auto" w:fill="D9D2E9"/>
            <w:tcMar>
              <w:top w:w="100" w:type="dxa"/>
              <w:left w:w="100" w:type="dxa"/>
              <w:bottom w:w="100" w:type="dxa"/>
              <w:right w:w="100" w:type="dxa"/>
            </w:tcMar>
          </w:tcPr>
          <w:p w14:paraId="2D4B43C4" w14:textId="77777777" w:rsidR="00A128D0" w:rsidRDefault="00A128D0" w:rsidP="00C234BB">
            <w:pPr>
              <w:widowControl w:val="0"/>
              <w:pBdr>
                <w:top w:val="nil"/>
                <w:left w:val="nil"/>
                <w:bottom w:val="nil"/>
                <w:right w:val="nil"/>
                <w:between w:val="nil"/>
              </w:pBdr>
              <w:spacing w:line="360" w:lineRule="auto"/>
            </w:pPr>
            <w:r>
              <w:lastRenderedPageBreak/>
              <w:t xml:space="preserve">Website customisation </w:t>
            </w:r>
          </w:p>
        </w:tc>
        <w:tc>
          <w:tcPr>
            <w:tcW w:w="0" w:type="auto"/>
            <w:shd w:val="clear" w:color="auto" w:fill="D9D2E9"/>
            <w:tcMar>
              <w:top w:w="100" w:type="dxa"/>
              <w:left w:w="100" w:type="dxa"/>
              <w:bottom w:w="100" w:type="dxa"/>
              <w:right w:w="100" w:type="dxa"/>
            </w:tcMar>
          </w:tcPr>
          <w:p w14:paraId="3B737A77" w14:textId="77777777" w:rsidR="00A128D0" w:rsidRDefault="00A128D0" w:rsidP="00A128D0">
            <w:pPr>
              <w:widowControl w:val="0"/>
              <w:numPr>
                <w:ilvl w:val="0"/>
                <w:numId w:val="10"/>
              </w:numPr>
              <w:pBdr>
                <w:top w:val="nil"/>
                <w:left w:val="nil"/>
                <w:bottom w:val="nil"/>
                <w:right w:val="nil"/>
                <w:between w:val="nil"/>
              </w:pBdr>
              <w:spacing w:line="360" w:lineRule="auto"/>
            </w:pPr>
            <w:r>
              <w:t xml:space="preserve">Personalising contents </w:t>
            </w:r>
          </w:p>
          <w:p w14:paraId="582DECEA" w14:textId="77777777" w:rsidR="00A128D0" w:rsidRDefault="00A128D0" w:rsidP="00A128D0">
            <w:pPr>
              <w:widowControl w:val="0"/>
              <w:numPr>
                <w:ilvl w:val="0"/>
                <w:numId w:val="10"/>
              </w:numPr>
              <w:pBdr>
                <w:top w:val="nil"/>
                <w:left w:val="nil"/>
                <w:bottom w:val="nil"/>
                <w:right w:val="nil"/>
                <w:between w:val="nil"/>
              </w:pBdr>
              <w:spacing w:line="360" w:lineRule="auto"/>
            </w:pPr>
            <w:r>
              <w:t xml:space="preserve">Using dynamic content </w:t>
            </w:r>
          </w:p>
          <w:p w14:paraId="74E6A3FF" w14:textId="77777777" w:rsidR="00A128D0" w:rsidRDefault="00A128D0" w:rsidP="00A128D0">
            <w:pPr>
              <w:widowControl w:val="0"/>
              <w:numPr>
                <w:ilvl w:val="0"/>
                <w:numId w:val="10"/>
              </w:numPr>
              <w:pBdr>
                <w:top w:val="nil"/>
                <w:left w:val="nil"/>
                <w:bottom w:val="nil"/>
                <w:right w:val="nil"/>
                <w:between w:val="nil"/>
              </w:pBdr>
              <w:spacing w:line="360" w:lineRule="auto"/>
            </w:pPr>
            <w:r>
              <w:t>Use of Web Content Management System (WCMS)</w:t>
            </w:r>
          </w:p>
        </w:tc>
        <w:tc>
          <w:tcPr>
            <w:tcW w:w="0" w:type="auto"/>
            <w:shd w:val="clear" w:color="auto" w:fill="D9D2E9"/>
            <w:tcMar>
              <w:top w:w="100" w:type="dxa"/>
              <w:left w:w="100" w:type="dxa"/>
              <w:bottom w:w="100" w:type="dxa"/>
              <w:right w:w="100" w:type="dxa"/>
            </w:tcMar>
          </w:tcPr>
          <w:p w14:paraId="4F2E696B" w14:textId="77777777" w:rsidR="00A128D0" w:rsidRDefault="00A128D0" w:rsidP="00A128D0">
            <w:pPr>
              <w:widowControl w:val="0"/>
              <w:numPr>
                <w:ilvl w:val="0"/>
                <w:numId w:val="16"/>
              </w:numPr>
              <w:pBdr>
                <w:top w:val="nil"/>
                <w:left w:val="nil"/>
                <w:bottom w:val="nil"/>
                <w:right w:val="nil"/>
                <w:between w:val="nil"/>
              </w:pBdr>
              <w:spacing w:line="360" w:lineRule="auto"/>
            </w:pPr>
            <w:r>
              <w:t xml:space="preserve">Digital website design platforms </w:t>
            </w:r>
          </w:p>
          <w:p w14:paraId="428F0A68" w14:textId="77777777" w:rsidR="00A128D0" w:rsidRDefault="00A128D0" w:rsidP="00A128D0">
            <w:pPr>
              <w:widowControl w:val="0"/>
              <w:numPr>
                <w:ilvl w:val="0"/>
                <w:numId w:val="16"/>
              </w:numPr>
              <w:pBdr>
                <w:top w:val="nil"/>
                <w:left w:val="nil"/>
                <w:bottom w:val="nil"/>
                <w:right w:val="nil"/>
                <w:between w:val="nil"/>
              </w:pBdr>
              <w:spacing w:line="360" w:lineRule="auto"/>
            </w:pPr>
            <w:r>
              <w:t xml:space="preserve">Data and customer lists </w:t>
            </w:r>
          </w:p>
        </w:tc>
        <w:tc>
          <w:tcPr>
            <w:tcW w:w="0" w:type="auto"/>
            <w:shd w:val="clear" w:color="auto" w:fill="D9D2E9"/>
            <w:tcMar>
              <w:top w:w="100" w:type="dxa"/>
              <w:left w:w="100" w:type="dxa"/>
              <w:bottom w:w="100" w:type="dxa"/>
              <w:right w:w="100" w:type="dxa"/>
            </w:tcMar>
          </w:tcPr>
          <w:p w14:paraId="048F1E23" w14:textId="77777777" w:rsidR="00A128D0" w:rsidRDefault="00A128D0" w:rsidP="00C234BB">
            <w:pPr>
              <w:widowControl w:val="0"/>
              <w:pBdr>
                <w:top w:val="nil"/>
                <w:left w:val="nil"/>
                <w:bottom w:val="nil"/>
                <w:right w:val="nil"/>
                <w:between w:val="nil"/>
              </w:pBdr>
              <w:spacing w:line="360" w:lineRule="auto"/>
            </w:pPr>
            <w:r>
              <w:t xml:space="preserve">3 months </w:t>
            </w:r>
          </w:p>
        </w:tc>
      </w:tr>
      <w:tr w:rsidR="00A128D0" w14:paraId="3EE4A11D" w14:textId="77777777" w:rsidTr="00C234BB">
        <w:tc>
          <w:tcPr>
            <w:tcW w:w="0" w:type="auto"/>
            <w:shd w:val="clear" w:color="auto" w:fill="D9D2E9"/>
            <w:tcMar>
              <w:top w:w="100" w:type="dxa"/>
              <w:left w:w="100" w:type="dxa"/>
              <w:bottom w:w="100" w:type="dxa"/>
              <w:right w:w="100" w:type="dxa"/>
            </w:tcMar>
          </w:tcPr>
          <w:p w14:paraId="3ABBD974" w14:textId="77777777" w:rsidR="00A128D0" w:rsidRDefault="00A128D0" w:rsidP="00C234BB">
            <w:pPr>
              <w:widowControl w:val="0"/>
              <w:pBdr>
                <w:top w:val="nil"/>
                <w:left w:val="nil"/>
                <w:bottom w:val="nil"/>
                <w:right w:val="nil"/>
                <w:between w:val="nil"/>
              </w:pBdr>
              <w:spacing w:line="360" w:lineRule="auto"/>
            </w:pPr>
            <w:r>
              <w:t xml:space="preserve">Store infrastructure </w:t>
            </w:r>
          </w:p>
        </w:tc>
        <w:tc>
          <w:tcPr>
            <w:tcW w:w="0" w:type="auto"/>
            <w:shd w:val="clear" w:color="auto" w:fill="D9D2E9"/>
            <w:tcMar>
              <w:top w:w="100" w:type="dxa"/>
              <w:left w:w="100" w:type="dxa"/>
              <w:bottom w:w="100" w:type="dxa"/>
              <w:right w:w="100" w:type="dxa"/>
            </w:tcMar>
          </w:tcPr>
          <w:p w14:paraId="53921D91" w14:textId="77777777" w:rsidR="00A128D0" w:rsidRDefault="00A128D0" w:rsidP="00A128D0">
            <w:pPr>
              <w:widowControl w:val="0"/>
              <w:numPr>
                <w:ilvl w:val="0"/>
                <w:numId w:val="15"/>
              </w:numPr>
              <w:pBdr>
                <w:top w:val="nil"/>
                <w:left w:val="nil"/>
                <w:bottom w:val="nil"/>
                <w:right w:val="nil"/>
                <w:between w:val="nil"/>
              </w:pBdr>
              <w:spacing w:line="360" w:lineRule="auto"/>
            </w:pPr>
            <w:r>
              <w:t xml:space="preserve">Installing sustainable store infrastructure </w:t>
            </w:r>
          </w:p>
          <w:p w14:paraId="27853498" w14:textId="77777777" w:rsidR="00A128D0" w:rsidRDefault="00A128D0" w:rsidP="00A128D0">
            <w:pPr>
              <w:widowControl w:val="0"/>
              <w:numPr>
                <w:ilvl w:val="0"/>
                <w:numId w:val="15"/>
              </w:numPr>
              <w:pBdr>
                <w:top w:val="nil"/>
                <w:left w:val="nil"/>
                <w:bottom w:val="nil"/>
                <w:right w:val="nil"/>
                <w:between w:val="nil"/>
              </w:pBdr>
              <w:spacing w:line="360" w:lineRule="auto"/>
            </w:pPr>
            <w:r>
              <w:t xml:space="preserve">Integrating digital monitors, screens and paying systems </w:t>
            </w:r>
          </w:p>
        </w:tc>
        <w:tc>
          <w:tcPr>
            <w:tcW w:w="0" w:type="auto"/>
            <w:shd w:val="clear" w:color="auto" w:fill="D9D2E9"/>
            <w:tcMar>
              <w:top w:w="100" w:type="dxa"/>
              <w:left w:w="100" w:type="dxa"/>
              <w:bottom w:w="100" w:type="dxa"/>
              <w:right w:w="100" w:type="dxa"/>
            </w:tcMar>
          </w:tcPr>
          <w:p w14:paraId="3C3F7ACB" w14:textId="77777777" w:rsidR="00A128D0" w:rsidRDefault="00A128D0" w:rsidP="00A128D0">
            <w:pPr>
              <w:widowControl w:val="0"/>
              <w:numPr>
                <w:ilvl w:val="0"/>
                <w:numId w:val="9"/>
              </w:numPr>
              <w:pBdr>
                <w:top w:val="nil"/>
                <w:left w:val="nil"/>
                <w:bottom w:val="nil"/>
                <w:right w:val="nil"/>
                <w:between w:val="nil"/>
              </w:pBdr>
              <w:spacing w:line="360" w:lineRule="auto"/>
            </w:pPr>
            <w:r>
              <w:t xml:space="preserve">Financial capital </w:t>
            </w:r>
          </w:p>
          <w:p w14:paraId="6A5693D6" w14:textId="77777777" w:rsidR="00A128D0" w:rsidRDefault="00A128D0" w:rsidP="00A128D0">
            <w:pPr>
              <w:widowControl w:val="0"/>
              <w:numPr>
                <w:ilvl w:val="0"/>
                <w:numId w:val="9"/>
              </w:numPr>
              <w:pBdr>
                <w:top w:val="nil"/>
                <w:left w:val="nil"/>
                <w:bottom w:val="nil"/>
                <w:right w:val="nil"/>
                <w:between w:val="nil"/>
              </w:pBdr>
              <w:spacing w:line="360" w:lineRule="auto"/>
            </w:pPr>
            <w:r>
              <w:t xml:space="preserve">Human capital </w:t>
            </w:r>
          </w:p>
        </w:tc>
        <w:tc>
          <w:tcPr>
            <w:tcW w:w="0" w:type="auto"/>
            <w:shd w:val="clear" w:color="auto" w:fill="D9D2E9"/>
            <w:tcMar>
              <w:top w:w="100" w:type="dxa"/>
              <w:left w:w="100" w:type="dxa"/>
              <w:bottom w:w="100" w:type="dxa"/>
              <w:right w:w="100" w:type="dxa"/>
            </w:tcMar>
          </w:tcPr>
          <w:p w14:paraId="16726DA2" w14:textId="77777777" w:rsidR="00A128D0" w:rsidRDefault="00A128D0" w:rsidP="00C234BB">
            <w:pPr>
              <w:widowControl w:val="0"/>
              <w:pBdr>
                <w:top w:val="nil"/>
                <w:left w:val="nil"/>
                <w:bottom w:val="nil"/>
                <w:right w:val="nil"/>
                <w:between w:val="nil"/>
              </w:pBdr>
              <w:spacing w:line="360" w:lineRule="auto"/>
            </w:pPr>
            <w:r>
              <w:t xml:space="preserve">4 months </w:t>
            </w:r>
          </w:p>
        </w:tc>
      </w:tr>
      <w:tr w:rsidR="00A128D0" w14:paraId="1D6B793A" w14:textId="77777777" w:rsidTr="00C234BB">
        <w:tc>
          <w:tcPr>
            <w:tcW w:w="0" w:type="auto"/>
            <w:shd w:val="clear" w:color="auto" w:fill="D9D2E9"/>
            <w:tcMar>
              <w:top w:w="100" w:type="dxa"/>
              <w:left w:w="100" w:type="dxa"/>
              <w:bottom w:w="100" w:type="dxa"/>
              <w:right w:w="100" w:type="dxa"/>
            </w:tcMar>
          </w:tcPr>
          <w:p w14:paraId="6405B764" w14:textId="77777777" w:rsidR="00A128D0" w:rsidRDefault="00A128D0" w:rsidP="00C234BB">
            <w:pPr>
              <w:widowControl w:val="0"/>
              <w:pBdr>
                <w:top w:val="nil"/>
                <w:left w:val="nil"/>
                <w:bottom w:val="nil"/>
                <w:right w:val="nil"/>
                <w:between w:val="nil"/>
              </w:pBdr>
              <w:spacing w:line="360" w:lineRule="auto"/>
            </w:pPr>
            <w:r>
              <w:t xml:space="preserve">Lean manufacturing </w:t>
            </w:r>
          </w:p>
        </w:tc>
        <w:tc>
          <w:tcPr>
            <w:tcW w:w="0" w:type="auto"/>
            <w:shd w:val="clear" w:color="auto" w:fill="D9D2E9"/>
            <w:tcMar>
              <w:top w:w="100" w:type="dxa"/>
              <w:left w:w="100" w:type="dxa"/>
              <w:bottom w:w="100" w:type="dxa"/>
              <w:right w:w="100" w:type="dxa"/>
            </w:tcMar>
          </w:tcPr>
          <w:p w14:paraId="4A5959B5" w14:textId="77777777" w:rsidR="00A128D0" w:rsidRDefault="00A128D0" w:rsidP="00A128D0">
            <w:pPr>
              <w:widowControl w:val="0"/>
              <w:numPr>
                <w:ilvl w:val="0"/>
                <w:numId w:val="8"/>
              </w:numPr>
              <w:pBdr>
                <w:top w:val="nil"/>
                <w:left w:val="nil"/>
                <w:bottom w:val="nil"/>
                <w:right w:val="nil"/>
                <w:between w:val="nil"/>
              </w:pBdr>
              <w:spacing w:line="360" w:lineRule="auto"/>
            </w:pPr>
            <w:r>
              <w:t xml:space="preserve">Recycling waste </w:t>
            </w:r>
          </w:p>
          <w:p w14:paraId="60D3618C" w14:textId="77777777" w:rsidR="00A128D0" w:rsidRDefault="00A128D0" w:rsidP="00A128D0">
            <w:pPr>
              <w:widowControl w:val="0"/>
              <w:numPr>
                <w:ilvl w:val="0"/>
                <w:numId w:val="8"/>
              </w:numPr>
              <w:pBdr>
                <w:top w:val="nil"/>
                <w:left w:val="nil"/>
                <w:bottom w:val="nil"/>
                <w:right w:val="nil"/>
                <w:between w:val="nil"/>
              </w:pBdr>
              <w:spacing w:line="360" w:lineRule="auto"/>
            </w:pPr>
            <w:r>
              <w:t xml:space="preserve">Improving workflow </w:t>
            </w:r>
          </w:p>
        </w:tc>
        <w:tc>
          <w:tcPr>
            <w:tcW w:w="0" w:type="auto"/>
            <w:shd w:val="clear" w:color="auto" w:fill="D9D2E9"/>
            <w:tcMar>
              <w:top w:w="100" w:type="dxa"/>
              <w:left w:w="100" w:type="dxa"/>
              <w:bottom w:w="100" w:type="dxa"/>
              <w:right w:w="100" w:type="dxa"/>
            </w:tcMar>
          </w:tcPr>
          <w:p w14:paraId="28522E2C" w14:textId="77777777" w:rsidR="00A128D0" w:rsidRDefault="00A128D0" w:rsidP="00A128D0">
            <w:pPr>
              <w:widowControl w:val="0"/>
              <w:numPr>
                <w:ilvl w:val="0"/>
                <w:numId w:val="13"/>
              </w:numPr>
              <w:pBdr>
                <w:top w:val="nil"/>
                <w:left w:val="nil"/>
                <w:bottom w:val="nil"/>
                <w:right w:val="nil"/>
                <w:between w:val="nil"/>
              </w:pBdr>
              <w:spacing w:line="360" w:lineRule="auto"/>
            </w:pPr>
            <w:r>
              <w:t xml:space="preserve">Software solutions </w:t>
            </w:r>
          </w:p>
          <w:p w14:paraId="73C2208D" w14:textId="77777777" w:rsidR="00A128D0" w:rsidRDefault="00A128D0" w:rsidP="00A128D0">
            <w:pPr>
              <w:widowControl w:val="0"/>
              <w:numPr>
                <w:ilvl w:val="0"/>
                <w:numId w:val="13"/>
              </w:numPr>
              <w:pBdr>
                <w:top w:val="nil"/>
                <w:left w:val="nil"/>
                <w:bottom w:val="nil"/>
                <w:right w:val="nil"/>
                <w:between w:val="nil"/>
              </w:pBdr>
              <w:spacing w:line="360" w:lineRule="auto"/>
            </w:pPr>
            <w:r>
              <w:t xml:space="preserve">Tracking system </w:t>
            </w:r>
          </w:p>
        </w:tc>
        <w:tc>
          <w:tcPr>
            <w:tcW w:w="0" w:type="auto"/>
            <w:shd w:val="clear" w:color="auto" w:fill="D9D2E9"/>
            <w:tcMar>
              <w:top w:w="100" w:type="dxa"/>
              <w:left w:w="100" w:type="dxa"/>
              <w:bottom w:w="100" w:type="dxa"/>
              <w:right w:w="100" w:type="dxa"/>
            </w:tcMar>
          </w:tcPr>
          <w:p w14:paraId="7967C7DE" w14:textId="77777777" w:rsidR="00A128D0" w:rsidRDefault="00A128D0" w:rsidP="00C234BB">
            <w:pPr>
              <w:widowControl w:val="0"/>
              <w:pBdr>
                <w:top w:val="nil"/>
                <w:left w:val="nil"/>
                <w:bottom w:val="nil"/>
                <w:right w:val="nil"/>
                <w:between w:val="nil"/>
              </w:pBdr>
              <w:spacing w:line="360" w:lineRule="auto"/>
            </w:pPr>
            <w:r>
              <w:t xml:space="preserve">6 months </w:t>
            </w:r>
          </w:p>
        </w:tc>
      </w:tr>
      <w:tr w:rsidR="00A128D0" w14:paraId="3AC0E18A" w14:textId="77777777" w:rsidTr="00C234BB">
        <w:tc>
          <w:tcPr>
            <w:tcW w:w="0" w:type="auto"/>
            <w:shd w:val="clear" w:color="auto" w:fill="D9D2E9"/>
            <w:tcMar>
              <w:top w:w="100" w:type="dxa"/>
              <w:left w:w="100" w:type="dxa"/>
              <w:bottom w:w="100" w:type="dxa"/>
              <w:right w:w="100" w:type="dxa"/>
            </w:tcMar>
          </w:tcPr>
          <w:p w14:paraId="3F165700" w14:textId="77777777" w:rsidR="00A128D0" w:rsidRDefault="00A128D0" w:rsidP="00C234BB">
            <w:pPr>
              <w:widowControl w:val="0"/>
              <w:pBdr>
                <w:top w:val="nil"/>
                <w:left w:val="nil"/>
                <w:bottom w:val="nil"/>
                <w:right w:val="nil"/>
                <w:between w:val="nil"/>
              </w:pBdr>
              <w:spacing w:line="360" w:lineRule="auto"/>
            </w:pPr>
            <w:r>
              <w:t xml:space="preserve">Innovative product development </w:t>
            </w:r>
          </w:p>
        </w:tc>
        <w:tc>
          <w:tcPr>
            <w:tcW w:w="0" w:type="auto"/>
            <w:shd w:val="clear" w:color="auto" w:fill="D9D2E9"/>
            <w:tcMar>
              <w:top w:w="100" w:type="dxa"/>
              <w:left w:w="100" w:type="dxa"/>
              <w:bottom w:w="100" w:type="dxa"/>
              <w:right w:w="100" w:type="dxa"/>
            </w:tcMar>
          </w:tcPr>
          <w:p w14:paraId="571465ED" w14:textId="77777777" w:rsidR="00A128D0" w:rsidRDefault="00A128D0" w:rsidP="00A128D0">
            <w:pPr>
              <w:widowControl w:val="0"/>
              <w:numPr>
                <w:ilvl w:val="0"/>
                <w:numId w:val="5"/>
              </w:numPr>
              <w:pBdr>
                <w:top w:val="nil"/>
                <w:left w:val="nil"/>
                <w:bottom w:val="nil"/>
                <w:right w:val="nil"/>
                <w:between w:val="nil"/>
              </w:pBdr>
              <w:spacing w:line="360" w:lineRule="auto"/>
            </w:pPr>
            <w:r>
              <w:t xml:space="preserve">Focusing on R&amp;D </w:t>
            </w:r>
          </w:p>
          <w:p w14:paraId="44972783" w14:textId="77777777" w:rsidR="00A128D0" w:rsidRDefault="00A128D0" w:rsidP="00A128D0">
            <w:pPr>
              <w:widowControl w:val="0"/>
              <w:numPr>
                <w:ilvl w:val="0"/>
                <w:numId w:val="5"/>
              </w:numPr>
              <w:pBdr>
                <w:top w:val="nil"/>
                <w:left w:val="nil"/>
                <w:bottom w:val="nil"/>
                <w:right w:val="nil"/>
                <w:between w:val="nil"/>
              </w:pBdr>
              <w:spacing w:line="360" w:lineRule="auto"/>
            </w:pPr>
            <w:r>
              <w:t xml:space="preserve">Identifying market gaps </w:t>
            </w:r>
          </w:p>
        </w:tc>
        <w:tc>
          <w:tcPr>
            <w:tcW w:w="0" w:type="auto"/>
            <w:shd w:val="clear" w:color="auto" w:fill="D9D2E9"/>
            <w:tcMar>
              <w:top w:w="100" w:type="dxa"/>
              <w:left w:w="100" w:type="dxa"/>
              <w:bottom w:w="100" w:type="dxa"/>
              <w:right w:w="100" w:type="dxa"/>
            </w:tcMar>
          </w:tcPr>
          <w:p w14:paraId="75D3B470" w14:textId="77777777" w:rsidR="00A128D0" w:rsidRDefault="00A128D0" w:rsidP="00A128D0">
            <w:pPr>
              <w:widowControl w:val="0"/>
              <w:numPr>
                <w:ilvl w:val="0"/>
                <w:numId w:val="6"/>
              </w:numPr>
              <w:pBdr>
                <w:top w:val="nil"/>
                <w:left w:val="nil"/>
                <w:bottom w:val="nil"/>
                <w:right w:val="nil"/>
                <w:between w:val="nil"/>
              </w:pBdr>
              <w:spacing w:line="360" w:lineRule="auto"/>
            </w:pPr>
            <w:r>
              <w:t xml:space="preserve">Structured frameworks </w:t>
            </w:r>
          </w:p>
          <w:p w14:paraId="55BE2373" w14:textId="77777777" w:rsidR="00A128D0" w:rsidRDefault="00A128D0" w:rsidP="00A128D0">
            <w:pPr>
              <w:widowControl w:val="0"/>
              <w:numPr>
                <w:ilvl w:val="0"/>
                <w:numId w:val="6"/>
              </w:numPr>
              <w:pBdr>
                <w:top w:val="nil"/>
                <w:left w:val="nil"/>
                <w:bottom w:val="nil"/>
                <w:right w:val="nil"/>
                <w:between w:val="nil"/>
              </w:pBdr>
              <w:spacing w:line="360" w:lineRule="auto"/>
            </w:pPr>
            <w:r>
              <w:t xml:space="preserve">Diverse teams </w:t>
            </w:r>
          </w:p>
        </w:tc>
        <w:tc>
          <w:tcPr>
            <w:tcW w:w="0" w:type="auto"/>
            <w:shd w:val="clear" w:color="auto" w:fill="D9D2E9"/>
            <w:tcMar>
              <w:top w:w="100" w:type="dxa"/>
              <w:left w:w="100" w:type="dxa"/>
              <w:bottom w:w="100" w:type="dxa"/>
              <w:right w:w="100" w:type="dxa"/>
            </w:tcMar>
          </w:tcPr>
          <w:p w14:paraId="7A62C8DE" w14:textId="77777777" w:rsidR="00A128D0" w:rsidRDefault="00A128D0" w:rsidP="00C234BB">
            <w:pPr>
              <w:widowControl w:val="0"/>
              <w:pBdr>
                <w:top w:val="nil"/>
                <w:left w:val="nil"/>
                <w:bottom w:val="nil"/>
                <w:right w:val="nil"/>
                <w:between w:val="nil"/>
              </w:pBdr>
              <w:spacing w:line="360" w:lineRule="auto"/>
            </w:pPr>
            <w:r>
              <w:t xml:space="preserve">5 months </w:t>
            </w:r>
          </w:p>
        </w:tc>
      </w:tr>
    </w:tbl>
    <w:p w14:paraId="20220DE6" w14:textId="77777777" w:rsidR="00D51A17" w:rsidRPr="00BB1468" w:rsidRDefault="00D51A17" w:rsidP="00BB1468">
      <w:pPr>
        <w:tabs>
          <w:tab w:val="left" w:pos="2652"/>
        </w:tabs>
        <w:rPr>
          <w:rFonts w:ascii="Arial" w:eastAsia="Arial" w:hAnsi="Arial" w:cs="Arial"/>
          <w:lang w:val=""/>
        </w:rPr>
      </w:pPr>
      <w:bookmarkStart w:id="30" w:name="_neqw00e2w6nj" w:colFirst="0" w:colLast="0"/>
      <w:bookmarkEnd w:id="30"/>
    </w:p>
    <w:sectPr w:rsidR="00D51A17" w:rsidRPr="00BB1468" w:rsidSect="00075DCA">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62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7BE08" w14:textId="77777777" w:rsidR="00023987" w:rsidRDefault="00023987" w:rsidP="00781A71">
      <w:pPr>
        <w:spacing w:after="0" w:line="240" w:lineRule="auto"/>
      </w:pPr>
      <w:r>
        <w:separator/>
      </w:r>
    </w:p>
  </w:endnote>
  <w:endnote w:type="continuationSeparator" w:id="0">
    <w:p w14:paraId="06C32FFF" w14:textId="77777777" w:rsidR="00023987" w:rsidRDefault="00023987" w:rsidP="00781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179BC" w14:textId="77777777" w:rsidR="00075DCA" w:rsidRDefault="00075D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7932466"/>
      <w:docPartObj>
        <w:docPartGallery w:val="Page Numbers (Bottom of Page)"/>
        <w:docPartUnique/>
      </w:docPartObj>
    </w:sdtPr>
    <w:sdtContent>
      <w:p w14:paraId="04D8FBE6" w14:textId="30E7128E" w:rsidR="00C60A9A" w:rsidRDefault="00C60A9A">
        <w:pPr>
          <w:pStyle w:val="Footer"/>
          <w:jc w:val="right"/>
        </w:pPr>
        <w:r>
          <w:fldChar w:fldCharType="begin"/>
        </w:r>
        <w:r>
          <w:instrText>PAGE   \* MERGEFORMAT</w:instrText>
        </w:r>
        <w:r>
          <w:fldChar w:fldCharType="separate"/>
        </w:r>
        <w:r>
          <w:t>2</w:t>
        </w:r>
        <w:r>
          <w:fldChar w:fldCharType="end"/>
        </w:r>
      </w:p>
    </w:sdtContent>
  </w:sdt>
  <w:p w14:paraId="4C680F54" w14:textId="77777777" w:rsidR="00C60A9A" w:rsidRDefault="00C60A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4D388" w14:textId="77777777" w:rsidR="00075DCA" w:rsidRDefault="00075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A11A6" w14:textId="77777777" w:rsidR="00023987" w:rsidRDefault="00023987" w:rsidP="00781A71">
      <w:pPr>
        <w:spacing w:after="0" w:line="240" w:lineRule="auto"/>
      </w:pPr>
      <w:r>
        <w:separator/>
      </w:r>
    </w:p>
  </w:footnote>
  <w:footnote w:type="continuationSeparator" w:id="0">
    <w:p w14:paraId="007939A2" w14:textId="77777777" w:rsidR="00023987" w:rsidRDefault="00023987" w:rsidP="00781A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F8E97" w14:textId="77777777" w:rsidR="00075DCA" w:rsidRDefault="00075D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C3A91" w14:textId="77777777" w:rsidR="00075DCA" w:rsidRDefault="00075D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2BFCA" w14:textId="77777777" w:rsidR="00075DCA" w:rsidRDefault="00075D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E068"/>
    <w:multiLevelType w:val="hybridMultilevel"/>
    <w:tmpl w:val="00000000"/>
    <w:lvl w:ilvl="0" w:tplc="D738F7F6">
      <w:start w:val="1"/>
      <w:numFmt w:val="bullet"/>
      <w:lvlText w:val="●"/>
      <w:lvlJc w:val="left"/>
      <w:pPr>
        <w:ind w:left="720" w:hanging="360"/>
      </w:pPr>
      <w:rPr>
        <w:u w:val="none"/>
      </w:rPr>
    </w:lvl>
    <w:lvl w:ilvl="1" w:tplc="29A61362">
      <w:start w:val="1"/>
      <w:numFmt w:val="bullet"/>
      <w:lvlText w:val="○"/>
      <w:lvlJc w:val="left"/>
      <w:pPr>
        <w:ind w:left="1440" w:hanging="360"/>
      </w:pPr>
      <w:rPr>
        <w:u w:val="none"/>
      </w:rPr>
    </w:lvl>
    <w:lvl w:ilvl="2" w:tplc="1812BA8C">
      <w:start w:val="1"/>
      <w:numFmt w:val="bullet"/>
      <w:lvlText w:val="■"/>
      <w:lvlJc w:val="left"/>
      <w:pPr>
        <w:ind w:left="2160" w:hanging="360"/>
      </w:pPr>
      <w:rPr>
        <w:u w:val="none"/>
      </w:rPr>
    </w:lvl>
    <w:lvl w:ilvl="3" w:tplc="345C2970">
      <w:start w:val="1"/>
      <w:numFmt w:val="bullet"/>
      <w:lvlText w:val="●"/>
      <w:lvlJc w:val="left"/>
      <w:pPr>
        <w:ind w:left="2880" w:hanging="360"/>
      </w:pPr>
      <w:rPr>
        <w:u w:val="none"/>
      </w:rPr>
    </w:lvl>
    <w:lvl w:ilvl="4" w:tplc="37A401A0">
      <w:start w:val="1"/>
      <w:numFmt w:val="bullet"/>
      <w:lvlText w:val="○"/>
      <w:lvlJc w:val="left"/>
      <w:pPr>
        <w:ind w:left="3600" w:hanging="360"/>
      </w:pPr>
      <w:rPr>
        <w:u w:val="none"/>
      </w:rPr>
    </w:lvl>
    <w:lvl w:ilvl="5" w:tplc="C7745B30">
      <w:start w:val="1"/>
      <w:numFmt w:val="bullet"/>
      <w:lvlText w:val="■"/>
      <w:lvlJc w:val="left"/>
      <w:pPr>
        <w:ind w:left="4320" w:hanging="360"/>
      </w:pPr>
      <w:rPr>
        <w:u w:val="none"/>
      </w:rPr>
    </w:lvl>
    <w:lvl w:ilvl="6" w:tplc="98CA0E16">
      <w:start w:val="1"/>
      <w:numFmt w:val="bullet"/>
      <w:lvlText w:val="●"/>
      <w:lvlJc w:val="left"/>
      <w:pPr>
        <w:ind w:left="5040" w:hanging="360"/>
      </w:pPr>
      <w:rPr>
        <w:u w:val="none"/>
      </w:rPr>
    </w:lvl>
    <w:lvl w:ilvl="7" w:tplc="D652AEAE">
      <w:start w:val="1"/>
      <w:numFmt w:val="bullet"/>
      <w:lvlText w:val="○"/>
      <w:lvlJc w:val="left"/>
      <w:pPr>
        <w:ind w:left="5760" w:hanging="360"/>
      </w:pPr>
      <w:rPr>
        <w:u w:val="none"/>
      </w:rPr>
    </w:lvl>
    <w:lvl w:ilvl="8" w:tplc="E0F4A140">
      <w:start w:val="1"/>
      <w:numFmt w:val="bullet"/>
      <w:lvlText w:val="■"/>
      <w:lvlJc w:val="left"/>
      <w:pPr>
        <w:ind w:left="6480" w:hanging="360"/>
      </w:pPr>
      <w:rPr>
        <w:u w:val="none"/>
      </w:rPr>
    </w:lvl>
  </w:abstractNum>
  <w:abstractNum w:abstractNumId="1" w15:restartNumberingAfterBreak="0">
    <w:nsid w:val="09FDC0EA"/>
    <w:multiLevelType w:val="hybridMultilevel"/>
    <w:tmpl w:val="00000000"/>
    <w:lvl w:ilvl="0" w:tplc="FFB20394">
      <w:start w:val="1"/>
      <w:numFmt w:val="bullet"/>
      <w:lvlText w:val="●"/>
      <w:lvlJc w:val="left"/>
      <w:pPr>
        <w:ind w:left="720" w:hanging="360"/>
      </w:pPr>
      <w:rPr>
        <w:u w:val="none"/>
      </w:rPr>
    </w:lvl>
    <w:lvl w:ilvl="1" w:tplc="AD786490">
      <w:start w:val="1"/>
      <w:numFmt w:val="bullet"/>
      <w:lvlText w:val="○"/>
      <w:lvlJc w:val="left"/>
      <w:pPr>
        <w:ind w:left="1440" w:hanging="360"/>
      </w:pPr>
      <w:rPr>
        <w:u w:val="none"/>
      </w:rPr>
    </w:lvl>
    <w:lvl w:ilvl="2" w:tplc="83A4A7C0">
      <w:start w:val="1"/>
      <w:numFmt w:val="bullet"/>
      <w:lvlText w:val="■"/>
      <w:lvlJc w:val="left"/>
      <w:pPr>
        <w:ind w:left="2160" w:hanging="360"/>
      </w:pPr>
      <w:rPr>
        <w:u w:val="none"/>
      </w:rPr>
    </w:lvl>
    <w:lvl w:ilvl="3" w:tplc="DA1293F0">
      <w:start w:val="1"/>
      <w:numFmt w:val="bullet"/>
      <w:lvlText w:val="●"/>
      <w:lvlJc w:val="left"/>
      <w:pPr>
        <w:ind w:left="2880" w:hanging="360"/>
      </w:pPr>
      <w:rPr>
        <w:u w:val="none"/>
      </w:rPr>
    </w:lvl>
    <w:lvl w:ilvl="4" w:tplc="FE7211C4">
      <w:start w:val="1"/>
      <w:numFmt w:val="bullet"/>
      <w:lvlText w:val="○"/>
      <w:lvlJc w:val="left"/>
      <w:pPr>
        <w:ind w:left="3600" w:hanging="360"/>
      </w:pPr>
      <w:rPr>
        <w:u w:val="none"/>
      </w:rPr>
    </w:lvl>
    <w:lvl w:ilvl="5" w:tplc="F46C9CB8">
      <w:start w:val="1"/>
      <w:numFmt w:val="bullet"/>
      <w:lvlText w:val="■"/>
      <w:lvlJc w:val="left"/>
      <w:pPr>
        <w:ind w:left="4320" w:hanging="360"/>
      </w:pPr>
      <w:rPr>
        <w:u w:val="none"/>
      </w:rPr>
    </w:lvl>
    <w:lvl w:ilvl="6" w:tplc="EAE27102">
      <w:start w:val="1"/>
      <w:numFmt w:val="bullet"/>
      <w:lvlText w:val="●"/>
      <w:lvlJc w:val="left"/>
      <w:pPr>
        <w:ind w:left="5040" w:hanging="360"/>
      </w:pPr>
      <w:rPr>
        <w:u w:val="none"/>
      </w:rPr>
    </w:lvl>
    <w:lvl w:ilvl="7" w:tplc="D84EC71A">
      <w:start w:val="1"/>
      <w:numFmt w:val="bullet"/>
      <w:lvlText w:val="○"/>
      <w:lvlJc w:val="left"/>
      <w:pPr>
        <w:ind w:left="5760" w:hanging="360"/>
      </w:pPr>
      <w:rPr>
        <w:u w:val="none"/>
      </w:rPr>
    </w:lvl>
    <w:lvl w:ilvl="8" w:tplc="E8F0F38C">
      <w:start w:val="1"/>
      <w:numFmt w:val="bullet"/>
      <w:lvlText w:val="■"/>
      <w:lvlJc w:val="left"/>
      <w:pPr>
        <w:ind w:left="6480" w:hanging="360"/>
      </w:pPr>
      <w:rPr>
        <w:u w:val="none"/>
      </w:rPr>
    </w:lvl>
  </w:abstractNum>
  <w:abstractNum w:abstractNumId="2" w15:restartNumberingAfterBreak="0">
    <w:nsid w:val="0AAF1969"/>
    <w:multiLevelType w:val="hybridMultilevel"/>
    <w:tmpl w:val="A3AC8EE2"/>
    <w:lvl w:ilvl="0" w:tplc="267A814C">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B85B63"/>
    <w:multiLevelType w:val="hybridMultilevel"/>
    <w:tmpl w:val="00000000"/>
    <w:lvl w:ilvl="0" w:tplc="63508552">
      <w:start w:val="1"/>
      <w:numFmt w:val="bullet"/>
      <w:lvlText w:val="●"/>
      <w:lvlJc w:val="left"/>
      <w:pPr>
        <w:ind w:left="720" w:hanging="360"/>
      </w:pPr>
      <w:rPr>
        <w:u w:val="none"/>
      </w:rPr>
    </w:lvl>
    <w:lvl w:ilvl="1" w:tplc="102A8CE6">
      <w:start w:val="1"/>
      <w:numFmt w:val="bullet"/>
      <w:lvlText w:val="○"/>
      <w:lvlJc w:val="left"/>
      <w:pPr>
        <w:ind w:left="1440" w:hanging="360"/>
      </w:pPr>
      <w:rPr>
        <w:u w:val="none"/>
      </w:rPr>
    </w:lvl>
    <w:lvl w:ilvl="2" w:tplc="B4CC7F38">
      <w:start w:val="1"/>
      <w:numFmt w:val="bullet"/>
      <w:lvlText w:val="■"/>
      <w:lvlJc w:val="left"/>
      <w:pPr>
        <w:ind w:left="2160" w:hanging="360"/>
      </w:pPr>
      <w:rPr>
        <w:u w:val="none"/>
      </w:rPr>
    </w:lvl>
    <w:lvl w:ilvl="3" w:tplc="F12CE140">
      <w:start w:val="1"/>
      <w:numFmt w:val="bullet"/>
      <w:lvlText w:val="●"/>
      <w:lvlJc w:val="left"/>
      <w:pPr>
        <w:ind w:left="2880" w:hanging="360"/>
      </w:pPr>
      <w:rPr>
        <w:u w:val="none"/>
      </w:rPr>
    </w:lvl>
    <w:lvl w:ilvl="4" w:tplc="F61C3352">
      <w:start w:val="1"/>
      <w:numFmt w:val="bullet"/>
      <w:lvlText w:val="○"/>
      <w:lvlJc w:val="left"/>
      <w:pPr>
        <w:ind w:left="3600" w:hanging="360"/>
      </w:pPr>
      <w:rPr>
        <w:u w:val="none"/>
      </w:rPr>
    </w:lvl>
    <w:lvl w:ilvl="5" w:tplc="40F09C72">
      <w:start w:val="1"/>
      <w:numFmt w:val="bullet"/>
      <w:lvlText w:val="■"/>
      <w:lvlJc w:val="left"/>
      <w:pPr>
        <w:ind w:left="4320" w:hanging="360"/>
      </w:pPr>
      <w:rPr>
        <w:u w:val="none"/>
      </w:rPr>
    </w:lvl>
    <w:lvl w:ilvl="6" w:tplc="29E8F24A">
      <w:start w:val="1"/>
      <w:numFmt w:val="bullet"/>
      <w:lvlText w:val="●"/>
      <w:lvlJc w:val="left"/>
      <w:pPr>
        <w:ind w:left="5040" w:hanging="360"/>
      </w:pPr>
      <w:rPr>
        <w:u w:val="none"/>
      </w:rPr>
    </w:lvl>
    <w:lvl w:ilvl="7" w:tplc="AB6A6E14">
      <w:start w:val="1"/>
      <w:numFmt w:val="bullet"/>
      <w:lvlText w:val="○"/>
      <w:lvlJc w:val="left"/>
      <w:pPr>
        <w:ind w:left="5760" w:hanging="360"/>
      </w:pPr>
      <w:rPr>
        <w:u w:val="none"/>
      </w:rPr>
    </w:lvl>
    <w:lvl w:ilvl="8" w:tplc="5BAA1616">
      <w:start w:val="1"/>
      <w:numFmt w:val="bullet"/>
      <w:lvlText w:val="■"/>
      <w:lvlJc w:val="left"/>
      <w:pPr>
        <w:ind w:left="6480" w:hanging="360"/>
      </w:pPr>
      <w:rPr>
        <w:u w:val="none"/>
      </w:rPr>
    </w:lvl>
  </w:abstractNum>
  <w:abstractNum w:abstractNumId="4" w15:restartNumberingAfterBreak="0">
    <w:nsid w:val="1DCB94EF"/>
    <w:multiLevelType w:val="hybridMultilevel"/>
    <w:tmpl w:val="00000000"/>
    <w:lvl w:ilvl="0" w:tplc="95C066BA">
      <w:start w:val="1"/>
      <w:numFmt w:val="bullet"/>
      <w:lvlText w:val="●"/>
      <w:lvlJc w:val="left"/>
      <w:pPr>
        <w:ind w:left="720" w:hanging="360"/>
      </w:pPr>
      <w:rPr>
        <w:u w:val="none"/>
      </w:rPr>
    </w:lvl>
    <w:lvl w:ilvl="1" w:tplc="58CCDF5A">
      <w:start w:val="1"/>
      <w:numFmt w:val="bullet"/>
      <w:lvlText w:val="○"/>
      <w:lvlJc w:val="left"/>
      <w:pPr>
        <w:ind w:left="1440" w:hanging="360"/>
      </w:pPr>
      <w:rPr>
        <w:u w:val="none"/>
      </w:rPr>
    </w:lvl>
    <w:lvl w:ilvl="2" w:tplc="3D844CD4">
      <w:start w:val="1"/>
      <w:numFmt w:val="bullet"/>
      <w:lvlText w:val="■"/>
      <w:lvlJc w:val="left"/>
      <w:pPr>
        <w:ind w:left="2160" w:hanging="360"/>
      </w:pPr>
      <w:rPr>
        <w:u w:val="none"/>
      </w:rPr>
    </w:lvl>
    <w:lvl w:ilvl="3" w:tplc="EF24B6B2">
      <w:start w:val="1"/>
      <w:numFmt w:val="bullet"/>
      <w:lvlText w:val="●"/>
      <w:lvlJc w:val="left"/>
      <w:pPr>
        <w:ind w:left="2880" w:hanging="360"/>
      </w:pPr>
      <w:rPr>
        <w:u w:val="none"/>
      </w:rPr>
    </w:lvl>
    <w:lvl w:ilvl="4" w:tplc="65D2A488">
      <w:start w:val="1"/>
      <w:numFmt w:val="bullet"/>
      <w:lvlText w:val="○"/>
      <w:lvlJc w:val="left"/>
      <w:pPr>
        <w:ind w:left="3600" w:hanging="360"/>
      </w:pPr>
      <w:rPr>
        <w:u w:val="none"/>
      </w:rPr>
    </w:lvl>
    <w:lvl w:ilvl="5" w:tplc="7CAC5D3C">
      <w:start w:val="1"/>
      <w:numFmt w:val="bullet"/>
      <w:lvlText w:val="■"/>
      <w:lvlJc w:val="left"/>
      <w:pPr>
        <w:ind w:left="4320" w:hanging="360"/>
      </w:pPr>
      <w:rPr>
        <w:u w:val="none"/>
      </w:rPr>
    </w:lvl>
    <w:lvl w:ilvl="6" w:tplc="3D962FC6">
      <w:start w:val="1"/>
      <w:numFmt w:val="bullet"/>
      <w:lvlText w:val="●"/>
      <w:lvlJc w:val="left"/>
      <w:pPr>
        <w:ind w:left="5040" w:hanging="360"/>
      </w:pPr>
      <w:rPr>
        <w:u w:val="none"/>
      </w:rPr>
    </w:lvl>
    <w:lvl w:ilvl="7" w:tplc="296C8BEC">
      <w:start w:val="1"/>
      <w:numFmt w:val="bullet"/>
      <w:lvlText w:val="○"/>
      <w:lvlJc w:val="left"/>
      <w:pPr>
        <w:ind w:left="5760" w:hanging="360"/>
      </w:pPr>
      <w:rPr>
        <w:u w:val="none"/>
      </w:rPr>
    </w:lvl>
    <w:lvl w:ilvl="8" w:tplc="41DAA0C6">
      <w:start w:val="1"/>
      <w:numFmt w:val="bullet"/>
      <w:lvlText w:val="■"/>
      <w:lvlJc w:val="left"/>
      <w:pPr>
        <w:ind w:left="6480" w:hanging="360"/>
      </w:pPr>
      <w:rPr>
        <w:u w:val="none"/>
      </w:rPr>
    </w:lvl>
  </w:abstractNum>
  <w:abstractNum w:abstractNumId="5" w15:restartNumberingAfterBreak="0">
    <w:nsid w:val="29E05AD3"/>
    <w:multiLevelType w:val="hybridMultilevel"/>
    <w:tmpl w:val="00000000"/>
    <w:lvl w:ilvl="0" w:tplc="B592363C">
      <w:start w:val="1"/>
      <w:numFmt w:val="bullet"/>
      <w:lvlText w:val="●"/>
      <w:lvlJc w:val="left"/>
      <w:pPr>
        <w:ind w:left="720" w:hanging="360"/>
      </w:pPr>
      <w:rPr>
        <w:u w:val="none"/>
      </w:rPr>
    </w:lvl>
    <w:lvl w:ilvl="1" w:tplc="2D84B05E">
      <w:start w:val="1"/>
      <w:numFmt w:val="bullet"/>
      <w:lvlText w:val="○"/>
      <w:lvlJc w:val="left"/>
      <w:pPr>
        <w:ind w:left="1440" w:hanging="360"/>
      </w:pPr>
      <w:rPr>
        <w:u w:val="none"/>
      </w:rPr>
    </w:lvl>
    <w:lvl w:ilvl="2" w:tplc="878EB5F8">
      <w:start w:val="1"/>
      <w:numFmt w:val="bullet"/>
      <w:lvlText w:val="■"/>
      <w:lvlJc w:val="left"/>
      <w:pPr>
        <w:ind w:left="2160" w:hanging="360"/>
      </w:pPr>
      <w:rPr>
        <w:u w:val="none"/>
      </w:rPr>
    </w:lvl>
    <w:lvl w:ilvl="3" w:tplc="9BF6ADD2">
      <w:start w:val="1"/>
      <w:numFmt w:val="bullet"/>
      <w:lvlText w:val="●"/>
      <w:lvlJc w:val="left"/>
      <w:pPr>
        <w:ind w:left="2880" w:hanging="360"/>
      </w:pPr>
      <w:rPr>
        <w:u w:val="none"/>
      </w:rPr>
    </w:lvl>
    <w:lvl w:ilvl="4" w:tplc="E7761AE8">
      <w:start w:val="1"/>
      <w:numFmt w:val="bullet"/>
      <w:lvlText w:val="○"/>
      <w:lvlJc w:val="left"/>
      <w:pPr>
        <w:ind w:left="3600" w:hanging="360"/>
      </w:pPr>
      <w:rPr>
        <w:u w:val="none"/>
      </w:rPr>
    </w:lvl>
    <w:lvl w:ilvl="5" w:tplc="A4F8480E">
      <w:start w:val="1"/>
      <w:numFmt w:val="bullet"/>
      <w:lvlText w:val="■"/>
      <w:lvlJc w:val="left"/>
      <w:pPr>
        <w:ind w:left="4320" w:hanging="360"/>
      </w:pPr>
      <w:rPr>
        <w:u w:val="none"/>
      </w:rPr>
    </w:lvl>
    <w:lvl w:ilvl="6" w:tplc="917236EA">
      <w:start w:val="1"/>
      <w:numFmt w:val="bullet"/>
      <w:lvlText w:val="●"/>
      <w:lvlJc w:val="left"/>
      <w:pPr>
        <w:ind w:left="5040" w:hanging="360"/>
      </w:pPr>
      <w:rPr>
        <w:u w:val="none"/>
      </w:rPr>
    </w:lvl>
    <w:lvl w:ilvl="7" w:tplc="294CC600">
      <w:start w:val="1"/>
      <w:numFmt w:val="bullet"/>
      <w:lvlText w:val="○"/>
      <w:lvlJc w:val="left"/>
      <w:pPr>
        <w:ind w:left="5760" w:hanging="360"/>
      </w:pPr>
      <w:rPr>
        <w:u w:val="none"/>
      </w:rPr>
    </w:lvl>
    <w:lvl w:ilvl="8" w:tplc="72802FCC">
      <w:start w:val="1"/>
      <w:numFmt w:val="bullet"/>
      <w:lvlText w:val="■"/>
      <w:lvlJc w:val="left"/>
      <w:pPr>
        <w:ind w:left="6480" w:hanging="360"/>
      </w:pPr>
      <w:rPr>
        <w:u w:val="none"/>
      </w:rPr>
    </w:lvl>
  </w:abstractNum>
  <w:abstractNum w:abstractNumId="6" w15:restartNumberingAfterBreak="0">
    <w:nsid w:val="42F6FFB4"/>
    <w:multiLevelType w:val="hybridMultilevel"/>
    <w:tmpl w:val="00000000"/>
    <w:lvl w:ilvl="0" w:tplc="8F2644AA">
      <w:start w:val="1"/>
      <w:numFmt w:val="bullet"/>
      <w:lvlText w:val="●"/>
      <w:lvlJc w:val="left"/>
      <w:pPr>
        <w:ind w:left="720" w:hanging="360"/>
      </w:pPr>
      <w:rPr>
        <w:u w:val="none"/>
      </w:rPr>
    </w:lvl>
    <w:lvl w:ilvl="1" w:tplc="BF0A9666">
      <w:start w:val="1"/>
      <w:numFmt w:val="bullet"/>
      <w:lvlText w:val="○"/>
      <w:lvlJc w:val="left"/>
      <w:pPr>
        <w:ind w:left="1440" w:hanging="360"/>
      </w:pPr>
      <w:rPr>
        <w:u w:val="none"/>
      </w:rPr>
    </w:lvl>
    <w:lvl w:ilvl="2" w:tplc="3272948A">
      <w:start w:val="1"/>
      <w:numFmt w:val="bullet"/>
      <w:lvlText w:val="■"/>
      <w:lvlJc w:val="left"/>
      <w:pPr>
        <w:ind w:left="2160" w:hanging="360"/>
      </w:pPr>
      <w:rPr>
        <w:u w:val="none"/>
      </w:rPr>
    </w:lvl>
    <w:lvl w:ilvl="3" w:tplc="DA2AFB40">
      <w:start w:val="1"/>
      <w:numFmt w:val="bullet"/>
      <w:lvlText w:val="●"/>
      <w:lvlJc w:val="left"/>
      <w:pPr>
        <w:ind w:left="2880" w:hanging="360"/>
      </w:pPr>
      <w:rPr>
        <w:u w:val="none"/>
      </w:rPr>
    </w:lvl>
    <w:lvl w:ilvl="4" w:tplc="7BA8733A">
      <w:start w:val="1"/>
      <w:numFmt w:val="bullet"/>
      <w:lvlText w:val="○"/>
      <w:lvlJc w:val="left"/>
      <w:pPr>
        <w:ind w:left="3600" w:hanging="360"/>
      </w:pPr>
      <w:rPr>
        <w:u w:val="none"/>
      </w:rPr>
    </w:lvl>
    <w:lvl w:ilvl="5" w:tplc="149CE568">
      <w:start w:val="1"/>
      <w:numFmt w:val="bullet"/>
      <w:lvlText w:val="■"/>
      <w:lvlJc w:val="left"/>
      <w:pPr>
        <w:ind w:left="4320" w:hanging="360"/>
      </w:pPr>
      <w:rPr>
        <w:u w:val="none"/>
      </w:rPr>
    </w:lvl>
    <w:lvl w:ilvl="6" w:tplc="5CA0CC82">
      <w:start w:val="1"/>
      <w:numFmt w:val="bullet"/>
      <w:lvlText w:val="●"/>
      <w:lvlJc w:val="left"/>
      <w:pPr>
        <w:ind w:left="5040" w:hanging="360"/>
      </w:pPr>
      <w:rPr>
        <w:u w:val="none"/>
      </w:rPr>
    </w:lvl>
    <w:lvl w:ilvl="7" w:tplc="334A073E">
      <w:start w:val="1"/>
      <w:numFmt w:val="bullet"/>
      <w:lvlText w:val="○"/>
      <w:lvlJc w:val="left"/>
      <w:pPr>
        <w:ind w:left="5760" w:hanging="360"/>
      </w:pPr>
      <w:rPr>
        <w:u w:val="none"/>
      </w:rPr>
    </w:lvl>
    <w:lvl w:ilvl="8" w:tplc="14D2377C">
      <w:start w:val="1"/>
      <w:numFmt w:val="bullet"/>
      <w:lvlText w:val="■"/>
      <w:lvlJc w:val="left"/>
      <w:pPr>
        <w:ind w:left="6480" w:hanging="360"/>
      </w:pPr>
      <w:rPr>
        <w:u w:val="none"/>
      </w:rPr>
    </w:lvl>
  </w:abstractNum>
  <w:abstractNum w:abstractNumId="7" w15:restartNumberingAfterBreak="0">
    <w:nsid w:val="49D6A369"/>
    <w:multiLevelType w:val="hybridMultilevel"/>
    <w:tmpl w:val="00000000"/>
    <w:lvl w:ilvl="0" w:tplc="6CAC92A0">
      <w:start w:val="1"/>
      <w:numFmt w:val="bullet"/>
      <w:lvlText w:val="●"/>
      <w:lvlJc w:val="left"/>
      <w:pPr>
        <w:ind w:left="720" w:hanging="360"/>
      </w:pPr>
      <w:rPr>
        <w:u w:val="none"/>
      </w:rPr>
    </w:lvl>
    <w:lvl w:ilvl="1" w:tplc="99BE99E6">
      <w:start w:val="1"/>
      <w:numFmt w:val="bullet"/>
      <w:lvlText w:val="○"/>
      <w:lvlJc w:val="left"/>
      <w:pPr>
        <w:ind w:left="1440" w:hanging="360"/>
      </w:pPr>
      <w:rPr>
        <w:u w:val="none"/>
      </w:rPr>
    </w:lvl>
    <w:lvl w:ilvl="2" w:tplc="92680528">
      <w:start w:val="1"/>
      <w:numFmt w:val="bullet"/>
      <w:lvlText w:val="■"/>
      <w:lvlJc w:val="left"/>
      <w:pPr>
        <w:ind w:left="2160" w:hanging="360"/>
      </w:pPr>
      <w:rPr>
        <w:u w:val="none"/>
      </w:rPr>
    </w:lvl>
    <w:lvl w:ilvl="3" w:tplc="3C6C61DE">
      <w:start w:val="1"/>
      <w:numFmt w:val="bullet"/>
      <w:lvlText w:val="●"/>
      <w:lvlJc w:val="left"/>
      <w:pPr>
        <w:ind w:left="2880" w:hanging="360"/>
      </w:pPr>
      <w:rPr>
        <w:u w:val="none"/>
      </w:rPr>
    </w:lvl>
    <w:lvl w:ilvl="4" w:tplc="03C60172">
      <w:start w:val="1"/>
      <w:numFmt w:val="bullet"/>
      <w:lvlText w:val="○"/>
      <w:lvlJc w:val="left"/>
      <w:pPr>
        <w:ind w:left="3600" w:hanging="360"/>
      </w:pPr>
      <w:rPr>
        <w:u w:val="none"/>
      </w:rPr>
    </w:lvl>
    <w:lvl w:ilvl="5" w:tplc="A984DB5E">
      <w:start w:val="1"/>
      <w:numFmt w:val="bullet"/>
      <w:lvlText w:val="■"/>
      <w:lvlJc w:val="left"/>
      <w:pPr>
        <w:ind w:left="4320" w:hanging="360"/>
      </w:pPr>
      <w:rPr>
        <w:u w:val="none"/>
      </w:rPr>
    </w:lvl>
    <w:lvl w:ilvl="6" w:tplc="2D3EFD5E">
      <w:start w:val="1"/>
      <w:numFmt w:val="bullet"/>
      <w:lvlText w:val="●"/>
      <w:lvlJc w:val="left"/>
      <w:pPr>
        <w:ind w:left="5040" w:hanging="360"/>
      </w:pPr>
      <w:rPr>
        <w:u w:val="none"/>
      </w:rPr>
    </w:lvl>
    <w:lvl w:ilvl="7" w:tplc="943C5B70">
      <w:start w:val="1"/>
      <w:numFmt w:val="bullet"/>
      <w:lvlText w:val="○"/>
      <w:lvlJc w:val="left"/>
      <w:pPr>
        <w:ind w:left="5760" w:hanging="360"/>
      </w:pPr>
      <w:rPr>
        <w:u w:val="none"/>
      </w:rPr>
    </w:lvl>
    <w:lvl w:ilvl="8" w:tplc="3BA21FC0">
      <w:start w:val="1"/>
      <w:numFmt w:val="bullet"/>
      <w:lvlText w:val="■"/>
      <w:lvlJc w:val="left"/>
      <w:pPr>
        <w:ind w:left="6480" w:hanging="360"/>
      </w:pPr>
      <w:rPr>
        <w:u w:val="none"/>
      </w:rPr>
    </w:lvl>
  </w:abstractNum>
  <w:abstractNum w:abstractNumId="8" w15:restartNumberingAfterBreak="0">
    <w:nsid w:val="4CF9E482"/>
    <w:multiLevelType w:val="hybridMultilevel"/>
    <w:tmpl w:val="00000000"/>
    <w:lvl w:ilvl="0" w:tplc="708AF2BC">
      <w:start w:val="1"/>
      <w:numFmt w:val="bullet"/>
      <w:lvlText w:val="●"/>
      <w:lvlJc w:val="left"/>
      <w:pPr>
        <w:ind w:left="720" w:hanging="360"/>
      </w:pPr>
      <w:rPr>
        <w:u w:val="none"/>
      </w:rPr>
    </w:lvl>
    <w:lvl w:ilvl="1" w:tplc="D64C9A8E">
      <w:start w:val="1"/>
      <w:numFmt w:val="bullet"/>
      <w:lvlText w:val="○"/>
      <w:lvlJc w:val="left"/>
      <w:pPr>
        <w:ind w:left="1440" w:hanging="360"/>
      </w:pPr>
      <w:rPr>
        <w:u w:val="none"/>
      </w:rPr>
    </w:lvl>
    <w:lvl w:ilvl="2" w:tplc="CB1462F0">
      <w:start w:val="1"/>
      <w:numFmt w:val="bullet"/>
      <w:lvlText w:val="■"/>
      <w:lvlJc w:val="left"/>
      <w:pPr>
        <w:ind w:left="2160" w:hanging="360"/>
      </w:pPr>
      <w:rPr>
        <w:u w:val="none"/>
      </w:rPr>
    </w:lvl>
    <w:lvl w:ilvl="3" w:tplc="E8720512">
      <w:start w:val="1"/>
      <w:numFmt w:val="bullet"/>
      <w:lvlText w:val="●"/>
      <w:lvlJc w:val="left"/>
      <w:pPr>
        <w:ind w:left="2880" w:hanging="360"/>
      </w:pPr>
      <w:rPr>
        <w:u w:val="none"/>
      </w:rPr>
    </w:lvl>
    <w:lvl w:ilvl="4" w:tplc="EE20E820">
      <w:start w:val="1"/>
      <w:numFmt w:val="bullet"/>
      <w:lvlText w:val="○"/>
      <w:lvlJc w:val="left"/>
      <w:pPr>
        <w:ind w:left="3600" w:hanging="360"/>
      </w:pPr>
      <w:rPr>
        <w:u w:val="none"/>
      </w:rPr>
    </w:lvl>
    <w:lvl w:ilvl="5" w:tplc="B11E7D52">
      <w:start w:val="1"/>
      <w:numFmt w:val="bullet"/>
      <w:lvlText w:val="■"/>
      <w:lvlJc w:val="left"/>
      <w:pPr>
        <w:ind w:left="4320" w:hanging="360"/>
      </w:pPr>
      <w:rPr>
        <w:u w:val="none"/>
      </w:rPr>
    </w:lvl>
    <w:lvl w:ilvl="6" w:tplc="23BA029E">
      <w:start w:val="1"/>
      <w:numFmt w:val="bullet"/>
      <w:lvlText w:val="●"/>
      <w:lvlJc w:val="left"/>
      <w:pPr>
        <w:ind w:left="5040" w:hanging="360"/>
      </w:pPr>
      <w:rPr>
        <w:u w:val="none"/>
      </w:rPr>
    </w:lvl>
    <w:lvl w:ilvl="7" w:tplc="DB24886C">
      <w:start w:val="1"/>
      <w:numFmt w:val="bullet"/>
      <w:lvlText w:val="○"/>
      <w:lvlJc w:val="left"/>
      <w:pPr>
        <w:ind w:left="5760" w:hanging="360"/>
      </w:pPr>
      <w:rPr>
        <w:u w:val="none"/>
      </w:rPr>
    </w:lvl>
    <w:lvl w:ilvl="8" w:tplc="1B2E34A6">
      <w:start w:val="1"/>
      <w:numFmt w:val="bullet"/>
      <w:lvlText w:val="■"/>
      <w:lvlJc w:val="left"/>
      <w:pPr>
        <w:ind w:left="6480" w:hanging="360"/>
      </w:pPr>
      <w:rPr>
        <w:u w:val="none"/>
      </w:rPr>
    </w:lvl>
  </w:abstractNum>
  <w:abstractNum w:abstractNumId="9" w15:restartNumberingAfterBreak="0">
    <w:nsid w:val="4DE337E3"/>
    <w:multiLevelType w:val="hybridMultilevel"/>
    <w:tmpl w:val="00000000"/>
    <w:lvl w:ilvl="0" w:tplc="7A22F42E">
      <w:start w:val="1"/>
      <w:numFmt w:val="bullet"/>
      <w:lvlText w:val="●"/>
      <w:lvlJc w:val="left"/>
      <w:pPr>
        <w:ind w:left="720" w:hanging="360"/>
      </w:pPr>
      <w:rPr>
        <w:u w:val="none"/>
      </w:rPr>
    </w:lvl>
    <w:lvl w:ilvl="1" w:tplc="0A4E9F48">
      <w:start w:val="1"/>
      <w:numFmt w:val="bullet"/>
      <w:lvlText w:val="○"/>
      <w:lvlJc w:val="left"/>
      <w:pPr>
        <w:ind w:left="1440" w:hanging="360"/>
      </w:pPr>
      <w:rPr>
        <w:u w:val="none"/>
      </w:rPr>
    </w:lvl>
    <w:lvl w:ilvl="2" w:tplc="0120A498">
      <w:start w:val="1"/>
      <w:numFmt w:val="bullet"/>
      <w:lvlText w:val="■"/>
      <w:lvlJc w:val="left"/>
      <w:pPr>
        <w:ind w:left="2160" w:hanging="360"/>
      </w:pPr>
      <w:rPr>
        <w:u w:val="none"/>
      </w:rPr>
    </w:lvl>
    <w:lvl w:ilvl="3" w:tplc="DEBC7EF0">
      <w:start w:val="1"/>
      <w:numFmt w:val="bullet"/>
      <w:lvlText w:val="●"/>
      <w:lvlJc w:val="left"/>
      <w:pPr>
        <w:ind w:left="2880" w:hanging="360"/>
      </w:pPr>
      <w:rPr>
        <w:u w:val="none"/>
      </w:rPr>
    </w:lvl>
    <w:lvl w:ilvl="4" w:tplc="3E5A4DB0">
      <w:start w:val="1"/>
      <w:numFmt w:val="bullet"/>
      <w:lvlText w:val="○"/>
      <w:lvlJc w:val="left"/>
      <w:pPr>
        <w:ind w:left="3600" w:hanging="360"/>
      </w:pPr>
      <w:rPr>
        <w:u w:val="none"/>
      </w:rPr>
    </w:lvl>
    <w:lvl w:ilvl="5" w:tplc="CADC0948">
      <w:start w:val="1"/>
      <w:numFmt w:val="bullet"/>
      <w:lvlText w:val="■"/>
      <w:lvlJc w:val="left"/>
      <w:pPr>
        <w:ind w:left="4320" w:hanging="360"/>
      </w:pPr>
      <w:rPr>
        <w:u w:val="none"/>
      </w:rPr>
    </w:lvl>
    <w:lvl w:ilvl="6" w:tplc="7A1CEA42">
      <w:start w:val="1"/>
      <w:numFmt w:val="bullet"/>
      <w:lvlText w:val="●"/>
      <w:lvlJc w:val="left"/>
      <w:pPr>
        <w:ind w:left="5040" w:hanging="360"/>
      </w:pPr>
      <w:rPr>
        <w:u w:val="none"/>
      </w:rPr>
    </w:lvl>
    <w:lvl w:ilvl="7" w:tplc="9C944C02">
      <w:start w:val="1"/>
      <w:numFmt w:val="bullet"/>
      <w:lvlText w:val="○"/>
      <w:lvlJc w:val="left"/>
      <w:pPr>
        <w:ind w:left="5760" w:hanging="360"/>
      </w:pPr>
      <w:rPr>
        <w:u w:val="none"/>
      </w:rPr>
    </w:lvl>
    <w:lvl w:ilvl="8" w:tplc="38DA8B08">
      <w:start w:val="1"/>
      <w:numFmt w:val="bullet"/>
      <w:lvlText w:val="■"/>
      <w:lvlJc w:val="left"/>
      <w:pPr>
        <w:ind w:left="6480" w:hanging="360"/>
      </w:pPr>
      <w:rPr>
        <w:u w:val="none"/>
      </w:rPr>
    </w:lvl>
  </w:abstractNum>
  <w:abstractNum w:abstractNumId="10" w15:restartNumberingAfterBreak="0">
    <w:nsid w:val="5741BCEB"/>
    <w:multiLevelType w:val="hybridMultilevel"/>
    <w:tmpl w:val="00000000"/>
    <w:lvl w:ilvl="0" w:tplc="677A2440">
      <w:start w:val="1"/>
      <w:numFmt w:val="bullet"/>
      <w:lvlText w:val="●"/>
      <w:lvlJc w:val="left"/>
      <w:pPr>
        <w:ind w:left="720" w:hanging="360"/>
      </w:pPr>
      <w:rPr>
        <w:u w:val="none"/>
      </w:rPr>
    </w:lvl>
    <w:lvl w:ilvl="1" w:tplc="02224C02">
      <w:start w:val="1"/>
      <w:numFmt w:val="bullet"/>
      <w:lvlText w:val="○"/>
      <w:lvlJc w:val="left"/>
      <w:pPr>
        <w:ind w:left="1440" w:hanging="360"/>
      </w:pPr>
      <w:rPr>
        <w:u w:val="none"/>
      </w:rPr>
    </w:lvl>
    <w:lvl w:ilvl="2" w:tplc="7A4088D0">
      <w:start w:val="1"/>
      <w:numFmt w:val="bullet"/>
      <w:lvlText w:val="■"/>
      <w:lvlJc w:val="left"/>
      <w:pPr>
        <w:ind w:left="2160" w:hanging="360"/>
      </w:pPr>
      <w:rPr>
        <w:u w:val="none"/>
      </w:rPr>
    </w:lvl>
    <w:lvl w:ilvl="3" w:tplc="080C1586">
      <w:start w:val="1"/>
      <w:numFmt w:val="bullet"/>
      <w:lvlText w:val="●"/>
      <w:lvlJc w:val="left"/>
      <w:pPr>
        <w:ind w:left="2880" w:hanging="360"/>
      </w:pPr>
      <w:rPr>
        <w:u w:val="none"/>
      </w:rPr>
    </w:lvl>
    <w:lvl w:ilvl="4" w:tplc="34645348">
      <w:start w:val="1"/>
      <w:numFmt w:val="bullet"/>
      <w:lvlText w:val="○"/>
      <w:lvlJc w:val="left"/>
      <w:pPr>
        <w:ind w:left="3600" w:hanging="360"/>
      </w:pPr>
      <w:rPr>
        <w:u w:val="none"/>
      </w:rPr>
    </w:lvl>
    <w:lvl w:ilvl="5" w:tplc="718CAA70">
      <w:start w:val="1"/>
      <w:numFmt w:val="bullet"/>
      <w:lvlText w:val="■"/>
      <w:lvlJc w:val="left"/>
      <w:pPr>
        <w:ind w:left="4320" w:hanging="360"/>
      </w:pPr>
      <w:rPr>
        <w:u w:val="none"/>
      </w:rPr>
    </w:lvl>
    <w:lvl w:ilvl="6" w:tplc="3852FCA0">
      <w:start w:val="1"/>
      <w:numFmt w:val="bullet"/>
      <w:lvlText w:val="●"/>
      <w:lvlJc w:val="left"/>
      <w:pPr>
        <w:ind w:left="5040" w:hanging="360"/>
      </w:pPr>
      <w:rPr>
        <w:u w:val="none"/>
      </w:rPr>
    </w:lvl>
    <w:lvl w:ilvl="7" w:tplc="3D58CE9C">
      <w:start w:val="1"/>
      <w:numFmt w:val="bullet"/>
      <w:lvlText w:val="○"/>
      <w:lvlJc w:val="left"/>
      <w:pPr>
        <w:ind w:left="5760" w:hanging="360"/>
      </w:pPr>
      <w:rPr>
        <w:u w:val="none"/>
      </w:rPr>
    </w:lvl>
    <w:lvl w:ilvl="8" w:tplc="BC160C22">
      <w:start w:val="1"/>
      <w:numFmt w:val="bullet"/>
      <w:lvlText w:val="■"/>
      <w:lvlJc w:val="left"/>
      <w:pPr>
        <w:ind w:left="6480" w:hanging="360"/>
      </w:pPr>
      <w:rPr>
        <w:u w:val="none"/>
      </w:rPr>
    </w:lvl>
  </w:abstractNum>
  <w:abstractNum w:abstractNumId="11" w15:restartNumberingAfterBreak="0">
    <w:nsid w:val="58CF8C11"/>
    <w:multiLevelType w:val="hybridMultilevel"/>
    <w:tmpl w:val="00000000"/>
    <w:lvl w:ilvl="0" w:tplc="E78098CE">
      <w:start w:val="1"/>
      <w:numFmt w:val="bullet"/>
      <w:lvlText w:val="●"/>
      <w:lvlJc w:val="left"/>
      <w:pPr>
        <w:ind w:left="720" w:hanging="360"/>
      </w:pPr>
      <w:rPr>
        <w:u w:val="none"/>
      </w:rPr>
    </w:lvl>
    <w:lvl w:ilvl="1" w:tplc="8C10E0C6">
      <w:start w:val="1"/>
      <w:numFmt w:val="bullet"/>
      <w:lvlText w:val="○"/>
      <w:lvlJc w:val="left"/>
      <w:pPr>
        <w:ind w:left="1440" w:hanging="360"/>
      </w:pPr>
      <w:rPr>
        <w:u w:val="none"/>
      </w:rPr>
    </w:lvl>
    <w:lvl w:ilvl="2" w:tplc="B22AAA68">
      <w:start w:val="1"/>
      <w:numFmt w:val="bullet"/>
      <w:lvlText w:val="■"/>
      <w:lvlJc w:val="left"/>
      <w:pPr>
        <w:ind w:left="2160" w:hanging="360"/>
      </w:pPr>
      <w:rPr>
        <w:u w:val="none"/>
      </w:rPr>
    </w:lvl>
    <w:lvl w:ilvl="3" w:tplc="045C8B70">
      <w:start w:val="1"/>
      <w:numFmt w:val="bullet"/>
      <w:lvlText w:val="●"/>
      <w:lvlJc w:val="left"/>
      <w:pPr>
        <w:ind w:left="2880" w:hanging="360"/>
      </w:pPr>
      <w:rPr>
        <w:u w:val="none"/>
      </w:rPr>
    </w:lvl>
    <w:lvl w:ilvl="4" w:tplc="EF6454E0">
      <w:start w:val="1"/>
      <w:numFmt w:val="bullet"/>
      <w:lvlText w:val="○"/>
      <w:lvlJc w:val="left"/>
      <w:pPr>
        <w:ind w:left="3600" w:hanging="360"/>
      </w:pPr>
      <w:rPr>
        <w:u w:val="none"/>
      </w:rPr>
    </w:lvl>
    <w:lvl w:ilvl="5" w:tplc="9F4C92E8">
      <w:start w:val="1"/>
      <w:numFmt w:val="bullet"/>
      <w:lvlText w:val="■"/>
      <w:lvlJc w:val="left"/>
      <w:pPr>
        <w:ind w:left="4320" w:hanging="360"/>
      </w:pPr>
      <w:rPr>
        <w:u w:val="none"/>
      </w:rPr>
    </w:lvl>
    <w:lvl w:ilvl="6" w:tplc="39500088">
      <w:start w:val="1"/>
      <w:numFmt w:val="bullet"/>
      <w:lvlText w:val="●"/>
      <w:lvlJc w:val="left"/>
      <w:pPr>
        <w:ind w:left="5040" w:hanging="360"/>
      </w:pPr>
      <w:rPr>
        <w:u w:val="none"/>
      </w:rPr>
    </w:lvl>
    <w:lvl w:ilvl="7" w:tplc="CCEE421E">
      <w:start w:val="1"/>
      <w:numFmt w:val="bullet"/>
      <w:lvlText w:val="○"/>
      <w:lvlJc w:val="left"/>
      <w:pPr>
        <w:ind w:left="5760" w:hanging="360"/>
      </w:pPr>
      <w:rPr>
        <w:u w:val="none"/>
      </w:rPr>
    </w:lvl>
    <w:lvl w:ilvl="8" w:tplc="E4181AC0">
      <w:start w:val="1"/>
      <w:numFmt w:val="bullet"/>
      <w:lvlText w:val="■"/>
      <w:lvlJc w:val="left"/>
      <w:pPr>
        <w:ind w:left="6480" w:hanging="360"/>
      </w:pPr>
      <w:rPr>
        <w:u w:val="none"/>
      </w:rPr>
    </w:lvl>
  </w:abstractNum>
  <w:abstractNum w:abstractNumId="12" w15:restartNumberingAfterBreak="0">
    <w:nsid w:val="5DE15739"/>
    <w:multiLevelType w:val="hybridMultilevel"/>
    <w:tmpl w:val="00000000"/>
    <w:lvl w:ilvl="0" w:tplc="846822E8">
      <w:start w:val="1"/>
      <w:numFmt w:val="bullet"/>
      <w:lvlText w:val="●"/>
      <w:lvlJc w:val="left"/>
      <w:pPr>
        <w:ind w:left="720" w:hanging="360"/>
      </w:pPr>
      <w:rPr>
        <w:u w:val="none"/>
      </w:rPr>
    </w:lvl>
    <w:lvl w:ilvl="1" w:tplc="669E31B6">
      <w:start w:val="1"/>
      <w:numFmt w:val="bullet"/>
      <w:lvlText w:val="○"/>
      <w:lvlJc w:val="left"/>
      <w:pPr>
        <w:ind w:left="1440" w:hanging="360"/>
      </w:pPr>
      <w:rPr>
        <w:u w:val="none"/>
      </w:rPr>
    </w:lvl>
    <w:lvl w:ilvl="2" w:tplc="6B60D8F0">
      <w:start w:val="1"/>
      <w:numFmt w:val="bullet"/>
      <w:lvlText w:val="■"/>
      <w:lvlJc w:val="left"/>
      <w:pPr>
        <w:ind w:left="2160" w:hanging="360"/>
      </w:pPr>
      <w:rPr>
        <w:u w:val="none"/>
      </w:rPr>
    </w:lvl>
    <w:lvl w:ilvl="3" w:tplc="E8CCA14C">
      <w:start w:val="1"/>
      <w:numFmt w:val="bullet"/>
      <w:lvlText w:val="●"/>
      <w:lvlJc w:val="left"/>
      <w:pPr>
        <w:ind w:left="2880" w:hanging="360"/>
      </w:pPr>
      <w:rPr>
        <w:u w:val="none"/>
      </w:rPr>
    </w:lvl>
    <w:lvl w:ilvl="4" w:tplc="786E8036">
      <w:start w:val="1"/>
      <w:numFmt w:val="bullet"/>
      <w:lvlText w:val="○"/>
      <w:lvlJc w:val="left"/>
      <w:pPr>
        <w:ind w:left="3600" w:hanging="360"/>
      </w:pPr>
      <w:rPr>
        <w:u w:val="none"/>
      </w:rPr>
    </w:lvl>
    <w:lvl w:ilvl="5" w:tplc="12665B30">
      <w:start w:val="1"/>
      <w:numFmt w:val="bullet"/>
      <w:lvlText w:val="■"/>
      <w:lvlJc w:val="left"/>
      <w:pPr>
        <w:ind w:left="4320" w:hanging="360"/>
      </w:pPr>
      <w:rPr>
        <w:u w:val="none"/>
      </w:rPr>
    </w:lvl>
    <w:lvl w:ilvl="6" w:tplc="A02A08F8">
      <w:start w:val="1"/>
      <w:numFmt w:val="bullet"/>
      <w:lvlText w:val="●"/>
      <w:lvlJc w:val="left"/>
      <w:pPr>
        <w:ind w:left="5040" w:hanging="360"/>
      </w:pPr>
      <w:rPr>
        <w:u w:val="none"/>
      </w:rPr>
    </w:lvl>
    <w:lvl w:ilvl="7" w:tplc="8F7636B2">
      <w:start w:val="1"/>
      <w:numFmt w:val="bullet"/>
      <w:lvlText w:val="○"/>
      <w:lvlJc w:val="left"/>
      <w:pPr>
        <w:ind w:left="5760" w:hanging="360"/>
      </w:pPr>
      <w:rPr>
        <w:u w:val="none"/>
      </w:rPr>
    </w:lvl>
    <w:lvl w:ilvl="8" w:tplc="A37C6314">
      <w:start w:val="1"/>
      <w:numFmt w:val="bullet"/>
      <w:lvlText w:val="■"/>
      <w:lvlJc w:val="left"/>
      <w:pPr>
        <w:ind w:left="6480" w:hanging="360"/>
      </w:pPr>
      <w:rPr>
        <w:u w:val="none"/>
      </w:rPr>
    </w:lvl>
  </w:abstractNum>
  <w:abstractNum w:abstractNumId="13" w15:restartNumberingAfterBreak="0">
    <w:nsid w:val="691F90BF"/>
    <w:multiLevelType w:val="hybridMultilevel"/>
    <w:tmpl w:val="00000000"/>
    <w:lvl w:ilvl="0" w:tplc="FF04D364">
      <w:start w:val="1"/>
      <w:numFmt w:val="bullet"/>
      <w:lvlText w:val="●"/>
      <w:lvlJc w:val="left"/>
      <w:pPr>
        <w:ind w:left="720" w:hanging="360"/>
      </w:pPr>
      <w:rPr>
        <w:u w:val="none"/>
      </w:rPr>
    </w:lvl>
    <w:lvl w:ilvl="1" w:tplc="5678CCCC">
      <w:start w:val="1"/>
      <w:numFmt w:val="bullet"/>
      <w:lvlText w:val="○"/>
      <w:lvlJc w:val="left"/>
      <w:pPr>
        <w:ind w:left="1440" w:hanging="360"/>
      </w:pPr>
      <w:rPr>
        <w:u w:val="none"/>
      </w:rPr>
    </w:lvl>
    <w:lvl w:ilvl="2" w:tplc="2E1EAF34">
      <w:start w:val="1"/>
      <w:numFmt w:val="bullet"/>
      <w:lvlText w:val="■"/>
      <w:lvlJc w:val="left"/>
      <w:pPr>
        <w:ind w:left="2160" w:hanging="360"/>
      </w:pPr>
      <w:rPr>
        <w:u w:val="none"/>
      </w:rPr>
    </w:lvl>
    <w:lvl w:ilvl="3" w:tplc="DA047298">
      <w:start w:val="1"/>
      <w:numFmt w:val="bullet"/>
      <w:lvlText w:val="●"/>
      <w:lvlJc w:val="left"/>
      <w:pPr>
        <w:ind w:left="2880" w:hanging="360"/>
      </w:pPr>
      <w:rPr>
        <w:u w:val="none"/>
      </w:rPr>
    </w:lvl>
    <w:lvl w:ilvl="4" w:tplc="8BACEE3A">
      <w:start w:val="1"/>
      <w:numFmt w:val="bullet"/>
      <w:lvlText w:val="○"/>
      <w:lvlJc w:val="left"/>
      <w:pPr>
        <w:ind w:left="3600" w:hanging="360"/>
      </w:pPr>
      <w:rPr>
        <w:u w:val="none"/>
      </w:rPr>
    </w:lvl>
    <w:lvl w:ilvl="5" w:tplc="A82C3976">
      <w:start w:val="1"/>
      <w:numFmt w:val="bullet"/>
      <w:lvlText w:val="■"/>
      <w:lvlJc w:val="left"/>
      <w:pPr>
        <w:ind w:left="4320" w:hanging="360"/>
      </w:pPr>
      <w:rPr>
        <w:u w:val="none"/>
      </w:rPr>
    </w:lvl>
    <w:lvl w:ilvl="6" w:tplc="C5E44F16">
      <w:start w:val="1"/>
      <w:numFmt w:val="bullet"/>
      <w:lvlText w:val="●"/>
      <w:lvlJc w:val="left"/>
      <w:pPr>
        <w:ind w:left="5040" w:hanging="360"/>
      </w:pPr>
      <w:rPr>
        <w:u w:val="none"/>
      </w:rPr>
    </w:lvl>
    <w:lvl w:ilvl="7" w:tplc="7608B12A">
      <w:start w:val="1"/>
      <w:numFmt w:val="bullet"/>
      <w:lvlText w:val="○"/>
      <w:lvlJc w:val="left"/>
      <w:pPr>
        <w:ind w:left="5760" w:hanging="360"/>
      </w:pPr>
      <w:rPr>
        <w:u w:val="none"/>
      </w:rPr>
    </w:lvl>
    <w:lvl w:ilvl="8" w:tplc="37F8B464">
      <w:start w:val="1"/>
      <w:numFmt w:val="bullet"/>
      <w:lvlText w:val="■"/>
      <w:lvlJc w:val="left"/>
      <w:pPr>
        <w:ind w:left="6480" w:hanging="360"/>
      </w:pPr>
      <w:rPr>
        <w:u w:val="none"/>
      </w:rPr>
    </w:lvl>
  </w:abstractNum>
  <w:abstractNum w:abstractNumId="14" w15:restartNumberingAfterBreak="0">
    <w:nsid w:val="76D4A48D"/>
    <w:multiLevelType w:val="hybridMultilevel"/>
    <w:tmpl w:val="00000000"/>
    <w:lvl w:ilvl="0" w:tplc="EC10E612">
      <w:start w:val="1"/>
      <w:numFmt w:val="bullet"/>
      <w:lvlText w:val="●"/>
      <w:lvlJc w:val="left"/>
      <w:pPr>
        <w:ind w:left="720" w:hanging="360"/>
      </w:pPr>
      <w:rPr>
        <w:u w:val="none"/>
      </w:rPr>
    </w:lvl>
    <w:lvl w:ilvl="1" w:tplc="F2E61C8E">
      <w:start w:val="1"/>
      <w:numFmt w:val="bullet"/>
      <w:lvlText w:val="○"/>
      <w:lvlJc w:val="left"/>
      <w:pPr>
        <w:ind w:left="1440" w:hanging="360"/>
      </w:pPr>
      <w:rPr>
        <w:u w:val="none"/>
      </w:rPr>
    </w:lvl>
    <w:lvl w:ilvl="2" w:tplc="DCEE1D6C">
      <w:start w:val="1"/>
      <w:numFmt w:val="bullet"/>
      <w:lvlText w:val="■"/>
      <w:lvlJc w:val="left"/>
      <w:pPr>
        <w:ind w:left="2160" w:hanging="360"/>
      </w:pPr>
      <w:rPr>
        <w:u w:val="none"/>
      </w:rPr>
    </w:lvl>
    <w:lvl w:ilvl="3" w:tplc="3A54033E">
      <w:start w:val="1"/>
      <w:numFmt w:val="bullet"/>
      <w:lvlText w:val="●"/>
      <w:lvlJc w:val="left"/>
      <w:pPr>
        <w:ind w:left="2880" w:hanging="360"/>
      </w:pPr>
      <w:rPr>
        <w:u w:val="none"/>
      </w:rPr>
    </w:lvl>
    <w:lvl w:ilvl="4" w:tplc="C078597C">
      <w:start w:val="1"/>
      <w:numFmt w:val="bullet"/>
      <w:lvlText w:val="○"/>
      <w:lvlJc w:val="left"/>
      <w:pPr>
        <w:ind w:left="3600" w:hanging="360"/>
      </w:pPr>
      <w:rPr>
        <w:u w:val="none"/>
      </w:rPr>
    </w:lvl>
    <w:lvl w:ilvl="5" w:tplc="6EBEEB74">
      <w:start w:val="1"/>
      <w:numFmt w:val="bullet"/>
      <w:lvlText w:val="■"/>
      <w:lvlJc w:val="left"/>
      <w:pPr>
        <w:ind w:left="4320" w:hanging="360"/>
      </w:pPr>
      <w:rPr>
        <w:u w:val="none"/>
      </w:rPr>
    </w:lvl>
    <w:lvl w:ilvl="6" w:tplc="6218A622">
      <w:start w:val="1"/>
      <w:numFmt w:val="bullet"/>
      <w:lvlText w:val="●"/>
      <w:lvlJc w:val="left"/>
      <w:pPr>
        <w:ind w:left="5040" w:hanging="360"/>
      </w:pPr>
      <w:rPr>
        <w:u w:val="none"/>
      </w:rPr>
    </w:lvl>
    <w:lvl w:ilvl="7" w:tplc="097C13E6">
      <w:start w:val="1"/>
      <w:numFmt w:val="bullet"/>
      <w:lvlText w:val="○"/>
      <w:lvlJc w:val="left"/>
      <w:pPr>
        <w:ind w:left="5760" w:hanging="360"/>
      </w:pPr>
      <w:rPr>
        <w:u w:val="none"/>
      </w:rPr>
    </w:lvl>
    <w:lvl w:ilvl="8" w:tplc="C7800ED4">
      <w:start w:val="1"/>
      <w:numFmt w:val="bullet"/>
      <w:lvlText w:val="■"/>
      <w:lvlJc w:val="left"/>
      <w:pPr>
        <w:ind w:left="6480" w:hanging="360"/>
      </w:pPr>
      <w:rPr>
        <w:u w:val="none"/>
      </w:rPr>
    </w:lvl>
  </w:abstractNum>
  <w:abstractNum w:abstractNumId="15" w15:restartNumberingAfterBreak="0">
    <w:nsid w:val="7AC10B9A"/>
    <w:multiLevelType w:val="hybridMultilevel"/>
    <w:tmpl w:val="00000000"/>
    <w:lvl w:ilvl="0" w:tplc="5C4EAE0A">
      <w:start w:val="1"/>
      <w:numFmt w:val="bullet"/>
      <w:lvlText w:val="●"/>
      <w:lvlJc w:val="left"/>
      <w:pPr>
        <w:ind w:left="720" w:hanging="360"/>
      </w:pPr>
      <w:rPr>
        <w:u w:val="none"/>
      </w:rPr>
    </w:lvl>
    <w:lvl w:ilvl="1" w:tplc="2E0E57B8">
      <w:start w:val="1"/>
      <w:numFmt w:val="bullet"/>
      <w:lvlText w:val="○"/>
      <w:lvlJc w:val="left"/>
      <w:pPr>
        <w:ind w:left="1440" w:hanging="360"/>
      </w:pPr>
      <w:rPr>
        <w:u w:val="none"/>
      </w:rPr>
    </w:lvl>
    <w:lvl w:ilvl="2" w:tplc="965835BC">
      <w:start w:val="1"/>
      <w:numFmt w:val="bullet"/>
      <w:lvlText w:val="■"/>
      <w:lvlJc w:val="left"/>
      <w:pPr>
        <w:ind w:left="2160" w:hanging="360"/>
      </w:pPr>
      <w:rPr>
        <w:u w:val="none"/>
      </w:rPr>
    </w:lvl>
    <w:lvl w:ilvl="3" w:tplc="F07C8534">
      <w:start w:val="1"/>
      <w:numFmt w:val="bullet"/>
      <w:lvlText w:val="●"/>
      <w:lvlJc w:val="left"/>
      <w:pPr>
        <w:ind w:left="2880" w:hanging="360"/>
      </w:pPr>
      <w:rPr>
        <w:u w:val="none"/>
      </w:rPr>
    </w:lvl>
    <w:lvl w:ilvl="4" w:tplc="C4047576">
      <w:start w:val="1"/>
      <w:numFmt w:val="bullet"/>
      <w:lvlText w:val="○"/>
      <w:lvlJc w:val="left"/>
      <w:pPr>
        <w:ind w:left="3600" w:hanging="360"/>
      </w:pPr>
      <w:rPr>
        <w:u w:val="none"/>
      </w:rPr>
    </w:lvl>
    <w:lvl w:ilvl="5" w:tplc="BE18343A">
      <w:start w:val="1"/>
      <w:numFmt w:val="bullet"/>
      <w:lvlText w:val="■"/>
      <w:lvlJc w:val="left"/>
      <w:pPr>
        <w:ind w:left="4320" w:hanging="360"/>
      </w:pPr>
      <w:rPr>
        <w:u w:val="none"/>
      </w:rPr>
    </w:lvl>
    <w:lvl w:ilvl="6" w:tplc="1714B100">
      <w:start w:val="1"/>
      <w:numFmt w:val="bullet"/>
      <w:lvlText w:val="●"/>
      <w:lvlJc w:val="left"/>
      <w:pPr>
        <w:ind w:left="5040" w:hanging="360"/>
      </w:pPr>
      <w:rPr>
        <w:u w:val="none"/>
      </w:rPr>
    </w:lvl>
    <w:lvl w:ilvl="7" w:tplc="FE78E93E">
      <w:start w:val="1"/>
      <w:numFmt w:val="bullet"/>
      <w:lvlText w:val="○"/>
      <w:lvlJc w:val="left"/>
      <w:pPr>
        <w:ind w:left="5760" w:hanging="360"/>
      </w:pPr>
      <w:rPr>
        <w:u w:val="none"/>
      </w:rPr>
    </w:lvl>
    <w:lvl w:ilvl="8" w:tplc="7B46AB0A">
      <w:start w:val="1"/>
      <w:numFmt w:val="bullet"/>
      <w:lvlText w:val="■"/>
      <w:lvlJc w:val="left"/>
      <w:pPr>
        <w:ind w:left="6480" w:hanging="360"/>
      </w:pPr>
      <w:rPr>
        <w:u w:val="none"/>
      </w:rPr>
    </w:lvl>
  </w:abstractNum>
  <w:num w:numId="1" w16cid:durableId="1051153670">
    <w:abstractNumId w:val="2"/>
  </w:num>
  <w:num w:numId="2" w16cid:durableId="1153907928">
    <w:abstractNumId w:val="11"/>
  </w:num>
  <w:num w:numId="3" w16cid:durableId="450590290">
    <w:abstractNumId w:val="14"/>
  </w:num>
  <w:num w:numId="4" w16cid:durableId="1782163">
    <w:abstractNumId w:val="15"/>
  </w:num>
  <w:num w:numId="5" w16cid:durableId="1393046287">
    <w:abstractNumId w:val="4"/>
  </w:num>
  <w:num w:numId="6" w16cid:durableId="1706438959">
    <w:abstractNumId w:val="8"/>
  </w:num>
  <w:num w:numId="7" w16cid:durableId="256135342">
    <w:abstractNumId w:val="10"/>
  </w:num>
  <w:num w:numId="8" w16cid:durableId="631710305">
    <w:abstractNumId w:val="5"/>
  </w:num>
  <w:num w:numId="9" w16cid:durableId="324094396">
    <w:abstractNumId w:val="7"/>
  </w:num>
  <w:num w:numId="10" w16cid:durableId="1410736742">
    <w:abstractNumId w:val="3"/>
  </w:num>
  <w:num w:numId="11" w16cid:durableId="334696365">
    <w:abstractNumId w:val="12"/>
  </w:num>
  <w:num w:numId="12" w16cid:durableId="1893341832">
    <w:abstractNumId w:val="1"/>
  </w:num>
  <w:num w:numId="13" w16cid:durableId="961964543">
    <w:abstractNumId w:val="6"/>
  </w:num>
  <w:num w:numId="14" w16cid:durableId="148862048">
    <w:abstractNumId w:val="13"/>
  </w:num>
  <w:num w:numId="15" w16cid:durableId="22827360">
    <w:abstractNumId w:val="9"/>
  </w:num>
  <w:num w:numId="16" w16cid:durableId="2144536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E4C"/>
    <w:rsid w:val="00012E15"/>
    <w:rsid w:val="00023987"/>
    <w:rsid w:val="0006499C"/>
    <w:rsid w:val="00075DCA"/>
    <w:rsid w:val="00080860"/>
    <w:rsid w:val="000A1CF1"/>
    <w:rsid w:val="000D372F"/>
    <w:rsid w:val="000F05CB"/>
    <w:rsid w:val="0012232B"/>
    <w:rsid w:val="00144238"/>
    <w:rsid w:val="001D6D7F"/>
    <w:rsid w:val="001D77BD"/>
    <w:rsid w:val="00205CC3"/>
    <w:rsid w:val="0021028E"/>
    <w:rsid w:val="00234147"/>
    <w:rsid w:val="00240F51"/>
    <w:rsid w:val="003522A5"/>
    <w:rsid w:val="00374FFA"/>
    <w:rsid w:val="003A1A6A"/>
    <w:rsid w:val="00414F51"/>
    <w:rsid w:val="00486852"/>
    <w:rsid w:val="004F3FB0"/>
    <w:rsid w:val="005129F6"/>
    <w:rsid w:val="0053194F"/>
    <w:rsid w:val="0056787B"/>
    <w:rsid w:val="005945CA"/>
    <w:rsid w:val="005C332E"/>
    <w:rsid w:val="005E327D"/>
    <w:rsid w:val="005F31E5"/>
    <w:rsid w:val="00603761"/>
    <w:rsid w:val="00657103"/>
    <w:rsid w:val="006B7A66"/>
    <w:rsid w:val="00700F2D"/>
    <w:rsid w:val="00724324"/>
    <w:rsid w:val="00781A71"/>
    <w:rsid w:val="007A3261"/>
    <w:rsid w:val="007B75B7"/>
    <w:rsid w:val="007C6AE5"/>
    <w:rsid w:val="007D706E"/>
    <w:rsid w:val="00821F89"/>
    <w:rsid w:val="00826459"/>
    <w:rsid w:val="008618E0"/>
    <w:rsid w:val="00876FA9"/>
    <w:rsid w:val="00877C8B"/>
    <w:rsid w:val="008C5C43"/>
    <w:rsid w:val="008E24E7"/>
    <w:rsid w:val="009232F9"/>
    <w:rsid w:val="0098128E"/>
    <w:rsid w:val="00A128D0"/>
    <w:rsid w:val="00A67DEE"/>
    <w:rsid w:val="00B44B52"/>
    <w:rsid w:val="00B54455"/>
    <w:rsid w:val="00B64926"/>
    <w:rsid w:val="00BB1468"/>
    <w:rsid w:val="00BB2DBD"/>
    <w:rsid w:val="00BE14A8"/>
    <w:rsid w:val="00C07D9A"/>
    <w:rsid w:val="00C239A1"/>
    <w:rsid w:val="00C44CD5"/>
    <w:rsid w:val="00C60A9A"/>
    <w:rsid w:val="00D51A17"/>
    <w:rsid w:val="00DC072D"/>
    <w:rsid w:val="00DC0E10"/>
    <w:rsid w:val="00EA1425"/>
    <w:rsid w:val="00EA1C49"/>
    <w:rsid w:val="00EA2449"/>
    <w:rsid w:val="00EA248A"/>
    <w:rsid w:val="00EF3831"/>
    <w:rsid w:val="00F00059"/>
    <w:rsid w:val="00F01E4C"/>
    <w:rsid w:val="00F61A29"/>
    <w:rsid w:val="00F93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BAB5D"/>
  <w15:chartTrackingRefBased/>
  <w15:docId w15:val="{918F527F-4ABE-43E3-82A5-76D493F6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E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1E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1E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1E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1E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1E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1E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1E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1E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E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1E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1E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1E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1E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1E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1E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1E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1E4C"/>
    <w:rPr>
      <w:rFonts w:eastAsiaTheme="majorEastAsia" w:cstheme="majorBidi"/>
      <w:color w:val="272727" w:themeColor="text1" w:themeTint="D8"/>
    </w:rPr>
  </w:style>
  <w:style w:type="paragraph" w:styleId="Title">
    <w:name w:val="Title"/>
    <w:basedOn w:val="Normal"/>
    <w:next w:val="Normal"/>
    <w:link w:val="TitleChar"/>
    <w:uiPriority w:val="10"/>
    <w:qFormat/>
    <w:rsid w:val="00F01E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1E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1E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1E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1E4C"/>
    <w:pPr>
      <w:spacing w:before="160"/>
      <w:jc w:val="center"/>
    </w:pPr>
    <w:rPr>
      <w:i/>
      <w:iCs/>
      <w:color w:val="404040" w:themeColor="text1" w:themeTint="BF"/>
    </w:rPr>
  </w:style>
  <w:style w:type="character" w:customStyle="1" w:styleId="QuoteChar">
    <w:name w:val="Quote Char"/>
    <w:basedOn w:val="DefaultParagraphFont"/>
    <w:link w:val="Quote"/>
    <w:uiPriority w:val="29"/>
    <w:rsid w:val="00F01E4C"/>
    <w:rPr>
      <w:i/>
      <w:iCs/>
      <w:color w:val="404040" w:themeColor="text1" w:themeTint="BF"/>
    </w:rPr>
  </w:style>
  <w:style w:type="paragraph" w:styleId="ListParagraph">
    <w:name w:val="List Paragraph"/>
    <w:basedOn w:val="Normal"/>
    <w:uiPriority w:val="34"/>
    <w:qFormat/>
    <w:rsid w:val="00F01E4C"/>
    <w:pPr>
      <w:ind w:left="720"/>
      <w:contextualSpacing/>
    </w:pPr>
  </w:style>
  <w:style w:type="character" w:styleId="IntenseEmphasis">
    <w:name w:val="Intense Emphasis"/>
    <w:basedOn w:val="DefaultParagraphFont"/>
    <w:uiPriority w:val="21"/>
    <w:qFormat/>
    <w:rsid w:val="00F01E4C"/>
    <w:rPr>
      <w:i/>
      <w:iCs/>
      <w:color w:val="0F4761" w:themeColor="accent1" w:themeShade="BF"/>
    </w:rPr>
  </w:style>
  <w:style w:type="paragraph" w:styleId="IntenseQuote">
    <w:name w:val="Intense Quote"/>
    <w:basedOn w:val="Normal"/>
    <w:next w:val="Normal"/>
    <w:link w:val="IntenseQuoteChar"/>
    <w:uiPriority w:val="30"/>
    <w:qFormat/>
    <w:rsid w:val="00F01E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1E4C"/>
    <w:rPr>
      <w:i/>
      <w:iCs/>
      <w:color w:val="0F4761" w:themeColor="accent1" w:themeShade="BF"/>
    </w:rPr>
  </w:style>
  <w:style w:type="character" w:styleId="IntenseReference">
    <w:name w:val="Intense Reference"/>
    <w:basedOn w:val="DefaultParagraphFont"/>
    <w:uiPriority w:val="32"/>
    <w:qFormat/>
    <w:rsid w:val="00F01E4C"/>
    <w:rPr>
      <w:b/>
      <w:bCs/>
      <w:smallCaps/>
      <w:color w:val="0F4761" w:themeColor="accent1" w:themeShade="BF"/>
      <w:spacing w:val="5"/>
    </w:rPr>
  </w:style>
  <w:style w:type="character" w:styleId="Hyperlink">
    <w:name w:val="Hyperlink"/>
    <w:basedOn w:val="DefaultParagraphFont"/>
    <w:uiPriority w:val="99"/>
    <w:unhideWhenUsed/>
    <w:rsid w:val="00BB1468"/>
    <w:rPr>
      <w:color w:val="467886" w:themeColor="hyperlink"/>
      <w:u w:val="single"/>
    </w:rPr>
  </w:style>
  <w:style w:type="paragraph" w:styleId="TOC1">
    <w:name w:val="toc 1"/>
    <w:basedOn w:val="Normal"/>
    <w:next w:val="Normal"/>
    <w:autoRedefine/>
    <w:uiPriority w:val="39"/>
    <w:unhideWhenUsed/>
    <w:rsid w:val="00BB1468"/>
    <w:pPr>
      <w:spacing w:after="100" w:line="276" w:lineRule="auto"/>
      <w:jc w:val="both"/>
    </w:pPr>
    <w:rPr>
      <w:rFonts w:ascii="Arial" w:eastAsia="Arial" w:hAnsi="Arial" w:cs="Arial"/>
      <w:kern w:val="0"/>
      <w:lang w:val=""/>
      <w14:ligatures w14:val="none"/>
    </w:rPr>
  </w:style>
  <w:style w:type="paragraph" w:styleId="TOC2">
    <w:name w:val="toc 2"/>
    <w:basedOn w:val="Normal"/>
    <w:next w:val="Normal"/>
    <w:autoRedefine/>
    <w:uiPriority w:val="39"/>
    <w:unhideWhenUsed/>
    <w:rsid w:val="00781A71"/>
    <w:pPr>
      <w:tabs>
        <w:tab w:val="right" w:leader="dot" w:pos="9019"/>
      </w:tabs>
      <w:spacing w:after="100" w:line="276" w:lineRule="auto"/>
      <w:ind w:left="240"/>
      <w:jc w:val="both"/>
    </w:pPr>
    <w:rPr>
      <w:rFonts w:ascii="Arial" w:eastAsia="Arial" w:hAnsi="Arial" w:cs="Arial"/>
      <w:noProof/>
      <w:kern w:val="0"/>
      <w:sz w:val="36"/>
      <w:szCs w:val="36"/>
      <w:lang w:val=""/>
      <w14:ligatures w14:val="none"/>
    </w:rPr>
  </w:style>
  <w:style w:type="paragraph" w:styleId="TOCHeading">
    <w:name w:val="TOC Heading"/>
    <w:basedOn w:val="Heading1"/>
    <w:next w:val="Normal"/>
    <w:uiPriority w:val="39"/>
    <w:unhideWhenUsed/>
    <w:qFormat/>
    <w:rsid w:val="00BB1468"/>
    <w:pPr>
      <w:spacing w:before="240" w:after="0" w:line="256" w:lineRule="auto"/>
      <w:outlineLvl w:val="9"/>
    </w:pPr>
    <w:rPr>
      <w:kern w:val="0"/>
      <w:sz w:val="32"/>
      <w:szCs w:val="32"/>
      <w:lang w:val="en-US"/>
      <w14:ligatures w14:val="none"/>
    </w:rPr>
  </w:style>
  <w:style w:type="paragraph" w:styleId="TOC3">
    <w:name w:val="toc 3"/>
    <w:basedOn w:val="Normal"/>
    <w:next w:val="Normal"/>
    <w:autoRedefine/>
    <w:uiPriority w:val="39"/>
    <w:unhideWhenUsed/>
    <w:rsid w:val="00BB1468"/>
    <w:pPr>
      <w:spacing w:after="100" w:line="259" w:lineRule="auto"/>
      <w:ind w:left="440"/>
    </w:pPr>
    <w:rPr>
      <w:rFonts w:eastAsiaTheme="minorEastAsia" w:cs="Times New Roman"/>
      <w:kern w:val="0"/>
      <w:sz w:val="22"/>
      <w:szCs w:val="22"/>
      <w:lang w:eastAsia="en-GB"/>
      <w14:ligatures w14:val="none"/>
    </w:rPr>
  </w:style>
  <w:style w:type="character" w:styleId="UnresolvedMention">
    <w:name w:val="Unresolved Mention"/>
    <w:basedOn w:val="DefaultParagraphFont"/>
    <w:uiPriority w:val="99"/>
    <w:semiHidden/>
    <w:unhideWhenUsed/>
    <w:rsid w:val="00D51A17"/>
    <w:rPr>
      <w:color w:val="605E5C"/>
      <w:shd w:val="clear" w:color="auto" w:fill="E1DFDD"/>
    </w:rPr>
  </w:style>
  <w:style w:type="table" w:styleId="TableGrid">
    <w:name w:val="Table Grid"/>
    <w:basedOn w:val="TableNormal"/>
    <w:uiPriority w:val="39"/>
    <w:rsid w:val="00EA1C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
    <w:name w:val="Table1"/>
    <w:basedOn w:val="TableNormal"/>
    <w:rsid w:val="00A128D0"/>
    <w:pPr>
      <w:spacing w:after="0" w:line="276" w:lineRule="auto"/>
      <w:jc w:val="both"/>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A128D0"/>
    <w:pPr>
      <w:spacing w:after="0" w:line="276" w:lineRule="auto"/>
      <w:jc w:val="both"/>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A128D0"/>
    <w:pPr>
      <w:spacing w:after="0" w:line="276" w:lineRule="auto"/>
      <w:jc w:val="both"/>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A128D0"/>
    <w:pPr>
      <w:spacing w:after="0" w:line="276" w:lineRule="auto"/>
      <w:jc w:val="both"/>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5">
    <w:name w:val="Table5"/>
    <w:basedOn w:val="TableNormal"/>
    <w:rsid w:val="00A128D0"/>
    <w:pPr>
      <w:spacing w:after="0" w:line="276" w:lineRule="auto"/>
      <w:jc w:val="both"/>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paragraph" w:styleId="Header">
    <w:name w:val="header"/>
    <w:basedOn w:val="Normal"/>
    <w:link w:val="HeaderChar"/>
    <w:uiPriority w:val="99"/>
    <w:unhideWhenUsed/>
    <w:rsid w:val="00781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A71"/>
  </w:style>
  <w:style w:type="paragraph" w:styleId="Footer">
    <w:name w:val="footer"/>
    <w:basedOn w:val="Normal"/>
    <w:link w:val="FooterChar"/>
    <w:uiPriority w:val="99"/>
    <w:unhideWhenUsed/>
    <w:rsid w:val="00781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mbridgecurrencies.com/current-uk-inflation-rate-july-2025/"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icrobizmag.co.uk/ecommerce-statistic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90426247_Business_Process_Model_Re-Design_with_A_Data-Based_Green_Lean_Management_Approach_with_OEEM_A_Case_of_Plastic_Product_Manufacturing_Fir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mmonslibrary.parliament.uk/research-briefings/cdp-2025-013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6F42B-06FA-4967-8D77-36609E388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2443</Words>
  <Characters>13928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Moise</dc:creator>
  <cp:keywords/>
  <dc:description/>
  <cp:lastModifiedBy>Bianca Moise</cp:lastModifiedBy>
  <cp:revision>43</cp:revision>
  <dcterms:created xsi:type="dcterms:W3CDTF">2025-12-13T21:23:00Z</dcterms:created>
  <dcterms:modified xsi:type="dcterms:W3CDTF">2025-12-13T22:19:00Z</dcterms:modified>
</cp:coreProperties>
</file>