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8D9" w:rsidRPr="007454DC" w:rsidRDefault="00D16DF7" w:rsidP="00DE18D9">
      <w:pPr>
        <w:spacing w:after="0"/>
        <w:jc w:val="center"/>
        <w:rPr>
          <w:rFonts w:ascii="Garamond" w:hAnsi="Garamond"/>
          <w:smallCaps/>
          <w:sz w:val="32"/>
          <w:szCs w:val="32"/>
          <w14:shadow w14:blurRad="50800" w14:dist="38100" w14:dir="2700000" w14:sx="100000" w14:sy="100000" w14:kx="0" w14:ky="0" w14:algn="tl">
            <w14:srgbClr w14:val="000000">
              <w14:alpha w14:val="60000"/>
            </w14:srgbClr>
          </w14:shadow>
        </w:rPr>
      </w:pPr>
      <w:r>
        <w:rPr>
          <w:rFonts w:ascii="Garamond" w:hAnsi="Garamond"/>
          <w:smallCaps/>
          <w:sz w:val="32"/>
          <w:szCs w:val="32"/>
          <w14:shadow w14:blurRad="50800" w14:dist="38100" w14:dir="2700000" w14:sx="100000" w14:sy="100000" w14:kx="0" w14:ky="0" w14:algn="tl">
            <w14:srgbClr w14:val="000000">
              <w14:alpha w14:val="60000"/>
            </w14:srgbClr>
          </w14:shadow>
        </w:rPr>
        <w:t>Epic, Religion and Phi</w:t>
      </w:r>
      <w:bookmarkStart w:id="0" w:name="_GoBack"/>
      <w:bookmarkEnd w:id="0"/>
      <w:r>
        <w:rPr>
          <w:rFonts w:ascii="Garamond" w:hAnsi="Garamond"/>
          <w:smallCaps/>
          <w:sz w:val="32"/>
          <w:szCs w:val="32"/>
          <w14:shadow w14:blurRad="50800" w14:dist="38100" w14:dir="2700000" w14:sx="100000" w14:sy="100000" w14:kx="0" w14:ky="0" w14:algn="tl">
            <w14:srgbClr w14:val="000000">
              <w14:alpha w14:val="60000"/>
            </w14:srgbClr>
          </w14:shadow>
        </w:rPr>
        <w:t>losophy: Spenser and Milton</w:t>
      </w:r>
    </w:p>
    <w:p w:rsidR="00DE18D9" w:rsidRPr="007454DC" w:rsidRDefault="00DE18D9" w:rsidP="00DE18D9">
      <w:pPr>
        <w:spacing w:after="0"/>
        <w:jc w:val="center"/>
        <w:rPr>
          <w:rFonts w:ascii="Garamond" w:hAnsi="Garamond"/>
          <w:smallCaps/>
          <w:sz w:val="32"/>
          <w:szCs w:val="32"/>
          <w14:shadow w14:blurRad="50800" w14:dist="38100" w14:dir="2700000" w14:sx="100000" w14:sy="100000" w14:kx="0" w14:ky="0" w14:algn="tl">
            <w14:srgbClr w14:val="000000">
              <w14:alpha w14:val="60000"/>
            </w14:srgbClr>
          </w14:shadow>
        </w:rPr>
      </w:pPr>
      <w:r w:rsidRPr="007454DC">
        <w:rPr>
          <w:rFonts w:ascii="Garamond" w:hAnsi="Garamond"/>
          <w:smallCaps/>
          <w:sz w:val="32"/>
          <w:szCs w:val="32"/>
          <w14:shadow w14:blurRad="50800" w14:dist="38100" w14:dir="2700000" w14:sx="100000" w14:sy="100000" w14:kx="0" w14:ky="0" w14:algn="tl">
            <w14:srgbClr w14:val="000000">
              <w14:alpha w14:val="60000"/>
            </w14:srgbClr>
          </w14:shadow>
        </w:rPr>
        <w:t xml:space="preserve">Milton’s </w:t>
      </w:r>
      <w:r w:rsidRPr="007454DC">
        <w:rPr>
          <w:rFonts w:ascii="Garamond" w:hAnsi="Garamond"/>
          <w:i/>
          <w:smallCaps/>
          <w:sz w:val="32"/>
          <w:szCs w:val="32"/>
          <w14:shadow w14:blurRad="50800" w14:dist="38100" w14:dir="2700000" w14:sx="100000" w14:sy="100000" w14:kx="0" w14:ky="0" w14:algn="tl">
            <w14:srgbClr w14:val="000000">
              <w14:alpha w14:val="60000"/>
            </w14:srgbClr>
          </w14:shadow>
        </w:rPr>
        <w:t>Paradise Lost</w:t>
      </w:r>
      <w:r w:rsidRPr="007454DC">
        <w:rPr>
          <w:rFonts w:ascii="Garamond" w:hAnsi="Garamond"/>
          <w:smallCaps/>
          <w:sz w:val="32"/>
          <w:szCs w:val="32"/>
          <w14:shadow w14:blurRad="50800" w14:dist="38100" w14:dir="2700000" w14:sx="100000" w14:sy="100000" w14:kx="0" w14:ky="0" w14:algn="tl">
            <w14:srgbClr w14:val="000000">
              <w14:alpha w14:val="60000"/>
            </w14:srgbClr>
          </w14:shadow>
        </w:rPr>
        <w:t xml:space="preserve"> (</w:t>
      </w:r>
      <w:r>
        <w:rPr>
          <w:rFonts w:ascii="Garamond" w:hAnsi="Garamond"/>
          <w:smallCaps/>
          <w:sz w:val="32"/>
          <w:szCs w:val="32"/>
          <w14:shadow w14:blurRad="50800" w14:dist="38100" w14:dir="2700000" w14:sx="100000" w14:sy="100000" w14:kx="0" w14:ky="0" w14:algn="tl">
            <w14:srgbClr w14:val="000000">
              <w14:alpha w14:val="60000"/>
            </w14:srgbClr>
          </w14:shadow>
        </w:rPr>
        <w:t>2</w:t>
      </w:r>
      <w:r w:rsidRPr="007454DC">
        <w:rPr>
          <w:rFonts w:ascii="Garamond" w:hAnsi="Garamond"/>
          <w:smallCaps/>
          <w:sz w:val="32"/>
          <w:szCs w:val="32"/>
          <w14:shadow w14:blurRad="50800" w14:dist="38100" w14:dir="2700000" w14:sx="100000" w14:sy="100000" w14:kx="0" w14:ky="0" w14:algn="tl">
            <w14:srgbClr w14:val="000000">
              <w14:alpha w14:val="60000"/>
            </w14:srgbClr>
          </w14:shadow>
        </w:rPr>
        <w:t>)</w:t>
      </w:r>
    </w:p>
    <w:p w:rsidR="00DE18D9" w:rsidRPr="007454DC" w:rsidRDefault="00DE18D9" w:rsidP="00DE18D9">
      <w:pPr>
        <w:spacing w:after="0"/>
        <w:jc w:val="center"/>
        <w:rPr>
          <w:rFonts w:ascii="Garamond" w:hAnsi="Garamond"/>
          <w:smallCaps/>
          <w:sz w:val="32"/>
          <w:szCs w:val="32"/>
          <w14:shadow w14:blurRad="50800" w14:dist="38100" w14:dir="2700000" w14:sx="100000" w14:sy="100000" w14:kx="0" w14:ky="0" w14:algn="tl">
            <w14:srgbClr w14:val="000000">
              <w14:alpha w14:val="60000"/>
            </w14:srgbClr>
          </w14:shadow>
        </w:rPr>
      </w:pPr>
    </w:p>
    <w:p w:rsidR="00DE18D9" w:rsidRPr="007454DC" w:rsidRDefault="00DE18D9" w:rsidP="00DE18D9">
      <w:pPr>
        <w:spacing w:after="0"/>
        <w:jc w:val="center"/>
        <w:rPr>
          <w:rFonts w:ascii="Garamond" w:hAnsi="Garamond"/>
          <w:smallCaps/>
          <w:sz w:val="32"/>
          <w:szCs w:val="32"/>
          <w14:shadow w14:blurRad="50800" w14:dist="38100" w14:dir="2700000" w14:sx="100000" w14:sy="100000" w14:kx="0" w14:ky="0" w14:algn="tl">
            <w14:srgbClr w14:val="000000">
              <w14:alpha w14:val="60000"/>
            </w14:srgbClr>
          </w14:shadow>
        </w:rPr>
      </w:pPr>
      <w:r w:rsidRPr="007454DC">
        <w:rPr>
          <w:rFonts w:ascii="Garamond" w:hAnsi="Garamond"/>
          <w:smallCaps/>
          <w:sz w:val="32"/>
          <w:szCs w:val="32"/>
          <w14:shadow w14:blurRad="50800" w14:dist="38100" w14:dir="2700000" w14:sx="100000" w14:sy="100000" w14:kx="0" w14:ky="0" w14:algn="tl">
            <w14:srgbClr w14:val="000000">
              <w14:alpha w14:val="60000"/>
            </w14:srgbClr>
          </w14:shadow>
        </w:rPr>
        <w:t>The</w:t>
      </w:r>
      <w:r>
        <w:rPr>
          <w:rFonts w:ascii="Garamond" w:hAnsi="Garamond"/>
          <w:smallCaps/>
          <w:sz w:val="32"/>
          <w:szCs w:val="32"/>
          <w14:shadow w14:blurRad="50800" w14:dist="38100" w14:dir="2700000" w14:sx="100000" w14:sy="100000" w14:kx="0" w14:ky="0" w14:algn="tl">
            <w14:srgbClr w14:val="000000">
              <w14:alpha w14:val="60000"/>
            </w14:srgbClr>
          </w14:shadow>
        </w:rPr>
        <w:t xml:space="preserve"> B</w:t>
      </w:r>
      <w:r w:rsidRPr="007454DC">
        <w:rPr>
          <w:rFonts w:ascii="Garamond" w:hAnsi="Garamond"/>
          <w:smallCaps/>
          <w:sz w:val="32"/>
          <w:szCs w:val="32"/>
          <w14:shadow w14:blurRad="50800" w14:dist="38100" w14:dir="2700000" w14:sx="100000" w14:sy="100000" w14:kx="0" w14:ky="0" w14:algn="tl">
            <w14:srgbClr w14:val="000000">
              <w14:alpha w14:val="60000"/>
            </w14:srgbClr>
          </w14:shadow>
        </w:rPr>
        <w:t>o</w:t>
      </w:r>
      <w:r>
        <w:rPr>
          <w:rFonts w:ascii="Garamond" w:hAnsi="Garamond"/>
          <w:smallCaps/>
          <w:sz w:val="32"/>
          <w:szCs w:val="32"/>
          <w14:shadow w14:blurRad="50800" w14:dist="38100" w14:dir="2700000" w14:sx="100000" w14:sy="100000" w14:kx="0" w14:ky="0" w14:algn="tl">
            <w14:srgbClr w14:val="000000">
              <w14:alpha w14:val="60000"/>
            </w14:srgbClr>
          </w14:shadow>
        </w:rPr>
        <w:t>d</w:t>
      </w:r>
      <w:r w:rsidRPr="007454DC">
        <w:rPr>
          <w:rFonts w:ascii="Garamond" w:hAnsi="Garamond"/>
          <w:smallCaps/>
          <w:sz w:val="32"/>
          <w:szCs w:val="32"/>
          <w14:shadow w14:blurRad="50800" w14:dist="38100" w14:dir="2700000" w14:sx="100000" w14:sy="100000" w14:kx="0" w14:ky="0" w14:algn="tl">
            <w14:srgbClr w14:val="000000">
              <w14:alpha w14:val="60000"/>
            </w14:srgbClr>
          </w14:shadow>
        </w:rPr>
        <w:t>y</w:t>
      </w:r>
      <w:r>
        <w:rPr>
          <w:rFonts w:ascii="Garamond" w:hAnsi="Garamond"/>
          <w:smallCaps/>
          <w:sz w:val="32"/>
          <w:szCs w:val="32"/>
          <w14:shadow w14:blurRad="50800" w14:dist="38100" w14:dir="2700000" w14:sx="100000" w14:sy="100000" w14:kx="0" w14:ky="0" w14:algn="tl">
            <w14:srgbClr w14:val="000000">
              <w14:alpha w14:val="60000"/>
            </w14:srgbClr>
          </w14:shadow>
        </w:rPr>
        <w:t xml:space="preserve"> &amp; Soul, Sexual Difference, Sexuality, Appetite, Chastity</w:t>
      </w:r>
      <w:r w:rsidRPr="007454DC">
        <w:rPr>
          <w:rFonts w:ascii="Garamond" w:hAnsi="Garamond"/>
          <w:smallCaps/>
          <w:sz w:val="32"/>
          <w:szCs w:val="32"/>
          <w14:shadow w14:blurRad="50800" w14:dist="38100" w14:dir="2700000" w14:sx="100000" w14:sy="100000" w14:kx="0" w14:ky="0" w14:algn="tl">
            <w14:srgbClr w14:val="000000">
              <w14:alpha w14:val="60000"/>
            </w14:srgbClr>
          </w14:shadow>
        </w:rPr>
        <w:t xml:space="preserve">, &amp; </w:t>
      </w:r>
      <w:r>
        <w:rPr>
          <w:rFonts w:ascii="Garamond" w:hAnsi="Garamond"/>
          <w:smallCaps/>
          <w:sz w:val="32"/>
          <w:szCs w:val="32"/>
          <w14:shadow w14:blurRad="50800" w14:dist="38100" w14:dir="2700000" w14:sx="100000" w14:sy="100000" w14:kx="0" w14:ky="0" w14:algn="tl">
            <w14:srgbClr w14:val="000000">
              <w14:alpha w14:val="60000"/>
            </w14:srgbClr>
          </w14:shadow>
        </w:rPr>
        <w:t>Temperance</w:t>
      </w:r>
    </w:p>
    <w:p w:rsidR="00DE18D9" w:rsidRPr="007454DC" w:rsidRDefault="00DE18D9" w:rsidP="00DE18D9">
      <w:pPr>
        <w:spacing w:after="0"/>
        <w:rPr>
          <w:rFonts w:ascii="Garamond" w:hAnsi="Garamond" w:cs="Times New Roman"/>
          <w:b/>
          <w:sz w:val="24"/>
          <w:szCs w:val="24"/>
          <w:lang w:val="en-GB"/>
        </w:rPr>
      </w:pPr>
    </w:p>
    <w:p w:rsidR="00740BD0" w:rsidRDefault="00740BD0" w:rsidP="00DE18D9">
      <w:pPr>
        <w:spacing w:after="0" w:line="360" w:lineRule="auto"/>
        <w:rPr>
          <w:rFonts w:ascii="Garamond" w:hAnsi="Garamond" w:cs="Times New Roman"/>
          <w:sz w:val="24"/>
          <w:szCs w:val="24"/>
          <w:lang w:val="en-GB"/>
        </w:rPr>
      </w:pPr>
      <w:r w:rsidRPr="00DE18D9">
        <w:rPr>
          <w:rFonts w:ascii="Garamond" w:hAnsi="Garamond" w:cs="Times New Roman"/>
          <w:sz w:val="24"/>
          <w:szCs w:val="24"/>
          <w:lang w:val="en-GB"/>
        </w:rPr>
        <w:t>Milton’s God is a father and mother figure: ‘He guides the birth of Eve from Adam’s side, as if he were a benevolent and kind surgeon or obstetrician, and he must be both father and mother to the first two humans he has created, nurturing them, providing a home, warning them to avoid danger.’</w:t>
      </w:r>
      <w:r w:rsidRPr="00DE18D9">
        <w:rPr>
          <w:rStyle w:val="FootnoteReference"/>
          <w:rFonts w:ascii="Garamond" w:hAnsi="Garamond" w:cs="Times New Roman"/>
          <w:sz w:val="24"/>
          <w:szCs w:val="24"/>
          <w:lang w:val="en-GB"/>
        </w:rPr>
        <w:footnoteReference w:id="1"/>
      </w:r>
      <w:r w:rsidR="007D7759" w:rsidRPr="00DE18D9">
        <w:rPr>
          <w:rFonts w:ascii="Garamond" w:hAnsi="Garamond" w:cs="Times New Roman"/>
          <w:sz w:val="24"/>
          <w:szCs w:val="24"/>
          <w:lang w:val="en-GB"/>
        </w:rPr>
        <w:t xml:space="preserve"> In Book III, a prescient Fatherly God </w:t>
      </w:r>
      <w:r w:rsidR="00DE18D9">
        <w:rPr>
          <w:rFonts w:ascii="Garamond" w:hAnsi="Garamond" w:cs="Times New Roman"/>
          <w:sz w:val="24"/>
          <w:szCs w:val="24"/>
          <w:lang w:val="en-GB"/>
        </w:rPr>
        <w:t xml:space="preserve">might </w:t>
      </w:r>
      <w:r w:rsidR="007D7759" w:rsidRPr="00DE18D9">
        <w:rPr>
          <w:rFonts w:ascii="Garamond" w:hAnsi="Garamond" w:cs="Times New Roman"/>
          <w:sz w:val="24"/>
          <w:szCs w:val="24"/>
          <w:lang w:val="en-GB"/>
        </w:rPr>
        <w:t>sound very much like an authoritarian father faced by rebellious adolescent children.</w:t>
      </w:r>
      <w:r w:rsidR="00733EBC" w:rsidRPr="00DE18D9">
        <w:rPr>
          <w:rFonts w:ascii="Garamond" w:hAnsi="Garamond" w:cs="Times New Roman"/>
          <w:sz w:val="24"/>
          <w:szCs w:val="24"/>
          <w:lang w:val="en-GB"/>
        </w:rPr>
        <w:t xml:space="preserve"> </w:t>
      </w:r>
      <w:r w:rsidR="00DE18D9">
        <w:rPr>
          <w:rFonts w:ascii="Garamond" w:hAnsi="Garamond" w:cs="Times New Roman"/>
          <w:sz w:val="24"/>
          <w:szCs w:val="24"/>
          <w:lang w:val="en-GB"/>
        </w:rPr>
        <w:t>P</w:t>
      </w:r>
      <w:r w:rsidR="00733EBC" w:rsidRPr="00DE18D9">
        <w:rPr>
          <w:rFonts w:ascii="Garamond" w:hAnsi="Garamond" w:cs="Times New Roman"/>
          <w:sz w:val="24"/>
          <w:szCs w:val="24"/>
          <w:lang w:val="en-GB"/>
        </w:rPr>
        <w:t>erhaps Alexander Pope was correct to infer</w:t>
      </w:r>
      <w:r w:rsidR="00DE18D9">
        <w:rPr>
          <w:rFonts w:ascii="Garamond" w:hAnsi="Garamond" w:cs="Times New Roman"/>
          <w:sz w:val="24"/>
          <w:szCs w:val="24"/>
          <w:lang w:val="en-GB"/>
        </w:rPr>
        <w:t xml:space="preserve"> in the eighteenth century</w:t>
      </w:r>
      <w:r w:rsidR="00C94C43">
        <w:rPr>
          <w:rFonts w:ascii="Garamond" w:hAnsi="Garamond" w:cs="Times New Roman"/>
          <w:sz w:val="24"/>
          <w:szCs w:val="24"/>
          <w:lang w:val="en-GB"/>
        </w:rPr>
        <w:t xml:space="preserve"> that He</w:t>
      </w:r>
      <w:r w:rsidR="00733EBC" w:rsidRPr="00DE18D9">
        <w:rPr>
          <w:rFonts w:ascii="Garamond" w:hAnsi="Garamond" w:cs="Times New Roman"/>
          <w:sz w:val="24"/>
          <w:szCs w:val="24"/>
          <w:lang w:val="en-GB"/>
        </w:rPr>
        <w:t xml:space="preserve"> sounds like a schoolmaster at times</w:t>
      </w:r>
      <w:r w:rsidR="00C94C43" w:rsidRPr="00DE18D9">
        <w:rPr>
          <w:rFonts w:ascii="Garamond" w:hAnsi="Garamond" w:cs="Times New Roman"/>
          <w:sz w:val="24"/>
          <w:szCs w:val="24"/>
          <w:lang w:val="en-GB"/>
        </w:rPr>
        <w:t>, but Milton’s God is not a tyrant</w:t>
      </w:r>
      <w:r w:rsidR="00733EBC" w:rsidRPr="00DE18D9">
        <w:rPr>
          <w:rFonts w:ascii="Garamond" w:hAnsi="Garamond" w:cs="Times New Roman"/>
          <w:sz w:val="24"/>
          <w:szCs w:val="24"/>
          <w:lang w:val="en-GB"/>
        </w:rPr>
        <w:t>.</w:t>
      </w:r>
    </w:p>
    <w:p w:rsidR="004D4119" w:rsidRPr="00DE18D9" w:rsidRDefault="004D4119" w:rsidP="00DE18D9">
      <w:pPr>
        <w:spacing w:after="0" w:line="360" w:lineRule="auto"/>
        <w:ind w:firstLine="720"/>
        <w:rPr>
          <w:rFonts w:ascii="Garamond" w:hAnsi="Garamond" w:cs="Times New Roman"/>
          <w:sz w:val="24"/>
          <w:szCs w:val="24"/>
          <w:lang w:val="en-GB"/>
        </w:rPr>
      </w:pPr>
      <w:r w:rsidRPr="00DE18D9">
        <w:rPr>
          <w:rFonts w:ascii="Garamond" w:hAnsi="Garamond" w:cs="Times New Roman"/>
          <w:sz w:val="24"/>
          <w:szCs w:val="24"/>
          <w:lang w:val="en-GB"/>
        </w:rPr>
        <w:t>‘Eve has been created for Adam at his request, as his helpmeet – his fitting and suitable companion, close to equal to him in her intellectual capacity though softer and more inclined to domesticity.’</w:t>
      </w:r>
      <w:r w:rsidRPr="00DE18D9">
        <w:rPr>
          <w:rStyle w:val="FootnoteReference"/>
          <w:rFonts w:ascii="Garamond" w:hAnsi="Garamond" w:cs="Times New Roman"/>
          <w:sz w:val="24"/>
          <w:szCs w:val="24"/>
          <w:lang w:val="en-GB"/>
        </w:rPr>
        <w:footnoteReference w:id="2"/>
      </w:r>
      <w:r w:rsidR="00740BD0" w:rsidRPr="00DE18D9">
        <w:rPr>
          <w:rFonts w:ascii="Garamond" w:hAnsi="Garamond" w:cs="Times New Roman"/>
          <w:sz w:val="24"/>
          <w:szCs w:val="24"/>
          <w:lang w:val="en-GB"/>
        </w:rPr>
        <w:t xml:space="preserve"> Adam is defined by contrast in terms of his masculine strength and authority. </w:t>
      </w:r>
      <w:r w:rsidR="00740BD0" w:rsidRPr="00DE18D9">
        <w:rPr>
          <w:rFonts w:ascii="Garamond" w:hAnsi="Garamond" w:cs="Times New Roman"/>
          <w:i/>
          <w:sz w:val="24"/>
          <w:szCs w:val="24"/>
          <w:lang w:val="en-GB"/>
        </w:rPr>
        <w:t>Paradise Lost</w:t>
      </w:r>
      <w:r w:rsidR="00740BD0" w:rsidRPr="00DE18D9">
        <w:rPr>
          <w:rFonts w:ascii="Garamond" w:hAnsi="Garamond" w:cs="Times New Roman"/>
          <w:sz w:val="24"/>
          <w:szCs w:val="24"/>
          <w:lang w:val="en-GB"/>
        </w:rPr>
        <w:t xml:space="preserve"> undoubtedly re-inscribes a patriarchal system but Eve is far from being disparaged as lightweight</w:t>
      </w:r>
      <w:r w:rsidR="00A63A93" w:rsidRPr="00DE18D9">
        <w:rPr>
          <w:rFonts w:ascii="Garamond" w:hAnsi="Garamond" w:cs="Times New Roman"/>
          <w:sz w:val="24"/>
          <w:szCs w:val="24"/>
          <w:lang w:val="en-GB"/>
        </w:rPr>
        <w:t xml:space="preserve">, and we should beware drawing too clear a division between domestic and public in </w:t>
      </w:r>
      <w:r w:rsidR="00A63A93" w:rsidRPr="00DE18D9">
        <w:rPr>
          <w:rFonts w:ascii="Garamond" w:hAnsi="Garamond" w:cs="Times New Roman"/>
          <w:i/>
          <w:sz w:val="24"/>
          <w:szCs w:val="24"/>
          <w:lang w:val="en-GB"/>
        </w:rPr>
        <w:t>Paradise Lost</w:t>
      </w:r>
      <w:r w:rsidR="00A63A93" w:rsidRPr="00DE18D9">
        <w:rPr>
          <w:rFonts w:ascii="Garamond" w:hAnsi="Garamond" w:cs="Times New Roman"/>
          <w:sz w:val="24"/>
          <w:szCs w:val="24"/>
          <w:lang w:val="en-GB"/>
        </w:rPr>
        <w:t>, lest we miss the figuration of the political in the domestic. It has been argued, for example, that the well-regulated eating of Adam and Eve implies criticism of excessive consumption at the Stuart court of King Charles II.</w:t>
      </w:r>
      <w:r w:rsidR="00A63A93" w:rsidRPr="00DE18D9">
        <w:rPr>
          <w:rStyle w:val="FootnoteReference"/>
          <w:rFonts w:ascii="Garamond" w:hAnsi="Garamond" w:cs="Times New Roman"/>
          <w:sz w:val="24"/>
          <w:szCs w:val="24"/>
          <w:lang w:val="en-GB"/>
        </w:rPr>
        <w:footnoteReference w:id="3"/>
      </w:r>
    </w:p>
    <w:p w:rsidR="004222DE" w:rsidRPr="00DE18D9" w:rsidRDefault="006A55FB" w:rsidP="00DE18D9">
      <w:pPr>
        <w:spacing w:after="0" w:line="360" w:lineRule="auto"/>
        <w:ind w:firstLine="720"/>
        <w:rPr>
          <w:rFonts w:ascii="Garamond" w:hAnsi="Garamond" w:cs="Times New Roman"/>
          <w:sz w:val="24"/>
          <w:szCs w:val="24"/>
          <w:lang w:val="en-GB"/>
        </w:rPr>
      </w:pPr>
      <w:r w:rsidRPr="00DE18D9">
        <w:rPr>
          <w:rFonts w:ascii="Garamond" w:hAnsi="Garamond" w:cs="Times New Roman"/>
          <w:sz w:val="24"/>
          <w:szCs w:val="24"/>
          <w:lang w:val="en-GB"/>
        </w:rPr>
        <w:t>Eve becomes the daughter of God and man. On many occasions she reiterates her understanding of herself, of her being derived from Adam. Whereas Adam is described as being created by God in God’s own image; Eve is described as having been made in Adam’s image.</w:t>
      </w:r>
      <w:r w:rsidR="008375ED" w:rsidRPr="00DE18D9">
        <w:rPr>
          <w:rFonts w:ascii="Garamond" w:hAnsi="Garamond" w:cs="Times New Roman"/>
          <w:sz w:val="24"/>
          <w:szCs w:val="24"/>
          <w:lang w:val="en-GB"/>
        </w:rPr>
        <w:t xml:space="preserve"> This idea we find also in </w:t>
      </w:r>
      <w:r w:rsidR="008375ED" w:rsidRPr="00DE18D9">
        <w:rPr>
          <w:rFonts w:ascii="Garamond" w:hAnsi="Garamond" w:cs="Times New Roman"/>
          <w:i/>
          <w:sz w:val="24"/>
          <w:szCs w:val="24"/>
          <w:lang w:val="en-GB"/>
        </w:rPr>
        <w:t>Tetrachordon</w:t>
      </w:r>
      <w:r w:rsidR="008375ED" w:rsidRPr="00DE18D9">
        <w:rPr>
          <w:rFonts w:ascii="Garamond" w:hAnsi="Garamond" w:cs="Times New Roman"/>
          <w:sz w:val="24"/>
          <w:szCs w:val="24"/>
          <w:lang w:val="en-GB"/>
        </w:rPr>
        <w:t>,</w:t>
      </w:r>
      <w:r w:rsidR="00DE18D9">
        <w:rPr>
          <w:rFonts w:ascii="Garamond" w:hAnsi="Garamond" w:cs="Times New Roman"/>
          <w:sz w:val="24"/>
          <w:szCs w:val="24"/>
          <w:lang w:val="en-GB"/>
        </w:rPr>
        <w:t xml:space="preserve"> one of Milton’s Divorce Tracts,</w:t>
      </w:r>
      <w:r w:rsidR="008375ED" w:rsidRPr="00DE18D9">
        <w:rPr>
          <w:rFonts w:ascii="Garamond" w:hAnsi="Garamond" w:cs="Times New Roman"/>
          <w:sz w:val="24"/>
          <w:szCs w:val="24"/>
          <w:lang w:val="en-GB"/>
        </w:rPr>
        <w:t xml:space="preserve"> where Milton claims that the idea is St Paul’s in 1 Corinthians 11.</w:t>
      </w:r>
      <w:r w:rsidRPr="00DE18D9">
        <w:rPr>
          <w:rFonts w:ascii="Garamond" w:hAnsi="Garamond" w:cs="Times New Roman"/>
          <w:sz w:val="24"/>
          <w:szCs w:val="24"/>
          <w:lang w:val="en-GB"/>
        </w:rPr>
        <w:t xml:space="preserve"> </w:t>
      </w:r>
      <w:r w:rsidRPr="00DE18D9">
        <w:rPr>
          <w:rFonts w:ascii="Garamond" w:hAnsi="Garamond" w:cs="Times New Roman"/>
          <w:sz w:val="24"/>
          <w:szCs w:val="24"/>
          <w:shd w:val="clear" w:color="auto" w:fill="FFFFFF" w:themeFill="background1"/>
          <w:lang w:val="en-GB"/>
        </w:rPr>
        <w:t>Yet when Eve sees her reflection in the water thereby gaining a psychological sense of herself through her (mis)recognition of herself in her reflected image, we recognise that she does not thereby identify herself as a projection of Adam</w:t>
      </w:r>
      <w:r w:rsidR="00E46181" w:rsidRPr="00DE18D9">
        <w:rPr>
          <w:rFonts w:ascii="Garamond" w:hAnsi="Garamond" w:cs="Times New Roman"/>
          <w:sz w:val="24"/>
          <w:szCs w:val="24"/>
          <w:shd w:val="clear" w:color="auto" w:fill="FFFFFF" w:themeFill="background1"/>
          <w:lang w:val="en-GB"/>
        </w:rPr>
        <w:t xml:space="preserve"> (IV. 440-91)</w:t>
      </w:r>
      <w:r w:rsidRPr="00DE18D9">
        <w:rPr>
          <w:rFonts w:ascii="Garamond" w:hAnsi="Garamond" w:cs="Times New Roman"/>
          <w:sz w:val="24"/>
          <w:szCs w:val="24"/>
          <w:lang w:val="en-GB"/>
        </w:rPr>
        <w:t>.</w:t>
      </w:r>
    </w:p>
    <w:p w:rsidR="0085435E" w:rsidRPr="00DE18D9" w:rsidRDefault="003E3A70" w:rsidP="00DE18D9">
      <w:pPr>
        <w:spacing w:after="0" w:line="360" w:lineRule="auto"/>
        <w:ind w:firstLine="720"/>
        <w:rPr>
          <w:rFonts w:ascii="Garamond" w:hAnsi="Garamond" w:cs="Times New Roman"/>
          <w:sz w:val="24"/>
          <w:szCs w:val="24"/>
          <w:lang w:val="en-GB"/>
        </w:rPr>
      </w:pPr>
      <w:r w:rsidRPr="00DE18D9">
        <w:rPr>
          <w:rFonts w:ascii="Garamond" w:hAnsi="Garamond" w:cs="Times New Roman"/>
          <w:sz w:val="24"/>
          <w:szCs w:val="24"/>
          <w:lang w:val="en-GB"/>
        </w:rPr>
        <w:lastRenderedPageBreak/>
        <w:t>In descriptions of Eden it is evident that Milton is acutely aware of the natural world and curious about the nature and habits of plants, insects, and other animals, in</w:t>
      </w:r>
      <w:r w:rsidR="00A63A93" w:rsidRPr="00DE18D9">
        <w:rPr>
          <w:rFonts w:ascii="Garamond" w:hAnsi="Garamond" w:cs="Times New Roman"/>
          <w:sz w:val="24"/>
          <w:szCs w:val="24"/>
          <w:lang w:val="en-GB"/>
        </w:rPr>
        <w:t xml:space="preserve"> philosophical and natural-historical</w:t>
      </w:r>
      <w:r w:rsidRPr="00DE18D9">
        <w:rPr>
          <w:rFonts w:ascii="Garamond" w:hAnsi="Garamond" w:cs="Times New Roman"/>
          <w:sz w:val="24"/>
          <w:szCs w:val="24"/>
          <w:lang w:val="en-GB"/>
        </w:rPr>
        <w:t xml:space="preserve"> ways that connect his work with that of the natural philosophical and literary circle surrounding Richard Lovelace</w:t>
      </w:r>
      <w:r w:rsidR="00A63A93" w:rsidRPr="00DE18D9">
        <w:rPr>
          <w:rFonts w:ascii="Garamond" w:hAnsi="Garamond" w:cs="Times New Roman"/>
          <w:sz w:val="24"/>
          <w:szCs w:val="24"/>
          <w:lang w:val="en-GB"/>
        </w:rPr>
        <w:t>,</w:t>
      </w:r>
      <w:r w:rsidRPr="00DE18D9">
        <w:rPr>
          <w:rFonts w:ascii="Garamond" w:hAnsi="Garamond" w:cs="Times New Roman"/>
          <w:sz w:val="24"/>
          <w:szCs w:val="24"/>
          <w:lang w:val="en-GB"/>
        </w:rPr>
        <w:t xml:space="preserve"> which included Milton’s friend, Andrew Marvell.</w:t>
      </w:r>
      <w:r w:rsidR="00FD1448" w:rsidRPr="00DE18D9">
        <w:rPr>
          <w:rFonts w:ascii="Garamond" w:hAnsi="Garamond" w:cs="Times New Roman"/>
          <w:sz w:val="24"/>
          <w:szCs w:val="24"/>
          <w:lang w:val="en-GB"/>
        </w:rPr>
        <w:t xml:space="preserve"> There is an ideal order in this garden which </w:t>
      </w:r>
      <w:r w:rsidR="00C23F61" w:rsidRPr="00DE18D9">
        <w:rPr>
          <w:rFonts w:ascii="Garamond" w:hAnsi="Garamond" w:cs="Times New Roman"/>
          <w:sz w:val="24"/>
          <w:szCs w:val="24"/>
          <w:lang w:val="en-GB"/>
        </w:rPr>
        <w:t>expresses its divine origins and its connectedness to the cosmos and to heaven. The Archangel Raphael explains to Adam the analogy between earth and heaven, a common idea at the time, but here presented with a difference which is due to Milton’s monism.</w:t>
      </w:r>
      <w:r w:rsidR="00645BA5" w:rsidRPr="00DE18D9">
        <w:rPr>
          <w:rStyle w:val="FootnoteReference"/>
          <w:rFonts w:ascii="Garamond" w:hAnsi="Garamond" w:cs="Times New Roman"/>
          <w:sz w:val="24"/>
          <w:szCs w:val="24"/>
          <w:lang w:val="en-GB"/>
        </w:rPr>
        <w:footnoteReference w:id="4"/>
      </w:r>
    </w:p>
    <w:p w:rsidR="00724514" w:rsidRDefault="00C23F61" w:rsidP="00B84362">
      <w:pPr>
        <w:spacing w:after="0" w:line="360" w:lineRule="auto"/>
        <w:ind w:firstLine="720"/>
        <w:rPr>
          <w:rFonts w:ascii="Garamond" w:hAnsi="Garamond" w:cs="Times New Roman"/>
          <w:sz w:val="24"/>
          <w:szCs w:val="24"/>
          <w:lang w:val="en-GB"/>
        </w:rPr>
      </w:pPr>
      <w:r w:rsidRPr="00DE18D9">
        <w:rPr>
          <w:rFonts w:ascii="Garamond" w:hAnsi="Garamond" w:cs="Times New Roman"/>
          <w:sz w:val="24"/>
          <w:szCs w:val="24"/>
          <w:lang w:val="en-GB"/>
        </w:rPr>
        <w:t xml:space="preserve">Milton’s monism and his belief in creation </w:t>
      </w:r>
      <w:r w:rsidRPr="00DE18D9">
        <w:rPr>
          <w:rFonts w:ascii="Garamond" w:hAnsi="Garamond" w:cs="Times New Roman"/>
          <w:i/>
          <w:sz w:val="24"/>
          <w:szCs w:val="24"/>
          <w:lang w:val="en-GB"/>
        </w:rPr>
        <w:t>ex deo</w:t>
      </w:r>
      <w:r w:rsidRPr="00DE18D9">
        <w:rPr>
          <w:rFonts w:ascii="Garamond" w:hAnsi="Garamond" w:cs="Times New Roman"/>
          <w:sz w:val="24"/>
          <w:szCs w:val="24"/>
          <w:lang w:val="en-GB"/>
        </w:rPr>
        <w:t xml:space="preserve"> combine to create a perspective on creation in which body and spirit are essentially of the same substance, more or less</w:t>
      </w:r>
      <w:r w:rsidR="002A214A" w:rsidRPr="00DE18D9">
        <w:rPr>
          <w:rFonts w:ascii="Garamond" w:hAnsi="Garamond" w:cs="Times New Roman"/>
          <w:sz w:val="24"/>
          <w:szCs w:val="24"/>
          <w:lang w:val="en-GB"/>
        </w:rPr>
        <w:t xml:space="preserve"> gross or</w:t>
      </w:r>
      <w:r w:rsidRPr="00DE18D9">
        <w:rPr>
          <w:rFonts w:ascii="Garamond" w:hAnsi="Garamond" w:cs="Times New Roman"/>
          <w:sz w:val="24"/>
          <w:szCs w:val="24"/>
          <w:lang w:val="en-GB"/>
        </w:rPr>
        <w:t xml:space="preserve"> rarefied, at different points on a spectrum that stretches from God to minerals.</w:t>
      </w:r>
      <w:r w:rsidR="00C94C43">
        <w:rPr>
          <w:rFonts w:ascii="Garamond" w:hAnsi="Garamond" w:cs="Times New Roman"/>
          <w:sz w:val="24"/>
          <w:szCs w:val="24"/>
          <w:lang w:val="en-GB"/>
        </w:rPr>
        <w:t xml:space="preserve"> In Book V, for example, Raphael explains to Adam that God is the material cause of the world and that it is framed out of an original matter that is intrinsically good (V. 468-543). It is an argument that is echoed in </w:t>
      </w:r>
      <w:r w:rsidR="00C94C43">
        <w:rPr>
          <w:rFonts w:ascii="Garamond" w:hAnsi="Garamond" w:cs="Times New Roman"/>
          <w:i/>
          <w:sz w:val="24"/>
          <w:szCs w:val="24"/>
          <w:lang w:val="en-GB"/>
        </w:rPr>
        <w:t>De Doctrina Christiana</w:t>
      </w:r>
      <w:r w:rsidR="00C94C43">
        <w:rPr>
          <w:rFonts w:ascii="Garamond" w:hAnsi="Garamond" w:cs="Times New Roman"/>
          <w:sz w:val="24"/>
          <w:szCs w:val="24"/>
          <w:lang w:val="en-GB"/>
        </w:rPr>
        <w:t>, Bk 1, Ch. 7</w:t>
      </w:r>
      <w:r w:rsidR="00724514">
        <w:rPr>
          <w:rFonts w:ascii="Garamond" w:hAnsi="Garamond" w:cs="Times New Roman"/>
          <w:sz w:val="24"/>
          <w:szCs w:val="24"/>
          <w:lang w:val="en-GB"/>
        </w:rPr>
        <w:t>, where its author argues strongly against creation out of nothing.</w:t>
      </w:r>
    </w:p>
    <w:p w:rsidR="002717D4" w:rsidRPr="00DE18D9" w:rsidRDefault="000579D6" w:rsidP="00B84362">
      <w:pPr>
        <w:spacing w:after="0" w:line="360" w:lineRule="auto"/>
        <w:ind w:firstLine="720"/>
        <w:rPr>
          <w:rFonts w:ascii="Garamond" w:hAnsi="Garamond" w:cs="Times New Roman"/>
          <w:sz w:val="24"/>
          <w:szCs w:val="24"/>
          <w:lang w:val="en-GB"/>
        </w:rPr>
      </w:pPr>
      <w:r w:rsidRPr="00DE18D9">
        <w:rPr>
          <w:rFonts w:ascii="Garamond" w:hAnsi="Garamond" w:cs="Times New Roman"/>
          <w:sz w:val="24"/>
          <w:szCs w:val="24"/>
          <w:lang w:val="en-GB"/>
        </w:rPr>
        <w:t xml:space="preserve">According to Michael Schoenfeldt in </w:t>
      </w:r>
      <w:r w:rsidRPr="00DE18D9">
        <w:rPr>
          <w:rFonts w:ascii="Garamond" w:hAnsi="Garamond" w:cs="Times New Roman"/>
          <w:i/>
          <w:sz w:val="24"/>
          <w:szCs w:val="24"/>
          <w:lang w:val="en-GB"/>
        </w:rPr>
        <w:t>Bodies and Selves in Early Modern England</w:t>
      </w:r>
      <w:r w:rsidRPr="00DE18D9">
        <w:rPr>
          <w:rFonts w:ascii="Garamond" w:hAnsi="Garamond" w:cs="Times New Roman"/>
          <w:sz w:val="24"/>
          <w:szCs w:val="24"/>
          <w:lang w:val="en-GB"/>
        </w:rPr>
        <w:t>, o</w:t>
      </w:r>
      <w:r w:rsidR="00BC3EAE" w:rsidRPr="00DE18D9">
        <w:rPr>
          <w:rFonts w:ascii="Garamond" w:hAnsi="Garamond" w:cs="Times New Roman"/>
          <w:sz w:val="24"/>
          <w:szCs w:val="24"/>
          <w:lang w:val="en-GB"/>
        </w:rPr>
        <w:t>ne way in which this is</w:t>
      </w:r>
      <w:r w:rsidR="00C94C43">
        <w:rPr>
          <w:rFonts w:ascii="Garamond" w:hAnsi="Garamond" w:cs="Times New Roman"/>
          <w:sz w:val="24"/>
          <w:szCs w:val="24"/>
          <w:lang w:val="en-GB"/>
        </w:rPr>
        <w:t xml:space="preserve"> more poetically </w:t>
      </w:r>
      <w:r w:rsidR="00BC3EAE" w:rsidRPr="00DE18D9">
        <w:rPr>
          <w:rFonts w:ascii="Garamond" w:hAnsi="Garamond" w:cs="Times New Roman"/>
          <w:sz w:val="24"/>
          <w:szCs w:val="24"/>
          <w:lang w:val="en-GB"/>
        </w:rPr>
        <w:t xml:space="preserve">envisaged in </w:t>
      </w:r>
      <w:r w:rsidR="00BC3EAE" w:rsidRPr="00DE18D9">
        <w:rPr>
          <w:rFonts w:ascii="Garamond" w:hAnsi="Garamond" w:cs="Times New Roman"/>
          <w:i/>
          <w:sz w:val="24"/>
          <w:szCs w:val="24"/>
          <w:lang w:val="en-GB"/>
        </w:rPr>
        <w:t>Paradise Lost</w:t>
      </w:r>
      <w:r w:rsidR="00BC3EAE" w:rsidRPr="00DE18D9">
        <w:rPr>
          <w:rFonts w:ascii="Garamond" w:hAnsi="Garamond" w:cs="Times New Roman"/>
          <w:sz w:val="24"/>
          <w:szCs w:val="24"/>
          <w:lang w:val="en-GB"/>
        </w:rPr>
        <w:t xml:space="preserve"> is as a ‘Great Chain of Digestion and Secretion’, in which the grosser feeds the purer.</w:t>
      </w:r>
      <w:r w:rsidR="00BC3EAE" w:rsidRPr="00DE18D9">
        <w:rPr>
          <w:rStyle w:val="FootnoteReference"/>
          <w:rFonts w:ascii="Garamond" w:hAnsi="Garamond" w:cs="Times New Roman"/>
          <w:sz w:val="24"/>
          <w:szCs w:val="24"/>
          <w:lang w:val="en-GB"/>
        </w:rPr>
        <w:footnoteReference w:id="5"/>
      </w:r>
      <w:r w:rsidRPr="00DE18D9">
        <w:rPr>
          <w:rFonts w:ascii="Garamond" w:hAnsi="Garamond" w:cs="Times New Roman"/>
          <w:sz w:val="24"/>
          <w:szCs w:val="24"/>
          <w:lang w:val="en-GB"/>
        </w:rPr>
        <w:t xml:space="preserve"> As Raphael explains to Adam when accepting his and Eve’s invitation to partake of the food placed before him in Paradise, angels digest corporeal food turning it into the incorporeal substance of which they are made, whereas when humans digest they turn their food into their own flesh by a process of concoction into chyle and digestion or distribution of this through the veins to feed the body’s members.</w:t>
      </w:r>
      <w:r w:rsidR="003B79B0" w:rsidRPr="00DE18D9">
        <w:rPr>
          <w:rFonts w:ascii="Garamond" w:hAnsi="Garamond" w:cs="Times New Roman"/>
          <w:sz w:val="24"/>
          <w:szCs w:val="24"/>
          <w:lang w:val="en-GB"/>
        </w:rPr>
        <w:t xml:space="preserve"> Some is turned in the liver into natural spirit which distributed along with chyle in the veins gives the members growth and nutrition. In the heart the same blood and natural spirit is concocted with air to produce vital spirit which distributed by the arteries gives the body life</w:t>
      </w:r>
      <w:r w:rsidR="00724514">
        <w:rPr>
          <w:rFonts w:ascii="Garamond" w:hAnsi="Garamond" w:cs="Times New Roman"/>
          <w:sz w:val="24"/>
          <w:szCs w:val="24"/>
          <w:lang w:val="en-GB"/>
        </w:rPr>
        <w:t xml:space="preserve"> (V. 484)</w:t>
      </w:r>
      <w:r w:rsidR="003B79B0" w:rsidRPr="00DE18D9">
        <w:rPr>
          <w:rFonts w:ascii="Garamond" w:hAnsi="Garamond" w:cs="Times New Roman"/>
          <w:sz w:val="24"/>
          <w:szCs w:val="24"/>
          <w:lang w:val="en-GB"/>
        </w:rPr>
        <w:t>. Arterial blood and vital spirit entering the brain is turned into animal spirit which enables the brain to co-ordinate movement and sensory perception</w:t>
      </w:r>
      <w:r w:rsidR="00724514">
        <w:rPr>
          <w:rFonts w:ascii="Garamond" w:hAnsi="Garamond" w:cs="Times New Roman"/>
          <w:sz w:val="24"/>
          <w:szCs w:val="24"/>
          <w:lang w:val="en-GB"/>
        </w:rPr>
        <w:t xml:space="preserve"> (V. 484)</w:t>
      </w:r>
      <w:r w:rsidR="003B79B0" w:rsidRPr="00DE18D9">
        <w:rPr>
          <w:rFonts w:ascii="Garamond" w:hAnsi="Garamond" w:cs="Times New Roman"/>
          <w:sz w:val="24"/>
          <w:szCs w:val="24"/>
          <w:lang w:val="en-GB"/>
        </w:rPr>
        <w:t>, linking the imaginative and intellectual faculties of the soul with the body’s rarefication of food into spirit.</w:t>
      </w:r>
      <w:r w:rsidR="00FD3E51" w:rsidRPr="00DE18D9">
        <w:rPr>
          <w:rFonts w:ascii="Garamond" w:hAnsi="Garamond" w:cs="Times New Roman"/>
          <w:sz w:val="24"/>
          <w:szCs w:val="24"/>
          <w:lang w:val="en-GB"/>
        </w:rPr>
        <w:t xml:space="preserve"> In this model sensuousness is combined with epistemology as discerning touch and taste turn food into the spirit necessary for reasoning and knowing.</w:t>
      </w:r>
    </w:p>
    <w:p w:rsidR="007F214D" w:rsidRPr="007F214D" w:rsidRDefault="000579D6" w:rsidP="00B84362">
      <w:pPr>
        <w:spacing w:after="0" w:line="360" w:lineRule="auto"/>
        <w:ind w:firstLine="720"/>
        <w:rPr>
          <w:rFonts w:ascii="Garamond" w:hAnsi="Garamond" w:cs="Times New Roman"/>
          <w:sz w:val="24"/>
          <w:szCs w:val="24"/>
          <w:lang w:val="en-GB"/>
        </w:rPr>
      </w:pPr>
      <w:r w:rsidRPr="00DE18D9">
        <w:rPr>
          <w:rFonts w:ascii="Garamond" w:hAnsi="Garamond" w:cs="Times New Roman"/>
          <w:sz w:val="24"/>
          <w:szCs w:val="24"/>
          <w:lang w:val="en-GB"/>
        </w:rPr>
        <w:lastRenderedPageBreak/>
        <w:t>Angelic digestion leads to perspiration as opposed to mortal defecation but these are differences on a spectrum; they do not articulate discontinuities between physical, material substance and spirit. Indeed Milton is deeply committed to the material basis of spiritual reality</w:t>
      </w:r>
      <w:r w:rsidR="002A214A" w:rsidRPr="00DE18D9">
        <w:rPr>
          <w:rFonts w:ascii="Garamond" w:hAnsi="Garamond" w:cs="Times New Roman"/>
          <w:sz w:val="24"/>
          <w:szCs w:val="24"/>
          <w:lang w:val="en-GB"/>
        </w:rPr>
        <w:t xml:space="preserve"> without reducing spirit to matter</w:t>
      </w:r>
      <w:r w:rsidRPr="00DE18D9">
        <w:rPr>
          <w:rFonts w:ascii="Garamond" w:hAnsi="Garamond" w:cs="Times New Roman"/>
          <w:sz w:val="24"/>
          <w:szCs w:val="24"/>
          <w:lang w:val="en-GB"/>
        </w:rPr>
        <w:t>.</w:t>
      </w:r>
      <w:r w:rsidR="002A214A" w:rsidRPr="00DE18D9">
        <w:rPr>
          <w:rFonts w:ascii="Garamond" w:hAnsi="Garamond" w:cs="Times New Roman"/>
          <w:sz w:val="24"/>
          <w:szCs w:val="24"/>
          <w:lang w:val="en-GB"/>
        </w:rPr>
        <w:t xml:space="preserve"> Creation </w:t>
      </w:r>
      <w:r w:rsidR="002A214A" w:rsidRPr="00DE18D9">
        <w:rPr>
          <w:rFonts w:ascii="Garamond" w:hAnsi="Garamond" w:cs="Times New Roman"/>
          <w:i/>
          <w:sz w:val="24"/>
          <w:szCs w:val="24"/>
          <w:lang w:val="en-GB"/>
        </w:rPr>
        <w:t>ex deo</w:t>
      </w:r>
      <w:r w:rsidR="002A214A" w:rsidRPr="00DE18D9">
        <w:rPr>
          <w:rFonts w:ascii="Garamond" w:hAnsi="Garamond" w:cs="Times New Roman"/>
          <w:sz w:val="24"/>
          <w:szCs w:val="24"/>
          <w:lang w:val="en-GB"/>
        </w:rPr>
        <w:t xml:space="preserve"> means that the universe was created out of God’s own self, his own substance, and in </w:t>
      </w:r>
      <w:r w:rsidR="002A214A" w:rsidRPr="00DE18D9">
        <w:rPr>
          <w:rFonts w:ascii="Garamond" w:hAnsi="Garamond" w:cs="Times New Roman"/>
          <w:i/>
          <w:sz w:val="24"/>
          <w:szCs w:val="24"/>
          <w:lang w:val="en-GB"/>
        </w:rPr>
        <w:t>Paradise Lost</w:t>
      </w:r>
      <w:r w:rsidR="002A214A" w:rsidRPr="00DE18D9">
        <w:rPr>
          <w:rFonts w:ascii="Garamond" w:hAnsi="Garamond" w:cs="Times New Roman"/>
          <w:sz w:val="24"/>
          <w:szCs w:val="24"/>
          <w:lang w:val="en-GB"/>
        </w:rPr>
        <w:t xml:space="preserve"> this is imagined as involving digestive processes</w:t>
      </w:r>
      <w:r w:rsidR="00B84362">
        <w:rPr>
          <w:rFonts w:ascii="Garamond" w:hAnsi="Garamond" w:cs="Times New Roman"/>
          <w:sz w:val="24"/>
          <w:szCs w:val="24"/>
          <w:lang w:val="en-GB"/>
        </w:rPr>
        <w:t xml:space="preserve">. There is a suggestion that </w:t>
      </w:r>
      <w:r w:rsidR="002A214A" w:rsidRPr="00DE18D9">
        <w:rPr>
          <w:rFonts w:ascii="Garamond" w:hAnsi="Garamond" w:cs="Times New Roman"/>
          <w:sz w:val="24"/>
          <w:szCs w:val="24"/>
          <w:lang w:val="en-GB"/>
        </w:rPr>
        <w:t>Hell is the excrement</w:t>
      </w:r>
      <w:r w:rsidR="00B84362">
        <w:rPr>
          <w:rFonts w:ascii="Garamond" w:hAnsi="Garamond" w:cs="Times New Roman"/>
          <w:sz w:val="24"/>
          <w:szCs w:val="24"/>
          <w:lang w:val="en-GB"/>
        </w:rPr>
        <w:t>, although it was created for the purposes of confining the fallen angels before God embarks upon Creation</w:t>
      </w:r>
      <w:r w:rsidR="002A214A" w:rsidRPr="00DE18D9">
        <w:rPr>
          <w:rFonts w:ascii="Garamond" w:hAnsi="Garamond" w:cs="Times New Roman"/>
          <w:sz w:val="24"/>
          <w:szCs w:val="24"/>
          <w:lang w:val="en-GB"/>
        </w:rPr>
        <w:t xml:space="preserve">. </w:t>
      </w:r>
      <w:r w:rsidR="007F214D">
        <w:rPr>
          <w:rFonts w:ascii="Garamond" w:hAnsi="Garamond" w:cs="Times New Roman"/>
          <w:sz w:val="24"/>
          <w:szCs w:val="24"/>
          <w:lang w:val="en-GB"/>
        </w:rPr>
        <w:t xml:space="preserve">In his </w:t>
      </w:r>
      <w:r w:rsidR="007F214D">
        <w:rPr>
          <w:rFonts w:ascii="Garamond" w:hAnsi="Garamond" w:cs="Times New Roman"/>
          <w:i/>
          <w:sz w:val="24"/>
          <w:szCs w:val="24"/>
          <w:lang w:val="en-GB"/>
        </w:rPr>
        <w:t>Divine Comedy</w:t>
      </w:r>
      <w:r w:rsidR="007F214D">
        <w:rPr>
          <w:rFonts w:ascii="Garamond" w:hAnsi="Garamond" w:cs="Times New Roman"/>
          <w:sz w:val="24"/>
          <w:szCs w:val="24"/>
          <w:lang w:val="en-GB"/>
        </w:rPr>
        <w:t xml:space="preserve">, Danté had located Hell in the centre of the Earth itself, but Milton, in adopting the other alternative provided by theological tradition, remarks (in the argument to Book I) that Hell is ‘described here not in the center (for Heaven and Earth may be supposed as not yet made, certainly not yet accursed), but in a place of utter darkness, fitliest called Chaos’. In </w:t>
      </w:r>
      <w:r w:rsidR="007F214D">
        <w:rPr>
          <w:rFonts w:ascii="Garamond" w:hAnsi="Garamond" w:cs="Times New Roman"/>
          <w:i/>
          <w:sz w:val="24"/>
          <w:szCs w:val="24"/>
          <w:lang w:val="en-GB"/>
        </w:rPr>
        <w:t>De Doctrina Christiana</w:t>
      </w:r>
      <w:r w:rsidR="007F214D">
        <w:rPr>
          <w:rFonts w:ascii="Garamond" w:hAnsi="Garamond" w:cs="Times New Roman"/>
          <w:sz w:val="24"/>
          <w:szCs w:val="24"/>
          <w:lang w:val="en-GB"/>
        </w:rPr>
        <w:t xml:space="preserve">, Bk 1, Ch. 33, this location is defended on the same grounds, and with reference to the opinion of Chrysostom and Luther. </w:t>
      </w:r>
      <w:r w:rsidR="007F214D" w:rsidRPr="00DE18D9">
        <w:rPr>
          <w:rFonts w:ascii="Garamond" w:hAnsi="Garamond" w:cs="Times New Roman"/>
          <w:sz w:val="24"/>
          <w:szCs w:val="24"/>
          <w:lang w:val="en-GB"/>
        </w:rPr>
        <w:t>But why would a monist universe in which all matter comes from God require a digestive process that separates nutrition from dross</w:t>
      </w:r>
      <w:r w:rsidR="007F214D">
        <w:rPr>
          <w:rFonts w:ascii="Garamond" w:hAnsi="Garamond" w:cs="Times New Roman"/>
          <w:sz w:val="24"/>
          <w:szCs w:val="24"/>
          <w:lang w:val="en-GB"/>
        </w:rPr>
        <w:t xml:space="preserve"> anyway</w:t>
      </w:r>
      <w:r w:rsidR="007F214D" w:rsidRPr="00DE18D9">
        <w:rPr>
          <w:rFonts w:ascii="Garamond" w:hAnsi="Garamond" w:cs="Times New Roman"/>
          <w:sz w:val="24"/>
          <w:szCs w:val="24"/>
          <w:lang w:val="en-GB"/>
        </w:rPr>
        <w:t>? Schoenfeldt proposes that in Raphael, Milton suggests that the monist picture is correct so long as what is created does not become depraved from the good. The depravity of Satan and the rebellious angels necessitated the creation of Hell.</w:t>
      </w:r>
    </w:p>
    <w:p w:rsidR="00C23F61" w:rsidRPr="00DE18D9" w:rsidRDefault="00C769C8" w:rsidP="00B84362">
      <w:pPr>
        <w:spacing w:after="0" w:line="360" w:lineRule="auto"/>
        <w:ind w:firstLine="720"/>
        <w:rPr>
          <w:rFonts w:ascii="Garamond" w:hAnsi="Garamond" w:cs="Times New Roman"/>
          <w:sz w:val="24"/>
          <w:szCs w:val="24"/>
          <w:lang w:val="en-GB"/>
        </w:rPr>
      </w:pPr>
      <w:r w:rsidRPr="00DE18D9">
        <w:rPr>
          <w:rFonts w:ascii="Garamond" w:hAnsi="Garamond" w:cs="Times New Roman"/>
          <w:sz w:val="24"/>
          <w:szCs w:val="24"/>
          <w:lang w:val="en-GB"/>
        </w:rPr>
        <w:t>By contrast, the Garden of Eden before the Fall is in some sense an image of the physical face of God, a localisation of the divine presence, and for the first humans their physical separation, their expulsion from the Garden is spiritual alienation from God</w:t>
      </w:r>
      <w:r w:rsidR="00B84362">
        <w:rPr>
          <w:rFonts w:ascii="Garamond" w:hAnsi="Garamond" w:cs="Times New Roman"/>
          <w:sz w:val="24"/>
          <w:szCs w:val="24"/>
          <w:lang w:val="en-GB"/>
        </w:rPr>
        <w:t>, or at least from any sense of the familiarity of God’s presence or that of angels in the Garden</w:t>
      </w:r>
      <w:r w:rsidRPr="00DE18D9">
        <w:rPr>
          <w:rFonts w:ascii="Garamond" w:hAnsi="Garamond" w:cs="Times New Roman"/>
          <w:sz w:val="24"/>
          <w:szCs w:val="24"/>
          <w:lang w:val="en-GB"/>
        </w:rPr>
        <w:t>.</w:t>
      </w:r>
      <w:r w:rsidR="00B84362">
        <w:rPr>
          <w:rFonts w:ascii="Garamond" w:hAnsi="Garamond" w:cs="Times New Roman"/>
          <w:sz w:val="24"/>
          <w:szCs w:val="24"/>
          <w:lang w:val="en-GB"/>
        </w:rPr>
        <w:t xml:space="preserve"> There are reassurances from the Archangel Michael </w:t>
      </w:r>
      <w:r w:rsidR="00661754">
        <w:rPr>
          <w:rFonts w:ascii="Garamond" w:hAnsi="Garamond" w:cs="Times New Roman"/>
          <w:sz w:val="24"/>
          <w:szCs w:val="24"/>
          <w:lang w:val="en-GB"/>
        </w:rPr>
        <w:t>to Adam, that ‘wilt thou not be loath / To leave this Paradise, but shalt possess / A paradise within thee, happier farr.’ (XII. 585-87) The extradiegetic narrator also indicates that Adam and Eve retain ‘Providence’ as ‘thir guide’ (XII. 647).</w:t>
      </w:r>
    </w:p>
    <w:p w:rsidR="00957B44" w:rsidRDefault="004222DE" w:rsidP="00957B44">
      <w:pPr>
        <w:spacing w:after="0" w:line="360" w:lineRule="auto"/>
        <w:ind w:firstLine="720"/>
        <w:rPr>
          <w:rFonts w:ascii="Garamond" w:hAnsi="Garamond" w:cs="Times New Roman"/>
          <w:sz w:val="24"/>
          <w:szCs w:val="24"/>
          <w:lang w:val="en-GB"/>
        </w:rPr>
      </w:pPr>
      <w:r w:rsidRPr="00DE18D9">
        <w:rPr>
          <w:rFonts w:ascii="Garamond" w:hAnsi="Garamond" w:cs="Times New Roman"/>
          <w:sz w:val="24"/>
          <w:szCs w:val="24"/>
          <w:lang w:val="en-GB"/>
        </w:rPr>
        <w:t xml:space="preserve">The instances of eating and the many uses of the concept and imagery of eating in </w:t>
      </w:r>
      <w:r w:rsidRPr="00DE18D9">
        <w:rPr>
          <w:rFonts w:ascii="Garamond" w:hAnsi="Garamond" w:cs="Times New Roman"/>
          <w:i/>
          <w:sz w:val="24"/>
          <w:szCs w:val="24"/>
          <w:lang w:val="en-GB"/>
        </w:rPr>
        <w:t>Paradise Lost</w:t>
      </w:r>
      <w:r w:rsidRPr="00DE18D9">
        <w:rPr>
          <w:rFonts w:ascii="Garamond" w:hAnsi="Garamond" w:cs="Times New Roman"/>
          <w:sz w:val="24"/>
          <w:szCs w:val="24"/>
          <w:lang w:val="en-GB"/>
        </w:rPr>
        <w:t xml:space="preserve"> relate thematically to the central most significant event of the epic – the eating of the fruit of the tree of knowledge of good and evil firstly by Eve and then Adam.</w:t>
      </w:r>
      <w:r w:rsidR="00A27106" w:rsidRPr="00DE18D9">
        <w:rPr>
          <w:rFonts w:ascii="Garamond" w:hAnsi="Garamond" w:cs="Times New Roman"/>
          <w:sz w:val="24"/>
          <w:szCs w:val="24"/>
          <w:lang w:val="en-GB"/>
        </w:rPr>
        <w:t xml:space="preserve"> As Schoenfeldt says,</w:t>
      </w:r>
      <w:r w:rsidR="00A27106" w:rsidRPr="00DE18D9">
        <w:rPr>
          <w:rStyle w:val="FootnoteReference"/>
          <w:rFonts w:ascii="Garamond" w:hAnsi="Garamond" w:cs="Times New Roman"/>
          <w:sz w:val="24"/>
          <w:szCs w:val="24"/>
          <w:lang w:val="en-GB"/>
        </w:rPr>
        <w:footnoteReference w:id="6"/>
      </w:r>
      <w:r w:rsidR="00A27106" w:rsidRPr="00DE18D9">
        <w:rPr>
          <w:rFonts w:ascii="Garamond" w:hAnsi="Garamond" w:cs="Times New Roman"/>
          <w:sz w:val="24"/>
          <w:szCs w:val="24"/>
          <w:lang w:val="en-GB"/>
        </w:rPr>
        <w:t xml:space="preserve"> the scenario of temptation in </w:t>
      </w:r>
      <w:r w:rsidR="00A27106" w:rsidRPr="00DE18D9">
        <w:rPr>
          <w:rFonts w:ascii="Garamond" w:hAnsi="Garamond" w:cs="Times New Roman"/>
          <w:i/>
          <w:sz w:val="24"/>
          <w:szCs w:val="24"/>
          <w:lang w:val="en-GB"/>
        </w:rPr>
        <w:t>Paradise Lost</w:t>
      </w:r>
      <w:r w:rsidR="00A27106" w:rsidRPr="00DE18D9">
        <w:rPr>
          <w:rFonts w:ascii="Garamond" w:hAnsi="Garamond" w:cs="Times New Roman"/>
          <w:sz w:val="24"/>
          <w:szCs w:val="24"/>
          <w:lang w:val="en-GB"/>
        </w:rPr>
        <w:t xml:space="preserve"> is ‘trial by food’.</w:t>
      </w:r>
      <w:r w:rsidR="001C180B" w:rsidRPr="00DE18D9">
        <w:rPr>
          <w:rFonts w:ascii="Garamond" w:hAnsi="Garamond" w:cs="Times New Roman"/>
          <w:sz w:val="24"/>
          <w:szCs w:val="24"/>
          <w:lang w:val="en-GB"/>
        </w:rPr>
        <w:t xml:space="preserve"> </w:t>
      </w:r>
      <w:r w:rsidR="00A27106" w:rsidRPr="00DE18D9">
        <w:rPr>
          <w:rFonts w:ascii="Garamond" w:hAnsi="Garamond" w:cs="Times New Roman"/>
          <w:sz w:val="24"/>
          <w:szCs w:val="24"/>
          <w:lang w:val="en-GB"/>
        </w:rPr>
        <w:t>E</w:t>
      </w:r>
      <w:r w:rsidR="001C180B" w:rsidRPr="00DE18D9">
        <w:rPr>
          <w:rFonts w:ascii="Garamond" w:hAnsi="Garamond" w:cs="Times New Roman"/>
          <w:sz w:val="24"/>
          <w:szCs w:val="24"/>
          <w:lang w:val="en-GB"/>
        </w:rPr>
        <w:t>ach time Milton repeats an image of eating</w:t>
      </w:r>
      <w:r w:rsidR="00A27106" w:rsidRPr="00DE18D9">
        <w:rPr>
          <w:rFonts w:ascii="Garamond" w:hAnsi="Garamond" w:cs="Times New Roman"/>
          <w:sz w:val="24"/>
          <w:szCs w:val="24"/>
          <w:lang w:val="en-GB"/>
        </w:rPr>
        <w:t xml:space="preserve"> or of food</w:t>
      </w:r>
      <w:r w:rsidR="001C180B" w:rsidRPr="00DE18D9">
        <w:rPr>
          <w:rFonts w:ascii="Garamond" w:hAnsi="Garamond" w:cs="Times New Roman"/>
          <w:sz w:val="24"/>
          <w:szCs w:val="24"/>
          <w:lang w:val="en-GB"/>
        </w:rPr>
        <w:t xml:space="preserve"> he has used before</w:t>
      </w:r>
      <w:r w:rsidR="00661754">
        <w:rPr>
          <w:rFonts w:ascii="Garamond" w:hAnsi="Garamond" w:cs="Times New Roman"/>
          <w:sz w:val="24"/>
          <w:szCs w:val="24"/>
          <w:lang w:val="en-GB"/>
        </w:rPr>
        <w:t>,</w:t>
      </w:r>
      <w:r w:rsidR="001C180B" w:rsidRPr="00DE18D9">
        <w:rPr>
          <w:rFonts w:ascii="Garamond" w:hAnsi="Garamond" w:cs="Times New Roman"/>
          <w:sz w:val="24"/>
          <w:szCs w:val="24"/>
          <w:lang w:val="en-GB"/>
        </w:rPr>
        <w:t xml:space="preserve"> the repetition is incremental: it will add a new level of meaning.</w:t>
      </w:r>
      <w:r w:rsidRPr="00DE18D9">
        <w:rPr>
          <w:rFonts w:ascii="Garamond" w:hAnsi="Garamond" w:cs="Times New Roman"/>
          <w:sz w:val="24"/>
          <w:szCs w:val="24"/>
          <w:lang w:val="en-GB"/>
        </w:rPr>
        <w:t xml:space="preserve"> Centrally concerned with the nature of this sinful transgression, the epic develops the theme in its relation to temperance, the virtue that subjects appetite to discipline.</w:t>
      </w:r>
      <w:r w:rsidR="00661754" w:rsidRPr="00661754">
        <w:rPr>
          <w:rFonts w:ascii="Garamond" w:hAnsi="Garamond" w:cs="Times New Roman"/>
          <w:sz w:val="24"/>
          <w:szCs w:val="24"/>
          <w:lang w:val="en-GB"/>
        </w:rPr>
        <w:t xml:space="preserve"> </w:t>
      </w:r>
      <w:r w:rsidR="00661754" w:rsidRPr="00DE18D9">
        <w:rPr>
          <w:rFonts w:ascii="Garamond" w:hAnsi="Garamond" w:cs="Times New Roman"/>
          <w:sz w:val="24"/>
          <w:szCs w:val="24"/>
          <w:lang w:val="en-GB"/>
        </w:rPr>
        <w:t xml:space="preserve">Eating is a complicated moral </w:t>
      </w:r>
      <w:r w:rsidR="00661754" w:rsidRPr="00DE18D9">
        <w:rPr>
          <w:rFonts w:ascii="Garamond" w:hAnsi="Garamond" w:cs="Times New Roman"/>
          <w:sz w:val="24"/>
          <w:szCs w:val="24"/>
          <w:lang w:val="en-GB"/>
        </w:rPr>
        <w:lastRenderedPageBreak/>
        <w:t xml:space="preserve">action that requires regulation through continence and temperance. </w:t>
      </w:r>
      <w:r w:rsidRPr="00DE18D9">
        <w:rPr>
          <w:rFonts w:ascii="Garamond" w:hAnsi="Garamond" w:cs="Times New Roman"/>
          <w:sz w:val="24"/>
          <w:szCs w:val="24"/>
          <w:lang w:val="en-GB"/>
        </w:rPr>
        <w:t>Throughout Milton’s earlier plans for tragedies in the 1640s there may be discerned a persistent interest in chaste or temperate living.</w:t>
      </w:r>
      <w:r w:rsidR="00096900" w:rsidRPr="00DE18D9">
        <w:rPr>
          <w:rFonts w:ascii="Garamond" w:hAnsi="Garamond" w:cs="Times New Roman"/>
          <w:sz w:val="24"/>
          <w:szCs w:val="24"/>
          <w:lang w:val="en-GB"/>
        </w:rPr>
        <w:t xml:space="preserve"> And in </w:t>
      </w:r>
      <w:r w:rsidR="00096900" w:rsidRPr="00DE18D9">
        <w:rPr>
          <w:rFonts w:ascii="Garamond" w:hAnsi="Garamond" w:cs="Times New Roman"/>
          <w:i/>
          <w:sz w:val="24"/>
          <w:szCs w:val="24"/>
          <w:lang w:val="en-GB"/>
        </w:rPr>
        <w:t>Paradise Lost</w:t>
      </w:r>
      <w:r w:rsidR="00096900" w:rsidRPr="00DE18D9">
        <w:rPr>
          <w:rFonts w:ascii="Garamond" w:hAnsi="Garamond" w:cs="Times New Roman"/>
          <w:sz w:val="24"/>
          <w:szCs w:val="24"/>
          <w:lang w:val="en-GB"/>
        </w:rPr>
        <w:t>, when Milton rejects the militarism of the ancient epic with epic virtues of outward, glory-seeking, active anger and aggressive boldness, he replaces this with a heroism that is ‘quiet, passive, noble, intensely private’, ‘solitary’, - the ‘one just man’ (XI. 890), like Noah, remaining faithful to God even when utterly alone in faith. This individual embodies ‘the better fortitude / Of Patience and Heroic Martyrdom’ (IX. 32), accompanied by Christian virtues of ‘Temperance and Love’ (XII. 583).</w:t>
      </w:r>
      <w:r w:rsidR="00AA25A8" w:rsidRPr="00DE18D9">
        <w:rPr>
          <w:rFonts w:ascii="Garamond" w:hAnsi="Garamond" w:cs="Times New Roman"/>
          <w:sz w:val="24"/>
          <w:szCs w:val="24"/>
          <w:lang w:val="en-GB"/>
        </w:rPr>
        <w:t xml:space="preserve"> This is perhaps why when Adam and Eve are tempted by Satan in the serpent,</w:t>
      </w:r>
      <w:r w:rsidR="00661754">
        <w:rPr>
          <w:rFonts w:ascii="Garamond" w:hAnsi="Garamond" w:cs="Times New Roman"/>
          <w:sz w:val="24"/>
          <w:szCs w:val="24"/>
          <w:lang w:val="en-GB"/>
        </w:rPr>
        <w:t xml:space="preserve"> for</w:t>
      </w:r>
      <w:r w:rsidR="00AA25A8" w:rsidRPr="00DE18D9">
        <w:rPr>
          <w:rFonts w:ascii="Garamond" w:hAnsi="Garamond" w:cs="Times New Roman"/>
          <w:sz w:val="24"/>
          <w:szCs w:val="24"/>
          <w:lang w:val="en-GB"/>
        </w:rPr>
        <w:t xml:space="preserve"> in the end they must each alone make the painful choice to disobey one simple, clear, and arguably easy to obey command – not to eat of that one fruit.</w:t>
      </w:r>
      <w:r w:rsidR="00273EF5" w:rsidRPr="00DE18D9">
        <w:rPr>
          <w:rStyle w:val="FootnoteReference"/>
          <w:rFonts w:ascii="Garamond" w:hAnsi="Garamond" w:cs="Times New Roman"/>
          <w:sz w:val="24"/>
          <w:szCs w:val="24"/>
          <w:lang w:val="en-GB"/>
        </w:rPr>
        <w:footnoteReference w:id="7"/>
      </w:r>
      <w:r w:rsidR="00957B44">
        <w:rPr>
          <w:rFonts w:ascii="Garamond" w:hAnsi="Garamond" w:cs="Times New Roman"/>
          <w:sz w:val="24"/>
          <w:szCs w:val="24"/>
          <w:lang w:val="en-GB"/>
        </w:rPr>
        <w:t xml:space="preserve"> </w:t>
      </w:r>
    </w:p>
    <w:p w:rsidR="00661754" w:rsidRDefault="00957B44" w:rsidP="00957B44">
      <w:pPr>
        <w:spacing w:after="0" w:line="360" w:lineRule="auto"/>
        <w:ind w:firstLine="720"/>
        <w:rPr>
          <w:rFonts w:ascii="Garamond" w:hAnsi="Garamond" w:cs="Times New Roman"/>
          <w:sz w:val="24"/>
          <w:szCs w:val="24"/>
          <w:lang w:val="en-GB"/>
        </w:rPr>
      </w:pPr>
      <w:r>
        <w:rPr>
          <w:rFonts w:ascii="Garamond" w:hAnsi="Garamond" w:cs="Times New Roman"/>
          <w:sz w:val="24"/>
          <w:szCs w:val="24"/>
          <w:lang w:val="en-GB"/>
        </w:rPr>
        <w:t xml:space="preserve">Temperance is </w:t>
      </w:r>
      <w:r w:rsidRPr="00DE18D9">
        <w:rPr>
          <w:rFonts w:ascii="Garamond" w:hAnsi="Garamond" w:cs="Times New Roman"/>
          <w:sz w:val="24"/>
          <w:szCs w:val="24"/>
          <w:lang w:val="en-GB"/>
        </w:rPr>
        <w:t>the virtue that subjects appetite to discipline</w:t>
      </w:r>
      <w:r>
        <w:rPr>
          <w:rFonts w:ascii="Garamond" w:hAnsi="Garamond" w:cs="Times New Roman"/>
          <w:sz w:val="24"/>
          <w:szCs w:val="24"/>
          <w:lang w:val="en-GB"/>
        </w:rPr>
        <w:t xml:space="preserve">. But because of the monist world of </w:t>
      </w:r>
      <w:r w:rsidRPr="00957B44">
        <w:rPr>
          <w:rFonts w:ascii="Garamond" w:hAnsi="Garamond" w:cs="Times New Roman"/>
          <w:i/>
          <w:sz w:val="24"/>
          <w:szCs w:val="24"/>
          <w:lang w:val="en-GB"/>
        </w:rPr>
        <w:t>Paradise Lost</w:t>
      </w:r>
      <w:r>
        <w:rPr>
          <w:rFonts w:ascii="Garamond" w:hAnsi="Garamond" w:cs="Times New Roman"/>
          <w:sz w:val="24"/>
          <w:szCs w:val="24"/>
          <w:lang w:val="en-GB"/>
        </w:rPr>
        <w:t>, ethical matters are not distinctly different from physiological processes. Temperance is not to be understood merely as the rational soul subjecting appetite to discipline through the exercise of the will. S</w:t>
      </w:r>
      <w:r w:rsidR="00A27106" w:rsidRPr="00DE18D9">
        <w:rPr>
          <w:rFonts w:ascii="Garamond" w:hAnsi="Garamond" w:cs="Times New Roman"/>
          <w:sz w:val="24"/>
          <w:szCs w:val="24"/>
          <w:lang w:val="en-GB"/>
        </w:rPr>
        <w:t xml:space="preserve">choenfeldt goes so far as to argue that the trial of morality or virtue in </w:t>
      </w:r>
      <w:r w:rsidR="00A27106" w:rsidRPr="00DE18D9">
        <w:rPr>
          <w:rFonts w:ascii="Garamond" w:hAnsi="Garamond" w:cs="Times New Roman"/>
          <w:i/>
          <w:sz w:val="24"/>
          <w:szCs w:val="24"/>
          <w:lang w:val="en-GB"/>
        </w:rPr>
        <w:t>Paradise Lost</w:t>
      </w:r>
      <w:r w:rsidR="00A27106" w:rsidRPr="00DE18D9">
        <w:rPr>
          <w:rFonts w:ascii="Garamond" w:hAnsi="Garamond" w:cs="Times New Roman"/>
          <w:sz w:val="24"/>
          <w:szCs w:val="24"/>
          <w:lang w:val="en-GB"/>
        </w:rPr>
        <w:t xml:space="preserve"> corresponds to the process of digestion of food</w:t>
      </w:r>
      <w:r w:rsidR="00661754">
        <w:rPr>
          <w:rFonts w:ascii="Garamond" w:hAnsi="Garamond" w:cs="Times New Roman"/>
          <w:sz w:val="24"/>
          <w:szCs w:val="24"/>
          <w:lang w:val="en-GB"/>
        </w:rPr>
        <w:t>. So just as</w:t>
      </w:r>
      <w:r w:rsidR="00661754" w:rsidRPr="00DE18D9">
        <w:rPr>
          <w:rFonts w:ascii="Garamond" w:hAnsi="Garamond" w:cs="Times New Roman"/>
          <w:sz w:val="24"/>
          <w:szCs w:val="24"/>
          <w:lang w:val="en-GB"/>
        </w:rPr>
        <w:t xml:space="preserve"> the ingestion, concoction and digestion of food produces nutriment through a process of refinement which discards the dross as excrement</w:t>
      </w:r>
      <w:r w:rsidR="00661754">
        <w:rPr>
          <w:rFonts w:ascii="Garamond" w:hAnsi="Garamond" w:cs="Times New Roman"/>
          <w:sz w:val="24"/>
          <w:szCs w:val="24"/>
          <w:lang w:val="en-GB"/>
        </w:rPr>
        <w:t xml:space="preserve">, </w:t>
      </w:r>
      <w:r w:rsidR="00BC3EAE" w:rsidRPr="00DE18D9">
        <w:rPr>
          <w:rFonts w:ascii="Garamond" w:hAnsi="Garamond" w:cs="Times New Roman"/>
          <w:sz w:val="24"/>
          <w:szCs w:val="24"/>
          <w:lang w:val="en-GB"/>
        </w:rPr>
        <w:t xml:space="preserve">the trial of what </w:t>
      </w:r>
      <w:r w:rsidR="00A27106" w:rsidRPr="00DE18D9">
        <w:rPr>
          <w:rFonts w:ascii="Garamond" w:hAnsi="Garamond" w:cs="Times New Roman"/>
          <w:sz w:val="24"/>
          <w:szCs w:val="24"/>
          <w:lang w:val="en-GB"/>
        </w:rPr>
        <w:t>app</w:t>
      </w:r>
      <w:r w:rsidR="00BC3EAE" w:rsidRPr="00DE18D9">
        <w:rPr>
          <w:rFonts w:ascii="Garamond" w:hAnsi="Garamond" w:cs="Times New Roman"/>
          <w:sz w:val="24"/>
          <w:szCs w:val="24"/>
          <w:lang w:val="en-GB"/>
        </w:rPr>
        <w:t>ears to be</w:t>
      </w:r>
      <w:r w:rsidR="00A27106" w:rsidRPr="00DE18D9">
        <w:rPr>
          <w:rFonts w:ascii="Garamond" w:hAnsi="Garamond" w:cs="Times New Roman"/>
          <w:sz w:val="24"/>
          <w:szCs w:val="24"/>
          <w:lang w:val="en-GB"/>
        </w:rPr>
        <w:t xml:space="preserve"> virtue purifies true virtue and reveals the mere appearance of virtue for what it is.</w:t>
      </w:r>
    </w:p>
    <w:p w:rsidR="00A27106" w:rsidRPr="00DE18D9" w:rsidRDefault="00957B44" w:rsidP="00661754">
      <w:pPr>
        <w:spacing w:after="0" w:line="360" w:lineRule="auto"/>
        <w:ind w:firstLine="720"/>
        <w:rPr>
          <w:rFonts w:ascii="Garamond" w:hAnsi="Garamond" w:cs="Times New Roman"/>
          <w:sz w:val="24"/>
          <w:szCs w:val="24"/>
          <w:lang w:val="en-GB"/>
        </w:rPr>
      </w:pPr>
      <w:r>
        <w:rPr>
          <w:rFonts w:ascii="Garamond" w:hAnsi="Garamond" w:cs="Times New Roman"/>
          <w:sz w:val="24"/>
          <w:szCs w:val="24"/>
          <w:lang w:val="en-GB"/>
        </w:rPr>
        <w:t>While for human beings e</w:t>
      </w:r>
      <w:r w:rsidR="00BC3EAE" w:rsidRPr="00DE18D9">
        <w:rPr>
          <w:rFonts w:ascii="Garamond" w:hAnsi="Garamond" w:cs="Times New Roman"/>
          <w:sz w:val="24"/>
          <w:szCs w:val="24"/>
          <w:lang w:val="en-GB"/>
        </w:rPr>
        <w:t>ating is a complicated moral action that requires regulation through continence and temperance</w:t>
      </w:r>
      <w:r>
        <w:rPr>
          <w:rFonts w:ascii="Garamond" w:hAnsi="Garamond" w:cs="Times New Roman"/>
          <w:sz w:val="24"/>
          <w:szCs w:val="24"/>
          <w:lang w:val="en-GB"/>
        </w:rPr>
        <w:t>, t</w:t>
      </w:r>
      <w:r w:rsidR="00BC3EAE" w:rsidRPr="00DE18D9">
        <w:rPr>
          <w:rFonts w:ascii="Garamond" w:hAnsi="Garamond" w:cs="Times New Roman"/>
          <w:sz w:val="24"/>
          <w:szCs w:val="24"/>
          <w:lang w:val="en-GB"/>
        </w:rPr>
        <w:t>his does not seem to be so for angels who consume freely without physiological or ethical recriminations.</w:t>
      </w:r>
      <w:r w:rsidR="002717D4" w:rsidRPr="00DE18D9">
        <w:rPr>
          <w:rFonts w:ascii="Garamond" w:hAnsi="Garamond" w:cs="Times New Roman"/>
          <w:sz w:val="24"/>
          <w:szCs w:val="24"/>
          <w:lang w:val="en-GB"/>
        </w:rPr>
        <w:t xml:space="preserve"> But equally the consumption of food by Adam and Eve before they are expelled from Eden is an appropriate response to God’s plenitude.</w:t>
      </w:r>
      <w:r w:rsidR="009B5AED">
        <w:rPr>
          <w:rFonts w:ascii="Garamond" w:hAnsi="Garamond" w:cs="Times New Roman"/>
          <w:sz w:val="24"/>
          <w:szCs w:val="24"/>
          <w:lang w:val="en-GB"/>
        </w:rPr>
        <w:t xml:space="preserve"> </w:t>
      </w:r>
      <w:r w:rsidR="009B5AED" w:rsidRPr="009B5AED">
        <w:rPr>
          <w:rFonts w:ascii="Garamond" w:hAnsi="Garamond" w:cs="Times New Roman"/>
          <w:sz w:val="24"/>
          <w:szCs w:val="24"/>
          <w:shd w:val="clear" w:color="auto" w:fill="FFFFFF" w:themeFill="background1"/>
          <w:lang w:val="en-GB"/>
        </w:rPr>
        <w:t>Although there is sensuousness and appetite in Eden the enjoyment of these is not sinful; it is measured, chaste, and temperate, as is evident in the description of Adam’s passion on first seeing Eve (VIII. 521-33).</w:t>
      </w:r>
    </w:p>
    <w:p w:rsidR="002717D4" w:rsidRPr="00DE18D9" w:rsidRDefault="002717D4" w:rsidP="00957B44">
      <w:pPr>
        <w:spacing w:after="0" w:line="360" w:lineRule="auto"/>
        <w:ind w:firstLine="720"/>
        <w:rPr>
          <w:rFonts w:ascii="Garamond" w:hAnsi="Garamond" w:cs="Times New Roman"/>
          <w:sz w:val="24"/>
          <w:szCs w:val="24"/>
          <w:lang w:val="en-GB"/>
        </w:rPr>
      </w:pPr>
      <w:r w:rsidRPr="00661754">
        <w:rPr>
          <w:rFonts w:ascii="Garamond" w:hAnsi="Garamond" w:cs="Times New Roman"/>
          <w:sz w:val="24"/>
          <w:szCs w:val="24"/>
          <w:shd w:val="clear" w:color="auto" w:fill="FFFFFF" w:themeFill="background1"/>
          <w:lang w:val="en-GB"/>
        </w:rPr>
        <w:t>Milton’s monism makes accounts of angels’ se</w:t>
      </w:r>
      <w:r w:rsidR="009021B5">
        <w:rPr>
          <w:rFonts w:ascii="Garamond" w:hAnsi="Garamond" w:cs="Times New Roman"/>
          <w:sz w:val="24"/>
          <w:szCs w:val="24"/>
          <w:shd w:val="clear" w:color="auto" w:fill="FFFFFF" w:themeFill="background1"/>
          <w:lang w:val="en-GB"/>
        </w:rPr>
        <w:t>xua</w:t>
      </w:r>
      <w:r w:rsidRPr="00661754">
        <w:rPr>
          <w:rFonts w:ascii="Garamond" w:hAnsi="Garamond" w:cs="Times New Roman"/>
          <w:sz w:val="24"/>
          <w:szCs w:val="24"/>
          <w:shd w:val="clear" w:color="auto" w:fill="FFFFFF" w:themeFill="background1"/>
          <w:lang w:val="en-GB"/>
        </w:rPr>
        <w:t>lity relevant to humans: (VIII. 6</w:t>
      </w:r>
      <w:r w:rsidR="009021B5">
        <w:rPr>
          <w:rFonts w:ascii="Garamond" w:hAnsi="Garamond" w:cs="Times New Roman"/>
          <w:sz w:val="24"/>
          <w:szCs w:val="24"/>
          <w:shd w:val="clear" w:color="auto" w:fill="FFFFFF" w:themeFill="background1"/>
          <w:lang w:val="en-GB"/>
        </w:rPr>
        <w:t>14</w:t>
      </w:r>
      <w:r w:rsidRPr="00661754">
        <w:rPr>
          <w:rFonts w:ascii="Garamond" w:hAnsi="Garamond" w:cs="Times New Roman"/>
          <w:sz w:val="24"/>
          <w:szCs w:val="24"/>
          <w:shd w:val="clear" w:color="auto" w:fill="FFFFFF" w:themeFill="background1"/>
          <w:lang w:val="en-GB"/>
        </w:rPr>
        <w:t>-29).</w:t>
      </w:r>
      <w:r w:rsidRPr="00DE18D9">
        <w:rPr>
          <w:rFonts w:ascii="Garamond" w:hAnsi="Garamond" w:cs="Times New Roman"/>
          <w:sz w:val="24"/>
          <w:szCs w:val="24"/>
          <w:lang w:val="en-GB"/>
        </w:rPr>
        <w:t xml:space="preserve"> Adam and Eve’s wedded life in Paradise is described as innocent.</w:t>
      </w:r>
      <w:r w:rsidR="009067DF" w:rsidRPr="00DE18D9">
        <w:rPr>
          <w:rFonts w:ascii="Garamond" w:hAnsi="Garamond" w:cs="Times New Roman"/>
          <w:sz w:val="24"/>
          <w:szCs w:val="24"/>
          <w:lang w:val="en-GB"/>
        </w:rPr>
        <w:t xml:space="preserve"> Their embrace of sensual pleasure is without shame.</w:t>
      </w:r>
      <w:r w:rsidRPr="00DE18D9">
        <w:rPr>
          <w:rFonts w:ascii="Garamond" w:hAnsi="Garamond" w:cs="Times New Roman"/>
          <w:sz w:val="24"/>
          <w:szCs w:val="24"/>
          <w:lang w:val="en-GB"/>
        </w:rPr>
        <w:t xml:space="preserve"> Eve in this context may be imagined as a goddess of love, like Venus, like the beloveds of many </w:t>
      </w:r>
      <w:r w:rsidR="00957B44">
        <w:rPr>
          <w:rFonts w:ascii="Garamond" w:hAnsi="Garamond" w:cs="Times New Roman"/>
          <w:sz w:val="24"/>
          <w:szCs w:val="24"/>
          <w:lang w:val="en-GB"/>
        </w:rPr>
        <w:t xml:space="preserve">love lyrics and </w:t>
      </w:r>
      <w:r w:rsidRPr="00DE18D9">
        <w:rPr>
          <w:rFonts w:ascii="Garamond" w:hAnsi="Garamond" w:cs="Times New Roman"/>
          <w:sz w:val="24"/>
          <w:szCs w:val="24"/>
          <w:lang w:val="en-GB"/>
        </w:rPr>
        <w:t xml:space="preserve">sonnet sequences, without this being perceived as inappropriate. Milton is happy to use pagan symbols of Eros in wedded love and Eden is an accommodating, alluring, and secure place for love. This is not Marvell’s witty horticultural seclusion from female sexuality, but like Marvell’s ‘Garden’ the one in </w:t>
      </w:r>
      <w:r w:rsidRPr="00DE18D9">
        <w:rPr>
          <w:rFonts w:ascii="Garamond" w:hAnsi="Garamond" w:cs="Times New Roman"/>
          <w:i/>
          <w:sz w:val="24"/>
          <w:szCs w:val="24"/>
          <w:lang w:val="en-GB"/>
        </w:rPr>
        <w:t>Paradise Lost</w:t>
      </w:r>
      <w:r w:rsidRPr="00DE18D9">
        <w:rPr>
          <w:rFonts w:ascii="Garamond" w:hAnsi="Garamond" w:cs="Times New Roman"/>
          <w:sz w:val="24"/>
          <w:szCs w:val="24"/>
          <w:lang w:val="en-GB"/>
        </w:rPr>
        <w:t xml:space="preserve"> combines the idea of Eden with the </w:t>
      </w:r>
      <w:r w:rsidRPr="00DE18D9">
        <w:rPr>
          <w:rFonts w:ascii="Garamond" w:hAnsi="Garamond" w:cs="Times New Roman"/>
          <w:sz w:val="24"/>
          <w:szCs w:val="24"/>
          <w:lang w:val="en-GB"/>
        </w:rPr>
        <w:lastRenderedPageBreak/>
        <w:t>Classical myth of Arcadia and the Golden Age, in which humanity lived in harmony with nature and with</w:t>
      </w:r>
      <w:r w:rsidR="00957B44">
        <w:rPr>
          <w:rFonts w:ascii="Garamond" w:hAnsi="Garamond" w:cs="Times New Roman"/>
          <w:sz w:val="24"/>
          <w:szCs w:val="24"/>
          <w:lang w:val="en-GB"/>
        </w:rPr>
        <w:t xml:space="preserve"> their own</w:t>
      </w:r>
      <w:r w:rsidRPr="00DE18D9">
        <w:rPr>
          <w:rFonts w:ascii="Garamond" w:hAnsi="Garamond" w:cs="Times New Roman"/>
          <w:sz w:val="24"/>
          <w:szCs w:val="24"/>
          <w:lang w:val="en-GB"/>
        </w:rPr>
        <w:t xml:space="preserve"> appetites.</w:t>
      </w:r>
    </w:p>
    <w:p w:rsidR="009B5AED" w:rsidRDefault="009B5AED" w:rsidP="00957B44">
      <w:pPr>
        <w:spacing w:after="0" w:line="360" w:lineRule="auto"/>
        <w:ind w:firstLine="720"/>
        <w:rPr>
          <w:rFonts w:ascii="Garamond" w:hAnsi="Garamond" w:cs="Times New Roman"/>
          <w:sz w:val="24"/>
          <w:szCs w:val="24"/>
          <w:lang w:val="en-GB"/>
        </w:rPr>
      </w:pPr>
      <w:r>
        <w:rPr>
          <w:rFonts w:ascii="Garamond" w:hAnsi="Garamond" w:cs="Times New Roman"/>
          <w:sz w:val="24"/>
          <w:szCs w:val="24"/>
          <w:lang w:val="en-GB"/>
        </w:rPr>
        <w:t>But w</w:t>
      </w:r>
      <w:r w:rsidR="009B4D9D" w:rsidRPr="00DE18D9">
        <w:rPr>
          <w:rFonts w:ascii="Garamond" w:hAnsi="Garamond" w:cs="Times New Roman"/>
          <w:sz w:val="24"/>
          <w:szCs w:val="24"/>
          <w:lang w:val="en-GB"/>
        </w:rPr>
        <w:t xml:space="preserve">e </w:t>
      </w:r>
      <w:r w:rsidR="00CB3425" w:rsidRPr="00DE18D9">
        <w:rPr>
          <w:rFonts w:ascii="Garamond" w:hAnsi="Garamond" w:cs="Times New Roman"/>
          <w:sz w:val="24"/>
          <w:szCs w:val="24"/>
          <w:lang w:val="en-GB"/>
        </w:rPr>
        <w:t>may</w:t>
      </w:r>
      <w:r w:rsidR="009B4D9D" w:rsidRPr="00DE18D9">
        <w:rPr>
          <w:rFonts w:ascii="Garamond" w:hAnsi="Garamond" w:cs="Times New Roman"/>
          <w:sz w:val="24"/>
          <w:szCs w:val="24"/>
          <w:lang w:val="en-GB"/>
        </w:rPr>
        <w:t xml:space="preserve"> well ask whether Eden would be Eden without temptation.</w:t>
      </w:r>
      <w:r w:rsidR="002B27C3">
        <w:rPr>
          <w:rFonts w:ascii="Garamond" w:hAnsi="Garamond" w:cs="Times New Roman"/>
          <w:sz w:val="24"/>
          <w:szCs w:val="24"/>
          <w:lang w:val="en-GB"/>
        </w:rPr>
        <w:t xml:space="preserve"> In a poem entitled ‘Twickenham Garden’, John Donne had written</w:t>
      </w:r>
      <w:r w:rsidR="000E74FC">
        <w:rPr>
          <w:rFonts w:ascii="Garamond" w:hAnsi="Garamond" w:cs="Times New Roman"/>
          <w:sz w:val="24"/>
          <w:szCs w:val="24"/>
          <w:lang w:val="en-GB"/>
        </w:rPr>
        <w:t xml:space="preserve"> with characteristic wit</w:t>
      </w:r>
      <w:r w:rsidR="002B27C3">
        <w:rPr>
          <w:rFonts w:ascii="Garamond" w:hAnsi="Garamond" w:cs="Times New Roman"/>
          <w:sz w:val="24"/>
          <w:szCs w:val="24"/>
          <w:lang w:val="en-GB"/>
        </w:rPr>
        <w:t>, ‘And that this place may thoroughly be thought / True Paradise, I have the serpent brought.’</w:t>
      </w:r>
      <w:r w:rsidR="00EB4F05" w:rsidRPr="00DE18D9">
        <w:rPr>
          <w:rFonts w:ascii="Garamond" w:hAnsi="Garamond" w:cs="Times New Roman"/>
          <w:sz w:val="24"/>
          <w:szCs w:val="24"/>
          <w:lang w:val="en-GB"/>
        </w:rPr>
        <w:t xml:space="preserve"> As soon as Eden is described in </w:t>
      </w:r>
      <w:r w:rsidR="00EB4F05" w:rsidRPr="00DE18D9">
        <w:rPr>
          <w:rFonts w:ascii="Garamond" w:hAnsi="Garamond" w:cs="Times New Roman"/>
          <w:i/>
          <w:sz w:val="24"/>
          <w:szCs w:val="24"/>
          <w:lang w:val="en-GB"/>
        </w:rPr>
        <w:t>Paradise Lost</w:t>
      </w:r>
      <w:r w:rsidR="00EB4F05" w:rsidRPr="00DE18D9">
        <w:rPr>
          <w:rFonts w:ascii="Garamond" w:hAnsi="Garamond" w:cs="Times New Roman"/>
          <w:sz w:val="24"/>
          <w:szCs w:val="24"/>
          <w:lang w:val="en-GB"/>
        </w:rPr>
        <w:t xml:space="preserve"> the reader senses threat</w:t>
      </w:r>
      <w:r w:rsidR="007426E4" w:rsidRPr="00DE18D9">
        <w:rPr>
          <w:rFonts w:ascii="Garamond" w:hAnsi="Garamond" w:cs="Times New Roman"/>
          <w:sz w:val="24"/>
          <w:szCs w:val="24"/>
          <w:lang w:val="en-GB"/>
        </w:rPr>
        <w:t xml:space="preserve">, perhaps from </w:t>
      </w:r>
      <w:r w:rsidR="00EB4F05" w:rsidRPr="00DE18D9">
        <w:rPr>
          <w:rFonts w:ascii="Garamond" w:hAnsi="Garamond" w:cs="Times New Roman"/>
          <w:sz w:val="24"/>
          <w:szCs w:val="24"/>
          <w:lang w:val="en-GB"/>
        </w:rPr>
        <w:t>beyond the garden, beyond Paradise,</w:t>
      </w:r>
      <w:r w:rsidR="002B27C3">
        <w:rPr>
          <w:rFonts w:ascii="Garamond" w:hAnsi="Garamond" w:cs="Times New Roman"/>
          <w:sz w:val="24"/>
          <w:szCs w:val="24"/>
          <w:lang w:val="en-GB"/>
        </w:rPr>
        <w:t xml:space="preserve"> a vast beyond that</w:t>
      </w:r>
      <w:r w:rsidR="00884D41" w:rsidRPr="00DE18D9">
        <w:rPr>
          <w:rFonts w:ascii="Garamond" w:hAnsi="Garamond" w:cs="Times New Roman"/>
          <w:sz w:val="24"/>
          <w:szCs w:val="24"/>
          <w:lang w:val="en-GB"/>
        </w:rPr>
        <w:t xml:space="preserve"> is</w:t>
      </w:r>
      <w:r w:rsidR="007426E4" w:rsidRPr="00DE18D9">
        <w:rPr>
          <w:rFonts w:ascii="Garamond" w:hAnsi="Garamond" w:cs="Times New Roman"/>
          <w:sz w:val="24"/>
          <w:szCs w:val="24"/>
          <w:lang w:val="en-GB"/>
        </w:rPr>
        <w:t xml:space="preserve"> described as </w:t>
      </w:r>
      <w:r w:rsidR="00EB4F05" w:rsidRPr="00DE18D9">
        <w:rPr>
          <w:rFonts w:ascii="Garamond" w:hAnsi="Garamond" w:cs="Times New Roman"/>
          <w:sz w:val="24"/>
          <w:szCs w:val="24"/>
          <w:lang w:val="en-GB"/>
        </w:rPr>
        <w:t>much wilder.</w:t>
      </w:r>
      <w:r w:rsidRPr="009B5AED">
        <w:rPr>
          <w:rFonts w:ascii="Garamond" w:hAnsi="Garamond" w:cs="Times New Roman"/>
          <w:sz w:val="24"/>
          <w:szCs w:val="24"/>
          <w:lang w:val="en-GB"/>
        </w:rPr>
        <w:t xml:space="preserve"> </w:t>
      </w:r>
      <w:r w:rsidRPr="00DE18D9">
        <w:rPr>
          <w:rFonts w:ascii="Garamond" w:hAnsi="Garamond" w:cs="Times New Roman"/>
          <w:sz w:val="24"/>
          <w:szCs w:val="24"/>
          <w:lang w:val="en-GB"/>
        </w:rPr>
        <w:t>Like Marvell’s gardens, Milton’s Garden of Eden articulates both terms in the dichotomy of Art and Nature. The Garden is cultivated and pruned.</w:t>
      </w:r>
      <w:r w:rsidRPr="002B27C3">
        <w:rPr>
          <w:rFonts w:ascii="Garamond" w:hAnsi="Garamond" w:cs="Times New Roman"/>
          <w:sz w:val="24"/>
          <w:szCs w:val="24"/>
          <w:lang w:val="en-GB"/>
        </w:rPr>
        <w:t xml:space="preserve"> </w:t>
      </w:r>
      <w:r w:rsidRPr="00DE18D9">
        <w:rPr>
          <w:rFonts w:ascii="Garamond" w:hAnsi="Garamond" w:cs="Times New Roman"/>
          <w:sz w:val="24"/>
          <w:szCs w:val="24"/>
          <w:lang w:val="en-GB"/>
        </w:rPr>
        <w:t>Pruning and tying in</w:t>
      </w:r>
      <w:r w:rsidRPr="004C282F">
        <w:rPr>
          <w:rFonts w:ascii="Garamond" w:hAnsi="Garamond" w:cs="Times New Roman"/>
          <w:sz w:val="24"/>
          <w:szCs w:val="24"/>
          <w:lang w:val="en-GB"/>
        </w:rPr>
        <w:t xml:space="preserve"> </w:t>
      </w:r>
      <w:r w:rsidRPr="00DE18D9">
        <w:rPr>
          <w:rFonts w:ascii="Garamond" w:hAnsi="Garamond" w:cs="Times New Roman"/>
          <w:sz w:val="24"/>
          <w:szCs w:val="24"/>
          <w:lang w:val="en-GB"/>
        </w:rPr>
        <w:t xml:space="preserve">are moral as well as horticultural acts. </w:t>
      </w:r>
      <w:r w:rsidR="00884D41" w:rsidRPr="00DE18D9">
        <w:rPr>
          <w:rFonts w:ascii="Garamond" w:hAnsi="Garamond" w:cs="Times New Roman"/>
          <w:sz w:val="24"/>
          <w:szCs w:val="24"/>
          <w:lang w:val="en-GB"/>
        </w:rPr>
        <w:t>Likewise the stars shine at night to keep night at bay, lest total darkness</w:t>
      </w:r>
      <w:r>
        <w:rPr>
          <w:rFonts w:ascii="Garamond" w:hAnsi="Garamond" w:cs="Times New Roman"/>
          <w:sz w:val="24"/>
          <w:szCs w:val="24"/>
          <w:lang w:val="en-GB"/>
        </w:rPr>
        <w:t xml:space="preserve"> </w:t>
      </w:r>
      <w:r w:rsidR="00884D41" w:rsidRPr="00DE18D9">
        <w:rPr>
          <w:rFonts w:ascii="Garamond" w:hAnsi="Garamond" w:cs="Times New Roman"/>
          <w:sz w:val="24"/>
          <w:szCs w:val="24"/>
          <w:lang w:val="en-GB"/>
        </w:rPr>
        <w:t>should by night regain her ancient possession.</w:t>
      </w:r>
      <w:r w:rsidR="009E662E" w:rsidRPr="00DE18D9">
        <w:rPr>
          <w:rFonts w:ascii="Garamond" w:hAnsi="Garamond" w:cs="Times New Roman"/>
          <w:sz w:val="24"/>
          <w:szCs w:val="24"/>
          <w:lang w:val="en-GB"/>
        </w:rPr>
        <w:t xml:space="preserve"> </w:t>
      </w:r>
    </w:p>
    <w:p w:rsidR="00853F3B" w:rsidRDefault="009E662E" w:rsidP="00957B44">
      <w:pPr>
        <w:spacing w:after="0" w:line="360" w:lineRule="auto"/>
        <w:ind w:firstLine="720"/>
        <w:rPr>
          <w:rFonts w:ascii="Garamond" w:hAnsi="Garamond" w:cs="Times New Roman"/>
          <w:sz w:val="24"/>
          <w:szCs w:val="24"/>
          <w:lang w:val="en-GB"/>
        </w:rPr>
      </w:pPr>
      <w:r w:rsidRPr="00DE18D9">
        <w:rPr>
          <w:rFonts w:ascii="Garamond" w:hAnsi="Garamond" w:cs="Times New Roman"/>
          <w:sz w:val="24"/>
          <w:szCs w:val="24"/>
          <w:lang w:val="en-GB"/>
        </w:rPr>
        <w:t>When Satan first steals into the Garden he approaches Eve asleep, when her reason is subdued and she is less able to filter impressions through her ear. Satan’s insinuation sows a seed for the generation of the idea of transgression, which then becomes easier to accept when awake.</w:t>
      </w:r>
      <w:r w:rsidRPr="00DE18D9">
        <w:rPr>
          <w:rStyle w:val="FootnoteReference"/>
          <w:rFonts w:ascii="Garamond" w:hAnsi="Garamond" w:cs="Times New Roman"/>
          <w:sz w:val="24"/>
          <w:szCs w:val="24"/>
          <w:lang w:val="en-GB"/>
        </w:rPr>
        <w:footnoteReference w:id="8"/>
      </w:r>
      <w:r w:rsidRPr="00DE18D9">
        <w:rPr>
          <w:rFonts w:ascii="Garamond" w:hAnsi="Garamond" w:cs="Times New Roman"/>
          <w:sz w:val="24"/>
          <w:szCs w:val="24"/>
          <w:lang w:val="en-GB"/>
        </w:rPr>
        <w:t xml:space="preserve"> </w:t>
      </w:r>
      <w:r w:rsidRPr="002B27C3">
        <w:rPr>
          <w:rFonts w:ascii="Garamond" w:hAnsi="Garamond" w:cs="Times New Roman"/>
          <w:sz w:val="24"/>
          <w:szCs w:val="24"/>
          <w:shd w:val="clear" w:color="auto" w:fill="FFFFFF" w:themeFill="background1"/>
          <w:lang w:val="en-GB"/>
        </w:rPr>
        <w:t>So</w:t>
      </w:r>
      <w:r w:rsidR="007426E4" w:rsidRPr="002B27C3">
        <w:rPr>
          <w:rFonts w:ascii="Garamond" w:hAnsi="Garamond" w:cs="Times New Roman"/>
          <w:sz w:val="24"/>
          <w:szCs w:val="24"/>
          <w:shd w:val="clear" w:color="auto" w:fill="FFFFFF" w:themeFill="background1"/>
          <w:lang w:val="en-GB"/>
        </w:rPr>
        <w:t xml:space="preserve"> on the morning that Eve will be tempted by the serpent, she proposes to Adam that they set about their daily tasks in the garden by going their separate ways</w:t>
      </w:r>
      <w:r w:rsidR="00CA0B83" w:rsidRPr="002B27C3">
        <w:rPr>
          <w:rFonts w:ascii="Garamond" w:hAnsi="Garamond" w:cs="Times New Roman"/>
          <w:sz w:val="24"/>
          <w:szCs w:val="24"/>
          <w:shd w:val="clear" w:color="auto" w:fill="FFFFFF" w:themeFill="background1"/>
          <w:lang w:val="en-GB"/>
        </w:rPr>
        <w:t xml:space="preserve"> for once</w:t>
      </w:r>
      <w:r w:rsidR="007426E4" w:rsidRPr="002B27C3">
        <w:rPr>
          <w:rFonts w:ascii="Garamond" w:hAnsi="Garamond" w:cs="Times New Roman"/>
          <w:sz w:val="24"/>
          <w:szCs w:val="24"/>
          <w:shd w:val="clear" w:color="auto" w:fill="FFFFFF" w:themeFill="background1"/>
          <w:lang w:val="en-GB"/>
        </w:rPr>
        <w:t xml:space="preserve"> in order better to accomplish the challenge to their h</w:t>
      </w:r>
      <w:r w:rsidR="00CA0B83" w:rsidRPr="002B27C3">
        <w:rPr>
          <w:rFonts w:ascii="Garamond" w:hAnsi="Garamond" w:cs="Times New Roman"/>
          <w:sz w:val="24"/>
          <w:szCs w:val="24"/>
          <w:shd w:val="clear" w:color="auto" w:fill="FFFFFF" w:themeFill="background1"/>
          <w:lang w:val="en-GB"/>
        </w:rPr>
        <w:t xml:space="preserve">usbandry </w:t>
      </w:r>
      <w:r w:rsidR="002B27C3">
        <w:rPr>
          <w:rFonts w:ascii="Garamond" w:hAnsi="Garamond" w:cs="Times New Roman"/>
          <w:sz w:val="24"/>
          <w:szCs w:val="24"/>
          <w:shd w:val="clear" w:color="auto" w:fill="FFFFFF" w:themeFill="background1"/>
          <w:lang w:val="en-GB"/>
        </w:rPr>
        <w:t>posed by</w:t>
      </w:r>
      <w:r w:rsidR="00CA0B83" w:rsidRPr="002B27C3">
        <w:rPr>
          <w:rFonts w:ascii="Garamond" w:hAnsi="Garamond" w:cs="Times New Roman"/>
          <w:sz w:val="24"/>
          <w:szCs w:val="24"/>
          <w:shd w:val="clear" w:color="auto" w:fill="FFFFFF" w:themeFill="background1"/>
          <w:lang w:val="en-GB"/>
        </w:rPr>
        <w:t xml:space="preserve"> the garden’s rapid</w:t>
      </w:r>
      <w:r w:rsidR="007426E4" w:rsidRPr="002B27C3">
        <w:rPr>
          <w:rFonts w:ascii="Garamond" w:hAnsi="Garamond" w:cs="Times New Roman"/>
          <w:sz w:val="24"/>
          <w:szCs w:val="24"/>
          <w:shd w:val="clear" w:color="auto" w:fill="FFFFFF" w:themeFill="background1"/>
          <w:lang w:val="en-GB"/>
        </w:rPr>
        <w:t xml:space="preserve"> growth</w:t>
      </w:r>
      <w:r w:rsidR="0039797F" w:rsidRPr="002B27C3">
        <w:rPr>
          <w:rFonts w:ascii="Garamond" w:hAnsi="Garamond" w:cs="Times New Roman"/>
          <w:sz w:val="24"/>
          <w:szCs w:val="24"/>
          <w:shd w:val="clear" w:color="auto" w:fill="FFFFFF" w:themeFill="background1"/>
          <w:lang w:val="en-GB"/>
        </w:rPr>
        <w:t xml:space="preserve"> (IX. 205-411)</w:t>
      </w:r>
      <w:r w:rsidR="0039797F" w:rsidRPr="00DE18D9">
        <w:rPr>
          <w:rFonts w:ascii="Garamond" w:hAnsi="Garamond" w:cs="Times New Roman"/>
          <w:sz w:val="24"/>
          <w:szCs w:val="24"/>
          <w:lang w:val="en-GB"/>
        </w:rPr>
        <w:t>.</w:t>
      </w:r>
      <w:r w:rsidR="007426E4" w:rsidRPr="00DE18D9">
        <w:rPr>
          <w:rFonts w:ascii="Garamond" w:hAnsi="Garamond" w:cs="Times New Roman"/>
          <w:sz w:val="24"/>
          <w:szCs w:val="24"/>
          <w:lang w:val="en-GB"/>
        </w:rPr>
        <w:t xml:space="preserve"> </w:t>
      </w:r>
      <w:r w:rsidR="00C769C8" w:rsidRPr="00DE18D9">
        <w:rPr>
          <w:rFonts w:ascii="Garamond" w:hAnsi="Garamond" w:cs="Times New Roman"/>
          <w:sz w:val="24"/>
          <w:szCs w:val="24"/>
          <w:lang w:val="en-GB"/>
        </w:rPr>
        <w:t>But</w:t>
      </w:r>
      <w:r w:rsidR="0085435E" w:rsidRPr="00DE18D9">
        <w:rPr>
          <w:rFonts w:ascii="Garamond" w:hAnsi="Garamond" w:cs="Times New Roman"/>
          <w:sz w:val="24"/>
          <w:szCs w:val="24"/>
          <w:lang w:val="en-GB"/>
        </w:rPr>
        <w:t xml:space="preserve"> </w:t>
      </w:r>
      <w:r w:rsidR="00C769C8" w:rsidRPr="00DE18D9">
        <w:rPr>
          <w:rFonts w:ascii="Garamond" w:hAnsi="Garamond" w:cs="Times New Roman"/>
          <w:sz w:val="24"/>
          <w:szCs w:val="24"/>
          <w:lang w:val="en-GB"/>
        </w:rPr>
        <w:t>d</w:t>
      </w:r>
      <w:r w:rsidR="0085435E" w:rsidRPr="00DE18D9">
        <w:rPr>
          <w:rFonts w:ascii="Garamond" w:hAnsi="Garamond" w:cs="Times New Roman"/>
          <w:sz w:val="24"/>
          <w:szCs w:val="24"/>
          <w:lang w:val="en-GB"/>
        </w:rPr>
        <w:t>oes the growth of the garden</w:t>
      </w:r>
      <w:r w:rsidR="002B27C3">
        <w:rPr>
          <w:rFonts w:ascii="Garamond" w:hAnsi="Garamond" w:cs="Times New Roman"/>
          <w:sz w:val="24"/>
          <w:szCs w:val="24"/>
          <w:lang w:val="en-GB"/>
        </w:rPr>
        <w:t xml:space="preserve"> suddenly seem or even</w:t>
      </w:r>
      <w:r w:rsidR="0085435E" w:rsidRPr="00DE18D9">
        <w:rPr>
          <w:rFonts w:ascii="Garamond" w:hAnsi="Garamond" w:cs="Times New Roman"/>
          <w:sz w:val="24"/>
          <w:szCs w:val="24"/>
          <w:lang w:val="en-GB"/>
        </w:rPr>
        <w:t xml:space="preserve"> become more rampant precisely because Eve’s inclination exposes her</w:t>
      </w:r>
      <w:r w:rsidR="00CA0B83" w:rsidRPr="00DE18D9">
        <w:rPr>
          <w:rFonts w:ascii="Garamond" w:hAnsi="Garamond" w:cs="Times New Roman"/>
          <w:sz w:val="24"/>
          <w:szCs w:val="24"/>
          <w:lang w:val="en-GB"/>
        </w:rPr>
        <w:t xml:space="preserve"> alone</w:t>
      </w:r>
      <w:r w:rsidR="0085435E" w:rsidRPr="00DE18D9">
        <w:rPr>
          <w:rFonts w:ascii="Garamond" w:hAnsi="Garamond" w:cs="Times New Roman"/>
          <w:sz w:val="24"/>
          <w:szCs w:val="24"/>
          <w:lang w:val="en-GB"/>
        </w:rPr>
        <w:t xml:space="preserve"> to the danger of temptation?</w:t>
      </w:r>
      <w:r w:rsidR="001457EA" w:rsidRPr="00DE18D9">
        <w:rPr>
          <w:rFonts w:ascii="Garamond" w:hAnsi="Garamond" w:cs="Times New Roman"/>
          <w:sz w:val="24"/>
          <w:szCs w:val="24"/>
          <w:lang w:val="en-GB"/>
        </w:rPr>
        <w:t xml:space="preserve"> </w:t>
      </w:r>
      <w:r w:rsidR="004F2D83" w:rsidRPr="00DE18D9">
        <w:rPr>
          <w:rFonts w:ascii="Garamond" w:hAnsi="Garamond" w:cs="Times New Roman"/>
          <w:sz w:val="24"/>
          <w:szCs w:val="24"/>
          <w:lang w:val="en-GB"/>
        </w:rPr>
        <w:t xml:space="preserve">As she sets out to tie in the roses, </w:t>
      </w:r>
      <w:r w:rsidR="001457EA" w:rsidRPr="00DE18D9">
        <w:rPr>
          <w:rFonts w:ascii="Garamond" w:hAnsi="Garamond" w:cs="Times New Roman"/>
          <w:sz w:val="24"/>
          <w:szCs w:val="24"/>
          <w:lang w:val="en-GB"/>
        </w:rPr>
        <w:t>Eve</w:t>
      </w:r>
      <w:r w:rsidR="0085435E" w:rsidRPr="00DE18D9">
        <w:rPr>
          <w:rFonts w:ascii="Garamond" w:hAnsi="Garamond" w:cs="Times New Roman"/>
          <w:sz w:val="24"/>
          <w:szCs w:val="24"/>
          <w:lang w:val="en-GB"/>
        </w:rPr>
        <w:t xml:space="preserve"> is described as</w:t>
      </w:r>
      <w:r w:rsidR="004F2D83" w:rsidRPr="00DE18D9">
        <w:rPr>
          <w:rFonts w:ascii="Garamond" w:hAnsi="Garamond" w:cs="Times New Roman"/>
          <w:sz w:val="24"/>
          <w:szCs w:val="24"/>
          <w:lang w:val="en-GB"/>
        </w:rPr>
        <w:t xml:space="preserve"> a flower ironically</w:t>
      </w:r>
      <w:r w:rsidR="0085435E" w:rsidRPr="00DE18D9">
        <w:rPr>
          <w:rFonts w:ascii="Garamond" w:hAnsi="Garamond" w:cs="Times New Roman"/>
          <w:sz w:val="24"/>
          <w:szCs w:val="24"/>
          <w:lang w:val="en-GB"/>
        </w:rPr>
        <w:t xml:space="preserve"> unsupported</w:t>
      </w:r>
      <w:r w:rsidR="004F2D83" w:rsidRPr="00DE18D9">
        <w:rPr>
          <w:rFonts w:ascii="Garamond" w:hAnsi="Garamond" w:cs="Times New Roman"/>
          <w:sz w:val="24"/>
          <w:szCs w:val="24"/>
          <w:lang w:val="en-GB"/>
        </w:rPr>
        <w:t xml:space="preserve"> by her</w:t>
      </w:r>
      <w:r w:rsidR="0039797F" w:rsidRPr="00DE18D9">
        <w:rPr>
          <w:rFonts w:ascii="Garamond" w:hAnsi="Garamond" w:cs="Times New Roman"/>
          <w:sz w:val="24"/>
          <w:szCs w:val="24"/>
          <w:lang w:val="en-GB"/>
        </w:rPr>
        <w:t xml:space="preserve"> prop or</w:t>
      </w:r>
      <w:r w:rsidR="004F2D83" w:rsidRPr="00DE18D9">
        <w:rPr>
          <w:rFonts w:ascii="Garamond" w:hAnsi="Garamond" w:cs="Times New Roman"/>
          <w:sz w:val="24"/>
          <w:szCs w:val="24"/>
          <w:lang w:val="en-GB"/>
        </w:rPr>
        <w:t xml:space="preserve"> frame who is Adam</w:t>
      </w:r>
      <w:r w:rsidR="0039797F" w:rsidRPr="00DE18D9">
        <w:rPr>
          <w:rFonts w:ascii="Garamond" w:hAnsi="Garamond" w:cs="Times New Roman"/>
          <w:sz w:val="24"/>
          <w:szCs w:val="24"/>
          <w:lang w:val="en-GB"/>
        </w:rPr>
        <w:t xml:space="preserve"> (IX. 432-33)</w:t>
      </w:r>
      <w:r w:rsidR="004F2D83" w:rsidRPr="00DE18D9">
        <w:rPr>
          <w:rFonts w:ascii="Garamond" w:hAnsi="Garamond" w:cs="Times New Roman"/>
          <w:sz w:val="24"/>
          <w:szCs w:val="24"/>
          <w:lang w:val="en-GB"/>
        </w:rPr>
        <w:t>.</w:t>
      </w:r>
      <w:r w:rsidR="00884D41" w:rsidRPr="00DE18D9">
        <w:rPr>
          <w:rFonts w:ascii="Garamond" w:hAnsi="Garamond" w:cs="Times New Roman"/>
          <w:sz w:val="24"/>
          <w:szCs w:val="24"/>
          <w:lang w:val="en-GB"/>
        </w:rPr>
        <w:t xml:space="preserve"> </w:t>
      </w:r>
      <w:r w:rsidR="007426E4" w:rsidRPr="00DE18D9">
        <w:rPr>
          <w:rFonts w:ascii="Garamond" w:hAnsi="Garamond" w:cs="Times New Roman"/>
          <w:sz w:val="24"/>
          <w:szCs w:val="24"/>
          <w:lang w:val="en-GB"/>
        </w:rPr>
        <w:t>The artist John Martin’s illustration of the garden</w:t>
      </w:r>
      <w:r w:rsidR="009B4D9D" w:rsidRPr="00DE18D9">
        <w:rPr>
          <w:rFonts w:ascii="Garamond" w:hAnsi="Garamond" w:cs="Times New Roman"/>
          <w:sz w:val="24"/>
          <w:szCs w:val="24"/>
          <w:lang w:val="en-GB"/>
        </w:rPr>
        <w:t xml:space="preserve"> </w:t>
      </w:r>
      <w:r w:rsidR="007426E4" w:rsidRPr="00DE18D9">
        <w:rPr>
          <w:rFonts w:ascii="Garamond" w:hAnsi="Garamond" w:cs="Times New Roman"/>
          <w:sz w:val="24"/>
          <w:szCs w:val="24"/>
          <w:lang w:val="en-GB"/>
        </w:rPr>
        <w:t>in which Eve is depicted discoursing with the serpent</w:t>
      </w:r>
      <w:r w:rsidR="000E74FC">
        <w:rPr>
          <w:rFonts w:ascii="Garamond" w:hAnsi="Garamond" w:cs="Times New Roman"/>
          <w:sz w:val="24"/>
          <w:szCs w:val="24"/>
          <w:lang w:val="en-GB"/>
        </w:rPr>
        <w:t xml:space="preserve"> (see below)</w:t>
      </w:r>
      <w:r w:rsidR="007426E4" w:rsidRPr="00DE18D9">
        <w:rPr>
          <w:rFonts w:ascii="Garamond" w:hAnsi="Garamond" w:cs="Times New Roman"/>
          <w:sz w:val="24"/>
          <w:szCs w:val="24"/>
          <w:lang w:val="en-GB"/>
        </w:rPr>
        <w:t>, presents a scene that is verdant and beautiful,</w:t>
      </w:r>
      <w:r w:rsidR="000E74FC">
        <w:rPr>
          <w:rFonts w:ascii="Garamond" w:hAnsi="Garamond" w:cs="Times New Roman"/>
          <w:sz w:val="24"/>
          <w:szCs w:val="24"/>
          <w:lang w:val="en-GB"/>
        </w:rPr>
        <w:t xml:space="preserve"> distantly illuminated,</w:t>
      </w:r>
      <w:r w:rsidR="007426E4" w:rsidRPr="00DE18D9">
        <w:rPr>
          <w:rFonts w:ascii="Garamond" w:hAnsi="Garamond" w:cs="Times New Roman"/>
          <w:sz w:val="24"/>
          <w:szCs w:val="24"/>
          <w:lang w:val="en-GB"/>
        </w:rPr>
        <w:t xml:space="preserve"> yet simultaneously menacing,</w:t>
      </w:r>
      <w:r w:rsidR="008056F3">
        <w:rPr>
          <w:rFonts w:ascii="Garamond" w:hAnsi="Garamond" w:cs="Times New Roman"/>
          <w:sz w:val="24"/>
          <w:szCs w:val="24"/>
          <w:lang w:val="en-GB"/>
        </w:rPr>
        <w:t xml:space="preserve"> with deep shadows and twisted branches,</w:t>
      </w:r>
      <w:r w:rsidR="007426E4" w:rsidRPr="00DE18D9">
        <w:rPr>
          <w:rFonts w:ascii="Garamond" w:hAnsi="Garamond" w:cs="Times New Roman"/>
          <w:sz w:val="24"/>
          <w:szCs w:val="24"/>
          <w:lang w:val="en-GB"/>
        </w:rPr>
        <w:t xml:space="preserve"> for here, in this scene, evil has entered into Paradise i</w:t>
      </w:r>
      <w:r w:rsidR="009B5AED">
        <w:rPr>
          <w:rFonts w:ascii="Garamond" w:hAnsi="Garamond" w:cs="Times New Roman"/>
          <w:sz w:val="24"/>
          <w:szCs w:val="24"/>
          <w:lang w:val="en-GB"/>
        </w:rPr>
        <w:t>tself.</w:t>
      </w:r>
      <w:r w:rsidR="008056F3">
        <w:rPr>
          <w:rFonts w:ascii="Garamond" w:hAnsi="Garamond" w:cs="Times New Roman"/>
          <w:sz w:val="24"/>
          <w:szCs w:val="24"/>
          <w:lang w:val="en-GB"/>
        </w:rPr>
        <w:t xml:space="preserve"> In a small pool of distant light stands an angel, apparently watching Eve’s temptation, unwilling to intervene because Eve is, and must remain, free – either to resist or to fall.</w:t>
      </w:r>
    </w:p>
    <w:p w:rsidR="000E74FC" w:rsidRDefault="000E74FC" w:rsidP="00957B44">
      <w:pPr>
        <w:spacing w:after="0" w:line="360" w:lineRule="auto"/>
        <w:ind w:firstLine="720"/>
        <w:rPr>
          <w:rFonts w:ascii="Garamond" w:hAnsi="Garamond" w:cs="Times New Roman"/>
          <w:sz w:val="24"/>
          <w:szCs w:val="24"/>
          <w:lang w:val="en-GB"/>
        </w:rPr>
      </w:pPr>
      <w:r>
        <w:rPr>
          <w:rFonts w:ascii="Garamond" w:hAnsi="Garamond" w:cs="Times New Roman"/>
          <w:sz w:val="24"/>
          <w:szCs w:val="24"/>
          <w:lang w:val="en-GB"/>
        </w:rPr>
        <w:t>But e</w:t>
      </w:r>
      <w:r w:rsidRPr="00DE18D9">
        <w:rPr>
          <w:rFonts w:ascii="Garamond" w:hAnsi="Garamond" w:cs="Times New Roman"/>
          <w:sz w:val="24"/>
          <w:szCs w:val="24"/>
          <w:lang w:val="en-GB"/>
        </w:rPr>
        <w:t xml:space="preserve">ven </w:t>
      </w:r>
      <w:r>
        <w:rPr>
          <w:rFonts w:ascii="Garamond" w:hAnsi="Garamond" w:cs="Times New Roman"/>
          <w:sz w:val="24"/>
          <w:szCs w:val="24"/>
          <w:lang w:val="en-GB"/>
        </w:rPr>
        <w:t>though</w:t>
      </w:r>
      <w:r w:rsidRPr="00DE18D9">
        <w:rPr>
          <w:rFonts w:ascii="Garamond" w:hAnsi="Garamond" w:cs="Times New Roman"/>
          <w:sz w:val="24"/>
          <w:szCs w:val="24"/>
          <w:lang w:val="en-GB"/>
        </w:rPr>
        <w:t xml:space="preserve"> Satan</w:t>
      </w:r>
      <w:r>
        <w:rPr>
          <w:rFonts w:ascii="Garamond" w:hAnsi="Garamond" w:cs="Times New Roman"/>
          <w:sz w:val="24"/>
          <w:szCs w:val="24"/>
          <w:lang w:val="en-GB"/>
        </w:rPr>
        <w:t xml:space="preserve"> has</w:t>
      </w:r>
      <w:r w:rsidRPr="00DE18D9">
        <w:rPr>
          <w:rFonts w:ascii="Garamond" w:hAnsi="Garamond" w:cs="Times New Roman"/>
          <w:sz w:val="24"/>
          <w:szCs w:val="24"/>
          <w:lang w:val="en-GB"/>
        </w:rPr>
        <w:t xml:space="preserve"> enter</w:t>
      </w:r>
      <w:r>
        <w:rPr>
          <w:rFonts w:ascii="Garamond" w:hAnsi="Garamond" w:cs="Times New Roman"/>
          <w:sz w:val="24"/>
          <w:szCs w:val="24"/>
          <w:lang w:val="en-GB"/>
        </w:rPr>
        <w:t>ed</w:t>
      </w:r>
      <w:r w:rsidRPr="00DE18D9">
        <w:rPr>
          <w:rFonts w:ascii="Garamond" w:hAnsi="Garamond" w:cs="Times New Roman"/>
          <w:sz w:val="24"/>
          <w:szCs w:val="24"/>
          <w:lang w:val="en-GB"/>
        </w:rPr>
        <w:t xml:space="preserve"> the Garden</w:t>
      </w:r>
      <w:r>
        <w:rPr>
          <w:rFonts w:ascii="Garamond" w:hAnsi="Garamond" w:cs="Times New Roman"/>
          <w:sz w:val="24"/>
          <w:szCs w:val="24"/>
          <w:lang w:val="en-GB"/>
        </w:rPr>
        <w:t>,</w:t>
      </w:r>
      <w:r w:rsidRPr="00DE18D9">
        <w:rPr>
          <w:rFonts w:ascii="Garamond" w:hAnsi="Garamond" w:cs="Times New Roman"/>
          <w:sz w:val="24"/>
          <w:szCs w:val="24"/>
          <w:lang w:val="en-GB"/>
        </w:rPr>
        <w:t xml:space="preserve"> temptation in Eden does not imply loss of innocence provided it is successfully resisted. Eve,</w:t>
      </w:r>
      <w:r>
        <w:rPr>
          <w:rFonts w:ascii="Garamond" w:hAnsi="Garamond" w:cs="Times New Roman"/>
          <w:sz w:val="24"/>
          <w:szCs w:val="24"/>
          <w:lang w:val="en-GB"/>
        </w:rPr>
        <w:t xml:space="preserve"> however,</w:t>
      </w:r>
      <w:r w:rsidRPr="00DE18D9">
        <w:rPr>
          <w:rFonts w:ascii="Garamond" w:hAnsi="Garamond" w:cs="Times New Roman"/>
          <w:sz w:val="24"/>
          <w:szCs w:val="24"/>
          <w:lang w:val="en-GB"/>
        </w:rPr>
        <w:t xml:space="preserve"> unwisely assured of her ability to resist, is </w:t>
      </w:r>
      <w:r>
        <w:rPr>
          <w:rFonts w:ascii="Garamond" w:hAnsi="Garamond" w:cs="Times New Roman"/>
          <w:sz w:val="24"/>
          <w:szCs w:val="24"/>
          <w:lang w:val="en-GB"/>
        </w:rPr>
        <w:t xml:space="preserve">described as </w:t>
      </w:r>
      <w:r w:rsidRPr="00DE18D9">
        <w:rPr>
          <w:rFonts w:ascii="Garamond" w:hAnsi="Garamond" w:cs="Times New Roman"/>
          <w:sz w:val="24"/>
          <w:szCs w:val="24"/>
          <w:lang w:val="en-GB"/>
        </w:rPr>
        <w:t xml:space="preserve">like a rich and complacent burgher who within the walls of his estate falsely believes he is secure and safe. In Book IV of </w:t>
      </w:r>
      <w:r w:rsidRPr="00DE18D9">
        <w:rPr>
          <w:rFonts w:ascii="Garamond" w:hAnsi="Garamond" w:cs="Times New Roman"/>
          <w:i/>
          <w:sz w:val="24"/>
          <w:szCs w:val="24"/>
          <w:lang w:val="en-GB"/>
        </w:rPr>
        <w:t>Paradise Lost</w:t>
      </w:r>
      <w:r w:rsidRPr="00DE18D9">
        <w:rPr>
          <w:rFonts w:ascii="Garamond" w:hAnsi="Garamond" w:cs="Times New Roman"/>
          <w:sz w:val="24"/>
          <w:szCs w:val="24"/>
          <w:lang w:val="en-GB"/>
        </w:rPr>
        <w:t>, Satan suffers tremendously from desire of Eve and when</w:t>
      </w:r>
      <w:r>
        <w:rPr>
          <w:rFonts w:ascii="Garamond" w:hAnsi="Garamond" w:cs="Times New Roman"/>
          <w:sz w:val="24"/>
          <w:szCs w:val="24"/>
          <w:lang w:val="en-GB"/>
        </w:rPr>
        <w:t>, in Book IX,</w:t>
      </w:r>
      <w:r w:rsidRPr="00DE18D9">
        <w:rPr>
          <w:rFonts w:ascii="Garamond" w:hAnsi="Garamond" w:cs="Times New Roman"/>
          <w:sz w:val="24"/>
          <w:szCs w:val="24"/>
          <w:lang w:val="en-GB"/>
        </w:rPr>
        <w:t xml:space="preserve"> he tempts her to taste of the fruit of the tree of knowledge of good and evil, he acts as a courtly wooer, a love poet of the Caroline court. His arguments are rhetorically sinuous, a </w:t>
      </w:r>
      <w:r w:rsidRPr="00DE18D9">
        <w:rPr>
          <w:rFonts w:ascii="Garamond" w:hAnsi="Garamond" w:cs="Times New Roman"/>
          <w:sz w:val="24"/>
          <w:szCs w:val="24"/>
          <w:lang w:val="en-GB"/>
        </w:rPr>
        <w:lastRenderedPageBreak/>
        <w:t>description that also fits</w:t>
      </w:r>
      <w:r>
        <w:rPr>
          <w:rFonts w:ascii="Garamond" w:hAnsi="Garamond" w:cs="Times New Roman"/>
          <w:sz w:val="24"/>
          <w:szCs w:val="24"/>
          <w:lang w:val="en-GB"/>
        </w:rPr>
        <w:t xml:space="preserve"> the narrator’s description of</w:t>
      </w:r>
      <w:r w:rsidRPr="00DE18D9">
        <w:rPr>
          <w:rFonts w:ascii="Garamond" w:hAnsi="Garamond" w:cs="Times New Roman"/>
          <w:sz w:val="24"/>
          <w:szCs w:val="24"/>
          <w:lang w:val="en-GB"/>
        </w:rPr>
        <w:t xml:space="preserve"> Eve’s hair, suggest</w:t>
      </w:r>
      <w:r>
        <w:rPr>
          <w:rFonts w:ascii="Garamond" w:hAnsi="Garamond" w:cs="Times New Roman"/>
          <w:sz w:val="24"/>
          <w:szCs w:val="24"/>
          <w:lang w:val="en-GB"/>
        </w:rPr>
        <w:t>ing</w:t>
      </w:r>
      <w:r w:rsidRPr="00DE18D9">
        <w:rPr>
          <w:rFonts w:ascii="Garamond" w:hAnsi="Garamond" w:cs="Times New Roman"/>
          <w:sz w:val="24"/>
          <w:szCs w:val="24"/>
          <w:lang w:val="en-GB"/>
        </w:rPr>
        <w:t xml:space="preserve"> to some critics that in her physical description the reader sees Eve’s own sinfulness,</w:t>
      </w:r>
      <w:r>
        <w:rPr>
          <w:rFonts w:ascii="Garamond" w:hAnsi="Garamond" w:cs="Times New Roman"/>
          <w:sz w:val="24"/>
          <w:szCs w:val="24"/>
          <w:lang w:val="en-GB"/>
        </w:rPr>
        <w:t xml:space="preserve"> or at least her weakness. B</w:t>
      </w:r>
      <w:r w:rsidRPr="00DE18D9">
        <w:rPr>
          <w:rFonts w:ascii="Garamond" w:hAnsi="Garamond" w:cs="Times New Roman"/>
          <w:sz w:val="24"/>
          <w:szCs w:val="24"/>
          <w:lang w:val="en-GB"/>
        </w:rPr>
        <w:t>ut we must remember that the focaliser of this passage is Satan</w:t>
      </w:r>
      <w:r>
        <w:rPr>
          <w:rFonts w:ascii="Garamond" w:hAnsi="Garamond" w:cs="Times New Roman"/>
          <w:sz w:val="24"/>
          <w:szCs w:val="24"/>
          <w:lang w:val="en-GB"/>
        </w:rPr>
        <w:t xml:space="preserve">; it is he </w:t>
      </w:r>
      <w:r w:rsidRPr="00DE18D9">
        <w:rPr>
          <w:rFonts w:ascii="Garamond" w:hAnsi="Garamond" w:cs="Times New Roman"/>
          <w:sz w:val="24"/>
          <w:szCs w:val="24"/>
          <w:lang w:val="en-GB"/>
        </w:rPr>
        <w:t>who is seeing Eve.</w:t>
      </w:r>
    </w:p>
    <w:p w:rsidR="000E74FC" w:rsidRDefault="000E74FC" w:rsidP="000E74FC">
      <w:pPr>
        <w:spacing w:after="0" w:line="360" w:lineRule="auto"/>
        <w:ind w:firstLine="720"/>
        <w:rPr>
          <w:rFonts w:ascii="Garamond" w:hAnsi="Garamond" w:cs="Times New Roman"/>
          <w:sz w:val="24"/>
          <w:szCs w:val="24"/>
          <w:lang w:val="en-GB"/>
        </w:rPr>
      </w:pPr>
      <w:r>
        <w:rPr>
          <w:rFonts w:ascii="Garamond" w:hAnsi="Garamond" w:cs="Times New Roman"/>
          <w:sz w:val="24"/>
          <w:szCs w:val="24"/>
          <w:lang w:val="en-GB"/>
        </w:rPr>
        <w:t>Satan</w:t>
      </w:r>
      <w:r w:rsidRPr="00DE18D9">
        <w:rPr>
          <w:rFonts w:ascii="Garamond" w:hAnsi="Garamond" w:cs="Times New Roman"/>
          <w:sz w:val="24"/>
          <w:szCs w:val="24"/>
          <w:lang w:val="en-GB"/>
        </w:rPr>
        <w:t xml:space="preserve"> presents himself persuasively in terms that make sense to Eve in the monist world of Eden, as one who has changed his diet so that the serpent may reason and speak with her.</w:t>
      </w:r>
      <w:r w:rsidRPr="00DE18D9">
        <w:rPr>
          <w:rStyle w:val="FootnoteReference"/>
          <w:rFonts w:ascii="Garamond" w:hAnsi="Garamond" w:cs="Times New Roman"/>
          <w:sz w:val="24"/>
          <w:szCs w:val="24"/>
          <w:lang w:val="en-GB"/>
        </w:rPr>
        <w:footnoteReference w:id="9"/>
      </w:r>
      <w:r w:rsidRPr="00DE18D9">
        <w:rPr>
          <w:rFonts w:ascii="Garamond" w:hAnsi="Garamond" w:cs="Times New Roman"/>
          <w:sz w:val="24"/>
          <w:szCs w:val="24"/>
          <w:lang w:val="en-GB"/>
        </w:rPr>
        <w:t xml:space="preserve"> She is thereby the more easily deceived. In the event, the fruit results in self-consuming erotic desire through physiological over-heating. </w:t>
      </w:r>
      <w:r w:rsidRPr="00DE18D9">
        <w:rPr>
          <w:rFonts w:ascii="Garamond" w:hAnsi="Garamond" w:cs="Times New Roman"/>
          <w:i/>
          <w:sz w:val="24"/>
          <w:szCs w:val="24"/>
          <w:lang w:val="en-GB"/>
        </w:rPr>
        <w:t>Paradise Lost</w:t>
      </w:r>
      <w:r w:rsidRPr="00DE18D9">
        <w:rPr>
          <w:rFonts w:ascii="Garamond" w:hAnsi="Garamond" w:cs="Times New Roman"/>
          <w:sz w:val="24"/>
          <w:szCs w:val="24"/>
          <w:lang w:val="en-GB"/>
        </w:rPr>
        <w:t xml:space="preserve"> is a work about how knowledge of good was bought dearly by knowing evil (IV. 222), before which was innocence but after which there can be no innocence, only </w:t>
      </w:r>
      <w:r>
        <w:rPr>
          <w:rFonts w:ascii="Garamond" w:hAnsi="Garamond" w:cs="Times New Roman"/>
          <w:sz w:val="24"/>
          <w:szCs w:val="24"/>
          <w:lang w:val="en-GB"/>
        </w:rPr>
        <w:t xml:space="preserve">a </w:t>
      </w:r>
      <w:r w:rsidRPr="00DE18D9">
        <w:rPr>
          <w:rFonts w:ascii="Garamond" w:hAnsi="Garamond" w:cs="Times New Roman"/>
          <w:sz w:val="24"/>
          <w:szCs w:val="24"/>
          <w:lang w:val="en-GB"/>
        </w:rPr>
        <w:t>strenuous virtue</w:t>
      </w:r>
      <w:r>
        <w:rPr>
          <w:rFonts w:ascii="Garamond" w:hAnsi="Garamond" w:cs="Times New Roman"/>
          <w:sz w:val="24"/>
          <w:szCs w:val="24"/>
          <w:lang w:val="en-GB"/>
        </w:rPr>
        <w:t xml:space="preserve"> that must resist the temptation to do evil</w:t>
      </w:r>
      <w:r w:rsidRPr="00DE18D9">
        <w:rPr>
          <w:rFonts w:ascii="Garamond" w:hAnsi="Garamond" w:cs="Times New Roman"/>
          <w:sz w:val="24"/>
          <w:szCs w:val="24"/>
          <w:lang w:val="en-GB"/>
        </w:rPr>
        <w:t>.</w:t>
      </w:r>
    </w:p>
    <w:p w:rsidR="000E74FC" w:rsidRDefault="000E74FC" w:rsidP="00957B44">
      <w:pPr>
        <w:spacing w:after="0" w:line="360" w:lineRule="auto"/>
        <w:ind w:firstLine="720"/>
        <w:rPr>
          <w:rFonts w:ascii="Garamond" w:hAnsi="Garamond" w:cs="Times New Roman"/>
          <w:sz w:val="24"/>
          <w:szCs w:val="24"/>
          <w:lang w:val="en-GB"/>
        </w:rPr>
      </w:pPr>
    </w:p>
    <w:p w:rsidR="000E74FC" w:rsidRDefault="000E74FC" w:rsidP="000E74FC">
      <w:pPr>
        <w:spacing w:after="0" w:line="360" w:lineRule="auto"/>
        <w:rPr>
          <w:rFonts w:ascii="Garamond" w:hAnsi="Garamond" w:cs="Times New Roman"/>
          <w:sz w:val="24"/>
          <w:szCs w:val="24"/>
          <w:lang w:val="en-GB"/>
        </w:rPr>
      </w:pPr>
      <w:r>
        <w:rPr>
          <w:rFonts w:ascii="Garamond" w:hAnsi="Garamond" w:cs="Times New Roman"/>
          <w:noProof/>
          <w:sz w:val="24"/>
          <w:szCs w:val="24"/>
          <w:lang w:val="en-GB" w:eastAsia="en-GB"/>
        </w:rPr>
        <w:drawing>
          <wp:inline distT="0" distB="0" distL="0" distR="0">
            <wp:extent cx="5943600" cy="41948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lton ex 01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194810"/>
                    </a:xfrm>
                    <a:prstGeom prst="rect">
                      <a:avLst/>
                    </a:prstGeom>
                  </pic:spPr>
                </pic:pic>
              </a:graphicData>
            </a:graphic>
          </wp:inline>
        </w:drawing>
      </w:r>
    </w:p>
    <w:p w:rsidR="000E74FC" w:rsidRPr="000E74FC" w:rsidRDefault="000E74FC" w:rsidP="000E74FC">
      <w:pPr>
        <w:spacing w:after="0" w:line="240" w:lineRule="auto"/>
        <w:rPr>
          <w:rFonts w:ascii="Garamond" w:hAnsi="Garamond" w:cs="Times New Roman"/>
          <w:sz w:val="24"/>
          <w:szCs w:val="24"/>
          <w:lang w:val="en-GB"/>
        </w:rPr>
      </w:pPr>
      <w:r w:rsidRPr="000E74FC">
        <w:rPr>
          <w:rFonts w:ascii="Garamond" w:hAnsi="Garamond"/>
          <w:i/>
        </w:rPr>
        <w:t>The Paradise Lost of Milton; with illustrations, designed and engraved by John Martin</w:t>
      </w:r>
      <w:r w:rsidRPr="000E74FC">
        <w:rPr>
          <w:rFonts w:ascii="Garamond" w:hAnsi="Garamond"/>
        </w:rPr>
        <w:t xml:space="preserve"> (London: Septimus Prowett, 1827) PHI 00556</w:t>
      </w:r>
    </w:p>
    <w:p w:rsidR="000E74FC" w:rsidRPr="00DE18D9" w:rsidRDefault="000E74FC" w:rsidP="00957B44">
      <w:pPr>
        <w:spacing w:after="0" w:line="360" w:lineRule="auto"/>
        <w:ind w:firstLine="720"/>
        <w:rPr>
          <w:rFonts w:ascii="Garamond" w:hAnsi="Garamond" w:cs="Times New Roman"/>
          <w:sz w:val="24"/>
          <w:szCs w:val="24"/>
          <w:lang w:val="en-GB"/>
        </w:rPr>
      </w:pPr>
    </w:p>
    <w:p w:rsidR="004D4119" w:rsidRDefault="004D4119" w:rsidP="000E74FC">
      <w:pPr>
        <w:spacing w:after="0" w:line="360" w:lineRule="auto"/>
        <w:rPr>
          <w:rFonts w:ascii="Garamond" w:hAnsi="Garamond" w:cs="Times New Roman"/>
          <w:sz w:val="24"/>
          <w:szCs w:val="24"/>
          <w:lang w:val="en-GB"/>
        </w:rPr>
      </w:pPr>
      <w:r w:rsidRPr="00DE18D9">
        <w:rPr>
          <w:rFonts w:ascii="Garamond" w:hAnsi="Garamond" w:cs="Times New Roman"/>
          <w:sz w:val="24"/>
          <w:szCs w:val="24"/>
          <w:lang w:val="en-GB"/>
        </w:rPr>
        <w:t>In their creation God has given to Adam and Eve ‘the potential to fall or the liability (in the legal sense) that they might fall:’</w:t>
      </w:r>
    </w:p>
    <w:p w:rsidR="00F84461" w:rsidRPr="00F84461" w:rsidRDefault="00F84461" w:rsidP="00F84461">
      <w:pPr>
        <w:spacing w:after="0" w:line="240" w:lineRule="auto"/>
        <w:ind w:left="1134" w:right="1134"/>
        <w:rPr>
          <w:rFonts w:ascii="Garamond" w:hAnsi="Garamond" w:cs="Times New Roman"/>
          <w:lang w:val="en-GB"/>
        </w:rPr>
      </w:pPr>
    </w:p>
    <w:p w:rsidR="004D4119" w:rsidRPr="00F84461" w:rsidRDefault="004D4119" w:rsidP="00F84461">
      <w:pPr>
        <w:spacing w:after="0" w:line="240" w:lineRule="auto"/>
        <w:ind w:left="1134" w:right="1134"/>
        <w:rPr>
          <w:rFonts w:ascii="Garamond" w:hAnsi="Garamond" w:cs="Times New Roman"/>
          <w:lang w:val="en-GB"/>
        </w:rPr>
      </w:pPr>
      <w:r w:rsidRPr="00F84461">
        <w:rPr>
          <w:rFonts w:ascii="Garamond" w:hAnsi="Garamond" w:cs="Times New Roman"/>
          <w:lang w:val="en-GB"/>
        </w:rPr>
        <w:t xml:space="preserve">Eve may be inclined toward the vanity that will make her susceptible to the Serpent’s flattery, and Adam might be inclined toward worshiping his wife’s exterior beauty more than admiring her inner virtue [a mistake that is </w:t>
      </w:r>
      <w:r w:rsidR="00F84461">
        <w:rPr>
          <w:rFonts w:ascii="Garamond" w:hAnsi="Garamond" w:cs="Times New Roman"/>
          <w:lang w:val="en-GB"/>
        </w:rPr>
        <w:t>made time and again in Renaissance love lyrics</w:t>
      </w:r>
      <w:r w:rsidRPr="00F84461">
        <w:rPr>
          <w:rFonts w:ascii="Garamond" w:hAnsi="Garamond" w:cs="Times New Roman"/>
          <w:lang w:val="en-GB"/>
        </w:rPr>
        <w:t>]. Such inherent human faults might incline them toward making mistakes, but when they choose to disobey God’s one commandment, their sin includes every sin from greed and envy to lust and murderousness. In one act, they murder the human race at its genetic beginning, but that they do so is not God’s fault. He made them free to choose: otherwise they would have been puppets.</w:t>
      </w:r>
      <w:r w:rsidRPr="00F84461">
        <w:rPr>
          <w:rStyle w:val="FootnoteReference"/>
          <w:rFonts w:ascii="Garamond" w:hAnsi="Garamond" w:cs="Times New Roman"/>
          <w:lang w:val="en-GB"/>
        </w:rPr>
        <w:footnoteReference w:id="10"/>
      </w:r>
    </w:p>
    <w:p w:rsidR="00F84461" w:rsidRPr="00F84461" w:rsidRDefault="00F84461" w:rsidP="00F84461">
      <w:pPr>
        <w:spacing w:after="0" w:line="240" w:lineRule="auto"/>
        <w:ind w:left="1134" w:right="1134"/>
        <w:rPr>
          <w:rFonts w:ascii="Garamond" w:hAnsi="Garamond" w:cs="Times New Roman"/>
          <w:lang w:val="en-GB"/>
        </w:rPr>
      </w:pPr>
    </w:p>
    <w:p w:rsidR="006A55FB" w:rsidRPr="00DE18D9" w:rsidRDefault="00FA3E31" w:rsidP="00DE18D9">
      <w:pPr>
        <w:spacing w:after="0" w:line="360" w:lineRule="auto"/>
        <w:rPr>
          <w:rFonts w:ascii="Garamond" w:hAnsi="Garamond" w:cs="Times New Roman"/>
          <w:sz w:val="24"/>
          <w:szCs w:val="24"/>
          <w:lang w:val="en-GB"/>
        </w:rPr>
      </w:pPr>
      <w:r w:rsidRPr="00DE18D9">
        <w:rPr>
          <w:rFonts w:ascii="Garamond" w:hAnsi="Garamond" w:cs="Times New Roman"/>
          <w:sz w:val="24"/>
          <w:szCs w:val="24"/>
          <w:lang w:val="en-GB"/>
        </w:rPr>
        <w:t xml:space="preserve">Adam and Eve’s </w:t>
      </w:r>
      <w:r w:rsidR="00F84461">
        <w:rPr>
          <w:rFonts w:ascii="Garamond" w:hAnsi="Garamond" w:cs="Times New Roman"/>
          <w:sz w:val="24"/>
          <w:szCs w:val="24"/>
          <w:lang w:val="en-GB"/>
        </w:rPr>
        <w:t xml:space="preserve">subsequent </w:t>
      </w:r>
      <w:r w:rsidRPr="00DE18D9">
        <w:rPr>
          <w:rFonts w:ascii="Garamond" w:hAnsi="Garamond" w:cs="Times New Roman"/>
          <w:sz w:val="24"/>
          <w:szCs w:val="24"/>
          <w:lang w:val="en-GB"/>
        </w:rPr>
        <w:t>expulsion from the Garden of Eden</w:t>
      </w:r>
      <w:r w:rsidR="00F84461">
        <w:rPr>
          <w:rFonts w:ascii="Garamond" w:hAnsi="Garamond" w:cs="Times New Roman"/>
          <w:sz w:val="24"/>
          <w:szCs w:val="24"/>
          <w:lang w:val="en-GB"/>
        </w:rPr>
        <w:t>, a</w:t>
      </w:r>
      <w:r w:rsidR="00F84461" w:rsidRPr="00DE18D9">
        <w:rPr>
          <w:rFonts w:ascii="Garamond" w:hAnsi="Garamond" w:cs="Times New Roman"/>
          <w:sz w:val="24"/>
          <w:szCs w:val="24"/>
          <w:lang w:val="en-GB"/>
        </w:rPr>
        <w:t xml:space="preserve">ccording Schoenfeldt, </w:t>
      </w:r>
      <w:r w:rsidRPr="00DE18D9">
        <w:rPr>
          <w:rFonts w:ascii="Garamond" w:hAnsi="Garamond" w:cs="Times New Roman"/>
          <w:sz w:val="24"/>
          <w:szCs w:val="24"/>
          <w:lang w:val="en-GB"/>
        </w:rPr>
        <w:t xml:space="preserve">is of physiological as well as moral necessity. </w:t>
      </w:r>
      <w:r w:rsidR="00F84461">
        <w:rPr>
          <w:rFonts w:ascii="Garamond" w:hAnsi="Garamond" w:cs="Times New Roman"/>
          <w:sz w:val="24"/>
          <w:szCs w:val="24"/>
          <w:lang w:val="en-GB"/>
        </w:rPr>
        <w:t>T</w:t>
      </w:r>
      <w:r w:rsidRPr="00DE18D9">
        <w:rPr>
          <w:rFonts w:ascii="Garamond" w:hAnsi="Garamond" w:cs="Times New Roman"/>
          <w:sz w:val="24"/>
          <w:szCs w:val="24"/>
          <w:lang w:val="en-GB"/>
        </w:rPr>
        <w:t>hey are excreted from Paradise as though from a sickening body.</w:t>
      </w:r>
    </w:p>
    <w:p w:rsidR="00FA3E31" w:rsidRPr="00DE18D9" w:rsidRDefault="00FA3E31" w:rsidP="00DE18D9">
      <w:pPr>
        <w:spacing w:after="0" w:line="360" w:lineRule="auto"/>
        <w:rPr>
          <w:rFonts w:ascii="Garamond" w:hAnsi="Garamond" w:cs="Times New Roman"/>
          <w:sz w:val="24"/>
          <w:szCs w:val="24"/>
          <w:lang w:val="en-GB"/>
        </w:rPr>
      </w:pPr>
    </w:p>
    <w:sectPr w:rsidR="00FA3E31" w:rsidRPr="00DE18D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37F" w:rsidRDefault="00FE337F" w:rsidP="009C7F1D">
      <w:pPr>
        <w:spacing w:after="0" w:line="240" w:lineRule="auto"/>
      </w:pPr>
      <w:r>
        <w:separator/>
      </w:r>
    </w:p>
  </w:endnote>
  <w:endnote w:type="continuationSeparator" w:id="0">
    <w:p w:rsidR="00FE337F" w:rsidRDefault="00FE337F" w:rsidP="009C7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8799519"/>
      <w:docPartObj>
        <w:docPartGallery w:val="Page Numbers (Bottom of Page)"/>
        <w:docPartUnique/>
      </w:docPartObj>
    </w:sdtPr>
    <w:sdtEndPr>
      <w:rPr>
        <w:noProof/>
      </w:rPr>
    </w:sdtEndPr>
    <w:sdtContent>
      <w:p w:rsidR="00FE337F" w:rsidRDefault="00FE337F">
        <w:pPr>
          <w:pStyle w:val="Footer"/>
          <w:jc w:val="right"/>
        </w:pPr>
        <w:r>
          <w:fldChar w:fldCharType="begin"/>
        </w:r>
        <w:r>
          <w:instrText xml:space="preserve"> PAGE   \* MERGEFORMAT </w:instrText>
        </w:r>
        <w:r>
          <w:fldChar w:fldCharType="separate"/>
        </w:r>
        <w:r w:rsidR="00D16DF7">
          <w:rPr>
            <w:noProof/>
          </w:rPr>
          <w:t>1</w:t>
        </w:r>
        <w:r>
          <w:rPr>
            <w:noProof/>
          </w:rPr>
          <w:fldChar w:fldCharType="end"/>
        </w:r>
      </w:p>
    </w:sdtContent>
  </w:sdt>
  <w:p w:rsidR="00FE337F" w:rsidRDefault="00FE3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37F" w:rsidRDefault="00FE337F" w:rsidP="009C7F1D">
      <w:pPr>
        <w:spacing w:after="0" w:line="240" w:lineRule="auto"/>
      </w:pPr>
      <w:r>
        <w:separator/>
      </w:r>
    </w:p>
  </w:footnote>
  <w:footnote w:type="continuationSeparator" w:id="0">
    <w:p w:rsidR="00FE337F" w:rsidRDefault="00FE337F" w:rsidP="009C7F1D">
      <w:pPr>
        <w:spacing w:after="0" w:line="240" w:lineRule="auto"/>
      </w:pPr>
      <w:r>
        <w:continuationSeparator/>
      </w:r>
    </w:p>
  </w:footnote>
  <w:footnote w:id="1">
    <w:p w:rsidR="00FE337F" w:rsidRPr="00DE18D9" w:rsidRDefault="00FE337F">
      <w:pPr>
        <w:pStyle w:val="FootnoteText"/>
      </w:pPr>
      <w:r w:rsidRPr="00DE18D9">
        <w:rPr>
          <w:rStyle w:val="FootnoteReference"/>
        </w:rPr>
        <w:footnoteRef/>
      </w:r>
      <w:r w:rsidRPr="00DE18D9">
        <w:t xml:space="preserve"> </w:t>
      </w:r>
      <w:r w:rsidR="00DE18D9" w:rsidRPr="00DE18D9">
        <w:t xml:space="preserve">Roy Flannagan, </w:t>
      </w:r>
      <w:r w:rsidR="00DE18D9" w:rsidRPr="00DE18D9">
        <w:rPr>
          <w:i/>
        </w:rPr>
        <w:t>John Milton: A Short Introduction</w:t>
      </w:r>
      <w:r w:rsidR="00DE18D9" w:rsidRPr="00DE18D9">
        <w:t xml:space="preserve"> (Oxford: Blackwell, 2002), p. </w:t>
      </w:r>
      <w:r w:rsidRPr="00DE18D9">
        <w:t xml:space="preserve"> 82.</w:t>
      </w:r>
    </w:p>
  </w:footnote>
  <w:footnote w:id="2">
    <w:p w:rsidR="00FE337F" w:rsidRPr="00DE18D9" w:rsidRDefault="00FE337F">
      <w:pPr>
        <w:pStyle w:val="FootnoteText"/>
      </w:pPr>
      <w:r w:rsidRPr="00DE18D9">
        <w:rPr>
          <w:rStyle w:val="FootnoteReference"/>
        </w:rPr>
        <w:footnoteRef/>
      </w:r>
      <w:r w:rsidRPr="00DE18D9">
        <w:t xml:space="preserve"> Flannagan, </w:t>
      </w:r>
      <w:r w:rsidRPr="00DE18D9">
        <w:rPr>
          <w:i/>
        </w:rPr>
        <w:t>John Milton</w:t>
      </w:r>
      <w:r w:rsidRPr="00DE18D9">
        <w:t>, p. 81.</w:t>
      </w:r>
    </w:p>
  </w:footnote>
  <w:footnote w:id="3">
    <w:p w:rsidR="00FE337F" w:rsidRPr="00DE18D9" w:rsidRDefault="00FE337F">
      <w:pPr>
        <w:pStyle w:val="FootnoteText"/>
      </w:pPr>
      <w:r w:rsidRPr="00DE18D9">
        <w:rPr>
          <w:rStyle w:val="FootnoteReference"/>
        </w:rPr>
        <w:footnoteRef/>
      </w:r>
      <w:r w:rsidRPr="00DE18D9">
        <w:t xml:space="preserve"> Laura Knoppers, ‘“No fear lest dinner cool”: Milton’s Housewives and the Politics of Eden’, unpublished paper, Ninth International Milton Symposium, 7-11 July 2008.</w:t>
      </w:r>
    </w:p>
  </w:footnote>
  <w:footnote w:id="4">
    <w:p w:rsidR="00645BA5" w:rsidRPr="00DE18D9" w:rsidRDefault="00645BA5">
      <w:pPr>
        <w:pStyle w:val="FootnoteText"/>
      </w:pPr>
      <w:r w:rsidRPr="00DE18D9">
        <w:rPr>
          <w:rStyle w:val="FootnoteReference"/>
        </w:rPr>
        <w:footnoteRef/>
      </w:r>
      <w:r w:rsidRPr="00DE18D9">
        <w:t xml:space="preserve"> See Annabel Patterson, ed., </w:t>
      </w:r>
      <w:r w:rsidRPr="00DE18D9">
        <w:rPr>
          <w:i/>
        </w:rPr>
        <w:t>John Milton</w:t>
      </w:r>
      <w:r w:rsidRPr="00DE18D9">
        <w:t>, Longman Critical Readers (London and New York: Longman, 1992), p. 9, on the explanatory power in the doctrine of monism, or the unity of body and soul, to generate an account of Milton’s thought that is simultaneously materialist and ethico-religious.</w:t>
      </w:r>
    </w:p>
  </w:footnote>
  <w:footnote w:id="5">
    <w:p w:rsidR="00FE337F" w:rsidRPr="00DE18D9" w:rsidRDefault="00FE337F">
      <w:pPr>
        <w:pStyle w:val="FootnoteText"/>
      </w:pPr>
      <w:r w:rsidRPr="00DE18D9">
        <w:rPr>
          <w:rStyle w:val="FootnoteReference"/>
        </w:rPr>
        <w:footnoteRef/>
      </w:r>
      <w:r w:rsidRPr="00DE18D9">
        <w:t xml:space="preserve"> Michael Schoenfeldt, </w:t>
      </w:r>
      <w:r w:rsidRPr="00DE18D9">
        <w:rPr>
          <w:i/>
        </w:rPr>
        <w:t>Bodies and Selves in Early Modern England: Physiology and Inwardness in Spenser, Shakespeare, Herbert, and Milton</w:t>
      </w:r>
      <w:r w:rsidRPr="00DE18D9">
        <w:t xml:space="preserve"> (Cambridge: Cambridge University Press, 1999), p. 139.</w:t>
      </w:r>
    </w:p>
  </w:footnote>
  <w:footnote w:id="6">
    <w:p w:rsidR="00FE337F" w:rsidRPr="00DE18D9" w:rsidRDefault="00FE337F">
      <w:pPr>
        <w:pStyle w:val="FootnoteText"/>
      </w:pPr>
      <w:r w:rsidRPr="00DE18D9">
        <w:rPr>
          <w:rStyle w:val="FootnoteReference"/>
        </w:rPr>
        <w:footnoteRef/>
      </w:r>
      <w:r w:rsidRPr="00DE18D9">
        <w:t xml:space="preserve"> Schoenfeldt, </w:t>
      </w:r>
      <w:r w:rsidRPr="00DE18D9">
        <w:rPr>
          <w:i/>
        </w:rPr>
        <w:t>Bodies and Selves in Early Modern England</w:t>
      </w:r>
      <w:r w:rsidRPr="00DE18D9">
        <w:t xml:space="preserve">. A chapter on Milton discusses his ethics of appetite, trial and temptation, especially in </w:t>
      </w:r>
      <w:r w:rsidRPr="00DE18D9">
        <w:rPr>
          <w:i/>
        </w:rPr>
        <w:t>Paradise Lost</w:t>
      </w:r>
      <w:r w:rsidRPr="00DE18D9">
        <w:t>.</w:t>
      </w:r>
    </w:p>
  </w:footnote>
  <w:footnote w:id="7">
    <w:p w:rsidR="00FE337F" w:rsidRPr="00DE18D9" w:rsidRDefault="00FE337F">
      <w:pPr>
        <w:pStyle w:val="FootnoteText"/>
      </w:pPr>
      <w:r w:rsidRPr="00DE18D9">
        <w:rPr>
          <w:rStyle w:val="FootnoteReference"/>
        </w:rPr>
        <w:footnoteRef/>
      </w:r>
      <w:r w:rsidRPr="00DE18D9">
        <w:t xml:space="preserve"> Flannagan, </w:t>
      </w:r>
      <w:r w:rsidRPr="00DE18D9">
        <w:rPr>
          <w:i/>
        </w:rPr>
        <w:t>John Milton</w:t>
      </w:r>
      <w:r w:rsidRPr="00DE18D9">
        <w:t>, p. 81.</w:t>
      </w:r>
    </w:p>
  </w:footnote>
  <w:footnote w:id="8">
    <w:p w:rsidR="00FE337F" w:rsidRPr="00DE18D9" w:rsidRDefault="00FE337F">
      <w:pPr>
        <w:pStyle w:val="FootnoteText"/>
      </w:pPr>
      <w:r w:rsidRPr="00DE18D9">
        <w:rPr>
          <w:rStyle w:val="FootnoteReference"/>
        </w:rPr>
        <w:footnoteRef/>
      </w:r>
      <w:r w:rsidRPr="00DE18D9">
        <w:t xml:space="preserve"> Nina Pollari, ‘“… at the ear of Eve”: Hearing, Gender, and the Physiology of the Fall in John Milton’s </w:t>
      </w:r>
      <w:r w:rsidRPr="00DE18D9">
        <w:rPr>
          <w:i/>
        </w:rPr>
        <w:t>Paradise Lost</w:t>
      </w:r>
      <w:r w:rsidRPr="00DE18D9">
        <w:t xml:space="preserve">’, unpublished paper, Ninth International Milton Symposium, 7-11 July 2008. </w:t>
      </w:r>
    </w:p>
  </w:footnote>
  <w:footnote w:id="9">
    <w:p w:rsidR="000E74FC" w:rsidRPr="00DE18D9" w:rsidRDefault="000E74FC" w:rsidP="000E74FC">
      <w:pPr>
        <w:pStyle w:val="FootnoteText"/>
      </w:pPr>
      <w:r w:rsidRPr="00DE18D9">
        <w:rPr>
          <w:rStyle w:val="FootnoteReference"/>
        </w:rPr>
        <w:footnoteRef/>
      </w:r>
      <w:r w:rsidRPr="00DE18D9">
        <w:t xml:space="preserve"> Schoenfeldt, </w:t>
      </w:r>
      <w:r w:rsidRPr="00DE18D9">
        <w:rPr>
          <w:i/>
        </w:rPr>
        <w:t>Bodies and Selves in Early Modern England</w:t>
      </w:r>
      <w:r w:rsidRPr="00DE18D9">
        <w:t>, p. 147.</w:t>
      </w:r>
    </w:p>
  </w:footnote>
  <w:footnote w:id="10">
    <w:p w:rsidR="00FE337F" w:rsidRPr="004D4119" w:rsidRDefault="00FE337F">
      <w:pPr>
        <w:pStyle w:val="FootnoteText"/>
        <w:rPr>
          <w:rFonts w:ascii="Times New Roman" w:hAnsi="Times New Roman"/>
        </w:rPr>
      </w:pPr>
      <w:r w:rsidRPr="00DE18D9">
        <w:rPr>
          <w:rStyle w:val="FootnoteReference"/>
        </w:rPr>
        <w:footnoteRef/>
      </w:r>
      <w:r w:rsidRPr="00DE18D9">
        <w:t xml:space="preserve"> Flannagan, </w:t>
      </w:r>
      <w:r w:rsidRPr="00DE18D9">
        <w:rPr>
          <w:i/>
        </w:rPr>
        <w:t>John Milton</w:t>
      </w:r>
      <w:r w:rsidRPr="00DE18D9">
        <w:t>, pp. 81-82.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ED9"/>
    <w:rsid w:val="000008E6"/>
    <w:rsid w:val="00011422"/>
    <w:rsid w:val="00031875"/>
    <w:rsid w:val="000579D6"/>
    <w:rsid w:val="00066C53"/>
    <w:rsid w:val="00074566"/>
    <w:rsid w:val="00096900"/>
    <w:rsid w:val="000E305A"/>
    <w:rsid w:val="000E74FC"/>
    <w:rsid w:val="001457EA"/>
    <w:rsid w:val="001751BB"/>
    <w:rsid w:val="0019631C"/>
    <w:rsid w:val="001C180B"/>
    <w:rsid w:val="001C49B7"/>
    <w:rsid w:val="00212D2A"/>
    <w:rsid w:val="0024157B"/>
    <w:rsid w:val="00270417"/>
    <w:rsid w:val="002717D4"/>
    <w:rsid w:val="00273EF5"/>
    <w:rsid w:val="00292752"/>
    <w:rsid w:val="002A214A"/>
    <w:rsid w:val="002B27C3"/>
    <w:rsid w:val="00301FD8"/>
    <w:rsid w:val="00302F3B"/>
    <w:rsid w:val="003204F6"/>
    <w:rsid w:val="00327DB2"/>
    <w:rsid w:val="00354283"/>
    <w:rsid w:val="00361156"/>
    <w:rsid w:val="003910A6"/>
    <w:rsid w:val="0039797F"/>
    <w:rsid w:val="003B79B0"/>
    <w:rsid w:val="003C14C2"/>
    <w:rsid w:val="003C44C5"/>
    <w:rsid w:val="003D0B3B"/>
    <w:rsid w:val="003D6C97"/>
    <w:rsid w:val="003E3A70"/>
    <w:rsid w:val="004222DE"/>
    <w:rsid w:val="0046733F"/>
    <w:rsid w:val="00474352"/>
    <w:rsid w:val="004C282F"/>
    <w:rsid w:val="004D2D8C"/>
    <w:rsid w:val="004D4119"/>
    <w:rsid w:val="004E22DA"/>
    <w:rsid w:val="004F2D83"/>
    <w:rsid w:val="004F4CCB"/>
    <w:rsid w:val="00504ADD"/>
    <w:rsid w:val="00523ED9"/>
    <w:rsid w:val="005473E2"/>
    <w:rsid w:val="00552C01"/>
    <w:rsid w:val="00562E2C"/>
    <w:rsid w:val="00580826"/>
    <w:rsid w:val="006308A3"/>
    <w:rsid w:val="00645BA5"/>
    <w:rsid w:val="00661754"/>
    <w:rsid w:val="006A55FB"/>
    <w:rsid w:val="006B136A"/>
    <w:rsid w:val="006F798E"/>
    <w:rsid w:val="00702733"/>
    <w:rsid w:val="00724514"/>
    <w:rsid w:val="00733EBC"/>
    <w:rsid w:val="00740BD0"/>
    <w:rsid w:val="007426E4"/>
    <w:rsid w:val="00761954"/>
    <w:rsid w:val="00770112"/>
    <w:rsid w:val="00796D13"/>
    <w:rsid w:val="007B056F"/>
    <w:rsid w:val="007D245C"/>
    <w:rsid w:val="007D7759"/>
    <w:rsid w:val="007F214D"/>
    <w:rsid w:val="008056F3"/>
    <w:rsid w:val="008148D7"/>
    <w:rsid w:val="00837292"/>
    <w:rsid w:val="008375ED"/>
    <w:rsid w:val="00853F3B"/>
    <w:rsid w:val="0085435E"/>
    <w:rsid w:val="00884D41"/>
    <w:rsid w:val="008A56EC"/>
    <w:rsid w:val="008B408B"/>
    <w:rsid w:val="008C0B0D"/>
    <w:rsid w:val="009021B5"/>
    <w:rsid w:val="00904259"/>
    <w:rsid w:val="00905191"/>
    <w:rsid w:val="009067DF"/>
    <w:rsid w:val="00943AD3"/>
    <w:rsid w:val="00954DB0"/>
    <w:rsid w:val="00957B44"/>
    <w:rsid w:val="0099418D"/>
    <w:rsid w:val="009B4D9D"/>
    <w:rsid w:val="009B5AED"/>
    <w:rsid w:val="009C7F1D"/>
    <w:rsid w:val="009D20E0"/>
    <w:rsid w:val="009E662E"/>
    <w:rsid w:val="009E7981"/>
    <w:rsid w:val="00A27106"/>
    <w:rsid w:val="00A60CC7"/>
    <w:rsid w:val="00A63A93"/>
    <w:rsid w:val="00AA25A8"/>
    <w:rsid w:val="00B04F15"/>
    <w:rsid w:val="00B548A8"/>
    <w:rsid w:val="00B65CFA"/>
    <w:rsid w:val="00B84362"/>
    <w:rsid w:val="00B871FE"/>
    <w:rsid w:val="00B94A08"/>
    <w:rsid w:val="00BC2C19"/>
    <w:rsid w:val="00BC356F"/>
    <w:rsid w:val="00BC3EAE"/>
    <w:rsid w:val="00BC66C1"/>
    <w:rsid w:val="00BF26C1"/>
    <w:rsid w:val="00BF460C"/>
    <w:rsid w:val="00C23F61"/>
    <w:rsid w:val="00C24F50"/>
    <w:rsid w:val="00C55C65"/>
    <w:rsid w:val="00C6608E"/>
    <w:rsid w:val="00C76955"/>
    <w:rsid w:val="00C769C8"/>
    <w:rsid w:val="00C94C43"/>
    <w:rsid w:val="00CA0B83"/>
    <w:rsid w:val="00CB28E8"/>
    <w:rsid w:val="00CB3425"/>
    <w:rsid w:val="00D16DF7"/>
    <w:rsid w:val="00D33889"/>
    <w:rsid w:val="00D450FC"/>
    <w:rsid w:val="00D4677E"/>
    <w:rsid w:val="00D54C79"/>
    <w:rsid w:val="00D70D61"/>
    <w:rsid w:val="00DC7DAB"/>
    <w:rsid w:val="00DE18D9"/>
    <w:rsid w:val="00DE3251"/>
    <w:rsid w:val="00E343DF"/>
    <w:rsid w:val="00E347CC"/>
    <w:rsid w:val="00E46181"/>
    <w:rsid w:val="00E93D2A"/>
    <w:rsid w:val="00EA0830"/>
    <w:rsid w:val="00EA1A7B"/>
    <w:rsid w:val="00EA366B"/>
    <w:rsid w:val="00EB4F05"/>
    <w:rsid w:val="00EB6103"/>
    <w:rsid w:val="00ED32AE"/>
    <w:rsid w:val="00ED702E"/>
    <w:rsid w:val="00EF353C"/>
    <w:rsid w:val="00EF58CD"/>
    <w:rsid w:val="00F12CE7"/>
    <w:rsid w:val="00F72F5D"/>
    <w:rsid w:val="00F74DC4"/>
    <w:rsid w:val="00F84461"/>
    <w:rsid w:val="00F91328"/>
    <w:rsid w:val="00F953C8"/>
    <w:rsid w:val="00FA1948"/>
    <w:rsid w:val="00FA3E31"/>
    <w:rsid w:val="00FB2680"/>
    <w:rsid w:val="00FD1448"/>
    <w:rsid w:val="00FD3649"/>
    <w:rsid w:val="00FD3E51"/>
    <w:rsid w:val="00FE337F"/>
    <w:rsid w:val="00FF09F5"/>
    <w:rsid w:val="00FF6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9E758D-CADD-4F23-B4A7-9296AE15B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9C7F1D"/>
    <w:pPr>
      <w:spacing w:after="0" w:line="240" w:lineRule="auto"/>
    </w:pPr>
    <w:rPr>
      <w:rFonts w:ascii="Garamond" w:eastAsia="Times New Roman" w:hAnsi="Garamond" w:cs="Times New Roman"/>
      <w:sz w:val="20"/>
      <w:szCs w:val="20"/>
      <w:lang w:val="en-GB"/>
    </w:rPr>
  </w:style>
  <w:style w:type="character" w:customStyle="1" w:styleId="FootnoteTextChar">
    <w:name w:val="Footnote Text Char"/>
    <w:basedOn w:val="DefaultParagraphFont"/>
    <w:link w:val="FootnoteText"/>
    <w:semiHidden/>
    <w:rsid w:val="009C7F1D"/>
    <w:rPr>
      <w:rFonts w:ascii="Garamond" w:eastAsia="Times New Roman" w:hAnsi="Garamond" w:cs="Times New Roman"/>
      <w:sz w:val="20"/>
      <w:szCs w:val="20"/>
      <w:lang w:val="en-GB"/>
    </w:rPr>
  </w:style>
  <w:style w:type="character" w:styleId="FootnoteReference">
    <w:name w:val="footnote reference"/>
    <w:basedOn w:val="DefaultParagraphFont"/>
    <w:semiHidden/>
    <w:rsid w:val="009C7F1D"/>
    <w:rPr>
      <w:vertAlign w:val="superscript"/>
    </w:rPr>
  </w:style>
  <w:style w:type="paragraph" w:styleId="Header">
    <w:name w:val="header"/>
    <w:basedOn w:val="Normal"/>
    <w:link w:val="HeaderChar"/>
    <w:uiPriority w:val="99"/>
    <w:unhideWhenUsed/>
    <w:rsid w:val="00814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D7"/>
  </w:style>
  <w:style w:type="paragraph" w:styleId="Footer">
    <w:name w:val="footer"/>
    <w:basedOn w:val="Normal"/>
    <w:link w:val="FooterChar"/>
    <w:uiPriority w:val="99"/>
    <w:unhideWhenUsed/>
    <w:rsid w:val="00814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BFEEE-65F9-4760-994C-CCEFBB0EE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2288</Words>
  <Characters>13047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Peter Mitchell</cp:lastModifiedBy>
  <cp:revision>2</cp:revision>
  <dcterms:created xsi:type="dcterms:W3CDTF">2020-03-31T12:24:00Z</dcterms:created>
  <dcterms:modified xsi:type="dcterms:W3CDTF">2020-03-31T12:24:00Z</dcterms:modified>
</cp:coreProperties>
</file>