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BB189" w14:textId="0305AF23" w:rsidR="0097247F" w:rsidRPr="006434CB" w:rsidRDefault="0097247F" w:rsidP="0097247F">
      <w:pPr>
        <w:rPr>
          <w:rFonts w:ascii="Arial" w:hAnsi="Arial" w:cs="Arial"/>
          <w:sz w:val="24"/>
          <w:szCs w:val="24"/>
        </w:rPr>
      </w:pPr>
      <w:r w:rsidRPr="006434CB">
        <w:rPr>
          <w:rFonts w:ascii="Arial" w:hAnsi="Arial" w:cs="Arial"/>
          <w:sz w:val="24"/>
          <w:szCs w:val="24"/>
        </w:rPr>
        <w:t>1.1</w:t>
      </w:r>
      <w:r w:rsidR="00AB6FD8" w:rsidRPr="006434CB">
        <w:rPr>
          <w:rFonts w:ascii="Arial" w:hAnsi="Arial" w:cs="Arial"/>
          <w:sz w:val="24"/>
          <w:szCs w:val="24"/>
        </w:rPr>
        <w:t xml:space="preserve"> </w:t>
      </w:r>
    </w:p>
    <w:p w14:paraId="4B63DFED" w14:textId="5199EAD4" w:rsidR="005704DF" w:rsidRPr="006434CB" w:rsidRDefault="005704DF" w:rsidP="005704DF">
      <w:pPr>
        <w:rPr>
          <w:rFonts w:ascii="Arial" w:hAnsi="Arial" w:cs="Arial"/>
          <w:sz w:val="24"/>
          <w:szCs w:val="24"/>
        </w:rPr>
      </w:pPr>
      <w:r w:rsidRPr="006434CB">
        <w:rPr>
          <w:rFonts w:ascii="Arial" w:hAnsi="Arial" w:cs="Arial"/>
          <w:sz w:val="24"/>
          <w:szCs w:val="24"/>
        </w:rPr>
        <w:t>Daniels (2025) explains that employment regulation</w:t>
      </w:r>
      <w:r w:rsidR="003D4E3A" w:rsidRPr="006434CB">
        <w:rPr>
          <w:rFonts w:ascii="Arial" w:hAnsi="Arial" w:cs="Arial"/>
          <w:sz w:val="24"/>
          <w:szCs w:val="24"/>
        </w:rPr>
        <w:t xml:space="preserve"> (</w:t>
      </w:r>
      <w:r w:rsidR="003F6FD2" w:rsidRPr="006434CB">
        <w:rPr>
          <w:rFonts w:ascii="Arial" w:hAnsi="Arial" w:cs="Arial"/>
          <w:sz w:val="24"/>
          <w:szCs w:val="24"/>
        </w:rPr>
        <w:t>ER</w:t>
      </w:r>
      <w:r w:rsidR="003D4E3A" w:rsidRPr="006434CB">
        <w:rPr>
          <w:rFonts w:ascii="Arial" w:hAnsi="Arial" w:cs="Arial"/>
          <w:sz w:val="24"/>
          <w:szCs w:val="24"/>
        </w:rPr>
        <w:t>)</w:t>
      </w:r>
      <w:r w:rsidRPr="006434CB">
        <w:rPr>
          <w:rFonts w:ascii="Arial" w:hAnsi="Arial" w:cs="Arial"/>
          <w:sz w:val="24"/>
          <w:szCs w:val="24"/>
        </w:rPr>
        <w:t xml:space="preserve"> is important because it provides the rules and structure governing the relationship between employers and employees. It sets out what we as a Trust can reasonably expect from staff, what employees are entitled to, and the rights individuals hold at work (CIPD, 2026). This is essential in an NHS Trust, where fairness, safety and consistency for employees directly support the safe, effective care we provide to patients.</w:t>
      </w:r>
    </w:p>
    <w:p w14:paraId="519269ED" w14:textId="412AB77B" w:rsidR="005704DF" w:rsidRPr="006434CB" w:rsidRDefault="005704DF" w:rsidP="005704DF">
      <w:pPr>
        <w:rPr>
          <w:rFonts w:ascii="Arial" w:hAnsi="Arial" w:cs="Arial"/>
          <w:sz w:val="24"/>
          <w:szCs w:val="24"/>
        </w:rPr>
      </w:pPr>
      <w:r w:rsidRPr="006434CB">
        <w:rPr>
          <w:rFonts w:ascii="Arial" w:hAnsi="Arial" w:cs="Arial"/>
          <w:sz w:val="24"/>
          <w:szCs w:val="24"/>
        </w:rPr>
        <w:t xml:space="preserve">The Employment Rights Act (ERA) 2025 builds on existing legislation, including the ERA 1996 (Acas, 2025), establishing minimum standards for pay, working hours, job security and fair dismissal. These protections help prevent unfair treatment and ensure staff have clear rights that must be followed and can be challenged if not upheld (GOV.UK, 2024). With operational pressures and staffing challenges common in </w:t>
      </w:r>
      <w:r w:rsidR="009C557B" w:rsidRPr="006434CB">
        <w:rPr>
          <w:rFonts w:ascii="Arial" w:hAnsi="Arial" w:cs="Arial"/>
          <w:sz w:val="24"/>
          <w:szCs w:val="24"/>
        </w:rPr>
        <w:t>our Trust</w:t>
      </w:r>
      <w:r w:rsidRPr="006434CB">
        <w:rPr>
          <w:rFonts w:ascii="Arial" w:hAnsi="Arial" w:cs="Arial"/>
          <w:sz w:val="24"/>
          <w:szCs w:val="24"/>
        </w:rPr>
        <w:t xml:space="preserve">, these safeguards are </w:t>
      </w:r>
      <w:r w:rsidR="003F6FD2" w:rsidRPr="006434CB">
        <w:rPr>
          <w:rFonts w:ascii="Arial" w:hAnsi="Arial" w:cs="Arial"/>
          <w:sz w:val="24"/>
          <w:szCs w:val="24"/>
        </w:rPr>
        <w:t>paramount</w:t>
      </w:r>
      <w:r w:rsidRPr="006434CB">
        <w:rPr>
          <w:rFonts w:ascii="Arial" w:hAnsi="Arial" w:cs="Arial"/>
          <w:sz w:val="24"/>
          <w:szCs w:val="24"/>
        </w:rPr>
        <w:t xml:space="preserve"> for maintaining trust, wellbeing and retention.</w:t>
      </w:r>
    </w:p>
    <w:p w14:paraId="78F69956" w14:textId="18D2A50E" w:rsidR="005704DF" w:rsidRPr="006434CB" w:rsidRDefault="003D4E3A" w:rsidP="005704DF">
      <w:pPr>
        <w:rPr>
          <w:rFonts w:ascii="Arial" w:hAnsi="Arial" w:cs="Arial"/>
          <w:sz w:val="24"/>
          <w:szCs w:val="24"/>
        </w:rPr>
      </w:pPr>
      <w:r w:rsidRPr="006434CB">
        <w:rPr>
          <w:rFonts w:ascii="Arial" w:hAnsi="Arial" w:cs="Arial"/>
          <w:sz w:val="24"/>
          <w:szCs w:val="24"/>
        </w:rPr>
        <w:t>ER</w:t>
      </w:r>
      <w:r w:rsidR="005704DF" w:rsidRPr="006434CB">
        <w:rPr>
          <w:rFonts w:ascii="Arial" w:hAnsi="Arial" w:cs="Arial"/>
          <w:sz w:val="24"/>
          <w:szCs w:val="24"/>
        </w:rPr>
        <w:t xml:space="preserve"> promotes fairness and equality. The Equality Act 2010 brings together laws protecting against discrimination across nine protected characteristics. This is particularly important for minority groups, who may be more vulnerable to unfair treatment. By setting clear expectations for employers, the Act encourages inclusive practice and supports greater equality across our workforce (CIPD, 2025). Regulation also strengthens Trade Unions, giving them statutory rights to represent staff and support constructive working relationships.</w:t>
      </w:r>
    </w:p>
    <w:p w14:paraId="27657C31" w14:textId="77777777" w:rsidR="005704DF" w:rsidRPr="006434CB" w:rsidRDefault="005704DF" w:rsidP="005704DF">
      <w:pPr>
        <w:rPr>
          <w:rFonts w:ascii="Arial" w:hAnsi="Arial" w:cs="Arial"/>
          <w:sz w:val="24"/>
          <w:szCs w:val="24"/>
        </w:rPr>
      </w:pPr>
      <w:r w:rsidRPr="006434CB">
        <w:rPr>
          <w:rFonts w:ascii="Arial" w:hAnsi="Arial" w:cs="Arial"/>
          <w:sz w:val="24"/>
          <w:szCs w:val="24"/>
        </w:rPr>
        <w:t>Regulation ensures staff work in safe, healthy conditions. The Health and Safety at Work Act 1974 requires employers to identify risks and take action to prevent harm, which is especially important in clinical environments. In NHS Wales, policies such as the All Wales Managing Attendance at Work Policy (2025) help us apply these duties consistently. The All Wales Flexible Working Policy (2025) also supports safer, sustainable working patterns by helping staff balance work and personal commitments.</w:t>
      </w:r>
    </w:p>
    <w:p w14:paraId="7B5A38B1" w14:textId="5050D6C5" w:rsidR="005704DF" w:rsidRPr="006434CB" w:rsidRDefault="007B3468" w:rsidP="005704DF">
      <w:pPr>
        <w:rPr>
          <w:rFonts w:ascii="Arial" w:hAnsi="Arial" w:cs="Arial"/>
          <w:sz w:val="24"/>
          <w:szCs w:val="24"/>
        </w:rPr>
      </w:pPr>
      <w:r w:rsidRPr="006434CB">
        <w:rPr>
          <w:rFonts w:ascii="Arial" w:hAnsi="Arial" w:cs="Arial"/>
          <w:sz w:val="24"/>
          <w:szCs w:val="24"/>
        </w:rPr>
        <w:t>ER</w:t>
      </w:r>
      <w:r w:rsidR="005704DF" w:rsidRPr="006434CB">
        <w:rPr>
          <w:rFonts w:ascii="Arial" w:hAnsi="Arial" w:cs="Arial"/>
          <w:sz w:val="24"/>
          <w:szCs w:val="24"/>
        </w:rPr>
        <w:t xml:space="preserve"> is shaped by external factors, including the political party in Government. Different Governments take different approaches, with some prioritising flexibility and reduced regulation, and others strengthening worker protections. The UK Government’s 2013 progress report set out three aims for the labour market</w:t>
      </w:r>
      <w:r w:rsidR="006A43B4" w:rsidRPr="006434CB">
        <w:rPr>
          <w:rFonts w:ascii="Arial" w:hAnsi="Arial" w:cs="Arial"/>
          <w:sz w:val="24"/>
          <w:szCs w:val="24"/>
        </w:rPr>
        <w:t xml:space="preserve"> to be </w:t>
      </w:r>
      <w:r w:rsidR="005704DF" w:rsidRPr="006434CB">
        <w:rPr>
          <w:rFonts w:ascii="Arial" w:hAnsi="Arial" w:cs="Arial"/>
          <w:sz w:val="24"/>
          <w:szCs w:val="24"/>
        </w:rPr>
        <w:t>flexible, effective and fair (Armstrong, 2023). The Taylor Review of Modern Working Practices (2017) also influenced regulation by calling for clearer employment status definitions, stronger worker protection and addressing one</w:t>
      </w:r>
      <w:r w:rsidR="00687482" w:rsidRPr="006434CB">
        <w:rPr>
          <w:rFonts w:ascii="Arial" w:hAnsi="Arial" w:cs="Arial"/>
          <w:sz w:val="24"/>
          <w:szCs w:val="24"/>
        </w:rPr>
        <w:t xml:space="preserve"> </w:t>
      </w:r>
      <w:r w:rsidR="005704DF" w:rsidRPr="006434CB">
        <w:rPr>
          <w:rFonts w:ascii="Arial" w:hAnsi="Arial" w:cs="Arial"/>
          <w:sz w:val="24"/>
          <w:szCs w:val="24"/>
        </w:rPr>
        <w:t>sided flexibility.</w:t>
      </w:r>
    </w:p>
    <w:p w14:paraId="62070C04" w14:textId="3049E83C" w:rsidR="00346597" w:rsidRPr="006434CB" w:rsidRDefault="005704DF" w:rsidP="00365F75">
      <w:pPr>
        <w:rPr>
          <w:rFonts w:ascii="Arial" w:hAnsi="Arial" w:cs="Arial"/>
          <w:sz w:val="24"/>
          <w:szCs w:val="24"/>
        </w:rPr>
      </w:pPr>
      <w:r w:rsidRPr="006434CB">
        <w:rPr>
          <w:rFonts w:ascii="Arial" w:hAnsi="Arial" w:cs="Arial"/>
          <w:sz w:val="24"/>
          <w:szCs w:val="24"/>
        </w:rPr>
        <w:t>Overall, the 20% on employment regulation provides an essential foundation for fairness, safety and credibility across our Trust, supporting the positive employee experience work you are delivering.</w:t>
      </w:r>
    </w:p>
    <w:p w14:paraId="3ACF2342" w14:textId="77777777" w:rsidR="00365F75" w:rsidRPr="006434CB" w:rsidRDefault="00365F75" w:rsidP="00365F75">
      <w:pPr>
        <w:rPr>
          <w:rFonts w:ascii="Arial" w:hAnsi="Arial" w:cs="Arial"/>
          <w:sz w:val="24"/>
          <w:szCs w:val="24"/>
        </w:rPr>
      </w:pPr>
    </w:p>
    <w:p w14:paraId="05A36DE2" w14:textId="5A848E37" w:rsidR="00365F75" w:rsidRPr="006434CB" w:rsidRDefault="00365F75" w:rsidP="00365F75">
      <w:pPr>
        <w:rPr>
          <w:rFonts w:ascii="Arial" w:hAnsi="Arial" w:cs="Arial"/>
          <w:sz w:val="24"/>
          <w:szCs w:val="24"/>
        </w:rPr>
      </w:pPr>
      <w:r w:rsidRPr="006434CB">
        <w:rPr>
          <w:rFonts w:ascii="Arial" w:hAnsi="Arial" w:cs="Arial"/>
          <w:sz w:val="24"/>
          <w:szCs w:val="24"/>
        </w:rPr>
        <w:t>1.2</w:t>
      </w:r>
    </w:p>
    <w:p w14:paraId="1B8E5050" w14:textId="5BA4C58C" w:rsidR="00365F75" w:rsidRPr="00DF2295" w:rsidRDefault="00365F75" w:rsidP="00365F75">
      <w:pPr>
        <w:spacing w:line="278" w:lineRule="auto"/>
        <w:rPr>
          <w:rFonts w:ascii="Arial" w:hAnsi="Arial" w:cs="Arial"/>
          <w:sz w:val="24"/>
          <w:szCs w:val="24"/>
        </w:rPr>
      </w:pPr>
      <w:r w:rsidRPr="006434CB">
        <w:rPr>
          <w:rFonts w:ascii="Arial" w:hAnsi="Arial" w:cs="Arial"/>
          <w:sz w:val="24"/>
          <w:szCs w:val="24"/>
        </w:rPr>
        <w:t xml:space="preserve">I </w:t>
      </w:r>
      <w:r w:rsidRPr="00DF2295">
        <w:rPr>
          <w:rFonts w:ascii="Arial" w:hAnsi="Arial" w:cs="Arial"/>
          <w:sz w:val="24"/>
          <w:szCs w:val="24"/>
        </w:rPr>
        <w:t xml:space="preserve">have provided a </w:t>
      </w:r>
      <w:r w:rsidR="00D716AF">
        <w:rPr>
          <w:rFonts w:ascii="Arial" w:hAnsi="Arial" w:cs="Arial"/>
          <w:sz w:val="24"/>
          <w:szCs w:val="24"/>
        </w:rPr>
        <w:t xml:space="preserve">briefing </w:t>
      </w:r>
      <w:r w:rsidRPr="00DF2295">
        <w:rPr>
          <w:rFonts w:ascii="Arial" w:hAnsi="Arial" w:cs="Arial"/>
          <w:sz w:val="24"/>
          <w:szCs w:val="24"/>
        </w:rPr>
        <w:t>on the points raised</w:t>
      </w:r>
      <w:r w:rsidRPr="006434CB">
        <w:rPr>
          <w:rFonts w:ascii="Arial" w:hAnsi="Arial" w:cs="Arial"/>
          <w:sz w:val="24"/>
          <w:szCs w:val="24"/>
        </w:rPr>
        <w:t xml:space="preserve">.  </w:t>
      </w:r>
      <w:r w:rsidRPr="00DF2295">
        <w:rPr>
          <w:rFonts w:ascii="Arial" w:hAnsi="Arial" w:cs="Arial"/>
          <w:sz w:val="24"/>
          <w:szCs w:val="24"/>
        </w:rPr>
        <w:t>Employment Tribunals began as Industrial Tribunals, originally dealing with</w:t>
      </w:r>
      <w:r w:rsidRPr="006434CB">
        <w:rPr>
          <w:rFonts w:ascii="Arial" w:hAnsi="Arial" w:cs="Arial"/>
          <w:sz w:val="24"/>
          <w:szCs w:val="24"/>
        </w:rPr>
        <w:t xml:space="preserve"> appeals</w:t>
      </w:r>
      <w:r w:rsidRPr="00DF2295">
        <w:rPr>
          <w:rFonts w:ascii="Arial" w:hAnsi="Arial" w:cs="Arial"/>
          <w:sz w:val="24"/>
          <w:szCs w:val="24"/>
        </w:rPr>
        <w:t xml:space="preserve"> training</w:t>
      </w:r>
      <w:r w:rsidRPr="006434CB">
        <w:rPr>
          <w:rFonts w:ascii="Arial" w:hAnsi="Arial" w:cs="Arial"/>
          <w:sz w:val="24"/>
          <w:szCs w:val="24"/>
        </w:rPr>
        <w:t xml:space="preserve"> levies</w:t>
      </w:r>
      <w:r w:rsidRPr="00DF2295">
        <w:rPr>
          <w:rFonts w:ascii="Arial" w:hAnsi="Arial" w:cs="Arial"/>
          <w:sz w:val="24"/>
          <w:szCs w:val="24"/>
        </w:rPr>
        <w:t xml:space="preserve">. Their </w:t>
      </w:r>
      <w:r w:rsidRPr="006434CB">
        <w:rPr>
          <w:rFonts w:ascii="Arial" w:hAnsi="Arial" w:cs="Arial"/>
          <w:sz w:val="24"/>
          <w:szCs w:val="24"/>
        </w:rPr>
        <w:t xml:space="preserve">remit </w:t>
      </w:r>
      <w:r w:rsidRPr="006434CB">
        <w:rPr>
          <w:rFonts w:ascii="Arial" w:hAnsi="Arial" w:cs="Arial"/>
          <w:sz w:val="24"/>
          <w:szCs w:val="24"/>
        </w:rPr>
        <w:lastRenderedPageBreak/>
        <w:t>extended</w:t>
      </w:r>
      <w:r w:rsidRPr="00DF2295">
        <w:rPr>
          <w:rFonts w:ascii="Arial" w:hAnsi="Arial" w:cs="Arial"/>
          <w:sz w:val="24"/>
          <w:szCs w:val="24"/>
        </w:rPr>
        <w:t xml:space="preserve"> as new statutory rights were introduced, including unfair dismissal (1971), sex discrimination (1975) and race discrimination (1976). They were renamed Employment Tribunals under the Employment Rights (Dispute Resolution) Act 1998. The Donovan Report (1968) recommended that the system should be informal, accessible, inexpensive and quick (Daniels, Lewis et al., 2023). Today, </w:t>
      </w:r>
      <w:r w:rsidRPr="006434CB">
        <w:rPr>
          <w:rFonts w:ascii="Arial" w:hAnsi="Arial" w:cs="Arial"/>
          <w:sz w:val="24"/>
          <w:szCs w:val="24"/>
        </w:rPr>
        <w:t>ET</w:t>
      </w:r>
      <w:r w:rsidRPr="00DF2295">
        <w:rPr>
          <w:rFonts w:ascii="Arial" w:hAnsi="Arial" w:cs="Arial"/>
          <w:sz w:val="24"/>
          <w:szCs w:val="24"/>
        </w:rPr>
        <w:t xml:space="preserve"> he</w:t>
      </w:r>
      <w:r w:rsidR="00875874" w:rsidRPr="006434CB">
        <w:rPr>
          <w:rFonts w:ascii="Arial" w:hAnsi="Arial" w:cs="Arial"/>
          <w:sz w:val="24"/>
          <w:szCs w:val="24"/>
        </w:rPr>
        <w:t xml:space="preserve">ar a </w:t>
      </w:r>
      <w:r w:rsidRPr="00DF2295">
        <w:rPr>
          <w:rFonts w:ascii="Arial" w:hAnsi="Arial" w:cs="Arial"/>
          <w:sz w:val="24"/>
          <w:szCs w:val="24"/>
        </w:rPr>
        <w:t xml:space="preserve">wide range of claims, including unfair dismissal, discrimination, redundancy, wages, whistleblowing and working time (CIPD, 2024). Cases are first heard in the </w:t>
      </w:r>
      <w:r w:rsidRPr="006434CB">
        <w:rPr>
          <w:rFonts w:ascii="Arial" w:hAnsi="Arial" w:cs="Arial"/>
          <w:sz w:val="24"/>
          <w:szCs w:val="24"/>
        </w:rPr>
        <w:t>ET</w:t>
      </w:r>
      <w:r w:rsidRPr="00DF2295">
        <w:rPr>
          <w:rFonts w:ascii="Arial" w:hAnsi="Arial" w:cs="Arial"/>
          <w:sz w:val="24"/>
          <w:szCs w:val="24"/>
        </w:rPr>
        <w:t xml:space="preserve">, with appeals on points of law progressing to the Employment Appeal Tribunal, then the Court of Appeal, and </w:t>
      </w:r>
      <w:r w:rsidRPr="006434CB">
        <w:rPr>
          <w:rFonts w:ascii="Arial" w:hAnsi="Arial" w:cs="Arial"/>
          <w:sz w:val="24"/>
          <w:szCs w:val="24"/>
        </w:rPr>
        <w:t xml:space="preserve">finally </w:t>
      </w:r>
      <w:r w:rsidRPr="00DF2295">
        <w:rPr>
          <w:rFonts w:ascii="Arial" w:hAnsi="Arial" w:cs="Arial"/>
          <w:sz w:val="24"/>
          <w:szCs w:val="24"/>
        </w:rPr>
        <w:t>UK Supreme Court (CIPD, 202</w:t>
      </w:r>
      <w:r w:rsidRPr="006434CB">
        <w:rPr>
          <w:rFonts w:ascii="Arial" w:hAnsi="Arial" w:cs="Arial"/>
          <w:sz w:val="24"/>
          <w:szCs w:val="24"/>
        </w:rPr>
        <w:t>6</w:t>
      </w:r>
      <w:r w:rsidRPr="00DF2295">
        <w:rPr>
          <w:rFonts w:ascii="Arial" w:hAnsi="Arial" w:cs="Arial"/>
          <w:sz w:val="24"/>
          <w:szCs w:val="24"/>
        </w:rPr>
        <w:t>; Judiciary UK, 2024).</w:t>
      </w:r>
    </w:p>
    <w:p w14:paraId="764BD960" w14:textId="77777777" w:rsidR="00C33575" w:rsidRPr="006434CB" w:rsidRDefault="00365F75" w:rsidP="00365F75">
      <w:pPr>
        <w:spacing w:line="278" w:lineRule="auto"/>
        <w:rPr>
          <w:rFonts w:ascii="Arial" w:hAnsi="Arial" w:cs="Arial"/>
          <w:sz w:val="24"/>
          <w:szCs w:val="24"/>
        </w:rPr>
      </w:pPr>
      <w:r w:rsidRPr="00DF2295">
        <w:rPr>
          <w:rFonts w:ascii="Arial" w:hAnsi="Arial" w:cs="Arial"/>
          <w:sz w:val="24"/>
          <w:szCs w:val="24"/>
        </w:rPr>
        <w:t xml:space="preserve">From 1973 until the UK left the EU, the European Court of Justice (ECJ) had supremacy over UK courts on matters of EU law. UK tribunals were required to follow ECJ judgments when </w:t>
      </w:r>
      <w:r w:rsidR="00373194" w:rsidRPr="006434CB">
        <w:rPr>
          <w:rFonts w:ascii="Arial" w:hAnsi="Arial" w:cs="Arial"/>
          <w:sz w:val="24"/>
          <w:szCs w:val="24"/>
        </w:rPr>
        <w:t>apply</w:t>
      </w:r>
      <w:r w:rsidR="00E94AED" w:rsidRPr="006434CB">
        <w:rPr>
          <w:rFonts w:ascii="Arial" w:hAnsi="Arial" w:cs="Arial"/>
          <w:sz w:val="24"/>
          <w:szCs w:val="24"/>
        </w:rPr>
        <w:t xml:space="preserve">ing </w:t>
      </w:r>
      <w:r w:rsidRPr="00DF2295">
        <w:rPr>
          <w:rFonts w:ascii="Arial" w:hAnsi="Arial" w:cs="Arial"/>
          <w:sz w:val="24"/>
          <w:szCs w:val="24"/>
        </w:rPr>
        <w:t>EU</w:t>
      </w:r>
      <w:r w:rsidRPr="006434CB">
        <w:rPr>
          <w:rFonts w:ascii="Arial" w:hAnsi="Arial" w:cs="Arial"/>
          <w:sz w:val="24"/>
          <w:szCs w:val="24"/>
        </w:rPr>
        <w:t xml:space="preserve"> </w:t>
      </w:r>
      <w:r w:rsidRPr="00DF2295">
        <w:rPr>
          <w:rFonts w:ascii="Arial" w:hAnsi="Arial" w:cs="Arial"/>
          <w:sz w:val="24"/>
          <w:szCs w:val="24"/>
        </w:rPr>
        <w:t>derived rights, influencing areas such as working time, holiday pay and discrimination (CIPD, 202</w:t>
      </w:r>
      <w:r w:rsidRPr="006434CB">
        <w:rPr>
          <w:rFonts w:ascii="Arial" w:hAnsi="Arial" w:cs="Arial"/>
          <w:sz w:val="24"/>
          <w:szCs w:val="24"/>
        </w:rPr>
        <w:t>6</w:t>
      </w:r>
      <w:r w:rsidRPr="00DF2295">
        <w:rPr>
          <w:rFonts w:ascii="Arial" w:hAnsi="Arial" w:cs="Arial"/>
          <w:sz w:val="24"/>
          <w:szCs w:val="24"/>
        </w:rPr>
        <w:t xml:space="preserve">). </w:t>
      </w:r>
    </w:p>
    <w:p w14:paraId="3DABDFB5" w14:textId="1141E6F5" w:rsidR="00365F75" w:rsidRPr="00DF2295" w:rsidRDefault="00365F75" w:rsidP="00365F75">
      <w:pPr>
        <w:spacing w:line="278" w:lineRule="auto"/>
        <w:rPr>
          <w:rFonts w:ascii="Arial" w:hAnsi="Arial" w:cs="Arial"/>
          <w:sz w:val="24"/>
          <w:szCs w:val="24"/>
        </w:rPr>
      </w:pPr>
      <w:r w:rsidRPr="00DF2295">
        <w:rPr>
          <w:rFonts w:ascii="Arial" w:hAnsi="Arial" w:cs="Arial"/>
          <w:sz w:val="24"/>
          <w:szCs w:val="24"/>
        </w:rPr>
        <w:t>Following Brexit, the Trade and Cooperation Agreement confirmed that from 1 January 2021, the ECJ no longer had a constitutional role in the UK, and the UK Supreme Court regained full authority (CIPD</w:t>
      </w:r>
      <w:r w:rsidRPr="006434CB">
        <w:rPr>
          <w:rFonts w:ascii="Arial" w:hAnsi="Arial" w:cs="Arial"/>
          <w:sz w:val="24"/>
          <w:szCs w:val="24"/>
        </w:rPr>
        <w:t xml:space="preserve"> ,202</w:t>
      </w:r>
      <w:r w:rsidR="00E94AED" w:rsidRPr="006434CB">
        <w:rPr>
          <w:rFonts w:ascii="Arial" w:hAnsi="Arial" w:cs="Arial"/>
          <w:sz w:val="24"/>
          <w:szCs w:val="24"/>
        </w:rPr>
        <w:t>6</w:t>
      </w:r>
      <w:r w:rsidRPr="006434CB">
        <w:rPr>
          <w:rFonts w:ascii="Arial" w:hAnsi="Arial" w:cs="Arial"/>
          <w:sz w:val="24"/>
          <w:szCs w:val="24"/>
        </w:rPr>
        <w:t>)</w:t>
      </w:r>
      <w:r w:rsidRPr="00DF2295">
        <w:rPr>
          <w:rFonts w:ascii="Arial" w:hAnsi="Arial" w:cs="Arial"/>
          <w:sz w:val="24"/>
          <w:szCs w:val="24"/>
        </w:rPr>
        <w:t>.</w:t>
      </w:r>
    </w:p>
    <w:p w14:paraId="05B20A02" w14:textId="1374B632" w:rsidR="00365F75" w:rsidRPr="00DF2295" w:rsidRDefault="00365F75" w:rsidP="00365F75">
      <w:pPr>
        <w:spacing w:line="278" w:lineRule="auto"/>
        <w:rPr>
          <w:rFonts w:ascii="Arial" w:hAnsi="Arial" w:cs="Arial"/>
          <w:sz w:val="24"/>
          <w:szCs w:val="24"/>
        </w:rPr>
      </w:pPr>
      <w:r w:rsidRPr="006434CB">
        <w:rPr>
          <w:rFonts w:ascii="Arial" w:hAnsi="Arial" w:cs="Arial"/>
          <w:sz w:val="24"/>
          <w:szCs w:val="24"/>
        </w:rPr>
        <w:t xml:space="preserve">However, ECJ judgments made before the UK’s departure were retained in UK law and continue to have effect. </w:t>
      </w:r>
      <w:r w:rsidRPr="00DF2295">
        <w:rPr>
          <w:rFonts w:ascii="Arial" w:hAnsi="Arial" w:cs="Arial"/>
          <w:sz w:val="24"/>
          <w:szCs w:val="24"/>
        </w:rPr>
        <w:t>Under the European Union (Withdrawal) Act 2018, all existing EU</w:t>
      </w:r>
      <w:r w:rsidRPr="006434CB">
        <w:rPr>
          <w:rFonts w:ascii="Arial" w:hAnsi="Arial" w:cs="Arial"/>
          <w:sz w:val="24"/>
          <w:szCs w:val="24"/>
        </w:rPr>
        <w:t xml:space="preserve"> </w:t>
      </w:r>
      <w:r w:rsidRPr="00DF2295">
        <w:rPr>
          <w:rFonts w:ascii="Arial" w:hAnsi="Arial" w:cs="Arial"/>
          <w:sz w:val="24"/>
          <w:szCs w:val="24"/>
        </w:rPr>
        <w:t>derived legislation and ECJ case law were carried across into domestic law as retained EU law (</w:t>
      </w:r>
      <w:r w:rsidRPr="006434CB">
        <w:rPr>
          <w:rFonts w:ascii="Arial" w:hAnsi="Arial" w:cs="Arial"/>
          <w:sz w:val="24"/>
          <w:szCs w:val="24"/>
        </w:rPr>
        <w:t>Daniels, 2025)</w:t>
      </w:r>
      <w:r w:rsidRPr="00DF2295">
        <w:rPr>
          <w:rFonts w:ascii="Arial" w:hAnsi="Arial" w:cs="Arial"/>
          <w:sz w:val="24"/>
          <w:szCs w:val="24"/>
        </w:rPr>
        <w:t xml:space="preserve"> The Retained EU Law (Revocation and Reform) Act 2023 renamed this as assimilated law, giving the UK Government powers to revoke, amend or replace former EU</w:t>
      </w:r>
      <w:r w:rsidRPr="006434CB">
        <w:rPr>
          <w:rFonts w:ascii="Arial" w:hAnsi="Arial" w:cs="Arial"/>
          <w:sz w:val="24"/>
          <w:szCs w:val="24"/>
        </w:rPr>
        <w:t xml:space="preserve"> </w:t>
      </w:r>
      <w:r w:rsidRPr="00DF2295">
        <w:rPr>
          <w:rFonts w:ascii="Arial" w:hAnsi="Arial" w:cs="Arial"/>
          <w:sz w:val="24"/>
          <w:szCs w:val="24"/>
        </w:rPr>
        <w:t xml:space="preserve">derived rules. As much of this legislation remains unchanged, </w:t>
      </w:r>
      <w:r w:rsidR="00294B1A" w:rsidRPr="006434CB">
        <w:rPr>
          <w:rFonts w:ascii="Arial" w:hAnsi="Arial" w:cs="Arial"/>
          <w:sz w:val="24"/>
          <w:szCs w:val="24"/>
        </w:rPr>
        <w:t xml:space="preserve">so </w:t>
      </w:r>
      <w:r w:rsidRPr="00DF2295">
        <w:rPr>
          <w:rFonts w:ascii="Arial" w:hAnsi="Arial" w:cs="Arial"/>
          <w:sz w:val="24"/>
          <w:szCs w:val="24"/>
        </w:rPr>
        <w:t>EU</w:t>
      </w:r>
      <w:r w:rsidRPr="006434CB">
        <w:rPr>
          <w:rFonts w:ascii="Arial" w:hAnsi="Arial" w:cs="Arial"/>
          <w:sz w:val="24"/>
          <w:szCs w:val="24"/>
        </w:rPr>
        <w:t xml:space="preserve"> </w:t>
      </w:r>
      <w:r w:rsidRPr="00DF2295">
        <w:rPr>
          <w:rFonts w:ascii="Arial" w:hAnsi="Arial" w:cs="Arial"/>
          <w:sz w:val="24"/>
          <w:szCs w:val="24"/>
        </w:rPr>
        <w:t>derived rights continue to be good law.</w:t>
      </w:r>
    </w:p>
    <w:p w14:paraId="1A36ADBE" w14:textId="2F122DE4" w:rsidR="00365F75" w:rsidRPr="006434CB" w:rsidRDefault="00365F75" w:rsidP="00365F75">
      <w:pPr>
        <w:spacing w:line="278" w:lineRule="auto"/>
        <w:rPr>
          <w:rFonts w:ascii="Arial" w:hAnsi="Arial" w:cs="Arial"/>
          <w:sz w:val="24"/>
          <w:szCs w:val="24"/>
        </w:rPr>
      </w:pPr>
      <w:r w:rsidRPr="006434CB">
        <w:rPr>
          <w:rFonts w:ascii="Arial" w:hAnsi="Arial" w:cs="Arial"/>
          <w:sz w:val="24"/>
          <w:szCs w:val="24"/>
        </w:rPr>
        <w:t xml:space="preserve">An </w:t>
      </w:r>
      <w:r w:rsidR="00A40521" w:rsidRPr="006434CB">
        <w:rPr>
          <w:rFonts w:ascii="Arial" w:hAnsi="Arial" w:cs="Arial"/>
          <w:sz w:val="24"/>
          <w:szCs w:val="24"/>
        </w:rPr>
        <w:t>example</w:t>
      </w:r>
      <w:r w:rsidRPr="006434CB">
        <w:rPr>
          <w:rFonts w:ascii="Arial" w:hAnsi="Arial" w:cs="Arial"/>
          <w:sz w:val="24"/>
          <w:szCs w:val="24"/>
        </w:rPr>
        <w:t xml:space="preserve"> is </w:t>
      </w:r>
      <w:r w:rsidR="006C0B88" w:rsidRPr="006434CB">
        <w:rPr>
          <w:rFonts w:ascii="Arial" w:hAnsi="Arial" w:cs="Arial"/>
          <w:sz w:val="24"/>
          <w:szCs w:val="24"/>
        </w:rPr>
        <w:t>t</w:t>
      </w:r>
      <w:r w:rsidRPr="00DF2295">
        <w:rPr>
          <w:rFonts w:ascii="Arial" w:hAnsi="Arial" w:cs="Arial"/>
          <w:sz w:val="24"/>
          <w:szCs w:val="24"/>
        </w:rPr>
        <w:t>he Working Time Regulations 1998, as amended, still set limits on weekly working hours</w:t>
      </w:r>
      <w:r w:rsidR="00664874" w:rsidRPr="006434CB">
        <w:rPr>
          <w:rFonts w:ascii="Arial" w:hAnsi="Arial" w:cs="Arial"/>
          <w:sz w:val="24"/>
          <w:szCs w:val="24"/>
        </w:rPr>
        <w:t>, res</w:t>
      </w:r>
      <w:r w:rsidR="004A74C6" w:rsidRPr="006434CB">
        <w:rPr>
          <w:rFonts w:ascii="Arial" w:hAnsi="Arial" w:cs="Arial"/>
          <w:sz w:val="24"/>
          <w:szCs w:val="24"/>
        </w:rPr>
        <w:t>t</w:t>
      </w:r>
      <w:r w:rsidR="00664874" w:rsidRPr="006434CB">
        <w:rPr>
          <w:rFonts w:ascii="Arial" w:hAnsi="Arial" w:cs="Arial"/>
          <w:sz w:val="24"/>
          <w:szCs w:val="24"/>
        </w:rPr>
        <w:t xml:space="preserve"> breaks, </w:t>
      </w:r>
      <w:r w:rsidR="00CE461F" w:rsidRPr="006434CB">
        <w:rPr>
          <w:rFonts w:ascii="Arial" w:hAnsi="Arial" w:cs="Arial"/>
          <w:sz w:val="24"/>
          <w:szCs w:val="24"/>
        </w:rPr>
        <w:t>m</w:t>
      </w:r>
      <w:r w:rsidRPr="00DF2295">
        <w:rPr>
          <w:rFonts w:ascii="Arial" w:hAnsi="Arial" w:cs="Arial"/>
          <w:sz w:val="24"/>
          <w:szCs w:val="24"/>
        </w:rPr>
        <w:t xml:space="preserve">inimum paid annual leave </w:t>
      </w:r>
      <w:r w:rsidR="00CE461F" w:rsidRPr="006434CB">
        <w:rPr>
          <w:rFonts w:ascii="Arial" w:hAnsi="Arial" w:cs="Arial"/>
          <w:sz w:val="24"/>
          <w:szCs w:val="24"/>
        </w:rPr>
        <w:t>and protection for young pe</w:t>
      </w:r>
      <w:r w:rsidR="007B2666" w:rsidRPr="006434CB">
        <w:rPr>
          <w:rFonts w:ascii="Arial" w:hAnsi="Arial" w:cs="Arial"/>
          <w:sz w:val="24"/>
          <w:szCs w:val="24"/>
        </w:rPr>
        <w:t>ople,</w:t>
      </w:r>
      <w:r w:rsidR="009E1D96" w:rsidRPr="006434CB">
        <w:rPr>
          <w:rFonts w:ascii="Arial" w:hAnsi="Arial" w:cs="Arial"/>
          <w:sz w:val="24"/>
          <w:szCs w:val="24"/>
        </w:rPr>
        <w:t xml:space="preserve"> relating to</w:t>
      </w:r>
      <w:r w:rsidR="00056DEE" w:rsidRPr="006434CB">
        <w:rPr>
          <w:rFonts w:ascii="Arial" w:hAnsi="Arial" w:cs="Arial"/>
          <w:sz w:val="24"/>
          <w:szCs w:val="24"/>
        </w:rPr>
        <w:t xml:space="preserve"> their </w:t>
      </w:r>
      <w:r w:rsidR="007B2666" w:rsidRPr="006434CB">
        <w:rPr>
          <w:rFonts w:ascii="Arial" w:hAnsi="Arial" w:cs="Arial"/>
          <w:sz w:val="24"/>
          <w:szCs w:val="24"/>
        </w:rPr>
        <w:t xml:space="preserve">health and safety of </w:t>
      </w:r>
      <w:r w:rsidR="00056DEE" w:rsidRPr="006434CB">
        <w:rPr>
          <w:rFonts w:ascii="Arial" w:hAnsi="Arial" w:cs="Arial"/>
          <w:sz w:val="24"/>
          <w:szCs w:val="24"/>
        </w:rPr>
        <w:t>employees</w:t>
      </w:r>
      <w:r w:rsidR="007B2666" w:rsidRPr="006434CB">
        <w:rPr>
          <w:rFonts w:ascii="Arial" w:hAnsi="Arial" w:cs="Arial"/>
          <w:sz w:val="24"/>
          <w:szCs w:val="24"/>
        </w:rPr>
        <w:t xml:space="preserve"> (Daniels, 2025)</w:t>
      </w:r>
      <w:r w:rsidRPr="00DF2295">
        <w:rPr>
          <w:rFonts w:ascii="Arial" w:hAnsi="Arial" w:cs="Arial"/>
          <w:sz w:val="24"/>
          <w:szCs w:val="24"/>
        </w:rPr>
        <w:t xml:space="preserve"> The Employment Rights (Amendment, Revocation and Transitional Provision) Regulations 2023 introduced changes to holiday pay, working</w:t>
      </w:r>
      <w:r w:rsidRPr="006434CB">
        <w:rPr>
          <w:rFonts w:ascii="Arial" w:hAnsi="Arial" w:cs="Arial"/>
          <w:sz w:val="24"/>
          <w:szCs w:val="24"/>
        </w:rPr>
        <w:t xml:space="preserve"> </w:t>
      </w:r>
      <w:r w:rsidRPr="00DF2295">
        <w:rPr>
          <w:rFonts w:ascii="Arial" w:hAnsi="Arial" w:cs="Arial"/>
          <w:sz w:val="24"/>
          <w:szCs w:val="24"/>
        </w:rPr>
        <w:t>time record</w:t>
      </w:r>
      <w:r w:rsidRPr="006434CB">
        <w:rPr>
          <w:rFonts w:ascii="Arial" w:hAnsi="Arial" w:cs="Arial"/>
          <w:sz w:val="24"/>
          <w:szCs w:val="24"/>
        </w:rPr>
        <w:t xml:space="preserve"> </w:t>
      </w:r>
      <w:r w:rsidRPr="00DF2295">
        <w:rPr>
          <w:rFonts w:ascii="Arial" w:hAnsi="Arial" w:cs="Arial"/>
          <w:sz w:val="24"/>
          <w:szCs w:val="24"/>
        </w:rPr>
        <w:t>keeping, certain TUPE provisions, leave carry</w:t>
      </w:r>
      <w:r w:rsidRPr="006434CB">
        <w:rPr>
          <w:rFonts w:ascii="Arial" w:hAnsi="Arial" w:cs="Arial"/>
          <w:sz w:val="24"/>
          <w:szCs w:val="24"/>
        </w:rPr>
        <w:t xml:space="preserve"> </w:t>
      </w:r>
      <w:r w:rsidRPr="00DF2295">
        <w:rPr>
          <w:rFonts w:ascii="Arial" w:hAnsi="Arial" w:cs="Arial"/>
          <w:sz w:val="24"/>
          <w:szCs w:val="24"/>
        </w:rPr>
        <w:t>over, and the definition of “normal pay” for statutory leave (CIPD, 202</w:t>
      </w:r>
      <w:r w:rsidRPr="006434CB">
        <w:rPr>
          <w:rFonts w:ascii="Arial" w:hAnsi="Arial" w:cs="Arial"/>
          <w:sz w:val="24"/>
          <w:szCs w:val="24"/>
        </w:rPr>
        <w:t>6</w:t>
      </w:r>
      <w:r w:rsidRPr="00DF2295">
        <w:rPr>
          <w:rFonts w:ascii="Arial" w:hAnsi="Arial" w:cs="Arial"/>
          <w:sz w:val="24"/>
          <w:szCs w:val="24"/>
        </w:rPr>
        <w:t>). These originated from ECJ case law but are now written directly into UK regulations.</w:t>
      </w:r>
    </w:p>
    <w:p w14:paraId="364C18DE" w14:textId="37A93C7B" w:rsidR="000F50BE" w:rsidRPr="006434CB" w:rsidRDefault="00657982" w:rsidP="000F50BE">
      <w:pPr>
        <w:rPr>
          <w:rFonts w:ascii="Arial" w:hAnsi="Arial" w:cs="Arial"/>
          <w:sz w:val="24"/>
          <w:szCs w:val="24"/>
        </w:rPr>
      </w:pPr>
      <w:r w:rsidRPr="006434CB">
        <w:rPr>
          <w:rFonts w:ascii="Arial" w:hAnsi="Arial" w:cs="Arial"/>
          <w:sz w:val="24"/>
          <w:szCs w:val="24"/>
        </w:rPr>
        <w:t>From</w:t>
      </w:r>
      <w:r w:rsidR="000F50BE" w:rsidRPr="00F4295D">
        <w:rPr>
          <w:rFonts w:ascii="Arial" w:hAnsi="Arial" w:cs="Arial"/>
          <w:sz w:val="24"/>
          <w:szCs w:val="24"/>
        </w:rPr>
        <w:t xml:space="preserve"> 1 January 2024, UK courts and </w:t>
      </w:r>
      <w:r w:rsidRPr="006434CB">
        <w:rPr>
          <w:rFonts w:ascii="Arial" w:hAnsi="Arial" w:cs="Arial"/>
          <w:sz w:val="24"/>
          <w:szCs w:val="24"/>
        </w:rPr>
        <w:t>ET</w:t>
      </w:r>
      <w:r w:rsidR="000F50BE" w:rsidRPr="00F4295D">
        <w:rPr>
          <w:rFonts w:ascii="Arial" w:hAnsi="Arial" w:cs="Arial"/>
          <w:sz w:val="24"/>
          <w:szCs w:val="24"/>
        </w:rPr>
        <w:t xml:space="preserve"> gained the ability to depart from ECJ case law on points of principle. Until UK law is formally amended, pre</w:t>
      </w:r>
      <w:r w:rsidR="000F50BE" w:rsidRPr="00F4295D">
        <w:rPr>
          <w:rFonts w:ascii="Arial" w:hAnsi="Arial" w:cs="Arial"/>
          <w:sz w:val="24"/>
          <w:szCs w:val="24"/>
        </w:rPr>
        <w:noBreakHyphen/>
        <w:t xml:space="preserve">Brexit ECJ judgments remain </w:t>
      </w:r>
      <w:r w:rsidR="00FE3D69" w:rsidRPr="006434CB">
        <w:rPr>
          <w:rFonts w:ascii="Arial" w:hAnsi="Arial" w:cs="Arial"/>
          <w:sz w:val="24"/>
          <w:szCs w:val="24"/>
        </w:rPr>
        <w:t xml:space="preserve">in </w:t>
      </w:r>
      <w:r w:rsidR="006434CB" w:rsidRPr="006434CB">
        <w:rPr>
          <w:rFonts w:ascii="Arial" w:hAnsi="Arial" w:cs="Arial"/>
          <w:sz w:val="24"/>
          <w:szCs w:val="24"/>
        </w:rPr>
        <w:t>place</w:t>
      </w:r>
      <w:r w:rsidR="00FE3D69" w:rsidRPr="006434CB">
        <w:rPr>
          <w:rFonts w:ascii="Arial" w:hAnsi="Arial" w:cs="Arial"/>
          <w:sz w:val="24"/>
          <w:szCs w:val="24"/>
        </w:rPr>
        <w:t xml:space="preserve"> </w:t>
      </w:r>
      <w:r w:rsidR="000F50BE" w:rsidRPr="00F4295D">
        <w:rPr>
          <w:rFonts w:ascii="Arial" w:hAnsi="Arial" w:cs="Arial"/>
          <w:sz w:val="24"/>
          <w:szCs w:val="24"/>
        </w:rPr>
        <w:t xml:space="preserve">and applicable, particularly in areas such as working time and holiday pay, </w:t>
      </w:r>
      <w:r w:rsidR="006434CB" w:rsidRPr="006434CB">
        <w:rPr>
          <w:rFonts w:ascii="Arial" w:hAnsi="Arial" w:cs="Arial"/>
          <w:sz w:val="24"/>
          <w:szCs w:val="24"/>
        </w:rPr>
        <w:t xml:space="preserve">therefore </w:t>
      </w:r>
      <w:r w:rsidR="000F50BE" w:rsidRPr="00F4295D">
        <w:rPr>
          <w:rFonts w:ascii="Arial" w:hAnsi="Arial" w:cs="Arial"/>
          <w:sz w:val="24"/>
          <w:szCs w:val="24"/>
        </w:rPr>
        <w:t>the underlying UK regulations remain in force and therefore still represent good law.</w:t>
      </w:r>
      <w:r w:rsidR="00FE3D69" w:rsidRPr="006434CB">
        <w:rPr>
          <w:rFonts w:ascii="Arial" w:hAnsi="Arial" w:cs="Arial"/>
          <w:sz w:val="24"/>
          <w:szCs w:val="24"/>
        </w:rPr>
        <w:t xml:space="preserve"> (CIPD, 2026)</w:t>
      </w:r>
    </w:p>
    <w:p w14:paraId="310526BF" w14:textId="71CEC53B" w:rsidR="00C11413" w:rsidRPr="006434CB" w:rsidRDefault="00C85A5D" w:rsidP="0027245F">
      <w:pPr>
        <w:rPr>
          <w:rFonts w:ascii="Arial" w:hAnsi="Arial" w:cs="Arial"/>
          <w:sz w:val="24"/>
          <w:szCs w:val="24"/>
        </w:rPr>
      </w:pPr>
      <w:r w:rsidRPr="006434CB">
        <w:rPr>
          <w:rFonts w:ascii="Arial" w:hAnsi="Arial" w:cs="Arial"/>
          <w:sz w:val="24"/>
          <w:szCs w:val="24"/>
        </w:rPr>
        <w:t>2.1</w:t>
      </w:r>
      <w:r w:rsidR="00E83F30" w:rsidRPr="006434CB">
        <w:rPr>
          <w:rFonts w:ascii="Arial" w:hAnsi="Arial" w:cs="Arial"/>
          <w:sz w:val="24"/>
          <w:szCs w:val="24"/>
        </w:rPr>
        <w:t xml:space="preserve"> </w:t>
      </w:r>
    </w:p>
    <w:p w14:paraId="3884D232" w14:textId="791DD110" w:rsidR="00362E7D" w:rsidRPr="006434CB" w:rsidRDefault="006A1941" w:rsidP="00362E7D">
      <w:pPr>
        <w:rPr>
          <w:rFonts w:ascii="Arial" w:hAnsi="Arial" w:cs="Arial"/>
          <w:sz w:val="24"/>
          <w:szCs w:val="24"/>
        </w:rPr>
      </w:pPr>
      <w:r w:rsidRPr="006434CB">
        <w:rPr>
          <w:rFonts w:ascii="Arial" w:hAnsi="Arial" w:cs="Arial"/>
          <w:sz w:val="24"/>
          <w:szCs w:val="24"/>
        </w:rPr>
        <w:t>T</w:t>
      </w:r>
      <w:r w:rsidR="00362E7D" w:rsidRPr="006434CB">
        <w:rPr>
          <w:rFonts w:ascii="Arial" w:hAnsi="Arial" w:cs="Arial"/>
          <w:sz w:val="24"/>
          <w:szCs w:val="24"/>
        </w:rPr>
        <w:t>he Equality Act (EA) 2010 is the main legislation governing discrimination in recruitment and selection, replacing and harmonising earlier discrimination laws (Daniels, 2025). It identifies nine protected characteristics</w:t>
      </w:r>
      <w:r w:rsidRPr="006434CB">
        <w:rPr>
          <w:rFonts w:ascii="Arial" w:hAnsi="Arial" w:cs="Arial"/>
          <w:sz w:val="24"/>
          <w:szCs w:val="24"/>
        </w:rPr>
        <w:t xml:space="preserve">, </w:t>
      </w:r>
      <w:r w:rsidR="00362E7D" w:rsidRPr="006434CB">
        <w:rPr>
          <w:rFonts w:ascii="Arial" w:hAnsi="Arial" w:cs="Arial"/>
          <w:sz w:val="24"/>
          <w:szCs w:val="24"/>
        </w:rPr>
        <w:t xml:space="preserve">age, disability, gender </w:t>
      </w:r>
      <w:r w:rsidR="00362E7D" w:rsidRPr="006434CB">
        <w:rPr>
          <w:rFonts w:ascii="Arial" w:hAnsi="Arial" w:cs="Arial"/>
          <w:sz w:val="24"/>
          <w:szCs w:val="24"/>
        </w:rPr>
        <w:lastRenderedPageBreak/>
        <w:t>reassignment, marriage and civil partnership, pregnancy and maternity, race, religion or belief, sex and sexual orientation (ACAS, 2023). The Equality Act 2010 (Amendment) Regulations 2023 further strengthened protections by making it unlawful for employers to indicate an intention to discriminate during selection.</w:t>
      </w:r>
    </w:p>
    <w:p w14:paraId="5A80AA8B" w14:textId="7875C264" w:rsidR="00362E7D" w:rsidRPr="006434CB" w:rsidRDefault="00362E7D" w:rsidP="00362E7D">
      <w:pPr>
        <w:rPr>
          <w:rFonts w:ascii="Arial" w:hAnsi="Arial" w:cs="Arial"/>
          <w:sz w:val="24"/>
          <w:szCs w:val="24"/>
        </w:rPr>
      </w:pPr>
      <w:r w:rsidRPr="006434CB">
        <w:rPr>
          <w:rFonts w:ascii="Arial" w:hAnsi="Arial" w:cs="Arial"/>
          <w:sz w:val="24"/>
          <w:szCs w:val="24"/>
        </w:rPr>
        <w:t>The Act sets out six forms of prohibited conduc</w:t>
      </w:r>
      <w:r w:rsidR="00462E68" w:rsidRPr="006434CB">
        <w:rPr>
          <w:rFonts w:ascii="Arial" w:hAnsi="Arial" w:cs="Arial"/>
          <w:sz w:val="24"/>
          <w:szCs w:val="24"/>
        </w:rPr>
        <w:t xml:space="preserve">t, </w:t>
      </w:r>
      <w:r w:rsidRPr="006434CB">
        <w:rPr>
          <w:rFonts w:ascii="Arial" w:hAnsi="Arial" w:cs="Arial"/>
          <w:sz w:val="24"/>
          <w:szCs w:val="24"/>
        </w:rPr>
        <w:t>direct discrimination, indirect discrimination, associative discrimination, perceived discrimination, harassment and victimisatio</w:t>
      </w:r>
      <w:r w:rsidR="00462E68" w:rsidRPr="006434CB">
        <w:rPr>
          <w:rFonts w:ascii="Arial" w:hAnsi="Arial" w:cs="Arial"/>
          <w:sz w:val="24"/>
          <w:szCs w:val="24"/>
        </w:rPr>
        <w:t xml:space="preserve">n, </w:t>
      </w:r>
      <w:r w:rsidRPr="006434CB">
        <w:rPr>
          <w:rFonts w:ascii="Arial" w:hAnsi="Arial" w:cs="Arial"/>
          <w:sz w:val="24"/>
          <w:szCs w:val="24"/>
        </w:rPr>
        <w:t>so recruitment decisions remain fair and linked to job requirements. Direct discrimination cannot be justified, even unintentionally, as illustrated in Amnesty International v Ahmed (2009) (Daniels, 2025, p.116/17).</w:t>
      </w:r>
    </w:p>
    <w:p w14:paraId="151B834B" w14:textId="77777777" w:rsidR="00362E7D" w:rsidRPr="006434CB" w:rsidRDefault="00362E7D" w:rsidP="00362E7D">
      <w:pPr>
        <w:rPr>
          <w:rFonts w:ascii="Arial" w:hAnsi="Arial" w:cs="Arial"/>
          <w:sz w:val="24"/>
          <w:szCs w:val="24"/>
        </w:rPr>
      </w:pPr>
      <w:r w:rsidRPr="006434CB">
        <w:rPr>
          <w:rFonts w:ascii="Arial" w:hAnsi="Arial" w:cs="Arial"/>
          <w:sz w:val="24"/>
          <w:szCs w:val="24"/>
        </w:rPr>
        <w:t>Stipulating that a role must be performed by a particular sex amounts to direct sex discrimination because it excludes applicants of the opposite sex without a lawful exception. The comparator is the person who would have been rejected because of their sex. Such restrictions are only lawful where a recognised exception applies (Daniels, 2025; ACAS, 2024).</w:t>
      </w:r>
    </w:p>
    <w:p w14:paraId="5B88A431" w14:textId="485C3F4F" w:rsidR="00362E7D" w:rsidRPr="006434CB" w:rsidRDefault="00362E7D" w:rsidP="00362E7D">
      <w:pPr>
        <w:rPr>
          <w:rFonts w:ascii="Arial" w:hAnsi="Arial" w:cs="Arial"/>
          <w:sz w:val="24"/>
          <w:szCs w:val="24"/>
        </w:rPr>
      </w:pPr>
      <w:r w:rsidRPr="006434CB">
        <w:rPr>
          <w:rFonts w:ascii="Arial" w:hAnsi="Arial" w:cs="Arial"/>
          <w:sz w:val="24"/>
          <w:szCs w:val="24"/>
        </w:rPr>
        <w:t>One such exception is an Occupational Requirement (OR). ORs apply only where a protected characteristic is genuinely essential for the role and there is objective justification, such as one of two posts requiring a married or civil partnership couple. Schedule 9, paragraph 6(2) confirms that ORs apply solely to direct discrimination and cannot justify indirect discrimination or organisational preference (GOV.UK, 2010). A</w:t>
      </w:r>
      <w:r w:rsidR="00432E39" w:rsidRPr="006434CB">
        <w:rPr>
          <w:rFonts w:ascii="Arial" w:hAnsi="Arial" w:cs="Arial"/>
          <w:sz w:val="24"/>
          <w:szCs w:val="24"/>
        </w:rPr>
        <w:t>cas</w:t>
      </w:r>
      <w:r w:rsidRPr="006434CB">
        <w:rPr>
          <w:rFonts w:ascii="Arial" w:hAnsi="Arial" w:cs="Arial"/>
          <w:sz w:val="24"/>
          <w:szCs w:val="24"/>
        </w:rPr>
        <w:t xml:space="preserve"> guidance stresses that an OR must be a proportionate means of achieving a legitimate aim and cannot be based on convenience (ACAS, 2024).</w:t>
      </w:r>
    </w:p>
    <w:p w14:paraId="240FE4BD" w14:textId="3FAAEB22" w:rsidR="00362E7D" w:rsidRPr="006434CB" w:rsidRDefault="00362E7D" w:rsidP="00362E7D">
      <w:pPr>
        <w:rPr>
          <w:rFonts w:ascii="Arial" w:hAnsi="Arial" w:cs="Arial"/>
          <w:sz w:val="24"/>
          <w:szCs w:val="24"/>
        </w:rPr>
      </w:pPr>
      <w:r w:rsidRPr="006434CB">
        <w:rPr>
          <w:rFonts w:ascii="Arial" w:hAnsi="Arial" w:cs="Arial"/>
          <w:sz w:val="24"/>
          <w:szCs w:val="24"/>
        </w:rPr>
        <w:t>In our Trust ORs may be relevant in roles involving intimate personal care, religion</w:t>
      </w:r>
      <w:r w:rsidR="00397407" w:rsidRPr="006434CB">
        <w:rPr>
          <w:rFonts w:ascii="Arial" w:hAnsi="Arial" w:cs="Arial"/>
          <w:sz w:val="24"/>
          <w:szCs w:val="24"/>
        </w:rPr>
        <w:t>/</w:t>
      </w:r>
      <w:r w:rsidRPr="006434CB">
        <w:rPr>
          <w:rFonts w:ascii="Arial" w:hAnsi="Arial" w:cs="Arial"/>
          <w:sz w:val="24"/>
          <w:szCs w:val="24"/>
        </w:rPr>
        <w:t>culture considerations or someone post</w:t>
      </w:r>
      <w:r w:rsidR="00397407" w:rsidRPr="006434CB">
        <w:rPr>
          <w:rFonts w:ascii="Arial" w:hAnsi="Arial" w:cs="Arial"/>
          <w:sz w:val="24"/>
          <w:szCs w:val="24"/>
        </w:rPr>
        <w:t xml:space="preserve"> </w:t>
      </w:r>
      <w:r w:rsidRPr="006434CB">
        <w:rPr>
          <w:rFonts w:ascii="Arial" w:hAnsi="Arial" w:cs="Arial"/>
          <w:sz w:val="24"/>
          <w:szCs w:val="24"/>
        </w:rPr>
        <w:t>trauma</w:t>
      </w:r>
      <w:r w:rsidR="006217E0" w:rsidRPr="006434CB">
        <w:rPr>
          <w:rFonts w:ascii="Arial" w:hAnsi="Arial" w:cs="Arial"/>
          <w:sz w:val="24"/>
          <w:szCs w:val="24"/>
        </w:rPr>
        <w:t xml:space="preserve">, </w:t>
      </w:r>
      <w:r w:rsidRPr="006434CB">
        <w:rPr>
          <w:rFonts w:ascii="Arial" w:hAnsi="Arial" w:cs="Arial"/>
          <w:sz w:val="24"/>
          <w:szCs w:val="24"/>
        </w:rPr>
        <w:t>for example, in forensic S</w:t>
      </w:r>
      <w:r w:rsidRPr="006434CB">
        <w:rPr>
          <w:rFonts w:ascii="Cambria Math" w:hAnsi="Cambria Math" w:cs="Cambria Math"/>
          <w:sz w:val="24"/>
          <w:szCs w:val="24"/>
        </w:rPr>
        <w:t>‑</w:t>
      </w:r>
      <w:r w:rsidRPr="006434CB">
        <w:rPr>
          <w:rFonts w:ascii="Arial" w:hAnsi="Arial" w:cs="Arial"/>
          <w:sz w:val="24"/>
          <w:szCs w:val="24"/>
        </w:rPr>
        <w:t>CAMHS services, individuals referred following sexual assault may only feel safe being examined or counselled by a practitioner of the same sex, making this a legitimate OR (HDUHB, 2025; CIPD, 2025). Supporting case law includes Etam plc v Rowan (1989), where requiring a female changing room attendant was held lawful to protect privacy and dignity (Daniels, 2025).</w:t>
      </w:r>
    </w:p>
    <w:p w14:paraId="10C6E095" w14:textId="77777777" w:rsidR="00362E7D" w:rsidRPr="006434CB" w:rsidRDefault="00362E7D" w:rsidP="00362E7D">
      <w:pPr>
        <w:rPr>
          <w:rFonts w:ascii="Arial" w:hAnsi="Arial" w:cs="Arial"/>
          <w:sz w:val="24"/>
          <w:szCs w:val="24"/>
        </w:rPr>
      </w:pPr>
      <w:r w:rsidRPr="006434CB">
        <w:rPr>
          <w:rFonts w:ascii="Arial" w:hAnsi="Arial" w:cs="Arial"/>
          <w:sz w:val="24"/>
          <w:szCs w:val="24"/>
        </w:rPr>
        <w:t>If discrimination occurs, an Employment Tribunal may issue a declaration, award compensation and make recommendations. There is no cap on discrimination compensation, which can include financial loss and injury to feelings, assessed using the Vento bands from Vento v Chief Constable of West Yorkshire Police (2023) (Daniels, 2025). The Equality and Human Rights Commission provides statutory Codes of Practice and has enforcement powers for serious breaches (EHRC, 2026).</w:t>
      </w:r>
    </w:p>
    <w:p w14:paraId="15C5AC92" w14:textId="0263C70E" w:rsidR="00362E7D" w:rsidRPr="006434CB" w:rsidRDefault="00362E7D" w:rsidP="00362E7D">
      <w:pPr>
        <w:rPr>
          <w:rFonts w:ascii="Arial" w:hAnsi="Arial" w:cs="Arial"/>
          <w:sz w:val="24"/>
          <w:szCs w:val="24"/>
        </w:rPr>
      </w:pPr>
      <w:r w:rsidRPr="006434CB">
        <w:rPr>
          <w:rFonts w:ascii="Arial" w:hAnsi="Arial" w:cs="Arial"/>
          <w:sz w:val="24"/>
          <w:szCs w:val="24"/>
        </w:rPr>
        <w:t xml:space="preserve">Taking this into account, ORs should be applied with </w:t>
      </w:r>
      <w:r w:rsidR="00700E27" w:rsidRPr="006434CB">
        <w:rPr>
          <w:rFonts w:ascii="Arial" w:hAnsi="Arial" w:cs="Arial"/>
          <w:sz w:val="24"/>
          <w:szCs w:val="24"/>
        </w:rPr>
        <w:t>ca</w:t>
      </w:r>
      <w:r w:rsidR="00C023DC" w:rsidRPr="006434CB">
        <w:rPr>
          <w:rFonts w:ascii="Arial" w:hAnsi="Arial" w:cs="Arial"/>
          <w:sz w:val="24"/>
          <w:szCs w:val="24"/>
        </w:rPr>
        <w:t>ution.</w:t>
      </w:r>
    </w:p>
    <w:p w14:paraId="77B68257" w14:textId="5FD13DDF" w:rsidR="003C4931" w:rsidRPr="006434CB" w:rsidRDefault="001F5BA2" w:rsidP="00A601A8">
      <w:pPr>
        <w:rPr>
          <w:rFonts w:ascii="Arial" w:hAnsi="Arial" w:cs="Arial"/>
          <w:sz w:val="24"/>
          <w:szCs w:val="24"/>
        </w:rPr>
      </w:pPr>
      <w:r w:rsidRPr="006434CB">
        <w:rPr>
          <w:rFonts w:ascii="Arial" w:hAnsi="Arial" w:cs="Arial"/>
          <w:sz w:val="24"/>
          <w:szCs w:val="24"/>
        </w:rPr>
        <w:t>2.2</w:t>
      </w:r>
      <w:r w:rsidR="003C4931" w:rsidRPr="006434CB">
        <w:rPr>
          <w:rFonts w:ascii="Arial" w:hAnsi="Arial" w:cs="Arial"/>
          <w:sz w:val="24"/>
          <w:szCs w:val="24"/>
        </w:rPr>
        <w:t xml:space="preserve">  </w:t>
      </w:r>
    </w:p>
    <w:p w14:paraId="77E4E292" w14:textId="64FF3EEB" w:rsidR="002E7B34" w:rsidRPr="006434CB" w:rsidRDefault="002E7B34" w:rsidP="002E7B34">
      <w:pPr>
        <w:rPr>
          <w:rFonts w:ascii="Arial" w:hAnsi="Arial" w:cs="Arial"/>
          <w:sz w:val="24"/>
          <w:szCs w:val="24"/>
        </w:rPr>
      </w:pPr>
      <w:r w:rsidRPr="006434CB">
        <w:rPr>
          <w:rFonts w:ascii="Arial" w:hAnsi="Arial" w:cs="Arial"/>
          <w:sz w:val="24"/>
          <w:szCs w:val="24"/>
        </w:rPr>
        <w:t>It is imperative that we adhere to the Equality Act 2010, particularly the equal pay provision. The Act requires men and women to receive equal pay for equal work across all contractual terms, with comparisons only between men and women (Daniels, 2025). Equal pay is enforced through the sex equality clause, correcting any contract with less favourable terms. It covers basic pay, bonuses, overtime, performance</w:t>
      </w:r>
      <w:r w:rsidRPr="006434CB">
        <w:rPr>
          <w:rFonts w:ascii="Cambria Math" w:hAnsi="Cambria Math" w:cs="Cambria Math"/>
          <w:sz w:val="24"/>
          <w:szCs w:val="24"/>
        </w:rPr>
        <w:t>‑</w:t>
      </w:r>
      <w:r w:rsidRPr="006434CB">
        <w:rPr>
          <w:rFonts w:ascii="Arial" w:hAnsi="Arial" w:cs="Arial"/>
          <w:sz w:val="24"/>
          <w:szCs w:val="24"/>
        </w:rPr>
        <w:t xml:space="preserve">related pay, redundancy payments, pensions, sick pay, travel </w:t>
      </w:r>
      <w:r w:rsidRPr="006434CB">
        <w:rPr>
          <w:rFonts w:ascii="Arial" w:hAnsi="Arial" w:cs="Arial"/>
          <w:sz w:val="24"/>
          <w:szCs w:val="24"/>
        </w:rPr>
        <w:lastRenderedPageBreak/>
        <w:t>allowances, company cars and benefits in kind. These protections apply to employees, workers, apprentices and self</w:t>
      </w:r>
      <w:r w:rsidRPr="006434CB">
        <w:rPr>
          <w:rFonts w:ascii="Cambria Math" w:hAnsi="Cambria Math" w:cs="Cambria Math"/>
          <w:sz w:val="24"/>
          <w:szCs w:val="24"/>
        </w:rPr>
        <w:t>‑</w:t>
      </w:r>
      <w:r w:rsidRPr="006434CB">
        <w:rPr>
          <w:rFonts w:ascii="Arial" w:hAnsi="Arial" w:cs="Arial"/>
          <w:sz w:val="24"/>
          <w:szCs w:val="24"/>
        </w:rPr>
        <w:t>employed individuals who personally carry out the work, whether full</w:t>
      </w:r>
      <w:r w:rsidR="00106F70" w:rsidRPr="006434CB">
        <w:rPr>
          <w:rFonts w:ascii="Arial" w:hAnsi="Arial" w:cs="Arial"/>
          <w:sz w:val="24"/>
          <w:szCs w:val="24"/>
        </w:rPr>
        <w:t>. P</w:t>
      </w:r>
      <w:r w:rsidRPr="006434CB">
        <w:rPr>
          <w:rFonts w:ascii="Arial" w:hAnsi="Arial" w:cs="Arial"/>
          <w:sz w:val="24"/>
          <w:szCs w:val="24"/>
        </w:rPr>
        <w:t>art</w:t>
      </w:r>
      <w:r w:rsidR="00106F70" w:rsidRPr="006434CB">
        <w:rPr>
          <w:rFonts w:ascii="Arial" w:hAnsi="Arial" w:cs="Arial"/>
          <w:sz w:val="24"/>
          <w:szCs w:val="24"/>
        </w:rPr>
        <w:t xml:space="preserve"> </w:t>
      </w:r>
      <w:r w:rsidRPr="006434CB">
        <w:rPr>
          <w:rFonts w:ascii="Arial" w:hAnsi="Arial" w:cs="Arial"/>
          <w:sz w:val="24"/>
          <w:szCs w:val="24"/>
        </w:rPr>
        <w:t>time or temporary (CIPD, 2025).</w:t>
      </w:r>
    </w:p>
    <w:p w14:paraId="22D4EB82" w14:textId="77777777" w:rsidR="002E7B34" w:rsidRPr="006434CB" w:rsidRDefault="002E7B34" w:rsidP="002E7B34">
      <w:pPr>
        <w:rPr>
          <w:rFonts w:ascii="Arial" w:hAnsi="Arial" w:cs="Arial"/>
          <w:sz w:val="24"/>
          <w:szCs w:val="24"/>
        </w:rPr>
      </w:pPr>
      <w:r w:rsidRPr="006434CB">
        <w:rPr>
          <w:rFonts w:ascii="Arial" w:hAnsi="Arial" w:cs="Arial"/>
          <w:sz w:val="24"/>
          <w:szCs w:val="24"/>
        </w:rPr>
        <w:t>If we uplift the two male HCAs, the predominantly female workforce could identify them as legitimate comparators. A comparator must be a real person of the opposite sex receiving more favourable contractual terms for equal work (EHRC, 2021). With 80% of HCAs being women, the likelihood is high.</w:t>
      </w:r>
    </w:p>
    <w:p w14:paraId="5D5BA66D" w14:textId="77777777" w:rsidR="002E7B34" w:rsidRPr="006434CB" w:rsidRDefault="002E7B34" w:rsidP="002E7B34">
      <w:pPr>
        <w:rPr>
          <w:rFonts w:ascii="Arial" w:hAnsi="Arial" w:cs="Arial"/>
          <w:sz w:val="24"/>
          <w:szCs w:val="24"/>
        </w:rPr>
      </w:pPr>
      <w:r w:rsidRPr="006434CB">
        <w:rPr>
          <w:rFonts w:ascii="Arial" w:hAnsi="Arial" w:cs="Arial"/>
          <w:sz w:val="24"/>
          <w:szCs w:val="24"/>
        </w:rPr>
        <w:t>Equal work is assessed through like work, work rated as equivalent, and work of equal value (CIPD, 2025). Like work involves broadly similar duties, as in Capper Pass v Lawton (1977). Work rated as equivalent applies where a valid analytical job evaluation scheme exists, as in Springboard Sunderland Trust v Robson (1992). Work of equal value applies where roles differ but require similar skill, effort and responsibility. Asda Stores Ltd v Brierley (2021) confirmed comparators may come from different locations (Daniels, 2025). Following the 2024 Amendments, comparators may also come from different organisations where pay is attributable to a single source (CIPD, 2025).</w:t>
      </w:r>
    </w:p>
    <w:p w14:paraId="200C9963" w14:textId="77777777" w:rsidR="002E7B34" w:rsidRPr="006434CB" w:rsidRDefault="002E7B34" w:rsidP="002E7B34">
      <w:pPr>
        <w:rPr>
          <w:rFonts w:ascii="Arial" w:hAnsi="Arial" w:cs="Arial"/>
          <w:sz w:val="24"/>
          <w:szCs w:val="24"/>
        </w:rPr>
      </w:pPr>
      <w:r w:rsidRPr="006434CB">
        <w:rPr>
          <w:rFonts w:ascii="Arial" w:hAnsi="Arial" w:cs="Arial"/>
          <w:sz w:val="24"/>
          <w:szCs w:val="24"/>
        </w:rPr>
        <w:t>Within NHS Wales, all roles must be evaluated using the NHS Wales Job Evaluation and Equal Pay Policies with nationally agreed scoring (NHS Wales, 2025). Any uplift must therefore be supported by clear evidence that duties align with Band B requirements. We must also comply with the Public Sector Equality Duty to avoid reinforcing gender inequality (Daniels, 2025).</w:t>
      </w:r>
    </w:p>
    <w:p w14:paraId="1E653320" w14:textId="77777777" w:rsidR="002E7B34" w:rsidRPr="006434CB" w:rsidRDefault="002E7B34" w:rsidP="002E7B34">
      <w:pPr>
        <w:rPr>
          <w:rFonts w:ascii="Arial" w:hAnsi="Arial" w:cs="Arial"/>
          <w:sz w:val="24"/>
          <w:szCs w:val="24"/>
        </w:rPr>
      </w:pPr>
      <w:r w:rsidRPr="006434CB">
        <w:rPr>
          <w:rFonts w:ascii="Arial" w:hAnsi="Arial" w:cs="Arial"/>
          <w:sz w:val="24"/>
          <w:szCs w:val="24"/>
        </w:rPr>
        <w:t>Although separate from equal pay, uplifting male staff in an 80% female workforce could widen the gender pay gap and undermine fairness (CIPD, 2025). The Dagenham Ford sewing machinists’ strike shows how unfair grading disadvantages women; their 1968 action led to the Equal Pay Act 1970 and highlights the need for transparent, fair pay structures (TUC, 2025).</w:t>
      </w:r>
    </w:p>
    <w:p w14:paraId="20568285" w14:textId="2B670308" w:rsidR="002E7B34" w:rsidRPr="006434CB" w:rsidRDefault="002E7B34" w:rsidP="002E7B34">
      <w:pPr>
        <w:rPr>
          <w:rFonts w:ascii="Arial" w:hAnsi="Arial" w:cs="Arial"/>
          <w:sz w:val="24"/>
          <w:szCs w:val="24"/>
        </w:rPr>
      </w:pPr>
      <w:r w:rsidRPr="006434CB">
        <w:rPr>
          <w:rFonts w:ascii="Arial" w:hAnsi="Arial" w:cs="Arial"/>
          <w:sz w:val="24"/>
          <w:szCs w:val="24"/>
        </w:rPr>
        <w:t>If we were to lose an equal pay claim, a tribunal could order up to six years’ back pay plus interest and require a published equal pay audit (EHRC, 2021). I cannot approve the uplift without robust evidence that the two male HCAs are performing Band B duties in line with the Equality Act 2010 and NHS Wales policies.</w:t>
      </w:r>
    </w:p>
    <w:p w14:paraId="516F8141" w14:textId="0A249C15" w:rsidR="00E8626F" w:rsidRPr="006434CB" w:rsidRDefault="00FC76A0" w:rsidP="00684AA9">
      <w:pPr>
        <w:rPr>
          <w:rFonts w:ascii="Arial" w:hAnsi="Arial" w:cs="Arial"/>
          <w:sz w:val="24"/>
          <w:szCs w:val="24"/>
        </w:rPr>
      </w:pPr>
      <w:r w:rsidRPr="006434CB">
        <w:rPr>
          <w:rFonts w:ascii="Arial" w:hAnsi="Arial" w:cs="Arial"/>
          <w:sz w:val="24"/>
          <w:szCs w:val="24"/>
        </w:rPr>
        <w:t>3.1</w:t>
      </w:r>
      <w:r w:rsidR="003C4931" w:rsidRPr="006434CB">
        <w:rPr>
          <w:rFonts w:ascii="Arial" w:hAnsi="Arial" w:cs="Arial"/>
          <w:sz w:val="24"/>
          <w:szCs w:val="24"/>
        </w:rPr>
        <w:t xml:space="preserve"> </w:t>
      </w:r>
    </w:p>
    <w:p w14:paraId="13F6B5E8" w14:textId="77777777" w:rsidR="00BF2799" w:rsidRPr="006434CB" w:rsidRDefault="00BF2799" w:rsidP="00BF2799">
      <w:pPr>
        <w:rPr>
          <w:rFonts w:ascii="Arial" w:hAnsi="Arial" w:cs="Arial"/>
          <w:sz w:val="24"/>
          <w:szCs w:val="24"/>
        </w:rPr>
      </w:pPr>
      <w:r w:rsidRPr="006434CB">
        <w:rPr>
          <w:rFonts w:ascii="Arial" w:hAnsi="Arial" w:cs="Arial"/>
          <w:sz w:val="24"/>
          <w:szCs w:val="24"/>
        </w:rPr>
        <w:t>Section 95(1)(c) of the Employment Rights Act 1996 defines constructive dismissal as a situation where an employee resigns because of their employer’s conduct, in circumstances where they are entitled to leave without notice (legislation.gov.uk). It arises where an employer commits a repudiatory breach of contract so serious that the employee cannot reasonably be expected to continue working (CIPD, 2026). Daniels (2025) notes this may involve breaching an express contractual term, such as working hours, or undermining the implied duty of mutual trust and confidence, as in Western Excavating (ECC) Ltd v Sharp (1978).</w:t>
      </w:r>
    </w:p>
    <w:p w14:paraId="7AAD4617" w14:textId="3663869C" w:rsidR="00BF2799" w:rsidRPr="006434CB" w:rsidRDefault="00BF2799" w:rsidP="00BF2799">
      <w:pPr>
        <w:rPr>
          <w:rFonts w:ascii="Arial" w:hAnsi="Arial" w:cs="Arial"/>
          <w:sz w:val="24"/>
          <w:szCs w:val="24"/>
        </w:rPr>
      </w:pPr>
      <w:r w:rsidRPr="006434CB">
        <w:rPr>
          <w:rFonts w:ascii="Arial" w:hAnsi="Arial" w:cs="Arial"/>
          <w:sz w:val="24"/>
          <w:szCs w:val="24"/>
        </w:rPr>
        <w:t>Daniels identifies three elements</w:t>
      </w:r>
      <w:r w:rsidR="00733E41" w:rsidRPr="006434CB">
        <w:rPr>
          <w:rFonts w:ascii="Arial" w:hAnsi="Arial" w:cs="Arial"/>
          <w:sz w:val="24"/>
          <w:szCs w:val="24"/>
        </w:rPr>
        <w:t xml:space="preserve">, </w:t>
      </w:r>
      <w:r w:rsidRPr="006434CB">
        <w:rPr>
          <w:rFonts w:ascii="Arial" w:hAnsi="Arial" w:cs="Arial"/>
          <w:sz w:val="24"/>
          <w:szCs w:val="24"/>
        </w:rPr>
        <w:t xml:space="preserve">a fundamental breach, resignation because of that breach, and resignation without undue delay. Even where an employer has a legitimate business reason for altering a contractual term, they cannot impose the </w:t>
      </w:r>
      <w:r w:rsidRPr="006434CB">
        <w:rPr>
          <w:rFonts w:ascii="Arial" w:hAnsi="Arial" w:cs="Arial"/>
          <w:sz w:val="24"/>
          <w:szCs w:val="24"/>
        </w:rPr>
        <w:lastRenderedPageBreak/>
        <w:t>change unilaterally. If they do and the employee resigns, this may amount to constructive dismissal, as in Hepworth Heating Ltd v Akers (2023), where imposed changes to working arrangements without agreement were held to be a contractual breach. Mruke v Khan (2018) confirms the breach must be the reason, or a significant part of the reason, for the resignation.</w:t>
      </w:r>
    </w:p>
    <w:p w14:paraId="6466E520" w14:textId="16052E08" w:rsidR="00BF2799" w:rsidRPr="006434CB" w:rsidRDefault="00BF2799" w:rsidP="00BF2799">
      <w:pPr>
        <w:rPr>
          <w:rFonts w:ascii="Arial" w:hAnsi="Arial" w:cs="Arial"/>
          <w:sz w:val="24"/>
          <w:szCs w:val="24"/>
        </w:rPr>
      </w:pPr>
      <w:r w:rsidRPr="006434CB">
        <w:rPr>
          <w:rFonts w:ascii="Arial" w:hAnsi="Arial" w:cs="Arial"/>
          <w:sz w:val="24"/>
          <w:szCs w:val="24"/>
        </w:rPr>
        <w:t>The radiographer can bring a claim if they have two years’ service and employee status, although this may be lower where exclusions apply, such as asserting rights under the Working Time Regulations</w:t>
      </w:r>
      <w:r w:rsidR="00142F9C" w:rsidRPr="006434CB">
        <w:rPr>
          <w:rFonts w:ascii="Arial" w:hAnsi="Arial" w:cs="Arial"/>
          <w:sz w:val="24"/>
          <w:szCs w:val="24"/>
        </w:rPr>
        <w:t xml:space="preserve"> 1998</w:t>
      </w:r>
      <w:r w:rsidRPr="006434CB">
        <w:rPr>
          <w:rFonts w:ascii="Arial" w:hAnsi="Arial" w:cs="Arial"/>
          <w:sz w:val="24"/>
          <w:szCs w:val="24"/>
        </w:rPr>
        <w:t>. They must contact Acas and have three months minus one day from resignation to bring a claim, with Early Conciliation pausing the time limit. They must also leave promptly following the breach to avoid</w:t>
      </w:r>
      <w:r w:rsidR="00EA4884" w:rsidRPr="006434CB">
        <w:rPr>
          <w:rFonts w:ascii="Arial" w:hAnsi="Arial" w:cs="Arial"/>
          <w:sz w:val="24"/>
          <w:szCs w:val="24"/>
        </w:rPr>
        <w:t xml:space="preserve"> agreeing</w:t>
      </w:r>
      <w:r w:rsidRPr="006434CB">
        <w:rPr>
          <w:rFonts w:ascii="Arial" w:hAnsi="Arial" w:cs="Arial"/>
          <w:sz w:val="24"/>
          <w:szCs w:val="24"/>
        </w:rPr>
        <w:t xml:space="preserve"> the new terms and should explain their reasons for resigning (Acas, 2026).</w:t>
      </w:r>
    </w:p>
    <w:p w14:paraId="5A70F7BB" w14:textId="1F6F2BDC" w:rsidR="00BF2799" w:rsidRPr="006434CB" w:rsidRDefault="00BF2799" w:rsidP="00BF2799">
      <w:pPr>
        <w:rPr>
          <w:rFonts w:ascii="Arial" w:hAnsi="Arial" w:cs="Arial"/>
          <w:sz w:val="24"/>
          <w:szCs w:val="24"/>
        </w:rPr>
      </w:pPr>
      <w:r w:rsidRPr="006434CB">
        <w:rPr>
          <w:rFonts w:ascii="Arial" w:hAnsi="Arial" w:cs="Arial"/>
          <w:sz w:val="24"/>
          <w:szCs w:val="24"/>
        </w:rPr>
        <w:t xml:space="preserve">Unilateral changes to contractual terms, including working hours, are a common cause of constructive dismissal claims because they affect </w:t>
      </w:r>
      <w:r w:rsidR="00A40521" w:rsidRPr="006434CB">
        <w:rPr>
          <w:rFonts w:ascii="Arial" w:hAnsi="Arial" w:cs="Arial"/>
          <w:sz w:val="24"/>
          <w:szCs w:val="24"/>
        </w:rPr>
        <w:t>work life</w:t>
      </w:r>
      <w:r w:rsidRPr="006434CB">
        <w:rPr>
          <w:rFonts w:ascii="Arial" w:hAnsi="Arial" w:cs="Arial"/>
          <w:sz w:val="24"/>
          <w:szCs w:val="24"/>
        </w:rPr>
        <w:t xml:space="preserve"> balance and pay (People Management, 2024). The Trust cannot change hours without agreement unless a justifiable flexibility clause exists (CIPD, 2025), and even then Acas stresses meaningful consultation, explaining reasons, listening to concerns and exploring alternatives (Acas, 2026). Imposing new hours without consultation or presenting the change as non</w:t>
      </w:r>
      <w:r w:rsidRPr="006434CB">
        <w:rPr>
          <w:rFonts w:ascii="Cambria Math" w:hAnsi="Cambria Math" w:cs="Cambria Math"/>
          <w:sz w:val="24"/>
          <w:szCs w:val="24"/>
        </w:rPr>
        <w:t>‑</w:t>
      </w:r>
      <w:r w:rsidRPr="006434CB">
        <w:rPr>
          <w:rFonts w:ascii="Arial" w:hAnsi="Arial" w:cs="Arial"/>
          <w:sz w:val="24"/>
          <w:szCs w:val="24"/>
        </w:rPr>
        <w:t>negotiable could amount to a repudiatory breach.</w:t>
      </w:r>
    </w:p>
    <w:p w14:paraId="44763401" w14:textId="137D8EDB" w:rsidR="00005987" w:rsidRPr="006434CB" w:rsidRDefault="00A42924" w:rsidP="00BF2799">
      <w:pPr>
        <w:rPr>
          <w:rFonts w:ascii="Arial" w:hAnsi="Arial" w:cs="Arial"/>
          <w:sz w:val="24"/>
          <w:szCs w:val="24"/>
        </w:rPr>
      </w:pPr>
      <w:r w:rsidRPr="006434CB">
        <w:rPr>
          <w:rFonts w:ascii="Arial" w:hAnsi="Arial" w:cs="Arial"/>
          <w:sz w:val="24"/>
          <w:szCs w:val="24"/>
        </w:rPr>
        <w:t>F</w:t>
      </w:r>
      <w:r w:rsidR="00BF2799" w:rsidRPr="006434CB">
        <w:rPr>
          <w:rFonts w:ascii="Arial" w:hAnsi="Arial" w:cs="Arial"/>
          <w:sz w:val="24"/>
          <w:szCs w:val="24"/>
        </w:rPr>
        <w:t>lexibility clause does not remove the requirement to act fairly, and employees must be informed beforehand, as</w:t>
      </w:r>
      <w:r w:rsidR="000D3ECB" w:rsidRPr="006434CB">
        <w:rPr>
          <w:rFonts w:ascii="Arial" w:hAnsi="Arial" w:cs="Arial"/>
          <w:sz w:val="24"/>
          <w:szCs w:val="24"/>
        </w:rPr>
        <w:t xml:space="preserve"> the case</w:t>
      </w:r>
      <w:r w:rsidR="00BF2799" w:rsidRPr="006434CB">
        <w:rPr>
          <w:rFonts w:ascii="Arial" w:hAnsi="Arial" w:cs="Arial"/>
          <w:sz w:val="24"/>
          <w:szCs w:val="24"/>
        </w:rPr>
        <w:t xml:space="preserve"> in United Bank Ltd v Akhtar (1989). Constructive dismissal may also arise from a series of incidents, such as rota issues or expectations to stay late, which cumulatively justify resignation, as in Lewis v Motorworld Garages Ltd (1986) (Daniels, 2025). Reviewing the contract, documentation and consultation process is essential, and early communication helps prevent similar issues, even where collective consultation is not required under the Trade Union and Labour Relations (Consolidation) Act 1992.</w:t>
      </w:r>
    </w:p>
    <w:p w14:paraId="2EAFC8AD" w14:textId="19CFA22E" w:rsidR="00005987" w:rsidRPr="006434CB" w:rsidRDefault="00310C09" w:rsidP="00E8626F">
      <w:pPr>
        <w:rPr>
          <w:rFonts w:ascii="Arial" w:hAnsi="Arial" w:cs="Arial"/>
          <w:sz w:val="24"/>
          <w:szCs w:val="24"/>
        </w:rPr>
      </w:pPr>
      <w:r w:rsidRPr="006434CB">
        <w:rPr>
          <w:rFonts w:ascii="Arial" w:hAnsi="Arial" w:cs="Arial"/>
          <w:sz w:val="24"/>
          <w:szCs w:val="24"/>
        </w:rPr>
        <w:t xml:space="preserve">3.2 </w:t>
      </w:r>
    </w:p>
    <w:p w14:paraId="22C25A69" w14:textId="4E70EB3F" w:rsidR="002020CF" w:rsidRPr="006434CB" w:rsidRDefault="002020CF" w:rsidP="002020CF">
      <w:pPr>
        <w:rPr>
          <w:rFonts w:ascii="Arial" w:hAnsi="Arial" w:cs="Arial"/>
          <w:sz w:val="24"/>
          <w:szCs w:val="24"/>
        </w:rPr>
      </w:pPr>
      <w:r w:rsidRPr="006434CB">
        <w:rPr>
          <w:rFonts w:ascii="Arial" w:hAnsi="Arial" w:cs="Arial"/>
          <w:sz w:val="24"/>
          <w:szCs w:val="24"/>
        </w:rPr>
        <w:t xml:space="preserve">50 posts are to be lost, </w:t>
      </w:r>
      <w:r w:rsidR="005840FE" w:rsidRPr="006434CB">
        <w:rPr>
          <w:rFonts w:ascii="Arial" w:hAnsi="Arial" w:cs="Arial"/>
          <w:sz w:val="24"/>
          <w:szCs w:val="24"/>
        </w:rPr>
        <w:t xml:space="preserve">this will amount </w:t>
      </w:r>
      <w:r w:rsidRPr="006434CB">
        <w:rPr>
          <w:rFonts w:ascii="Arial" w:hAnsi="Arial" w:cs="Arial"/>
          <w:sz w:val="24"/>
          <w:szCs w:val="24"/>
        </w:rPr>
        <w:t xml:space="preserve"> to collective redundancy consultation with recognised trade unions or elected representatives under s.188 T</w:t>
      </w:r>
      <w:r w:rsidR="005840FE" w:rsidRPr="006434CB">
        <w:rPr>
          <w:rFonts w:ascii="Arial" w:hAnsi="Arial" w:cs="Arial"/>
          <w:sz w:val="24"/>
          <w:szCs w:val="24"/>
        </w:rPr>
        <w:t xml:space="preserve">rade </w:t>
      </w:r>
      <w:r w:rsidRPr="006434CB">
        <w:rPr>
          <w:rFonts w:ascii="Arial" w:hAnsi="Arial" w:cs="Arial"/>
          <w:sz w:val="24"/>
          <w:szCs w:val="24"/>
        </w:rPr>
        <w:t>U</w:t>
      </w:r>
      <w:r w:rsidR="00B73C0D" w:rsidRPr="006434CB">
        <w:rPr>
          <w:rFonts w:ascii="Arial" w:hAnsi="Arial" w:cs="Arial"/>
          <w:sz w:val="24"/>
          <w:szCs w:val="24"/>
        </w:rPr>
        <w:t xml:space="preserve">nion </w:t>
      </w:r>
      <w:r w:rsidR="00566313" w:rsidRPr="006434CB">
        <w:rPr>
          <w:rFonts w:ascii="Arial" w:hAnsi="Arial" w:cs="Arial"/>
          <w:sz w:val="24"/>
          <w:szCs w:val="24"/>
        </w:rPr>
        <w:t xml:space="preserve">and Labour Relations </w:t>
      </w:r>
      <w:r w:rsidR="00107C5C" w:rsidRPr="006434CB">
        <w:rPr>
          <w:rFonts w:ascii="Arial" w:hAnsi="Arial" w:cs="Arial"/>
          <w:sz w:val="24"/>
          <w:szCs w:val="24"/>
        </w:rPr>
        <w:t>Act</w:t>
      </w:r>
      <w:r w:rsidRPr="006434CB">
        <w:rPr>
          <w:rFonts w:ascii="Arial" w:hAnsi="Arial" w:cs="Arial"/>
          <w:sz w:val="24"/>
          <w:szCs w:val="24"/>
        </w:rPr>
        <w:t xml:space="preserve"> 1992. As more than 20 but fewer than 100 roles are affected within a 90</w:t>
      </w:r>
      <w:r w:rsidRPr="006434CB">
        <w:rPr>
          <w:rFonts w:ascii="Cambria Math" w:hAnsi="Cambria Math" w:cs="Cambria Math"/>
          <w:sz w:val="24"/>
          <w:szCs w:val="24"/>
        </w:rPr>
        <w:t>‑</w:t>
      </w:r>
      <w:r w:rsidRPr="006434CB">
        <w:rPr>
          <w:rFonts w:ascii="Arial" w:hAnsi="Arial" w:cs="Arial"/>
          <w:sz w:val="24"/>
          <w:szCs w:val="24"/>
        </w:rPr>
        <w:t>day period, consultation must begin at least 30 days before the first dismissal (Daniels, 2025). It must be meaningful, early enough for staff to influence proposals, and completed before decisions are finalised (Acas, 2024).</w:t>
      </w:r>
    </w:p>
    <w:p w14:paraId="15134284" w14:textId="05AFF356" w:rsidR="002020CF" w:rsidRPr="006434CB" w:rsidRDefault="002020CF" w:rsidP="002020CF">
      <w:pPr>
        <w:rPr>
          <w:rFonts w:ascii="Arial" w:hAnsi="Arial" w:cs="Arial"/>
          <w:sz w:val="24"/>
          <w:szCs w:val="24"/>
        </w:rPr>
      </w:pPr>
      <w:r w:rsidRPr="006434CB">
        <w:rPr>
          <w:rFonts w:ascii="Arial" w:hAnsi="Arial" w:cs="Arial"/>
          <w:sz w:val="24"/>
          <w:szCs w:val="24"/>
        </w:rPr>
        <w:t>We must give TUs written information on the reasons for the proposals, numbers affected, total employees of that description, proposed selection methods, the method and timing of dismissals, and how redundancy pay will be calculated. Details of agency worker</w:t>
      </w:r>
      <w:r w:rsidR="007477C8" w:rsidRPr="006434CB">
        <w:rPr>
          <w:rFonts w:ascii="Arial" w:hAnsi="Arial" w:cs="Arial"/>
          <w:sz w:val="24"/>
          <w:szCs w:val="24"/>
        </w:rPr>
        <w:t xml:space="preserve">, </w:t>
      </w:r>
      <w:r w:rsidRPr="006434CB">
        <w:rPr>
          <w:rFonts w:ascii="Arial" w:hAnsi="Arial" w:cs="Arial"/>
          <w:sz w:val="24"/>
          <w:szCs w:val="24"/>
        </w:rPr>
        <w:t>numbers engaged, duties and location</w:t>
      </w:r>
      <w:r w:rsidR="007477C8" w:rsidRPr="006434CB">
        <w:rPr>
          <w:rFonts w:ascii="Arial" w:hAnsi="Arial" w:cs="Arial"/>
          <w:sz w:val="24"/>
          <w:szCs w:val="24"/>
        </w:rPr>
        <w:t xml:space="preserve">s </w:t>
      </w:r>
      <w:r w:rsidRPr="006434CB">
        <w:rPr>
          <w:rFonts w:ascii="Arial" w:hAnsi="Arial" w:cs="Arial"/>
          <w:sz w:val="24"/>
          <w:szCs w:val="24"/>
        </w:rPr>
        <w:t>must also be provided (Daniels, 2025). UNISON (2026) notes that early, clear engagement reduces legal risk.</w:t>
      </w:r>
    </w:p>
    <w:p w14:paraId="1EEB89A9" w14:textId="77777777" w:rsidR="002020CF" w:rsidRPr="006434CB" w:rsidRDefault="002020CF" w:rsidP="002020CF">
      <w:pPr>
        <w:rPr>
          <w:rFonts w:ascii="Arial" w:hAnsi="Arial" w:cs="Arial"/>
          <w:sz w:val="24"/>
          <w:szCs w:val="24"/>
        </w:rPr>
      </w:pPr>
      <w:r w:rsidRPr="006434CB">
        <w:rPr>
          <w:rFonts w:ascii="Arial" w:hAnsi="Arial" w:cs="Arial"/>
          <w:sz w:val="24"/>
          <w:szCs w:val="24"/>
        </w:rPr>
        <w:t>Redundancies must be genuine. The three</w:t>
      </w:r>
      <w:r w:rsidRPr="006434CB">
        <w:rPr>
          <w:rFonts w:ascii="Cambria Math" w:hAnsi="Cambria Math" w:cs="Cambria Math"/>
          <w:sz w:val="24"/>
          <w:szCs w:val="24"/>
        </w:rPr>
        <w:t>‑</w:t>
      </w:r>
      <w:r w:rsidRPr="006434CB">
        <w:rPr>
          <w:rFonts w:ascii="Arial" w:hAnsi="Arial" w:cs="Arial"/>
          <w:sz w:val="24"/>
          <w:szCs w:val="24"/>
        </w:rPr>
        <w:t xml:space="preserve">stage test from Safeway Stores v Burrell (1997) may assist (Daniels, 2025). Under s.139(1) ERA 1996, redundancy applies where the need for employees to carry out work of a particular kind has ceased or </w:t>
      </w:r>
      <w:r w:rsidRPr="006434CB">
        <w:rPr>
          <w:rFonts w:ascii="Arial" w:hAnsi="Arial" w:cs="Arial"/>
          <w:sz w:val="24"/>
          <w:szCs w:val="24"/>
        </w:rPr>
        <w:lastRenderedPageBreak/>
        <w:t>diminished. The CIPD (2026) highlights alternatives such as voluntary redundancy, redeployment, vacancy freezes and reducing agency usage.</w:t>
      </w:r>
    </w:p>
    <w:p w14:paraId="4D0CEBB7" w14:textId="2D67AE44" w:rsidR="002020CF" w:rsidRPr="006434CB" w:rsidRDefault="002020CF" w:rsidP="002020CF">
      <w:pPr>
        <w:rPr>
          <w:rFonts w:ascii="Arial" w:hAnsi="Arial" w:cs="Arial"/>
          <w:sz w:val="24"/>
          <w:szCs w:val="24"/>
        </w:rPr>
      </w:pPr>
      <w:r w:rsidRPr="006434CB">
        <w:rPr>
          <w:rFonts w:ascii="Arial" w:hAnsi="Arial" w:cs="Arial"/>
          <w:sz w:val="24"/>
          <w:szCs w:val="24"/>
        </w:rPr>
        <w:t>Selection must be fair and based on an appropriate pool. Williams v Compair Maxam (1982) emphasises objective criteria</w:t>
      </w:r>
      <w:r w:rsidR="00D01668" w:rsidRPr="006434CB">
        <w:rPr>
          <w:rFonts w:ascii="Arial" w:hAnsi="Arial" w:cs="Arial"/>
          <w:sz w:val="24"/>
          <w:szCs w:val="24"/>
        </w:rPr>
        <w:t xml:space="preserve">, </w:t>
      </w:r>
      <w:r w:rsidRPr="006434CB">
        <w:rPr>
          <w:rFonts w:ascii="Arial" w:hAnsi="Arial" w:cs="Arial"/>
          <w:sz w:val="24"/>
          <w:szCs w:val="24"/>
        </w:rPr>
        <w:t xml:space="preserve">Hendy Banks City Print v Fairbrother (2007) warns against narrow pools; and Mogane v Bradford Teaching Hospitals (2022) </w:t>
      </w:r>
      <w:r w:rsidR="004F61C9" w:rsidRPr="006434CB">
        <w:rPr>
          <w:rFonts w:ascii="Arial" w:hAnsi="Arial" w:cs="Arial"/>
          <w:sz w:val="24"/>
          <w:szCs w:val="24"/>
        </w:rPr>
        <w:t xml:space="preserve">established </w:t>
      </w:r>
      <w:r w:rsidRPr="006434CB">
        <w:rPr>
          <w:rFonts w:ascii="Arial" w:hAnsi="Arial" w:cs="Arial"/>
          <w:sz w:val="24"/>
          <w:szCs w:val="24"/>
        </w:rPr>
        <w:t>that a pool of one requires strong justification. The ET assesses whether a fair process was followed (Daniels, 2025). Bumping should also be considered (Acas, 2024).</w:t>
      </w:r>
    </w:p>
    <w:p w14:paraId="03BBA4B9" w14:textId="7E359A14" w:rsidR="002020CF" w:rsidRPr="006434CB" w:rsidRDefault="002020CF" w:rsidP="002020CF">
      <w:pPr>
        <w:rPr>
          <w:rFonts w:ascii="Arial" w:hAnsi="Arial" w:cs="Arial"/>
          <w:sz w:val="24"/>
          <w:szCs w:val="24"/>
        </w:rPr>
      </w:pPr>
      <w:r w:rsidRPr="006434CB">
        <w:rPr>
          <w:rFonts w:ascii="Arial" w:hAnsi="Arial" w:cs="Arial"/>
          <w:sz w:val="24"/>
          <w:szCs w:val="24"/>
        </w:rPr>
        <w:t>Criteria must be objective and no</w:t>
      </w:r>
      <w:r w:rsidR="004F61C9" w:rsidRPr="006434CB">
        <w:rPr>
          <w:rFonts w:ascii="Arial" w:hAnsi="Arial" w:cs="Arial"/>
          <w:sz w:val="24"/>
          <w:szCs w:val="24"/>
        </w:rPr>
        <w:t xml:space="preserve">t </w:t>
      </w:r>
      <w:r w:rsidRPr="006434CB">
        <w:rPr>
          <w:rFonts w:ascii="Arial" w:hAnsi="Arial" w:cs="Arial"/>
          <w:sz w:val="24"/>
          <w:szCs w:val="24"/>
        </w:rPr>
        <w:t>discriminatory, focusing on skills, qualifications, performance and accurate attendance data excluding disability</w:t>
      </w:r>
      <w:r w:rsidR="00E53DD7" w:rsidRPr="006434CB">
        <w:rPr>
          <w:rFonts w:ascii="Arial" w:hAnsi="Arial" w:cs="Arial"/>
          <w:sz w:val="24"/>
          <w:szCs w:val="24"/>
        </w:rPr>
        <w:t xml:space="preserve"> </w:t>
      </w:r>
      <w:r w:rsidRPr="006434CB">
        <w:rPr>
          <w:rFonts w:ascii="Arial" w:hAnsi="Arial" w:cs="Arial"/>
          <w:sz w:val="24"/>
          <w:szCs w:val="24"/>
        </w:rPr>
        <w:t>related absences (CIPD, 2026). Poorly evidenced or discriminatory decisions heighten risk, as in Cook v Gentoo Group (2023) (GOV.UK, 2023). Pregnant employees and those on maternity leave require additional protection, as highlighted in De Bein v Eversheds (2021) (Daniels, 2025).</w:t>
      </w:r>
    </w:p>
    <w:p w14:paraId="50AB0D7F" w14:textId="77777777" w:rsidR="002020CF" w:rsidRPr="006434CB" w:rsidRDefault="002020CF" w:rsidP="002020CF">
      <w:pPr>
        <w:rPr>
          <w:rFonts w:ascii="Arial" w:hAnsi="Arial" w:cs="Arial"/>
          <w:sz w:val="24"/>
          <w:szCs w:val="24"/>
        </w:rPr>
      </w:pPr>
      <w:r w:rsidRPr="006434CB">
        <w:rPr>
          <w:rFonts w:ascii="Arial" w:hAnsi="Arial" w:cs="Arial"/>
          <w:sz w:val="24"/>
          <w:szCs w:val="24"/>
        </w:rPr>
        <w:t>Employees with two or more years’ service are entitled to statutory redundancy pay: 1.5 weeks’ pay per year between ages 41–64, 1 week per year between 22–40, and 0.5 week per year under 22 (Acas, 2024). Weekly pay includes guaranteed overtime and contractual bonuses or commission. Statutory notice is one week per year of service, up to 12 weeks.</w:t>
      </w:r>
    </w:p>
    <w:p w14:paraId="6BD5972A" w14:textId="4D319521" w:rsidR="002020CF" w:rsidRPr="006434CB" w:rsidRDefault="002020CF" w:rsidP="002020CF">
      <w:pPr>
        <w:rPr>
          <w:rFonts w:ascii="Arial" w:hAnsi="Arial" w:cs="Arial"/>
          <w:sz w:val="24"/>
          <w:szCs w:val="24"/>
        </w:rPr>
      </w:pPr>
      <w:r w:rsidRPr="006434CB">
        <w:rPr>
          <w:rFonts w:ascii="Arial" w:hAnsi="Arial" w:cs="Arial"/>
          <w:sz w:val="24"/>
          <w:szCs w:val="24"/>
        </w:rPr>
        <w:t>Alongside collective consultation, each affected employee must receive individual consultation and may be accompanied by a TU representative or colleague. Suitable alternative roles must be explored, and eligible employees are entitled to reasonable paid time off to seek new work (GOV.UK, 2025). Failure to consult properly may result in a protective award of up to 90 days’ pay. Rushing the process or relying solely on poor performance increases legal risk.</w:t>
      </w:r>
    </w:p>
    <w:p w14:paraId="7112867B" w14:textId="469D4C12" w:rsidR="009F7C3B" w:rsidRPr="006434CB" w:rsidRDefault="0038341B" w:rsidP="006833D1">
      <w:pPr>
        <w:rPr>
          <w:rFonts w:ascii="Arial" w:hAnsi="Arial" w:cs="Arial"/>
          <w:sz w:val="24"/>
          <w:szCs w:val="24"/>
        </w:rPr>
      </w:pPr>
      <w:r w:rsidRPr="006434CB">
        <w:rPr>
          <w:rFonts w:ascii="Arial" w:hAnsi="Arial" w:cs="Arial"/>
          <w:sz w:val="24"/>
          <w:szCs w:val="24"/>
        </w:rPr>
        <w:t>3.3</w:t>
      </w:r>
    </w:p>
    <w:p w14:paraId="0550C2B7" w14:textId="5EDB177E" w:rsidR="007C14B0" w:rsidRPr="006434CB" w:rsidRDefault="00852D8C" w:rsidP="007C14B0">
      <w:pPr>
        <w:rPr>
          <w:rFonts w:ascii="Arial" w:hAnsi="Arial" w:cs="Arial"/>
          <w:sz w:val="24"/>
          <w:szCs w:val="24"/>
        </w:rPr>
      </w:pPr>
      <w:r w:rsidRPr="006434CB">
        <w:rPr>
          <w:rFonts w:ascii="Arial" w:hAnsi="Arial" w:cs="Arial"/>
          <w:sz w:val="24"/>
          <w:szCs w:val="24"/>
        </w:rPr>
        <w:t>T</w:t>
      </w:r>
      <w:r w:rsidR="007C14B0" w:rsidRPr="006434CB">
        <w:rPr>
          <w:rFonts w:ascii="Arial" w:hAnsi="Arial" w:cs="Arial"/>
          <w:sz w:val="24"/>
          <w:szCs w:val="24"/>
        </w:rPr>
        <w:t>ransfer of Undertakings (Protection of Employment) Regulations 2006 (TUPE) apply across the UK and are compulsory (CIPD, 2025). TUPE covers two types of transfer</w:t>
      </w:r>
      <w:r w:rsidRPr="006434CB">
        <w:rPr>
          <w:rFonts w:ascii="Arial" w:hAnsi="Arial" w:cs="Arial"/>
          <w:sz w:val="24"/>
          <w:szCs w:val="24"/>
        </w:rPr>
        <w:t xml:space="preserve">, </w:t>
      </w:r>
      <w:r w:rsidR="007C14B0" w:rsidRPr="006434CB">
        <w:rPr>
          <w:rFonts w:ascii="Arial" w:hAnsi="Arial" w:cs="Arial"/>
          <w:sz w:val="24"/>
          <w:szCs w:val="24"/>
        </w:rPr>
        <w:t xml:space="preserve"> a business transfer, where an undertaking moves to a new employer, and a service provision change, where service delivery shifts between providers (Acas, 2026).</w:t>
      </w:r>
    </w:p>
    <w:p w14:paraId="064A8821" w14:textId="77777777" w:rsidR="007C14B0" w:rsidRPr="006434CB" w:rsidRDefault="007C14B0" w:rsidP="007C14B0">
      <w:pPr>
        <w:rPr>
          <w:rFonts w:ascii="Arial" w:hAnsi="Arial" w:cs="Arial"/>
          <w:sz w:val="24"/>
          <w:szCs w:val="24"/>
        </w:rPr>
      </w:pPr>
      <w:r w:rsidRPr="006434CB">
        <w:rPr>
          <w:rFonts w:ascii="Arial" w:hAnsi="Arial" w:cs="Arial"/>
          <w:sz w:val="24"/>
          <w:szCs w:val="24"/>
        </w:rPr>
        <w:t>The merger of the neighbouring Trust’s pharmacy service into a centralised unit within our Trust is a business transfer. The employer changes, but the service continues with the same staff and structure, so TUPE applies. The neighbouring Trust is the transferor and our Trust the transferee (CIPD, 2025).</w:t>
      </w:r>
    </w:p>
    <w:p w14:paraId="7454FC74" w14:textId="064827D5" w:rsidR="007C14B0" w:rsidRPr="006434CB" w:rsidRDefault="007C14B0" w:rsidP="007C14B0">
      <w:pPr>
        <w:rPr>
          <w:rFonts w:ascii="Arial" w:hAnsi="Arial" w:cs="Arial"/>
          <w:sz w:val="24"/>
          <w:szCs w:val="24"/>
        </w:rPr>
      </w:pPr>
      <w:r w:rsidRPr="006434CB">
        <w:rPr>
          <w:rFonts w:ascii="Arial" w:hAnsi="Arial" w:cs="Arial"/>
          <w:sz w:val="24"/>
          <w:szCs w:val="24"/>
        </w:rPr>
        <w:t>All assigned employees automatically transfer on existing terms. Continuity of service, contracts, trade union recognition, collective agreements and contractual right</w:t>
      </w:r>
      <w:r w:rsidR="00742724" w:rsidRPr="006434CB">
        <w:rPr>
          <w:rFonts w:ascii="Arial" w:hAnsi="Arial" w:cs="Arial"/>
          <w:sz w:val="24"/>
          <w:szCs w:val="24"/>
        </w:rPr>
        <w:t xml:space="preserve">, </w:t>
      </w:r>
      <w:r w:rsidRPr="006434CB">
        <w:rPr>
          <w:rFonts w:ascii="Arial" w:hAnsi="Arial" w:cs="Arial"/>
          <w:sz w:val="24"/>
          <w:szCs w:val="24"/>
        </w:rPr>
        <w:t>including pay, hours, leave and enhancements</w:t>
      </w:r>
      <w:r w:rsidR="00742724" w:rsidRPr="006434CB">
        <w:rPr>
          <w:rFonts w:ascii="Arial" w:hAnsi="Arial" w:cs="Arial"/>
          <w:sz w:val="24"/>
          <w:szCs w:val="24"/>
        </w:rPr>
        <w:t xml:space="preserve"> </w:t>
      </w:r>
      <w:r w:rsidRPr="006434CB">
        <w:rPr>
          <w:rFonts w:ascii="Arial" w:hAnsi="Arial" w:cs="Arial"/>
          <w:sz w:val="24"/>
          <w:szCs w:val="24"/>
        </w:rPr>
        <w:t xml:space="preserve">remain unchanged (Daniels, 2025). The Royal College of Nursing (2024) stresses that NHS staff must not suffer detriment during organisational change. TUPE also protects employees from dismissal where the main reason is the transfer; Taylor v Connex South Eastern Ltd </w:t>
      </w:r>
      <w:r w:rsidRPr="006434CB">
        <w:rPr>
          <w:rFonts w:ascii="Arial" w:hAnsi="Arial" w:cs="Arial"/>
          <w:sz w:val="24"/>
          <w:szCs w:val="24"/>
        </w:rPr>
        <w:lastRenderedPageBreak/>
        <w:t xml:space="preserve">(2000) </w:t>
      </w:r>
      <w:r w:rsidR="00E45514" w:rsidRPr="006434CB">
        <w:rPr>
          <w:rFonts w:ascii="Arial" w:hAnsi="Arial" w:cs="Arial"/>
          <w:sz w:val="24"/>
          <w:szCs w:val="24"/>
        </w:rPr>
        <w:t>establishes</w:t>
      </w:r>
      <w:r w:rsidRPr="006434CB">
        <w:rPr>
          <w:rFonts w:ascii="Arial" w:hAnsi="Arial" w:cs="Arial"/>
          <w:sz w:val="24"/>
          <w:szCs w:val="24"/>
        </w:rPr>
        <w:t xml:space="preserve"> such dismissals are automatically unfair unless justified by a genuine economic, technical or organisational (ETO) reason (Daniels, 2025).</w:t>
      </w:r>
    </w:p>
    <w:p w14:paraId="7B65DD42" w14:textId="33A09A78" w:rsidR="007C14B0" w:rsidRPr="006434CB" w:rsidRDefault="007C14B0" w:rsidP="007C14B0">
      <w:pPr>
        <w:rPr>
          <w:rFonts w:ascii="Arial" w:hAnsi="Arial" w:cs="Arial"/>
          <w:sz w:val="24"/>
          <w:szCs w:val="24"/>
        </w:rPr>
      </w:pPr>
      <w:r w:rsidRPr="006434CB">
        <w:rPr>
          <w:rFonts w:ascii="Arial" w:hAnsi="Arial" w:cs="Arial"/>
          <w:sz w:val="24"/>
          <w:szCs w:val="24"/>
        </w:rPr>
        <w:t xml:space="preserve">TUPE significantly restricts harmonising terms. Changes cannot be made simply for consistency, employees </w:t>
      </w:r>
      <w:r w:rsidR="001D640D" w:rsidRPr="006434CB">
        <w:rPr>
          <w:rFonts w:ascii="Arial" w:hAnsi="Arial" w:cs="Arial"/>
          <w:sz w:val="24"/>
          <w:szCs w:val="24"/>
        </w:rPr>
        <w:t xml:space="preserve">can </w:t>
      </w:r>
      <w:r w:rsidRPr="006434CB">
        <w:rPr>
          <w:rFonts w:ascii="Arial" w:hAnsi="Arial" w:cs="Arial"/>
          <w:sz w:val="24"/>
          <w:szCs w:val="24"/>
        </w:rPr>
        <w:t>revert to original terms. Any variation requires a genuine ETO reason involving workforce changes and employee agreement. Berriman v Delabole Slate Ltd (1985) held that an ETO reason must involve real workforce change, and Lewis v Dow Silicones UK Ltd (2024) shows employers must evidence this. Location changes may constitute an organisational ETO reason (CIPD, 2025).</w:t>
      </w:r>
    </w:p>
    <w:p w14:paraId="0DE61535" w14:textId="3F641EF9" w:rsidR="007C14B0" w:rsidRPr="006434CB" w:rsidRDefault="007C14B0" w:rsidP="007C14B0">
      <w:pPr>
        <w:rPr>
          <w:rFonts w:ascii="Arial" w:hAnsi="Arial" w:cs="Arial"/>
          <w:sz w:val="24"/>
          <w:szCs w:val="24"/>
        </w:rPr>
      </w:pPr>
      <w:r w:rsidRPr="006434CB">
        <w:rPr>
          <w:rFonts w:ascii="Arial" w:hAnsi="Arial" w:cs="Arial"/>
          <w:sz w:val="24"/>
          <w:szCs w:val="24"/>
        </w:rPr>
        <w:t xml:space="preserve">Employees may refuse to transfer, but this is treated as resignation and usually does not </w:t>
      </w:r>
      <w:r w:rsidR="00B34171" w:rsidRPr="006434CB">
        <w:rPr>
          <w:rFonts w:ascii="Arial" w:hAnsi="Arial" w:cs="Arial"/>
          <w:sz w:val="24"/>
          <w:szCs w:val="24"/>
        </w:rPr>
        <w:t xml:space="preserve">warrant </w:t>
      </w:r>
      <w:r w:rsidRPr="006434CB">
        <w:rPr>
          <w:rFonts w:ascii="Arial" w:hAnsi="Arial" w:cs="Arial"/>
          <w:sz w:val="24"/>
          <w:szCs w:val="24"/>
        </w:rPr>
        <w:t>redundancy pay. If the transfer results in material detriment, employees may claim constructive dismissal, requiring two years’ service (Acas, 2026).</w:t>
      </w:r>
    </w:p>
    <w:p w14:paraId="4EC838D7" w14:textId="77777777" w:rsidR="007C14B0" w:rsidRPr="006434CB" w:rsidRDefault="007C14B0" w:rsidP="007C14B0">
      <w:pPr>
        <w:rPr>
          <w:rFonts w:ascii="Arial" w:hAnsi="Arial" w:cs="Arial"/>
          <w:sz w:val="24"/>
          <w:szCs w:val="24"/>
        </w:rPr>
      </w:pPr>
      <w:r w:rsidRPr="006434CB">
        <w:rPr>
          <w:rFonts w:ascii="Arial" w:hAnsi="Arial" w:cs="Arial"/>
          <w:sz w:val="24"/>
          <w:szCs w:val="24"/>
        </w:rPr>
        <w:t>The transferor must provide Employee Liability Information at least 28 days before transfer, including employment particulars, collective agreements and disciplinary or legal cases from the previous two years. Failure can lead to financial penalties, as in Born London Ltd v Spire Production Services Ltd (2017) (Daniels, 2025; Acas, 2026).</w:t>
      </w:r>
    </w:p>
    <w:p w14:paraId="419E18CB" w14:textId="72397ED9" w:rsidR="007C14B0" w:rsidRPr="006434CB" w:rsidRDefault="007C14B0" w:rsidP="007C14B0">
      <w:pPr>
        <w:rPr>
          <w:rFonts w:ascii="Arial" w:hAnsi="Arial" w:cs="Arial"/>
          <w:sz w:val="24"/>
          <w:szCs w:val="24"/>
        </w:rPr>
      </w:pPr>
      <w:r w:rsidRPr="006434CB">
        <w:rPr>
          <w:rFonts w:ascii="Arial" w:hAnsi="Arial" w:cs="Arial"/>
          <w:sz w:val="24"/>
          <w:szCs w:val="24"/>
        </w:rPr>
        <w:t>Both Trusts must inform and consult recognised unions or representatives on the transfer, timing, implications and proposed measures. Failure can result in protective awards of up to 13 weeks’ pay (CIPD, 2025). The Social Partnership Forum (2023) emphasises early, transparent engagement. For this merger, effective planning, due diligence, workforce mapping and strong partnership working—supported by Legal Services—will be essential (Acas, 2026).</w:t>
      </w:r>
    </w:p>
    <w:p w14:paraId="4140AC10" w14:textId="2F44767C" w:rsidR="00EC5676" w:rsidRPr="006434CB" w:rsidRDefault="0050779E" w:rsidP="00D26E4B">
      <w:pPr>
        <w:rPr>
          <w:rFonts w:ascii="Arial" w:hAnsi="Arial" w:cs="Arial"/>
          <w:sz w:val="24"/>
          <w:szCs w:val="24"/>
        </w:rPr>
      </w:pPr>
      <w:r w:rsidRPr="006434CB">
        <w:rPr>
          <w:rFonts w:ascii="Arial" w:hAnsi="Arial" w:cs="Arial"/>
          <w:sz w:val="24"/>
          <w:szCs w:val="24"/>
        </w:rPr>
        <w:t>4.1</w:t>
      </w:r>
    </w:p>
    <w:p w14:paraId="2B9E0982" w14:textId="77777777" w:rsidR="00855077" w:rsidRPr="006434CB" w:rsidRDefault="00855077" w:rsidP="00855077">
      <w:pPr>
        <w:rPr>
          <w:rFonts w:ascii="Arial" w:hAnsi="Arial" w:cs="Arial"/>
          <w:sz w:val="24"/>
          <w:szCs w:val="24"/>
        </w:rPr>
      </w:pPr>
      <w:r w:rsidRPr="006434CB">
        <w:rPr>
          <w:rFonts w:ascii="Arial" w:hAnsi="Arial" w:cs="Arial"/>
          <w:sz w:val="24"/>
          <w:szCs w:val="24"/>
        </w:rPr>
        <w:t>Bank nursing staff are classed as workers. Section 230(3) of the ERA 1996 defines a worker as someone who undertakes work personally but is not working as part of their own business (Daniels, 2025). Acas notes that workers usually have irregular or non</w:t>
      </w:r>
      <w:r w:rsidRPr="006434CB">
        <w:rPr>
          <w:rFonts w:ascii="Cambria Math" w:hAnsi="Cambria Math" w:cs="Cambria Math"/>
          <w:sz w:val="24"/>
          <w:szCs w:val="24"/>
        </w:rPr>
        <w:t>‑</w:t>
      </w:r>
      <w:r w:rsidRPr="006434CB">
        <w:rPr>
          <w:rFonts w:ascii="Arial" w:hAnsi="Arial" w:cs="Arial"/>
          <w:sz w:val="24"/>
          <w:szCs w:val="24"/>
        </w:rPr>
        <w:t>guaranteed hours and only carry out work they agree to (Acas, 2024). This reflects NHS bank staff, who pick up shifts as needed with no obligation to accept work. Their worker status gives them statutory paid annual leave and determines how holiday pay must be calculated. The CIPD confirms that all workers must receive paid annual leave and holiday pay based on normal earnings (CIPD, 2026).</w:t>
      </w:r>
    </w:p>
    <w:p w14:paraId="68DF9784" w14:textId="27B613C6" w:rsidR="00855077" w:rsidRPr="006434CB" w:rsidRDefault="00855077" w:rsidP="00855077">
      <w:pPr>
        <w:rPr>
          <w:rFonts w:ascii="Arial" w:hAnsi="Arial" w:cs="Arial"/>
          <w:sz w:val="24"/>
          <w:szCs w:val="24"/>
        </w:rPr>
      </w:pPr>
      <w:r w:rsidRPr="006434CB">
        <w:rPr>
          <w:rFonts w:ascii="Arial" w:hAnsi="Arial" w:cs="Arial"/>
          <w:sz w:val="24"/>
          <w:szCs w:val="24"/>
        </w:rPr>
        <w:t xml:space="preserve">Under the Working Time Regulations 1998, workers are entitled to 5.6 </w:t>
      </w:r>
      <w:r w:rsidR="00B21534" w:rsidRPr="006434CB">
        <w:rPr>
          <w:rFonts w:ascii="Arial" w:hAnsi="Arial" w:cs="Arial"/>
          <w:sz w:val="24"/>
          <w:szCs w:val="24"/>
        </w:rPr>
        <w:t>weeks</w:t>
      </w:r>
      <w:r w:rsidRPr="006434CB">
        <w:rPr>
          <w:rFonts w:ascii="Arial" w:hAnsi="Arial" w:cs="Arial"/>
          <w:sz w:val="24"/>
          <w:szCs w:val="24"/>
        </w:rPr>
        <w:t xml:space="preserve"> paid annual leave. </w:t>
      </w:r>
      <w:r w:rsidR="00454A19" w:rsidRPr="006434CB">
        <w:rPr>
          <w:rFonts w:ascii="Arial" w:hAnsi="Arial" w:cs="Arial"/>
          <w:sz w:val="24"/>
          <w:szCs w:val="24"/>
        </w:rPr>
        <w:t xml:space="preserve">Under </w:t>
      </w:r>
      <w:r w:rsidR="00652889" w:rsidRPr="006434CB">
        <w:rPr>
          <w:rFonts w:ascii="Arial" w:hAnsi="Arial" w:cs="Arial"/>
          <w:sz w:val="24"/>
          <w:szCs w:val="24"/>
        </w:rPr>
        <w:t xml:space="preserve">2024 reforms, </w:t>
      </w:r>
      <w:r w:rsidR="00454A19" w:rsidRPr="006434CB">
        <w:rPr>
          <w:rFonts w:ascii="Arial" w:hAnsi="Arial" w:cs="Arial"/>
          <w:sz w:val="24"/>
          <w:szCs w:val="24"/>
        </w:rPr>
        <w:t xml:space="preserve">law now formally recognises workers whose paid hours change each pay period, and bank nurses fall into this group because their shifts are ad hoc and not </w:t>
      </w:r>
      <w:r w:rsidR="00B21534" w:rsidRPr="006434CB">
        <w:rPr>
          <w:rFonts w:ascii="Arial" w:hAnsi="Arial" w:cs="Arial"/>
          <w:sz w:val="24"/>
          <w:szCs w:val="24"/>
        </w:rPr>
        <w:t>guaranteed.</w:t>
      </w:r>
      <w:r w:rsidRPr="006434CB">
        <w:rPr>
          <w:rFonts w:ascii="Arial" w:hAnsi="Arial" w:cs="Arial"/>
          <w:sz w:val="24"/>
          <w:szCs w:val="24"/>
        </w:rPr>
        <w:t xml:space="preserve"> From 1 April 2024, irregular hours workers accrue leave at 12.07% of hours worked in each pay period (GOV.UK, 2024).</w:t>
      </w:r>
    </w:p>
    <w:p w14:paraId="64C4943E" w14:textId="060F9BB8" w:rsidR="00855077" w:rsidRPr="006434CB" w:rsidRDefault="00855077" w:rsidP="00855077">
      <w:pPr>
        <w:rPr>
          <w:rFonts w:ascii="Arial" w:hAnsi="Arial" w:cs="Arial"/>
          <w:sz w:val="24"/>
          <w:szCs w:val="24"/>
        </w:rPr>
      </w:pPr>
      <w:r w:rsidRPr="006434CB">
        <w:rPr>
          <w:rFonts w:ascii="Arial" w:hAnsi="Arial" w:cs="Arial"/>
          <w:sz w:val="24"/>
          <w:szCs w:val="24"/>
        </w:rPr>
        <w:t>For irregular hours and part</w:t>
      </w:r>
      <w:r w:rsidRPr="006434CB">
        <w:rPr>
          <w:rFonts w:ascii="Cambria Math" w:hAnsi="Cambria Math" w:cs="Cambria Math"/>
          <w:sz w:val="24"/>
          <w:szCs w:val="24"/>
        </w:rPr>
        <w:t>‑</w:t>
      </w:r>
      <w:r w:rsidRPr="006434CB">
        <w:rPr>
          <w:rFonts w:ascii="Arial" w:hAnsi="Arial" w:cs="Arial"/>
          <w:sz w:val="24"/>
          <w:szCs w:val="24"/>
        </w:rPr>
        <w:t>year workers, employers now have two lawful methods for calculating holiday pay. The first is the 52</w:t>
      </w:r>
      <w:r w:rsidRPr="006434CB">
        <w:rPr>
          <w:rFonts w:ascii="Cambria Math" w:hAnsi="Cambria Math" w:cs="Cambria Math"/>
          <w:sz w:val="24"/>
          <w:szCs w:val="24"/>
        </w:rPr>
        <w:t>‑</w:t>
      </w:r>
      <w:r w:rsidRPr="006434CB">
        <w:rPr>
          <w:rFonts w:ascii="Arial" w:hAnsi="Arial" w:cs="Arial"/>
          <w:sz w:val="24"/>
          <w:szCs w:val="24"/>
        </w:rPr>
        <w:t xml:space="preserve">week reference period, requiring employers to look back over paid weeks to calculate average weekly pay. A week normally runs Sunday to Saturday, and the last full paid week before leave must be used (Acas, 2024). Only paid weeks count, and employers may look back up to 104 weeks to identify 52 paid weeks. Holiday pay must include payments forming part of </w:t>
      </w:r>
      <w:r w:rsidRPr="006434CB">
        <w:rPr>
          <w:rFonts w:ascii="Arial" w:hAnsi="Arial" w:cs="Arial"/>
          <w:sz w:val="24"/>
          <w:szCs w:val="24"/>
        </w:rPr>
        <w:lastRenderedPageBreak/>
        <w:t>normal remuneration, such as contractual ta</w:t>
      </w:r>
      <w:r w:rsidR="00712C48" w:rsidRPr="006434CB">
        <w:rPr>
          <w:rFonts w:ascii="Arial" w:hAnsi="Arial" w:cs="Arial"/>
          <w:sz w:val="24"/>
          <w:szCs w:val="24"/>
        </w:rPr>
        <w:t xml:space="preserve">sk </w:t>
      </w:r>
      <w:r w:rsidRPr="006434CB">
        <w:rPr>
          <w:rFonts w:ascii="Arial" w:hAnsi="Arial" w:cs="Arial"/>
          <w:sz w:val="24"/>
          <w:szCs w:val="24"/>
        </w:rPr>
        <w:t>related payments, payments linked to status</w:t>
      </w:r>
      <w:r w:rsidR="00712C48" w:rsidRPr="006434CB">
        <w:rPr>
          <w:rFonts w:ascii="Arial" w:hAnsi="Arial" w:cs="Arial"/>
          <w:sz w:val="24"/>
          <w:szCs w:val="24"/>
        </w:rPr>
        <w:t xml:space="preserve"> like </w:t>
      </w:r>
      <w:r w:rsidRPr="006434CB">
        <w:rPr>
          <w:rFonts w:ascii="Arial" w:hAnsi="Arial" w:cs="Arial"/>
          <w:sz w:val="24"/>
          <w:szCs w:val="24"/>
        </w:rPr>
        <w:t>length of service or qualification, and other regular payments including overtime (Acas, 2024; CIPD, 2026).</w:t>
      </w:r>
    </w:p>
    <w:p w14:paraId="647800F0" w14:textId="77777777" w:rsidR="00855077" w:rsidRPr="006434CB" w:rsidRDefault="00855077" w:rsidP="00855077">
      <w:pPr>
        <w:rPr>
          <w:rFonts w:ascii="Arial" w:hAnsi="Arial" w:cs="Arial"/>
          <w:sz w:val="24"/>
          <w:szCs w:val="24"/>
        </w:rPr>
      </w:pPr>
      <w:r w:rsidRPr="006434CB">
        <w:rPr>
          <w:rFonts w:ascii="Arial" w:hAnsi="Arial" w:cs="Arial"/>
          <w:sz w:val="24"/>
          <w:szCs w:val="24"/>
        </w:rPr>
        <w:t>The second method is rolled</w:t>
      </w:r>
      <w:r w:rsidRPr="006434CB">
        <w:rPr>
          <w:rFonts w:ascii="Cambria Math" w:hAnsi="Cambria Math" w:cs="Cambria Math"/>
          <w:sz w:val="24"/>
          <w:szCs w:val="24"/>
        </w:rPr>
        <w:t>‑</w:t>
      </w:r>
      <w:r w:rsidRPr="006434CB">
        <w:rPr>
          <w:rFonts w:ascii="Arial" w:hAnsi="Arial" w:cs="Arial"/>
          <w:sz w:val="24"/>
          <w:szCs w:val="24"/>
        </w:rPr>
        <w:t>up holiday pay. Following the Employment Rights (Amendment, Revocation and Transitional Provision) Regulations 2023, rolled</w:t>
      </w:r>
      <w:r w:rsidRPr="006434CB">
        <w:rPr>
          <w:rFonts w:ascii="Cambria Math" w:hAnsi="Cambria Math" w:cs="Cambria Math"/>
          <w:sz w:val="24"/>
          <w:szCs w:val="24"/>
        </w:rPr>
        <w:t>‑</w:t>
      </w:r>
      <w:r w:rsidRPr="006434CB">
        <w:rPr>
          <w:rFonts w:ascii="Arial" w:hAnsi="Arial" w:cs="Arial"/>
          <w:sz w:val="24"/>
          <w:szCs w:val="24"/>
        </w:rPr>
        <w:t>up holiday pay is lawful for irregular hours and part</w:t>
      </w:r>
      <w:r w:rsidRPr="006434CB">
        <w:rPr>
          <w:rFonts w:ascii="Cambria Math" w:hAnsi="Cambria Math" w:cs="Cambria Math"/>
          <w:sz w:val="24"/>
          <w:szCs w:val="24"/>
        </w:rPr>
        <w:t>‑</w:t>
      </w:r>
      <w:r w:rsidRPr="006434CB">
        <w:rPr>
          <w:rFonts w:ascii="Arial" w:hAnsi="Arial" w:cs="Arial"/>
          <w:sz w:val="24"/>
          <w:szCs w:val="24"/>
        </w:rPr>
        <w:t>year workers for leave years beginning on or after 1 April 2024 (PeopleHR, 2024). It is paid as a 12.07% uplift on pay for work done and must appear separately on the payslip (Acas, 2024). If contractual leave exceeds 5.6 weeks, the percentage must be adjusted (PeopleHR, 2024). Employers must still ensure workers take statutory leave, and rolled</w:t>
      </w:r>
      <w:r w:rsidRPr="006434CB">
        <w:rPr>
          <w:rFonts w:ascii="Cambria Math" w:hAnsi="Cambria Math" w:cs="Cambria Math"/>
          <w:sz w:val="24"/>
          <w:szCs w:val="24"/>
        </w:rPr>
        <w:t>‑</w:t>
      </w:r>
      <w:r w:rsidRPr="006434CB">
        <w:rPr>
          <w:rFonts w:ascii="Arial" w:hAnsi="Arial" w:cs="Arial"/>
          <w:sz w:val="24"/>
          <w:szCs w:val="24"/>
        </w:rPr>
        <w:t>up holiday pay remains unlawful for workers outside these categories.</w:t>
      </w:r>
    </w:p>
    <w:p w14:paraId="38B1EA85" w14:textId="6AC8DF09" w:rsidR="00E569D2" w:rsidRPr="006434CB" w:rsidRDefault="00855077" w:rsidP="00855077">
      <w:pPr>
        <w:rPr>
          <w:rFonts w:ascii="Arial" w:hAnsi="Arial" w:cs="Arial"/>
          <w:sz w:val="24"/>
          <w:szCs w:val="24"/>
        </w:rPr>
      </w:pPr>
      <w:r w:rsidRPr="006434CB">
        <w:rPr>
          <w:rFonts w:ascii="Arial" w:hAnsi="Arial" w:cs="Arial"/>
          <w:sz w:val="24"/>
          <w:szCs w:val="24"/>
        </w:rPr>
        <w:t>The RCN highlights that bank nurses do not receive contractual benefits such as Agenda for Change leave, occupational sick pay or pension contributions (RCN, 2025). This makes accurate application of statutory holiday pay rules essential to ensure fair treatment.</w:t>
      </w:r>
    </w:p>
    <w:p w14:paraId="2244A5EB" w14:textId="60512753" w:rsidR="00B2723E" w:rsidRPr="006434CB" w:rsidRDefault="00585E11" w:rsidP="0040789C">
      <w:pPr>
        <w:rPr>
          <w:rFonts w:ascii="Arial" w:hAnsi="Arial" w:cs="Arial"/>
          <w:sz w:val="24"/>
          <w:szCs w:val="24"/>
        </w:rPr>
      </w:pPr>
      <w:r w:rsidRPr="006434CB">
        <w:rPr>
          <w:rFonts w:ascii="Arial" w:hAnsi="Arial" w:cs="Arial"/>
          <w:sz w:val="24"/>
          <w:szCs w:val="24"/>
        </w:rPr>
        <w:t>4.</w:t>
      </w:r>
      <w:r w:rsidR="00077FFB" w:rsidRPr="006434CB">
        <w:rPr>
          <w:rFonts w:ascii="Arial" w:hAnsi="Arial" w:cs="Arial"/>
          <w:sz w:val="24"/>
          <w:szCs w:val="24"/>
        </w:rPr>
        <w:t>2</w:t>
      </w:r>
    </w:p>
    <w:p w14:paraId="578DC26B" w14:textId="77777777" w:rsidR="00901500" w:rsidRPr="006434CB" w:rsidRDefault="00901500" w:rsidP="00901500">
      <w:pPr>
        <w:rPr>
          <w:rFonts w:ascii="Arial" w:hAnsi="Arial" w:cs="Arial"/>
          <w:sz w:val="24"/>
          <w:szCs w:val="24"/>
        </w:rPr>
      </w:pPr>
      <w:r w:rsidRPr="006434CB">
        <w:rPr>
          <w:rFonts w:ascii="Arial" w:hAnsi="Arial" w:cs="Arial"/>
          <w:sz w:val="24"/>
          <w:szCs w:val="24"/>
        </w:rPr>
        <w:t>Pregnancy provides strong legal protection covering antenatal care, workplace rights and maternity leave (ML). ML consists of Compulsory Maternity Leave, Ordinary Maternity Leave (OML) and Additional Maternity Leave (AML) (Daniels, 2025). All pregnant employees can take 52 weeks’ statutory maternity leave regardless of service but must notify their employer by the 15th week before the Expected Week of Childbirth (EWC), confirming the EWC and intended OML start date, which cannot be earlier than the 11th week before the EWC. A MATB1 certificate is required around the 20th week (Daniels, 2025).</w:t>
      </w:r>
    </w:p>
    <w:p w14:paraId="74685A9C" w14:textId="5BB12EC3" w:rsidR="00901500" w:rsidRPr="006434CB" w:rsidRDefault="00901500" w:rsidP="00901500">
      <w:pPr>
        <w:rPr>
          <w:rFonts w:ascii="Arial" w:hAnsi="Arial" w:cs="Arial"/>
          <w:sz w:val="24"/>
          <w:szCs w:val="24"/>
        </w:rPr>
      </w:pPr>
      <w:r w:rsidRPr="006434CB">
        <w:rPr>
          <w:rFonts w:ascii="Arial" w:hAnsi="Arial" w:cs="Arial"/>
          <w:sz w:val="24"/>
          <w:szCs w:val="24"/>
        </w:rPr>
        <w:t>OML covers the first 26 weeks, with the right to return to the same job and continuation of all contractual benefits, including annual leave, pension contributions and pay rises (ACAS, 2024). AML covers the second 26 weeks. If returning after AML and the same job is not “reasonably practicable,” a suitable alternative role must be offered on no less favourable terms (Daniels, 2025). ML includes a compulsory two</w:t>
      </w:r>
      <w:r w:rsidR="007D7B84" w:rsidRPr="006434CB">
        <w:rPr>
          <w:rFonts w:ascii="Arial" w:hAnsi="Arial" w:cs="Arial"/>
          <w:sz w:val="24"/>
          <w:szCs w:val="24"/>
        </w:rPr>
        <w:t xml:space="preserve"> </w:t>
      </w:r>
      <w:r w:rsidRPr="006434CB">
        <w:rPr>
          <w:rFonts w:ascii="Arial" w:hAnsi="Arial" w:cs="Arial"/>
          <w:sz w:val="24"/>
          <w:szCs w:val="24"/>
        </w:rPr>
        <w:t>week period after childbirth, or four weeks for factory workers (GOV.UK, 2024). Employees are also entitled to paid time off for antenatal appointments from day one (ACAS, 2024).</w:t>
      </w:r>
    </w:p>
    <w:p w14:paraId="62690769" w14:textId="77777777" w:rsidR="00901500" w:rsidRPr="006434CB" w:rsidRDefault="00901500" w:rsidP="00901500">
      <w:pPr>
        <w:rPr>
          <w:rFonts w:ascii="Arial" w:hAnsi="Arial" w:cs="Arial"/>
          <w:sz w:val="24"/>
          <w:szCs w:val="24"/>
        </w:rPr>
      </w:pPr>
      <w:r w:rsidRPr="006434CB">
        <w:rPr>
          <w:rFonts w:ascii="Arial" w:hAnsi="Arial" w:cs="Arial"/>
          <w:sz w:val="24"/>
          <w:szCs w:val="24"/>
        </w:rPr>
        <w:t>To qualify for Statutory Maternity Pay (SMP), employees need 26 weeks’ continuous service by the end of the 15th week before the EWC and earnings at least at the lower earnings limit (GOV.UK, 2024). From April 2025–26, SMP is 90% of average weekly earnings for six weeks, then £187.18 or 90% of earnings if lower for 33 weeks (CIPD, 2025). Up to 10 Keeping in Touch (KIT) days may be worked (Daniels, 2025). ML supports recovery, provides stability and offers enhanced redundancy protection (GOV.UK, 2024).</w:t>
      </w:r>
    </w:p>
    <w:p w14:paraId="724E20FB" w14:textId="1AD6CE25" w:rsidR="00901500" w:rsidRPr="006434CB" w:rsidRDefault="00901500" w:rsidP="00901500">
      <w:pPr>
        <w:rPr>
          <w:rFonts w:ascii="Arial" w:hAnsi="Arial" w:cs="Arial"/>
          <w:sz w:val="24"/>
          <w:szCs w:val="24"/>
        </w:rPr>
      </w:pPr>
      <w:r w:rsidRPr="006434CB">
        <w:rPr>
          <w:rFonts w:ascii="Arial" w:hAnsi="Arial" w:cs="Arial"/>
          <w:sz w:val="24"/>
          <w:szCs w:val="24"/>
        </w:rPr>
        <w:t xml:space="preserve">Shared Parental Leave (SPL), under the Shared Parental Leave Regulations 2014, allows parents to share up to 50 weeks’ leave and 37 weeks’ pay. Maternity leave must be curtailed to use SPL (Daniels, 2025). Both parents must meet eligibility criteria, including 26 weeks’ employment by the 15th week before the due date and </w:t>
      </w:r>
      <w:r w:rsidRPr="006434CB">
        <w:rPr>
          <w:rFonts w:ascii="Arial" w:hAnsi="Arial" w:cs="Arial"/>
          <w:sz w:val="24"/>
          <w:szCs w:val="24"/>
        </w:rPr>
        <w:lastRenderedPageBreak/>
        <w:t>remaining employed until SPL begins. Workers cannot take SPL but may qualify for Shared Parental Pay (ShPP) (ACAS, 2024). Parents must also meet the “employment and earnings test,” having worked 26 of the 66 weeks before the due date and earned £390 across 13 of those weeks. ShPP is £187.18 or 90% of earnings if lower (CIPD, 2025). SPL may be taken continuousl</w:t>
      </w:r>
      <w:r w:rsidR="000901AA" w:rsidRPr="006434CB">
        <w:rPr>
          <w:rFonts w:ascii="Arial" w:hAnsi="Arial" w:cs="Arial"/>
          <w:sz w:val="24"/>
          <w:szCs w:val="24"/>
        </w:rPr>
        <w:t xml:space="preserve">, accepted by us </w:t>
      </w:r>
      <w:r w:rsidRPr="006434CB">
        <w:rPr>
          <w:rFonts w:ascii="Arial" w:hAnsi="Arial" w:cs="Arial"/>
          <w:sz w:val="24"/>
          <w:szCs w:val="24"/>
        </w:rPr>
        <w:t>or discontinuously</w:t>
      </w:r>
      <w:r w:rsidR="000901AA" w:rsidRPr="006434CB">
        <w:rPr>
          <w:rFonts w:ascii="Arial" w:hAnsi="Arial" w:cs="Arial"/>
          <w:sz w:val="24"/>
          <w:szCs w:val="24"/>
        </w:rPr>
        <w:t xml:space="preserve">, </w:t>
      </w:r>
      <w:r w:rsidR="005D4E8C" w:rsidRPr="006434CB">
        <w:rPr>
          <w:rFonts w:ascii="Arial" w:hAnsi="Arial" w:cs="Arial"/>
          <w:sz w:val="24"/>
          <w:szCs w:val="24"/>
        </w:rPr>
        <w:t xml:space="preserve">requiring agreement by us </w:t>
      </w:r>
      <w:r w:rsidRPr="006434CB">
        <w:rPr>
          <w:rFonts w:ascii="Arial" w:hAnsi="Arial" w:cs="Arial"/>
          <w:sz w:val="24"/>
          <w:szCs w:val="24"/>
        </w:rPr>
        <w:t>and includes up to 20 SPLIT days (ACAS, 2024).</w:t>
      </w:r>
    </w:p>
    <w:p w14:paraId="3ECF1606" w14:textId="67210DD5" w:rsidR="00C20353" w:rsidRPr="006434CB" w:rsidRDefault="00901500" w:rsidP="00901500">
      <w:pPr>
        <w:rPr>
          <w:rFonts w:ascii="Arial" w:hAnsi="Arial" w:cs="Arial"/>
          <w:sz w:val="24"/>
          <w:szCs w:val="24"/>
        </w:rPr>
      </w:pPr>
      <w:r w:rsidRPr="006434CB">
        <w:rPr>
          <w:rFonts w:ascii="Arial" w:hAnsi="Arial" w:cs="Arial"/>
          <w:sz w:val="24"/>
          <w:szCs w:val="24"/>
        </w:rPr>
        <w:t xml:space="preserve">ML offers clearer processes and stronger financial stability, while SPL provides flexibility but lower pay and more </w:t>
      </w:r>
      <w:r w:rsidR="00091E0E" w:rsidRPr="006434CB">
        <w:rPr>
          <w:rFonts w:ascii="Arial" w:hAnsi="Arial" w:cs="Arial"/>
          <w:sz w:val="24"/>
          <w:szCs w:val="24"/>
        </w:rPr>
        <w:t>admin processes more complex.</w:t>
      </w:r>
    </w:p>
    <w:p w14:paraId="6D9C666A" w14:textId="2BFA83FE" w:rsidR="00D52074" w:rsidRPr="006434CB" w:rsidRDefault="00CB754D" w:rsidP="00CD590D">
      <w:pPr>
        <w:rPr>
          <w:rFonts w:ascii="Arial" w:hAnsi="Arial" w:cs="Arial"/>
          <w:sz w:val="24"/>
          <w:szCs w:val="24"/>
        </w:rPr>
      </w:pPr>
      <w:r w:rsidRPr="006434CB">
        <w:rPr>
          <w:rFonts w:ascii="Arial" w:hAnsi="Arial" w:cs="Arial"/>
          <w:sz w:val="24"/>
          <w:szCs w:val="24"/>
        </w:rPr>
        <w:t>4.3</w:t>
      </w:r>
      <w:r w:rsidR="00004C38" w:rsidRPr="006434CB">
        <w:rPr>
          <w:rFonts w:ascii="Arial" w:hAnsi="Arial" w:cs="Arial"/>
          <w:sz w:val="24"/>
          <w:szCs w:val="24"/>
        </w:rPr>
        <w:t xml:space="preserve"> </w:t>
      </w:r>
    </w:p>
    <w:p w14:paraId="0990639C" w14:textId="6A9A0C5E" w:rsidR="00314C71" w:rsidRPr="006434CB" w:rsidRDefault="00314C71" w:rsidP="00314C71">
      <w:pPr>
        <w:rPr>
          <w:rFonts w:ascii="Arial" w:hAnsi="Arial" w:cs="Arial"/>
          <w:sz w:val="24"/>
          <w:szCs w:val="24"/>
        </w:rPr>
      </w:pPr>
      <w:r w:rsidRPr="006434CB">
        <w:rPr>
          <w:rFonts w:ascii="Arial" w:hAnsi="Arial" w:cs="Arial"/>
          <w:sz w:val="24"/>
          <w:szCs w:val="24"/>
        </w:rPr>
        <w:t>As she is submitting a formal statutory request, the flexible working legislation applies. Earlier regulations from 2003/</w:t>
      </w:r>
      <w:r w:rsidR="007F76E9" w:rsidRPr="006434CB">
        <w:rPr>
          <w:rFonts w:ascii="Arial" w:hAnsi="Arial" w:cs="Arial"/>
          <w:sz w:val="24"/>
          <w:szCs w:val="24"/>
        </w:rPr>
        <w:t>2007/</w:t>
      </w:r>
      <w:r w:rsidRPr="006434CB">
        <w:rPr>
          <w:rFonts w:ascii="Arial" w:hAnsi="Arial" w:cs="Arial"/>
          <w:sz w:val="24"/>
          <w:szCs w:val="24"/>
        </w:rPr>
        <w:t>2009/2014 have been updated, removing the 26 week qualifying period. The Employment Relations (Flexible Working) Act 2023 and the Flexible Working (Amendment) Regulations 2023 amend the Employment Rights Act (ERA) 1996, giving employees a day one right to request flexible working. This includes changes to hours, times and location, including home or hybrid working, with two requests permitted in any 12 month period (Daniels, 2025). Her right to apply is set out in ERA 1996, s.80F (Legislation.gov, 2025).</w:t>
      </w:r>
    </w:p>
    <w:p w14:paraId="034A1258" w14:textId="718BFC8D" w:rsidR="00314C71" w:rsidRPr="006434CB" w:rsidRDefault="00314C71" w:rsidP="00314C71">
      <w:pPr>
        <w:rPr>
          <w:rFonts w:ascii="Arial" w:hAnsi="Arial" w:cs="Arial"/>
          <w:sz w:val="24"/>
          <w:szCs w:val="24"/>
        </w:rPr>
      </w:pPr>
      <w:r w:rsidRPr="006434CB">
        <w:rPr>
          <w:rFonts w:ascii="Arial" w:hAnsi="Arial" w:cs="Arial"/>
          <w:sz w:val="24"/>
          <w:szCs w:val="24"/>
        </w:rPr>
        <w:t xml:space="preserve">A statutory request must state the change sought she want, the date, the proposed start date and details of previous applications (CIPD, 2025). A  form is available on our intranet (NHS.UK, 2024). Under ERA 1996, s.80G, we must handle the request </w:t>
      </w:r>
      <w:r w:rsidR="00EB0F81" w:rsidRPr="006434CB">
        <w:rPr>
          <w:rFonts w:ascii="Arial" w:hAnsi="Arial" w:cs="Arial"/>
          <w:sz w:val="24"/>
          <w:szCs w:val="24"/>
        </w:rPr>
        <w:t>reasonably, meeting</w:t>
      </w:r>
      <w:r w:rsidRPr="006434CB">
        <w:rPr>
          <w:rFonts w:ascii="Arial" w:hAnsi="Arial" w:cs="Arial"/>
          <w:sz w:val="24"/>
          <w:szCs w:val="24"/>
        </w:rPr>
        <w:t xml:space="preserve"> with her, considering alternatives and giving a written outcome within two months unless both parties agree to extend. Any refusal must rely on one of the eight statutory business reasons, such as additional costs, negative impact on quality or performance, service delivery issues, difficulties reorganising work, challenges recruiting staff, insufficient work during proposed hours or planned structural changes. She no longer needs to explain the impact of her request (Acas, 2024; Daniels, 2025). In Commotion Ltd v Rutty (2026), the ET held the employer had not given reasonable grounds for refusal (CIPD, 2025).</w:t>
      </w:r>
    </w:p>
    <w:p w14:paraId="4BAE7610" w14:textId="77777777" w:rsidR="00314C71" w:rsidRPr="006434CB" w:rsidRDefault="00314C71" w:rsidP="00314C71">
      <w:pPr>
        <w:rPr>
          <w:rFonts w:ascii="Arial" w:hAnsi="Arial" w:cs="Arial"/>
          <w:sz w:val="24"/>
          <w:szCs w:val="24"/>
        </w:rPr>
      </w:pPr>
      <w:r w:rsidRPr="006434CB">
        <w:rPr>
          <w:rFonts w:ascii="Arial" w:hAnsi="Arial" w:cs="Arial"/>
          <w:sz w:val="24"/>
          <w:szCs w:val="24"/>
        </w:rPr>
        <w:t>Concerns that agreeing to her request may encourage others to ask to WFH is not a lawful reason for refusal and is not one of the statutory reason, this must be based on evidence, not assumptions (Acas, 2024).</w:t>
      </w:r>
    </w:p>
    <w:p w14:paraId="7EF41136" w14:textId="77777777" w:rsidR="00314C71" w:rsidRPr="006434CB" w:rsidRDefault="00314C71" w:rsidP="00314C71">
      <w:pPr>
        <w:rPr>
          <w:rFonts w:ascii="Arial" w:hAnsi="Arial" w:cs="Arial"/>
          <w:sz w:val="24"/>
          <w:szCs w:val="24"/>
        </w:rPr>
      </w:pPr>
      <w:r w:rsidRPr="006434CB">
        <w:rPr>
          <w:rFonts w:ascii="Arial" w:hAnsi="Arial" w:cs="Arial"/>
          <w:sz w:val="24"/>
          <w:szCs w:val="24"/>
        </w:rPr>
        <w:t>Refusing her request, she must then undertake Acas Early Conciliation. An ET would then assess whether the refusal was legally permitted and whether we acted reasonably (Daniels, 2025). She may claim Procedural Failings under ERA 1996, s.80H(1). If successful, the ET can order reconsideration or award up to eight weeks’ pay, capped at the statutory maximum (YourRights.org.uk, 2024). She could also claim Unlawful Detriment under ERA 1996, s.47E, or Automatic Unfair Dismissal under ERA 1996, s.104C if dismissed for exercising her rights, remedies include reinstatement, reengagement or compensation (Gov.UK, 2026). A discrimination claim may arise under the Equality Act 2010, as in Seville v Flybe plc (2016), where refusing flexible working amounted to sex discrimination affecting women with childcare responsibilities (CIPD, 2025).</w:t>
      </w:r>
    </w:p>
    <w:p w14:paraId="74454DCF" w14:textId="77777777" w:rsidR="00314C71" w:rsidRPr="006434CB" w:rsidRDefault="00314C71" w:rsidP="00314C71">
      <w:pPr>
        <w:rPr>
          <w:rFonts w:ascii="Arial" w:hAnsi="Arial" w:cs="Arial"/>
          <w:sz w:val="24"/>
          <w:szCs w:val="24"/>
        </w:rPr>
      </w:pPr>
      <w:r w:rsidRPr="006434CB">
        <w:rPr>
          <w:rFonts w:ascii="Arial" w:hAnsi="Arial" w:cs="Arial"/>
          <w:sz w:val="24"/>
          <w:szCs w:val="24"/>
        </w:rPr>
        <w:lastRenderedPageBreak/>
        <w:t>Supporting her request could benefit us, as FW improves wellbeing, reduces absence and strengthens retention, recruitment and workforce diversity (Acas, 2024)., I would meet with her before, explore hybrid options or a trial period, and assess how this can work in her role, ensuring the decision is fair, legally compliant and aligned with our All</w:t>
      </w:r>
      <w:r w:rsidRPr="006434CB">
        <w:rPr>
          <w:rFonts w:ascii="Cambria Math" w:hAnsi="Cambria Math" w:cs="Cambria Math"/>
          <w:sz w:val="24"/>
          <w:szCs w:val="24"/>
        </w:rPr>
        <w:t>‑</w:t>
      </w:r>
      <w:r w:rsidRPr="006434CB">
        <w:rPr>
          <w:rFonts w:ascii="Arial" w:hAnsi="Arial" w:cs="Arial"/>
          <w:sz w:val="24"/>
          <w:szCs w:val="24"/>
        </w:rPr>
        <w:t>Wales Flexible Working Policy (HDUHB, 2025).</w:t>
      </w:r>
    </w:p>
    <w:p w14:paraId="555391D9" w14:textId="78810B03" w:rsidR="00CD590D" w:rsidRPr="006434CB" w:rsidRDefault="00967BBC" w:rsidP="00967BBC">
      <w:pPr>
        <w:rPr>
          <w:rFonts w:ascii="Arial" w:hAnsi="Arial" w:cs="Arial"/>
          <w:sz w:val="24"/>
          <w:szCs w:val="24"/>
        </w:rPr>
      </w:pPr>
      <w:r w:rsidRPr="006434CB">
        <w:rPr>
          <w:rFonts w:ascii="Arial" w:hAnsi="Arial" w:cs="Arial"/>
          <w:sz w:val="24"/>
          <w:szCs w:val="24"/>
        </w:rPr>
        <w:t>.</w:t>
      </w:r>
    </w:p>
    <w:p w14:paraId="3B0265A4" w14:textId="241AA2B0" w:rsidR="00182E34" w:rsidRDefault="00182E34">
      <w:pPr>
        <w:spacing w:line="278" w:lineRule="auto"/>
      </w:pPr>
      <w:r>
        <w:br w:type="page"/>
      </w:r>
    </w:p>
    <w:p w14:paraId="2B410C85" w14:textId="77777777" w:rsidR="00182E34" w:rsidRPr="00D06047" w:rsidRDefault="00182E34" w:rsidP="00182E34">
      <w:pPr>
        <w:pStyle w:val="NoSpacing"/>
        <w:jc w:val="center"/>
        <w:rPr>
          <w:rFonts w:ascii="Arial" w:hAnsi="Arial" w:cs="Arial"/>
          <w:b/>
          <w:bCs/>
          <w:sz w:val="24"/>
          <w:szCs w:val="24"/>
          <w:u w:val="single"/>
        </w:rPr>
      </w:pPr>
      <w:r w:rsidRPr="00D06047">
        <w:rPr>
          <w:rFonts w:ascii="Arial" w:hAnsi="Arial" w:cs="Arial"/>
          <w:b/>
          <w:bCs/>
          <w:sz w:val="24"/>
          <w:szCs w:val="24"/>
          <w:u w:val="single"/>
        </w:rPr>
        <w:lastRenderedPageBreak/>
        <w:t>Reference List</w:t>
      </w:r>
    </w:p>
    <w:p w14:paraId="798A086E" w14:textId="77777777" w:rsidR="00182E34" w:rsidRPr="00D06047" w:rsidRDefault="00182E34" w:rsidP="00182E34">
      <w:pPr>
        <w:pStyle w:val="NoSpacing"/>
        <w:rPr>
          <w:rFonts w:ascii="Arial" w:hAnsi="Arial" w:cs="Arial"/>
          <w:b/>
          <w:bCs/>
          <w:sz w:val="24"/>
          <w:szCs w:val="24"/>
        </w:rPr>
      </w:pPr>
    </w:p>
    <w:p w14:paraId="3F72540E"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(2024),Choosing who to interview- Recruitment</w:t>
      </w:r>
      <w:r w:rsidRPr="00D06047">
        <w:rPr>
          <w:rFonts w:ascii="Arial" w:hAnsi="Arial" w:cs="Arial"/>
          <w:i/>
          <w:iCs/>
          <w:color w:val="000000"/>
          <w:sz w:val="24"/>
          <w:szCs w:val="24"/>
        </w:rPr>
        <w:t>. (Online)</w:t>
      </w:r>
      <w:r w:rsidRPr="00D06047">
        <w:rPr>
          <w:rFonts w:ascii="Arial" w:hAnsi="Arial" w:cs="Arial"/>
          <w:color w:val="000000"/>
          <w:sz w:val="24"/>
          <w:szCs w:val="24"/>
        </w:rPr>
        <w:t xml:space="preserve">.Available at: </w:t>
      </w:r>
      <w:hyperlink r:id="rId5" w:history="1">
        <w:r w:rsidRPr="00D06047">
          <w:rPr>
            <w:rStyle w:val="Hyperlink"/>
            <w:rFonts w:ascii="Arial" w:hAnsi="Arial" w:cs="Arial"/>
            <w:sz w:val="24"/>
            <w:szCs w:val="24"/>
          </w:rPr>
          <w:t xml:space="preserve">Choosing who to interview - Recruitment - </w:t>
        </w:r>
        <w:proofErr w:type="spellStart"/>
        <w:r w:rsidRPr="00D06047">
          <w:rPr>
            <w:rStyle w:val="Hyperlink"/>
            <w:rFonts w:ascii="Arial"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(Accessed at:      15</w:t>
      </w:r>
      <w:r w:rsidRPr="00D06047">
        <w:rPr>
          <w:rFonts w:ascii="Arial" w:hAnsi="Arial" w:cs="Arial"/>
          <w:color w:val="000000"/>
          <w:sz w:val="24"/>
          <w:szCs w:val="24"/>
          <w:vertAlign w:val="superscript"/>
        </w:rPr>
        <w:t>th</w:t>
      </w:r>
      <w:r w:rsidRPr="00D06047">
        <w:rPr>
          <w:rFonts w:ascii="Arial" w:hAnsi="Arial" w:cs="Arial"/>
          <w:color w:val="000000"/>
          <w:sz w:val="24"/>
          <w:szCs w:val="24"/>
        </w:rPr>
        <w:t xml:space="preserve"> March 2026)</w:t>
      </w:r>
    </w:p>
    <w:p w14:paraId="200F6CBD" w14:textId="77777777" w:rsidR="00182E34" w:rsidRPr="00D06047" w:rsidRDefault="00182E34" w:rsidP="00182E34">
      <w:pPr>
        <w:spacing w:line="240" w:lineRule="auto"/>
        <w:rPr>
          <w:rFonts w:ascii="Arial" w:hAnsi="Arial" w:cs="Arial"/>
          <w:color w:val="000000"/>
          <w:sz w:val="24"/>
          <w:szCs w:val="24"/>
        </w:rPr>
      </w:pPr>
    </w:p>
    <w:p w14:paraId="0ACB455D" w14:textId="77777777" w:rsidR="00182E34" w:rsidRPr="00D06047"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(2024),Code of Practice on requests for flexible working. </w:t>
      </w:r>
      <w:r w:rsidRPr="00D06047">
        <w:rPr>
          <w:rFonts w:ascii="Arial" w:hAnsi="Arial" w:cs="Arial"/>
          <w:i/>
          <w:iCs/>
          <w:color w:val="000000"/>
          <w:sz w:val="24"/>
          <w:szCs w:val="24"/>
        </w:rPr>
        <w:t>(Online)</w:t>
      </w:r>
      <w:r w:rsidRPr="00D06047">
        <w:rPr>
          <w:rFonts w:ascii="Arial" w:hAnsi="Arial" w:cs="Arial"/>
          <w:color w:val="000000"/>
          <w:sz w:val="24"/>
          <w:szCs w:val="24"/>
        </w:rPr>
        <w:t>.Available at:</w:t>
      </w:r>
      <w:r w:rsidRPr="00D06047">
        <w:rPr>
          <w:rFonts w:ascii="Arial" w:hAnsi="Arial" w:cs="Arial"/>
          <w:sz w:val="24"/>
          <w:szCs w:val="24"/>
        </w:rPr>
        <w:t xml:space="preserve"> </w:t>
      </w:r>
      <w:hyperlink r:id="rId6" w:history="1">
        <w:r w:rsidRPr="00D06047">
          <w:rPr>
            <w:rStyle w:val="Hyperlink"/>
            <w:rFonts w:ascii="Arial" w:hAnsi="Arial" w:cs="Arial"/>
            <w:sz w:val="24"/>
            <w:szCs w:val="24"/>
          </w:rPr>
          <w:t xml:space="preserve">Code of Practice on requests for flexible working | </w:t>
        </w:r>
        <w:proofErr w:type="spellStart"/>
        <w:r w:rsidRPr="00D06047">
          <w:rPr>
            <w:rStyle w:val="Hyperlink"/>
            <w:rFonts w:ascii="Arial"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(Accessed at:15</w:t>
      </w:r>
      <w:r w:rsidRPr="00D06047">
        <w:rPr>
          <w:rFonts w:ascii="Arial" w:hAnsi="Arial" w:cs="Arial"/>
          <w:color w:val="000000"/>
          <w:sz w:val="24"/>
          <w:szCs w:val="24"/>
          <w:vertAlign w:val="superscript"/>
        </w:rPr>
        <w:t>th</w:t>
      </w:r>
      <w:r w:rsidRPr="00D06047">
        <w:rPr>
          <w:rFonts w:ascii="Arial" w:hAnsi="Arial" w:cs="Arial"/>
          <w:color w:val="000000"/>
          <w:sz w:val="24"/>
          <w:szCs w:val="24"/>
        </w:rPr>
        <w:t xml:space="preserve"> March 2026)</w:t>
      </w:r>
    </w:p>
    <w:p w14:paraId="3330A4D4"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w:t>
      </w:r>
      <w:r w:rsidRPr="00D06047">
        <w:rPr>
          <w:rFonts w:ascii="Arial" w:hAnsi="Arial" w:cs="Arial"/>
          <w:i/>
          <w:iCs/>
          <w:color w:val="000000"/>
          <w:sz w:val="24"/>
          <w:szCs w:val="24"/>
        </w:rPr>
        <w:t xml:space="preserve"> If you are not getting equal pay – Equal pay advice for employees (Online)</w:t>
      </w:r>
      <w:r w:rsidRPr="00D06047">
        <w:rPr>
          <w:rFonts w:ascii="Arial" w:hAnsi="Arial" w:cs="Arial"/>
          <w:color w:val="000000"/>
          <w:sz w:val="24"/>
          <w:szCs w:val="24"/>
        </w:rPr>
        <w:t xml:space="preserve">.Available at: </w:t>
      </w:r>
      <w:hyperlink r:id="rId7" w:history="1">
        <w:r w:rsidRPr="00D06047">
          <w:rPr>
            <w:rStyle w:val="Hyperlink"/>
            <w:rFonts w:ascii="Arial" w:hAnsi="Arial" w:cs="Arial"/>
            <w:sz w:val="24"/>
            <w:szCs w:val="24"/>
          </w:rPr>
          <w:t xml:space="preserve">If you are not getting equal pay - Equal pay: advice for employees - </w:t>
        </w:r>
        <w:proofErr w:type="spellStart"/>
        <w:r w:rsidRPr="00D06047">
          <w:rPr>
            <w:rStyle w:val="Hyperlink"/>
            <w:rFonts w:ascii="Arial"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 xml:space="preserve">   </w:t>
      </w:r>
      <w:r w:rsidRPr="00D06047">
        <w:rPr>
          <w:rFonts w:ascii="Arial" w:hAnsi="Arial" w:cs="Arial"/>
          <w:sz w:val="24"/>
          <w:szCs w:val="24"/>
        </w:rPr>
        <w:t xml:space="preserve">  </w:t>
      </w:r>
      <w:r w:rsidRPr="00D06047">
        <w:rPr>
          <w:rFonts w:ascii="Arial" w:hAnsi="Arial" w:cs="Arial"/>
          <w:color w:val="000000"/>
          <w:sz w:val="24"/>
          <w:szCs w:val="24"/>
        </w:rPr>
        <w:t>(Accessed at:</w:t>
      </w:r>
      <w:r>
        <w:rPr>
          <w:rFonts w:ascii="Arial" w:hAnsi="Arial" w:cs="Arial"/>
          <w:color w:val="000000"/>
          <w:sz w:val="24"/>
          <w:szCs w:val="24"/>
        </w:rPr>
        <w:t xml:space="preserve"> 26</w:t>
      </w:r>
      <w:r w:rsidRPr="00D06047">
        <w:rPr>
          <w:rFonts w:ascii="Arial" w:hAnsi="Arial" w:cs="Arial"/>
          <w:color w:val="000000"/>
          <w:sz w:val="24"/>
          <w:szCs w:val="24"/>
          <w:vertAlign w:val="superscript"/>
        </w:rPr>
        <w:t>th</w:t>
      </w:r>
      <w:r>
        <w:rPr>
          <w:rFonts w:ascii="Arial" w:hAnsi="Arial" w:cs="Arial"/>
          <w:color w:val="000000"/>
          <w:sz w:val="24"/>
          <w:szCs w:val="24"/>
        </w:rPr>
        <w:t xml:space="preserve"> February</w:t>
      </w:r>
      <w:r w:rsidRPr="00D06047">
        <w:rPr>
          <w:rFonts w:ascii="Arial" w:hAnsi="Arial" w:cs="Arial"/>
          <w:color w:val="000000"/>
          <w:sz w:val="24"/>
          <w:szCs w:val="24"/>
        </w:rPr>
        <w:t xml:space="preserve"> 2026)</w:t>
      </w:r>
      <w:r w:rsidRPr="00D06047">
        <w:rPr>
          <w:rFonts w:ascii="Arial" w:hAnsi="Arial" w:cs="Arial"/>
          <w:color w:val="000000"/>
          <w:sz w:val="24"/>
          <w:szCs w:val="24"/>
        </w:rPr>
        <w:tab/>
      </w:r>
    </w:p>
    <w:p w14:paraId="6C301AA7" w14:textId="77777777" w:rsidR="00182E34" w:rsidRPr="00D06047" w:rsidRDefault="00182E34" w:rsidP="00182E34">
      <w:pPr>
        <w:spacing w:line="240" w:lineRule="auto"/>
        <w:rPr>
          <w:rFonts w:ascii="Arial" w:hAnsi="Arial" w:cs="Arial"/>
          <w:color w:val="000000"/>
          <w:sz w:val="24"/>
          <w:szCs w:val="24"/>
        </w:rPr>
      </w:pPr>
    </w:p>
    <w:p w14:paraId="0C7B5702"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 Equal pay an</w:t>
      </w:r>
      <w:r>
        <w:rPr>
          <w:rFonts w:ascii="Arial" w:hAnsi="Arial" w:cs="Arial"/>
          <w:color w:val="000000"/>
          <w:sz w:val="24"/>
          <w:szCs w:val="24"/>
        </w:rPr>
        <w:t>d</w:t>
      </w:r>
      <w:r w:rsidRPr="00D06047">
        <w:rPr>
          <w:rFonts w:ascii="Arial" w:hAnsi="Arial" w:cs="Arial"/>
          <w:color w:val="000000"/>
          <w:sz w:val="24"/>
          <w:szCs w:val="24"/>
        </w:rPr>
        <w:t xml:space="preserve"> the law</w:t>
      </w:r>
      <w:r w:rsidRPr="00D06047">
        <w:rPr>
          <w:rFonts w:ascii="Arial" w:hAnsi="Arial" w:cs="Arial"/>
          <w:i/>
          <w:iCs/>
          <w:color w:val="000000"/>
          <w:sz w:val="24"/>
          <w:szCs w:val="24"/>
        </w:rPr>
        <w:t>. (Online)</w:t>
      </w:r>
      <w:r w:rsidRPr="00D06047">
        <w:rPr>
          <w:rFonts w:ascii="Arial" w:hAnsi="Arial" w:cs="Arial"/>
          <w:color w:val="000000"/>
          <w:sz w:val="24"/>
          <w:szCs w:val="24"/>
        </w:rPr>
        <w:t xml:space="preserve">.Available at: </w:t>
      </w:r>
      <w:hyperlink r:id="rId8" w:history="1">
        <w:r w:rsidRPr="00D06047">
          <w:rPr>
            <w:rStyle w:val="Hyperlink"/>
            <w:rFonts w:ascii="Arial" w:hAnsi="Arial" w:cs="Arial"/>
            <w:sz w:val="24"/>
            <w:szCs w:val="24"/>
          </w:rPr>
          <w:t xml:space="preserve">Equal pay and the law - </w:t>
        </w:r>
        <w:proofErr w:type="spellStart"/>
        <w:r w:rsidRPr="00D06047">
          <w:rPr>
            <w:rStyle w:val="Hyperlink"/>
            <w:rFonts w:ascii="Arial" w:hAnsi="Arial" w:cs="Arial"/>
            <w:sz w:val="24"/>
            <w:szCs w:val="24"/>
          </w:rPr>
          <w:t>Acas</w:t>
        </w:r>
        <w:proofErr w:type="spellEnd"/>
      </w:hyperlink>
      <w:r w:rsidRPr="00D06047">
        <w:rPr>
          <w:rFonts w:ascii="Arial" w:hAnsi="Arial" w:cs="Arial"/>
          <w:color w:val="000000"/>
          <w:sz w:val="24"/>
          <w:szCs w:val="24"/>
        </w:rPr>
        <w:t xml:space="preserve">   </w:t>
      </w:r>
      <w:r w:rsidRPr="00D06047">
        <w:rPr>
          <w:rFonts w:ascii="Arial" w:hAnsi="Arial" w:cs="Arial"/>
          <w:sz w:val="24"/>
          <w:szCs w:val="24"/>
        </w:rPr>
        <w:t xml:space="preserve">  </w:t>
      </w:r>
      <w:r w:rsidRPr="00D06047">
        <w:rPr>
          <w:rFonts w:ascii="Arial" w:hAnsi="Arial" w:cs="Arial"/>
          <w:color w:val="000000"/>
          <w:sz w:val="24"/>
          <w:szCs w:val="24"/>
        </w:rPr>
        <w:t>(Accessed at:</w:t>
      </w:r>
      <w:r>
        <w:rPr>
          <w:rFonts w:ascii="Arial" w:hAnsi="Arial" w:cs="Arial"/>
          <w:color w:val="000000"/>
          <w:sz w:val="24"/>
          <w:szCs w:val="24"/>
        </w:rPr>
        <w:t>26</w:t>
      </w:r>
      <w:r w:rsidRPr="005E3431">
        <w:rPr>
          <w:rFonts w:ascii="Arial" w:hAnsi="Arial" w:cs="Arial"/>
          <w:color w:val="000000"/>
          <w:sz w:val="24"/>
          <w:szCs w:val="24"/>
          <w:vertAlign w:val="superscript"/>
        </w:rPr>
        <w:t>th</w:t>
      </w:r>
      <w:r>
        <w:rPr>
          <w:rFonts w:ascii="Arial" w:hAnsi="Arial" w:cs="Arial"/>
          <w:color w:val="000000"/>
          <w:sz w:val="24"/>
          <w:szCs w:val="24"/>
        </w:rPr>
        <w:t xml:space="preserve"> March</w:t>
      </w:r>
      <w:r w:rsidRPr="00D06047">
        <w:rPr>
          <w:rFonts w:ascii="Arial" w:hAnsi="Arial" w:cs="Arial"/>
          <w:color w:val="000000"/>
          <w:sz w:val="24"/>
          <w:szCs w:val="24"/>
        </w:rPr>
        <w:t xml:space="preserve"> 2026)</w:t>
      </w:r>
    </w:p>
    <w:p w14:paraId="72C58F36" w14:textId="77777777" w:rsidR="00182E34" w:rsidRPr="00D06047" w:rsidRDefault="00182E34" w:rsidP="00182E34">
      <w:pPr>
        <w:spacing w:line="240" w:lineRule="auto"/>
        <w:rPr>
          <w:rFonts w:ascii="Arial" w:hAnsi="Arial" w:cs="Arial"/>
          <w:color w:val="000000"/>
          <w:sz w:val="24"/>
          <w:szCs w:val="24"/>
        </w:rPr>
      </w:pPr>
    </w:p>
    <w:p w14:paraId="20140042"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w:t>
      </w:r>
      <w:r w:rsidRPr="00D06047">
        <w:rPr>
          <w:rFonts w:ascii="Arial" w:hAnsi="Arial" w:cs="Arial"/>
          <w:i/>
          <w:iCs/>
          <w:color w:val="000000"/>
          <w:sz w:val="24"/>
          <w:szCs w:val="24"/>
        </w:rPr>
        <w:t>If employees do not want to transfer -TUPE (Online)</w:t>
      </w:r>
      <w:r w:rsidRPr="00D06047">
        <w:rPr>
          <w:rFonts w:ascii="Arial" w:hAnsi="Arial" w:cs="Arial"/>
          <w:color w:val="000000"/>
          <w:sz w:val="24"/>
          <w:szCs w:val="24"/>
        </w:rPr>
        <w:t xml:space="preserve">.Available at: </w:t>
      </w:r>
      <w:hyperlink r:id="rId9" w:history="1">
        <w:r w:rsidRPr="00D06047">
          <w:rPr>
            <w:rStyle w:val="Hyperlink"/>
            <w:rFonts w:ascii="Arial" w:hAnsi="Arial" w:cs="Arial"/>
            <w:sz w:val="24"/>
            <w:szCs w:val="24"/>
          </w:rPr>
          <w:t xml:space="preserve">If employees do not want to transfer - TUPE - </w:t>
        </w:r>
        <w:proofErr w:type="spellStart"/>
        <w:r w:rsidRPr="00D06047">
          <w:rPr>
            <w:rStyle w:val="Hyperlink"/>
            <w:rFonts w:ascii="Arial" w:hAnsi="Arial" w:cs="Arial"/>
            <w:sz w:val="24"/>
            <w:szCs w:val="24"/>
          </w:rPr>
          <w:t>Acas</w:t>
        </w:r>
        <w:proofErr w:type="spellEnd"/>
      </w:hyperlink>
      <w:r w:rsidRPr="00D06047">
        <w:rPr>
          <w:rFonts w:ascii="Arial" w:hAnsi="Arial" w:cs="Arial"/>
          <w:color w:val="000000"/>
          <w:sz w:val="24"/>
          <w:szCs w:val="24"/>
        </w:rPr>
        <w:t xml:space="preserve">   </w:t>
      </w:r>
      <w:r w:rsidRPr="00D06047">
        <w:rPr>
          <w:rFonts w:ascii="Arial" w:hAnsi="Arial" w:cs="Arial"/>
          <w:sz w:val="24"/>
          <w:szCs w:val="24"/>
        </w:rPr>
        <w:t xml:space="preserve">  </w:t>
      </w:r>
      <w:r w:rsidRPr="00D06047">
        <w:rPr>
          <w:rFonts w:ascii="Arial" w:hAnsi="Arial" w:cs="Arial"/>
          <w:color w:val="000000"/>
          <w:sz w:val="24"/>
          <w:szCs w:val="24"/>
        </w:rPr>
        <w:t>(Accessed at:</w:t>
      </w:r>
      <w:r>
        <w:rPr>
          <w:rFonts w:ascii="Arial" w:hAnsi="Arial" w:cs="Arial"/>
          <w:color w:val="000000"/>
          <w:sz w:val="24"/>
          <w:szCs w:val="24"/>
        </w:rPr>
        <w:t>1</w:t>
      </w:r>
      <w:r w:rsidRPr="005E3431">
        <w:rPr>
          <w:rFonts w:ascii="Arial" w:hAnsi="Arial" w:cs="Arial"/>
          <w:color w:val="000000"/>
          <w:sz w:val="24"/>
          <w:szCs w:val="24"/>
          <w:vertAlign w:val="superscript"/>
        </w:rPr>
        <w:t>st</w:t>
      </w:r>
      <w:r>
        <w:rPr>
          <w:rFonts w:ascii="Arial" w:hAnsi="Arial" w:cs="Arial"/>
          <w:color w:val="000000"/>
          <w:sz w:val="24"/>
          <w:szCs w:val="24"/>
        </w:rPr>
        <w:t xml:space="preserve"> March </w:t>
      </w:r>
      <w:r w:rsidRPr="00D06047">
        <w:rPr>
          <w:rFonts w:ascii="Arial" w:hAnsi="Arial" w:cs="Arial"/>
          <w:color w:val="000000"/>
          <w:sz w:val="24"/>
          <w:szCs w:val="24"/>
        </w:rPr>
        <w:t xml:space="preserve"> 2026)</w:t>
      </w:r>
    </w:p>
    <w:p w14:paraId="3A5A9E59" w14:textId="77777777" w:rsidR="00182E34" w:rsidRPr="00D06047" w:rsidRDefault="00182E34" w:rsidP="00182E34">
      <w:pPr>
        <w:spacing w:line="240" w:lineRule="auto"/>
        <w:rPr>
          <w:rFonts w:ascii="Arial" w:hAnsi="Arial" w:cs="Arial"/>
          <w:color w:val="000000"/>
          <w:sz w:val="24"/>
          <w:szCs w:val="24"/>
        </w:rPr>
      </w:pPr>
    </w:p>
    <w:p w14:paraId="417982EA"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(2024),What a TUPE transfer is - TUPE</w:t>
      </w:r>
      <w:r w:rsidRPr="00D06047">
        <w:rPr>
          <w:rFonts w:ascii="Arial" w:hAnsi="Arial" w:cs="Arial"/>
          <w:i/>
          <w:iCs/>
          <w:color w:val="000000"/>
          <w:sz w:val="24"/>
          <w:szCs w:val="24"/>
        </w:rPr>
        <w:t>. (Online)</w:t>
      </w:r>
      <w:r w:rsidRPr="00D06047">
        <w:rPr>
          <w:rFonts w:ascii="Arial" w:hAnsi="Arial" w:cs="Arial"/>
          <w:color w:val="000000"/>
          <w:sz w:val="24"/>
          <w:szCs w:val="24"/>
        </w:rPr>
        <w:t xml:space="preserve">.Available at: </w:t>
      </w:r>
      <w:hyperlink r:id="rId10" w:history="1">
        <w:r w:rsidRPr="00D06047">
          <w:rPr>
            <w:rStyle w:val="Hyperlink"/>
            <w:rFonts w:ascii="Arial" w:hAnsi="Arial" w:cs="Arial"/>
            <w:sz w:val="24"/>
            <w:szCs w:val="24"/>
          </w:rPr>
          <w:t xml:space="preserve">What a TUPE transfer is - TUPE - </w:t>
        </w:r>
        <w:proofErr w:type="spellStart"/>
        <w:r w:rsidRPr="00D06047">
          <w:rPr>
            <w:rStyle w:val="Hyperlink"/>
            <w:rFonts w:ascii="Arial"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 xml:space="preserve">  (Accessed at </w:t>
      </w:r>
      <w:r>
        <w:rPr>
          <w:rFonts w:ascii="Arial" w:hAnsi="Arial" w:cs="Arial"/>
          <w:color w:val="000000"/>
          <w:sz w:val="24"/>
          <w:szCs w:val="24"/>
        </w:rPr>
        <w:t>3</w:t>
      </w:r>
      <w:r w:rsidRPr="005E3431">
        <w:rPr>
          <w:rFonts w:ascii="Arial" w:hAnsi="Arial" w:cs="Arial"/>
          <w:color w:val="000000"/>
          <w:sz w:val="24"/>
          <w:szCs w:val="24"/>
          <w:vertAlign w:val="superscript"/>
        </w:rPr>
        <w:t>rd</w:t>
      </w:r>
      <w:r>
        <w:rPr>
          <w:rFonts w:ascii="Arial" w:hAnsi="Arial" w:cs="Arial"/>
          <w:color w:val="000000"/>
          <w:sz w:val="24"/>
          <w:szCs w:val="24"/>
        </w:rPr>
        <w:t xml:space="preserve"> </w:t>
      </w:r>
      <w:r w:rsidRPr="00D06047">
        <w:rPr>
          <w:rFonts w:ascii="Arial" w:hAnsi="Arial" w:cs="Arial"/>
          <w:color w:val="000000"/>
          <w:sz w:val="24"/>
          <w:szCs w:val="24"/>
        </w:rPr>
        <w:t xml:space="preserve"> March 2026)</w:t>
      </w:r>
    </w:p>
    <w:p w14:paraId="6DA028E4" w14:textId="77777777" w:rsidR="00182E34" w:rsidRPr="00D06047" w:rsidRDefault="00182E34" w:rsidP="00182E34">
      <w:pPr>
        <w:spacing w:line="240" w:lineRule="auto"/>
        <w:rPr>
          <w:rFonts w:ascii="Arial" w:hAnsi="Arial" w:cs="Arial"/>
          <w:color w:val="000000"/>
          <w:sz w:val="24"/>
          <w:szCs w:val="24"/>
        </w:rPr>
      </w:pPr>
    </w:p>
    <w:p w14:paraId="344DA385" w14:textId="77777777" w:rsidR="00182E34" w:rsidRPr="005E3431" w:rsidRDefault="00182E34" w:rsidP="00182E34">
      <w:pPr>
        <w:spacing w:line="240" w:lineRule="auto"/>
        <w:rPr>
          <w:rFonts w:ascii="Arial" w:hAnsi="Arial" w:cs="Arial"/>
          <w:b/>
          <w:bCs/>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 </w:t>
      </w:r>
      <w:r w:rsidRPr="00D06047">
        <w:rPr>
          <w:rFonts w:ascii="Arial" w:hAnsi="Arial" w:cs="Arial"/>
          <w:i/>
          <w:iCs/>
          <w:color w:val="000000"/>
          <w:sz w:val="24"/>
          <w:szCs w:val="24"/>
        </w:rPr>
        <w:t>Informing and consulting employees (Online)</w:t>
      </w:r>
      <w:r w:rsidRPr="00D06047">
        <w:rPr>
          <w:rFonts w:ascii="Arial" w:hAnsi="Arial" w:cs="Arial"/>
          <w:color w:val="000000"/>
          <w:sz w:val="24"/>
          <w:szCs w:val="24"/>
        </w:rPr>
        <w:t xml:space="preserve">.Available at: </w:t>
      </w:r>
      <w:hyperlink r:id="rId11" w:history="1">
        <w:r w:rsidRPr="00D06047">
          <w:rPr>
            <w:rStyle w:val="Hyperlink"/>
            <w:rFonts w:ascii="Arial" w:hAnsi="Arial" w:cs="Arial"/>
            <w:sz w:val="24"/>
            <w:szCs w:val="24"/>
          </w:rPr>
          <w:t xml:space="preserve">Informing and consulting employees - TUPE - </w:t>
        </w:r>
        <w:proofErr w:type="spellStart"/>
        <w:r w:rsidRPr="00D06047">
          <w:rPr>
            <w:rStyle w:val="Hyperlink"/>
            <w:rFonts w:ascii="Arial" w:hAnsi="Arial" w:cs="Arial"/>
            <w:sz w:val="24"/>
            <w:szCs w:val="24"/>
          </w:rPr>
          <w:t>Acas</w:t>
        </w:r>
        <w:proofErr w:type="spellEnd"/>
      </w:hyperlink>
      <w:r>
        <w:rPr>
          <w:rFonts w:ascii="Arial" w:hAnsi="Arial" w:cs="Arial"/>
          <w:sz w:val="24"/>
          <w:szCs w:val="24"/>
        </w:rPr>
        <w:t xml:space="preserve"> </w:t>
      </w:r>
      <w:r w:rsidRPr="00D06047">
        <w:rPr>
          <w:rFonts w:ascii="Arial" w:hAnsi="Arial" w:cs="Arial"/>
          <w:color w:val="000000"/>
          <w:sz w:val="24"/>
          <w:szCs w:val="24"/>
        </w:rPr>
        <w:t xml:space="preserve">(Accessed at </w:t>
      </w:r>
      <w:r>
        <w:rPr>
          <w:rFonts w:ascii="Arial" w:hAnsi="Arial" w:cs="Arial"/>
          <w:color w:val="000000"/>
          <w:sz w:val="24"/>
          <w:szCs w:val="24"/>
        </w:rPr>
        <w:t>3</w:t>
      </w:r>
      <w:r w:rsidRPr="005E3431">
        <w:rPr>
          <w:rFonts w:ascii="Arial" w:hAnsi="Arial" w:cs="Arial"/>
          <w:color w:val="000000"/>
          <w:sz w:val="24"/>
          <w:szCs w:val="24"/>
          <w:vertAlign w:val="superscript"/>
        </w:rPr>
        <w:t>rd</w:t>
      </w:r>
      <w:r>
        <w:rPr>
          <w:rFonts w:ascii="Arial" w:hAnsi="Arial" w:cs="Arial"/>
          <w:color w:val="000000"/>
          <w:sz w:val="24"/>
          <w:szCs w:val="24"/>
        </w:rPr>
        <w:t xml:space="preserve"> </w:t>
      </w:r>
      <w:r w:rsidRPr="00D06047">
        <w:rPr>
          <w:rFonts w:ascii="Arial" w:hAnsi="Arial" w:cs="Arial"/>
          <w:color w:val="000000"/>
          <w:sz w:val="24"/>
          <w:szCs w:val="24"/>
        </w:rPr>
        <w:t xml:space="preserve"> March 2026)</w:t>
      </w:r>
    </w:p>
    <w:p w14:paraId="2187065A" w14:textId="77777777" w:rsidR="00182E34" w:rsidRPr="00D06047" w:rsidRDefault="00182E34" w:rsidP="00182E34">
      <w:pPr>
        <w:spacing w:line="240" w:lineRule="auto"/>
        <w:rPr>
          <w:rFonts w:ascii="Arial" w:hAnsi="Arial" w:cs="Arial"/>
          <w:sz w:val="24"/>
          <w:szCs w:val="24"/>
        </w:rPr>
      </w:pPr>
    </w:p>
    <w:p w14:paraId="540B66C9"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 </w:t>
      </w:r>
      <w:r w:rsidRPr="00D06047">
        <w:rPr>
          <w:rFonts w:ascii="Arial" w:hAnsi="Arial" w:cs="Arial"/>
          <w:i/>
          <w:iCs/>
          <w:color w:val="000000"/>
          <w:sz w:val="24"/>
          <w:szCs w:val="24"/>
        </w:rPr>
        <w:t>A guide to TUPE transfers. (Online)</w:t>
      </w:r>
      <w:r w:rsidRPr="00D06047">
        <w:rPr>
          <w:rFonts w:ascii="Arial" w:hAnsi="Arial" w:cs="Arial"/>
          <w:color w:val="000000"/>
          <w:sz w:val="24"/>
          <w:szCs w:val="24"/>
        </w:rPr>
        <w:t xml:space="preserve">.Available at: </w:t>
      </w:r>
      <w:hyperlink r:id="rId12" w:history="1">
        <w:r w:rsidRPr="00D06047">
          <w:rPr>
            <w:rStyle w:val="Hyperlink"/>
            <w:rFonts w:ascii="Arial" w:hAnsi="Arial" w:cs="Arial"/>
            <w:sz w:val="24"/>
            <w:szCs w:val="24"/>
          </w:rPr>
          <w:t>A guide to TUPE transfers | CIPD</w:t>
        </w:r>
      </w:hyperlink>
      <w:hyperlink r:id="rId13" w:history="1">
        <w:r w:rsidRPr="00D06047">
          <w:rPr>
            <w:rFonts w:ascii="Arial" w:hAnsi="Arial" w:cs="Arial"/>
            <w:sz w:val="24"/>
            <w:szCs w:val="24"/>
          </w:rPr>
          <w:t xml:space="preserve">)  </w:t>
        </w:r>
      </w:hyperlink>
      <w:r w:rsidRPr="00D06047">
        <w:rPr>
          <w:rFonts w:ascii="Arial" w:hAnsi="Arial" w:cs="Arial"/>
          <w:color w:val="000000"/>
          <w:sz w:val="24"/>
          <w:szCs w:val="24"/>
        </w:rPr>
        <w:t>(Accessed at 15</w:t>
      </w:r>
      <w:r w:rsidRPr="00D06047">
        <w:rPr>
          <w:rFonts w:ascii="Arial" w:hAnsi="Arial" w:cs="Arial"/>
          <w:color w:val="000000"/>
          <w:sz w:val="24"/>
          <w:szCs w:val="24"/>
          <w:vertAlign w:val="superscript"/>
        </w:rPr>
        <w:t>th</w:t>
      </w:r>
      <w:r w:rsidRPr="00D06047">
        <w:rPr>
          <w:rFonts w:ascii="Arial" w:hAnsi="Arial" w:cs="Arial"/>
          <w:color w:val="000000"/>
          <w:sz w:val="24"/>
          <w:szCs w:val="24"/>
        </w:rPr>
        <w:t xml:space="preserve"> March 2026)</w:t>
      </w:r>
    </w:p>
    <w:p w14:paraId="547320C8" w14:textId="77777777" w:rsidR="00182E34" w:rsidRPr="00D06047" w:rsidRDefault="00182E34" w:rsidP="00182E34">
      <w:pPr>
        <w:spacing w:line="240" w:lineRule="auto"/>
        <w:rPr>
          <w:rFonts w:ascii="Arial" w:hAnsi="Arial" w:cs="Arial"/>
          <w:color w:val="000000"/>
          <w:sz w:val="24"/>
          <w:szCs w:val="24"/>
        </w:rPr>
      </w:pPr>
    </w:p>
    <w:p w14:paraId="5FBD8AD8"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 </w:t>
      </w:r>
      <w:r w:rsidRPr="00D06047">
        <w:rPr>
          <w:rFonts w:ascii="Arial" w:hAnsi="Arial" w:cs="Arial"/>
          <w:i/>
          <w:iCs/>
          <w:color w:val="000000"/>
          <w:sz w:val="24"/>
          <w:szCs w:val="24"/>
        </w:rPr>
        <w:t>Code of Practice on requests for flexible working. (Online)</w:t>
      </w:r>
      <w:r w:rsidRPr="00D06047">
        <w:rPr>
          <w:rFonts w:ascii="Arial" w:hAnsi="Arial" w:cs="Arial"/>
          <w:color w:val="000000"/>
          <w:sz w:val="24"/>
          <w:szCs w:val="24"/>
        </w:rPr>
        <w:t>.Available at:</w:t>
      </w:r>
      <w:r w:rsidRPr="00D06047">
        <w:rPr>
          <w:rFonts w:ascii="Arial" w:hAnsi="Arial" w:cs="Arial"/>
          <w:sz w:val="24"/>
          <w:szCs w:val="24"/>
        </w:rPr>
        <w:t xml:space="preserve"> </w:t>
      </w:r>
      <w:hyperlink r:id="rId14" w:history="1">
        <w:proofErr w:type="spellStart"/>
        <w:r w:rsidRPr="00D06047">
          <w:rPr>
            <w:rStyle w:val="Hyperlink"/>
            <w:rFonts w:ascii="Arial" w:hAnsi="Arial" w:cs="Arial"/>
            <w:sz w:val="24"/>
            <w:szCs w:val="24"/>
          </w:rPr>
          <w:t>Acas</w:t>
        </w:r>
        <w:proofErr w:type="spellEnd"/>
        <w:r w:rsidRPr="00D06047">
          <w:rPr>
            <w:rStyle w:val="Hyperlink"/>
            <w:rFonts w:ascii="Arial" w:hAnsi="Arial" w:cs="Arial"/>
            <w:sz w:val="24"/>
            <w:szCs w:val="24"/>
          </w:rPr>
          <w:t xml:space="preserve"> Code of Practice on requests for flexible working | </w:t>
        </w:r>
        <w:proofErr w:type="spellStart"/>
        <w:r w:rsidRPr="00D06047">
          <w:rPr>
            <w:rStyle w:val="Hyperlink"/>
            <w:rFonts w:ascii="Arial" w:hAnsi="Arial" w:cs="Arial"/>
            <w:sz w:val="24"/>
            <w:szCs w:val="24"/>
          </w:rPr>
          <w:t>Acas</w:t>
        </w:r>
        <w:proofErr w:type="spellEnd"/>
      </w:hyperlink>
      <w:r w:rsidRPr="00D06047">
        <w:rPr>
          <w:rFonts w:ascii="Arial" w:hAnsi="Arial" w:cs="Arial"/>
          <w:color w:val="000000"/>
          <w:sz w:val="24"/>
          <w:szCs w:val="24"/>
        </w:rPr>
        <w:t xml:space="preserve"> (Accessed at 1</w:t>
      </w:r>
      <w:r>
        <w:rPr>
          <w:rFonts w:ascii="Arial" w:hAnsi="Arial" w:cs="Arial"/>
          <w:color w:val="000000"/>
          <w:sz w:val="24"/>
          <w:szCs w:val="24"/>
        </w:rPr>
        <w:t>0th</w:t>
      </w:r>
      <w:r w:rsidRPr="00D06047">
        <w:rPr>
          <w:rFonts w:ascii="Arial" w:hAnsi="Arial" w:cs="Arial"/>
          <w:color w:val="000000"/>
          <w:sz w:val="24"/>
          <w:szCs w:val="24"/>
          <w:vertAlign w:val="superscript"/>
        </w:rPr>
        <w:t>h</w:t>
      </w:r>
      <w:r w:rsidRPr="00D06047">
        <w:rPr>
          <w:rFonts w:ascii="Arial" w:hAnsi="Arial" w:cs="Arial"/>
          <w:color w:val="000000"/>
          <w:sz w:val="24"/>
          <w:szCs w:val="24"/>
        </w:rPr>
        <w:t xml:space="preserve"> March 2026)</w:t>
      </w:r>
    </w:p>
    <w:p w14:paraId="058479C8" w14:textId="77777777" w:rsidR="00182E34" w:rsidRPr="00D06047" w:rsidRDefault="00182E34" w:rsidP="00182E34">
      <w:pPr>
        <w:spacing w:line="240" w:lineRule="auto"/>
        <w:rPr>
          <w:rFonts w:ascii="Arial" w:hAnsi="Arial" w:cs="Arial"/>
          <w:color w:val="000000"/>
          <w:sz w:val="24"/>
          <w:szCs w:val="24"/>
        </w:rPr>
      </w:pPr>
    </w:p>
    <w:p w14:paraId="4640A40E"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 Advertising a job – Recruitment. </w:t>
      </w:r>
      <w:r w:rsidRPr="00D06047">
        <w:rPr>
          <w:rFonts w:ascii="Arial" w:hAnsi="Arial" w:cs="Arial"/>
          <w:i/>
          <w:iCs/>
          <w:color w:val="000000"/>
          <w:sz w:val="24"/>
          <w:szCs w:val="24"/>
        </w:rPr>
        <w:t>(Online)</w:t>
      </w:r>
      <w:r w:rsidRPr="00D06047">
        <w:rPr>
          <w:rFonts w:ascii="Arial" w:hAnsi="Arial" w:cs="Arial"/>
          <w:color w:val="000000"/>
          <w:sz w:val="24"/>
          <w:szCs w:val="24"/>
        </w:rPr>
        <w:t xml:space="preserve">.Available </w:t>
      </w:r>
      <w:proofErr w:type="spellStart"/>
      <w:r w:rsidRPr="00D06047">
        <w:rPr>
          <w:rFonts w:ascii="Arial" w:hAnsi="Arial" w:cs="Arial"/>
          <w:color w:val="000000"/>
          <w:sz w:val="24"/>
          <w:szCs w:val="24"/>
        </w:rPr>
        <w:t>at:</w:t>
      </w:r>
      <w:hyperlink r:id="rId15" w:history="1">
        <w:r w:rsidRPr="00D06047">
          <w:rPr>
            <w:rStyle w:val="Hyperlink"/>
            <w:rFonts w:ascii="Arial" w:hAnsi="Arial" w:cs="Arial"/>
            <w:sz w:val="24"/>
            <w:szCs w:val="24"/>
          </w:rPr>
          <w:t>Advertising</w:t>
        </w:r>
        <w:proofErr w:type="spellEnd"/>
        <w:r w:rsidRPr="00D06047">
          <w:rPr>
            <w:rStyle w:val="Hyperlink"/>
            <w:rFonts w:ascii="Arial" w:hAnsi="Arial" w:cs="Arial"/>
            <w:sz w:val="24"/>
            <w:szCs w:val="24"/>
          </w:rPr>
          <w:t xml:space="preserve"> a job - Recruitment - </w:t>
        </w:r>
        <w:proofErr w:type="spellStart"/>
        <w:r w:rsidRPr="00D06047">
          <w:rPr>
            <w:rStyle w:val="Hyperlink"/>
            <w:rFonts w:ascii="Arial"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 xml:space="preserve"> (Accessed at </w:t>
      </w:r>
      <w:r>
        <w:rPr>
          <w:rFonts w:ascii="Arial" w:hAnsi="Arial" w:cs="Arial"/>
          <w:color w:val="000000"/>
          <w:sz w:val="24"/>
          <w:szCs w:val="24"/>
        </w:rPr>
        <w:t>14</w:t>
      </w:r>
      <w:r w:rsidRPr="005E3431">
        <w:rPr>
          <w:rFonts w:ascii="Arial" w:hAnsi="Arial" w:cs="Arial"/>
          <w:color w:val="000000"/>
          <w:sz w:val="24"/>
          <w:szCs w:val="24"/>
          <w:vertAlign w:val="superscript"/>
        </w:rPr>
        <w:t>th</w:t>
      </w:r>
      <w:r>
        <w:rPr>
          <w:rFonts w:ascii="Arial" w:hAnsi="Arial" w:cs="Arial"/>
          <w:color w:val="000000"/>
          <w:sz w:val="24"/>
          <w:szCs w:val="24"/>
        </w:rPr>
        <w:t xml:space="preserve"> </w:t>
      </w:r>
      <w:r w:rsidRPr="00D06047">
        <w:rPr>
          <w:rFonts w:ascii="Arial" w:hAnsi="Arial" w:cs="Arial"/>
          <w:color w:val="000000"/>
          <w:sz w:val="24"/>
          <w:szCs w:val="24"/>
        </w:rPr>
        <w:t xml:space="preserve"> March 2026)</w:t>
      </w:r>
    </w:p>
    <w:p w14:paraId="38E281FB" w14:textId="77777777" w:rsidR="00182E34" w:rsidRPr="00D06047" w:rsidRDefault="00182E34" w:rsidP="00182E34">
      <w:pPr>
        <w:spacing w:line="240" w:lineRule="auto"/>
        <w:rPr>
          <w:rFonts w:ascii="Arial" w:hAnsi="Arial" w:cs="Arial"/>
          <w:color w:val="000000"/>
          <w:sz w:val="24"/>
          <w:szCs w:val="24"/>
        </w:rPr>
      </w:pPr>
    </w:p>
    <w:p w14:paraId="64A14C4E"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 </w:t>
      </w:r>
      <w:r w:rsidRPr="00D06047">
        <w:rPr>
          <w:rFonts w:ascii="Arial" w:hAnsi="Arial" w:cs="Arial"/>
          <w:i/>
          <w:iCs/>
          <w:color w:val="000000"/>
          <w:sz w:val="24"/>
          <w:szCs w:val="24"/>
        </w:rPr>
        <w:t>Equal pay and the law. (Online)</w:t>
      </w:r>
      <w:r w:rsidRPr="00D06047">
        <w:rPr>
          <w:rFonts w:ascii="Arial" w:hAnsi="Arial" w:cs="Arial"/>
          <w:color w:val="000000"/>
          <w:sz w:val="24"/>
          <w:szCs w:val="24"/>
        </w:rPr>
        <w:t xml:space="preserve">.Available at: </w:t>
      </w:r>
      <w:hyperlink r:id="rId16" w:anchor=":~:text=This" w:history="1">
        <w:r w:rsidRPr="00D06047">
          <w:rPr>
            <w:rStyle w:val="Hyperlink"/>
            <w:rFonts w:ascii="Arial" w:hAnsi="Arial" w:cs="Arial"/>
            <w:sz w:val="24"/>
            <w:szCs w:val="24"/>
          </w:rPr>
          <w:t xml:space="preserve">Equal pay and the law - </w:t>
        </w:r>
        <w:proofErr w:type="spellStart"/>
        <w:r w:rsidRPr="00D06047">
          <w:rPr>
            <w:rStyle w:val="Hyperlink"/>
            <w:rFonts w:ascii="Arial" w:hAnsi="Arial" w:cs="Arial"/>
            <w:sz w:val="24"/>
            <w:szCs w:val="24"/>
          </w:rPr>
          <w:t>Acas</w:t>
        </w:r>
        <w:proofErr w:type="spellEnd"/>
      </w:hyperlink>
      <w:r w:rsidRPr="00D06047">
        <w:rPr>
          <w:rFonts w:ascii="Arial" w:hAnsi="Arial" w:cs="Arial"/>
          <w:color w:val="000000"/>
          <w:sz w:val="24"/>
          <w:szCs w:val="24"/>
        </w:rPr>
        <w:t xml:space="preserve"> (Accessed at 15</w:t>
      </w:r>
      <w:r w:rsidRPr="00D06047">
        <w:rPr>
          <w:rFonts w:ascii="Arial" w:hAnsi="Arial" w:cs="Arial"/>
          <w:color w:val="000000"/>
          <w:sz w:val="24"/>
          <w:szCs w:val="24"/>
          <w:vertAlign w:val="superscript"/>
        </w:rPr>
        <w:t>th</w:t>
      </w:r>
      <w:r w:rsidRPr="00D06047">
        <w:rPr>
          <w:rFonts w:ascii="Arial" w:hAnsi="Arial" w:cs="Arial"/>
          <w:color w:val="000000"/>
          <w:sz w:val="24"/>
          <w:szCs w:val="24"/>
        </w:rPr>
        <w:t xml:space="preserve"> March 2026)</w:t>
      </w:r>
    </w:p>
    <w:p w14:paraId="1AF9292D" w14:textId="77777777" w:rsidR="00182E34" w:rsidRPr="00D06047" w:rsidRDefault="00182E34" w:rsidP="00182E34">
      <w:pPr>
        <w:spacing w:line="240" w:lineRule="auto"/>
        <w:rPr>
          <w:rFonts w:ascii="Arial" w:hAnsi="Arial" w:cs="Arial"/>
          <w:color w:val="000000"/>
          <w:sz w:val="24"/>
          <w:szCs w:val="24"/>
        </w:rPr>
      </w:pPr>
    </w:p>
    <w:p w14:paraId="63AD58D8"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lastRenderedPageBreak/>
        <w:t>ACAS</w:t>
      </w:r>
      <w:r w:rsidRPr="00D06047">
        <w:rPr>
          <w:rFonts w:ascii="Arial" w:hAnsi="Arial" w:cs="Arial"/>
          <w:color w:val="000000"/>
          <w:sz w:val="24"/>
          <w:szCs w:val="24"/>
        </w:rPr>
        <w:t xml:space="preserve"> (2024) Interviewing job applicants</w:t>
      </w:r>
      <w:r w:rsidRPr="00D06047">
        <w:rPr>
          <w:rFonts w:ascii="Arial" w:hAnsi="Arial" w:cs="Arial"/>
          <w:i/>
          <w:iCs/>
          <w:color w:val="000000"/>
          <w:sz w:val="24"/>
          <w:szCs w:val="24"/>
        </w:rPr>
        <w:t>. (Online)</w:t>
      </w:r>
      <w:r w:rsidRPr="00D06047">
        <w:rPr>
          <w:rFonts w:ascii="Arial" w:hAnsi="Arial" w:cs="Arial"/>
          <w:color w:val="000000"/>
          <w:sz w:val="24"/>
          <w:szCs w:val="24"/>
        </w:rPr>
        <w:t xml:space="preserve">.Available at: </w:t>
      </w:r>
      <w:hyperlink r:id="rId17" w:history="1">
        <w:r w:rsidRPr="00D06047">
          <w:rPr>
            <w:rStyle w:val="Hyperlink"/>
            <w:rFonts w:ascii="Arial" w:hAnsi="Arial" w:cs="Arial"/>
            <w:sz w:val="24"/>
            <w:szCs w:val="24"/>
          </w:rPr>
          <w:t xml:space="preserve">Interviewing job applicants - Recruitment - </w:t>
        </w:r>
        <w:proofErr w:type="spellStart"/>
        <w:r w:rsidRPr="00D06047">
          <w:rPr>
            <w:rStyle w:val="Hyperlink"/>
            <w:rFonts w:ascii="Arial"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(Accessed at 1</w:t>
      </w:r>
      <w:r>
        <w:rPr>
          <w:rFonts w:ascii="Arial" w:hAnsi="Arial" w:cs="Arial"/>
          <w:color w:val="000000"/>
          <w:sz w:val="24"/>
          <w:szCs w:val="24"/>
        </w:rPr>
        <w:t>4</w:t>
      </w:r>
      <w:r w:rsidRPr="005E3431">
        <w:rPr>
          <w:rFonts w:ascii="Arial" w:hAnsi="Arial" w:cs="Arial"/>
          <w:color w:val="000000"/>
          <w:sz w:val="24"/>
          <w:szCs w:val="24"/>
          <w:vertAlign w:val="superscript"/>
        </w:rPr>
        <w:t>th</w:t>
      </w:r>
      <w:r>
        <w:rPr>
          <w:rFonts w:ascii="Arial" w:hAnsi="Arial" w:cs="Arial"/>
          <w:color w:val="000000"/>
          <w:sz w:val="24"/>
          <w:szCs w:val="24"/>
        </w:rPr>
        <w:t xml:space="preserve"> </w:t>
      </w:r>
      <w:r w:rsidRPr="00D06047">
        <w:rPr>
          <w:rFonts w:ascii="Arial" w:hAnsi="Arial" w:cs="Arial"/>
          <w:color w:val="000000"/>
          <w:sz w:val="24"/>
          <w:szCs w:val="24"/>
        </w:rPr>
        <w:t xml:space="preserve"> March 2026)</w:t>
      </w:r>
    </w:p>
    <w:p w14:paraId="0C364AD6" w14:textId="77777777" w:rsidR="00182E34" w:rsidRPr="00D06047" w:rsidRDefault="00182E34" w:rsidP="00182E34">
      <w:pPr>
        <w:spacing w:line="240" w:lineRule="auto"/>
        <w:rPr>
          <w:rFonts w:ascii="Arial" w:hAnsi="Arial" w:cs="Arial"/>
          <w:color w:val="000000"/>
          <w:sz w:val="24"/>
          <w:szCs w:val="24"/>
        </w:rPr>
      </w:pPr>
    </w:p>
    <w:p w14:paraId="19E1AA98"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w:t>
      </w:r>
      <w:r w:rsidRPr="00D06047">
        <w:rPr>
          <w:rFonts w:ascii="Arial" w:hAnsi="Arial" w:cs="Arial"/>
          <w:i/>
          <w:iCs/>
          <w:color w:val="000000"/>
          <w:sz w:val="24"/>
          <w:szCs w:val="24"/>
        </w:rPr>
        <w:t xml:space="preserve"> Employee – Employment status. (Online)</w:t>
      </w:r>
      <w:r w:rsidRPr="00D06047">
        <w:rPr>
          <w:rFonts w:ascii="Arial" w:hAnsi="Arial" w:cs="Arial"/>
          <w:color w:val="000000"/>
          <w:sz w:val="24"/>
          <w:szCs w:val="24"/>
        </w:rPr>
        <w:t xml:space="preserve">.Available at: </w:t>
      </w:r>
      <w:hyperlink r:id="rId18" w:history="1">
        <w:r w:rsidRPr="00D06047">
          <w:rPr>
            <w:rStyle w:val="Hyperlink"/>
            <w:rFonts w:ascii="Arial" w:hAnsi="Arial" w:cs="Arial"/>
            <w:sz w:val="24"/>
            <w:szCs w:val="24"/>
          </w:rPr>
          <w:t xml:space="preserve">Employee - Employment status - </w:t>
        </w:r>
        <w:proofErr w:type="spellStart"/>
        <w:r w:rsidRPr="00D06047">
          <w:rPr>
            <w:rStyle w:val="Hyperlink"/>
            <w:rFonts w:ascii="Arial"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 xml:space="preserve"> (Accessed at </w:t>
      </w:r>
      <w:r>
        <w:rPr>
          <w:rFonts w:ascii="Arial" w:hAnsi="Arial" w:cs="Arial"/>
          <w:color w:val="000000"/>
          <w:sz w:val="24"/>
          <w:szCs w:val="24"/>
        </w:rPr>
        <w:t>29</w:t>
      </w:r>
      <w:r w:rsidRPr="005E3431">
        <w:rPr>
          <w:rFonts w:ascii="Arial" w:hAnsi="Arial" w:cs="Arial"/>
          <w:color w:val="000000"/>
          <w:sz w:val="24"/>
          <w:szCs w:val="24"/>
          <w:vertAlign w:val="superscript"/>
        </w:rPr>
        <w:t>th</w:t>
      </w:r>
      <w:r>
        <w:rPr>
          <w:rFonts w:ascii="Arial" w:hAnsi="Arial" w:cs="Arial"/>
          <w:color w:val="000000"/>
          <w:sz w:val="24"/>
          <w:szCs w:val="24"/>
        </w:rPr>
        <w:t xml:space="preserve"> February</w:t>
      </w:r>
      <w:r w:rsidRPr="00D06047">
        <w:rPr>
          <w:rFonts w:ascii="Arial" w:hAnsi="Arial" w:cs="Arial"/>
          <w:color w:val="000000"/>
          <w:sz w:val="24"/>
          <w:szCs w:val="24"/>
        </w:rPr>
        <w:t xml:space="preserve"> 2026)</w:t>
      </w:r>
    </w:p>
    <w:p w14:paraId="015A3B33" w14:textId="77777777" w:rsidR="00182E34" w:rsidRPr="00D06047" w:rsidRDefault="00182E34" w:rsidP="00182E34">
      <w:pPr>
        <w:spacing w:line="240" w:lineRule="auto"/>
        <w:rPr>
          <w:rFonts w:ascii="Arial" w:hAnsi="Arial" w:cs="Arial"/>
          <w:color w:val="000000"/>
          <w:sz w:val="24"/>
          <w:szCs w:val="24"/>
        </w:rPr>
      </w:pPr>
    </w:p>
    <w:p w14:paraId="7D9DCCEB"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w:t>
      </w:r>
      <w:r w:rsidRPr="00D06047">
        <w:rPr>
          <w:rFonts w:ascii="Arial" w:hAnsi="Arial" w:cs="Arial"/>
          <w:i/>
          <w:iCs/>
          <w:color w:val="000000"/>
          <w:sz w:val="24"/>
          <w:szCs w:val="24"/>
        </w:rPr>
        <w:t xml:space="preserve"> Employments Rights Act (Online)</w:t>
      </w:r>
      <w:r w:rsidRPr="00D06047">
        <w:rPr>
          <w:rFonts w:ascii="Arial" w:hAnsi="Arial" w:cs="Arial"/>
          <w:color w:val="000000"/>
          <w:sz w:val="24"/>
          <w:szCs w:val="24"/>
        </w:rPr>
        <w:t xml:space="preserve">.Available at </w:t>
      </w:r>
      <w:hyperlink r:id="rId19" w:history="1">
        <w:r w:rsidRPr="00D06047">
          <w:rPr>
            <w:rStyle w:val="Hyperlink"/>
            <w:rFonts w:ascii="Arial" w:hAnsi="Arial" w:cs="Arial"/>
            <w:sz w:val="24"/>
            <w:szCs w:val="24"/>
          </w:rPr>
          <w:t xml:space="preserve">Employment Rights Act 2025 - </w:t>
        </w:r>
        <w:proofErr w:type="spellStart"/>
        <w:r w:rsidRPr="00D06047">
          <w:rPr>
            <w:rStyle w:val="Hyperlink"/>
            <w:rFonts w:ascii="Arial"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 xml:space="preserve">(Accessed at </w:t>
      </w:r>
      <w:r>
        <w:rPr>
          <w:rFonts w:ascii="Arial" w:hAnsi="Arial" w:cs="Arial"/>
          <w:color w:val="000000"/>
          <w:sz w:val="24"/>
          <w:szCs w:val="24"/>
        </w:rPr>
        <w:t>29</w:t>
      </w:r>
      <w:r w:rsidRPr="005E3431">
        <w:rPr>
          <w:rFonts w:ascii="Arial" w:hAnsi="Arial" w:cs="Arial"/>
          <w:color w:val="000000"/>
          <w:sz w:val="24"/>
          <w:szCs w:val="24"/>
          <w:vertAlign w:val="superscript"/>
        </w:rPr>
        <w:t>th</w:t>
      </w:r>
      <w:r>
        <w:rPr>
          <w:rFonts w:ascii="Arial" w:hAnsi="Arial" w:cs="Arial"/>
          <w:color w:val="000000"/>
          <w:sz w:val="24"/>
          <w:szCs w:val="24"/>
        </w:rPr>
        <w:t xml:space="preserve"> February </w:t>
      </w:r>
      <w:r w:rsidRPr="00D06047">
        <w:rPr>
          <w:rFonts w:ascii="Arial" w:hAnsi="Arial" w:cs="Arial"/>
          <w:color w:val="000000"/>
          <w:sz w:val="24"/>
          <w:szCs w:val="24"/>
        </w:rPr>
        <w:t xml:space="preserve"> 2026)</w:t>
      </w:r>
    </w:p>
    <w:p w14:paraId="29CB58D2" w14:textId="77777777" w:rsidR="00182E34" w:rsidRPr="00D06047" w:rsidRDefault="00182E34" w:rsidP="00182E34">
      <w:pPr>
        <w:spacing w:line="240" w:lineRule="auto"/>
        <w:rPr>
          <w:rFonts w:ascii="Arial" w:hAnsi="Arial" w:cs="Arial"/>
          <w:color w:val="000000"/>
          <w:sz w:val="24"/>
          <w:szCs w:val="24"/>
        </w:rPr>
      </w:pPr>
    </w:p>
    <w:p w14:paraId="791B42A2" w14:textId="77777777" w:rsidR="00182E34" w:rsidRDefault="00182E34" w:rsidP="00182E34">
      <w:pPr>
        <w:spacing w:line="240" w:lineRule="auto"/>
        <w:rPr>
          <w:rFonts w:ascii="Arial" w:hAnsi="Arial" w:cs="Arial"/>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 Following discrimination law – Recruitment. </w:t>
      </w:r>
      <w:r w:rsidRPr="00D06047">
        <w:rPr>
          <w:rFonts w:ascii="Arial" w:hAnsi="Arial" w:cs="Arial"/>
          <w:i/>
          <w:iCs/>
          <w:color w:val="000000"/>
          <w:sz w:val="24"/>
          <w:szCs w:val="24"/>
        </w:rPr>
        <w:t>(Online)</w:t>
      </w:r>
      <w:r w:rsidRPr="00D06047">
        <w:rPr>
          <w:rFonts w:ascii="Arial" w:hAnsi="Arial" w:cs="Arial"/>
          <w:color w:val="000000"/>
          <w:sz w:val="24"/>
          <w:szCs w:val="24"/>
        </w:rPr>
        <w:t xml:space="preserve">.Available at: </w:t>
      </w:r>
      <w:hyperlink r:id="rId20" w:history="1">
        <w:r w:rsidRPr="00D06047">
          <w:rPr>
            <w:rStyle w:val="Hyperlink"/>
            <w:rFonts w:ascii="Arial" w:hAnsi="Arial" w:cs="Arial"/>
            <w:sz w:val="24"/>
            <w:szCs w:val="24"/>
          </w:rPr>
          <w:t xml:space="preserve">Following discrimination law - Recruitment - </w:t>
        </w:r>
        <w:proofErr w:type="spellStart"/>
        <w:r w:rsidRPr="00D06047">
          <w:rPr>
            <w:rStyle w:val="Hyperlink"/>
            <w:rFonts w:ascii="Arial" w:hAnsi="Arial" w:cs="Arial"/>
            <w:sz w:val="24"/>
            <w:szCs w:val="24"/>
          </w:rPr>
          <w:t>Acas</w:t>
        </w:r>
        <w:proofErr w:type="spellEnd"/>
      </w:hyperlink>
      <w:r w:rsidRPr="00D06047">
        <w:rPr>
          <w:rFonts w:ascii="Arial" w:hAnsi="Arial" w:cs="Arial"/>
          <w:sz w:val="24"/>
          <w:szCs w:val="24"/>
        </w:rPr>
        <w:t xml:space="preserve">  </w:t>
      </w:r>
      <w:r>
        <w:rPr>
          <w:rFonts w:ascii="Arial" w:hAnsi="Arial" w:cs="Arial"/>
          <w:sz w:val="24"/>
          <w:szCs w:val="24"/>
        </w:rPr>
        <w:t>(</w:t>
      </w:r>
      <w:r w:rsidRPr="00D06047">
        <w:rPr>
          <w:rFonts w:ascii="Arial" w:hAnsi="Arial" w:cs="Arial"/>
          <w:color w:val="000000"/>
          <w:sz w:val="24"/>
          <w:szCs w:val="24"/>
        </w:rPr>
        <w:t xml:space="preserve">Accessed at </w:t>
      </w:r>
      <w:r>
        <w:rPr>
          <w:rFonts w:ascii="Arial" w:hAnsi="Arial" w:cs="Arial"/>
          <w:color w:val="000000"/>
          <w:sz w:val="24"/>
          <w:szCs w:val="24"/>
        </w:rPr>
        <w:t>3</w:t>
      </w:r>
      <w:r w:rsidRPr="005E3431">
        <w:rPr>
          <w:rFonts w:ascii="Arial" w:hAnsi="Arial" w:cs="Arial"/>
          <w:color w:val="000000"/>
          <w:sz w:val="24"/>
          <w:szCs w:val="24"/>
          <w:vertAlign w:val="superscript"/>
        </w:rPr>
        <w:t>rd</w:t>
      </w:r>
      <w:r>
        <w:rPr>
          <w:rFonts w:ascii="Arial" w:hAnsi="Arial" w:cs="Arial"/>
          <w:color w:val="000000"/>
          <w:sz w:val="24"/>
          <w:szCs w:val="24"/>
        </w:rPr>
        <w:t xml:space="preserve"> March</w:t>
      </w:r>
      <w:r w:rsidRPr="00D06047">
        <w:rPr>
          <w:rFonts w:ascii="Arial" w:hAnsi="Arial" w:cs="Arial"/>
          <w:color w:val="000000"/>
          <w:sz w:val="24"/>
          <w:szCs w:val="24"/>
        </w:rPr>
        <w:t xml:space="preserve"> 2026)</w:t>
      </w:r>
    </w:p>
    <w:p w14:paraId="25D83298" w14:textId="77777777" w:rsidR="00182E34" w:rsidRPr="00D06047" w:rsidRDefault="00182E34" w:rsidP="00182E34">
      <w:pPr>
        <w:spacing w:line="240" w:lineRule="auto"/>
        <w:rPr>
          <w:rFonts w:ascii="Arial" w:hAnsi="Arial" w:cs="Arial"/>
          <w:color w:val="000000"/>
          <w:sz w:val="24"/>
          <w:szCs w:val="24"/>
        </w:rPr>
      </w:pPr>
    </w:p>
    <w:p w14:paraId="7219C0DD"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w:t>
      </w:r>
      <w:r w:rsidRPr="00D06047">
        <w:rPr>
          <w:rFonts w:ascii="Arial" w:hAnsi="Arial" w:cs="Arial"/>
          <w:i/>
          <w:iCs/>
          <w:color w:val="000000"/>
          <w:sz w:val="24"/>
          <w:szCs w:val="24"/>
        </w:rPr>
        <w:t xml:space="preserve"> What the law says – Using protected characteristics to make decisions. (Online)</w:t>
      </w:r>
      <w:r w:rsidRPr="00D06047">
        <w:rPr>
          <w:rFonts w:ascii="Arial" w:hAnsi="Arial" w:cs="Arial"/>
          <w:color w:val="000000"/>
          <w:sz w:val="24"/>
          <w:szCs w:val="24"/>
        </w:rPr>
        <w:t xml:space="preserve">.Available at: </w:t>
      </w:r>
      <w:hyperlink r:id="rId21" w:history="1">
        <w:r w:rsidRPr="00D06047">
          <w:rPr>
            <w:rStyle w:val="Hyperlink"/>
            <w:rFonts w:ascii="Arial" w:hAnsi="Arial" w:cs="Arial"/>
            <w:sz w:val="24"/>
            <w:szCs w:val="24"/>
          </w:rPr>
          <w:t xml:space="preserve">What the law says - Using protected characteristics to make decisions - </w:t>
        </w:r>
        <w:proofErr w:type="spellStart"/>
        <w:r w:rsidRPr="00D06047">
          <w:rPr>
            <w:rStyle w:val="Hyperlink"/>
            <w:rFonts w:ascii="Arial" w:hAnsi="Arial" w:cs="Arial"/>
            <w:sz w:val="24"/>
            <w:szCs w:val="24"/>
          </w:rPr>
          <w:t>Acas</w:t>
        </w:r>
        <w:proofErr w:type="spellEnd"/>
      </w:hyperlink>
      <w:r w:rsidRPr="00D06047">
        <w:rPr>
          <w:rFonts w:ascii="Arial" w:hAnsi="Arial" w:cs="Arial"/>
          <w:color w:val="000000"/>
          <w:sz w:val="24"/>
          <w:szCs w:val="24"/>
        </w:rPr>
        <w:t xml:space="preserve">(Accessed at </w:t>
      </w:r>
      <w:r>
        <w:rPr>
          <w:rFonts w:ascii="Arial" w:hAnsi="Arial" w:cs="Arial"/>
          <w:color w:val="000000"/>
          <w:sz w:val="24"/>
          <w:szCs w:val="24"/>
        </w:rPr>
        <w:t>29</w:t>
      </w:r>
      <w:r w:rsidRPr="005E3431">
        <w:rPr>
          <w:rFonts w:ascii="Arial" w:hAnsi="Arial" w:cs="Arial"/>
          <w:color w:val="000000"/>
          <w:sz w:val="24"/>
          <w:szCs w:val="24"/>
          <w:vertAlign w:val="superscript"/>
        </w:rPr>
        <w:t>th</w:t>
      </w:r>
      <w:r>
        <w:rPr>
          <w:rFonts w:ascii="Arial" w:hAnsi="Arial" w:cs="Arial"/>
          <w:color w:val="000000"/>
          <w:sz w:val="24"/>
          <w:szCs w:val="24"/>
        </w:rPr>
        <w:t xml:space="preserve"> </w:t>
      </w:r>
      <w:r w:rsidRPr="00D06047">
        <w:rPr>
          <w:rFonts w:ascii="Arial" w:hAnsi="Arial" w:cs="Arial"/>
          <w:color w:val="000000"/>
          <w:sz w:val="24"/>
          <w:szCs w:val="24"/>
        </w:rPr>
        <w:t>March 2026)</w:t>
      </w:r>
    </w:p>
    <w:p w14:paraId="6108E1B5" w14:textId="77777777" w:rsidR="00182E34" w:rsidRPr="00D06047" w:rsidRDefault="00182E34" w:rsidP="00182E34">
      <w:pPr>
        <w:spacing w:line="240" w:lineRule="auto"/>
        <w:rPr>
          <w:rFonts w:ascii="Arial" w:hAnsi="Arial" w:cs="Arial"/>
          <w:sz w:val="24"/>
          <w:szCs w:val="24"/>
        </w:rPr>
      </w:pPr>
    </w:p>
    <w:p w14:paraId="2CC7CDAC" w14:textId="77777777" w:rsidR="00182E34" w:rsidRDefault="00182E34" w:rsidP="00182E34">
      <w:pPr>
        <w:spacing w:line="240" w:lineRule="auto"/>
        <w:jc w:val="both"/>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(2026), Worker – Employment status</w:t>
      </w:r>
      <w:r w:rsidRPr="00D06047">
        <w:rPr>
          <w:rFonts w:ascii="Arial" w:hAnsi="Arial" w:cs="Arial"/>
          <w:i/>
          <w:iCs/>
          <w:color w:val="000000"/>
          <w:sz w:val="24"/>
          <w:szCs w:val="24"/>
        </w:rPr>
        <w:t>. (Online)</w:t>
      </w:r>
      <w:r w:rsidRPr="00D06047">
        <w:rPr>
          <w:rFonts w:ascii="Arial" w:hAnsi="Arial" w:cs="Arial"/>
          <w:color w:val="000000"/>
          <w:sz w:val="24"/>
          <w:szCs w:val="24"/>
        </w:rPr>
        <w:t xml:space="preserve">.Available at: </w:t>
      </w:r>
      <w:hyperlink r:id="rId22" w:history="1">
        <w:r w:rsidRPr="00D06047">
          <w:rPr>
            <w:rStyle w:val="Hyperlink"/>
            <w:rFonts w:ascii="Arial" w:hAnsi="Arial" w:cs="Arial"/>
            <w:sz w:val="24"/>
            <w:szCs w:val="24"/>
          </w:rPr>
          <w:t xml:space="preserve">Worker - Employment status - </w:t>
        </w:r>
        <w:proofErr w:type="spellStart"/>
        <w:r w:rsidRPr="00D06047">
          <w:rPr>
            <w:rStyle w:val="Hyperlink"/>
            <w:rFonts w:ascii="Arial" w:hAnsi="Arial" w:cs="Arial"/>
            <w:sz w:val="24"/>
            <w:szCs w:val="24"/>
          </w:rPr>
          <w:t>Acas</w:t>
        </w:r>
        <w:proofErr w:type="spellEnd"/>
      </w:hyperlink>
      <w:r w:rsidRPr="00D06047">
        <w:rPr>
          <w:rFonts w:ascii="Arial" w:hAnsi="Arial" w:cs="Arial"/>
          <w:color w:val="000000"/>
          <w:sz w:val="24"/>
          <w:szCs w:val="24"/>
        </w:rPr>
        <w:t xml:space="preserve">  (Accessed at 3</w:t>
      </w:r>
      <w:r w:rsidRPr="00D06047">
        <w:rPr>
          <w:rFonts w:ascii="Arial" w:hAnsi="Arial" w:cs="Arial"/>
          <w:color w:val="000000"/>
          <w:sz w:val="24"/>
          <w:szCs w:val="24"/>
          <w:vertAlign w:val="superscript"/>
        </w:rPr>
        <w:t>rd</w:t>
      </w:r>
      <w:r w:rsidRPr="00D06047">
        <w:rPr>
          <w:rFonts w:ascii="Arial" w:hAnsi="Arial" w:cs="Arial"/>
          <w:color w:val="000000"/>
          <w:sz w:val="24"/>
          <w:szCs w:val="24"/>
        </w:rPr>
        <w:t xml:space="preserve"> April 2026)</w:t>
      </w:r>
    </w:p>
    <w:p w14:paraId="082A0F10" w14:textId="77777777" w:rsidR="00182E34" w:rsidRPr="00D06047" w:rsidRDefault="00182E34" w:rsidP="00182E34">
      <w:pPr>
        <w:spacing w:line="240" w:lineRule="auto"/>
        <w:jc w:val="both"/>
        <w:rPr>
          <w:rFonts w:ascii="Arial" w:hAnsi="Arial" w:cs="Arial"/>
          <w:color w:val="000000"/>
          <w:sz w:val="24"/>
          <w:szCs w:val="24"/>
        </w:rPr>
      </w:pPr>
    </w:p>
    <w:p w14:paraId="5090888B"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(2024),</w:t>
      </w:r>
      <w:r w:rsidRPr="00D06047">
        <w:rPr>
          <w:rFonts w:ascii="Arial" w:hAnsi="Arial" w:cs="Arial"/>
          <w:i/>
          <w:iCs/>
          <w:color w:val="000000"/>
          <w:sz w:val="24"/>
          <w:szCs w:val="24"/>
        </w:rPr>
        <w:t xml:space="preserve"> Using protected characteristics – Recruitment (Online)</w:t>
      </w:r>
      <w:r w:rsidRPr="00D06047">
        <w:rPr>
          <w:rFonts w:ascii="Arial" w:hAnsi="Arial" w:cs="Arial"/>
          <w:color w:val="000000"/>
          <w:sz w:val="24"/>
          <w:szCs w:val="24"/>
        </w:rPr>
        <w:t xml:space="preserve">.Available at: </w:t>
      </w:r>
      <w:hyperlink r:id="rId23" w:history="1">
        <w:r w:rsidRPr="00D06047">
          <w:rPr>
            <w:rStyle w:val="Hyperlink"/>
            <w:rFonts w:ascii="Arial" w:hAnsi="Arial" w:cs="Arial"/>
            <w:sz w:val="24"/>
            <w:szCs w:val="24"/>
          </w:rPr>
          <w:t xml:space="preserve">Using protected characteristics - Recruitment - </w:t>
        </w:r>
        <w:proofErr w:type="spellStart"/>
        <w:r w:rsidRPr="00D06047">
          <w:rPr>
            <w:rStyle w:val="Hyperlink"/>
            <w:rFonts w:ascii="Arial"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 xml:space="preserve">  (Accessed at </w:t>
      </w:r>
      <w:r>
        <w:rPr>
          <w:rFonts w:ascii="Arial" w:hAnsi="Arial" w:cs="Arial"/>
          <w:color w:val="000000"/>
          <w:sz w:val="24"/>
          <w:szCs w:val="24"/>
        </w:rPr>
        <w:t>29</w:t>
      </w:r>
      <w:r w:rsidRPr="005E3431">
        <w:rPr>
          <w:rFonts w:ascii="Arial" w:hAnsi="Arial" w:cs="Arial"/>
          <w:color w:val="000000"/>
          <w:sz w:val="24"/>
          <w:szCs w:val="24"/>
          <w:vertAlign w:val="superscript"/>
        </w:rPr>
        <w:t>th</w:t>
      </w:r>
      <w:r>
        <w:rPr>
          <w:rFonts w:ascii="Arial" w:hAnsi="Arial" w:cs="Arial"/>
          <w:color w:val="000000"/>
          <w:sz w:val="24"/>
          <w:szCs w:val="24"/>
        </w:rPr>
        <w:t xml:space="preserve"> February</w:t>
      </w:r>
      <w:r w:rsidRPr="00D06047">
        <w:rPr>
          <w:rFonts w:ascii="Arial" w:hAnsi="Arial" w:cs="Arial"/>
          <w:color w:val="000000"/>
          <w:sz w:val="24"/>
          <w:szCs w:val="24"/>
        </w:rPr>
        <w:t xml:space="preserve"> 2026)</w:t>
      </w:r>
    </w:p>
    <w:p w14:paraId="53D30B05" w14:textId="77777777" w:rsidR="00182E34" w:rsidRPr="00D06047" w:rsidRDefault="00182E34" w:rsidP="00182E34">
      <w:pPr>
        <w:spacing w:line="240" w:lineRule="auto"/>
        <w:rPr>
          <w:rFonts w:ascii="Arial" w:hAnsi="Arial" w:cs="Arial"/>
          <w:color w:val="000000"/>
          <w:sz w:val="24"/>
          <w:szCs w:val="24"/>
        </w:rPr>
      </w:pPr>
    </w:p>
    <w:p w14:paraId="625AA671"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(2026), Holiday pay- Irregular hours and part year workers</w:t>
      </w:r>
      <w:r w:rsidRPr="00D06047">
        <w:rPr>
          <w:rFonts w:ascii="Arial" w:hAnsi="Arial" w:cs="Arial"/>
          <w:i/>
          <w:iCs/>
          <w:color w:val="000000"/>
          <w:sz w:val="24"/>
          <w:szCs w:val="24"/>
        </w:rPr>
        <w:t>. (Online)</w:t>
      </w:r>
      <w:r w:rsidRPr="00D06047">
        <w:rPr>
          <w:rFonts w:ascii="Arial" w:hAnsi="Arial" w:cs="Arial"/>
          <w:color w:val="000000"/>
          <w:sz w:val="24"/>
          <w:szCs w:val="24"/>
        </w:rPr>
        <w:t>.Available at:</w:t>
      </w:r>
      <w:r w:rsidRPr="00D06047">
        <w:rPr>
          <w:rFonts w:ascii="Arial" w:hAnsi="Arial" w:cs="Arial"/>
          <w:sz w:val="24"/>
          <w:szCs w:val="24"/>
        </w:rPr>
        <w:t xml:space="preserve"> </w:t>
      </w:r>
      <w:hyperlink r:id="rId24" w:history="1">
        <w:r w:rsidRPr="00D06047">
          <w:rPr>
            <w:rStyle w:val="Hyperlink"/>
            <w:rFonts w:ascii="Arial" w:hAnsi="Arial" w:cs="Arial"/>
            <w:sz w:val="24"/>
            <w:szCs w:val="24"/>
          </w:rPr>
          <w:t xml:space="preserve">Holiday pay - Irregular hours and part-year workers - </w:t>
        </w:r>
        <w:proofErr w:type="spellStart"/>
        <w:r w:rsidRPr="00D06047">
          <w:rPr>
            <w:rStyle w:val="Hyperlink"/>
            <w:rFonts w:ascii="Arial" w:hAnsi="Arial" w:cs="Arial"/>
            <w:sz w:val="24"/>
            <w:szCs w:val="24"/>
          </w:rPr>
          <w:t>Acas</w:t>
        </w:r>
        <w:proofErr w:type="spellEnd"/>
      </w:hyperlink>
      <w:r w:rsidRPr="00D06047">
        <w:rPr>
          <w:rFonts w:ascii="Arial" w:hAnsi="Arial" w:cs="Arial"/>
          <w:color w:val="000000"/>
          <w:sz w:val="24"/>
          <w:szCs w:val="24"/>
        </w:rPr>
        <w:t xml:space="preserve">   (Accessed at </w:t>
      </w:r>
      <w:r>
        <w:rPr>
          <w:rFonts w:ascii="Arial" w:hAnsi="Arial" w:cs="Arial"/>
          <w:color w:val="000000"/>
          <w:sz w:val="24"/>
          <w:szCs w:val="24"/>
        </w:rPr>
        <w:t>5th</w:t>
      </w:r>
      <w:r w:rsidRPr="00D06047">
        <w:rPr>
          <w:rFonts w:ascii="Arial" w:hAnsi="Arial" w:cs="Arial"/>
          <w:color w:val="000000"/>
          <w:sz w:val="24"/>
          <w:szCs w:val="24"/>
        </w:rPr>
        <w:t xml:space="preserve"> March 2026)</w:t>
      </w:r>
    </w:p>
    <w:p w14:paraId="4AB01EE8" w14:textId="77777777" w:rsidR="00182E34" w:rsidRPr="00D06047" w:rsidRDefault="00182E34" w:rsidP="00182E34">
      <w:pPr>
        <w:spacing w:line="240" w:lineRule="auto"/>
        <w:rPr>
          <w:rFonts w:ascii="Arial" w:hAnsi="Arial" w:cs="Arial"/>
          <w:color w:val="000000"/>
          <w:sz w:val="24"/>
          <w:szCs w:val="24"/>
        </w:rPr>
      </w:pPr>
    </w:p>
    <w:p w14:paraId="619E8CA9"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(2026), Planning a transfer - TUPE</w:t>
      </w:r>
      <w:r w:rsidRPr="00D06047">
        <w:rPr>
          <w:rFonts w:ascii="Arial" w:hAnsi="Arial" w:cs="Arial"/>
          <w:i/>
          <w:iCs/>
          <w:color w:val="000000"/>
          <w:sz w:val="24"/>
          <w:szCs w:val="24"/>
        </w:rPr>
        <w:t>. (Online)</w:t>
      </w:r>
      <w:r w:rsidRPr="00D06047">
        <w:rPr>
          <w:rFonts w:ascii="Arial" w:hAnsi="Arial" w:cs="Arial"/>
          <w:color w:val="000000"/>
          <w:sz w:val="24"/>
          <w:szCs w:val="24"/>
        </w:rPr>
        <w:t xml:space="preserve">.Available at: </w:t>
      </w:r>
      <w:hyperlink r:id="rId25" w:history="1">
        <w:r w:rsidRPr="00D06047">
          <w:rPr>
            <w:rStyle w:val="Hyperlink"/>
            <w:rFonts w:ascii="Arial" w:hAnsi="Arial" w:cs="Arial"/>
            <w:sz w:val="24"/>
            <w:szCs w:val="24"/>
          </w:rPr>
          <w:t xml:space="preserve">Planning a transfer - TUPE - </w:t>
        </w:r>
        <w:proofErr w:type="spellStart"/>
        <w:r w:rsidRPr="00D06047">
          <w:rPr>
            <w:rStyle w:val="Hyperlink"/>
            <w:rFonts w:ascii="Arial"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 xml:space="preserve"> (Accessed at </w:t>
      </w:r>
      <w:r>
        <w:rPr>
          <w:rFonts w:ascii="Arial" w:hAnsi="Arial" w:cs="Arial"/>
          <w:color w:val="000000"/>
          <w:sz w:val="24"/>
          <w:szCs w:val="24"/>
        </w:rPr>
        <w:t>1</w:t>
      </w:r>
      <w:r w:rsidRPr="005E3431">
        <w:rPr>
          <w:rFonts w:ascii="Arial" w:hAnsi="Arial" w:cs="Arial"/>
          <w:color w:val="000000"/>
          <w:sz w:val="24"/>
          <w:szCs w:val="24"/>
          <w:vertAlign w:val="superscript"/>
        </w:rPr>
        <w:t>st</w:t>
      </w:r>
      <w:r>
        <w:rPr>
          <w:rFonts w:ascii="Arial" w:hAnsi="Arial" w:cs="Arial"/>
          <w:color w:val="000000"/>
          <w:sz w:val="24"/>
          <w:szCs w:val="24"/>
        </w:rPr>
        <w:t xml:space="preserve"> April </w:t>
      </w:r>
      <w:r w:rsidRPr="00D06047">
        <w:rPr>
          <w:rFonts w:ascii="Arial" w:hAnsi="Arial" w:cs="Arial"/>
          <w:color w:val="000000"/>
          <w:sz w:val="24"/>
          <w:szCs w:val="24"/>
        </w:rPr>
        <w:t xml:space="preserve"> 2026)</w:t>
      </w:r>
    </w:p>
    <w:p w14:paraId="1A871C31" w14:textId="77777777" w:rsidR="00182E34" w:rsidRPr="00D06047" w:rsidRDefault="00182E34" w:rsidP="00182E34">
      <w:pPr>
        <w:spacing w:line="240" w:lineRule="auto"/>
        <w:rPr>
          <w:rFonts w:ascii="Arial" w:hAnsi="Arial" w:cs="Arial"/>
          <w:color w:val="000000"/>
          <w:sz w:val="24"/>
          <w:szCs w:val="24"/>
        </w:rPr>
      </w:pPr>
    </w:p>
    <w:p w14:paraId="4C5153C0"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(2026),How employers should recruit</w:t>
      </w:r>
      <w:r w:rsidRPr="00D06047">
        <w:rPr>
          <w:rFonts w:ascii="Arial" w:hAnsi="Arial" w:cs="Arial"/>
          <w:i/>
          <w:iCs/>
          <w:color w:val="000000"/>
          <w:sz w:val="24"/>
          <w:szCs w:val="24"/>
        </w:rPr>
        <w:t>. (Online)</w:t>
      </w:r>
      <w:r w:rsidRPr="00D06047">
        <w:rPr>
          <w:rFonts w:ascii="Arial" w:hAnsi="Arial" w:cs="Arial"/>
          <w:color w:val="000000"/>
          <w:sz w:val="24"/>
          <w:szCs w:val="24"/>
        </w:rPr>
        <w:t xml:space="preserve">.Available at: </w:t>
      </w:r>
      <w:hyperlink r:id="rId26" w:history="1">
        <w:r w:rsidRPr="00D06047">
          <w:rPr>
            <w:rStyle w:val="Hyperlink"/>
            <w:rFonts w:ascii="Arial" w:hAnsi="Arial" w:cs="Arial"/>
            <w:sz w:val="24"/>
            <w:szCs w:val="24"/>
          </w:rPr>
          <w:t xml:space="preserve">How employers should recruit - Recruitment - </w:t>
        </w:r>
        <w:proofErr w:type="spellStart"/>
        <w:r w:rsidRPr="00D06047">
          <w:rPr>
            <w:rStyle w:val="Hyperlink"/>
            <w:rFonts w:ascii="Arial"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 xml:space="preserve">(Accessed at </w:t>
      </w:r>
      <w:r>
        <w:rPr>
          <w:rFonts w:ascii="Arial" w:hAnsi="Arial" w:cs="Arial"/>
          <w:color w:val="000000"/>
          <w:sz w:val="24"/>
          <w:szCs w:val="24"/>
        </w:rPr>
        <w:t>30</w:t>
      </w:r>
      <w:r w:rsidRPr="005E3431">
        <w:rPr>
          <w:rFonts w:ascii="Arial" w:hAnsi="Arial" w:cs="Arial"/>
          <w:color w:val="000000"/>
          <w:sz w:val="24"/>
          <w:szCs w:val="24"/>
          <w:vertAlign w:val="superscript"/>
        </w:rPr>
        <w:t>th</w:t>
      </w:r>
      <w:r>
        <w:rPr>
          <w:rFonts w:ascii="Arial" w:hAnsi="Arial" w:cs="Arial"/>
          <w:color w:val="000000"/>
          <w:sz w:val="24"/>
          <w:szCs w:val="24"/>
        </w:rPr>
        <w:t xml:space="preserve"> </w:t>
      </w:r>
      <w:r w:rsidRPr="00D06047">
        <w:rPr>
          <w:rFonts w:ascii="Arial" w:hAnsi="Arial" w:cs="Arial"/>
          <w:color w:val="000000"/>
          <w:sz w:val="24"/>
          <w:szCs w:val="24"/>
          <w:vertAlign w:val="superscript"/>
        </w:rPr>
        <w:t>h</w:t>
      </w:r>
      <w:r w:rsidRPr="00D06047">
        <w:rPr>
          <w:rFonts w:ascii="Arial" w:hAnsi="Arial" w:cs="Arial"/>
          <w:color w:val="000000"/>
          <w:sz w:val="24"/>
          <w:szCs w:val="24"/>
        </w:rPr>
        <w:t xml:space="preserve"> March 2026)</w:t>
      </w:r>
    </w:p>
    <w:p w14:paraId="6706BF52" w14:textId="77777777" w:rsidR="00182E34" w:rsidRPr="00D06047" w:rsidRDefault="00182E34" w:rsidP="00182E34">
      <w:pPr>
        <w:spacing w:line="240" w:lineRule="auto"/>
        <w:rPr>
          <w:rFonts w:ascii="Arial" w:hAnsi="Arial" w:cs="Arial"/>
          <w:color w:val="000000"/>
          <w:sz w:val="24"/>
          <w:szCs w:val="24"/>
        </w:rPr>
      </w:pPr>
    </w:p>
    <w:p w14:paraId="08E68D13"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(2026), Changes to employees’ contracts</w:t>
      </w:r>
      <w:r w:rsidRPr="00D06047">
        <w:rPr>
          <w:rFonts w:ascii="Arial" w:hAnsi="Arial" w:cs="Arial"/>
          <w:i/>
          <w:iCs/>
          <w:color w:val="000000"/>
          <w:sz w:val="24"/>
          <w:szCs w:val="24"/>
        </w:rPr>
        <w:t>. (Online)</w:t>
      </w:r>
      <w:r w:rsidRPr="00D06047">
        <w:rPr>
          <w:rFonts w:ascii="Arial" w:hAnsi="Arial" w:cs="Arial"/>
          <w:color w:val="000000"/>
          <w:sz w:val="24"/>
          <w:szCs w:val="24"/>
        </w:rPr>
        <w:t>.Available at:</w:t>
      </w:r>
      <w:r w:rsidRPr="00D06047">
        <w:rPr>
          <w:rFonts w:ascii="Arial" w:hAnsi="Arial" w:cs="Arial"/>
          <w:sz w:val="24"/>
          <w:szCs w:val="24"/>
        </w:rPr>
        <w:t xml:space="preserve"> </w:t>
      </w:r>
      <w:hyperlink r:id="rId27" w:history="1">
        <w:r w:rsidRPr="00D06047">
          <w:rPr>
            <w:rStyle w:val="Hyperlink"/>
            <w:rFonts w:ascii="Arial" w:eastAsia="Times New Roman" w:hAnsi="Arial" w:cs="Arial"/>
            <w:sz w:val="24"/>
            <w:szCs w:val="24"/>
          </w:rPr>
          <w:t xml:space="preserve">Changes to employment contracts | </w:t>
        </w:r>
        <w:proofErr w:type="spellStart"/>
        <w:r w:rsidRPr="00D06047">
          <w:rPr>
            <w:rStyle w:val="Hyperlink"/>
            <w:rFonts w:ascii="Arial" w:eastAsia="Times New Roman"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(Accessed at:</w:t>
      </w:r>
      <w:r>
        <w:rPr>
          <w:rFonts w:ascii="Arial" w:hAnsi="Arial" w:cs="Arial"/>
          <w:color w:val="000000"/>
          <w:sz w:val="24"/>
          <w:szCs w:val="24"/>
        </w:rPr>
        <w:t xml:space="preserve"> 30</w:t>
      </w:r>
      <w:r w:rsidRPr="005E3431">
        <w:rPr>
          <w:rFonts w:ascii="Arial" w:hAnsi="Arial" w:cs="Arial"/>
          <w:color w:val="000000"/>
          <w:sz w:val="24"/>
          <w:szCs w:val="24"/>
          <w:vertAlign w:val="superscript"/>
        </w:rPr>
        <w:t>th</w:t>
      </w:r>
      <w:r>
        <w:rPr>
          <w:rFonts w:ascii="Arial" w:hAnsi="Arial" w:cs="Arial"/>
          <w:color w:val="000000"/>
          <w:sz w:val="24"/>
          <w:szCs w:val="24"/>
        </w:rPr>
        <w:t xml:space="preserve"> March </w:t>
      </w:r>
      <w:r w:rsidRPr="00D06047">
        <w:rPr>
          <w:rFonts w:ascii="Arial" w:hAnsi="Arial" w:cs="Arial"/>
          <w:color w:val="000000"/>
          <w:sz w:val="24"/>
          <w:szCs w:val="24"/>
        </w:rPr>
        <w:t xml:space="preserve"> 2026)</w:t>
      </w:r>
    </w:p>
    <w:p w14:paraId="0FBED50B" w14:textId="77777777" w:rsidR="00182E34" w:rsidRPr="00D06047" w:rsidRDefault="00182E34" w:rsidP="00182E34">
      <w:pPr>
        <w:spacing w:line="240" w:lineRule="auto"/>
        <w:rPr>
          <w:rFonts w:ascii="Arial" w:hAnsi="Arial" w:cs="Arial"/>
          <w:color w:val="000000"/>
          <w:sz w:val="24"/>
          <w:szCs w:val="24"/>
        </w:rPr>
      </w:pPr>
    </w:p>
    <w:p w14:paraId="26FFB0E2"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lastRenderedPageBreak/>
        <w:t>ACAS</w:t>
      </w:r>
      <w:r w:rsidRPr="00D06047">
        <w:rPr>
          <w:rFonts w:ascii="Arial" w:hAnsi="Arial" w:cs="Arial"/>
          <w:color w:val="000000"/>
          <w:sz w:val="24"/>
          <w:szCs w:val="24"/>
        </w:rPr>
        <w:t xml:space="preserve"> (2026), Consulting – Changing your employees’ contracts</w:t>
      </w:r>
      <w:r w:rsidRPr="00D06047">
        <w:rPr>
          <w:rFonts w:ascii="Arial" w:hAnsi="Arial" w:cs="Arial"/>
          <w:i/>
          <w:iCs/>
          <w:color w:val="000000"/>
          <w:sz w:val="24"/>
          <w:szCs w:val="24"/>
        </w:rPr>
        <w:t>. (Online)</w:t>
      </w:r>
      <w:r w:rsidRPr="00D06047">
        <w:rPr>
          <w:rFonts w:ascii="Arial" w:hAnsi="Arial" w:cs="Arial"/>
          <w:color w:val="000000"/>
          <w:sz w:val="24"/>
          <w:szCs w:val="24"/>
        </w:rPr>
        <w:t xml:space="preserve">.Available at: </w:t>
      </w:r>
      <w:hyperlink r:id="rId28" w:history="1">
        <w:r w:rsidRPr="00D06047">
          <w:rPr>
            <w:rStyle w:val="Hyperlink"/>
            <w:rFonts w:ascii="Arial" w:eastAsiaTheme="majorEastAsia" w:hAnsi="Arial" w:cs="Arial"/>
            <w:sz w:val="24"/>
            <w:szCs w:val="24"/>
          </w:rPr>
          <w:t xml:space="preserve">Consulting - Changing your employees' contracts - </w:t>
        </w:r>
        <w:proofErr w:type="spellStart"/>
        <w:r w:rsidRPr="00D06047">
          <w:rPr>
            <w:rStyle w:val="Hyperlink"/>
            <w:rFonts w:ascii="Arial" w:eastAsiaTheme="majorEastAsia"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 xml:space="preserve">(Accessed at:  </w:t>
      </w:r>
      <w:r>
        <w:rPr>
          <w:rFonts w:ascii="Arial" w:hAnsi="Arial" w:cs="Arial"/>
          <w:color w:val="000000"/>
          <w:sz w:val="24"/>
          <w:szCs w:val="24"/>
        </w:rPr>
        <w:t>30</w:t>
      </w:r>
      <w:r w:rsidRPr="007331DF">
        <w:rPr>
          <w:rFonts w:ascii="Arial" w:hAnsi="Arial" w:cs="Arial"/>
          <w:color w:val="000000"/>
          <w:sz w:val="24"/>
          <w:szCs w:val="24"/>
          <w:vertAlign w:val="superscript"/>
        </w:rPr>
        <w:t>th</w:t>
      </w:r>
      <w:r>
        <w:rPr>
          <w:rFonts w:ascii="Arial" w:hAnsi="Arial" w:cs="Arial"/>
          <w:color w:val="000000"/>
          <w:sz w:val="24"/>
          <w:szCs w:val="24"/>
        </w:rPr>
        <w:t xml:space="preserve"> </w:t>
      </w:r>
      <w:r w:rsidRPr="00D06047">
        <w:rPr>
          <w:rFonts w:ascii="Arial" w:hAnsi="Arial" w:cs="Arial"/>
          <w:color w:val="000000"/>
          <w:sz w:val="24"/>
          <w:szCs w:val="24"/>
        </w:rPr>
        <w:t>March 2026)</w:t>
      </w:r>
    </w:p>
    <w:p w14:paraId="3A31962F" w14:textId="77777777" w:rsidR="00182E34" w:rsidRPr="00D06047" w:rsidRDefault="00182E34" w:rsidP="00182E34">
      <w:pPr>
        <w:spacing w:line="240" w:lineRule="auto"/>
        <w:rPr>
          <w:rFonts w:ascii="Arial" w:hAnsi="Arial" w:cs="Arial"/>
          <w:color w:val="000000"/>
          <w:sz w:val="24"/>
          <w:szCs w:val="24"/>
        </w:rPr>
      </w:pPr>
    </w:p>
    <w:p w14:paraId="1B5B58E0" w14:textId="77777777" w:rsidR="00182E34" w:rsidRDefault="00182E34" w:rsidP="00182E34">
      <w:pPr>
        <w:spacing w:line="240" w:lineRule="auto"/>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(2026), </w:t>
      </w:r>
      <w:r w:rsidRPr="00D06047">
        <w:rPr>
          <w:rFonts w:ascii="Arial" w:hAnsi="Arial" w:cs="Arial"/>
          <w:i/>
          <w:iCs/>
          <w:color w:val="000000"/>
          <w:sz w:val="24"/>
          <w:szCs w:val="24"/>
        </w:rPr>
        <w:t>What early conciliation is – Early conciliation. (Online)</w:t>
      </w:r>
      <w:r w:rsidRPr="00D06047">
        <w:rPr>
          <w:rFonts w:ascii="Arial" w:hAnsi="Arial" w:cs="Arial"/>
          <w:color w:val="000000"/>
          <w:sz w:val="24"/>
          <w:szCs w:val="24"/>
        </w:rPr>
        <w:t xml:space="preserve">.Available at: </w:t>
      </w:r>
      <w:hyperlink r:id="rId29" w:history="1">
        <w:r w:rsidRPr="00D06047">
          <w:rPr>
            <w:rStyle w:val="Hyperlink"/>
            <w:rFonts w:ascii="Arial" w:hAnsi="Arial" w:cs="Arial"/>
            <w:sz w:val="24"/>
            <w:szCs w:val="24"/>
          </w:rPr>
          <w:t xml:space="preserve">What early conciliation is - Early conciliation - </w:t>
        </w:r>
        <w:proofErr w:type="spellStart"/>
        <w:r w:rsidRPr="00D06047">
          <w:rPr>
            <w:rStyle w:val="Hyperlink"/>
            <w:rFonts w:ascii="Arial" w:hAnsi="Arial" w:cs="Arial"/>
            <w:sz w:val="24"/>
            <w:szCs w:val="24"/>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 xml:space="preserve">(Accessed at </w:t>
      </w:r>
      <w:r>
        <w:rPr>
          <w:rFonts w:ascii="Arial" w:hAnsi="Arial" w:cs="Arial"/>
          <w:color w:val="000000"/>
          <w:sz w:val="24"/>
          <w:szCs w:val="24"/>
        </w:rPr>
        <w:t>20</w:t>
      </w:r>
      <w:r w:rsidRPr="007331DF">
        <w:rPr>
          <w:rFonts w:ascii="Arial" w:hAnsi="Arial" w:cs="Arial"/>
          <w:color w:val="000000"/>
          <w:sz w:val="24"/>
          <w:szCs w:val="24"/>
          <w:vertAlign w:val="superscript"/>
        </w:rPr>
        <w:t>th</w:t>
      </w:r>
      <w:r>
        <w:rPr>
          <w:rFonts w:ascii="Arial" w:hAnsi="Arial" w:cs="Arial"/>
          <w:color w:val="000000"/>
          <w:sz w:val="24"/>
          <w:szCs w:val="24"/>
        </w:rPr>
        <w:t xml:space="preserve"> March</w:t>
      </w:r>
      <w:r w:rsidRPr="00D06047">
        <w:rPr>
          <w:rFonts w:ascii="Arial" w:hAnsi="Arial" w:cs="Arial"/>
          <w:color w:val="000000"/>
          <w:sz w:val="24"/>
          <w:szCs w:val="24"/>
        </w:rPr>
        <w:t xml:space="preserve"> 2026)</w:t>
      </w:r>
    </w:p>
    <w:p w14:paraId="1A6D4E03" w14:textId="77777777" w:rsidR="00182E34" w:rsidRPr="00D06047" w:rsidRDefault="00182E34" w:rsidP="00182E34">
      <w:pPr>
        <w:spacing w:line="240" w:lineRule="auto"/>
        <w:rPr>
          <w:rFonts w:ascii="Arial" w:hAnsi="Arial" w:cs="Arial"/>
          <w:sz w:val="24"/>
          <w:szCs w:val="24"/>
        </w:rPr>
      </w:pPr>
    </w:p>
    <w:p w14:paraId="6E568B40" w14:textId="77777777" w:rsidR="00182E34" w:rsidRDefault="00182E34" w:rsidP="00182E34">
      <w:pPr>
        <w:spacing w:line="240" w:lineRule="auto"/>
        <w:jc w:val="both"/>
        <w:rPr>
          <w:rFonts w:ascii="Arial" w:hAnsi="Arial" w:cs="Arial"/>
          <w:color w:val="000000"/>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(2026), Employment contracts. (</w:t>
      </w:r>
      <w:r w:rsidRPr="00D06047">
        <w:rPr>
          <w:rFonts w:ascii="Arial" w:hAnsi="Arial" w:cs="Arial"/>
          <w:i/>
          <w:iCs/>
          <w:color w:val="000000"/>
          <w:sz w:val="24"/>
          <w:szCs w:val="24"/>
        </w:rPr>
        <w:t>Online)</w:t>
      </w:r>
      <w:r w:rsidRPr="00D06047">
        <w:rPr>
          <w:rFonts w:ascii="Arial" w:hAnsi="Arial" w:cs="Arial"/>
          <w:color w:val="000000"/>
          <w:sz w:val="24"/>
          <w:szCs w:val="24"/>
        </w:rPr>
        <w:t xml:space="preserve">.Available at: </w:t>
      </w:r>
      <w:hyperlink r:id="rId30" w:history="1">
        <w:r w:rsidRPr="00D06047">
          <w:rPr>
            <w:rStyle w:val="Hyperlink"/>
            <w:rFonts w:ascii="Arial" w:eastAsia="Trebuchet MS" w:hAnsi="Arial" w:cs="Arial"/>
            <w:sz w:val="24"/>
            <w:szCs w:val="24"/>
            <w14:textOutline w14:w="12700" w14:cap="flat" w14:cmpd="sng" w14:algn="ctr">
              <w14:noFill/>
              <w14:prstDash w14:val="solid"/>
              <w14:miter w14:lim="400000"/>
            </w14:textOutline>
          </w:rPr>
          <w:t xml:space="preserve">Employment contracts | </w:t>
        </w:r>
        <w:proofErr w:type="spellStart"/>
        <w:r w:rsidRPr="00D06047">
          <w:rPr>
            <w:rStyle w:val="Hyperlink"/>
            <w:rFonts w:ascii="Arial" w:eastAsia="Trebuchet MS" w:hAnsi="Arial" w:cs="Arial"/>
            <w:sz w:val="24"/>
            <w:szCs w:val="24"/>
            <w14:textOutline w14:w="12700" w14:cap="flat" w14:cmpd="sng" w14:algn="ctr">
              <w14:noFill/>
              <w14:prstDash w14:val="solid"/>
              <w14:miter w14:lim="400000"/>
            </w14:textOutline>
          </w:rPr>
          <w:t>Acas</w:t>
        </w:r>
        <w:proofErr w:type="spellEnd"/>
      </w:hyperlink>
      <w:r w:rsidRPr="00D06047">
        <w:rPr>
          <w:rFonts w:ascii="Arial" w:hAnsi="Arial" w:cs="Arial"/>
          <w:sz w:val="24"/>
          <w:szCs w:val="24"/>
        </w:rPr>
        <w:t xml:space="preserve"> </w:t>
      </w:r>
      <w:r w:rsidRPr="00D06047">
        <w:rPr>
          <w:rFonts w:ascii="Arial" w:hAnsi="Arial" w:cs="Arial"/>
          <w:color w:val="000000"/>
          <w:sz w:val="24"/>
          <w:szCs w:val="24"/>
        </w:rPr>
        <w:t xml:space="preserve"> (Accessed at </w:t>
      </w:r>
      <w:r>
        <w:rPr>
          <w:rFonts w:ascii="Arial" w:hAnsi="Arial" w:cs="Arial"/>
          <w:color w:val="000000"/>
          <w:sz w:val="24"/>
          <w:szCs w:val="24"/>
        </w:rPr>
        <w:t>5</w:t>
      </w:r>
      <w:r w:rsidRPr="00D06047">
        <w:rPr>
          <w:rFonts w:ascii="Arial" w:hAnsi="Arial" w:cs="Arial"/>
          <w:color w:val="000000"/>
          <w:sz w:val="24"/>
          <w:szCs w:val="24"/>
        </w:rPr>
        <w:t>5</w:t>
      </w:r>
      <w:r w:rsidRPr="00D06047">
        <w:rPr>
          <w:rFonts w:ascii="Arial" w:hAnsi="Arial" w:cs="Arial"/>
          <w:color w:val="000000"/>
          <w:sz w:val="24"/>
          <w:szCs w:val="24"/>
          <w:vertAlign w:val="superscript"/>
        </w:rPr>
        <w:t>th</w:t>
      </w:r>
      <w:r w:rsidRPr="00D06047">
        <w:rPr>
          <w:rFonts w:ascii="Arial" w:hAnsi="Arial" w:cs="Arial"/>
          <w:color w:val="000000"/>
          <w:sz w:val="24"/>
          <w:szCs w:val="24"/>
        </w:rPr>
        <w:t xml:space="preserve"> March 2026)</w:t>
      </w:r>
    </w:p>
    <w:p w14:paraId="0928FF01" w14:textId="77777777" w:rsidR="00182E34" w:rsidRPr="00D06047" w:rsidRDefault="00182E34" w:rsidP="00182E34">
      <w:pPr>
        <w:spacing w:line="240" w:lineRule="auto"/>
        <w:jc w:val="both"/>
        <w:rPr>
          <w:rFonts w:ascii="Arial" w:hAnsi="Arial" w:cs="Arial"/>
          <w:sz w:val="24"/>
          <w:szCs w:val="24"/>
        </w:rPr>
      </w:pPr>
    </w:p>
    <w:p w14:paraId="04CB7A72" w14:textId="77777777" w:rsidR="00182E34" w:rsidRPr="00D06047" w:rsidRDefault="00182E34" w:rsidP="00182E34">
      <w:pPr>
        <w:spacing w:line="240" w:lineRule="auto"/>
        <w:jc w:val="both"/>
        <w:rPr>
          <w:rFonts w:ascii="Arial" w:hAnsi="Arial" w:cs="Arial"/>
          <w:sz w:val="24"/>
          <w:szCs w:val="24"/>
        </w:rPr>
      </w:pPr>
      <w:r w:rsidRPr="00D06047">
        <w:rPr>
          <w:rFonts w:ascii="Arial" w:hAnsi="Arial" w:cs="Arial"/>
          <w:i/>
          <w:iCs/>
          <w:color w:val="000000"/>
          <w:sz w:val="24"/>
          <w:szCs w:val="24"/>
        </w:rPr>
        <w:t>ACAS</w:t>
      </w:r>
      <w:r w:rsidRPr="00D06047">
        <w:rPr>
          <w:rFonts w:ascii="Arial" w:hAnsi="Arial" w:cs="Arial"/>
          <w:color w:val="000000"/>
          <w:sz w:val="24"/>
          <w:szCs w:val="24"/>
        </w:rPr>
        <w:t xml:space="preserve"> (2026),</w:t>
      </w:r>
      <w:r w:rsidRPr="00D06047">
        <w:rPr>
          <w:rFonts w:ascii="Arial" w:hAnsi="Arial" w:cs="Arial"/>
          <w:i/>
          <w:iCs/>
          <w:color w:val="000000"/>
          <w:sz w:val="24"/>
          <w:szCs w:val="24"/>
        </w:rPr>
        <w:t>What an employment contract is – Employment contacts and the law (Online)</w:t>
      </w:r>
      <w:r w:rsidRPr="00D06047">
        <w:rPr>
          <w:rFonts w:ascii="Arial" w:hAnsi="Arial" w:cs="Arial"/>
          <w:color w:val="000000"/>
          <w:sz w:val="24"/>
          <w:szCs w:val="24"/>
        </w:rPr>
        <w:t xml:space="preserve">.Available at:  </w:t>
      </w:r>
      <w:hyperlink r:id="rId31" w:history="1">
        <w:r w:rsidRPr="00D06047">
          <w:rPr>
            <w:rStyle w:val="Hyperlink"/>
            <w:rFonts w:ascii="Arial" w:hAnsi="Arial" w:cs="Arial"/>
            <w:sz w:val="24"/>
            <w:szCs w:val="24"/>
          </w:rPr>
          <w:t xml:space="preserve">What an employment contract is - Employment contracts and the law - </w:t>
        </w:r>
        <w:proofErr w:type="spellStart"/>
        <w:r w:rsidRPr="00D06047">
          <w:rPr>
            <w:rStyle w:val="Hyperlink"/>
            <w:rFonts w:ascii="Arial" w:hAnsi="Arial" w:cs="Arial"/>
            <w:sz w:val="24"/>
            <w:szCs w:val="24"/>
          </w:rPr>
          <w:t>Acas</w:t>
        </w:r>
        <w:proofErr w:type="spellEnd"/>
      </w:hyperlink>
      <w:r w:rsidRPr="00D06047">
        <w:rPr>
          <w:rFonts w:ascii="Arial" w:hAnsi="Arial" w:cs="Arial"/>
          <w:color w:val="000000"/>
          <w:sz w:val="24"/>
          <w:szCs w:val="24"/>
        </w:rPr>
        <w:t xml:space="preserve"> (Accessed at </w:t>
      </w:r>
      <w:r>
        <w:rPr>
          <w:rFonts w:ascii="Arial" w:hAnsi="Arial" w:cs="Arial"/>
          <w:color w:val="000000"/>
          <w:sz w:val="24"/>
          <w:szCs w:val="24"/>
        </w:rPr>
        <w:t xml:space="preserve">5 </w:t>
      </w:r>
      <w:r w:rsidRPr="00D06047">
        <w:rPr>
          <w:rFonts w:ascii="Arial" w:hAnsi="Arial" w:cs="Arial"/>
          <w:color w:val="000000"/>
          <w:sz w:val="24"/>
          <w:szCs w:val="24"/>
        </w:rPr>
        <w:t>5</w:t>
      </w:r>
      <w:r w:rsidRPr="00D06047">
        <w:rPr>
          <w:rFonts w:ascii="Arial" w:hAnsi="Arial" w:cs="Arial"/>
          <w:color w:val="000000"/>
          <w:sz w:val="24"/>
          <w:szCs w:val="24"/>
          <w:vertAlign w:val="superscript"/>
        </w:rPr>
        <w:t>th</w:t>
      </w:r>
      <w:r w:rsidRPr="00D06047">
        <w:rPr>
          <w:rFonts w:ascii="Arial" w:hAnsi="Arial" w:cs="Arial"/>
          <w:color w:val="000000"/>
          <w:sz w:val="24"/>
          <w:szCs w:val="24"/>
        </w:rPr>
        <w:t xml:space="preserve"> March 2026)</w:t>
      </w:r>
    </w:p>
    <w:p w14:paraId="0D2519EB" w14:textId="77777777" w:rsidR="00182E34" w:rsidRPr="00D06047" w:rsidRDefault="00182E34" w:rsidP="00182E34">
      <w:pPr>
        <w:pStyle w:val="Body"/>
        <w:rPr>
          <w:rFonts w:ascii="Arial" w:hAnsi="Arial" w:cs="Arial"/>
          <w:lang w:val="en-US"/>
        </w:rPr>
      </w:pPr>
    </w:p>
    <w:p w14:paraId="6360102E"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Armstrong, M. and Taylor, S. (2023) Armstrong’s handbook of human resource management practice. 16th ed. London: Kogan Page.</w:t>
      </w:r>
    </w:p>
    <w:p w14:paraId="77599D4F" w14:textId="77777777" w:rsidR="00182E34" w:rsidRDefault="00182E34" w:rsidP="00182E34">
      <w:pPr>
        <w:pStyle w:val="NoSpacing"/>
        <w:rPr>
          <w:rFonts w:ascii="Arial" w:hAnsi="Arial" w:cs="Arial"/>
          <w:sz w:val="24"/>
          <w:szCs w:val="24"/>
        </w:rPr>
      </w:pPr>
    </w:p>
    <w:p w14:paraId="43F4CF6B" w14:textId="77777777" w:rsidR="00182E34" w:rsidRPr="00D06047" w:rsidRDefault="00182E34" w:rsidP="00182E34">
      <w:pPr>
        <w:pStyle w:val="NoSpacing"/>
        <w:rPr>
          <w:rFonts w:ascii="Arial" w:hAnsi="Arial" w:cs="Arial"/>
          <w:sz w:val="24"/>
          <w:szCs w:val="24"/>
        </w:rPr>
      </w:pPr>
    </w:p>
    <w:p w14:paraId="21C60F1E"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Bis.Gov.UK (2029</w:t>
      </w:r>
      <w:r w:rsidRPr="00D06047">
        <w:rPr>
          <w:rFonts w:ascii="Arial" w:hAnsi="Arial" w:cs="Arial"/>
          <w:i/>
          <w:iCs/>
          <w:sz w:val="24"/>
          <w:szCs w:val="24"/>
        </w:rPr>
        <w:t>),Employment rights on the Transfer of an Undertaking (Online).</w:t>
      </w:r>
      <w:r w:rsidRPr="00D06047">
        <w:rPr>
          <w:rFonts w:ascii="Arial" w:hAnsi="Arial" w:cs="Arial"/>
          <w:sz w:val="24"/>
          <w:szCs w:val="24"/>
        </w:rPr>
        <w:t xml:space="preserve"> Available at: </w:t>
      </w:r>
      <w:hyperlink r:id="rId32" w:history="1">
        <w:r w:rsidRPr="00D06047">
          <w:rPr>
            <w:rStyle w:val="Hyperlink"/>
            <w:rFonts w:ascii="Arial" w:hAnsi="Arial" w:cs="Arial"/>
            <w:sz w:val="24"/>
            <w:szCs w:val="24"/>
          </w:rPr>
          <w:t>EMPLOYMENT RIGHTS ON THE TRANSFER OF AN UNDERTAKING</w:t>
        </w:r>
      </w:hyperlink>
      <w:r w:rsidRPr="00D06047">
        <w:rPr>
          <w:rFonts w:ascii="Arial" w:hAnsi="Arial" w:cs="Arial"/>
          <w:sz w:val="24"/>
          <w:szCs w:val="24"/>
        </w:rPr>
        <w:t xml:space="preserve"> (Accessed: 7</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463EC42B" w14:textId="77777777" w:rsidR="00182E34" w:rsidRPr="00D06047" w:rsidRDefault="00182E34" w:rsidP="00182E34">
      <w:pPr>
        <w:spacing w:line="240" w:lineRule="auto"/>
        <w:rPr>
          <w:rFonts w:ascii="Arial" w:hAnsi="Arial" w:cs="Arial"/>
          <w:sz w:val="24"/>
          <w:szCs w:val="24"/>
        </w:rPr>
      </w:pPr>
    </w:p>
    <w:p w14:paraId="70F89064"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 xml:space="preserve">CIPD (2017), Employment regulation in the </w:t>
      </w:r>
      <w:proofErr w:type="spellStart"/>
      <w:r w:rsidRPr="00D06047">
        <w:rPr>
          <w:rFonts w:ascii="Arial" w:hAnsi="Arial" w:cs="Arial"/>
          <w:sz w:val="24"/>
          <w:szCs w:val="24"/>
        </w:rPr>
        <w:t>uk</w:t>
      </w:r>
      <w:proofErr w:type="spellEnd"/>
      <w:r w:rsidRPr="00D06047">
        <w:rPr>
          <w:rFonts w:ascii="Arial" w:hAnsi="Arial" w:cs="Arial"/>
          <w:sz w:val="24"/>
          <w:szCs w:val="24"/>
        </w:rPr>
        <w:t xml:space="preserve"> burden or benefit report. Available at: </w:t>
      </w:r>
      <w:hyperlink r:id="rId33" w:history="1">
        <w:r w:rsidRPr="00D06047">
          <w:rPr>
            <w:rStyle w:val="Hyperlink"/>
            <w:rFonts w:ascii="Arial" w:hAnsi="Arial" w:cs="Arial"/>
            <w:sz w:val="24"/>
            <w:szCs w:val="24"/>
          </w:rPr>
          <w:t>2017-employment-regulation-in-the-uk-burden-or-benefit-report-21622.pdf</w:t>
        </w:r>
      </w:hyperlink>
      <w:r w:rsidRPr="00D06047">
        <w:rPr>
          <w:rFonts w:ascii="Arial" w:hAnsi="Arial" w:cs="Arial"/>
          <w:sz w:val="24"/>
          <w:szCs w:val="24"/>
        </w:rPr>
        <w:t xml:space="preserve"> (Accessed:  29</w:t>
      </w:r>
      <w:r w:rsidRPr="00D06047">
        <w:rPr>
          <w:rFonts w:ascii="Arial" w:hAnsi="Arial" w:cs="Arial"/>
          <w:sz w:val="24"/>
          <w:szCs w:val="24"/>
          <w:vertAlign w:val="superscript"/>
        </w:rPr>
        <w:t>th</w:t>
      </w:r>
      <w:r w:rsidRPr="00D06047">
        <w:rPr>
          <w:rFonts w:ascii="Arial" w:hAnsi="Arial" w:cs="Arial"/>
          <w:sz w:val="24"/>
          <w:szCs w:val="24"/>
        </w:rPr>
        <w:t xml:space="preserve"> February, 2026)</w:t>
      </w:r>
    </w:p>
    <w:p w14:paraId="0AC84651" w14:textId="77777777" w:rsidR="00182E34" w:rsidRPr="00D06047" w:rsidRDefault="00182E34" w:rsidP="00182E34">
      <w:pPr>
        <w:pStyle w:val="NoSpacing"/>
        <w:rPr>
          <w:rFonts w:ascii="Arial" w:hAnsi="Arial" w:cs="Arial"/>
          <w:sz w:val="24"/>
          <w:szCs w:val="24"/>
        </w:rPr>
      </w:pPr>
    </w:p>
    <w:p w14:paraId="403E39D0"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 xml:space="preserve">CIPD (2023), What does the Employment Relations Flexible Working Act, 2023 Herald for UK workers. Available at: </w:t>
      </w:r>
      <w:hyperlink r:id="rId34" w:history="1">
        <w:r w:rsidRPr="00D06047">
          <w:rPr>
            <w:rStyle w:val="Hyperlink"/>
            <w:rFonts w:ascii="Arial" w:hAnsi="Arial" w:cs="Arial"/>
            <w:sz w:val="24"/>
            <w:szCs w:val="24"/>
          </w:rPr>
          <w:t>What does the Employment Relations (Flexible Working) Act 2023 herald for UK workers? | CIPD</w:t>
        </w:r>
      </w:hyperlink>
      <w:r w:rsidRPr="00D06047">
        <w:rPr>
          <w:rFonts w:ascii="Arial" w:hAnsi="Arial" w:cs="Arial"/>
          <w:sz w:val="24"/>
          <w:szCs w:val="24"/>
        </w:rPr>
        <w:t xml:space="preserve"> (Accessed: 3</w:t>
      </w:r>
      <w:r w:rsidRPr="00D06047">
        <w:rPr>
          <w:rFonts w:ascii="Arial" w:hAnsi="Arial" w:cs="Arial"/>
          <w:sz w:val="24"/>
          <w:szCs w:val="24"/>
          <w:vertAlign w:val="superscript"/>
        </w:rPr>
        <w:t>rd</w:t>
      </w:r>
      <w:r w:rsidRPr="00D06047">
        <w:rPr>
          <w:rFonts w:ascii="Arial" w:hAnsi="Arial" w:cs="Arial"/>
          <w:sz w:val="24"/>
          <w:szCs w:val="24"/>
        </w:rPr>
        <w:t xml:space="preserve"> April 2026)</w:t>
      </w:r>
    </w:p>
    <w:p w14:paraId="2E3CB6BB" w14:textId="77777777" w:rsidR="00182E34" w:rsidRPr="00D06047" w:rsidRDefault="00182E34" w:rsidP="00182E34">
      <w:pPr>
        <w:pStyle w:val="NoSpacing"/>
        <w:rPr>
          <w:rFonts w:ascii="Arial" w:hAnsi="Arial" w:cs="Arial"/>
          <w:sz w:val="24"/>
          <w:szCs w:val="24"/>
        </w:rPr>
      </w:pPr>
    </w:p>
    <w:p w14:paraId="6A3AF96D" w14:textId="77777777" w:rsidR="00182E34" w:rsidRPr="00D06047" w:rsidRDefault="00182E34" w:rsidP="00182E34">
      <w:pPr>
        <w:pStyle w:val="NoSpacing"/>
        <w:rPr>
          <w:rFonts w:ascii="Arial" w:hAnsi="Arial" w:cs="Arial"/>
          <w:sz w:val="24"/>
          <w:szCs w:val="24"/>
        </w:rPr>
      </w:pPr>
    </w:p>
    <w:p w14:paraId="737FAE1A"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 xml:space="preserve">CIPD (2024), People manager guide: Flexible working. Available at: </w:t>
      </w:r>
      <w:hyperlink r:id="rId35" w:history="1">
        <w:r w:rsidRPr="00D06047">
          <w:rPr>
            <w:rStyle w:val="Hyperlink"/>
            <w:rFonts w:ascii="Arial" w:hAnsi="Arial" w:cs="Arial"/>
            <w:sz w:val="24"/>
            <w:szCs w:val="24"/>
          </w:rPr>
          <w:t>People manager guide: Flexible working | CIPD</w:t>
        </w:r>
      </w:hyperlink>
      <w:r w:rsidRPr="00D06047">
        <w:rPr>
          <w:rFonts w:ascii="Arial" w:hAnsi="Arial" w:cs="Arial"/>
          <w:sz w:val="24"/>
          <w:szCs w:val="24"/>
        </w:rPr>
        <w:t xml:space="preserve"> (Accessed: 20</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0446FDAE" w14:textId="77777777" w:rsidR="00182E34" w:rsidRPr="00D06047" w:rsidRDefault="00182E34" w:rsidP="00182E34">
      <w:pPr>
        <w:pStyle w:val="NoSpacing"/>
        <w:rPr>
          <w:rFonts w:ascii="Arial" w:hAnsi="Arial" w:cs="Arial"/>
          <w:sz w:val="24"/>
          <w:szCs w:val="24"/>
        </w:rPr>
      </w:pPr>
    </w:p>
    <w:p w14:paraId="327EB4C8"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 xml:space="preserve">CIPD (2024), Employment status: UK employment law. (Online) Available at: </w:t>
      </w:r>
      <w:hyperlink r:id="rId36" w:history="1">
        <w:r w:rsidRPr="00D06047">
          <w:rPr>
            <w:rStyle w:val="Hyperlink"/>
            <w:rFonts w:ascii="Arial" w:hAnsi="Arial" w:cs="Arial"/>
            <w:sz w:val="24"/>
            <w:szCs w:val="24"/>
          </w:rPr>
          <w:t>Employment status: UK employment law | CIPD</w:t>
        </w:r>
      </w:hyperlink>
      <w:r w:rsidRPr="00D06047">
        <w:rPr>
          <w:rFonts w:ascii="Arial" w:hAnsi="Arial" w:cs="Arial"/>
          <w:sz w:val="24"/>
          <w:szCs w:val="24"/>
        </w:rPr>
        <w:t xml:space="preserve"> (Accessed: 20</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41EA3BD1" w14:textId="77777777" w:rsidR="00182E34" w:rsidRPr="00D06047" w:rsidRDefault="00182E34" w:rsidP="00182E34">
      <w:pPr>
        <w:pStyle w:val="NoSpacing"/>
        <w:rPr>
          <w:rFonts w:ascii="Arial" w:hAnsi="Arial" w:cs="Arial"/>
          <w:sz w:val="24"/>
          <w:szCs w:val="24"/>
        </w:rPr>
      </w:pPr>
    </w:p>
    <w:p w14:paraId="52058EA0"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 xml:space="preserve">CIPD (2025),.TUPE:  UK employment law. Available at: </w:t>
      </w:r>
      <w:hyperlink r:id="rId37" w:history="1">
        <w:r w:rsidRPr="00D06047">
          <w:rPr>
            <w:rStyle w:val="Hyperlink"/>
            <w:rFonts w:ascii="Arial" w:hAnsi="Arial" w:cs="Arial"/>
            <w:sz w:val="24"/>
            <w:szCs w:val="24"/>
          </w:rPr>
          <w:t>TUPE: UK employment law | CIPD</w:t>
        </w:r>
      </w:hyperlink>
      <w:r w:rsidRPr="00D06047">
        <w:rPr>
          <w:rFonts w:ascii="Arial" w:hAnsi="Arial" w:cs="Arial"/>
          <w:sz w:val="24"/>
          <w:szCs w:val="24"/>
        </w:rPr>
        <w:t xml:space="preserve"> (Accessed: 20</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3A3D77D4" w14:textId="77777777" w:rsidR="00182E34" w:rsidRPr="00D06047" w:rsidRDefault="00182E34" w:rsidP="00182E34">
      <w:pPr>
        <w:pStyle w:val="NoSpacing"/>
        <w:rPr>
          <w:rFonts w:ascii="Arial" w:hAnsi="Arial" w:cs="Arial"/>
          <w:sz w:val="24"/>
          <w:szCs w:val="24"/>
        </w:rPr>
      </w:pPr>
    </w:p>
    <w:p w14:paraId="632AC27A"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 xml:space="preserve">CIPD (2025), Employment status: UK employment law.  Available at: </w:t>
      </w:r>
      <w:hyperlink r:id="rId38" w:history="1">
        <w:r w:rsidRPr="00D06047">
          <w:rPr>
            <w:rStyle w:val="Hyperlink"/>
            <w:rFonts w:ascii="Arial" w:hAnsi="Arial" w:cs="Arial"/>
            <w:sz w:val="24"/>
            <w:szCs w:val="24"/>
          </w:rPr>
          <w:t>Employment status: UK employment law | CIPD</w:t>
        </w:r>
      </w:hyperlink>
      <w:r w:rsidRPr="00D06047">
        <w:rPr>
          <w:rFonts w:ascii="Arial" w:hAnsi="Arial" w:cs="Arial"/>
          <w:sz w:val="24"/>
          <w:szCs w:val="24"/>
        </w:rPr>
        <w:t xml:space="preserve"> (Accessed: 20</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7A73A094" w14:textId="77777777" w:rsidR="00182E34" w:rsidRPr="00D06047" w:rsidRDefault="00182E34" w:rsidP="00182E34">
      <w:pPr>
        <w:pStyle w:val="NoSpacing"/>
        <w:rPr>
          <w:rFonts w:ascii="Arial" w:hAnsi="Arial" w:cs="Arial"/>
          <w:sz w:val="24"/>
          <w:szCs w:val="24"/>
        </w:rPr>
      </w:pPr>
    </w:p>
    <w:p w14:paraId="40E43AF0"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 xml:space="preserve">CIPD (2025),.Contracts of employment.  Available at: </w:t>
      </w:r>
      <w:hyperlink r:id="rId39" w:history="1">
        <w:r w:rsidRPr="00D06047">
          <w:rPr>
            <w:rStyle w:val="Hyperlink"/>
            <w:rFonts w:ascii="Arial" w:eastAsia="Trebuchet MS" w:hAnsi="Arial" w:cs="Arial"/>
            <w:sz w:val="24"/>
            <w:szCs w:val="24"/>
            <w14:textOutline w14:w="12700" w14:cap="flat" w14:cmpd="sng" w14:algn="ctr">
              <w14:noFill/>
              <w14:prstDash w14:val="solid"/>
              <w14:miter w14:lim="400000"/>
            </w14:textOutline>
          </w:rPr>
          <w:t>Contracts of Employment | Factsheets | CIPD</w:t>
        </w:r>
      </w:hyperlink>
      <w:r w:rsidRPr="00D06047">
        <w:rPr>
          <w:rFonts w:ascii="Arial" w:hAnsi="Arial" w:cs="Arial"/>
          <w:sz w:val="24"/>
          <w:szCs w:val="24"/>
        </w:rPr>
        <w:t xml:space="preserve">  (Accessed: 20</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0EB5D5B1" w14:textId="77777777" w:rsidR="00182E34" w:rsidRPr="00D06047" w:rsidRDefault="00182E34" w:rsidP="00182E34">
      <w:pPr>
        <w:pStyle w:val="NoSpacing"/>
        <w:rPr>
          <w:rFonts w:ascii="Arial" w:hAnsi="Arial" w:cs="Arial"/>
          <w:sz w:val="24"/>
          <w:szCs w:val="24"/>
        </w:rPr>
      </w:pPr>
    </w:p>
    <w:p w14:paraId="70D3AC3B" w14:textId="77777777" w:rsidR="00182E34" w:rsidRDefault="00182E34" w:rsidP="00182E34">
      <w:pPr>
        <w:pStyle w:val="NoSpacing"/>
        <w:rPr>
          <w:rFonts w:ascii="Arial" w:hAnsi="Arial" w:cs="Arial"/>
          <w:sz w:val="24"/>
          <w:szCs w:val="24"/>
        </w:rPr>
      </w:pPr>
      <w:r w:rsidRPr="00D06047">
        <w:rPr>
          <w:rFonts w:ascii="Arial" w:hAnsi="Arial" w:cs="Arial"/>
          <w:sz w:val="24"/>
          <w:szCs w:val="24"/>
        </w:rPr>
        <w:t xml:space="preserve">CIPD (2025), Discrimination in the workplace. Available at: </w:t>
      </w:r>
      <w:hyperlink r:id="rId40" w:history="1">
        <w:r w:rsidRPr="00D06047">
          <w:rPr>
            <w:rStyle w:val="Hyperlink"/>
            <w:rFonts w:ascii="Arial" w:hAnsi="Arial" w:cs="Arial"/>
            <w:sz w:val="24"/>
            <w:szCs w:val="24"/>
          </w:rPr>
          <w:t>Discrimination in the workplace | CIPD</w:t>
        </w:r>
      </w:hyperlink>
      <w:r w:rsidRPr="00D06047">
        <w:rPr>
          <w:rFonts w:ascii="Arial" w:hAnsi="Arial" w:cs="Arial"/>
          <w:sz w:val="24"/>
          <w:szCs w:val="24"/>
        </w:rPr>
        <w:t xml:space="preserve"> (Accessed: </w:t>
      </w:r>
      <w:r>
        <w:rPr>
          <w:rFonts w:ascii="Arial" w:hAnsi="Arial" w:cs="Arial"/>
          <w:sz w:val="24"/>
          <w:szCs w:val="24"/>
        </w:rPr>
        <w:t>3</w:t>
      </w:r>
      <w:r w:rsidRPr="00826A8F">
        <w:rPr>
          <w:rFonts w:ascii="Arial" w:hAnsi="Arial" w:cs="Arial"/>
          <w:sz w:val="24"/>
          <w:szCs w:val="24"/>
          <w:vertAlign w:val="superscript"/>
        </w:rPr>
        <w:t>rd</w:t>
      </w:r>
      <w:r>
        <w:rPr>
          <w:rFonts w:ascii="Arial" w:hAnsi="Arial" w:cs="Arial"/>
          <w:sz w:val="24"/>
          <w:szCs w:val="24"/>
        </w:rPr>
        <w:t xml:space="preserve"> </w:t>
      </w:r>
      <w:r w:rsidRPr="00D06047">
        <w:rPr>
          <w:rFonts w:ascii="Arial" w:hAnsi="Arial" w:cs="Arial"/>
          <w:sz w:val="24"/>
          <w:szCs w:val="24"/>
        </w:rPr>
        <w:t>March 2026)</w:t>
      </w:r>
    </w:p>
    <w:p w14:paraId="038357D6" w14:textId="77777777" w:rsidR="00182E34" w:rsidRPr="00D06047" w:rsidRDefault="00182E34" w:rsidP="00182E34">
      <w:pPr>
        <w:pStyle w:val="NoSpacing"/>
        <w:rPr>
          <w:rFonts w:ascii="Arial" w:hAnsi="Arial" w:cs="Arial"/>
          <w:sz w:val="24"/>
          <w:szCs w:val="24"/>
        </w:rPr>
      </w:pPr>
    </w:p>
    <w:p w14:paraId="60CD5EB8" w14:textId="77777777" w:rsidR="00182E34" w:rsidRPr="00D06047" w:rsidRDefault="00182E34" w:rsidP="00182E34">
      <w:pPr>
        <w:pStyle w:val="NoSpacing"/>
        <w:rPr>
          <w:rFonts w:ascii="Arial" w:hAnsi="Arial" w:cs="Arial"/>
          <w:sz w:val="24"/>
          <w:szCs w:val="24"/>
        </w:rPr>
      </w:pPr>
    </w:p>
    <w:p w14:paraId="41B7989A" w14:textId="77777777" w:rsidR="00182E34" w:rsidRDefault="00182E34" w:rsidP="00182E34">
      <w:pPr>
        <w:spacing w:line="240" w:lineRule="auto"/>
        <w:jc w:val="both"/>
        <w:rPr>
          <w:rFonts w:ascii="Arial" w:hAnsi="Arial" w:cs="Arial"/>
          <w:sz w:val="24"/>
          <w:szCs w:val="24"/>
        </w:rPr>
      </w:pPr>
      <w:r w:rsidRPr="00D06047">
        <w:rPr>
          <w:rFonts w:ascii="Arial" w:hAnsi="Arial" w:cs="Arial"/>
          <w:sz w:val="24"/>
          <w:szCs w:val="24"/>
        </w:rPr>
        <w:t xml:space="preserve">CIPD (2025), Dismissal: Guidance for managers.  Available at: </w:t>
      </w:r>
      <w:hyperlink r:id="rId41" w:history="1">
        <w:r w:rsidRPr="00D06047">
          <w:rPr>
            <w:rStyle w:val="Hyperlink"/>
            <w:rFonts w:ascii="Arial" w:eastAsia="Trebuchet MS" w:hAnsi="Arial" w:cs="Arial"/>
            <w:sz w:val="24"/>
            <w:szCs w:val="24"/>
            <w14:textOutline w14:w="12700" w14:cap="flat" w14:cmpd="sng" w14:algn="ctr">
              <w14:noFill/>
              <w14:prstDash w14:val="solid"/>
              <w14:miter w14:lim="400000"/>
            </w14:textOutline>
          </w:rPr>
          <w:t>Dismissal: guidance for managers | CIPD</w:t>
        </w:r>
      </w:hyperlink>
      <w:r w:rsidRPr="00D06047">
        <w:rPr>
          <w:rFonts w:ascii="Arial" w:eastAsia="Trebuchet MS" w:hAnsi="Arial" w:cs="Arial"/>
          <w:color w:val="497CAA"/>
          <w:sz w:val="24"/>
          <w:szCs w:val="24"/>
          <w:u w:color="000000"/>
          <w14:textOutline w14:w="12700" w14:cap="flat" w14:cmpd="sng" w14:algn="ctr">
            <w14:noFill/>
            <w14:prstDash w14:val="solid"/>
            <w14:miter w14:lim="400000"/>
          </w14:textOutline>
        </w:rPr>
        <w:t xml:space="preserve"> 2025 </w:t>
      </w:r>
      <w:r w:rsidRPr="00D06047">
        <w:rPr>
          <w:rFonts w:ascii="Arial" w:hAnsi="Arial" w:cs="Arial"/>
          <w:sz w:val="24"/>
          <w:szCs w:val="24"/>
        </w:rPr>
        <w:t xml:space="preserve">(Accessed: </w:t>
      </w:r>
      <w:r>
        <w:rPr>
          <w:rFonts w:ascii="Arial" w:hAnsi="Arial" w:cs="Arial"/>
          <w:sz w:val="24"/>
          <w:szCs w:val="24"/>
        </w:rPr>
        <w:t>14</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3B662B08" w14:textId="77777777" w:rsidR="00182E34" w:rsidRPr="00D06047" w:rsidRDefault="00182E34" w:rsidP="00182E34">
      <w:pPr>
        <w:spacing w:line="240" w:lineRule="auto"/>
        <w:jc w:val="both"/>
        <w:rPr>
          <w:rFonts w:ascii="Arial" w:hAnsi="Arial" w:cs="Arial"/>
          <w:sz w:val="24"/>
          <w:szCs w:val="24"/>
        </w:rPr>
      </w:pPr>
    </w:p>
    <w:p w14:paraId="598D98A3" w14:textId="77777777" w:rsidR="00182E34" w:rsidRDefault="00182E34" w:rsidP="00182E34">
      <w:pPr>
        <w:pStyle w:val="NoSpacing"/>
        <w:rPr>
          <w:rFonts w:ascii="Arial" w:hAnsi="Arial" w:cs="Arial"/>
          <w:sz w:val="24"/>
          <w:szCs w:val="24"/>
        </w:rPr>
      </w:pPr>
      <w:r w:rsidRPr="00D06047">
        <w:rPr>
          <w:rFonts w:ascii="Arial" w:hAnsi="Arial" w:cs="Arial"/>
          <w:sz w:val="24"/>
          <w:szCs w:val="24"/>
        </w:rPr>
        <w:t xml:space="preserve">CIPD (2025), Flexible and hybrid working: UK employment law.  Available at: </w:t>
      </w:r>
      <w:hyperlink r:id="rId42" w:history="1">
        <w:r w:rsidRPr="00D06047">
          <w:rPr>
            <w:rStyle w:val="Hyperlink"/>
            <w:rFonts w:ascii="Arial" w:hAnsi="Arial" w:cs="Arial"/>
            <w:sz w:val="24"/>
            <w:szCs w:val="24"/>
          </w:rPr>
          <w:t>Flexible and hybrid working: UK employment law | CIPD</w:t>
        </w:r>
      </w:hyperlink>
      <w:r w:rsidRPr="00D06047">
        <w:rPr>
          <w:rFonts w:ascii="Arial" w:hAnsi="Arial" w:cs="Arial"/>
          <w:sz w:val="24"/>
          <w:szCs w:val="24"/>
        </w:rPr>
        <w:t xml:space="preserve">   (Accessed: </w:t>
      </w:r>
      <w:r>
        <w:rPr>
          <w:rFonts w:ascii="Arial" w:hAnsi="Arial" w:cs="Arial"/>
          <w:sz w:val="24"/>
          <w:szCs w:val="24"/>
        </w:rPr>
        <w:t>14</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2825910A" w14:textId="77777777" w:rsidR="00182E34" w:rsidRPr="00D06047" w:rsidRDefault="00182E34" w:rsidP="00182E34">
      <w:pPr>
        <w:pStyle w:val="NoSpacing"/>
        <w:rPr>
          <w:rFonts w:ascii="Arial" w:hAnsi="Arial" w:cs="Arial"/>
          <w:sz w:val="24"/>
          <w:szCs w:val="24"/>
        </w:rPr>
      </w:pPr>
    </w:p>
    <w:p w14:paraId="4439EEB8" w14:textId="77777777" w:rsidR="00182E34" w:rsidRPr="00D06047" w:rsidRDefault="00182E34" w:rsidP="00182E34">
      <w:pPr>
        <w:pStyle w:val="NoSpacing"/>
        <w:rPr>
          <w:rFonts w:ascii="Arial" w:hAnsi="Arial" w:cs="Arial"/>
          <w:sz w:val="24"/>
          <w:szCs w:val="24"/>
        </w:rPr>
      </w:pPr>
    </w:p>
    <w:p w14:paraId="7D87EA9F" w14:textId="77777777" w:rsidR="00182E34" w:rsidRDefault="00182E34" w:rsidP="00182E34">
      <w:pPr>
        <w:pStyle w:val="NoSpacing"/>
        <w:rPr>
          <w:rFonts w:ascii="Arial" w:hAnsi="Arial" w:cs="Arial"/>
          <w:sz w:val="24"/>
          <w:szCs w:val="24"/>
        </w:rPr>
      </w:pPr>
      <w:r w:rsidRPr="00D06047">
        <w:rPr>
          <w:rFonts w:ascii="Arial" w:hAnsi="Arial" w:cs="Arial"/>
          <w:sz w:val="24"/>
          <w:szCs w:val="24"/>
        </w:rPr>
        <w:t xml:space="preserve">CIPD (2025), Flexible Working Practices. Available at: </w:t>
      </w:r>
      <w:hyperlink r:id="rId43" w:history="1">
        <w:r w:rsidRPr="00D06047">
          <w:rPr>
            <w:rStyle w:val="Hyperlink"/>
            <w:rFonts w:ascii="Arial" w:hAnsi="Arial" w:cs="Arial"/>
            <w:sz w:val="24"/>
            <w:szCs w:val="24"/>
          </w:rPr>
          <w:t>Flexible Working Practices | Factsheets | CIPD</w:t>
        </w:r>
      </w:hyperlink>
      <w:r w:rsidRPr="00D06047">
        <w:rPr>
          <w:rFonts w:ascii="Arial" w:hAnsi="Arial" w:cs="Arial"/>
          <w:sz w:val="24"/>
          <w:szCs w:val="24"/>
        </w:rPr>
        <w:t xml:space="preserve"> (Accessed: </w:t>
      </w:r>
      <w:r>
        <w:rPr>
          <w:rFonts w:ascii="Arial" w:hAnsi="Arial" w:cs="Arial"/>
          <w:sz w:val="24"/>
          <w:szCs w:val="24"/>
        </w:rPr>
        <w:t>14</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6240D789" w14:textId="77777777" w:rsidR="00182E34" w:rsidRPr="00D06047" w:rsidRDefault="00182E34" w:rsidP="00182E34">
      <w:pPr>
        <w:pStyle w:val="NoSpacing"/>
        <w:rPr>
          <w:rFonts w:ascii="Arial" w:hAnsi="Arial" w:cs="Arial"/>
          <w:sz w:val="24"/>
          <w:szCs w:val="24"/>
        </w:rPr>
      </w:pPr>
    </w:p>
    <w:p w14:paraId="6C9993AF" w14:textId="77777777" w:rsidR="00182E34" w:rsidRPr="00D06047" w:rsidRDefault="00182E34" w:rsidP="00182E34">
      <w:pPr>
        <w:pStyle w:val="NoSpacing"/>
        <w:rPr>
          <w:rFonts w:ascii="Arial" w:hAnsi="Arial" w:cs="Arial"/>
          <w:sz w:val="24"/>
          <w:szCs w:val="24"/>
        </w:rPr>
      </w:pPr>
    </w:p>
    <w:p w14:paraId="5AC39683" w14:textId="77777777" w:rsidR="00182E34" w:rsidRDefault="00182E34" w:rsidP="00182E34">
      <w:pPr>
        <w:spacing w:line="240" w:lineRule="auto"/>
        <w:rPr>
          <w:rFonts w:ascii="Arial" w:hAnsi="Arial" w:cs="Arial"/>
          <w:sz w:val="24"/>
          <w:szCs w:val="24"/>
        </w:rPr>
      </w:pPr>
      <w:r w:rsidRPr="00D06047">
        <w:rPr>
          <w:rFonts w:ascii="Arial" w:hAnsi="Arial" w:cs="Arial"/>
          <w:sz w:val="24"/>
          <w:szCs w:val="24"/>
        </w:rPr>
        <w:t xml:space="preserve">CIPD (2025), Flexible working update. Available </w:t>
      </w:r>
      <w:proofErr w:type="spellStart"/>
      <w:r w:rsidRPr="00D06047">
        <w:rPr>
          <w:rFonts w:ascii="Arial" w:hAnsi="Arial" w:cs="Arial"/>
          <w:sz w:val="24"/>
          <w:szCs w:val="24"/>
        </w:rPr>
        <w:t>at:</w:t>
      </w:r>
      <w:hyperlink r:id="rId44" w:history="1">
        <w:r w:rsidRPr="00D06047">
          <w:rPr>
            <w:rStyle w:val="Hyperlink"/>
            <w:rFonts w:ascii="Arial" w:hAnsi="Arial" w:cs="Arial"/>
            <w:sz w:val="24"/>
            <w:szCs w:val="24"/>
          </w:rPr>
          <w:t>Flexible</w:t>
        </w:r>
        <w:proofErr w:type="spellEnd"/>
        <w:r w:rsidRPr="00D06047">
          <w:rPr>
            <w:rStyle w:val="Hyperlink"/>
            <w:rFonts w:ascii="Arial" w:hAnsi="Arial" w:cs="Arial"/>
            <w:sz w:val="24"/>
            <w:szCs w:val="24"/>
          </w:rPr>
          <w:t xml:space="preserve"> working uptake | CIPD Viewpoint | CIPD</w:t>
        </w:r>
      </w:hyperlink>
      <w:r w:rsidRPr="00D06047">
        <w:rPr>
          <w:rFonts w:ascii="Arial" w:hAnsi="Arial" w:cs="Arial"/>
          <w:sz w:val="24"/>
          <w:szCs w:val="24"/>
        </w:rPr>
        <w:t xml:space="preserve">   (Accessed: </w:t>
      </w:r>
      <w:r>
        <w:rPr>
          <w:rFonts w:ascii="Arial" w:hAnsi="Arial" w:cs="Arial"/>
          <w:sz w:val="24"/>
          <w:szCs w:val="24"/>
        </w:rPr>
        <w:t>14</w:t>
      </w:r>
      <w:r w:rsidRPr="00826A8F">
        <w:rPr>
          <w:rFonts w:ascii="Arial" w:hAnsi="Arial" w:cs="Arial"/>
          <w:sz w:val="24"/>
          <w:szCs w:val="24"/>
          <w:vertAlign w:val="superscript"/>
        </w:rPr>
        <w:t>th</w:t>
      </w:r>
      <w:r>
        <w:rPr>
          <w:rFonts w:ascii="Arial" w:hAnsi="Arial" w:cs="Arial"/>
          <w:sz w:val="24"/>
          <w:szCs w:val="24"/>
        </w:rPr>
        <w:t xml:space="preserve"> </w:t>
      </w:r>
      <w:proofErr w:type="spellStart"/>
      <w:r w:rsidRPr="00D06047">
        <w:rPr>
          <w:rFonts w:ascii="Arial" w:hAnsi="Arial" w:cs="Arial"/>
          <w:sz w:val="24"/>
          <w:szCs w:val="24"/>
          <w:vertAlign w:val="superscript"/>
        </w:rPr>
        <w:t>th</w:t>
      </w:r>
      <w:proofErr w:type="spellEnd"/>
      <w:r w:rsidRPr="00D06047">
        <w:rPr>
          <w:rFonts w:ascii="Arial" w:hAnsi="Arial" w:cs="Arial"/>
          <w:sz w:val="24"/>
          <w:szCs w:val="24"/>
        </w:rPr>
        <w:t xml:space="preserve"> March 2026)</w:t>
      </w:r>
      <w:r>
        <w:rPr>
          <w:rFonts w:ascii="Arial" w:hAnsi="Arial" w:cs="Arial"/>
          <w:sz w:val="24"/>
          <w:szCs w:val="24"/>
        </w:rPr>
        <w:t xml:space="preserve"> </w:t>
      </w:r>
    </w:p>
    <w:p w14:paraId="1C71F5D6" w14:textId="77777777" w:rsidR="00182E34" w:rsidRPr="00D06047" w:rsidRDefault="00182E34" w:rsidP="00182E34">
      <w:pPr>
        <w:spacing w:line="240" w:lineRule="auto"/>
        <w:rPr>
          <w:rFonts w:ascii="Arial" w:hAnsi="Arial" w:cs="Arial"/>
          <w:sz w:val="24"/>
          <w:szCs w:val="24"/>
        </w:rPr>
      </w:pPr>
    </w:p>
    <w:p w14:paraId="5AF0C8D7"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 xml:space="preserve">CIPD (2025), </w:t>
      </w:r>
      <w:proofErr w:type="spellStart"/>
      <w:r w:rsidRPr="00D06047">
        <w:rPr>
          <w:rFonts w:ascii="Arial" w:hAnsi="Arial" w:cs="Arial"/>
          <w:sz w:val="24"/>
          <w:szCs w:val="24"/>
        </w:rPr>
        <w:t>Recruitmetn</w:t>
      </w:r>
      <w:proofErr w:type="spellEnd"/>
      <w:r w:rsidRPr="00D06047">
        <w:rPr>
          <w:rFonts w:ascii="Arial" w:hAnsi="Arial" w:cs="Arial"/>
          <w:sz w:val="24"/>
          <w:szCs w:val="24"/>
        </w:rPr>
        <w:t xml:space="preserve">: UK employment law. Available at: </w:t>
      </w:r>
      <w:hyperlink r:id="rId45" w:anchor="key-legal-principles" w:history="1">
        <w:r w:rsidRPr="00D06047">
          <w:rPr>
            <w:rStyle w:val="Hyperlink"/>
            <w:rFonts w:ascii="Arial" w:hAnsi="Arial" w:cs="Arial"/>
            <w:sz w:val="24"/>
            <w:szCs w:val="24"/>
          </w:rPr>
          <w:t>Recruitment: UK employment law | CIPD</w:t>
        </w:r>
      </w:hyperlink>
      <w:r w:rsidRPr="00D06047">
        <w:rPr>
          <w:rFonts w:ascii="Arial" w:hAnsi="Arial" w:cs="Arial"/>
          <w:sz w:val="24"/>
          <w:szCs w:val="24"/>
        </w:rPr>
        <w:t xml:space="preserve">. (Accessed CIPD (2025), Employment status: UK employment law.  Available at: </w:t>
      </w:r>
      <w:hyperlink r:id="rId46" w:history="1">
        <w:r w:rsidRPr="00D06047">
          <w:rPr>
            <w:rStyle w:val="Hyperlink"/>
            <w:rFonts w:ascii="Arial" w:hAnsi="Arial" w:cs="Arial"/>
            <w:sz w:val="24"/>
            <w:szCs w:val="24"/>
          </w:rPr>
          <w:t>Employment status: UK employment law | CIPD</w:t>
        </w:r>
      </w:hyperlink>
      <w:r w:rsidRPr="00D06047">
        <w:rPr>
          <w:rFonts w:ascii="Arial" w:hAnsi="Arial" w:cs="Arial"/>
          <w:sz w:val="24"/>
          <w:szCs w:val="24"/>
        </w:rPr>
        <w:t xml:space="preserve"> </w:t>
      </w:r>
      <w:r>
        <w:rPr>
          <w:rFonts w:ascii="Arial" w:hAnsi="Arial" w:cs="Arial"/>
          <w:sz w:val="24"/>
          <w:szCs w:val="24"/>
        </w:rPr>
        <w:t>1</w:t>
      </w:r>
      <w:r w:rsidRPr="00826A8F">
        <w:rPr>
          <w:rFonts w:ascii="Arial" w:hAnsi="Arial" w:cs="Arial"/>
          <w:sz w:val="24"/>
          <w:szCs w:val="24"/>
          <w:vertAlign w:val="superscript"/>
        </w:rPr>
        <w:t>st</w:t>
      </w:r>
      <w:r>
        <w:rPr>
          <w:rFonts w:ascii="Arial" w:hAnsi="Arial" w:cs="Arial"/>
          <w:sz w:val="24"/>
          <w:szCs w:val="24"/>
        </w:rPr>
        <w:t xml:space="preserve"> March</w:t>
      </w:r>
      <w:r w:rsidRPr="00D06047">
        <w:rPr>
          <w:rFonts w:ascii="Arial" w:hAnsi="Arial" w:cs="Arial"/>
          <w:sz w:val="24"/>
          <w:szCs w:val="24"/>
        </w:rPr>
        <w:t xml:space="preserve"> 2026)</w:t>
      </w:r>
    </w:p>
    <w:p w14:paraId="6255BF7D" w14:textId="77777777" w:rsidR="00182E34" w:rsidRPr="00D06047" w:rsidRDefault="00182E34" w:rsidP="00182E34">
      <w:pPr>
        <w:pStyle w:val="NoSpacing"/>
        <w:rPr>
          <w:rFonts w:ascii="Arial" w:hAnsi="Arial" w:cs="Arial"/>
          <w:sz w:val="24"/>
          <w:szCs w:val="24"/>
        </w:rPr>
      </w:pPr>
    </w:p>
    <w:p w14:paraId="0EA00105" w14:textId="77777777" w:rsidR="00182E34" w:rsidRDefault="00182E34" w:rsidP="00182E34">
      <w:pPr>
        <w:spacing w:line="240" w:lineRule="auto"/>
        <w:rPr>
          <w:rFonts w:ascii="Arial" w:hAnsi="Arial" w:cs="Arial"/>
          <w:sz w:val="24"/>
          <w:szCs w:val="24"/>
        </w:rPr>
      </w:pPr>
      <w:r w:rsidRPr="00D06047">
        <w:rPr>
          <w:rFonts w:ascii="Arial" w:hAnsi="Arial" w:cs="Arial"/>
          <w:sz w:val="24"/>
          <w:szCs w:val="24"/>
        </w:rPr>
        <w:t xml:space="preserve">CIPD (2026), List of statutory rates and compensation limits for people professionals. Available at: </w:t>
      </w:r>
      <w:hyperlink r:id="rId47" w:history="1">
        <w:r w:rsidRPr="00D06047">
          <w:rPr>
            <w:rStyle w:val="Hyperlink"/>
            <w:rFonts w:ascii="Arial" w:eastAsiaTheme="minorEastAsia" w:hAnsi="Arial" w:cs="Arial"/>
            <w:sz w:val="24"/>
            <w:szCs w:val="24"/>
          </w:rPr>
          <w:t>List of statutory rates and compensation limits for people professionals | CIPD</w:t>
        </w:r>
      </w:hyperlink>
      <w:r w:rsidRPr="00D06047">
        <w:rPr>
          <w:rFonts w:ascii="Arial" w:eastAsiaTheme="minorEastAsia" w:hAnsi="Arial" w:cs="Arial"/>
          <w:sz w:val="24"/>
          <w:szCs w:val="24"/>
        </w:rPr>
        <w:t xml:space="preserve"> </w:t>
      </w:r>
      <w:r w:rsidRPr="00D06047">
        <w:rPr>
          <w:rFonts w:ascii="Arial" w:hAnsi="Arial" w:cs="Arial"/>
          <w:sz w:val="24"/>
          <w:szCs w:val="24"/>
        </w:rPr>
        <w:t xml:space="preserve">(Accessed: </w:t>
      </w:r>
      <w:r>
        <w:rPr>
          <w:rFonts w:ascii="Arial" w:hAnsi="Arial" w:cs="Arial"/>
          <w:sz w:val="24"/>
          <w:szCs w:val="24"/>
        </w:rPr>
        <w:t>1</w:t>
      </w:r>
      <w:r w:rsidRPr="00D06047">
        <w:rPr>
          <w:rFonts w:ascii="Arial" w:hAnsi="Arial" w:cs="Arial"/>
          <w:sz w:val="24"/>
          <w:szCs w:val="24"/>
        </w:rPr>
        <w:t>0</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2B53D1CB" w14:textId="77777777" w:rsidR="00182E34" w:rsidRPr="00D06047" w:rsidRDefault="00182E34" w:rsidP="00182E34">
      <w:pPr>
        <w:spacing w:line="240" w:lineRule="auto"/>
        <w:rPr>
          <w:rFonts w:ascii="Arial" w:hAnsi="Arial" w:cs="Arial"/>
          <w:sz w:val="24"/>
          <w:szCs w:val="24"/>
        </w:rPr>
      </w:pPr>
    </w:p>
    <w:p w14:paraId="49A41C55" w14:textId="77777777" w:rsidR="00182E34" w:rsidRDefault="00182E34" w:rsidP="00182E34">
      <w:pPr>
        <w:spacing w:line="240" w:lineRule="auto"/>
        <w:rPr>
          <w:rFonts w:ascii="Arial" w:hAnsi="Arial" w:cs="Arial"/>
          <w:sz w:val="24"/>
          <w:szCs w:val="24"/>
        </w:rPr>
      </w:pPr>
      <w:r w:rsidRPr="00D06047">
        <w:rPr>
          <w:rFonts w:ascii="Arial" w:hAnsi="Arial" w:cs="Arial"/>
          <w:sz w:val="24"/>
          <w:szCs w:val="24"/>
        </w:rPr>
        <w:t xml:space="preserve">(CIPD (2026), Dismissal Procedures. Available at: </w:t>
      </w:r>
      <w:hyperlink r:id="rId48" w:anchor="constructive-dismissal" w:history="1">
        <w:r w:rsidRPr="00D06047">
          <w:rPr>
            <w:rStyle w:val="Hyperlink"/>
            <w:rFonts w:ascii="Arial" w:hAnsi="Arial" w:cs="Arial"/>
            <w:sz w:val="24"/>
            <w:szCs w:val="24"/>
          </w:rPr>
          <w:t>Dismissal Procedures | Factsheets | CIPD</w:t>
        </w:r>
      </w:hyperlink>
      <w:r w:rsidRPr="00D06047">
        <w:rPr>
          <w:rFonts w:ascii="Arial" w:hAnsi="Arial" w:cs="Arial"/>
          <w:sz w:val="24"/>
          <w:szCs w:val="24"/>
        </w:rPr>
        <w:t xml:space="preserve"> (Accessed: 20</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37DFBC93" w14:textId="77777777" w:rsidR="00182E34" w:rsidRPr="00D06047" w:rsidRDefault="00182E34" w:rsidP="00182E34">
      <w:pPr>
        <w:spacing w:line="240" w:lineRule="auto"/>
        <w:rPr>
          <w:rFonts w:ascii="Arial" w:hAnsi="Arial" w:cs="Arial"/>
          <w:sz w:val="24"/>
          <w:szCs w:val="24"/>
        </w:rPr>
      </w:pPr>
    </w:p>
    <w:p w14:paraId="1D52291F" w14:textId="77777777" w:rsidR="00182E34" w:rsidRDefault="00182E34" w:rsidP="00182E34">
      <w:pPr>
        <w:spacing w:line="240" w:lineRule="auto"/>
        <w:rPr>
          <w:rFonts w:ascii="Arial" w:hAnsi="Arial" w:cs="Arial"/>
          <w:sz w:val="24"/>
          <w:szCs w:val="24"/>
        </w:rPr>
      </w:pPr>
      <w:r w:rsidRPr="00D06047">
        <w:rPr>
          <w:rFonts w:ascii="Arial" w:hAnsi="Arial" w:cs="Arial"/>
          <w:sz w:val="24"/>
          <w:szCs w:val="24"/>
        </w:rPr>
        <w:t xml:space="preserve">(CIPD (2026),Dismissal: UK employment law.  Available at: </w:t>
      </w:r>
      <w:hyperlink r:id="rId49" w:anchor="unfair-dismissal--constructive-dismissal" w:history="1">
        <w:r w:rsidRPr="00D06047">
          <w:rPr>
            <w:rStyle w:val="Hyperlink"/>
            <w:rFonts w:ascii="Arial" w:hAnsi="Arial" w:cs="Arial"/>
            <w:sz w:val="24"/>
            <w:szCs w:val="24"/>
          </w:rPr>
          <w:t>Dismissal: UK employment law | CIPD</w:t>
        </w:r>
      </w:hyperlink>
      <w:r w:rsidRPr="00D06047">
        <w:rPr>
          <w:rFonts w:ascii="Arial" w:hAnsi="Arial" w:cs="Arial"/>
          <w:sz w:val="24"/>
          <w:szCs w:val="24"/>
        </w:rPr>
        <w:t xml:space="preserve"> (Accessed: 20</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74005C4E" w14:textId="77777777" w:rsidR="00182E34" w:rsidRPr="00D06047" w:rsidRDefault="00182E34" w:rsidP="00182E34">
      <w:pPr>
        <w:spacing w:line="240" w:lineRule="auto"/>
        <w:rPr>
          <w:rFonts w:ascii="Arial" w:hAnsi="Arial" w:cs="Arial"/>
          <w:sz w:val="24"/>
          <w:szCs w:val="24"/>
        </w:rPr>
      </w:pPr>
    </w:p>
    <w:p w14:paraId="4CE21891"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 xml:space="preserve">(CIPD (2026), Employment law. Available at: </w:t>
      </w:r>
      <w:hyperlink r:id="rId50" w:history="1">
        <w:r w:rsidRPr="00D06047">
          <w:rPr>
            <w:rStyle w:val="Hyperlink"/>
            <w:rFonts w:ascii="Arial" w:hAnsi="Arial" w:cs="Arial"/>
            <w:sz w:val="24"/>
            <w:szCs w:val="24"/>
          </w:rPr>
          <w:t>Employment law | CIPD</w:t>
        </w:r>
      </w:hyperlink>
      <w:r w:rsidRPr="00D06047">
        <w:rPr>
          <w:rFonts w:ascii="Arial" w:hAnsi="Arial" w:cs="Arial"/>
          <w:sz w:val="24"/>
          <w:szCs w:val="24"/>
        </w:rPr>
        <w:t xml:space="preserve"> (Accessed: </w:t>
      </w:r>
      <w:r>
        <w:rPr>
          <w:rFonts w:ascii="Arial" w:hAnsi="Arial" w:cs="Arial"/>
          <w:sz w:val="24"/>
          <w:szCs w:val="24"/>
        </w:rPr>
        <w:t>21st</w:t>
      </w:r>
      <w:r w:rsidRPr="00D06047">
        <w:rPr>
          <w:rFonts w:ascii="Arial" w:hAnsi="Arial" w:cs="Arial"/>
          <w:sz w:val="24"/>
          <w:szCs w:val="24"/>
        </w:rPr>
        <w:t xml:space="preserve"> March 2026)</w:t>
      </w:r>
    </w:p>
    <w:p w14:paraId="18D552D0" w14:textId="77777777" w:rsidR="00182E34" w:rsidRPr="00D06047" w:rsidRDefault="00182E34" w:rsidP="00182E34">
      <w:pPr>
        <w:spacing w:line="240" w:lineRule="auto"/>
        <w:rPr>
          <w:rFonts w:ascii="Arial" w:hAnsi="Arial" w:cs="Arial"/>
          <w:sz w:val="24"/>
          <w:szCs w:val="24"/>
        </w:rPr>
      </w:pPr>
    </w:p>
    <w:p w14:paraId="4AD6AAC3" w14:textId="77777777" w:rsidR="00182E34" w:rsidRPr="00D06047" w:rsidRDefault="00182E34" w:rsidP="00182E34">
      <w:pPr>
        <w:spacing w:line="240" w:lineRule="auto"/>
        <w:jc w:val="both"/>
        <w:rPr>
          <w:rFonts w:ascii="Arial" w:hAnsi="Arial" w:cs="Arial"/>
          <w:sz w:val="24"/>
          <w:szCs w:val="24"/>
        </w:rPr>
      </w:pPr>
      <w:r w:rsidRPr="00D06047">
        <w:rPr>
          <w:rFonts w:ascii="Arial" w:hAnsi="Arial" w:cs="Arial"/>
          <w:sz w:val="24"/>
          <w:szCs w:val="24"/>
        </w:rPr>
        <w:t xml:space="preserve">(CIPD (2026), Employment Tribunals.  Available at: </w:t>
      </w:r>
      <w:hyperlink r:id="rId51" w:history="1">
        <w:r w:rsidRPr="00D06047">
          <w:rPr>
            <w:rStyle w:val="Hyperlink"/>
            <w:rFonts w:ascii="Arial" w:hAnsi="Arial" w:cs="Arial"/>
            <w:sz w:val="24"/>
            <w:szCs w:val="24"/>
          </w:rPr>
          <w:t>Em</w:t>
        </w:r>
        <w:r w:rsidRPr="00D06047">
          <w:rPr>
            <w:rStyle w:val="Hyperlink"/>
            <w:rFonts w:ascii="Arial" w:hAnsi="Arial" w:cs="Arial"/>
            <w:sz w:val="24"/>
            <w:szCs w:val="24"/>
          </w:rPr>
          <w:t>p</w:t>
        </w:r>
        <w:r w:rsidRPr="00D06047">
          <w:rPr>
            <w:rStyle w:val="Hyperlink"/>
            <w:rFonts w:ascii="Arial" w:hAnsi="Arial" w:cs="Arial"/>
            <w:sz w:val="24"/>
            <w:szCs w:val="24"/>
          </w:rPr>
          <w:t>loyment Tribunals | Factsheets | CIPD</w:t>
        </w:r>
      </w:hyperlink>
      <w:r w:rsidRPr="00D06047">
        <w:rPr>
          <w:rFonts w:ascii="Arial" w:hAnsi="Arial" w:cs="Arial"/>
          <w:sz w:val="24"/>
          <w:szCs w:val="24"/>
        </w:rPr>
        <w:t xml:space="preserve">  (Accessed: 8</w:t>
      </w:r>
      <w:r w:rsidRPr="00D06047">
        <w:rPr>
          <w:rFonts w:ascii="Arial" w:hAnsi="Arial" w:cs="Arial"/>
          <w:sz w:val="24"/>
          <w:szCs w:val="24"/>
          <w:vertAlign w:val="superscript"/>
        </w:rPr>
        <w:t>th</w:t>
      </w:r>
      <w:r w:rsidRPr="00D06047">
        <w:rPr>
          <w:rFonts w:ascii="Arial" w:hAnsi="Arial" w:cs="Arial"/>
          <w:sz w:val="24"/>
          <w:szCs w:val="24"/>
        </w:rPr>
        <w:t xml:space="preserve"> April 2026)</w:t>
      </w:r>
    </w:p>
    <w:p w14:paraId="2861D355" w14:textId="77777777" w:rsidR="00182E34" w:rsidRPr="00D06047" w:rsidRDefault="00182E34" w:rsidP="00182E34">
      <w:pPr>
        <w:spacing w:line="240" w:lineRule="auto"/>
        <w:rPr>
          <w:rFonts w:ascii="Arial" w:hAnsi="Arial" w:cs="Arial"/>
          <w:sz w:val="24"/>
          <w:szCs w:val="24"/>
        </w:rPr>
      </w:pPr>
    </w:p>
    <w:p w14:paraId="4BF52B36" w14:textId="77777777" w:rsidR="00182E34" w:rsidRDefault="00182E34" w:rsidP="00182E34">
      <w:pPr>
        <w:spacing w:line="240" w:lineRule="auto"/>
        <w:rPr>
          <w:rFonts w:ascii="Arial" w:hAnsi="Arial" w:cs="Arial"/>
          <w:sz w:val="24"/>
          <w:szCs w:val="24"/>
        </w:rPr>
      </w:pPr>
      <w:r w:rsidRPr="00D06047">
        <w:rPr>
          <w:rFonts w:ascii="Arial" w:hAnsi="Arial" w:cs="Arial"/>
          <w:sz w:val="24"/>
          <w:szCs w:val="24"/>
        </w:rPr>
        <w:lastRenderedPageBreak/>
        <w:t xml:space="preserve">(CIPD (2026), The UK’s relationshiop9 with EU employment law post Brexit.  Available at: </w:t>
      </w:r>
      <w:hyperlink r:id="rId52" w:history="1">
        <w:r w:rsidRPr="00D06047">
          <w:rPr>
            <w:rStyle w:val="Hyperlink"/>
            <w:rFonts w:ascii="Arial" w:hAnsi="Arial" w:cs="Arial"/>
            <w:sz w:val="24"/>
            <w:szCs w:val="24"/>
          </w:rPr>
          <w:t>The UK’s relationship with EU employment law post-Brexit | CIPD</w:t>
        </w:r>
      </w:hyperlink>
      <w:r w:rsidRPr="00D06047">
        <w:rPr>
          <w:rFonts w:ascii="Arial" w:hAnsi="Arial" w:cs="Arial"/>
          <w:sz w:val="24"/>
          <w:szCs w:val="24"/>
        </w:rPr>
        <w:t xml:space="preserve">  (Accessed: 8</w:t>
      </w:r>
      <w:r w:rsidRPr="00D06047">
        <w:rPr>
          <w:rFonts w:ascii="Arial" w:hAnsi="Arial" w:cs="Arial"/>
          <w:sz w:val="24"/>
          <w:szCs w:val="24"/>
          <w:vertAlign w:val="superscript"/>
        </w:rPr>
        <w:t>th</w:t>
      </w:r>
      <w:r w:rsidRPr="00D06047">
        <w:rPr>
          <w:rFonts w:ascii="Arial" w:hAnsi="Arial" w:cs="Arial"/>
          <w:sz w:val="24"/>
          <w:szCs w:val="24"/>
        </w:rPr>
        <w:t xml:space="preserve"> April  2026)</w:t>
      </w:r>
    </w:p>
    <w:p w14:paraId="17878D76" w14:textId="77777777" w:rsidR="00182E34" w:rsidRPr="00D06047" w:rsidRDefault="00182E34" w:rsidP="00182E34">
      <w:pPr>
        <w:spacing w:line="240" w:lineRule="auto"/>
        <w:rPr>
          <w:rFonts w:ascii="Arial" w:hAnsi="Arial" w:cs="Arial"/>
          <w:sz w:val="24"/>
          <w:szCs w:val="24"/>
        </w:rPr>
      </w:pPr>
    </w:p>
    <w:p w14:paraId="464AAF59" w14:textId="77777777" w:rsidR="00182E34" w:rsidRPr="00D06047" w:rsidRDefault="00182E34" w:rsidP="00182E34">
      <w:pPr>
        <w:spacing w:line="240" w:lineRule="auto"/>
        <w:jc w:val="both"/>
        <w:rPr>
          <w:rFonts w:ascii="Arial" w:hAnsi="Arial" w:cs="Arial"/>
          <w:sz w:val="24"/>
          <w:szCs w:val="24"/>
        </w:rPr>
      </w:pPr>
      <w:r w:rsidRPr="00D06047">
        <w:rPr>
          <w:rFonts w:ascii="Arial" w:hAnsi="Arial" w:cs="Arial"/>
          <w:sz w:val="24"/>
          <w:szCs w:val="24"/>
        </w:rPr>
        <w:t xml:space="preserve">(CIPD (2026),.  Available at: </w:t>
      </w:r>
      <w:hyperlink r:id="rId53" w:history="1">
        <w:r w:rsidRPr="00D06047">
          <w:rPr>
            <w:rStyle w:val="Hyperlink"/>
            <w:rFonts w:ascii="Arial" w:hAnsi="Arial" w:cs="Arial"/>
            <w:sz w:val="24"/>
            <w:szCs w:val="24"/>
          </w:rPr>
          <w:t>Employment law in the UK: How it is made | CIPD</w:t>
        </w:r>
      </w:hyperlink>
      <w:r w:rsidRPr="00D06047">
        <w:rPr>
          <w:rFonts w:ascii="Arial" w:hAnsi="Arial" w:cs="Arial"/>
          <w:sz w:val="24"/>
          <w:szCs w:val="24"/>
        </w:rPr>
        <w:t xml:space="preserve"> (Accessed: 8</w:t>
      </w:r>
      <w:r w:rsidRPr="00D06047">
        <w:rPr>
          <w:rFonts w:ascii="Arial" w:hAnsi="Arial" w:cs="Arial"/>
          <w:sz w:val="24"/>
          <w:szCs w:val="24"/>
          <w:vertAlign w:val="superscript"/>
        </w:rPr>
        <w:t>th</w:t>
      </w:r>
      <w:r w:rsidRPr="00D06047">
        <w:rPr>
          <w:rFonts w:ascii="Arial" w:hAnsi="Arial" w:cs="Arial"/>
          <w:sz w:val="24"/>
          <w:szCs w:val="24"/>
        </w:rPr>
        <w:t xml:space="preserve"> April 2026)</w:t>
      </w:r>
    </w:p>
    <w:p w14:paraId="3A35CE1C" w14:textId="77777777" w:rsidR="00182E34" w:rsidRPr="00D06047" w:rsidRDefault="00182E34" w:rsidP="00182E34">
      <w:pPr>
        <w:spacing w:line="240" w:lineRule="auto"/>
        <w:rPr>
          <w:rFonts w:ascii="Arial" w:hAnsi="Arial" w:cs="Arial"/>
          <w:sz w:val="24"/>
          <w:szCs w:val="24"/>
        </w:rPr>
      </w:pPr>
    </w:p>
    <w:p w14:paraId="3D30EDC6"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Citizens Advice (2021</w:t>
      </w:r>
      <w:r w:rsidRPr="00D06047">
        <w:rPr>
          <w:rFonts w:ascii="Arial" w:hAnsi="Arial" w:cs="Arial"/>
          <w:i/>
          <w:iCs/>
          <w:sz w:val="24"/>
          <w:szCs w:val="24"/>
        </w:rPr>
        <w:t>), Check what compensation you can get for unfair dismissal.    (Online).</w:t>
      </w:r>
      <w:r w:rsidRPr="00D06047">
        <w:rPr>
          <w:rFonts w:ascii="Arial" w:hAnsi="Arial" w:cs="Arial"/>
          <w:sz w:val="24"/>
          <w:szCs w:val="24"/>
        </w:rPr>
        <w:t xml:space="preserve"> Available at:  </w:t>
      </w:r>
      <w:hyperlink r:id="rId54" w:history="1">
        <w:r w:rsidRPr="00D06047">
          <w:rPr>
            <w:rStyle w:val="Hyperlink"/>
            <w:rFonts w:ascii="Arial" w:hAnsi="Arial" w:cs="Arial"/>
            <w:sz w:val="24"/>
            <w:szCs w:val="24"/>
          </w:rPr>
          <w:t>Check what compensation you can get for unfair dismissal - Citizens Advice</w:t>
        </w:r>
      </w:hyperlink>
      <w:r w:rsidRPr="00D06047">
        <w:rPr>
          <w:rFonts w:ascii="Arial" w:hAnsi="Arial" w:cs="Arial"/>
          <w:sz w:val="24"/>
          <w:szCs w:val="24"/>
        </w:rPr>
        <w:t xml:space="preserve"> (Accessed: 2</w:t>
      </w:r>
      <w:r w:rsidRPr="00D06047">
        <w:rPr>
          <w:rFonts w:ascii="Arial" w:hAnsi="Arial" w:cs="Arial"/>
          <w:sz w:val="24"/>
          <w:szCs w:val="24"/>
          <w:vertAlign w:val="superscript"/>
        </w:rPr>
        <w:t>nd</w:t>
      </w:r>
      <w:r w:rsidRPr="00D06047">
        <w:rPr>
          <w:rFonts w:ascii="Arial" w:hAnsi="Arial" w:cs="Arial"/>
          <w:sz w:val="24"/>
          <w:szCs w:val="24"/>
        </w:rPr>
        <w:t xml:space="preserve"> March, 2025)</w:t>
      </w:r>
    </w:p>
    <w:p w14:paraId="191EAA76" w14:textId="77777777" w:rsidR="00182E34" w:rsidRPr="00D06047" w:rsidRDefault="00182E34" w:rsidP="00182E34">
      <w:pPr>
        <w:spacing w:line="240" w:lineRule="auto"/>
        <w:rPr>
          <w:rFonts w:ascii="Arial" w:hAnsi="Arial" w:cs="Arial"/>
          <w:sz w:val="24"/>
          <w:szCs w:val="24"/>
        </w:rPr>
      </w:pPr>
    </w:p>
    <w:p w14:paraId="487E2910"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Daniels, K. (2025) Introduction to Employment Law, 6</w:t>
      </w:r>
      <w:r w:rsidRPr="00D06047">
        <w:rPr>
          <w:rFonts w:ascii="Arial" w:hAnsi="Arial" w:cs="Arial"/>
          <w:sz w:val="24"/>
          <w:szCs w:val="24"/>
          <w:vertAlign w:val="superscript"/>
        </w:rPr>
        <w:t>th</w:t>
      </w:r>
      <w:r w:rsidRPr="00D06047">
        <w:rPr>
          <w:rFonts w:ascii="Arial" w:hAnsi="Arial" w:cs="Arial"/>
          <w:sz w:val="24"/>
          <w:szCs w:val="24"/>
        </w:rPr>
        <w:t xml:space="preserve"> ed. London:  Kogan Page.</w:t>
      </w:r>
    </w:p>
    <w:p w14:paraId="2AFA2D7F" w14:textId="77777777" w:rsidR="00182E34" w:rsidRPr="00D06047" w:rsidRDefault="00182E34" w:rsidP="00182E34">
      <w:pPr>
        <w:pStyle w:val="NoSpacing"/>
        <w:rPr>
          <w:rFonts w:ascii="Arial" w:hAnsi="Arial" w:cs="Arial"/>
          <w:sz w:val="24"/>
          <w:szCs w:val="24"/>
        </w:rPr>
      </w:pPr>
    </w:p>
    <w:p w14:paraId="5AB01D14"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EHRC (2010</w:t>
      </w:r>
      <w:r w:rsidRPr="00D06047">
        <w:rPr>
          <w:rFonts w:ascii="Arial" w:hAnsi="Arial" w:cs="Arial"/>
          <w:i/>
          <w:iCs/>
          <w:sz w:val="24"/>
          <w:szCs w:val="24"/>
        </w:rPr>
        <w:t>), employment code of practice (Online).</w:t>
      </w:r>
      <w:r w:rsidRPr="00D06047">
        <w:rPr>
          <w:rFonts w:ascii="Arial" w:hAnsi="Arial" w:cs="Arial"/>
          <w:sz w:val="24"/>
          <w:szCs w:val="24"/>
        </w:rPr>
        <w:t xml:space="preserve"> Available at: </w:t>
      </w:r>
      <w:hyperlink r:id="rId55" w:history="1">
        <w:r w:rsidRPr="00D06047">
          <w:rPr>
            <w:rStyle w:val="Hyperlink"/>
            <w:rFonts w:ascii="Arial" w:hAnsi="Arial" w:cs="Arial"/>
            <w:sz w:val="24"/>
            <w:szCs w:val="24"/>
          </w:rPr>
          <w:t>employment-code-of-practice.docx</w:t>
        </w:r>
      </w:hyperlink>
      <w:r w:rsidRPr="00D06047">
        <w:rPr>
          <w:rFonts w:ascii="Arial" w:hAnsi="Arial" w:cs="Arial"/>
          <w:sz w:val="24"/>
          <w:szCs w:val="24"/>
        </w:rPr>
        <w:t xml:space="preserve"> (Accessed:  1</w:t>
      </w:r>
      <w:r w:rsidRPr="00D06047">
        <w:rPr>
          <w:rFonts w:ascii="Arial" w:hAnsi="Arial" w:cs="Arial"/>
          <w:sz w:val="24"/>
          <w:szCs w:val="24"/>
          <w:vertAlign w:val="superscript"/>
        </w:rPr>
        <w:t>st</w:t>
      </w:r>
      <w:r w:rsidRPr="00D06047">
        <w:rPr>
          <w:rFonts w:ascii="Arial" w:hAnsi="Arial" w:cs="Arial"/>
          <w:sz w:val="24"/>
          <w:szCs w:val="24"/>
        </w:rPr>
        <w:t xml:space="preserve"> March, 2026) </w:t>
      </w:r>
    </w:p>
    <w:p w14:paraId="31586E18" w14:textId="77777777" w:rsidR="00182E34" w:rsidRPr="00D06047" w:rsidRDefault="00182E34" w:rsidP="00182E34">
      <w:pPr>
        <w:pStyle w:val="NoSpacing"/>
        <w:rPr>
          <w:rFonts w:ascii="Arial" w:hAnsi="Arial" w:cs="Arial"/>
          <w:sz w:val="24"/>
          <w:szCs w:val="24"/>
        </w:rPr>
      </w:pPr>
    </w:p>
    <w:p w14:paraId="288462CA" w14:textId="77777777" w:rsidR="00182E34" w:rsidRDefault="00182E34" w:rsidP="00182E34">
      <w:pPr>
        <w:spacing w:line="240" w:lineRule="auto"/>
        <w:rPr>
          <w:rFonts w:ascii="Arial" w:hAnsi="Arial" w:cs="Arial"/>
          <w:sz w:val="24"/>
          <w:szCs w:val="24"/>
        </w:rPr>
      </w:pPr>
      <w:r w:rsidRPr="00D06047">
        <w:rPr>
          <w:rFonts w:ascii="Arial" w:hAnsi="Arial" w:cs="Arial"/>
          <w:sz w:val="24"/>
          <w:szCs w:val="24"/>
        </w:rPr>
        <w:t>EAT (2024</w:t>
      </w:r>
      <w:r w:rsidRPr="00D06047">
        <w:rPr>
          <w:rFonts w:ascii="Arial" w:hAnsi="Arial" w:cs="Arial"/>
          <w:i/>
          <w:iCs/>
          <w:sz w:val="24"/>
          <w:szCs w:val="24"/>
        </w:rPr>
        <w:t>), High Court Judgement Template.(Online).</w:t>
      </w:r>
      <w:r w:rsidRPr="00D06047">
        <w:rPr>
          <w:rFonts w:ascii="Arial" w:hAnsi="Arial" w:cs="Arial"/>
          <w:sz w:val="24"/>
          <w:szCs w:val="24"/>
        </w:rPr>
        <w:t xml:space="preserve"> Available at:</w:t>
      </w:r>
      <w:r w:rsidRPr="00D06047">
        <w:rPr>
          <w:rFonts w:ascii="Arial" w:hAnsi="Arial" w:cs="Arial"/>
          <w:i/>
          <w:iCs/>
          <w:sz w:val="24"/>
          <w:szCs w:val="24"/>
        </w:rPr>
        <w:t xml:space="preserve"> . </w:t>
      </w:r>
      <w:hyperlink r:id="rId56" w:history="1">
        <w:r w:rsidRPr="00D06047">
          <w:rPr>
            <w:rStyle w:val="Hyperlink"/>
            <w:rFonts w:ascii="Arial" w:hAnsi="Arial" w:cs="Arial"/>
            <w:sz w:val="24"/>
            <w:szCs w:val="24"/>
          </w:rPr>
          <w:t xml:space="preserve">High Court Judgment </w:t>
        </w:r>
        <w:proofErr w:type="spellStart"/>
        <w:r w:rsidRPr="00D06047">
          <w:rPr>
            <w:rStyle w:val="Hyperlink"/>
            <w:rFonts w:ascii="Arial" w:hAnsi="Arial" w:cs="Arial"/>
            <w:sz w:val="24"/>
            <w:szCs w:val="24"/>
          </w:rPr>
          <w:t>Template</w:t>
        </w:r>
      </w:hyperlink>
      <w:r w:rsidRPr="00D06047">
        <w:rPr>
          <w:rFonts w:ascii="Arial" w:hAnsi="Arial" w:cs="Arial"/>
          <w:sz w:val="24"/>
          <w:szCs w:val="24"/>
        </w:rPr>
        <w:t>gg</w:t>
      </w:r>
      <w:proofErr w:type="spellEnd"/>
      <w:r w:rsidRPr="00D06047">
        <w:rPr>
          <w:rFonts w:ascii="Arial" w:hAnsi="Arial" w:cs="Arial"/>
          <w:sz w:val="24"/>
          <w:szCs w:val="24"/>
        </w:rPr>
        <w:t xml:space="preserve"> (Accessed: 1st March, 2026) </w:t>
      </w:r>
    </w:p>
    <w:p w14:paraId="79CEB193" w14:textId="77777777" w:rsidR="00182E34" w:rsidRPr="00D06047" w:rsidRDefault="00182E34" w:rsidP="00182E34">
      <w:pPr>
        <w:spacing w:line="240" w:lineRule="auto"/>
        <w:rPr>
          <w:rFonts w:ascii="Arial" w:hAnsi="Arial" w:cs="Arial"/>
          <w:sz w:val="24"/>
          <w:szCs w:val="24"/>
        </w:rPr>
      </w:pPr>
    </w:p>
    <w:p w14:paraId="097F5E93"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EAT (2014</w:t>
      </w:r>
      <w:r w:rsidRPr="00D06047">
        <w:rPr>
          <w:rFonts w:ascii="Arial" w:hAnsi="Arial" w:cs="Arial"/>
          <w:i/>
          <w:iCs/>
          <w:sz w:val="24"/>
          <w:szCs w:val="24"/>
        </w:rPr>
        <w:t>), High Court Judgement (Online).</w:t>
      </w:r>
      <w:r w:rsidRPr="00D06047">
        <w:rPr>
          <w:rFonts w:ascii="Arial" w:hAnsi="Arial" w:cs="Arial"/>
          <w:sz w:val="24"/>
          <w:szCs w:val="24"/>
        </w:rPr>
        <w:t xml:space="preserve"> Available at: </w:t>
      </w:r>
      <w:hyperlink r:id="rId57" w:history="1">
        <w:r w:rsidRPr="00D06047">
          <w:rPr>
            <w:rStyle w:val="Hyperlink"/>
            <w:rFonts w:ascii="Arial" w:hAnsi="Arial" w:cs="Arial"/>
            <w:sz w:val="24"/>
            <w:szCs w:val="24"/>
          </w:rPr>
          <w:t xml:space="preserve">Microsoft Word - 13_0397 &amp; 0398 </w:t>
        </w:r>
        <w:proofErr w:type="spellStart"/>
        <w:r w:rsidRPr="00D06047">
          <w:rPr>
            <w:rStyle w:val="Hyperlink"/>
            <w:rFonts w:ascii="Arial" w:hAnsi="Arial" w:cs="Arial"/>
            <w:sz w:val="24"/>
            <w:szCs w:val="24"/>
          </w:rPr>
          <w:t>rj</w:t>
        </w:r>
        <w:proofErr w:type="spellEnd"/>
        <w:r w:rsidRPr="00D06047">
          <w:rPr>
            <w:rStyle w:val="Hyperlink"/>
            <w:rFonts w:ascii="Arial" w:hAnsi="Arial" w:cs="Arial"/>
            <w:sz w:val="24"/>
            <w:szCs w:val="24"/>
          </w:rPr>
          <w:t xml:space="preserve"> </w:t>
        </w:r>
        <w:proofErr w:type="spellStart"/>
        <w:r w:rsidRPr="00D06047">
          <w:rPr>
            <w:rStyle w:val="Hyperlink"/>
            <w:rFonts w:ascii="Arial" w:hAnsi="Arial" w:cs="Arial"/>
            <w:sz w:val="24"/>
            <w:szCs w:val="24"/>
          </w:rPr>
          <w:t>fh</w:t>
        </w:r>
        <w:proofErr w:type="spellEnd"/>
        <w:r w:rsidRPr="00D06047">
          <w:rPr>
            <w:rStyle w:val="Hyperlink"/>
            <w:rFonts w:ascii="Arial" w:hAnsi="Arial" w:cs="Arial"/>
            <w:sz w:val="24"/>
            <w:szCs w:val="24"/>
          </w:rPr>
          <w:t xml:space="preserve"> CT JOJ.doc</w:t>
        </w:r>
      </w:hyperlink>
      <w:r w:rsidRPr="00D06047">
        <w:rPr>
          <w:rFonts w:ascii="Arial" w:hAnsi="Arial" w:cs="Arial"/>
          <w:i/>
          <w:iCs/>
          <w:sz w:val="24"/>
          <w:szCs w:val="24"/>
        </w:rPr>
        <w:t xml:space="preserve"> </w:t>
      </w:r>
      <w:r w:rsidRPr="00D06047">
        <w:rPr>
          <w:rFonts w:ascii="Arial" w:hAnsi="Arial" w:cs="Arial"/>
          <w:sz w:val="24"/>
          <w:szCs w:val="24"/>
        </w:rPr>
        <w:t xml:space="preserve">(Accessed: 1st March, 2026) </w:t>
      </w:r>
    </w:p>
    <w:p w14:paraId="765BDEC7" w14:textId="77777777" w:rsidR="00182E34" w:rsidRDefault="00182E34" w:rsidP="00182E34">
      <w:pPr>
        <w:pStyle w:val="NoSpacing"/>
        <w:rPr>
          <w:rFonts w:ascii="Arial" w:hAnsi="Arial" w:cs="Arial"/>
          <w:sz w:val="24"/>
          <w:szCs w:val="24"/>
        </w:rPr>
      </w:pPr>
    </w:p>
    <w:p w14:paraId="3D7E6D08" w14:textId="77777777" w:rsidR="00182E34" w:rsidRPr="00D06047" w:rsidRDefault="00182E34" w:rsidP="00182E34">
      <w:pPr>
        <w:pStyle w:val="NoSpacing"/>
        <w:rPr>
          <w:rFonts w:ascii="Arial" w:hAnsi="Arial" w:cs="Arial"/>
          <w:sz w:val="24"/>
          <w:szCs w:val="24"/>
        </w:rPr>
      </w:pPr>
    </w:p>
    <w:p w14:paraId="3629A5BF"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Gov.UK (2024</w:t>
      </w:r>
      <w:r w:rsidRPr="00D06047">
        <w:rPr>
          <w:rFonts w:ascii="Arial" w:hAnsi="Arial" w:cs="Arial"/>
          <w:i/>
          <w:iCs/>
          <w:sz w:val="24"/>
          <w:szCs w:val="24"/>
        </w:rPr>
        <w:t>),Holiday pay and entitlement reforms from 1</w:t>
      </w:r>
      <w:r w:rsidRPr="00D06047">
        <w:rPr>
          <w:rFonts w:ascii="Arial" w:hAnsi="Arial" w:cs="Arial"/>
          <w:i/>
          <w:iCs/>
          <w:sz w:val="24"/>
          <w:szCs w:val="24"/>
          <w:vertAlign w:val="superscript"/>
        </w:rPr>
        <w:t>st</w:t>
      </w:r>
      <w:r w:rsidRPr="00D06047">
        <w:rPr>
          <w:rFonts w:ascii="Arial" w:hAnsi="Arial" w:cs="Arial"/>
          <w:i/>
          <w:iCs/>
          <w:sz w:val="24"/>
          <w:szCs w:val="24"/>
        </w:rPr>
        <w:t xml:space="preserve"> January 2024  (Online).</w:t>
      </w:r>
      <w:r w:rsidRPr="00D06047">
        <w:rPr>
          <w:rFonts w:ascii="Arial" w:hAnsi="Arial" w:cs="Arial"/>
          <w:sz w:val="24"/>
          <w:szCs w:val="24"/>
        </w:rPr>
        <w:t xml:space="preserve"> Available at: (Accessed: </w:t>
      </w:r>
      <w:hyperlink r:id="rId58" w:history="1">
        <w:r w:rsidRPr="00D06047">
          <w:rPr>
            <w:rStyle w:val="Hyperlink"/>
            <w:rFonts w:ascii="Arial" w:hAnsi="Arial" w:cs="Arial"/>
            <w:sz w:val="24"/>
            <w:szCs w:val="24"/>
          </w:rPr>
          <w:t>Holiday pay and entitlement reforms from 1 January 2024 - GOV.UK</w:t>
        </w:r>
      </w:hyperlink>
      <w:r w:rsidRPr="00D06047">
        <w:rPr>
          <w:rFonts w:ascii="Arial" w:hAnsi="Arial" w:cs="Arial"/>
          <w:sz w:val="24"/>
          <w:szCs w:val="24"/>
        </w:rPr>
        <w:t xml:space="preserve"> 1</w:t>
      </w:r>
      <w:r w:rsidRPr="00D06047">
        <w:rPr>
          <w:rFonts w:ascii="Arial" w:hAnsi="Arial" w:cs="Arial"/>
          <w:sz w:val="24"/>
          <w:szCs w:val="24"/>
          <w:vertAlign w:val="superscript"/>
        </w:rPr>
        <w:t>st</w:t>
      </w:r>
      <w:r w:rsidRPr="00D06047">
        <w:rPr>
          <w:rFonts w:ascii="Arial" w:hAnsi="Arial" w:cs="Arial"/>
          <w:sz w:val="24"/>
          <w:szCs w:val="24"/>
        </w:rPr>
        <w:t xml:space="preserve"> March, 2026) </w:t>
      </w:r>
    </w:p>
    <w:p w14:paraId="76C8620E" w14:textId="77777777" w:rsidR="00182E34" w:rsidRPr="00D06047" w:rsidRDefault="00182E34" w:rsidP="00182E34">
      <w:pPr>
        <w:spacing w:line="240" w:lineRule="auto"/>
        <w:rPr>
          <w:rFonts w:ascii="Arial" w:hAnsi="Arial" w:cs="Arial"/>
          <w:sz w:val="24"/>
          <w:szCs w:val="24"/>
        </w:rPr>
      </w:pPr>
    </w:p>
    <w:p w14:paraId="0066B2D8" w14:textId="77777777" w:rsidR="00182E34" w:rsidRPr="00D06047" w:rsidRDefault="00182E34" w:rsidP="00182E34">
      <w:pPr>
        <w:spacing w:line="240" w:lineRule="auto"/>
        <w:jc w:val="both"/>
        <w:rPr>
          <w:rFonts w:ascii="Arial" w:hAnsi="Arial" w:cs="Arial"/>
          <w:sz w:val="24"/>
          <w:szCs w:val="24"/>
        </w:rPr>
      </w:pPr>
      <w:r w:rsidRPr="00D06047">
        <w:rPr>
          <w:rFonts w:ascii="Arial" w:hAnsi="Arial" w:cs="Arial"/>
          <w:sz w:val="24"/>
          <w:szCs w:val="24"/>
        </w:rPr>
        <w:t>Gov.UK (2024</w:t>
      </w:r>
      <w:r w:rsidRPr="00D06047">
        <w:rPr>
          <w:rFonts w:ascii="Arial" w:hAnsi="Arial" w:cs="Arial"/>
          <w:i/>
          <w:iCs/>
          <w:sz w:val="24"/>
          <w:szCs w:val="24"/>
        </w:rPr>
        <w:t>), Staff Transfers in the Public Sector. (Online).</w:t>
      </w:r>
      <w:r w:rsidRPr="00D06047">
        <w:rPr>
          <w:rFonts w:ascii="Arial" w:hAnsi="Arial" w:cs="Arial"/>
          <w:sz w:val="24"/>
          <w:szCs w:val="24"/>
        </w:rPr>
        <w:t xml:space="preserve"> Available at: </w:t>
      </w:r>
    </w:p>
    <w:p w14:paraId="7EE7B067" w14:textId="77777777" w:rsidR="00182E34" w:rsidRPr="00D06047" w:rsidRDefault="00182E34" w:rsidP="00182E34">
      <w:pPr>
        <w:pStyle w:val="NoSpacing"/>
        <w:rPr>
          <w:rFonts w:ascii="Arial" w:hAnsi="Arial" w:cs="Arial"/>
          <w:sz w:val="24"/>
          <w:szCs w:val="24"/>
        </w:rPr>
      </w:pPr>
      <w:hyperlink r:id="rId59" w:history="1">
        <w:r w:rsidRPr="00D06047">
          <w:rPr>
            <w:rStyle w:val="Hyperlink"/>
            <w:rFonts w:ascii="Arial" w:hAnsi="Arial" w:cs="Arial"/>
            <w:sz w:val="24"/>
            <w:szCs w:val="24"/>
          </w:rPr>
          <w:t>Staff transfers in the public sector - GOV.UK</w:t>
        </w:r>
      </w:hyperlink>
      <w:r w:rsidRPr="00D06047">
        <w:rPr>
          <w:rFonts w:ascii="Arial" w:hAnsi="Arial" w:cs="Arial"/>
          <w:sz w:val="24"/>
          <w:szCs w:val="24"/>
        </w:rPr>
        <w:t xml:space="preserve"> (Accessed:  3</w:t>
      </w:r>
      <w:r w:rsidRPr="00D06047">
        <w:rPr>
          <w:rFonts w:ascii="Arial" w:hAnsi="Arial" w:cs="Arial"/>
          <w:sz w:val="24"/>
          <w:szCs w:val="24"/>
          <w:vertAlign w:val="superscript"/>
        </w:rPr>
        <w:t>rd</w:t>
      </w:r>
      <w:r w:rsidRPr="00D06047">
        <w:rPr>
          <w:rFonts w:ascii="Arial" w:hAnsi="Arial" w:cs="Arial"/>
          <w:sz w:val="24"/>
          <w:szCs w:val="24"/>
        </w:rPr>
        <w:t xml:space="preserve"> April 2026) </w:t>
      </w:r>
    </w:p>
    <w:p w14:paraId="19675882" w14:textId="77777777" w:rsidR="00182E34" w:rsidRPr="00D06047" w:rsidRDefault="00182E34" w:rsidP="00182E34">
      <w:pPr>
        <w:spacing w:line="240" w:lineRule="auto"/>
        <w:rPr>
          <w:rFonts w:ascii="Arial" w:hAnsi="Arial" w:cs="Arial"/>
          <w:sz w:val="24"/>
          <w:szCs w:val="24"/>
        </w:rPr>
      </w:pPr>
    </w:p>
    <w:p w14:paraId="2CBB231B" w14:textId="77777777" w:rsidR="00182E34" w:rsidRDefault="00182E34" w:rsidP="00182E34">
      <w:pPr>
        <w:spacing w:line="240" w:lineRule="auto"/>
        <w:rPr>
          <w:rFonts w:ascii="Arial" w:hAnsi="Arial" w:cs="Arial"/>
          <w:sz w:val="24"/>
          <w:szCs w:val="24"/>
        </w:rPr>
      </w:pPr>
      <w:r w:rsidRPr="00D06047">
        <w:rPr>
          <w:rFonts w:ascii="Arial" w:hAnsi="Arial" w:cs="Arial"/>
          <w:sz w:val="24"/>
          <w:szCs w:val="24"/>
        </w:rPr>
        <w:t>Gov.explained.UK (2025</w:t>
      </w:r>
      <w:r w:rsidRPr="00D06047">
        <w:rPr>
          <w:rFonts w:ascii="Arial" w:hAnsi="Arial" w:cs="Arial"/>
          <w:i/>
          <w:iCs/>
          <w:sz w:val="24"/>
          <w:szCs w:val="24"/>
        </w:rPr>
        <w:t xml:space="preserve">), </w:t>
      </w:r>
      <w:proofErr w:type="spellStart"/>
      <w:r w:rsidRPr="00D06047">
        <w:rPr>
          <w:rFonts w:ascii="Arial" w:hAnsi="Arial" w:cs="Arial"/>
          <w:i/>
          <w:iCs/>
          <w:sz w:val="24"/>
          <w:szCs w:val="24"/>
        </w:rPr>
        <w:t>Employmet</w:t>
      </w:r>
      <w:proofErr w:type="spellEnd"/>
      <w:r w:rsidRPr="00D06047">
        <w:rPr>
          <w:rFonts w:ascii="Arial" w:hAnsi="Arial" w:cs="Arial"/>
          <w:i/>
          <w:iCs/>
          <w:sz w:val="24"/>
          <w:szCs w:val="24"/>
        </w:rPr>
        <w:t xml:space="preserve"> Right Act 2025 (Online).</w:t>
      </w:r>
      <w:r w:rsidRPr="00D06047">
        <w:rPr>
          <w:rFonts w:ascii="Arial" w:hAnsi="Arial" w:cs="Arial"/>
          <w:sz w:val="24"/>
          <w:szCs w:val="24"/>
        </w:rPr>
        <w:t xml:space="preserve"> Available at: </w:t>
      </w:r>
      <w:hyperlink r:id="rId60" w:history="1">
        <w:r w:rsidRPr="00D06047">
          <w:rPr>
            <w:rStyle w:val="Hyperlink"/>
            <w:rFonts w:ascii="Arial" w:hAnsi="Arial" w:cs="Arial"/>
            <w:sz w:val="24"/>
            <w:szCs w:val="24"/>
          </w:rPr>
          <w:t>Employment Rights Act 2025: overview factsheet</w:t>
        </w:r>
      </w:hyperlink>
      <w:r w:rsidRPr="00D06047">
        <w:rPr>
          <w:rFonts w:ascii="Arial" w:hAnsi="Arial" w:cs="Arial"/>
          <w:sz w:val="24"/>
          <w:szCs w:val="24"/>
        </w:rPr>
        <w:t xml:space="preserve"> (Accessed: 3</w:t>
      </w:r>
      <w:r w:rsidRPr="00D06047">
        <w:rPr>
          <w:rFonts w:ascii="Arial" w:hAnsi="Arial" w:cs="Arial"/>
          <w:sz w:val="24"/>
          <w:szCs w:val="24"/>
          <w:vertAlign w:val="superscript"/>
        </w:rPr>
        <w:t>rd</w:t>
      </w:r>
      <w:r w:rsidRPr="00D06047">
        <w:rPr>
          <w:rFonts w:ascii="Arial" w:hAnsi="Arial" w:cs="Arial"/>
          <w:sz w:val="24"/>
          <w:szCs w:val="24"/>
        </w:rPr>
        <w:t xml:space="preserve"> April, 2025)</w:t>
      </w:r>
    </w:p>
    <w:p w14:paraId="223E9F46" w14:textId="77777777" w:rsidR="00182E34" w:rsidRPr="00D06047" w:rsidRDefault="00182E34" w:rsidP="00182E34">
      <w:pPr>
        <w:spacing w:line="240" w:lineRule="auto"/>
        <w:rPr>
          <w:rFonts w:ascii="Arial" w:hAnsi="Arial" w:cs="Arial"/>
          <w:sz w:val="24"/>
          <w:szCs w:val="24"/>
        </w:rPr>
      </w:pPr>
    </w:p>
    <w:p w14:paraId="5770F973"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Gov.UK (2026</w:t>
      </w:r>
      <w:r w:rsidRPr="00D06047">
        <w:rPr>
          <w:rFonts w:ascii="Arial" w:hAnsi="Arial" w:cs="Arial"/>
          <w:i/>
          <w:iCs/>
          <w:sz w:val="24"/>
          <w:szCs w:val="24"/>
        </w:rPr>
        <w:t>), Employments Right Act: factsheet.  (Online).</w:t>
      </w:r>
      <w:r w:rsidRPr="00D06047">
        <w:rPr>
          <w:rFonts w:ascii="Arial" w:hAnsi="Arial" w:cs="Arial"/>
          <w:sz w:val="24"/>
          <w:szCs w:val="24"/>
        </w:rPr>
        <w:t xml:space="preserve"> Available at: </w:t>
      </w:r>
    </w:p>
    <w:p w14:paraId="241E9363" w14:textId="77777777" w:rsidR="00182E34" w:rsidRDefault="00182E34" w:rsidP="00182E34">
      <w:pPr>
        <w:spacing w:line="240" w:lineRule="auto"/>
        <w:rPr>
          <w:rFonts w:ascii="Arial" w:hAnsi="Arial" w:cs="Arial"/>
          <w:sz w:val="24"/>
          <w:szCs w:val="24"/>
        </w:rPr>
      </w:pPr>
      <w:hyperlink r:id="rId61" w:history="1">
        <w:r w:rsidRPr="00D06047">
          <w:rPr>
            <w:rStyle w:val="Hyperlink"/>
            <w:rFonts w:ascii="Arial" w:hAnsi="Arial" w:cs="Arial"/>
            <w:sz w:val="24"/>
            <w:szCs w:val="24"/>
          </w:rPr>
          <w:t>Employment Rights Act 2025: factsheets - GOV.UK</w:t>
        </w:r>
      </w:hyperlink>
      <w:r w:rsidRPr="00D06047">
        <w:rPr>
          <w:rFonts w:ascii="Arial" w:hAnsi="Arial" w:cs="Arial"/>
          <w:sz w:val="24"/>
          <w:szCs w:val="24"/>
        </w:rPr>
        <w:t>. (Accessed:  10</w:t>
      </w:r>
      <w:r w:rsidRPr="00D06047">
        <w:rPr>
          <w:rFonts w:ascii="Arial" w:hAnsi="Arial" w:cs="Arial"/>
          <w:sz w:val="24"/>
          <w:szCs w:val="24"/>
          <w:vertAlign w:val="superscript"/>
        </w:rPr>
        <w:t>th</w:t>
      </w:r>
      <w:r w:rsidRPr="00D06047">
        <w:rPr>
          <w:rFonts w:ascii="Arial" w:hAnsi="Arial" w:cs="Arial"/>
          <w:sz w:val="24"/>
          <w:szCs w:val="24"/>
        </w:rPr>
        <w:t xml:space="preserve"> March, 2025)</w:t>
      </w:r>
    </w:p>
    <w:p w14:paraId="4408F1F0" w14:textId="77777777" w:rsidR="00182E34" w:rsidRPr="00D06047" w:rsidRDefault="00182E34" w:rsidP="00182E34">
      <w:pPr>
        <w:spacing w:line="240" w:lineRule="auto"/>
        <w:rPr>
          <w:rFonts w:ascii="Arial" w:hAnsi="Arial" w:cs="Arial"/>
          <w:sz w:val="24"/>
          <w:szCs w:val="24"/>
        </w:rPr>
      </w:pPr>
    </w:p>
    <w:p w14:paraId="26366E23"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Gov.UK (2026</w:t>
      </w:r>
      <w:r w:rsidRPr="00D06047">
        <w:rPr>
          <w:rFonts w:ascii="Arial" w:hAnsi="Arial" w:cs="Arial"/>
          <w:i/>
          <w:iCs/>
          <w:sz w:val="24"/>
          <w:szCs w:val="24"/>
        </w:rPr>
        <w:t>), Equality Act 2010: guidance. (Online).</w:t>
      </w:r>
      <w:r w:rsidRPr="00D06047">
        <w:rPr>
          <w:rFonts w:ascii="Arial" w:hAnsi="Arial" w:cs="Arial"/>
          <w:sz w:val="24"/>
          <w:szCs w:val="24"/>
        </w:rPr>
        <w:t xml:space="preserve"> Available at: </w:t>
      </w:r>
    </w:p>
    <w:p w14:paraId="112C086A" w14:textId="77777777" w:rsidR="00182E34" w:rsidRPr="00D06047" w:rsidRDefault="00182E34" w:rsidP="00182E34">
      <w:pPr>
        <w:spacing w:line="240" w:lineRule="auto"/>
        <w:rPr>
          <w:rFonts w:ascii="Arial" w:hAnsi="Arial" w:cs="Arial"/>
          <w:sz w:val="24"/>
          <w:szCs w:val="24"/>
        </w:rPr>
      </w:pPr>
      <w:hyperlink r:id="rId62" w:history="1">
        <w:r w:rsidRPr="00D06047">
          <w:rPr>
            <w:rStyle w:val="Hyperlink"/>
            <w:rFonts w:ascii="Arial" w:hAnsi="Arial" w:cs="Arial"/>
            <w:sz w:val="24"/>
            <w:szCs w:val="24"/>
          </w:rPr>
          <w:t>Equality Act 2010: guidance - GOV.UK</w:t>
        </w:r>
      </w:hyperlink>
      <w:r w:rsidRPr="00D06047">
        <w:rPr>
          <w:rFonts w:ascii="Arial" w:hAnsi="Arial" w:cs="Arial"/>
          <w:sz w:val="24"/>
          <w:szCs w:val="24"/>
          <w:highlight w:val="yellow"/>
        </w:rPr>
        <w:t xml:space="preserve"> </w:t>
      </w:r>
      <w:r w:rsidRPr="00D06047">
        <w:rPr>
          <w:rFonts w:ascii="Arial" w:hAnsi="Arial" w:cs="Arial"/>
          <w:sz w:val="24"/>
          <w:szCs w:val="24"/>
        </w:rPr>
        <w:t>(Accessed:  4</w:t>
      </w:r>
      <w:r w:rsidRPr="00D06047">
        <w:rPr>
          <w:rFonts w:ascii="Arial" w:hAnsi="Arial" w:cs="Arial"/>
          <w:sz w:val="24"/>
          <w:szCs w:val="24"/>
          <w:vertAlign w:val="superscript"/>
        </w:rPr>
        <w:t>th</w:t>
      </w:r>
      <w:r w:rsidRPr="00D06047">
        <w:rPr>
          <w:rFonts w:ascii="Arial" w:hAnsi="Arial" w:cs="Arial"/>
          <w:sz w:val="24"/>
          <w:szCs w:val="24"/>
        </w:rPr>
        <w:t xml:space="preserve"> March, 2025)</w:t>
      </w:r>
    </w:p>
    <w:p w14:paraId="614B79DC" w14:textId="77777777" w:rsidR="00182E34" w:rsidRPr="00D06047" w:rsidRDefault="00182E34" w:rsidP="00182E34">
      <w:pPr>
        <w:spacing w:line="240" w:lineRule="auto"/>
        <w:rPr>
          <w:rFonts w:ascii="Arial" w:hAnsi="Arial" w:cs="Arial"/>
          <w:sz w:val="24"/>
          <w:szCs w:val="24"/>
        </w:rPr>
      </w:pPr>
    </w:p>
    <w:p w14:paraId="278EE555" w14:textId="77777777" w:rsidR="00182E34" w:rsidRPr="00D06047" w:rsidRDefault="00182E34" w:rsidP="00182E34">
      <w:pPr>
        <w:pStyle w:val="NoSpacing"/>
        <w:rPr>
          <w:rFonts w:ascii="Arial" w:hAnsi="Arial" w:cs="Arial"/>
          <w:sz w:val="24"/>
          <w:szCs w:val="24"/>
        </w:rPr>
      </w:pPr>
    </w:p>
    <w:p w14:paraId="3000C3BF"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Gov.UK (2026</w:t>
      </w:r>
      <w:r w:rsidRPr="00D06047">
        <w:rPr>
          <w:rFonts w:ascii="Arial" w:hAnsi="Arial" w:cs="Arial"/>
          <w:i/>
          <w:iCs/>
          <w:sz w:val="24"/>
          <w:szCs w:val="24"/>
        </w:rPr>
        <w:t>), Maximum weekly working hours: Overview. (Online).</w:t>
      </w:r>
      <w:r w:rsidRPr="00D06047">
        <w:rPr>
          <w:rFonts w:ascii="Arial" w:hAnsi="Arial" w:cs="Arial"/>
          <w:sz w:val="24"/>
          <w:szCs w:val="24"/>
        </w:rPr>
        <w:t xml:space="preserve"> Available at: </w:t>
      </w:r>
      <w:hyperlink r:id="rId63" w:history="1">
        <w:r w:rsidRPr="00D06047">
          <w:rPr>
            <w:rStyle w:val="Hyperlink"/>
            <w:rFonts w:ascii="Arial" w:hAnsi="Arial" w:cs="Arial"/>
            <w:sz w:val="24"/>
            <w:szCs w:val="24"/>
          </w:rPr>
          <w:t>Maximum weekly working hours: Over</w:t>
        </w:r>
        <w:r w:rsidRPr="00D06047">
          <w:rPr>
            <w:rStyle w:val="Hyperlink"/>
            <w:rFonts w:ascii="Arial" w:hAnsi="Arial" w:cs="Arial"/>
            <w:sz w:val="24"/>
            <w:szCs w:val="24"/>
          </w:rPr>
          <w:t>v</w:t>
        </w:r>
        <w:r w:rsidRPr="00D06047">
          <w:rPr>
            <w:rStyle w:val="Hyperlink"/>
            <w:rFonts w:ascii="Arial" w:hAnsi="Arial" w:cs="Arial"/>
            <w:sz w:val="24"/>
            <w:szCs w:val="24"/>
          </w:rPr>
          <w:t>iew - GOV.UK</w:t>
        </w:r>
      </w:hyperlink>
      <w:r w:rsidRPr="00D06047">
        <w:rPr>
          <w:rFonts w:ascii="Arial" w:hAnsi="Arial" w:cs="Arial"/>
          <w:sz w:val="24"/>
          <w:szCs w:val="24"/>
          <w:highlight w:val="yellow"/>
        </w:rPr>
        <w:t xml:space="preserve"> </w:t>
      </w:r>
      <w:r w:rsidRPr="00D06047">
        <w:rPr>
          <w:rFonts w:ascii="Arial" w:hAnsi="Arial" w:cs="Arial"/>
          <w:sz w:val="24"/>
          <w:szCs w:val="24"/>
        </w:rPr>
        <w:t>(Accessed:  4</w:t>
      </w:r>
      <w:r w:rsidRPr="00D06047">
        <w:rPr>
          <w:rFonts w:ascii="Arial" w:hAnsi="Arial" w:cs="Arial"/>
          <w:sz w:val="24"/>
          <w:szCs w:val="24"/>
          <w:vertAlign w:val="superscript"/>
        </w:rPr>
        <w:t>th</w:t>
      </w:r>
      <w:r w:rsidRPr="00D06047">
        <w:rPr>
          <w:rFonts w:ascii="Arial" w:hAnsi="Arial" w:cs="Arial"/>
          <w:sz w:val="24"/>
          <w:szCs w:val="24"/>
        </w:rPr>
        <w:t xml:space="preserve"> March, 2025)</w:t>
      </w:r>
    </w:p>
    <w:p w14:paraId="2862565F" w14:textId="77777777" w:rsidR="00182E34" w:rsidRPr="00D06047" w:rsidRDefault="00182E34" w:rsidP="00182E34">
      <w:pPr>
        <w:pStyle w:val="NoSpacing"/>
        <w:rPr>
          <w:rFonts w:ascii="Arial" w:hAnsi="Arial" w:cs="Arial"/>
          <w:sz w:val="24"/>
          <w:szCs w:val="24"/>
        </w:rPr>
      </w:pPr>
    </w:p>
    <w:p w14:paraId="5F984823"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Gov.explained.UK (2026</w:t>
      </w:r>
      <w:r w:rsidRPr="00D06047">
        <w:rPr>
          <w:rFonts w:ascii="Arial" w:hAnsi="Arial" w:cs="Arial"/>
          <w:i/>
          <w:iCs/>
          <w:sz w:val="24"/>
          <w:szCs w:val="24"/>
        </w:rPr>
        <w:t>),(Online) Constructive dismissal compensation: payouts explained.</w:t>
      </w:r>
      <w:r w:rsidRPr="00D06047">
        <w:rPr>
          <w:rFonts w:ascii="Arial" w:hAnsi="Arial" w:cs="Arial"/>
          <w:sz w:val="24"/>
          <w:szCs w:val="24"/>
        </w:rPr>
        <w:t xml:space="preserve"> Available at: </w:t>
      </w:r>
      <w:hyperlink r:id="rId64" w:history="1">
        <w:r w:rsidRPr="00D06047">
          <w:rPr>
            <w:rStyle w:val="Hyperlink"/>
            <w:rFonts w:ascii="Arial" w:hAnsi="Arial" w:cs="Arial"/>
            <w:sz w:val="24"/>
            <w:szCs w:val="24"/>
          </w:rPr>
          <w:t>Constructive dismissal compensation: payouts explained</w:t>
        </w:r>
      </w:hyperlink>
      <w:r w:rsidRPr="00D06047">
        <w:rPr>
          <w:rFonts w:ascii="Arial" w:hAnsi="Arial" w:cs="Arial"/>
          <w:sz w:val="24"/>
          <w:szCs w:val="24"/>
        </w:rPr>
        <w:t xml:space="preserve">   (Accessed: 3</w:t>
      </w:r>
      <w:r w:rsidRPr="00D06047">
        <w:rPr>
          <w:rFonts w:ascii="Arial" w:hAnsi="Arial" w:cs="Arial"/>
          <w:sz w:val="24"/>
          <w:szCs w:val="24"/>
          <w:vertAlign w:val="superscript"/>
        </w:rPr>
        <w:t>rd</w:t>
      </w:r>
      <w:r w:rsidRPr="00D06047">
        <w:rPr>
          <w:rFonts w:ascii="Arial" w:hAnsi="Arial" w:cs="Arial"/>
          <w:sz w:val="24"/>
          <w:szCs w:val="24"/>
        </w:rPr>
        <w:t xml:space="preserve"> March, 2025)</w:t>
      </w:r>
    </w:p>
    <w:p w14:paraId="70144772" w14:textId="77777777" w:rsidR="00182E34" w:rsidRPr="00D06047" w:rsidRDefault="00182E34" w:rsidP="00182E34">
      <w:pPr>
        <w:pStyle w:val="NoSpacing"/>
        <w:rPr>
          <w:rFonts w:ascii="Arial" w:hAnsi="Arial" w:cs="Arial"/>
          <w:sz w:val="24"/>
          <w:szCs w:val="24"/>
        </w:rPr>
      </w:pPr>
    </w:p>
    <w:p w14:paraId="5505CD5C" w14:textId="77777777" w:rsidR="00182E34" w:rsidRDefault="00182E34" w:rsidP="00182E34">
      <w:pPr>
        <w:pStyle w:val="NoSpacing"/>
        <w:rPr>
          <w:rFonts w:ascii="Arial" w:hAnsi="Arial" w:cs="Arial"/>
          <w:sz w:val="24"/>
          <w:szCs w:val="24"/>
        </w:rPr>
      </w:pPr>
      <w:r w:rsidRPr="00D06047">
        <w:rPr>
          <w:rFonts w:ascii="Arial" w:hAnsi="Arial" w:cs="Arial"/>
          <w:sz w:val="24"/>
          <w:szCs w:val="24"/>
        </w:rPr>
        <w:t>Gov.UK (2026</w:t>
      </w:r>
      <w:r w:rsidRPr="00D06047">
        <w:rPr>
          <w:rFonts w:ascii="Arial" w:hAnsi="Arial" w:cs="Arial"/>
          <w:i/>
          <w:iCs/>
          <w:sz w:val="24"/>
          <w:szCs w:val="24"/>
        </w:rPr>
        <w:t>), Dismissal: your rights: Unfair and constructive dismissal.  (Online).</w:t>
      </w:r>
      <w:r w:rsidRPr="00D06047">
        <w:rPr>
          <w:rFonts w:ascii="Arial" w:hAnsi="Arial" w:cs="Arial"/>
          <w:sz w:val="24"/>
          <w:szCs w:val="24"/>
        </w:rPr>
        <w:t xml:space="preserve"> Available at: </w:t>
      </w:r>
      <w:hyperlink r:id="rId65" w:history="1">
        <w:r w:rsidRPr="00D06047">
          <w:rPr>
            <w:rStyle w:val="Hyperlink"/>
            <w:rFonts w:ascii="Arial" w:hAnsi="Arial" w:cs="Arial"/>
            <w:sz w:val="24"/>
            <w:szCs w:val="24"/>
          </w:rPr>
          <w:t>Dismissal: your rights: Unfair and constructive dismissal - GOV.UK</w:t>
        </w:r>
      </w:hyperlink>
      <w:r w:rsidRPr="00D06047">
        <w:rPr>
          <w:rFonts w:ascii="Arial" w:hAnsi="Arial" w:cs="Arial"/>
          <w:sz w:val="24"/>
          <w:szCs w:val="24"/>
        </w:rPr>
        <w:t xml:space="preserve"> (Accessed:  10</w:t>
      </w:r>
      <w:r w:rsidRPr="00D06047">
        <w:rPr>
          <w:rFonts w:ascii="Arial" w:hAnsi="Arial" w:cs="Arial"/>
          <w:sz w:val="24"/>
          <w:szCs w:val="24"/>
          <w:vertAlign w:val="superscript"/>
        </w:rPr>
        <w:t>th</w:t>
      </w:r>
      <w:r w:rsidRPr="00D06047">
        <w:rPr>
          <w:rFonts w:ascii="Arial" w:hAnsi="Arial" w:cs="Arial"/>
          <w:sz w:val="24"/>
          <w:szCs w:val="24"/>
        </w:rPr>
        <w:t xml:space="preserve"> March, 2025) </w:t>
      </w:r>
    </w:p>
    <w:p w14:paraId="5AA42075" w14:textId="77777777" w:rsidR="00182E34" w:rsidRPr="00D06047" w:rsidRDefault="00182E34" w:rsidP="00182E34">
      <w:pPr>
        <w:pStyle w:val="NoSpacing"/>
        <w:rPr>
          <w:rFonts w:ascii="Arial" w:hAnsi="Arial" w:cs="Arial"/>
          <w:sz w:val="24"/>
          <w:szCs w:val="24"/>
        </w:rPr>
      </w:pPr>
    </w:p>
    <w:p w14:paraId="657E00C4"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Gov.UK (2026</w:t>
      </w:r>
      <w:r w:rsidRPr="00D06047">
        <w:rPr>
          <w:rFonts w:ascii="Arial" w:hAnsi="Arial" w:cs="Arial"/>
          <w:i/>
          <w:iCs/>
          <w:sz w:val="24"/>
          <w:szCs w:val="24"/>
        </w:rPr>
        <w:t>), Business transfers, takeovers and TUPE overview (Online).</w:t>
      </w:r>
      <w:r w:rsidRPr="00D06047">
        <w:rPr>
          <w:rFonts w:ascii="Arial" w:hAnsi="Arial" w:cs="Arial"/>
          <w:sz w:val="24"/>
          <w:szCs w:val="24"/>
        </w:rPr>
        <w:t xml:space="preserve"> Available at: </w:t>
      </w:r>
      <w:hyperlink r:id="rId66" w:history="1">
        <w:r w:rsidRPr="00D06047">
          <w:rPr>
            <w:rStyle w:val="Hyperlink"/>
            <w:rFonts w:ascii="Arial" w:hAnsi="Arial" w:cs="Arial"/>
            <w:sz w:val="24"/>
            <w:szCs w:val="24"/>
          </w:rPr>
          <w:t>Business transfers, takeovers and TUPE: Overview - GOV.UK</w:t>
        </w:r>
      </w:hyperlink>
      <w:r w:rsidRPr="00D06047">
        <w:rPr>
          <w:rFonts w:ascii="Arial" w:hAnsi="Arial" w:cs="Arial"/>
          <w:sz w:val="24"/>
          <w:szCs w:val="24"/>
        </w:rPr>
        <w:t xml:space="preserve">  (Accessed:  10</w:t>
      </w:r>
      <w:r w:rsidRPr="00D06047">
        <w:rPr>
          <w:rFonts w:ascii="Arial" w:hAnsi="Arial" w:cs="Arial"/>
          <w:sz w:val="24"/>
          <w:szCs w:val="24"/>
          <w:vertAlign w:val="superscript"/>
        </w:rPr>
        <w:t>th</w:t>
      </w:r>
      <w:r w:rsidRPr="00D06047">
        <w:rPr>
          <w:rFonts w:ascii="Arial" w:hAnsi="Arial" w:cs="Arial"/>
          <w:sz w:val="24"/>
          <w:szCs w:val="24"/>
        </w:rPr>
        <w:t xml:space="preserve"> March, 2025)</w:t>
      </w:r>
    </w:p>
    <w:p w14:paraId="2DF05E5C" w14:textId="77777777" w:rsidR="00182E34" w:rsidRPr="00D06047" w:rsidRDefault="00182E34" w:rsidP="00182E34">
      <w:pPr>
        <w:pStyle w:val="NoSpacing"/>
        <w:rPr>
          <w:rFonts w:ascii="Arial" w:hAnsi="Arial" w:cs="Arial"/>
          <w:sz w:val="24"/>
          <w:szCs w:val="24"/>
        </w:rPr>
      </w:pPr>
    </w:p>
    <w:p w14:paraId="7960AC43"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Gov.UK (2026</w:t>
      </w:r>
      <w:r w:rsidRPr="00D06047">
        <w:rPr>
          <w:rFonts w:ascii="Arial" w:hAnsi="Arial" w:cs="Arial"/>
          <w:i/>
          <w:iCs/>
          <w:sz w:val="24"/>
          <w:szCs w:val="24"/>
        </w:rPr>
        <w:t>), Flexible working: After the application (Online).</w:t>
      </w:r>
      <w:r w:rsidRPr="00D06047">
        <w:rPr>
          <w:rFonts w:ascii="Arial" w:hAnsi="Arial" w:cs="Arial"/>
          <w:sz w:val="24"/>
          <w:szCs w:val="24"/>
        </w:rPr>
        <w:t xml:space="preserve"> Available at: </w:t>
      </w:r>
    </w:p>
    <w:p w14:paraId="0CBD7310" w14:textId="77777777" w:rsidR="00182E34" w:rsidRDefault="00182E34" w:rsidP="00182E34">
      <w:pPr>
        <w:pStyle w:val="NoSpacing"/>
        <w:rPr>
          <w:rFonts w:ascii="Arial" w:hAnsi="Arial" w:cs="Arial"/>
          <w:sz w:val="24"/>
          <w:szCs w:val="24"/>
        </w:rPr>
      </w:pPr>
      <w:hyperlink r:id="rId67" w:history="1">
        <w:r w:rsidRPr="00D06047">
          <w:rPr>
            <w:rStyle w:val="Hyperlink"/>
            <w:rFonts w:ascii="Arial" w:hAnsi="Arial" w:cs="Arial"/>
            <w:sz w:val="24"/>
            <w:szCs w:val="24"/>
          </w:rPr>
          <w:t>Flexible working: After the application - GOV.UK</w:t>
        </w:r>
      </w:hyperlink>
      <w:r w:rsidRPr="00D06047">
        <w:rPr>
          <w:rFonts w:ascii="Arial" w:hAnsi="Arial" w:cs="Arial"/>
          <w:sz w:val="24"/>
          <w:szCs w:val="24"/>
        </w:rPr>
        <w:t xml:space="preserve"> (Accessed 3</w:t>
      </w:r>
      <w:r w:rsidRPr="00D06047">
        <w:rPr>
          <w:rFonts w:ascii="Arial" w:hAnsi="Arial" w:cs="Arial"/>
          <w:sz w:val="24"/>
          <w:szCs w:val="24"/>
          <w:vertAlign w:val="superscript"/>
        </w:rPr>
        <w:t>rd</w:t>
      </w:r>
      <w:r w:rsidRPr="00D06047">
        <w:rPr>
          <w:rFonts w:ascii="Arial" w:hAnsi="Arial" w:cs="Arial"/>
          <w:sz w:val="24"/>
          <w:szCs w:val="24"/>
        </w:rPr>
        <w:t xml:space="preserve"> April, 2026) </w:t>
      </w:r>
    </w:p>
    <w:p w14:paraId="5AF3F5DE" w14:textId="77777777" w:rsidR="00182E34" w:rsidRPr="00D06047" w:rsidRDefault="00182E34" w:rsidP="00182E34">
      <w:pPr>
        <w:pStyle w:val="NoSpacing"/>
        <w:rPr>
          <w:rFonts w:ascii="Arial" w:hAnsi="Arial" w:cs="Arial"/>
          <w:sz w:val="24"/>
          <w:szCs w:val="24"/>
        </w:rPr>
      </w:pPr>
    </w:p>
    <w:p w14:paraId="5C2C234F" w14:textId="77777777" w:rsidR="00182E34" w:rsidRPr="00D06047" w:rsidRDefault="00182E34" w:rsidP="00182E34">
      <w:pPr>
        <w:pStyle w:val="NoSpacing"/>
        <w:rPr>
          <w:rFonts w:ascii="Arial" w:hAnsi="Arial" w:cs="Arial"/>
          <w:sz w:val="24"/>
          <w:szCs w:val="24"/>
        </w:rPr>
      </w:pPr>
    </w:p>
    <w:p w14:paraId="2453697D" w14:textId="77777777" w:rsidR="00182E34" w:rsidRDefault="00182E34" w:rsidP="00182E34">
      <w:pPr>
        <w:spacing w:line="240" w:lineRule="auto"/>
        <w:rPr>
          <w:rFonts w:ascii="Arial" w:hAnsi="Arial" w:cs="Arial"/>
          <w:sz w:val="24"/>
          <w:szCs w:val="24"/>
        </w:rPr>
      </w:pPr>
      <w:r w:rsidRPr="00D06047">
        <w:rPr>
          <w:rFonts w:ascii="Arial" w:hAnsi="Arial" w:cs="Arial"/>
          <w:sz w:val="24"/>
          <w:szCs w:val="24"/>
        </w:rPr>
        <w:t>Gov.UK (2026</w:t>
      </w:r>
      <w:r w:rsidRPr="00D06047">
        <w:rPr>
          <w:rFonts w:ascii="Arial" w:hAnsi="Arial" w:cs="Arial"/>
          <w:i/>
          <w:iCs/>
          <w:sz w:val="24"/>
          <w:szCs w:val="24"/>
        </w:rPr>
        <w:t>), Termination payments and benefits: payments under the Employment Rights Act 1996.   (Online).</w:t>
      </w:r>
      <w:r w:rsidRPr="00D06047">
        <w:rPr>
          <w:rFonts w:ascii="Arial" w:hAnsi="Arial" w:cs="Arial"/>
          <w:sz w:val="24"/>
          <w:szCs w:val="24"/>
        </w:rPr>
        <w:t xml:space="preserve"> Available at: </w:t>
      </w:r>
      <w:hyperlink r:id="rId68" w:history="1">
        <w:r w:rsidRPr="00D06047">
          <w:rPr>
            <w:rStyle w:val="Hyperlink"/>
            <w:rFonts w:ascii="Arial" w:hAnsi="Arial" w:cs="Arial"/>
            <w:sz w:val="24"/>
            <w:szCs w:val="24"/>
          </w:rPr>
          <w:t>EIM12960 - Termination payments and benefits: payments made under the Employment Rights Act 1996 (ERA): unfair dismissal - HMRC internal manual - GOV.UK</w:t>
        </w:r>
      </w:hyperlink>
      <w:r w:rsidRPr="00D06047">
        <w:rPr>
          <w:rFonts w:ascii="Arial" w:hAnsi="Arial" w:cs="Arial"/>
          <w:sz w:val="24"/>
          <w:szCs w:val="24"/>
        </w:rPr>
        <w:t xml:space="preserve"> (Accessed: 5</w:t>
      </w:r>
      <w:r w:rsidRPr="00D06047">
        <w:rPr>
          <w:rFonts w:ascii="Arial" w:hAnsi="Arial" w:cs="Arial"/>
          <w:sz w:val="24"/>
          <w:szCs w:val="24"/>
          <w:vertAlign w:val="superscript"/>
        </w:rPr>
        <w:t>th</w:t>
      </w:r>
      <w:r w:rsidRPr="00D06047">
        <w:rPr>
          <w:rFonts w:ascii="Arial" w:hAnsi="Arial" w:cs="Arial"/>
          <w:sz w:val="24"/>
          <w:szCs w:val="24"/>
        </w:rPr>
        <w:t xml:space="preserve"> March, 2025)</w:t>
      </w:r>
    </w:p>
    <w:p w14:paraId="2F02A772" w14:textId="77777777" w:rsidR="00182E34" w:rsidRPr="00D06047" w:rsidRDefault="00182E34" w:rsidP="00182E34">
      <w:pPr>
        <w:spacing w:line="240" w:lineRule="auto"/>
        <w:rPr>
          <w:rFonts w:ascii="Arial" w:hAnsi="Arial" w:cs="Arial"/>
          <w:sz w:val="24"/>
          <w:szCs w:val="24"/>
        </w:rPr>
      </w:pPr>
    </w:p>
    <w:p w14:paraId="13DE7B63" w14:textId="77777777" w:rsidR="00182E34" w:rsidRDefault="00182E34" w:rsidP="00182E34">
      <w:pPr>
        <w:spacing w:line="240" w:lineRule="auto"/>
        <w:rPr>
          <w:rFonts w:ascii="Arial" w:hAnsi="Arial" w:cs="Arial"/>
          <w:sz w:val="24"/>
          <w:szCs w:val="24"/>
        </w:rPr>
      </w:pPr>
      <w:r w:rsidRPr="00D06047">
        <w:rPr>
          <w:rFonts w:ascii="Arial" w:hAnsi="Arial" w:cs="Arial"/>
          <w:sz w:val="24"/>
          <w:szCs w:val="24"/>
        </w:rPr>
        <w:t xml:space="preserve">HIEW (2021, </w:t>
      </w:r>
      <w:r w:rsidRPr="00D06047">
        <w:rPr>
          <w:rFonts w:ascii="Arial" w:hAnsi="Arial" w:cs="Arial"/>
          <w:i/>
          <w:iCs/>
          <w:sz w:val="24"/>
          <w:szCs w:val="24"/>
        </w:rPr>
        <w:t>All Wales Managing Attendance at Work Policy (Online</w:t>
      </w:r>
      <w:r w:rsidRPr="00D06047">
        <w:rPr>
          <w:rFonts w:ascii="Arial" w:hAnsi="Arial" w:cs="Arial"/>
          <w:sz w:val="24"/>
          <w:szCs w:val="24"/>
        </w:rPr>
        <w:t xml:space="preserve">). Available at: </w:t>
      </w:r>
      <w:hyperlink r:id="rId69" w:history="1">
        <w:r w:rsidRPr="00D06047">
          <w:rPr>
            <w:rStyle w:val="Hyperlink"/>
            <w:rFonts w:ascii="Arial" w:hAnsi="Arial" w:cs="Arial"/>
            <w:sz w:val="24"/>
            <w:szCs w:val="24"/>
          </w:rPr>
          <w:t>All Wales Managing Attendance at Work Policy</w:t>
        </w:r>
      </w:hyperlink>
      <w:r w:rsidRPr="00D06047">
        <w:rPr>
          <w:rFonts w:ascii="Arial" w:hAnsi="Arial" w:cs="Arial"/>
          <w:sz w:val="24"/>
          <w:szCs w:val="24"/>
        </w:rPr>
        <w:t xml:space="preserve"> (Accessed, 1</w:t>
      </w:r>
      <w:r w:rsidRPr="00D06047">
        <w:rPr>
          <w:rFonts w:ascii="Arial" w:hAnsi="Arial" w:cs="Arial"/>
          <w:sz w:val="24"/>
          <w:szCs w:val="24"/>
          <w:vertAlign w:val="superscript"/>
        </w:rPr>
        <w:t>st</w:t>
      </w:r>
      <w:r w:rsidRPr="00D06047">
        <w:rPr>
          <w:rFonts w:ascii="Arial" w:hAnsi="Arial" w:cs="Arial"/>
          <w:sz w:val="24"/>
          <w:szCs w:val="24"/>
        </w:rPr>
        <w:t xml:space="preserve"> April 2026)</w:t>
      </w:r>
    </w:p>
    <w:p w14:paraId="59303691" w14:textId="77777777" w:rsidR="00182E34" w:rsidRPr="00D06047" w:rsidRDefault="00182E34" w:rsidP="00182E34">
      <w:pPr>
        <w:spacing w:line="240" w:lineRule="auto"/>
        <w:rPr>
          <w:rFonts w:ascii="Arial" w:hAnsi="Arial" w:cs="Arial"/>
          <w:sz w:val="24"/>
          <w:szCs w:val="24"/>
        </w:rPr>
      </w:pPr>
    </w:p>
    <w:p w14:paraId="29AA3BF5"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Hywel Dda University Health Board (HDUHB), (2025), All Wales Flexible Working Policy</w:t>
      </w:r>
      <w:r w:rsidRPr="00D06047">
        <w:rPr>
          <w:rFonts w:ascii="Arial" w:hAnsi="Arial" w:cs="Arial"/>
          <w:i/>
          <w:iCs/>
          <w:sz w:val="24"/>
          <w:szCs w:val="24"/>
        </w:rPr>
        <w:t xml:space="preserve"> (Online).</w:t>
      </w:r>
      <w:r w:rsidRPr="00D06047">
        <w:rPr>
          <w:rFonts w:ascii="Arial" w:hAnsi="Arial" w:cs="Arial"/>
          <w:sz w:val="24"/>
          <w:szCs w:val="24"/>
        </w:rPr>
        <w:t xml:space="preserve"> Available at </w:t>
      </w:r>
      <w:hyperlink r:id="rId70" w:history="1">
        <w:r w:rsidRPr="00D06047">
          <w:rPr>
            <w:rStyle w:val="Hyperlink"/>
            <w:rFonts w:ascii="Arial" w:hAnsi="Arial" w:cs="Arial"/>
            <w:sz w:val="24"/>
            <w:szCs w:val="24"/>
          </w:rPr>
          <w:t>hduhb.nhs.wales/about-us/governance-arrangements/policies-and-written-control-documents/policies/1197-all-wales-flexible-working-policy/</w:t>
        </w:r>
      </w:hyperlink>
      <w:r w:rsidRPr="00D06047">
        <w:rPr>
          <w:rFonts w:ascii="Arial" w:hAnsi="Arial" w:cs="Arial"/>
          <w:sz w:val="24"/>
          <w:szCs w:val="24"/>
        </w:rPr>
        <w:t xml:space="preserve"> (Accessed, 3</w:t>
      </w:r>
      <w:r w:rsidRPr="00D06047">
        <w:rPr>
          <w:rFonts w:ascii="Arial" w:hAnsi="Arial" w:cs="Arial"/>
          <w:sz w:val="24"/>
          <w:szCs w:val="24"/>
          <w:vertAlign w:val="superscript"/>
        </w:rPr>
        <w:t>rd</w:t>
      </w:r>
      <w:r w:rsidRPr="00D06047">
        <w:rPr>
          <w:rFonts w:ascii="Arial" w:hAnsi="Arial" w:cs="Arial"/>
          <w:sz w:val="24"/>
          <w:szCs w:val="24"/>
        </w:rPr>
        <w:t xml:space="preserve"> April 2025)</w:t>
      </w:r>
    </w:p>
    <w:p w14:paraId="02CAF355" w14:textId="77777777" w:rsidR="00182E34" w:rsidRPr="00D06047" w:rsidRDefault="00182E34" w:rsidP="00182E34">
      <w:pPr>
        <w:spacing w:line="240" w:lineRule="auto"/>
        <w:rPr>
          <w:rFonts w:ascii="Arial" w:hAnsi="Arial" w:cs="Arial"/>
          <w:sz w:val="24"/>
          <w:szCs w:val="24"/>
        </w:rPr>
      </w:pPr>
    </w:p>
    <w:p w14:paraId="3EE5C8BD"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 xml:space="preserve">Hywel Dda University Health Board (HDUHB), (No date), Transfer of a new employee </w:t>
      </w:r>
      <w:r w:rsidRPr="00D06047">
        <w:rPr>
          <w:rFonts w:ascii="Arial" w:hAnsi="Arial" w:cs="Arial"/>
          <w:i/>
          <w:iCs/>
          <w:sz w:val="24"/>
          <w:szCs w:val="24"/>
        </w:rPr>
        <w:t>(Online).</w:t>
      </w:r>
      <w:r w:rsidRPr="00D06047">
        <w:rPr>
          <w:rFonts w:ascii="Arial" w:hAnsi="Arial" w:cs="Arial"/>
          <w:sz w:val="24"/>
          <w:szCs w:val="24"/>
        </w:rPr>
        <w:t xml:space="preserve"> Available at: </w:t>
      </w:r>
      <w:hyperlink r:id="rId71" w:history="1">
        <w:r w:rsidRPr="00D06047">
          <w:rPr>
            <w:rStyle w:val="Hyperlink"/>
            <w:rFonts w:ascii="Arial" w:hAnsi="Arial" w:cs="Arial"/>
            <w:sz w:val="24"/>
            <w:szCs w:val="24"/>
          </w:rPr>
          <w:t>hduhb.nhs.wales/about-us/governance-arrangements/policies-and-written-control-documents/policies-appendices1/transfer-of-a-new-employer-tupe-pdf-81kb/</w:t>
        </w:r>
      </w:hyperlink>
      <w:r w:rsidRPr="00D06047">
        <w:rPr>
          <w:rFonts w:ascii="Arial" w:hAnsi="Arial" w:cs="Arial"/>
          <w:sz w:val="24"/>
          <w:szCs w:val="24"/>
        </w:rPr>
        <w:t xml:space="preserve"> (Accessed, 3</w:t>
      </w:r>
      <w:r w:rsidRPr="00D06047">
        <w:rPr>
          <w:rFonts w:ascii="Arial" w:hAnsi="Arial" w:cs="Arial"/>
          <w:sz w:val="24"/>
          <w:szCs w:val="24"/>
          <w:vertAlign w:val="superscript"/>
        </w:rPr>
        <w:t>rd</w:t>
      </w:r>
      <w:r w:rsidRPr="00D06047">
        <w:rPr>
          <w:rFonts w:ascii="Arial" w:hAnsi="Arial" w:cs="Arial"/>
          <w:sz w:val="24"/>
          <w:szCs w:val="24"/>
        </w:rPr>
        <w:t xml:space="preserve"> April 2025)</w:t>
      </w:r>
    </w:p>
    <w:p w14:paraId="1052D1BB" w14:textId="77777777" w:rsidR="00182E34" w:rsidRPr="00D06047" w:rsidRDefault="00182E34" w:rsidP="00182E34">
      <w:pPr>
        <w:spacing w:line="240" w:lineRule="auto"/>
        <w:rPr>
          <w:rFonts w:ascii="Arial" w:hAnsi="Arial" w:cs="Arial"/>
          <w:sz w:val="24"/>
          <w:szCs w:val="24"/>
        </w:rPr>
      </w:pPr>
    </w:p>
    <w:p w14:paraId="5444BFF5"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 xml:space="preserve">HR Magazine, (2024), </w:t>
      </w:r>
      <w:proofErr w:type="spellStart"/>
      <w:r w:rsidRPr="00D06047">
        <w:rPr>
          <w:rFonts w:ascii="Arial" w:hAnsi="Arial" w:cs="Arial"/>
          <w:sz w:val="24"/>
          <w:szCs w:val="24"/>
        </w:rPr>
        <w:t>Acas</w:t>
      </w:r>
      <w:proofErr w:type="spellEnd"/>
      <w:r w:rsidRPr="00D06047">
        <w:rPr>
          <w:rFonts w:ascii="Arial" w:hAnsi="Arial" w:cs="Arial"/>
          <w:sz w:val="24"/>
          <w:szCs w:val="24"/>
        </w:rPr>
        <w:t xml:space="preserve"> releases code of practice on flexible working requests. </w:t>
      </w:r>
      <w:r w:rsidRPr="00D06047">
        <w:rPr>
          <w:rFonts w:ascii="Arial" w:hAnsi="Arial" w:cs="Arial"/>
          <w:i/>
          <w:iCs/>
          <w:sz w:val="24"/>
          <w:szCs w:val="24"/>
        </w:rPr>
        <w:t>(Online).</w:t>
      </w:r>
      <w:r w:rsidRPr="00D06047">
        <w:rPr>
          <w:rFonts w:ascii="Arial" w:hAnsi="Arial" w:cs="Arial"/>
          <w:sz w:val="24"/>
          <w:szCs w:val="24"/>
        </w:rPr>
        <w:t xml:space="preserve"> Available at: </w:t>
      </w:r>
      <w:hyperlink r:id="rId72" w:history="1">
        <w:r w:rsidRPr="00D06047">
          <w:rPr>
            <w:rStyle w:val="Hyperlink"/>
            <w:rFonts w:ascii="Arial" w:hAnsi="Arial" w:cs="Arial"/>
            <w:sz w:val="24"/>
            <w:szCs w:val="24"/>
          </w:rPr>
          <w:t>Continuing Professional Development (CPD) | CIPD</w:t>
        </w:r>
      </w:hyperlink>
    </w:p>
    <w:p w14:paraId="6C850FB7" w14:textId="77777777" w:rsidR="00182E34" w:rsidRPr="00D06047" w:rsidRDefault="00182E34" w:rsidP="00182E34">
      <w:pPr>
        <w:pStyle w:val="NoSpacing"/>
        <w:rPr>
          <w:rFonts w:ascii="Arial" w:hAnsi="Arial" w:cs="Arial"/>
          <w:sz w:val="24"/>
          <w:szCs w:val="24"/>
        </w:rPr>
      </w:pPr>
      <w:hyperlink r:id="rId73" w:history="1">
        <w:r w:rsidRPr="00D06047">
          <w:rPr>
            <w:rStyle w:val="Hyperlink"/>
            <w:rFonts w:ascii="Arial" w:hAnsi="Arial" w:cs="Arial"/>
            <w:sz w:val="24"/>
            <w:szCs w:val="24"/>
          </w:rPr>
          <w:t xml:space="preserve">HR Magazine - </w:t>
        </w:r>
        <w:proofErr w:type="spellStart"/>
        <w:r w:rsidRPr="00D06047">
          <w:rPr>
            <w:rStyle w:val="Hyperlink"/>
            <w:rFonts w:ascii="Arial" w:hAnsi="Arial" w:cs="Arial"/>
            <w:sz w:val="24"/>
            <w:szCs w:val="24"/>
          </w:rPr>
          <w:t>Acas</w:t>
        </w:r>
        <w:proofErr w:type="spellEnd"/>
        <w:r w:rsidRPr="00D06047">
          <w:rPr>
            <w:rStyle w:val="Hyperlink"/>
            <w:rFonts w:ascii="Arial" w:hAnsi="Arial" w:cs="Arial"/>
            <w:sz w:val="24"/>
            <w:szCs w:val="24"/>
          </w:rPr>
          <w:t xml:space="preserve"> releases code of practice on flexible working requests</w:t>
        </w:r>
      </w:hyperlink>
      <w:r w:rsidRPr="00D06047">
        <w:rPr>
          <w:rFonts w:ascii="Arial" w:hAnsi="Arial" w:cs="Arial"/>
          <w:sz w:val="24"/>
          <w:szCs w:val="24"/>
        </w:rPr>
        <w:t xml:space="preserve"> (Accessed, 8</w:t>
      </w:r>
      <w:r w:rsidRPr="00D06047">
        <w:rPr>
          <w:rFonts w:ascii="Arial" w:hAnsi="Arial" w:cs="Arial"/>
          <w:sz w:val="24"/>
          <w:szCs w:val="24"/>
          <w:vertAlign w:val="superscript"/>
        </w:rPr>
        <w:t>th</w:t>
      </w:r>
      <w:r w:rsidRPr="00D06047">
        <w:rPr>
          <w:rFonts w:ascii="Arial" w:hAnsi="Arial" w:cs="Arial"/>
          <w:sz w:val="24"/>
          <w:szCs w:val="24"/>
        </w:rPr>
        <w:t xml:space="preserve"> March 2026) </w:t>
      </w:r>
    </w:p>
    <w:p w14:paraId="47B8C708" w14:textId="77777777" w:rsidR="00182E34" w:rsidRPr="00D06047" w:rsidRDefault="00182E34" w:rsidP="00182E34">
      <w:pPr>
        <w:pStyle w:val="NoSpacing"/>
        <w:rPr>
          <w:rFonts w:ascii="Arial" w:hAnsi="Arial" w:cs="Arial"/>
          <w:sz w:val="24"/>
          <w:szCs w:val="24"/>
        </w:rPr>
      </w:pPr>
    </w:p>
    <w:p w14:paraId="16B858F2" w14:textId="77777777" w:rsidR="00182E34" w:rsidRPr="00D06047" w:rsidRDefault="00182E34" w:rsidP="00182E34">
      <w:pPr>
        <w:spacing w:line="240" w:lineRule="auto"/>
        <w:jc w:val="both"/>
        <w:rPr>
          <w:rFonts w:ascii="Arial" w:hAnsi="Arial" w:cs="Arial"/>
          <w:sz w:val="24"/>
          <w:szCs w:val="24"/>
        </w:rPr>
      </w:pPr>
      <w:r w:rsidRPr="00D06047">
        <w:rPr>
          <w:rFonts w:ascii="Arial" w:hAnsi="Arial" w:cs="Arial"/>
          <w:sz w:val="24"/>
          <w:szCs w:val="24"/>
        </w:rPr>
        <w:t xml:space="preserve">JAS, England &amp; Wales, (2025), </w:t>
      </w:r>
      <w:proofErr w:type="spellStart"/>
      <w:r w:rsidRPr="00D06047">
        <w:rPr>
          <w:rFonts w:ascii="Arial" w:hAnsi="Arial" w:cs="Arial"/>
          <w:sz w:val="24"/>
          <w:szCs w:val="24"/>
        </w:rPr>
        <w:t>Judicinal</w:t>
      </w:r>
      <w:proofErr w:type="spellEnd"/>
      <w:r w:rsidRPr="00D06047">
        <w:rPr>
          <w:rFonts w:ascii="Arial" w:hAnsi="Arial" w:cs="Arial"/>
          <w:sz w:val="24"/>
          <w:szCs w:val="24"/>
        </w:rPr>
        <w:t xml:space="preserve"> </w:t>
      </w:r>
      <w:proofErr w:type="spellStart"/>
      <w:r w:rsidRPr="00D06047">
        <w:rPr>
          <w:rFonts w:ascii="Arial" w:hAnsi="Arial" w:cs="Arial"/>
          <w:sz w:val="24"/>
          <w:szCs w:val="24"/>
        </w:rPr>
        <w:t>Attitue</w:t>
      </w:r>
      <w:proofErr w:type="spellEnd"/>
      <w:r w:rsidRPr="00D06047">
        <w:rPr>
          <w:rFonts w:ascii="Arial" w:hAnsi="Arial" w:cs="Arial"/>
          <w:sz w:val="24"/>
          <w:szCs w:val="24"/>
        </w:rPr>
        <w:t xml:space="preserve"> </w:t>
      </w:r>
      <w:proofErr w:type="spellStart"/>
      <w:r w:rsidRPr="00D06047">
        <w:rPr>
          <w:rFonts w:ascii="Arial" w:hAnsi="Arial" w:cs="Arial"/>
          <w:sz w:val="24"/>
          <w:szCs w:val="24"/>
        </w:rPr>
        <w:t>Surbvery</w:t>
      </w:r>
      <w:proofErr w:type="spellEnd"/>
      <w:r w:rsidRPr="00D06047">
        <w:rPr>
          <w:rFonts w:ascii="Arial" w:hAnsi="Arial" w:cs="Arial"/>
          <w:sz w:val="24"/>
          <w:szCs w:val="24"/>
        </w:rPr>
        <w:t xml:space="preserve"> 2024 – Courts and Tribunals </w:t>
      </w:r>
      <w:proofErr w:type="spellStart"/>
      <w:r w:rsidRPr="00D06047">
        <w:rPr>
          <w:rFonts w:ascii="Arial" w:hAnsi="Arial" w:cs="Arial"/>
          <w:sz w:val="24"/>
          <w:szCs w:val="24"/>
        </w:rPr>
        <w:t>Judicinary</w:t>
      </w:r>
      <w:proofErr w:type="spellEnd"/>
      <w:r w:rsidRPr="00D06047">
        <w:rPr>
          <w:rFonts w:ascii="Arial" w:hAnsi="Arial" w:cs="Arial"/>
          <w:sz w:val="24"/>
          <w:szCs w:val="24"/>
        </w:rPr>
        <w:t xml:space="preserve"> </w:t>
      </w:r>
      <w:hyperlink r:id="rId74" w:history="1">
        <w:r w:rsidRPr="00D06047">
          <w:rPr>
            <w:rStyle w:val="Hyperlink"/>
            <w:rFonts w:ascii="Arial" w:hAnsi="Arial" w:cs="Arial"/>
            <w:sz w:val="24"/>
            <w:szCs w:val="24"/>
          </w:rPr>
          <w:t>Judicial Attitude Survey 2024 - Courts and Tribunals Judiciary</w:t>
        </w:r>
      </w:hyperlink>
      <w:r w:rsidRPr="00D06047">
        <w:rPr>
          <w:rFonts w:ascii="Arial" w:hAnsi="Arial" w:cs="Arial"/>
          <w:sz w:val="24"/>
          <w:szCs w:val="24"/>
        </w:rPr>
        <w:t xml:space="preserve"> (Online). Accessed, 6</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393909FD" w14:textId="77777777" w:rsidR="00182E34" w:rsidRPr="00D06047" w:rsidRDefault="00182E34" w:rsidP="00182E34">
      <w:pPr>
        <w:pStyle w:val="NoSpacing"/>
        <w:rPr>
          <w:rFonts w:ascii="Arial" w:hAnsi="Arial" w:cs="Arial"/>
          <w:sz w:val="24"/>
          <w:szCs w:val="24"/>
        </w:rPr>
      </w:pPr>
    </w:p>
    <w:p w14:paraId="5C411316" w14:textId="77777777" w:rsidR="00182E34" w:rsidRPr="00D06047" w:rsidRDefault="00182E34" w:rsidP="00182E34">
      <w:pPr>
        <w:spacing w:line="240" w:lineRule="auto"/>
        <w:jc w:val="both"/>
        <w:rPr>
          <w:rFonts w:ascii="Arial" w:eastAsia="Trebuchet MS" w:hAnsi="Arial" w:cs="Arial"/>
          <w:color w:val="497CAA"/>
          <w:sz w:val="24"/>
          <w:szCs w:val="24"/>
          <w:u w:color="000000"/>
          <w14:textOutline w14:w="12700" w14:cap="flat" w14:cmpd="sng" w14:algn="ctr">
            <w14:noFill/>
            <w14:prstDash w14:val="solid"/>
            <w14:miter w14:lim="400000"/>
          </w14:textOutline>
        </w:rPr>
      </w:pPr>
      <w:r w:rsidRPr="00D06047">
        <w:rPr>
          <w:rFonts w:ascii="Arial" w:hAnsi="Arial" w:cs="Arial"/>
          <w:sz w:val="24"/>
          <w:szCs w:val="24"/>
        </w:rPr>
        <w:t>Landy, M (2027</w:t>
      </w:r>
      <w:r w:rsidRPr="00D06047">
        <w:rPr>
          <w:rFonts w:ascii="Arial" w:hAnsi="Arial" w:cs="Arial"/>
          <w:i/>
          <w:iCs/>
          <w:sz w:val="24"/>
          <w:szCs w:val="24"/>
        </w:rPr>
        <w:t xml:space="preserve">), Constructive </w:t>
      </w:r>
      <w:proofErr w:type="spellStart"/>
      <w:r w:rsidRPr="00D06047">
        <w:rPr>
          <w:rFonts w:ascii="Arial" w:hAnsi="Arial" w:cs="Arial"/>
          <w:i/>
          <w:iCs/>
          <w:sz w:val="24"/>
          <w:szCs w:val="24"/>
        </w:rPr>
        <w:t>Dismssal</w:t>
      </w:r>
      <w:proofErr w:type="spellEnd"/>
      <w:r w:rsidRPr="00D06047">
        <w:rPr>
          <w:rFonts w:ascii="Arial" w:hAnsi="Arial" w:cs="Arial"/>
          <w:i/>
          <w:iCs/>
          <w:sz w:val="24"/>
          <w:szCs w:val="24"/>
        </w:rPr>
        <w:t xml:space="preserve"> (Online).</w:t>
      </w:r>
      <w:r w:rsidRPr="00D06047">
        <w:rPr>
          <w:rFonts w:ascii="Arial" w:hAnsi="Arial" w:cs="Arial"/>
          <w:sz w:val="24"/>
          <w:szCs w:val="24"/>
        </w:rPr>
        <w:t xml:space="preserve"> Available at: </w:t>
      </w:r>
      <w:hyperlink r:id="rId75" w:history="1">
        <w:r w:rsidRPr="00D06047">
          <w:rPr>
            <w:rStyle w:val="Hyperlink"/>
            <w:rFonts w:ascii="Arial" w:eastAsia="Trebuchet MS" w:hAnsi="Arial" w:cs="Arial"/>
            <w:sz w:val="24"/>
            <w:szCs w:val="24"/>
            <w14:textOutline w14:w="12700" w14:cap="flat" w14:cmpd="sng" w14:algn="ctr">
              <w14:noFill/>
              <w14:prstDash w14:val="solid"/>
              <w14:miter w14:lim="400000"/>
            </w14:textOutline>
          </w:rPr>
          <w:t>32646</w:t>
        </w:r>
      </w:hyperlink>
    </w:p>
    <w:p w14:paraId="47862D93"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(Accessed:  4</w:t>
      </w:r>
      <w:r w:rsidRPr="00D06047">
        <w:rPr>
          <w:rFonts w:ascii="Arial" w:hAnsi="Arial" w:cs="Arial"/>
          <w:sz w:val="24"/>
          <w:szCs w:val="24"/>
          <w:vertAlign w:val="superscript"/>
        </w:rPr>
        <w:t>th</w:t>
      </w:r>
      <w:r w:rsidRPr="00D06047">
        <w:rPr>
          <w:rFonts w:ascii="Arial" w:hAnsi="Arial" w:cs="Arial"/>
          <w:sz w:val="24"/>
          <w:szCs w:val="24"/>
        </w:rPr>
        <w:t xml:space="preserve"> March, 2026) </w:t>
      </w:r>
    </w:p>
    <w:p w14:paraId="018F408A" w14:textId="77777777" w:rsidR="00182E34" w:rsidRPr="00D06047" w:rsidRDefault="00182E34" w:rsidP="00182E34">
      <w:pPr>
        <w:pStyle w:val="NoSpacing"/>
        <w:rPr>
          <w:rFonts w:ascii="Arial" w:hAnsi="Arial" w:cs="Arial"/>
          <w:sz w:val="24"/>
          <w:szCs w:val="24"/>
        </w:rPr>
      </w:pPr>
    </w:p>
    <w:p w14:paraId="6FABA354" w14:textId="77777777" w:rsidR="00182E34" w:rsidRPr="00D06047" w:rsidRDefault="00182E34" w:rsidP="00182E34">
      <w:pPr>
        <w:pStyle w:val="NoSpacing"/>
        <w:rPr>
          <w:rFonts w:ascii="Arial" w:hAnsi="Arial" w:cs="Arial"/>
          <w:sz w:val="24"/>
          <w:szCs w:val="24"/>
        </w:rPr>
      </w:pPr>
    </w:p>
    <w:p w14:paraId="26A5CC5F" w14:textId="77777777" w:rsidR="00182E34" w:rsidRPr="00D06047" w:rsidRDefault="00182E34" w:rsidP="00182E34">
      <w:pPr>
        <w:spacing w:line="240" w:lineRule="auto"/>
        <w:jc w:val="both"/>
        <w:rPr>
          <w:rFonts w:ascii="Arial" w:hAnsi="Arial" w:cs="Arial"/>
          <w:sz w:val="24"/>
          <w:szCs w:val="24"/>
        </w:rPr>
      </w:pPr>
      <w:r w:rsidRPr="00D06047">
        <w:rPr>
          <w:rFonts w:ascii="Arial" w:hAnsi="Arial" w:cs="Arial"/>
          <w:sz w:val="24"/>
          <w:szCs w:val="24"/>
        </w:rPr>
        <w:t>Legislation.Gov (2014</w:t>
      </w:r>
      <w:r w:rsidRPr="00D06047">
        <w:rPr>
          <w:rFonts w:ascii="Arial" w:hAnsi="Arial" w:cs="Arial"/>
          <w:i/>
          <w:iCs/>
          <w:sz w:val="24"/>
          <w:szCs w:val="24"/>
        </w:rPr>
        <w:t>), The Flexible Working Regulations (Online).</w:t>
      </w:r>
      <w:r w:rsidRPr="00D06047">
        <w:rPr>
          <w:rFonts w:ascii="Arial" w:hAnsi="Arial" w:cs="Arial"/>
          <w:sz w:val="24"/>
          <w:szCs w:val="24"/>
        </w:rPr>
        <w:t xml:space="preserve"> Available at: </w:t>
      </w:r>
    </w:p>
    <w:p w14:paraId="419E2B75" w14:textId="77777777" w:rsidR="00182E34" w:rsidRPr="00D06047" w:rsidRDefault="00182E34" w:rsidP="00182E34">
      <w:pPr>
        <w:pStyle w:val="NoSpacing"/>
        <w:rPr>
          <w:rFonts w:ascii="Arial" w:hAnsi="Arial" w:cs="Arial"/>
          <w:sz w:val="24"/>
          <w:szCs w:val="24"/>
        </w:rPr>
      </w:pPr>
      <w:hyperlink r:id="rId76" w:history="1">
        <w:r w:rsidRPr="00D06047">
          <w:rPr>
            <w:rStyle w:val="Hyperlink"/>
            <w:rFonts w:ascii="Arial" w:hAnsi="Arial" w:cs="Arial"/>
            <w:sz w:val="24"/>
            <w:szCs w:val="24"/>
          </w:rPr>
          <w:t>The Flexible Working Regulations 2014</w:t>
        </w:r>
      </w:hyperlink>
      <w:r w:rsidRPr="00D06047">
        <w:rPr>
          <w:rFonts w:ascii="Arial" w:hAnsi="Arial" w:cs="Arial"/>
          <w:sz w:val="24"/>
          <w:szCs w:val="24"/>
        </w:rPr>
        <w:t xml:space="preserve"> (Accessed:  3</w:t>
      </w:r>
      <w:r w:rsidRPr="00D06047">
        <w:rPr>
          <w:rFonts w:ascii="Arial" w:hAnsi="Arial" w:cs="Arial"/>
          <w:sz w:val="24"/>
          <w:szCs w:val="24"/>
          <w:vertAlign w:val="superscript"/>
        </w:rPr>
        <w:t>rd</w:t>
      </w:r>
      <w:r w:rsidRPr="00D06047">
        <w:rPr>
          <w:rFonts w:ascii="Arial" w:hAnsi="Arial" w:cs="Arial"/>
          <w:sz w:val="24"/>
          <w:szCs w:val="24"/>
        </w:rPr>
        <w:t xml:space="preserve"> March 2026)</w:t>
      </w:r>
    </w:p>
    <w:p w14:paraId="6BF60443" w14:textId="77777777" w:rsidR="00182E34" w:rsidRPr="00D06047" w:rsidRDefault="00182E34" w:rsidP="00182E34">
      <w:pPr>
        <w:pStyle w:val="NoSpacing"/>
        <w:rPr>
          <w:rFonts w:ascii="Arial" w:hAnsi="Arial" w:cs="Arial"/>
          <w:sz w:val="24"/>
          <w:szCs w:val="24"/>
        </w:rPr>
      </w:pPr>
    </w:p>
    <w:p w14:paraId="580E7999" w14:textId="77777777" w:rsidR="00182E34" w:rsidRPr="00D06047" w:rsidRDefault="00182E34" w:rsidP="00182E34">
      <w:pPr>
        <w:pStyle w:val="NoSpacing"/>
        <w:rPr>
          <w:rFonts w:ascii="Arial" w:hAnsi="Arial" w:cs="Arial"/>
          <w:sz w:val="24"/>
          <w:szCs w:val="24"/>
        </w:rPr>
      </w:pPr>
    </w:p>
    <w:p w14:paraId="3E5BB4C7"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Legislation.Gov (2023</w:t>
      </w:r>
      <w:r w:rsidRPr="00D06047">
        <w:rPr>
          <w:rFonts w:ascii="Arial" w:hAnsi="Arial" w:cs="Arial"/>
          <w:i/>
          <w:iCs/>
          <w:sz w:val="24"/>
          <w:szCs w:val="24"/>
        </w:rPr>
        <w:t>), The Employment Rights (Amended, Revocation and Transitional Provision) Regulations. (Online).</w:t>
      </w:r>
      <w:r w:rsidRPr="00D06047">
        <w:rPr>
          <w:rFonts w:ascii="Arial" w:hAnsi="Arial" w:cs="Arial"/>
          <w:sz w:val="24"/>
          <w:szCs w:val="24"/>
        </w:rPr>
        <w:t xml:space="preserve"> Available at: </w:t>
      </w:r>
      <w:hyperlink r:id="rId77" w:history="1">
        <w:r w:rsidRPr="00D06047">
          <w:rPr>
            <w:rStyle w:val="Hyperlink"/>
            <w:rFonts w:ascii="Arial" w:hAnsi="Arial" w:cs="Arial"/>
            <w:sz w:val="24"/>
            <w:szCs w:val="24"/>
          </w:rPr>
          <w:t>The Employment Rights (Amendment, Revocation and Transitional Provision) Regulations 2023</w:t>
        </w:r>
      </w:hyperlink>
      <w:r w:rsidRPr="00D06047">
        <w:rPr>
          <w:rFonts w:ascii="Arial" w:hAnsi="Arial" w:cs="Arial"/>
          <w:sz w:val="24"/>
          <w:szCs w:val="24"/>
        </w:rPr>
        <w:t xml:space="preserve"> (Accessed:  3</w:t>
      </w:r>
      <w:r w:rsidRPr="00D06047">
        <w:rPr>
          <w:rFonts w:ascii="Arial" w:hAnsi="Arial" w:cs="Arial"/>
          <w:sz w:val="24"/>
          <w:szCs w:val="24"/>
          <w:vertAlign w:val="superscript"/>
        </w:rPr>
        <w:t>rd</w:t>
      </w:r>
      <w:r w:rsidRPr="00D06047">
        <w:rPr>
          <w:rFonts w:ascii="Arial" w:hAnsi="Arial" w:cs="Arial"/>
          <w:sz w:val="24"/>
          <w:szCs w:val="24"/>
        </w:rPr>
        <w:t xml:space="preserve"> March 2026)</w:t>
      </w:r>
    </w:p>
    <w:p w14:paraId="5F331A19" w14:textId="77777777" w:rsidR="00182E34" w:rsidRPr="00D06047" w:rsidRDefault="00182E34" w:rsidP="00182E34">
      <w:pPr>
        <w:pStyle w:val="NoSpacing"/>
        <w:rPr>
          <w:rFonts w:ascii="Arial" w:hAnsi="Arial" w:cs="Arial"/>
          <w:sz w:val="24"/>
          <w:szCs w:val="24"/>
        </w:rPr>
      </w:pPr>
    </w:p>
    <w:p w14:paraId="467D08D3" w14:textId="77777777" w:rsidR="00182E34" w:rsidRPr="00D06047" w:rsidRDefault="00182E34" w:rsidP="00182E34">
      <w:pPr>
        <w:spacing w:line="240" w:lineRule="auto"/>
        <w:jc w:val="both"/>
        <w:rPr>
          <w:rFonts w:ascii="Arial" w:hAnsi="Arial" w:cs="Arial"/>
          <w:sz w:val="24"/>
          <w:szCs w:val="24"/>
        </w:rPr>
      </w:pPr>
      <w:r w:rsidRPr="00D06047">
        <w:rPr>
          <w:rFonts w:ascii="Arial" w:hAnsi="Arial" w:cs="Arial"/>
          <w:sz w:val="24"/>
          <w:szCs w:val="24"/>
        </w:rPr>
        <w:t>Legislation.Gov (2023</w:t>
      </w:r>
      <w:r w:rsidRPr="00D06047">
        <w:rPr>
          <w:rFonts w:ascii="Arial" w:hAnsi="Arial" w:cs="Arial"/>
          <w:i/>
          <w:iCs/>
          <w:sz w:val="24"/>
          <w:szCs w:val="24"/>
        </w:rPr>
        <w:t>), Retained EU Law (Revocation and Reform) Act 2023. (Online).</w:t>
      </w:r>
      <w:r w:rsidRPr="00D06047">
        <w:rPr>
          <w:rFonts w:ascii="Arial" w:hAnsi="Arial" w:cs="Arial"/>
          <w:sz w:val="24"/>
          <w:szCs w:val="24"/>
        </w:rPr>
        <w:t xml:space="preserve"> Available at: </w:t>
      </w:r>
      <w:hyperlink r:id="rId78" w:history="1">
        <w:r w:rsidRPr="00D06047">
          <w:rPr>
            <w:rStyle w:val="Hyperlink"/>
            <w:rFonts w:ascii="Arial" w:hAnsi="Arial" w:cs="Arial"/>
            <w:sz w:val="24"/>
            <w:szCs w:val="24"/>
          </w:rPr>
          <w:t>Retained EU Law (Revocation and Reform) Act 2023</w:t>
        </w:r>
      </w:hyperlink>
      <w:r w:rsidRPr="00D06047">
        <w:rPr>
          <w:rFonts w:ascii="Arial" w:hAnsi="Arial" w:cs="Arial"/>
          <w:sz w:val="24"/>
          <w:szCs w:val="24"/>
        </w:rPr>
        <w:t xml:space="preserve"> (Accessed:  4</w:t>
      </w:r>
      <w:r w:rsidRPr="00D06047">
        <w:rPr>
          <w:rFonts w:ascii="Arial" w:hAnsi="Arial" w:cs="Arial"/>
          <w:sz w:val="24"/>
          <w:szCs w:val="24"/>
          <w:vertAlign w:val="superscript"/>
        </w:rPr>
        <w:t>th</w:t>
      </w:r>
      <w:r w:rsidRPr="00D06047">
        <w:rPr>
          <w:rFonts w:ascii="Arial" w:hAnsi="Arial" w:cs="Arial"/>
          <w:sz w:val="24"/>
          <w:szCs w:val="24"/>
        </w:rPr>
        <w:t xml:space="preserve"> March 2</w:t>
      </w:r>
    </w:p>
    <w:p w14:paraId="45C85507" w14:textId="77777777" w:rsidR="00182E34" w:rsidRPr="00D06047" w:rsidRDefault="00182E34" w:rsidP="00182E34">
      <w:pPr>
        <w:pStyle w:val="NoSpacing"/>
        <w:rPr>
          <w:rFonts w:ascii="Arial" w:hAnsi="Arial" w:cs="Arial"/>
          <w:sz w:val="24"/>
          <w:szCs w:val="24"/>
        </w:rPr>
      </w:pPr>
    </w:p>
    <w:p w14:paraId="3172C73C" w14:textId="77777777" w:rsidR="00182E34" w:rsidRPr="00D06047" w:rsidRDefault="00182E34" w:rsidP="00182E34">
      <w:pPr>
        <w:spacing w:line="240" w:lineRule="auto"/>
        <w:jc w:val="both"/>
        <w:rPr>
          <w:rFonts w:ascii="Arial" w:hAnsi="Arial" w:cs="Arial"/>
          <w:sz w:val="24"/>
          <w:szCs w:val="24"/>
        </w:rPr>
      </w:pPr>
      <w:r w:rsidRPr="00D06047">
        <w:rPr>
          <w:rFonts w:ascii="Arial" w:hAnsi="Arial" w:cs="Arial"/>
          <w:sz w:val="24"/>
          <w:szCs w:val="24"/>
        </w:rPr>
        <w:t>Legislation.Gov (2023</w:t>
      </w:r>
      <w:r w:rsidRPr="00D06047">
        <w:rPr>
          <w:rFonts w:ascii="Arial" w:hAnsi="Arial" w:cs="Arial"/>
          <w:i/>
          <w:iCs/>
          <w:sz w:val="24"/>
          <w:szCs w:val="24"/>
        </w:rPr>
        <w:t>), European Union Withdrawal Act (Online).</w:t>
      </w:r>
      <w:r w:rsidRPr="00D06047">
        <w:rPr>
          <w:rFonts w:ascii="Arial" w:hAnsi="Arial" w:cs="Arial"/>
          <w:sz w:val="24"/>
          <w:szCs w:val="24"/>
        </w:rPr>
        <w:t xml:space="preserve"> Available at: </w:t>
      </w:r>
      <w:hyperlink r:id="rId79" w:history="1">
        <w:r w:rsidRPr="00D06047">
          <w:rPr>
            <w:rStyle w:val="Hyperlink"/>
            <w:rFonts w:ascii="Arial" w:hAnsi="Arial" w:cs="Arial"/>
            <w:sz w:val="24"/>
            <w:szCs w:val="24"/>
          </w:rPr>
          <w:t>European Union (Withdrawal) Act 2018</w:t>
        </w:r>
      </w:hyperlink>
      <w:r w:rsidRPr="00D06047">
        <w:rPr>
          <w:rFonts w:ascii="Arial" w:hAnsi="Arial" w:cs="Arial"/>
          <w:sz w:val="24"/>
          <w:szCs w:val="24"/>
        </w:rPr>
        <w:t xml:space="preserve"> (Accessed:  6</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1B520C89" w14:textId="77777777" w:rsidR="00182E34" w:rsidRPr="00D06047" w:rsidRDefault="00182E34" w:rsidP="00182E34">
      <w:pPr>
        <w:spacing w:line="240" w:lineRule="auto"/>
        <w:jc w:val="both"/>
        <w:rPr>
          <w:rFonts w:ascii="Arial" w:hAnsi="Arial" w:cs="Arial"/>
          <w:sz w:val="24"/>
          <w:szCs w:val="24"/>
        </w:rPr>
      </w:pPr>
    </w:p>
    <w:p w14:paraId="35B79F0A" w14:textId="77777777" w:rsidR="00182E34" w:rsidRPr="00D06047" w:rsidRDefault="00182E34" w:rsidP="00182E34">
      <w:pPr>
        <w:spacing w:line="240" w:lineRule="auto"/>
        <w:jc w:val="both"/>
        <w:rPr>
          <w:rFonts w:ascii="Arial" w:hAnsi="Arial" w:cs="Arial"/>
          <w:sz w:val="24"/>
          <w:szCs w:val="24"/>
        </w:rPr>
      </w:pPr>
      <w:r w:rsidRPr="00D06047">
        <w:rPr>
          <w:rFonts w:ascii="Arial" w:hAnsi="Arial" w:cs="Arial"/>
          <w:sz w:val="24"/>
          <w:szCs w:val="24"/>
        </w:rPr>
        <w:t>Legislation.Gov (2023</w:t>
      </w:r>
      <w:r w:rsidRPr="00D06047">
        <w:rPr>
          <w:rFonts w:ascii="Arial" w:hAnsi="Arial" w:cs="Arial"/>
          <w:i/>
          <w:iCs/>
          <w:sz w:val="24"/>
          <w:szCs w:val="24"/>
        </w:rPr>
        <w:t xml:space="preserve">), The Employments Right (Amendment, Revocation and </w:t>
      </w:r>
      <w:proofErr w:type="spellStart"/>
      <w:r w:rsidRPr="00D06047">
        <w:rPr>
          <w:rFonts w:ascii="Arial" w:hAnsi="Arial" w:cs="Arial"/>
          <w:i/>
          <w:iCs/>
          <w:sz w:val="24"/>
          <w:szCs w:val="24"/>
        </w:rPr>
        <w:t>Tranistional</w:t>
      </w:r>
      <w:proofErr w:type="spellEnd"/>
      <w:r w:rsidRPr="00D06047">
        <w:rPr>
          <w:rFonts w:ascii="Arial" w:hAnsi="Arial" w:cs="Arial"/>
          <w:i/>
          <w:iCs/>
          <w:sz w:val="24"/>
          <w:szCs w:val="24"/>
        </w:rPr>
        <w:t xml:space="preserve"> Provision) </w:t>
      </w:r>
      <w:proofErr w:type="spellStart"/>
      <w:r w:rsidRPr="00D06047">
        <w:rPr>
          <w:rFonts w:ascii="Arial" w:hAnsi="Arial" w:cs="Arial"/>
          <w:i/>
          <w:iCs/>
          <w:sz w:val="24"/>
          <w:szCs w:val="24"/>
        </w:rPr>
        <w:t>Reguations</w:t>
      </w:r>
      <w:proofErr w:type="spellEnd"/>
      <w:r w:rsidRPr="00D06047">
        <w:rPr>
          <w:rFonts w:ascii="Arial" w:hAnsi="Arial" w:cs="Arial"/>
          <w:i/>
          <w:iCs/>
          <w:sz w:val="24"/>
          <w:szCs w:val="24"/>
        </w:rPr>
        <w:t xml:space="preserve"> (Online).</w:t>
      </w:r>
      <w:r w:rsidRPr="00D06047">
        <w:rPr>
          <w:rFonts w:ascii="Arial" w:hAnsi="Arial" w:cs="Arial"/>
          <w:sz w:val="24"/>
          <w:szCs w:val="24"/>
        </w:rPr>
        <w:t xml:space="preserve"> Available at: </w:t>
      </w:r>
      <w:hyperlink r:id="rId80" w:history="1">
        <w:r w:rsidRPr="00D06047">
          <w:rPr>
            <w:rStyle w:val="Hyperlink"/>
            <w:rFonts w:ascii="Arial" w:hAnsi="Arial" w:cs="Arial"/>
            <w:sz w:val="24"/>
            <w:szCs w:val="24"/>
          </w:rPr>
          <w:t>The Employment Rights (Amendment, Revocation and Transitional Provision) Regulations 2023</w:t>
        </w:r>
      </w:hyperlink>
      <w:r w:rsidRPr="00D06047">
        <w:rPr>
          <w:rFonts w:ascii="Arial" w:hAnsi="Arial" w:cs="Arial"/>
          <w:sz w:val="24"/>
          <w:szCs w:val="24"/>
        </w:rPr>
        <w:t xml:space="preserve"> (Accessed:  4</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605D101B" w14:textId="77777777" w:rsidR="00182E34" w:rsidRPr="00D06047" w:rsidRDefault="00182E34" w:rsidP="00182E34">
      <w:pPr>
        <w:spacing w:line="240" w:lineRule="auto"/>
        <w:jc w:val="both"/>
        <w:rPr>
          <w:rFonts w:ascii="Arial" w:hAnsi="Arial" w:cs="Arial"/>
          <w:sz w:val="24"/>
          <w:szCs w:val="24"/>
        </w:rPr>
      </w:pPr>
      <w:r w:rsidRPr="00D06047">
        <w:rPr>
          <w:rFonts w:ascii="Arial" w:hAnsi="Arial" w:cs="Arial"/>
          <w:sz w:val="24"/>
          <w:szCs w:val="24"/>
        </w:rPr>
        <w:t>Legislation.Gov (2023</w:t>
      </w:r>
      <w:r w:rsidRPr="00D06047">
        <w:rPr>
          <w:rFonts w:ascii="Arial" w:hAnsi="Arial" w:cs="Arial"/>
          <w:i/>
          <w:iCs/>
          <w:sz w:val="24"/>
          <w:szCs w:val="24"/>
        </w:rPr>
        <w:t>), The Equality Act 2010 (Amendments) Regulations 2023. (Online).</w:t>
      </w:r>
      <w:r w:rsidRPr="00D06047">
        <w:rPr>
          <w:rFonts w:ascii="Arial" w:hAnsi="Arial" w:cs="Arial"/>
          <w:sz w:val="24"/>
          <w:szCs w:val="24"/>
        </w:rPr>
        <w:t xml:space="preserve"> Available at: </w:t>
      </w:r>
      <w:hyperlink r:id="rId81" w:history="1">
        <w:r w:rsidRPr="00D06047">
          <w:rPr>
            <w:rStyle w:val="Hyperlink"/>
            <w:rFonts w:ascii="Arial" w:hAnsi="Arial" w:cs="Arial"/>
            <w:sz w:val="24"/>
            <w:szCs w:val="24"/>
          </w:rPr>
          <w:t>The Equality Act 2010 (Amendment) Regulations 2023</w:t>
        </w:r>
      </w:hyperlink>
      <w:r w:rsidRPr="00D06047">
        <w:rPr>
          <w:rFonts w:ascii="Arial" w:hAnsi="Arial" w:cs="Arial"/>
          <w:sz w:val="24"/>
          <w:szCs w:val="24"/>
        </w:rPr>
        <w:t xml:space="preserve"> (Accessed:  6</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6D3FD4F7" w14:textId="77777777" w:rsidR="00182E34" w:rsidRPr="00D06047" w:rsidRDefault="00182E34" w:rsidP="00182E34">
      <w:pPr>
        <w:pStyle w:val="NoSpacing"/>
        <w:rPr>
          <w:rFonts w:ascii="Arial" w:hAnsi="Arial" w:cs="Arial"/>
          <w:sz w:val="24"/>
          <w:szCs w:val="24"/>
        </w:rPr>
      </w:pPr>
    </w:p>
    <w:p w14:paraId="44D9FCEB" w14:textId="77777777" w:rsidR="00182E34" w:rsidRDefault="00182E34" w:rsidP="00182E34">
      <w:pPr>
        <w:spacing w:line="240" w:lineRule="auto"/>
        <w:rPr>
          <w:rFonts w:ascii="Arial" w:hAnsi="Arial" w:cs="Arial"/>
          <w:sz w:val="24"/>
          <w:szCs w:val="24"/>
        </w:rPr>
      </w:pPr>
      <w:r w:rsidRPr="00D06047">
        <w:rPr>
          <w:rFonts w:ascii="Arial" w:hAnsi="Arial" w:cs="Arial"/>
          <w:sz w:val="24"/>
          <w:szCs w:val="24"/>
        </w:rPr>
        <w:t>Legislation.Gov (2023</w:t>
      </w:r>
      <w:r w:rsidRPr="00D06047">
        <w:rPr>
          <w:rFonts w:ascii="Arial" w:hAnsi="Arial" w:cs="Arial"/>
          <w:i/>
          <w:iCs/>
          <w:sz w:val="24"/>
          <w:szCs w:val="24"/>
        </w:rPr>
        <w:t>), Employment Relations (Flexible Working Act) 2023. (Online).</w:t>
      </w:r>
      <w:r w:rsidRPr="00D06047">
        <w:rPr>
          <w:rFonts w:ascii="Arial" w:hAnsi="Arial" w:cs="Arial"/>
          <w:sz w:val="24"/>
          <w:szCs w:val="24"/>
        </w:rPr>
        <w:t xml:space="preserve"> Available at: </w:t>
      </w:r>
      <w:hyperlink r:id="rId82" w:history="1">
        <w:r w:rsidRPr="00D06047">
          <w:rPr>
            <w:rStyle w:val="Hyperlink"/>
            <w:rFonts w:ascii="Arial" w:hAnsi="Arial" w:cs="Arial"/>
            <w:sz w:val="24"/>
            <w:szCs w:val="24"/>
          </w:rPr>
          <w:t>Employment Relations (Flexible Working) Act 2023</w:t>
        </w:r>
      </w:hyperlink>
      <w:r w:rsidRPr="00D06047">
        <w:rPr>
          <w:rFonts w:ascii="Arial" w:hAnsi="Arial" w:cs="Arial"/>
          <w:sz w:val="24"/>
          <w:szCs w:val="24"/>
        </w:rPr>
        <w:t xml:space="preserve"> (Accessed:  6</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79C8A081" w14:textId="77777777" w:rsidR="00182E34" w:rsidRPr="00D06047" w:rsidRDefault="00182E34" w:rsidP="00182E34">
      <w:pPr>
        <w:spacing w:line="240" w:lineRule="auto"/>
        <w:rPr>
          <w:rFonts w:ascii="Arial" w:hAnsi="Arial" w:cs="Arial"/>
          <w:sz w:val="24"/>
          <w:szCs w:val="24"/>
        </w:rPr>
      </w:pPr>
    </w:p>
    <w:p w14:paraId="20C26C9A"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Legislation.Gov (2023</w:t>
      </w:r>
      <w:r w:rsidRPr="00D06047">
        <w:rPr>
          <w:rFonts w:ascii="Arial" w:hAnsi="Arial" w:cs="Arial"/>
          <w:i/>
          <w:iCs/>
          <w:sz w:val="24"/>
          <w:szCs w:val="24"/>
        </w:rPr>
        <w:t xml:space="preserve">), The Transfer of Undertakings (Protection of Employment </w:t>
      </w:r>
      <w:proofErr w:type="spellStart"/>
      <w:r w:rsidRPr="00D06047">
        <w:rPr>
          <w:rFonts w:ascii="Arial" w:hAnsi="Arial" w:cs="Arial"/>
          <w:i/>
          <w:iCs/>
          <w:sz w:val="24"/>
          <w:szCs w:val="24"/>
        </w:rPr>
        <w:t>Regularions</w:t>
      </w:r>
      <w:proofErr w:type="spellEnd"/>
      <w:r w:rsidRPr="00D06047">
        <w:rPr>
          <w:rFonts w:ascii="Arial" w:hAnsi="Arial" w:cs="Arial"/>
          <w:i/>
          <w:iCs/>
          <w:sz w:val="24"/>
          <w:szCs w:val="24"/>
        </w:rPr>
        <w:t xml:space="preserve"> 2006) (Online).</w:t>
      </w:r>
      <w:r w:rsidRPr="00D06047">
        <w:rPr>
          <w:rFonts w:ascii="Arial" w:hAnsi="Arial" w:cs="Arial"/>
          <w:sz w:val="24"/>
          <w:szCs w:val="24"/>
        </w:rPr>
        <w:t xml:space="preserve"> Available at: </w:t>
      </w:r>
      <w:hyperlink r:id="rId83" w:history="1">
        <w:r w:rsidRPr="00D06047">
          <w:rPr>
            <w:rStyle w:val="Hyperlink"/>
            <w:rFonts w:ascii="Arial" w:hAnsi="Arial" w:cs="Arial"/>
            <w:sz w:val="24"/>
            <w:szCs w:val="24"/>
          </w:rPr>
          <w:t>The Transfer of Undertakings (Protection of Employment) Regulations 2006</w:t>
        </w:r>
      </w:hyperlink>
      <w:r w:rsidRPr="00D06047">
        <w:rPr>
          <w:rFonts w:ascii="Arial" w:hAnsi="Arial" w:cs="Arial"/>
          <w:sz w:val="24"/>
          <w:szCs w:val="24"/>
        </w:rPr>
        <w:t>(Accessed:  1</w:t>
      </w:r>
      <w:r w:rsidRPr="00D06047">
        <w:rPr>
          <w:rFonts w:ascii="Arial" w:hAnsi="Arial" w:cs="Arial"/>
          <w:sz w:val="24"/>
          <w:szCs w:val="24"/>
          <w:vertAlign w:val="superscript"/>
        </w:rPr>
        <w:t>st</w:t>
      </w:r>
      <w:r w:rsidRPr="00D06047">
        <w:rPr>
          <w:rFonts w:ascii="Arial" w:hAnsi="Arial" w:cs="Arial"/>
          <w:sz w:val="24"/>
          <w:szCs w:val="24"/>
        </w:rPr>
        <w:t xml:space="preserve"> April 2026)</w:t>
      </w:r>
    </w:p>
    <w:p w14:paraId="5DCD0D9C" w14:textId="77777777" w:rsidR="00182E34" w:rsidRPr="00D06047" w:rsidRDefault="00182E34" w:rsidP="00182E34">
      <w:pPr>
        <w:pStyle w:val="NoSpacing"/>
        <w:rPr>
          <w:rFonts w:ascii="Arial" w:hAnsi="Arial" w:cs="Arial"/>
          <w:sz w:val="24"/>
          <w:szCs w:val="24"/>
        </w:rPr>
      </w:pPr>
    </w:p>
    <w:p w14:paraId="1E900652"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Legislation.Gov (2025</w:t>
      </w:r>
      <w:r w:rsidRPr="00D06047">
        <w:rPr>
          <w:rFonts w:ascii="Arial" w:hAnsi="Arial" w:cs="Arial"/>
          <w:i/>
          <w:iCs/>
          <w:sz w:val="24"/>
          <w:szCs w:val="24"/>
        </w:rPr>
        <w:t>), employment Rights Act (Online).</w:t>
      </w:r>
      <w:r w:rsidRPr="00D06047">
        <w:rPr>
          <w:rFonts w:ascii="Arial" w:hAnsi="Arial" w:cs="Arial"/>
          <w:sz w:val="24"/>
          <w:szCs w:val="24"/>
        </w:rPr>
        <w:t xml:space="preserve"> Available at:  </w:t>
      </w:r>
      <w:hyperlink r:id="rId84" w:history="1">
        <w:r w:rsidRPr="00D06047">
          <w:rPr>
            <w:rStyle w:val="Hyperlink"/>
            <w:rFonts w:ascii="Arial" w:hAnsi="Arial" w:cs="Arial"/>
            <w:sz w:val="24"/>
            <w:szCs w:val="24"/>
          </w:rPr>
          <w:t>Employment Rights Act 1996</w:t>
        </w:r>
      </w:hyperlink>
      <w:r w:rsidRPr="00D06047">
        <w:rPr>
          <w:rFonts w:ascii="Arial" w:hAnsi="Arial" w:cs="Arial"/>
          <w:sz w:val="24"/>
          <w:szCs w:val="24"/>
        </w:rPr>
        <w:t>. (Accessed:  6</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164F39CE" w14:textId="77777777" w:rsidR="00182E34" w:rsidRPr="00D06047" w:rsidRDefault="00182E34" w:rsidP="00182E34">
      <w:pPr>
        <w:pStyle w:val="NoSpacing"/>
        <w:rPr>
          <w:rFonts w:ascii="Arial" w:hAnsi="Arial" w:cs="Arial"/>
          <w:sz w:val="24"/>
          <w:szCs w:val="24"/>
        </w:rPr>
      </w:pPr>
    </w:p>
    <w:p w14:paraId="78694848"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lastRenderedPageBreak/>
        <w:t>Legislation.Gov (2025</w:t>
      </w:r>
      <w:r w:rsidRPr="00D06047">
        <w:rPr>
          <w:rFonts w:ascii="Arial" w:hAnsi="Arial" w:cs="Arial"/>
          <w:i/>
          <w:iCs/>
          <w:sz w:val="24"/>
          <w:szCs w:val="24"/>
        </w:rPr>
        <w:t>), Equality Act 2010  (Online).</w:t>
      </w:r>
      <w:r w:rsidRPr="00D06047">
        <w:rPr>
          <w:rFonts w:ascii="Arial" w:hAnsi="Arial" w:cs="Arial"/>
          <w:sz w:val="24"/>
          <w:szCs w:val="24"/>
        </w:rPr>
        <w:t xml:space="preserve"> Available at: </w:t>
      </w:r>
      <w:hyperlink r:id="rId85" w:history="1">
        <w:r w:rsidRPr="00D06047">
          <w:rPr>
            <w:rStyle w:val="Hyperlink"/>
            <w:rFonts w:ascii="Arial" w:hAnsi="Arial" w:cs="Arial"/>
            <w:sz w:val="24"/>
            <w:szCs w:val="24"/>
          </w:rPr>
          <w:t>Equality Act 2010</w:t>
        </w:r>
      </w:hyperlink>
      <w:r w:rsidRPr="00D06047">
        <w:rPr>
          <w:rFonts w:ascii="Arial" w:hAnsi="Arial" w:cs="Arial"/>
          <w:sz w:val="24"/>
          <w:szCs w:val="24"/>
        </w:rPr>
        <w:t xml:space="preserve"> (Accessed:  10</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7A06F80D" w14:textId="77777777" w:rsidR="00182E34" w:rsidRPr="00D06047" w:rsidRDefault="00182E34" w:rsidP="00182E34">
      <w:pPr>
        <w:pStyle w:val="NoSpacing"/>
        <w:rPr>
          <w:rFonts w:ascii="Arial" w:hAnsi="Arial" w:cs="Arial"/>
          <w:sz w:val="24"/>
          <w:szCs w:val="24"/>
        </w:rPr>
      </w:pPr>
    </w:p>
    <w:p w14:paraId="7866FB56" w14:textId="77777777" w:rsidR="00182E34" w:rsidRDefault="00182E34" w:rsidP="00182E34">
      <w:pPr>
        <w:spacing w:line="240" w:lineRule="auto"/>
        <w:rPr>
          <w:rFonts w:ascii="Arial" w:hAnsi="Arial" w:cs="Arial"/>
          <w:sz w:val="24"/>
          <w:szCs w:val="24"/>
        </w:rPr>
      </w:pPr>
      <w:r w:rsidRPr="00D06047">
        <w:rPr>
          <w:rFonts w:ascii="Arial" w:hAnsi="Arial" w:cs="Arial"/>
          <w:sz w:val="24"/>
          <w:szCs w:val="24"/>
        </w:rPr>
        <w:t>Legislation.Gov (2026</w:t>
      </w:r>
      <w:r w:rsidRPr="00D06047">
        <w:rPr>
          <w:rFonts w:ascii="Arial" w:hAnsi="Arial" w:cs="Arial"/>
          <w:i/>
          <w:iCs/>
          <w:sz w:val="24"/>
          <w:szCs w:val="24"/>
        </w:rPr>
        <w:t>), Health and Safety at Work etc Act 1974. (Online).</w:t>
      </w:r>
      <w:r w:rsidRPr="00D06047">
        <w:rPr>
          <w:rFonts w:ascii="Arial" w:hAnsi="Arial" w:cs="Arial"/>
          <w:sz w:val="24"/>
          <w:szCs w:val="24"/>
        </w:rPr>
        <w:t xml:space="preserve"> Available at: </w:t>
      </w:r>
      <w:hyperlink r:id="rId86" w:history="1">
        <w:r w:rsidRPr="00D06047">
          <w:rPr>
            <w:rStyle w:val="Hyperlink"/>
            <w:rFonts w:ascii="Arial" w:hAnsi="Arial" w:cs="Arial"/>
            <w:sz w:val="24"/>
            <w:szCs w:val="24"/>
          </w:rPr>
          <w:t>Health and Safety at Work etc. Act 1974</w:t>
        </w:r>
      </w:hyperlink>
      <w:r w:rsidRPr="00D06047">
        <w:rPr>
          <w:rFonts w:ascii="Arial" w:hAnsi="Arial" w:cs="Arial"/>
          <w:sz w:val="24"/>
          <w:szCs w:val="24"/>
        </w:rPr>
        <w:t xml:space="preserve"> (Accessed:  1st March 2026)</w:t>
      </w:r>
    </w:p>
    <w:p w14:paraId="21C512BF" w14:textId="77777777" w:rsidR="00182E34" w:rsidRPr="00D06047" w:rsidRDefault="00182E34" w:rsidP="00182E34">
      <w:pPr>
        <w:spacing w:line="240" w:lineRule="auto"/>
        <w:rPr>
          <w:rFonts w:ascii="Arial" w:hAnsi="Arial" w:cs="Arial"/>
          <w:sz w:val="24"/>
          <w:szCs w:val="24"/>
        </w:rPr>
      </w:pPr>
    </w:p>
    <w:p w14:paraId="206CF0A5"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NHS Confederation (2021</w:t>
      </w:r>
      <w:r w:rsidRPr="00D06047">
        <w:rPr>
          <w:rFonts w:ascii="Arial" w:hAnsi="Arial" w:cs="Arial"/>
          <w:i/>
          <w:iCs/>
          <w:sz w:val="24"/>
          <w:szCs w:val="24"/>
        </w:rPr>
        <w:t>),Social Partnership Forum. Red route: You are employed in the NHS transferring to another job in the NHS. (Online).</w:t>
      </w:r>
      <w:r w:rsidRPr="00D06047">
        <w:rPr>
          <w:rFonts w:ascii="Arial" w:hAnsi="Arial" w:cs="Arial"/>
          <w:sz w:val="24"/>
          <w:szCs w:val="24"/>
        </w:rPr>
        <w:t xml:space="preserve"> Available at: </w:t>
      </w:r>
      <w:hyperlink r:id="rId87" w:history="1">
        <w:r w:rsidRPr="00D06047">
          <w:rPr>
            <w:rStyle w:val="Hyperlink"/>
            <w:rFonts w:ascii="Arial" w:hAnsi="Arial" w:cs="Arial"/>
            <w:sz w:val="24"/>
            <w:szCs w:val="24"/>
          </w:rPr>
          <w:t>Red route | Social Partnership Forum</w:t>
        </w:r>
      </w:hyperlink>
      <w:r w:rsidRPr="00D06047">
        <w:rPr>
          <w:rFonts w:ascii="Arial" w:hAnsi="Arial" w:cs="Arial"/>
          <w:sz w:val="24"/>
          <w:szCs w:val="24"/>
        </w:rPr>
        <w:t xml:space="preserve"> (Accessed: 4</w:t>
      </w:r>
      <w:r w:rsidRPr="00D06047">
        <w:rPr>
          <w:rFonts w:ascii="Arial" w:hAnsi="Arial" w:cs="Arial"/>
          <w:sz w:val="24"/>
          <w:szCs w:val="24"/>
          <w:vertAlign w:val="superscript"/>
        </w:rPr>
        <w:t>th</w:t>
      </w:r>
      <w:r w:rsidRPr="00D06047">
        <w:rPr>
          <w:rFonts w:ascii="Arial" w:hAnsi="Arial" w:cs="Arial"/>
          <w:sz w:val="24"/>
          <w:szCs w:val="24"/>
        </w:rPr>
        <w:t xml:space="preserve"> </w:t>
      </w:r>
      <w:r w:rsidRPr="00D06047">
        <w:rPr>
          <w:rFonts w:ascii="Arial" w:hAnsi="Arial" w:cs="Arial"/>
          <w:sz w:val="24"/>
          <w:szCs w:val="24"/>
          <w:vertAlign w:val="superscript"/>
        </w:rPr>
        <w:t>t</w:t>
      </w:r>
      <w:r w:rsidRPr="00D06047">
        <w:rPr>
          <w:rFonts w:ascii="Arial" w:hAnsi="Arial" w:cs="Arial"/>
          <w:sz w:val="24"/>
          <w:szCs w:val="24"/>
        </w:rPr>
        <w:t xml:space="preserve"> March, 2026) </w:t>
      </w:r>
    </w:p>
    <w:p w14:paraId="0E58B9D1" w14:textId="77777777" w:rsidR="00182E34" w:rsidRPr="00D06047" w:rsidRDefault="00182E34" w:rsidP="00182E34">
      <w:pPr>
        <w:spacing w:line="240" w:lineRule="auto"/>
        <w:rPr>
          <w:rFonts w:ascii="Arial" w:hAnsi="Arial" w:cs="Arial"/>
          <w:sz w:val="24"/>
          <w:szCs w:val="24"/>
        </w:rPr>
      </w:pPr>
    </w:p>
    <w:p w14:paraId="7CDD5286" w14:textId="77777777" w:rsidR="00182E34" w:rsidRPr="00D06047" w:rsidRDefault="00182E34" w:rsidP="00182E34">
      <w:pPr>
        <w:spacing w:line="240" w:lineRule="auto"/>
        <w:rPr>
          <w:rFonts w:ascii="Arial" w:hAnsi="Arial" w:cs="Arial"/>
          <w:sz w:val="24"/>
          <w:szCs w:val="24"/>
        </w:rPr>
      </w:pPr>
      <w:r w:rsidRPr="00D06047">
        <w:rPr>
          <w:rFonts w:ascii="Arial" w:hAnsi="Arial" w:cs="Arial"/>
          <w:sz w:val="24"/>
          <w:szCs w:val="24"/>
        </w:rPr>
        <w:t>PM Editorial (2025), Employment Law, What to expect in 2025.(</w:t>
      </w:r>
      <w:r w:rsidRPr="00D06047">
        <w:rPr>
          <w:rFonts w:ascii="Arial" w:hAnsi="Arial" w:cs="Arial"/>
          <w:i/>
          <w:iCs/>
          <w:sz w:val="24"/>
          <w:szCs w:val="24"/>
        </w:rPr>
        <w:t>Online).</w:t>
      </w:r>
      <w:r w:rsidRPr="00D06047">
        <w:rPr>
          <w:rFonts w:ascii="Arial" w:hAnsi="Arial" w:cs="Arial"/>
          <w:sz w:val="24"/>
          <w:szCs w:val="24"/>
        </w:rPr>
        <w:t xml:space="preserve"> Available at: </w:t>
      </w:r>
    </w:p>
    <w:p w14:paraId="51B3E972" w14:textId="77777777" w:rsidR="00182E34" w:rsidRDefault="00182E34" w:rsidP="00182E34">
      <w:pPr>
        <w:spacing w:line="240" w:lineRule="auto"/>
        <w:rPr>
          <w:rFonts w:ascii="Arial" w:hAnsi="Arial" w:cs="Arial"/>
          <w:sz w:val="24"/>
          <w:szCs w:val="24"/>
        </w:rPr>
      </w:pPr>
      <w:hyperlink r:id="rId88" w:history="1">
        <w:r w:rsidRPr="00D06047">
          <w:rPr>
            <w:rStyle w:val="Hyperlink"/>
            <w:rFonts w:ascii="Arial" w:hAnsi="Arial" w:cs="Arial"/>
            <w:sz w:val="24"/>
            <w:szCs w:val="24"/>
          </w:rPr>
          <w:t>Employment law: what to expect in 2025</w:t>
        </w:r>
      </w:hyperlink>
      <w:r w:rsidRPr="00D06047">
        <w:rPr>
          <w:rFonts w:ascii="Arial" w:hAnsi="Arial" w:cs="Arial"/>
          <w:sz w:val="24"/>
          <w:szCs w:val="24"/>
        </w:rPr>
        <w:t xml:space="preserve">  (Accessed, 8</w:t>
      </w:r>
      <w:r w:rsidRPr="00D06047">
        <w:rPr>
          <w:rFonts w:ascii="Arial" w:hAnsi="Arial" w:cs="Arial"/>
          <w:sz w:val="24"/>
          <w:szCs w:val="24"/>
          <w:vertAlign w:val="superscript"/>
        </w:rPr>
        <w:t>th</w:t>
      </w:r>
      <w:r w:rsidRPr="00D06047">
        <w:rPr>
          <w:rFonts w:ascii="Arial" w:hAnsi="Arial" w:cs="Arial"/>
          <w:sz w:val="24"/>
          <w:szCs w:val="24"/>
        </w:rPr>
        <w:t xml:space="preserve"> March 2026) </w:t>
      </w:r>
    </w:p>
    <w:p w14:paraId="7E0FA389" w14:textId="77777777" w:rsidR="00182E34" w:rsidRPr="00D06047" w:rsidRDefault="00182E34" w:rsidP="00182E34">
      <w:pPr>
        <w:spacing w:line="240" w:lineRule="auto"/>
        <w:rPr>
          <w:rFonts w:ascii="Arial" w:hAnsi="Arial" w:cs="Arial"/>
          <w:sz w:val="24"/>
          <w:szCs w:val="24"/>
        </w:rPr>
      </w:pPr>
    </w:p>
    <w:p w14:paraId="3901B8E7" w14:textId="77777777" w:rsidR="00182E34" w:rsidRDefault="00182E34" w:rsidP="00182E34">
      <w:pPr>
        <w:spacing w:line="240" w:lineRule="auto"/>
        <w:jc w:val="both"/>
        <w:rPr>
          <w:rFonts w:ascii="Arial" w:hAnsi="Arial" w:cs="Arial"/>
          <w:sz w:val="24"/>
          <w:szCs w:val="24"/>
        </w:rPr>
      </w:pPr>
      <w:r w:rsidRPr="00D06047">
        <w:rPr>
          <w:rFonts w:ascii="Arial" w:hAnsi="Arial" w:cs="Arial"/>
          <w:sz w:val="24"/>
          <w:szCs w:val="24"/>
        </w:rPr>
        <w:t>RCN (2025)</w:t>
      </w:r>
      <w:r w:rsidRPr="00D06047">
        <w:rPr>
          <w:rFonts w:ascii="Arial" w:hAnsi="Arial" w:cs="Arial"/>
          <w:i/>
          <w:iCs/>
          <w:sz w:val="24"/>
          <w:szCs w:val="24"/>
        </w:rPr>
        <w:t>,Staff bank vs substantive nursing: key differences explained. (Online).</w:t>
      </w:r>
      <w:r w:rsidRPr="00D06047">
        <w:rPr>
          <w:rFonts w:ascii="Arial" w:hAnsi="Arial" w:cs="Arial"/>
          <w:sz w:val="24"/>
          <w:szCs w:val="24"/>
        </w:rPr>
        <w:t xml:space="preserve"> Available at: </w:t>
      </w:r>
      <w:hyperlink r:id="rId89" w:history="1">
        <w:r w:rsidRPr="00D06047">
          <w:rPr>
            <w:rStyle w:val="Hyperlink"/>
            <w:rFonts w:ascii="Arial" w:hAnsi="Arial" w:cs="Arial"/>
            <w:sz w:val="24"/>
            <w:szCs w:val="24"/>
          </w:rPr>
          <w:t>Staff bank vs substantive nursing: key differences explained | RCN Magazine | Royal College of Nursing</w:t>
        </w:r>
      </w:hyperlink>
      <w:r w:rsidRPr="00D06047">
        <w:rPr>
          <w:rFonts w:ascii="Arial" w:hAnsi="Arial" w:cs="Arial"/>
          <w:sz w:val="24"/>
          <w:szCs w:val="24"/>
        </w:rPr>
        <w:t>. (Accessed: 1</w:t>
      </w:r>
      <w:r w:rsidRPr="00D06047">
        <w:rPr>
          <w:rFonts w:ascii="Arial" w:hAnsi="Arial" w:cs="Arial"/>
          <w:sz w:val="24"/>
          <w:szCs w:val="24"/>
          <w:vertAlign w:val="superscript"/>
        </w:rPr>
        <w:t>st</w:t>
      </w:r>
      <w:r w:rsidRPr="00D06047">
        <w:rPr>
          <w:rFonts w:ascii="Arial" w:hAnsi="Arial" w:cs="Arial"/>
          <w:sz w:val="24"/>
          <w:szCs w:val="24"/>
        </w:rPr>
        <w:t xml:space="preserve"> March, 2026) </w:t>
      </w:r>
    </w:p>
    <w:p w14:paraId="121F52C2" w14:textId="77777777" w:rsidR="00182E34" w:rsidRPr="00D06047" w:rsidRDefault="00182E34" w:rsidP="00182E34">
      <w:pPr>
        <w:pStyle w:val="NoSpacing"/>
        <w:rPr>
          <w:rFonts w:ascii="Arial" w:hAnsi="Arial" w:cs="Arial"/>
          <w:sz w:val="24"/>
          <w:szCs w:val="24"/>
        </w:rPr>
      </w:pPr>
    </w:p>
    <w:p w14:paraId="56B691F9" w14:textId="77777777" w:rsidR="00182E34" w:rsidRDefault="00182E34" w:rsidP="00182E34">
      <w:pPr>
        <w:pStyle w:val="NoSpacing"/>
        <w:rPr>
          <w:rFonts w:ascii="Arial" w:hAnsi="Arial" w:cs="Arial"/>
          <w:sz w:val="24"/>
          <w:szCs w:val="24"/>
        </w:rPr>
      </w:pPr>
      <w:r w:rsidRPr="00D06047">
        <w:rPr>
          <w:rFonts w:ascii="Arial" w:hAnsi="Arial" w:cs="Arial"/>
          <w:sz w:val="24"/>
          <w:szCs w:val="24"/>
        </w:rPr>
        <w:t>RCN (2026</w:t>
      </w:r>
      <w:r w:rsidRPr="00D06047">
        <w:rPr>
          <w:rFonts w:ascii="Arial" w:hAnsi="Arial" w:cs="Arial"/>
          <w:i/>
          <w:iCs/>
          <w:sz w:val="24"/>
          <w:szCs w:val="24"/>
        </w:rPr>
        <w:t>), Transferring to another employer TUPE, Advice guidelines, RCN. .  (Online).</w:t>
      </w:r>
      <w:r w:rsidRPr="00D06047">
        <w:rPr>
          <w:rFonts w:ascii="Arial" w:hAnsi="Arial" w:cs="Arial"/>
          <w:sz w:val="24"/>
          <w:szCs w:val="24"/>
        </w:rPr>
        <w:t xml:space="preserve"> Available at: </w:t>
      </w:r>
      <w:hyperlink r:id="rId90" w:history="1">
        <w:r w:rsidRPr="00D06047">
          <w:rPr>
            <w:rStyle w:val="Hyperlink"/>
            <w:rFonts w:ascii="Arial" w:hAnsi="Arial" w:cs="Arial"/>
            <w:sz w:val="24"/>
            <w:szCs w:val="24"/>
          </w:rPr>
          <w:t>Transferring to another employer (TUPE) | Advice guides | Royal College of Nursing</w:t>
        </w:r>
      </w:hyperlink>
      <w:r w:rsidRPr="00D06047">
        <w:rPr>
          <w:rFonts w:ascii="Arial" w:hAnsi="Arial" w:cs="Arial"/>
          <w:sz w:val="24"/>
          <w:szCs w:val="24"/>
        </w:rPr>
        <w:t xml:space="preserve"> (Accessed 1</w:t>
      </w:r>
      <w:r w:rsidRPr="00D06047">
        <w:rPr>
          <w:rFonts w:ascii="Arial" w:hAnsi="Arial" w:cs="Arial"/>
          <w:sz w:val="24"/>
          <w:szCs w:val="24"/>
          <w:vertAlign w:val="superscript"/>
        </w:rPr>
        <w:t>st</w:t>
      </w:r>
      <w:r w:rsidRPr="00D06047">
        <w:rPr>
          <w:rFonts w:ascii="Arial" w:hAnsi="Arial" w:cs="Arial"/>
          <w:sz w:val="24"/>
          <w:szCs w:val="24"/>
        </w:rPr>
        <w:t xml:space="preserve"> April, 2026) </w:t>
      </w:r>
    </w:p>
    <w:p w14:paraId="350AF1D2" w14:textId="77777777" w:rsidR="00182E34" w:rsidRPr="00D06047" w:rsidRDefault="00182E34" w:rsidP="00182E34">
      <w:pPr>
        <w:pStyle w:val="NoSpacing"/>
        <w:rPr>
          <w:rFonts w:ascii="Arial" w:hAnsi="Arial" w:cs="Arial"/>
          <w:sz w:val="24"/>
          <w:szCs w:val="24"/>
        </w:rPr>
      </w:pPr>
    </w:p>
    <w:p w14:paraId="7FEBE27F" w14:textId="77777777" w:rsidR="00182E34" w:rsidRPr="00D06047" w:rsidRDefault="00182E34" w:rsidP="00182E34">
      <w:pPr>
        <w:pStyle w:val="NoSpacing"/>
        <w:rPr>
          <w:rFonts w:ascii="Arial" w:hAnsi="Arial" w:cs="Arial"/>
          <w:sz w:val="24"/>
          <w:szCs w:val="24"/>
        </w:rPr>
      </w:pPr>
    </w:p>
    <w:p w14:paraId="175D20D8" w14:textId="77777777" w:rsidR="00182E34" w:rsidRPr="00D06047" w:rsidRDefault="00182E34" w:rsidP="00182E34">
      <w:pPr>
        <w:spacing w:line="240" w:lineRule="auto"/>
        <w:rPr>
          <w:rFonts w:ascii="Arial" w:hAnsi="Arial" w:cs="Arial"/>
          <w:sz w:val="24"/>
          <w:szCs w:val="24"/>
        </w:rPr>
      </w:pPr>
      <w:proofErr w:type="spellStart"/>
      <w:r w:rsidRPr="00D06047">
        <w:rPr>
          <w:rFonts w:ascii="Arial" w:hAnsi="Arial" w:cs="Arial"/>
          <w:sz w:val="24"/>
          <w:szCs w:val="24"/>
        </w:rPr>
        <w:t>Serry.J</w:t>
      </w:r>
      <w:proofErr w:type="spellEnd"/>
      <w:r w:rsidRPr="00D06047">
        <w:rPr>
          <w:rFonts w:ascii="Arial" w:hAnsi="Arial" w:cs="Arial"/>
          <w:sz w:val="24"/>
          <w:szCs w:val="24"/>
        </w:rPr>
        <w:t xml:space="preserve"> (2025) Employment transfer: a brief guide to </w:t>
      </w:r>
      <w:proofErr w:type="spellStart"/>
      <w:r w:rsidRPr="00D06047">
        <w:rPr>
          <w:rFonts w:ascii="Arial" w:hAnsi="Arial" w:cs="Arial"/>
          <w:sz w:val="24"/>
          <w:szCs w:val="24"/>
        </w:rPr>
        <w:t>gide</w:t>
      </w:r>
      <w:proofErr w:type="spellEnd"/>
      <w:r w:rsidRPr="00D06047">
        <w:rPr>
          <w:rFonts w:ascii="Arial" w:hAnsi="Arial" w:cs="Arial"/>
          <w:sz w:val="24"/>
          <w:szCs w:val="24"/>
        </w:rPr>
        <w:t xml:space="preserve"> to the law – MIP </w:t>
      </w:r>
      <w:r w:rsidRPr="00D06047">
        <w:rPr>
          <w:rFonts w:ascii="Arial" w:hAnsi="Arial" w:cs="Arial"/>
          <w:i/>
          <w:iCs/>
          <w:sz w:val="24"/>
          <w:szCs w:val="24"/>
        </w:rPr>
        <w:t>(Online) Constructive dismissal compensation: payouts explained.</w:t>
      </w:r>
      <w:r w:rsidRPr="00D06047">
        <w:rPr>
          <w:rFonts w:ascii="Arial" w:hAnsi="Arial" w:cs="Arial"/>
          <w:sz w:val="24"/>
          <w:szCs w:val="24"/>
        </w:rPr>
        <w:t xml:space="preserve"> Available at: </w:t>
      </w:r>
      <w:hyperlink r:id="rId91" w:history="1">
        <w:r w:rsidRPr="00D06047">
          <w:rPr>
            <w:rStyle w:val="Hyperlink"/>
            <w:rFonts w:ascii="Arial" w:hAnsi="Arial" w:cs="Arial"/>
            <w:sz w:val="24"/>
            <w:szCs w:val="24"/>
          </w:rPr>
          <w:t>Employment transfers: a brief guide to the law - MIP</w:t>
        </w:r>
      </w:hyperlink>
      <w:r w:rsidRPr="00D06047">
        <w:rPr>
          <w:rFonts w:ascii="Arial" w:hAnsi="Arial" w:cs="Arial"/>
          <w:sz w:val="24"/>
          <w:szCs w:val="24"/>
        </w:rPr>
        <w:t xml:space="preserve">  (Accessed 29</w:t>
      </w:r>
      <w:r w:rsidRPr="00D06047">
        <w:rPr>
          <w:rFonts w:ascii="Arial" w:hAnsi="Arial" w:cs="Arial"/>
          <w:sz w:val="24"/>
          <w:szCs w:val="24"/>
          <w:vertAlign w:val="superscript"/>
        </w:rPr>
        <w:t>th</w:t>
      </w:r>
      <w:r w:rsidRPr="00D06047">
        <w:rPr>
          <w:rFonts w:ascii="Arial" w:hAnsi="Arial" w:cs="Arial"/>
          <w:sz w:val="24"/>
          <w:szCs w:val="24"/>
        </w:rPr>
        <w:t xml:space="preserve"> March, 2026)</w:t>
      </w:r>
    </w:p>
    <w:p w14:paraId="6AC1B7F0" w14:textId="77777777" w:rsidR="00182E34" w:rsidRPr="00D06047" w:rsidRDefault="00182E34" w:rsidP="00182E34">
      <w:pPr>
        <w:spacing w:line="240" w:lineRule="auto"/>
        <w:rPr>
          <w:rFonts w:ascii="Arial" w:hAnsi="Arial" w:cs="Arial"/>
          <w:sz w:val="24"/>
          <w:szCs w:val="24"/>
        </w:rPr>
      </w:pPr>
    </w:p>
    <w:p w14:paraId="24BA583E"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Taylor (2017</w:t>
      </w:r>
      <w:r w:rsidRPr="00D06047">
        <w:rPr>
          <w:rFonts w:ascii="Arial" w:hAnsi="Arial" w:cs="Arial"/>
          <w:i/>
          <w:iCs/>
          <w:sz w:val="24"/>
          <w:szCs w:val="24"/>
        </w:rPr>
        <w:t xml:space="preserve">), Good work: the Taylor review of modern practice (Online). Available at: </w:t>
      </w:r>
      <w:hyperlink r:id="rId92" w:history="1">
        <w:r w:rsidRPr="00D06047">
          <w:rPr>
            <w:rStyle w:val="Hyperlink"/>
            <w:rFonts w:ascii="Arial" w:hAnsi="Arial" w:cs="Arial"/>
            <w:sz w:val="24"/>
            <w:szCs w:val="24"/>
          </w:rPr>
          <w:t>Good work: the Taylor review of modern working practices</w:t>
        </w:r>
      </w:hyperlink>
      <w:r w:rsidRPr="00D06047">
        <w:rPr>
          <w:rFonts w:ascii="Arial" w:hAnsi="Arial" w:cs="Arial"/>
          <w:sz w:val="24"/>
          <w:szCs w:val="24"/>
        </w:rPr>
        <w:t xml:space="preserve"> </w:t>
      </w:r>
      <w:r w:rsidRPr="00D06047">
        <w:rPr>
          <w:rFonts w:ascii="Arial" w:hAnsi="Arial" w:cs="Arial"/>
          <w:i/>
          <w:iCs/>
          <w:sz w:val="24"/>
          <w:szCs w:val="24"/>
        </w:rPr>
        <w:t>(Online).</w:t>
      </w:r>
      <w:r w:rsidRPr="00D06047">
        <w:rPr>
          <w:rFonts w:ascii="Arial" w:hAnsi="Arial" w:cs="Arial"/>
          <w:sz w:val="24"/>
          <w:szCs w:val="24"/>
        </w:rPr>
        <w:t xml:space="preserve"> (Accessed:  10</w:t>
      </w:r>
      <w:r w:rsidRPr="00D06047">
        <w:rPr>
          <w:rFonts w:ascii="Arial" w:hAnsi="Arial" w:cs="Arial"/>
          <w:sz w:val="24"/>
          <w:szCs w:val="24"/>
          <w:vertAlign w:val="superscript"/>
        </w:rPr>
        <w:t>th</w:t>
      </w:r>
      <w:r w:rsidRPr="00D06047">
        <w:rPr>
          <w:rFonts w:ascii="Arial" w:hAnsi="Arial" w:cs="Arial"/>
          <w:sz w:val="24"/>
          <w:szCs w:val="24"/>
        </w:rPr>
        <w:t xml:space="preserve"> March 2025)</w:t>
      </w:r>
    </w:p>
    <w:p w14:paraId="1BD80523" w14:textId="77777777" w:rsidR="00182E34" w:rsidRPr="00D06047" w:rsidRDefault="00182E34" w:rsidP="00182E34">
      <w:pPr>
        <w:pStyle w:val="NoSpacing"/>
        <w:rPr>
          <w:rFonts w:ascii="Arial" w:hAnsi="Arial" w:cs="Arial"/>
          <w:sz w:val="24"/>
          <w:szCs w:val="24"/>
        </w:rPr>
      </w:pPr>
    </w:p>
    <w:p w14:paraId="4949D58C" w14:textId="77777777" w:rsidR="00182E34" w:rsidRDefault="00182E34" w:rsidP="00182E34">
      <w:pPr>
        <w:pStyle w:val="NoSpacing"/>
        <w:rPr>
          <w:rFonts w:ascii="Arial" w:hAnsi="Arial" w:cs="Arial"/>
          <w:sz w:val="24"/>
          <w:szCs w:val="24"/>
        </w:rPr>
      </w:pPr>
      <w:proofErr w:type="spellStart"/>
      <w:r w:rsidRPr="00D06047">
        <w:rPr>
          <w:rFonts w:ascii="Arial" w:hAnsi="Arial" w:cs="Arial"/>
          <w:sz w:val="24"/>
          <w:szCs w:val="24"/>
        </w:rPr>
        <w:t>Tuhey</w:t>
      </w:r>
      <w:proofErr w:type="spellEnd"/>
      <w:r w:rsidRPr="00D06047">
        <w:rPr>
          <w:rFonts w:ascii="Arial" w:hAnsi="Arial" w:cs="Arial"/>
          <w:sz w:val="24"/>
          <w:szCs w:val="24"/>
        </w:rPr>
        <w:t>, J (2025), A guide to rolled up holiday pay in 2024. People HR. (</w:t>
      </w:r>
      <w:r w:rsidRPr="00D06047">
        <w:rPr>
          <w:rFonts w:ascii="Arial" w:hAnsi="Arial" w:cs="Arial"/>
          <w:i/>
          <w:iCs/>
          <w:sz w:val="24"/>
          <w:szCs w:val="24"/>
        </w:rPr>
        <w:t>Online).</w:t>
      </w:r>
      <w:r w:rsidRPr="00D06047">
        <w:rPr>
          <w:rFonts w:ascii="Arial" w:hAnsi="Arial" w:cs="Arial"/>
          <w:sz w:val="24"/>
          <w:szCs w:val="24"/>
        </w:rPr>
        <w:t xml:space="preserve"> Available at: </w:t>
      </w:r>
      <w:hyperlink r:id="rId93" w:history="1">
        <w:r w:rsidRPr="00D06047">
          <w:rPr>
            <w:rStyle w:val="Hyperlink"/>
            <w:rFonts w:ascii="Arial" w:hAnsi="Arial" w:cs="Arial"/>
            <w:sz w:val="24"/>
            <w:szCs w:val="24"/>
          </w:rPr>
          <w:t>A guide to rolled up holiday pay in 2024 | PeopleHR</w:t>
        </w:r>
      </w:hyperlink>
      <w:r w:rsidRPr="00D06047">
        <w:rPr>
          <w:rFonts w:ascii="Arial" w:hAnsi="Arial" w:cs="Arial"/>
          <w:sz w:val="24"/>
          <w:szCs w:val="24"/>
        </w:rPr>
        <w:t>. Accessed: 1</w:t>
      </w:r>
      <w:r w:rsidRPr="00D06047">
        <w:rPr>
          <w:rFonts w:ascii="Arial" w:hAnsi="Arial" w:cs="Arial"/>
          <w:sz w:val="24"/>
          <w:szCs w:val="24"/>
          <w:vertAlign w:val="superscript"/>
        </w:rPr>
        <w:t>st</w:t>
      </w:r>
      <w:r w:rsidRPr="00D06047">
        <w:rPr>
          <w:rFonts w:ascii="Arial" w:hAnsi="Arial" w:cs="Arial"/>
          <w:sz w:val="24"/>
          <w:szCs w:val="24"/>
        </w:rPr>
        <w:t xml:space="preserve">  March, 2026) </w:t>
      </w:r>
    </w:p>
    <w:p w14:paraId="309240CA" w14:textId="77777777" w:rsidR="00182E34" w:rsidRDefault="00182E34" w:rsidP="00182E34">
      <w:pPr>
        <w:pStyle w:val="NoSpacing"/>
        <w:rPr>
          <w:rFonts w:ascii="Arial" w:hAnsi="Arial" w:cs="Arial"/>
          <w:sz w:val="24"/>
          <w:szCs w:val="24"/>
        </w:rPr>
      </w:pPr>
    </w:p>
    <w:p w14:paraId="75CC528E" w14:textId="77777777" w:rsidR="00182E34" w:rsidRPr="00D06047" w:rsidRDefault="00182E34" w:rsidP="00182E34">
      <w:pPr>
        <w:pStyle w:val="NoSpacing"/>
        <w:rPr>
          <w:rFonts w:ascii="Arial" w:hAnsi="Arial" w:cs="Arial"/>
          <w:sz w:val="24"/>
          <w:szCs w:val="24"/>
        </w:rPr>
      </w:pPr>
    </w:p>
    <w:p w14:paraId="3A88153C"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t>TUC (2026</w:t>
      </w:r>
      <w:r w:rsidRPr="00D06047">
        <w:rPr>
          <w:rFonts w:ascii="Arial" w:hAnsi="Arial" w:cs="Arial"/>
          <w:i/>
          <w:iCs/>
          <w:sz w:val="24"/>
          <w:szCs w:val="24"/>
        </w:rPr>
        <w:t>),How Ford’s striking women drove the Equality Pay Act. (Online).</w:t>
      </w:r>
      <w:r w:rsidRPr="00D06047">
        <w:rPr>
          <w:rFonts w:ascii="Arial" w:hAnsi="Arial" w:cs="Arial"/>
          <w:sz w:val="24"/>
          <w:szCs w:val="24"/>
        </w:rPr>
        <w:t xml:space="preserve"> Available at: </w:t>
      </w:r>
      <w:hyperlink r:id="rId94" w:history="1">
        <w:r w:rsidRPr="00D06047">
          <w:rPr>
            <w:rStyle w:val="Hyperlink"/>
            <w:rFonts w:ascii="Arial" w:hAnsi="Arial" w:cs="Arial"/>
            <w:sz w:val="24"/>
            <w:szCs w:val="24"/>
          </w:rPr>
          <w:t>How Ford’s striking women drove the Equal Pay Act | TUC</w:t>
        </w:r>
      </w:hyperlink>
      <w:r w:rsidRPr="00D06047">
        <w:rPr>
          <w:rFonts w:ascii="Arial" w:hAnsi="Arial" w:cs="Arial"/>
          <w:sz w:val="24"/>
          <w:szCs w:val="24"/>
        </w:rPr>
        <w:t xml:space="preserve"> (Accessed: 1</w:t>
      </w:r>
      <w:r w:rsidRPr="00D06047">
        <w:rPr>
          <w:rFonts w:ascii="Arial" w:hAnsi="Arial" w:cs="Arial"/>
          <w:sz w:val="24"/>
          <w:szCs w:val="24"/>
          <w:vertAlign w:val="superscript"/>
        </w:rPr>
        <w:t>st</w:t>
      </w:r>
      <w:r w:rsidRPr="00D06047">
        <w:rPr>
          <w:rFonts w:ascii="Arial" w:hAnsi="Arial" w:cs="Arial"/>
          <w:sz w:val="24"/>
          <w:szCs w:val="24"/>
        </w:rPr>
        <w:t xml:space="preserve"> March, 2026)  </w:t>
      </w:r>
    </w:p>
    <w:p w14:paraId="11A37E2F" w14:textId="77777777" w:rsidR="00182E34" w:rsidRDefault="00182E34" w:rsidP="00182E34">
      <w:pPr>
        <w:pStyle w:val="NoSpacing"/>
        <w:rPr>
          <w:rFonts w:ascii="Arial" w:hAnsi="Arial" w:cs="Arial"/>
          <w:sz w:val="24"/>
          <w:szCs w:val="24"/>
        </w:rPr>
      </w:pPr>
    </w:p>
    <w:p w14:paraId="482C8D51" w14:textId="77777777" w:rsidR="00182E34" w:rsidRPr="00D06047" w:rsidRDefault="00182E34" w:rsidP="00182E34">
      <w:pPr>
        <w:pStyle w:val="NoSpacing"/>
        <w:rPr>
          <w:rFonts w:ascii="Arial" w:hAnsi="Arial" w:cs="Arial"/>
          <w:sz w:val="24"/>
          <w:szCs w:val="24"/>
        </w:rPr>
      </w:pPr>
    </w:p>
    <w:p w14:paraId="703637C3" w14:textId="77777777" w:rsidR="00182E34" w:rsidRPr="00D06047" w:rsidRDefault="00182E34" w:rsidP="00182E34">
      <w:pPr>
        <w:spacing w:line="240" w:lineRule="auto"/>
        <w:jc w:val="both"/>
        <w:rPr>
          <w:rFonts w:ascii="Arial" w:hAnsi="Arial" w:cs="Arial"/>
          <w:sz w:val="24"/>
          <w:szCs w:val="24"/>
        </w:rPr>
      </w:pPr>
      <w:r w:rsidRPr="00D06047">
        <w:rPr>
          <w:rFonts w:ascii="Arial" w:hAnsi="Arial" w:cs="Arial"/>
          <w:sz w:val="24"/>
          <w:szCs w:val="24"/>
        </w:rPr>
        <w:t>TUC (2026</w:t>
      </w:r>
      <w:r w:rsidRPr="00D06047">
        <w:rPr>
          <w:rFonts w:ascii="Arial" w:hAnsi="Arial" w:cs="Arial"/>
          <w:i/>
          <w:iCs/>
          <w:sz w:val="24"/>
          <w:szCs w:val="24"/>
        </w:rPr>
        <w:t>),Equal pay- TUC (Online).</w:t>
      </w:r>
      <w:r w:rsidRPr="00D06047">
        <w:rPr>
          <w:rFonts w:ascii="Arial" w:hAnsi="Arial" w:cs="Arial"/>
          <w:sz w:val="24"/>
          <w:szCs w:val="24"/>
        </w:rPr>
        <w:t xml:space="preserve"> Available at: </w:t>
      </w:r>
      <w:hyperlink r:id="rId95" w:history="1">
        <w:r w:rsidRPr="00D06047">
          <w:rPr>
            <w:rStyle w:val="Hyperlink"/>
            <w:rFonts w:ascii="Arial" w:eastAsia="Trebuchet MS" w:hAnsi="Arial" w:cs="Arial"/>
            <w:sz w:val="24"/>
            <w:szCs w:val="24"/>
            <w14:textOutline w14:w="12700" w14:cap="flat" w14:cmpd="sng" w14:algn="ctr">
              <w14:noFill/>
              <w14:prstDash w14:val="solid"/>
              <w14:miter w14:lim="400000"/>
            </w14:textOutline>
          </w:rPr>
          <w:t>Equal pay | TUC</w:t>
        </w:r>
      </w:hyperlink>
      <w:r w:rsidRPr="00D06047">
        <w:rPr>
          <w:rFonts w:ascii="Arial" w:eastAsia="Trebuchet MS" w:hAnsi="Arial" w:cs="Arial"/>
          <w:color w:val="497CAA"/>
          <w:sz w:val="24"/>
          <w:szCs w:val="24"/>
          <w:u w:color="000000"/>
          <w14:textOutline w14:w="12700" w14:cap="flat" w14:cmpd="sng" w14:algn="ctr">
            <w14:noFill/>
            <w14:prstDash w14:val="solid"/>
            <w14:miter w14:lim="400000"/>
          </w14:textOutline>
        </w:rPr>
        <w:t xml:space="preserve">. </w:t>
      </w:r>
      <w:r w:rsidRPr="00D06047">
        <w:rPr>
          <w:rFonts w:ascii="Arial" w:hAnsi="Arial" w:cs="Arial"/>
          <w:sz w:val="24"/>
          <w:szCs w:val="24"/>
        </w:rPr>
        <w:t>(Accessed: 1</w:t>
      </w:r>
      <w:r w:rsidRPr="00D06047">
        <w:rPr>
          <w:rFonts w:ascii="Arial" w:hAnsi="Arial" w:cs="Arial"/>
          <w:sz w:val="24"/>
          <w:szCs w:val="24"/>
          <w:vertAlign w:val="superscript"/>
        </w:rPr>
        <w:t>st</w:t>
      </w:r>
      <w:r w:rsidRPr="00D06047">
        <w:rPr>
          <w:rFonts w:ascii="Arial" w:hAnsi="Arial" w:cs="Arial"/>
          <w:sz w:val="24"/>
          <w:szCs w:val="24"/>
        </w:rPr>
        <w:t xml:space="preserve"> March, 2026) </w:t>
      </w:r>
    </w:p>
    <w:p w14:paraId="6B061DC9" w14:textId="77777777" w:rsidR="00182E34" w:rsidRPr="00D06047" w:rsidRDefault="00182E34" w:rsidP="00182E34">
      <w:pPr>
        <w:pStyle w:val="NoSpacing"/>
        <w:rPr>
          <w:rFonts w:ascii="Arial" w:hAnsi="Arial" w:cs="Arial"/>
          <w:sz w:val="24"/>
          <w:szCs w:val="24"/>
        </w:rPr>
      </w:pPr>
    </w:p>
    <w:p w14:paraId="64B1A23A" w14:textId="77777777" w:rsidR="00182E34" w:rsidRPr="00D06047" w:rsidRDefault="00182E34" w:rsidP="00182E34">
      <w:pPr>
        <w:pStyle w:val="NoSpacing"/>
        <w:rPr>
          <w:rFonts w:ascii="Arial" w:hAnsi="Arial" w:cs="Arial"/>
          <w:sz w:val="24"/>
          <w:szCs w:val="24"/>
        </w:rPr>
      </w:pPr>
    </w:p>
    <w:p w14:paraId="0DA96ECE" w14:textId="77777777" w:rsidR="00182E34" w:rsidRPr="00D06047" w:rsidRDefault="00182E34" w:rsidP="00182E34">
      <w:pPr>
        <w:pStyle w:val="NoSpacing"/>
        <w:rPr>
          <w:rFonts w:ascii="Arial" w:hAnsi="Arial" w:cs="Arial"/>
          <w:sz w:val="24"/>
          <w:szCs w:val="24"/>
        </w:rPr>
      </w:pPr>
      <w:r w:rsidRPr="00D06047">
        <w:rPr>
          <w:rFonts w:ascii="Arial" w:hAnsi="Arial" w:cs="Arial"/>
          <w:sz w:val="24"/>
          <w:szCs w:val="24"/>
        </w:rPr>
        <w:lastRenderedPageBreak/>
        <w:t>YourRights.org.uk (2026</w:t>
      </w:r>
      <w:r w:rsidRPr="00D06047">
        <w:rPr>
          <w:rFonts w:ascii="Arial" w:hAnsi="Arial" w:cs="Arial"/>
          <w:i/>
          <w:iCs/>
          <w:sz w:val="24"/>
          <w:szCs w:val="24"/>
        </w:rPr>
        <w:t>), Further action after flexible working request refused. (Online).</w:t>
      </w:r>
      <w:r w:rsidRPr="00D06047">
        <w:rPr>
          <w:rFonts w:ascii="Arial" w:hAnsi="Arial" w:cs="Arial"/>
          <w:sz w:val="24"/>
          <w:szCs w:val="24"/>
        </w:rPr>
        <w:t xml:space="preserve"> Available at: </w:t>
      </w:r>
      <w:hyperlink r:id="rId96" w:history="1">
        <w:r w:rsidRPr="00D06047">
          <w:rPr>
            <w:rStyle w:val="Hyperlink"/>
            <w:rFonts w:ascii="Arial" w:hAnsi="Arial" w:cs="Arial"/>
            <w:sz w:val="24"/>
            <w:szCs w:val="24"/>
          </w:rPr>
          <w:t>Further action after flexible working request refused - YourRights.org.uk</w:t>
        </w:r>
      </w:hyperlink>
      <w:r w:rsidRPr="00D06047">
        <w:rPr>
          <w:rFonts w:ascii="Arial" w:hAnsi="Arial" w:cs="Arial"/>
          <w:sz w:val="24"/>
          <w:szCs w:val="24"/>
        </w:rPr>
        <w:t xml:space="preserve"> (Accessed:  4</w:t>
      </w:r>
      <w:r w:rsidRPr="00D06047">
        <w:rPr>
          <w:rFonts w:ascii="Arial" w:hAnsi="Arial" w:cs="Arial"/>
          <w:sz w:val="24"/>
          <w:szCs w:val="24"/>
          <w:vertAlign w:val="superscript"/>
        </w:rPr>
        <w:t>th</w:t>
      </w:r>
      <w:r w:rsidRPr="00D06047">
        <w:rPr>
          <w:rFonts w:ascii="Arial" w:hAnsi="Arial" w:cs="Arial"/>
          <w:sz w:val="24"/>
          <w:szCs w:val="24"/>
        </w:rPr>
        <w:t xml:space="preserve"> March 2026) </w:t>
      </w:r>
    </w:p>
    <w:p w14:paraId="380C7F3F" w14:textId="77777777" w:rsidR="00182E34" w:rsidRPr="00D06047" w:rsidRDefault="00182E34" w:rsidP="00182E34">
      <w:pPr>
        <w:pStyle w:val="NoSpacing"/>
        <w:rPr>
          <w:rFonts w:ascii="Arial" w:hAnsi="Arial" w:cs="Arial"/>
          <w:sz w:val="24"/>
          <w:szCs w:val="24"/>
        </w:rPr>
      </w:pPr>
    </w:p>
    <w:p w14:paraId="527A6662" w14:textId="77777777" w:rsidR="00182E34" w:rsidRPr="00D06047" w:rsidRDefault="00182E34" w:rsidP="00182E34">
      <w:pPr>
        <w:pStyle w:val="NoSpacing"/>
        <w:rPr>
          <w:rFonts w:ascii="Arial" w:hAnsi="Arial" w:cs="Arial"/>
          <w:sz w:val="24"/>
          <w:szCs w:val="24"/>
        </w:rPr>
      </w:pPr>
    </w:p>
    <w:p w14:paraId="3CB696EB" w14:textId="77777777" w:rsidR="00182E34" w:rsidRPr="00D06047" w:rsidRDefault="00182E34" w:rsidP="00182E34">
      <w:pPr>
        <w:spacing w:line="240" w:lineRule="auto"/>
        <w:jc w:val="both"/>
        <w:rPr>
          <w:sz w:val="24"/>
          <w:szCs w:val="24"/>
        </w:rPr>
      </w:pPr>
    </w:p>
    <w:p w14:paraId="2CE012E1" w14:textId="77777777" w:rsidR="00AD41CA" w:rsidRPr="00D76460" w:rsidRDefault="00AD41CA" w:rsidP="00DC3689"/>
    <w:sectPr w:rsidR="00AD41CA" w:rsidRPr="00D76460" w:rsidSect="009724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471487"/>
    <w:multiLevelType w:val="hybridMultilevel"/>
    <w:tmpl w:val="434A0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5087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47F"/>
    <w:rsid w:val="00003250"/>
    <w:rsid w:val="00004C38"/>
    <w:rsid w:val="00005987"/>
    <w:rsid w:val="000252AD"/>
    <w:rsid w:val="00036B16"/>
    <w:rsid w:val="00056DEE"/>
    <w:rsid w:val="00062564"/>
    <w:rsid w:val="00077FFB"/>
    <w:rsid w:val="00081A24"/>
    <w:rsid w:val="00087949"/>
    <w:rsid w:val="00087F80"/>
    <w:rsid w:val="000901AA"/>
    <w:rsid w:val="00091E0E"/>
    <w:rsid w:val="00093162"/>
    <w:rsid w:val="000A01A0"/>
    <w:rsid w:val="000A0499"/>
    <w:rsid w:val="000A4417"/>
    <w:rsid w:val="000B3797"/>
    <w:rsid w:val="000C155E"/>
    <w:rsid w:val="000C21F9"/>
    <w:rsid w:val="000D3ECB"/>
    <w:rsid w:val="000D68C6"/>
    <w:rsid w:val="000E1D1D"/>
    <w:rsid w:val="000E3676"/>
    <w:rsid w:val="000E5C68"/>
    <w:rsid w:val="000F50BE"/>
    <w:rsid w:val="00105C8C"/>
    <w:rsid w:val="00106F70"/>
    <w:rsid w:val="00107C5C"/>
    <w:rsid w:val="00115F70"/>
    <w:rsid w:val="00117AC9"/>
    <w:rsid w:val="00117DDA"/>
    <w:rsid w:val="00120DAF"/>
    <w:rsid w:val="0012680A"/>
    <w:rsid w:val="00142F9C"/>
    <w:rsid w:val="0014440E"/>
    <w:rsid w:val="00152CD7"/>
    <w:rsid w:val="00170653"/>
    <w:rsid w:val="0017112C"/>
    <w:rsid w:val="00174E3E"/>
    <w:rsid w:val="00182E34"/>
    <w:rsid w:val="00184EF3"/>
    <w:rsid w:val="001A1AC5"/>
    <w:rsid w:val="001A1CFF"/>
    <w:rsid w:val="001A3B94"/>
    <w:rsid w:val="001A569E"/>
    <w:rsid w:val="001A6D74"/>
    <w:rsid w:val="001A7127"/>
    <w:rsid w:val="001B34C2"/>
    <w:rsid w:val="001D2EC5"/>
    <w:rsid w:val="001D640D"/>
    <w:rsid w:val="001D6837"/>
    <w:rsid w:val="001E5ADF"/>
    <w:rsid w:val="001E63BD"/>
    <w:rsid w:val="001E7C00"/>
    <w:rsid w:val="001F5BA2"/>
    <w:rsid w:val="002020CF"/>
    <w:rsid w:val="0022139B"/>
    <w:rsid w:val="0022365A"/>
    <w:rsid w:val="00226A2C"/>
    <w:rsid w:val="00235AB9"/>
    <w:rsid w:val="002503DB"/>
    <w:rsid w:val="00255D94"/>
    <w:rsid w:val="00262017"/>
    <w:rsid w:val="0027245F"/>
    <w:rsid w:val="00291C76"/>
    <w:rsid w:val="00294B1A"/>
    <w:rsid w:val="002A7073"/>
    <w:rsid w:val="002B2174"/>
    <w:rsid w:val="002C13D1"/>
    <w:rsid w:val="002C7819"/>
    <w:rsid w:val="002D4001"/>
    <w:rsid w:val="002E4EA1"/>
    <w:rsid w:val="002E72E4"/>
    <w:rsid w:val="002E7B34"/>
    <w:rsid w:val="002F059A"/>
    <w:rsid w:val="002F240A"/>
    <w:rsid w:val="002F5D53"/>
    <w:rsid w:val="00310C09"/>
    <w:rsid w:val="00314C71"/>
    <w:rsid w:val="00315271"/>
    <w:rsid w:val="003210A7"/>
    <w:rsid w:val="003303E2"/>
    <w:rsid w:val="0033393A"/>
    <w:rsid w:val="00335521"/>
    <w:rsid w:val="00335CFC"/>
    <w:rsid w:val="00346597"/>
    <w:rsid w:val="003506D4"/>
    <w:rsid w:val="00351960"/>
    <w:rsid w:val="00351D81"/>
    <w:rsid w:val="00362E7D"/>
    <w:rsid w:val="00365367"/>
    <w:rsid w:val="00365F75"/>
    <w:rsid w:val="003711AA"/>
    <w:rsid w:val="00373194"/>
    <w:rsid w:val="0038341B"/>
    <w:rsid w:val="0038515A"/>
    <w:rsid w:val="00387CA0"/>
    <w:rsid w:val="00397407"/>
    <w:rsid w:val="003A39DB"/>
    <w:rsid w:val="003A6FCF"/>
    <w:rsid w:val="003B71E7"/>
    <w:rsid w:val="003C39D2"/>
    <w:rsid w:val="003C4931"/>
    <w:rsid w:val="003C54DC"/>
    <w:rsid w:val="003D4E3A"/>
    <w:rsid w:val="003F58D5"/>
    <w:rsid w:val="003F5D46"/>
    <w:rsid w:val="003F6FD2"/>
    <w:rsid w:val="0040678F"/>
    <w:rsid w:val="0040789C"/>
    <w:rsid w:val="0041232B"/>
    <w:rsid w:val="00414367"/>
    <w:rsid w:val="00415A3F"/>
    <w:rsid w:val="00416F25"/>
    <w:rsid w:val="00422830"/>
    <w:rsid w:val="00423BFC"/>
    <w:rsid w:val="00425D65"/>
    <w:rsid w:val="00432E39"/>
    <w:rsid w:val="00436D6C"/>
    <w:rsid w:val="00442571"/>
    <w:rsid w:val="004438B2"/>
    <w:rsid w:val="00450E3B"/>
    <w:rsid w:val="00453D40"/>
    <w:rsid w:val="00454A19"/>
    <w:rsid w:val="00455BF8"/>
    <w:rsid w:val="00457022"/>
    <w:rsid w:val="00462E68"/>
    <w:rsid w:val="00463228"/>
    <w:rsid w:val="00472CC1"/>
    <w:rsid w:val="00487CBF"/>
    <w:rsid w:val="004925D0"/>
    <w:rsid w:val="0049361F"/>
    <w:rsid w:val="00496EB8"/>
    <w:rsid w:val="004A4830"/>
    <w:rsid w:val="004A74C6"/>
    <w:rsid w:val="004C7B85"/>
    <w:rsid w:val="004F61C9"/>
    <w:rsid w:val="0050779E"/>
    <w:rsid w:val="005417C1"/>
    <w:rsid w:val="00553F69"/>
    <w:rsid w:val="005549A5"/>
    <w:rsid w:val="00564315"/>
    <w:rsid w:val="00566313"/>
    <w:rsid w:val="005704DF"/>
    <w:rsid w:val="0058291D"/>
    <w:rsid w:val="005840FE"/>
    <w:rsid w:val="00585E11"/>
    <w:rsid w:val="00596398"/>
    <w:rsid w:val="005A1023"/>
    <w:rsid w:val="005B0C3B"/>
    <w:rsid w:val="005B761F"/>
    <w:rsid w:val="005B7636"/>
    <w:rsid w:val="005D0E10"/>
    <w:rsid w:val="005D174A"/>
    <w:rsid w:val="005D4E8C"/>
    <w:rsid w:val="005D59C8"/>
    <w:rsid w:val="005D6A3A"/>
    <w:rsid w:val="005F15D9"/>
    <w:rsid w:val="00604FB9"/>
    <w:rsid w:val="00607E21"/>
    <w:rsid w:val="00617616"/>
    <w:rsid w:val="006217E0"/>
    <w:rsid w:val="00624A4A"/>
    <w:rsid w:val="00630FC5"/>
    <w:rsid w:val="00636B9D"/>
    <w:rsid w:val="00643360"/>
    <w:rsid w:val="006434CB"/>
    <w:rsid w:val="006468AB"/>
    <w:rsid w:val="006516FB"/>
    <w:rsid w:val="00652889"/>
    <w:rsid w:val="00656DEA"/>
    <w:rsid w:val="006574E2"/>
    <w:rsid w:val="00657982"/>
    <w:rsid w:val="0066009E"/>
    <w:rsid w:val="00664874"/>
    <w:rsid w:val="0067626B"/>
    <w:rsid w:val="00677FDE"/>
    <w:rsid w:val="006833D1"/>
    <w:rsid w:val="00684AA9"/>
    <w:rsid w:val="00687482"/>
    <w:rsid w:val="00692A15"/>
    <w:rsid w:val="006A04D6"/>
    <w:rsid w:val="006A1941"/>
    <w:rsid w:val="006A43B4"/>
    <w:rsid w:val="006A6096"/>
    <w:rsid w:val="006A7850"/>
    <w:rsid w:val="006C0B88"/>
    <w:rsid w:val="006C110E"/>
    <w:rsid w:val="006C1371"/>
    <w:rsid w:val="006C2DED"/>
    <w:rsid w:val="006D20AB"/>
    <w:rsid w:val="006D7CFB"/>
    <w:rsid w:val="006F097D"/>
    <w:rsid w:val="006F3AA8"/>
    <w:rsid w:val="006F57EC"/>
    <w:rsid w:val="00700E27"/>
    <w:rsid w:val="0070100A"/>
    <w:rsid w:val="00701BF0"/>
    <w:rsid w:val="00712150"/>
    <w:rsid w:val="0071250C"/>
    <w:rsid w:val="00712BE8"/>
    <w:rsid w:val="00712C48"/>
    <w:rsid w:val="007149A2"/>
    <w:rsid w:val="00715746"/>
    <w:rsid w:val="00730AFF"/>
    <w:rsid w:val="00733E41"/>
    <w:rsid w:val="00742724"/>
    <w:rsid w:val="007429F6"/>
    <w:rsid w:val="00745686"/>
    <w:rsid w:val="007477C8"/>
    <w:rsid w:val="00750C4B"/>
    <w:rsid w:val="00771839"/>
    <w:rsid w:val="00772283"/>
    <w:rsid w:val="00773EC6"/>
    <w:rsid w:val="00782595"/>
    <w:rsid w:val="007829B3"/>
    <w:rsid w:val="007A728B"/>
    <w:rsid w:val="007B2666"/>
    <w:rsid w:val="007B3217"/>
    <w:rsid w:val="007B3468"/>
    <w:rsid w:val="007B69AC"/>
    <w:rsid w:val="007C14B0"/>
    <w:rsid w:val="007C56A6"/>
    <w:rsid w:val="007D18EB"/>
    <w:rsid w:val="007D30AC"/>
    <w:rsid w:val="007D7B84"/>
    <w:rsid w:val="007E088D"/>
    <w:rsid w:val="007E621D"/>
    <w:rsid w:val="007F76E9"/>
    <w:rsid w:val="00801C61"/>
    <w:rsid w:val="008041A0"/>
    <w:rsid w:val="008056A7"/>
    <w:rsid w:val="00807E3D"/>
    <w:rsid w:val="00810BBA"/>
    <w:rsid w:val="008123A9"/>
    <w:rsid w:val="008254F1"/>
    <w:rsid w:val="00840848"/>
    <w:rsid w:val="00841E52"/>
    <w:rsid w:val="00844C15"/>
    <w:rsid w:val="00845391"/>
    <w:rsid w:val="0085091F"/>
    <w:rsid w:val="008509D5"/>
    <w:rsid w:val="00852D8C"/>
    <w:rsid w:val="00852E29"/>
    <w:rsid w:val="00855077"/>
    <w:rsid w:val="00862F26"/>
    <w:rsid w:val="00864C65"/>
    <w:rsid w:val="00871FB5"/>
    <w:rsid w:val="008727C7"/>
    <w:rsid w:val="00875874"/>
    <w:rsid w:val="00885473"/>
    <w:rsid w:val="0089637E"/>
    <w:rsid w:val="008A0AF8"/>
    <w:rsid w:val="008B1B5C"/>
    <w:rsid w:val="008B1F0B"/>
    <w:rsid w:val="008B343B"/>
    <w:rsid w:val="008B787A"/>
    <w:rsid w:val="008C78FB"/>
    <w:rsid w:val="008D2181"/>
    <w:rsid w:val="008D5CC1"/>
    <w:rsid w:val="008E40F6"/>
    <w:rsid w:val="00901500"/>
    <w:rsid w:val="009058FE"/>
    <w:rsid w:val="009059B3"/>
    <w:rsid w:val="00910997"/>
    <w:rsid w:val="00912D9A"/>
    <w:rsid w:val="009251A0"/>
    <w:rsid w:val="0093005B"/>
    <w:rsid w:val="00957481"/>
    <w:rsid w:val="00957AF2"/>
    <w:rsid w:val="00967BBC"/>
    <w:rsid w:val="0097247F"/>
    <w:rsid w:val="0097301A"/>
    <w:rsid w:val="00976DC6"/>
    <w:rsid w:val="00993754"/>
    <w:rsid w:val="00994285"/>
    <w:rsid w:val="00995E39"/>
    <w:rsid w:val="00996F0A"/>
    <w:rsid w:val="009A248A"/>
    <w:rsid w:val="009B3573"/>
    <w:rsid w:val="009C557B"/>
    <w:rsid w:val="009D012A"/>
    <w:rsid w:val="009D327F"/>
    <w:rsid w:val="009E1D96"/>
    <w:rsid w:val="009F2A4B"/>
    <w:rsid w:val="009F622A"/>
    <w:rsid w:val="009F7C3B"/>
    <w:rsid w:val="009F7FE7"/>
    <w:rsid w:val="00A0103E"/>
    <w:rsid w:val="00A01DEE"/>
    <w:rsid w:val="00A06EA5"/>
    <w:rsid w:val="00A13D21"/>
    <w:rsid w:val="00A2186A"/>
    <w:rsid w:val="00A27292"/>
    <w:rsid w:val="00A27A19"/>
    <w:rsid w:val="00A31DC5"/>
    <w:rsid w:val="00A3255A"/>
    <w:rsid w:val="00A40521"/>
    <w:rsid w:val="00A42924"/>
    <w:rsid w:val="00A432C1"/>
    <w:rsid w:val="00A601A8"/>
    <w:rsid w:val="00A660C9"/>
    <w:rsid w:val="00A7256A"/>
    <w:rsid w:val="00A77637"/>
    <w:rsid w:val="00A77A7C"/>
    <w:rsid w:val="00AB01E3"/>
    <w:rsid w:val="00AB6FD8"/>
    <w:rsid w:val="00AB74CF"/>
    <w:rsid w:val="00AD0C0D"/>
    <w:rsid w:val="00AD11B6"/>
    <w:rsid w:val="00AD41CA"/>
    <w:rsid w:val="00AD4B63"/>
    <w:rsid w:val="00AD53DF"/>
    <w:rsid w:val="00AE2FCF"/>
    <w:rsid w:val="00AE5000"/>
    <w:rsid w:val="00AF0FDE"/>
    <w:rsid w:val="00AF4803"/>
    <w:rsid w:val="00B06719"/>
    <w:rsid w:val="00B1460A"/>
    <w:rsid w:val="00B21534"/>
    <w:rsid w:val="00B24DA1"/>
    <w:rsid w:val="00B2723E"/>
    <w:rsid w:val="00B34171"/>
    <w:rsid w:val="00B36D61"/>
    <w:rsid w:val="00B43E26"/>
    <w:rsid w:val="00B60D23"/>
    <w:rsid w:val="00B6581C"/>
    <w:rsid w:val="00B70E3B"/>
    <w:rsid w:val="00B73C0D"/>
    <w:rsid w:val="00BA34E8"/>
    <w:rsid w:val="00BA466B"/>
    <w:rsid w:val="00BA5140"/>
    <w:rsid w:val="00BB3CC4"/>
    <w:rsid w:val="00BB5C1A"/>
    <w:rsid w:val="00BD7E82"/>
    <w:rsid w:val="00BF2799"/>
    <w:rsid w:val="00BF53BB"/>
    <w:rsid w:val="00C01A59"/>
    <w:rsid w:val="00C023DC"/>
    <w:rsid w:val="00C0422A"/>
    <w:rsid w:val="00C05E99"/>
    <w:rsid w:val="00C11413"/>
    <w:rsid w:val="00C14912"/>
    <w:rsid w:val="00C20353"/>
    <w:rsid w:val="00C20EB7"/>
    <w:rsid w:val="00C23351"/>
    <w:rsid w:val="00C33575"/>
    <w:rsid w:val="00C340EC"/>
    <w:rsid w:val="00C343C0"/>
    <w:rsid w:val="00C512E9"/>
    <w:rsid w:val="00C53D40"/>
    <w:rsid w:val="00C70174"/>
    <w:rsid w:val="00C85A5D"/>
    <w:rsid w:val="00C94E43"/>
    <w:rsid w:val="00C97B88"/>
    <w:rsid w:val="00CA2E1B"/>
    <w:rsid w:val="00CA7108"/>
    <w:rsid w:val="00CB2B17"/>
    <w:rsid w:val="00CB516E"/>
    <w:rsid w:val="00CB754D"/>
    <w:rsid w:val="00CC0A84"/>
    <w:rsid w:val="00CC51F6"/>
    <w:rsid w:val="00CC5FB6"/>
    <w:rsid w:val="00CD53F2"/>
    <w:rsid w:val="00CD590D"/>
    <w:rsid w:val="00CE133F"/>
    <w:rsid w:val="00CE461F"/>
    <w:rsid w:val="00CE5308"/>
    <w:rsid w:val="00D01668"/>
    <w:rsid w:val="00D04886"/>
    <w:rsid w:val="00D07F1C"/>
    <w:rsid w:val="00D2042D"/>
    <w:rsid w:val="00D26E4B"/>
    <w:rsid w:val="00D307AF"/>
    <w:rsid w:val="00D31812"/>
    <w:rsid w:val="00D41D2C"/>
    <w:rsid w:val="00D52074"/>
    <w:rsid w:val="00D5268C"/>
    <w:rsid w:val="00D532A5"/>
    <w:rsid w:val="00D57A3D"/>
    <w:rsid w:val="00D57C99"/>
    <w:rsid w:val="00D716AF"/>
    <w:rsid w:val="00D74F4F"/>
    <w:rsid w:val="00D76460"/>
    <w:rsid w:val="00D86E8B"/>
    <w:rsid w:val="00D958E1"/>
    <w:rsid w:val="00DA3DE9"/>
    <w:rsid w:val="00DB06B7"/>
    <w:rsid w:val="00DB5723"/>
    <w:rsid w:val="00DB6ECC"/>
    <w:rsid w:val="00DC3689"/>
    <w:rsid w:val="00DE2CEE"/>
    <w:rsid w:val="00DF3E8B"/>
    <w:rsid w:val="00E114CA"/>
    <w:rsid w:val="00E171F8"/>
    <w:rsid w:val="00E27516"/>
    <w:rsid w:val="00E41027"/>
    <w:rsid w:val="00E4259E"/>
    <w:rsid w:val="00E42E5A"/>
    <w:rsid w:val="00E45514"/>
    <w:rsid w:val="00E46815"/>
    <w:rsid w:val="00E53DD7"/>
    <w:rsid w:val="00E569D2"/>
    <w:rsid w:val="00E6649D"/>
    <w:rsid w:val="00E7509A"/>
    <w:rsid w:val="00E76792"/>
    <w:rsid w:val="00E83F30"/>
    <w:rsid w:val="00E8626F"/>
    <w:rsid w:val="00E93336"/>
    <w:rsid w:val="00E94AC4"/>
    <w:rsid w:val="00E94AED"/>
    <w:rsid w:val="00E970BD"/>
    <w:rsid w:val="00EA4884"/>
    <w:rsid w:val="00EB0F81"/>
    <w:rsid w:val="00EB1B10"/>
    <w:rsid w:val="00EB3F36"/>
    <w:rsid w:val="00EB5585"/>
    <w:rsid w:val="00EB72E6"/>
    <w:rsid w:val="00EC5676"/>
    <w:rsid w:val="00EC7DFD"/>
    <w:rsid w:val="00ED15B0"/>
    <w:rsid w:val="00ED3283"/>
    <w:rsid w:val="00ED64FB"/>
    <w:rsid w:val="00ED7D83"/>
    <w:rsid w:val="00EE5EED"/>
    <w:rsid w:val="00F039D0"/>
    <w:rsid w:val="00F10B95"/>
    <w:rsid w:val="00F120E7"/>
    <w:rsid w:val="00F2350F"/>
    <w:rsid w:val="00F30B4F"/>
    <w:rsid w:val="00F351C0"/>
    <w:rsid w:val="00F35778"/>
    <w:rsid w:val="00F5743A"/>
    <w:rsid w:val="00F604E2"/>
    <w:rsid w:val="00F66FEC"/>
    <w:rsid w:val="00F7132D"/>
    <w:rsid w:val="00F8021D"/>
    <w:rsid w:val="00F81179"/>
    <w:rsid w:val="00F93026"/>
    <w:rsid w:val="00FA74D5"/>
    <w:rsid w:val="00FC0404"/>
    <w:rsid w:val="00FC06D4"/>
    <w:rsid w:val="00FC69CD"/>
    <w:rsid w:val="00FC76A0"/>
    <w:rsid w:val="00FD2F6B"/>
    <w:rsid w:val="00FD7338"/>
    <w:rsid w:val="00FE183A"/>
    <w:rsid w:val="00FE3D69"/>
    <w:rsid w:val="00FE7F89"/>
    <w:rsid w:val="00FF30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53350"/>
  <w15:chartTrackingRefBased/>
  <w15:docId w15:val="{40CEE84B-77B3-4D57-9D47-423EBA66C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47F"/>
    <w:pPr>
      <w:spacing w:line="259" w:lineRule="auto"/>
    </w:pPr>
    <w:rPr>
      <w:sz w:val="22"/>
      <w:szCs w:val="22"/>
    </w:rPr>
  </w:style>
  <w:style w:type="paragraph" w:styleId="Heading1">
    <w:name w:val="heading 1"/>
    <w:basedOn w:val="Normal"/>
    <w:next w:val="Normal"/>
    <w:link w:val="Heading1Char"/>
    <w:uiPriority w:val="9"/>
    <w:qFormat/>
    <w:rsid w:val="0097247F"/>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247F"/>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247F"/>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247F"/>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7247F"/>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7247F"/>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7247F"/>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7247F"/>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7247F"/>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4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24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24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24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24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24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24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24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247F"/>
    <w:rPr>
      <w:rFonts w:eastAsiaTheme="majorEastAsia" w:cstheme="majorBidi"/>
      <w:color w:val="272727" w:themeColor="text1" w:themeTint="D8"/>
    </w:rPr>
  </w:style>
  <w:style w:type="paragraph" w:styleId="Title">
    <w:name w:val="Title"/>
    <w:basedOn w:val="Normal"/>
    <w:next w:val="Normal"/>
    <w:link w:val="TitleChar"/>
    <w:uiPriority w:val="10"/>
    <w:qFormat/>
    <w:rsid w:val="009724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4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247F"/>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24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247F"/>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7247F"/>
    <w:rPr>
      <w:i/>
      <w:iCs/>
      <w:color w:val="404040" w:themeColor="text1" w:themeTint="BF"/>
    </w:rPr>
  </w:style>
  <w:style w:type="paragraph" w:styleId="ListParagraph">
    <w:name w:val="List Paragraph"/>
    <w:basedOn w:val="Normal"/>
    <w:uiPriority w:val="34"/>
    <w:qFormat/>
    <w:rsid w:val="0097247F"/>
    <w:pPr>
      <w:spacing w:line="278" w:lineRule="auto"/>
      <w:ind w:left="720"/>
      <w:contextualSpacing/>
    </w:pPr>
    <w:rPr>
      <w:sz w:val="24"/>
      <w:szCs w:val="24"/>
    </w:rPr>
  </w:style>
  <w:style w:type="character" w:styleId="IntenseEmphasis">
    <w:name w:val="Intense Emphasis"/>
    <w:basedOn w:val="DefaultParagraphFont"/>
    <w:uiPriority w:val="21"/>
    <w:qFormat/>
    <w:rsid w:val="0097247F"/>
    <w:rPr>
      <w:i/>
      <w:iCs/>
      <w:color w:val="0F4761" w:themeColor="accent1" w:themeShade="BF"/>
    </w:rPr>
  </w:style>
  <w:style w:type="paragraph" w:styleId="IntenseQuote">
    <w:name w:val="Intense Quote"/>
    <w:basedOn w:val="Normal"/>
    <w:next w:val="Normal"/>
    <w:link w:val="IntenseQuoteChar"/>
    <w:uiPriority w:val="30"/>
    <w:qFormat/>
    <w:rsid w:val="0097247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7247F"/>
    <w:rPr>
      <w:i/>
      <w:iCs/>
      <w:color w:val="0F4761" w:themeColor="accent1" w:themeShade="BF"/>
    </w:rPr>
  </w:style>
  <w:style w:type="character" w:styleId="IntenseReference">
    <w:name w:val="Intense Reference"/>
    <w:basedOn w:val="DefaultParagraphFont"/>
    <w:uiPriority w:val="32"/>
    <w:qFormat/>
    <w:rsid w:val="0097247F"/>
    <w:rPr>
      <w:b/>
      <w:bCs/>
      <w:smallCaps/>
      <w:color w:val="0F4761" w:themeColor="accent1" w:themeShade="BF"/>
      <w:spacing w:val="5"/>
    </w:rPr>
  </w:style>
  <w:style w:type="character" w:styleId="Hyperlink">
    <w:name w:val="Hyperlink"/>
    <w:basedOn w:val="DefaultParagraphFont"/>
    <w:uiPriority w:val="99"/>
    <w:unhideWhenUsed/>
    <w:rsid w:val="00C85A5D"/>
    <w:rPr>
      <w:color w:val="467886" w:themeColor="hyperlink"/>
      <w:u w:val="single"/>
    </w:rPr>
  </w:style>
  <w:style w:type="character" w:styleId="UnresolvedMention">
    <w:name w:val="Unresolved Mention"/>
    <w:basedOn w:val="DefaultParagraphFont"/>
    <w:uiPriority w:val="99"/>
    <w:semiHidden/>
    <w:unhideWhenUsed/>
    <w:rsid w:val="00FE183A"/>
    <w:rPr>
      <w:color w:val="605E5C"/>
      <w:shd w:val="clear" w:color="auto" w:fill="E1DFDD"/>
    </w:rPr>
  </w:style>
  <w:style w:type="character" w:styleId="Strong">
    <w:name w:val="Strong"/>
    <w:basedOn w:val="DefaultParagraphFont"/>
    <w:uiPriority w:val="22"/>
    <w:qFormat/>
    <w:rsid w:val="00D41D2C"/>
    <w:rPr>
      <w:b/>
      <w:bCs/>
    </w:rPr>
  </w:style>
  <w:style w:type="paragraph" w:styleId="NoSpacing">
    <w:name w:val="No Spacing"/>
    <w:uiPriority w:val="1"/>
    <w:qFormat/>
    <w:rsid w:val="00182E34"/>
    <w:pPr>
      <w:spacing w:after="0" w:line="240" w:lineRule="auto"/>
    </w:pPr>
    <w:rPr>
      <w:sz w:val="22"/>
      <w:szCs w:val="22"/>
    </w:rPr>
  </w:style>
  <w:style w:type="character" w:styleId="FollowedHyperlink">
    <w:name w:val="FollowedHyperlink"/>
    <w:basedOn w:val="DefaultParagraphFont"/>
    <w:uiPriority w:val="99"/>
    <w:semiHidden/>
    <w:unhideWhenUsed/>
    <w:rsid w:val="00182E34"/>
    <w:rPr>
      <w:color w:val="96607D" w:themeColor="followedHyperlink"/>
      <w:u w:val="single"/>
    </w:rPr>
  </w:style>
  <w:style w:type="paragraph" w:customStyle="1" w:styleId="Nornal">
    <w:name w:val="Nornal"/>
    <w:rsid w:val="00182E34"/>
    <w:pPr>
      <w:pBdr>
        <w:top w:val="nil"/>
        <w:left w:val="nil"/>
        <w:bottom w:val="nil"/>
        <w:right w:val="nil"/>
        <w:between w:val="nil"/>
        <w:bar w:val="nil"/>
      </w:pBdr>
      <w:spacing w:line="264" w:lineRule="auto"/>
    </w:pPr>
    <w:rPr>
      <w:rFonts w:ascii="Arial" w:eastAsia="Arial" w:hAnsi="Arial" w:cs="Arial"/>
      <w:color w:val="000000"/>
      <w:kern w:val="0"/>
      <w:sz w:val="22"/>
      <w:szCs w:val="22"/>
      <w:u w:color="000000"/>
      <w:bdr w:val="nil"/>
      <w:lang w:val="en-US" w:eastAsia="en-GB"/>
      <w14:ligatures w14:val="none"/>
    </w:rPr>
  </w:style>
  <w:style w:type="character" w:customStyle="1" w:styleId="Hyperlink1">
    <w:name w:val="Hyperlink.1"/>
    <w:basedOn w:val="DefaultParagraphFont"/>
    <w:rsid w:val="00182E34"/>
    <w:rPr>
      <w:outline w:val="0"/>
      <w:color w:val="497CAA"/>
      <w:u w:val="single" w:color="0000FF"/>
    </w:rPr>
  </w:style>
  <w:style w:type="paragraph" w:customStyle="1" w:styleId="Body">
    <w:name w:val="Body"/>
    <w:rsid w:val="00182E34"/>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u w:color="000000"/>
      <w:bdr w:val="nil"/>
      <w:lang w:eastAsia="en-GB"/>
      <w14:textOutline w14:w="0" w14:cap="flat" w14:cmpd="sng" w14:algn="ctr">
        <w14:noFill/>
        <w14:prstDash w14:val="solid"/>
        <w14:bevel/>
      </w14:textOutline>
      <w14:ligatures w14:val="none"/>
    </w:rPr>
  </w:style>
  <w:style w:type="character" w:customStyle="1" w:styleId="Link">
    <w:name w:val="Link"/>
    <w:rsid w:val="00182E34"/>
    <w:rPr>
      <w:outline w:val="0"/>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cas.org.uk/recruitment" TargetMode="External"/><Relationship Id="rId21" Type="http://schemas.openxmlformats.org/officeDocument/2006/relationships/hyperlink" Target="https://www.acas.org.uk/employer-decision-protected-characteristic" TargetMode="External"/><Relationship Id="rId42" Type="http://schemas.openxmlformats.org/officeDocument/2006/relationships/hyperlink" Target="https://www.cipd.org/uk/knowledge/employment-law/flexible-working/" TargetMode="External"/><Relationship Id="rId47" Type="http://schemas.openxmlformats.org/officeDocument/2006/relationships/hyperlink" Target="https://www.cipd.org/uk/knowledge/employment-law/statutory-rates/" TargetMode="External"/><Relationship Id="rId63" Type="http://schemas.openxmlformats.org/officeDocument/2006/relationships/hyperlink" Target="https://www.gov.uk/maximum-weekly-working-hours" TargetMode="External"/><Relationship Id="rId68" Type="http://schemas.openxmlformats.org/officeDocument/2006/relationships/hyperlink" Target="https://www.gov.uk/hmrc-internal-manuals/employment-income-manual/eim12960" TargetMode="External"/><Relationship Id="rId84" Type="http://schemas.openxmlformats.org/officeDocument/2006/relationships/hyperlink" Target="https://www.legislation.gov.uk/ukpga/1996/18/contents" TargetMode="External"/><Relationship Id="rId89" Type="http://schemas.openxmlformats.org/officeDocument/2006/relationships/hyperlink" Target="https://www.rcn.org.uk/magazines/Advice/2025/Nov/Staff-bank-vs-substantive-key-differences-explained" TargetMode="External"/><Relationship Id="rId16" Type="http://schemas.openxmlformats.org/officeDocument/2006/relationships/hyperlink" Target="https://www.acas.org.uk/equal-pay/equal-pay-law" TargetMode="External"/><Relationship Id="rId11" Type="http://schemas.openxmlformats.org/officeDocument/2006/relationships/hyperlink" Target="https://www.acas.org.uk/tupe/advice-for-employers-and-employees/how-your-employer-should-inform-and-consult-you-during-tupe" TargetMode="External"/><Relationship Id="rId32" Type="http://schemas.openxmlformats.org/officeDocument/2006/relationships/hyperlink" Target="https://assets.publishing.service.gov.uk/media/5a7c4bdaed915d338141ddd5/bis-09-1013-guide-to-tupe-regulations-2006.pdf" TargetMode="External"/><Relationship Id="rId37" Type="http://schemas.openxmlformats.org/officeDocument/2006/relationships/hyperlink" Target="https://www.cipd.org/uk/knowledge/employment-law/tupe/" TargetMode="External"/><Relationship Id="rId53" Type="http://schemas.openxmlformats.org/officeDocument/2006/relationships/hyperlink" Target="https://www.cipd.org/uk/knowledge/employment-law/employment-law-uk-how-made/" TargetMode="External"/><Relationship Id="rId58" Type="http://schemas.openxmlformats.org/officeDocument/2006/relationships/hyperlink" Target="https://www.gov.uk/government/publications/simplifying-holiday-entitlement-and-holiday-pay-calculations/holiday-pay-and-entitlement-reforms-from-1-january-2024" TargetMode="External"/><Relationship Id="rId74" Type="http://schemas.openxmlformats.org/officeDocument/2006/relationships/hyperlink" Target="https://www.judiciary.uk/judicial-attitude-survey-2024/" TargetMode="External"/><Relationship Id="rId79" Type="http://schemas.openxmlformats.org/officeDocument/2006/relationships/hyperlink" Target="https://www.legislation.gov.uk/ukpga/2018/16/contents" TargetMode="External"/><Relationship Id="rId5" Type="http://schemas.openxmlformats.org/officeDocument/2006/relationships/hyperlink" Target="https://www.acas.org.uk/recruitment/choosing-who-to-interview" TargetMode="External"/><Relationship Id="rId90" Type="http://schemas.openxmlformats.org/officeDocument/2006/relationships/hyperlink" Target="https://www.rcn.org.uk/get-help/rcn-advice/transferring-to-another-employer-tupe" TargetMode="External"/><Relationship Id="rId95" Type="http://schemas.openxmlformats.org/officeDocument/2006/relationships/hyperlink" Target="https://www.tuc.org.uk/workplace-guidance/pay-holiday-and-working-hours/equal-pay" TargetMode="External"/><Relationship Id="rId22" Type="http://schemas.openxmlformats.org/officeDocument/2006/relationships/hyperlink" Target="https://www.acas.org.uk/employment-status/worker-employment-status" TargetMode="External"/><Relationship Id="rId27" Type="http://schemas.openxmlformats.org/officeDocument/2006/relationships/hyperlink" Target="https://www.acas.org.uk/changes-to-employment-contracts" TargetMode="External"/><Relationship Id="rId43" Type="http://schemas.openxmlformats.org/officeDocument/2006/relationships/hyperlink" Target="https://www.cipd.org/uk/knowledge/factsheets/flexible-working-factsheet/" TargetMode="External"/><Relationship Id="rId48" Type="http://schemas.openxmlformats.org/officeDocument/2006/relationships/hyperlink" Target="https://www.cipd.org/uk/knowledge/factsheets/dismissal-factsheet/" TargetMode="External"/><Relationship Id="rId64" Type="http://schemas.openxmlformats.org/officeDocument/2006/relationships/hyperlink" Target="https://govexplained.co.uk/work-and-employment/constructive-dismissal/compensation/" TargetMode="External"/><Relationship Id="rId69" Type="http://schemas.openxmlformats.org/officeDocument/2006/relationships/hyperlink" Target="https://heiw.nhs.wales/files/key-documents/policies/human-resources-policies/all-wales-managing-attendance-at-work-policy-final-dec18-pdf/" TargetMode="External"/><Relationship Id="rId80" Type="http://schemas.openxmlformats.org/officeDocument/2006/relationships/hyperlink" Target="https://www.legislation.gov.uk/ukdsi/2023/9780348253269" TargetMode="External"/><Relationship Id="rId85" Type="http://schemas.openxmlformats.org/officeDocument/2006/relationships/hyperlink" Target="https://www.legislation.gov.uk/ukpga/2010/15/part/2/chapter/1" TargetMode="External"/><Relationship Id="rId3" Type="http://schemas.openxmlformats.org/officeDocument/2006/relationships/settings" Target="settings.xml"/><Relationship Id="rId12" Type="http://schemas.openxmlformats.org/officeDocument/2006/relationships/hyperlink" Target="https://www.cipd.org/uk/knowledge/guides/tupe-guide/" TargetMode="External"/><Relationship Id="rId17" Type="http://schemas.openxmlformats.org/officeDocument/2006/relationships/hyperlink" Target="https://www.acas.org.uk/recruitment/interviewing-job-applicants" TargetMode="External"/><Relationship Id="rId25" Type="http://schemas.openxmlformats.org/officeDocument/2006/relationships/hyperlink" Target="https://www.acas.org.uk/tupe/advice-for-employers-and-employees/planning-a-transfer" TargetMode="External"/><Relationship Id="rId33" Type="http://schemas.openxmlformats.org/officeDocument/2006/relationships/hyperlink" Target="https://www.cipd.org/globalassets/media/knowledge/knowledge-hub/reports/2017-pdfs/2017-employment-regulation-in-the-uk-burden-or-benefit-report-21622.pdf" TargetMode="External"/><Relationship Id="rId38" Type="http://schemas.openxmlformats.org/officeDocument/2006/relationships/hyperlink" Target="https://www.cipd.org/uk/knowledge/employment-law/employees/" TargetMode="External"/><Relationship Id="rId46" Type="http://schemas.openxmlformats.org/officeDocument/2006/relationships/hyperlink" Target="https://www.cipd.org/uk/knowledge/employment-law/employees/" TargetMode="External"/><Relationship Id="rId59" Type="http://schemas.openxmlformats.org/officeDocument/2006/relationships/hyperlink" Target="https://www.gov.uk/government/publications/staff-transfers-in-the-public-sector" TargetMode="External"/><Relationship Id="rId67" Type="http://schemas.openxmlformats.org/officeDocument/2006/relationships/hyperlink" Target="https://www.gov.uk/flexible-working/after-the-application" TargetMode="External"/><Relationship Id="rId20" Type="http://schemas.openxmlformats.org/officeDocument/2006/relationships/hyperlink" Target="https://www.acas.org.uk/recruitment/follow-discrimination-law" TargetMode="External"/><Relationship Id="rId41" Type="http://schemas.openxmlformats.org/officeDocument/2006/relationships/hyperlink" Target="https://www.cipd.org/uk/knowledge/guides/dismissal-guidance-for-managers/" TargetMode="External"/><Relationship Id="rId54" Type="http://schemas.openxmlformats.org/officeDocument/2006/relationships/hyperlink" Target="https://www.citizensadvice.org.uk/work/employment-tribunal/employment-tribunals/before-you-go-to-the-tribunal/check-what-compensation-you-can-get-for-unfair-dismissal/" TargetMode="External"/><Relationship Id="rId62" Type="http://schemas.openxmlformats.org/officeDocument/2006/relationships/hyperlink" Target="https://www.gov.uk/guidance/equality-act-2010-guidance" TargetMode="External"/><Relationship Id="rId70" Type="http://schemas.openxmlformats.org/officeDocument/2006/relationships/hyperlink" Target="https://hduhb.nhs.wales/about-us/governance-arrangements/policies-and-written-control-documents/policies/1197-all-wales-flexible-working-policy/" TargetMode="External"/><Relationship Id="rId75" Type="http://schemas.openxmlformats.org/officeDocument/2006/relationships/hyperlink" Target="https://www.peoplemanagement.co.uk/article/1743377/constructive-dismissal-guide" TargetMode="External"/><Relationship Id="rId83" Type="http://schemas.openxmlformats.org/officeDocument/2006/relationships/hyperlink" Target="https://www.legislation.gov.uk/uksi/2006/246/introduction" TargetMode="External"/><Relationship Id="rId88" Type="http://schemas.openxmlformats.org/officeDocument/2006/relationships/hyperlink" Target="https://www.peoplemanagement.co.uk/article/1901051/employment-law-expect-2025" TargetMode="External"/><Relationship Id="rId91" Type="http://schemas.openxmlformats.org/officeDocument/2006/relationships/hyperlink" Target="https://www.miphealth.org.uk/news/employment-transfers-a-brief-guide-to-the-law/" TargetMode="External"/><Relationship Id="rId96" Type="http://schemas.openxmlformats.org/officeDocument/2006/relationships/hyperlink" Target="https://www.yourrights.org.uk/flexible-working/further-action-after-flexible-working-request-refused/" TargetMode="External"/><Relationship Id="rId1" Type="http://schemas.openxmlformats.org/officeDocument/2006/relationships/numbering" Target="numbering.xml"/><Relationship Id="rId6" Type="http://schemas.openxmlformats.org/officeDocument/2006/relationships/hyperlink" Target="https://www.acas.org.uk/acas-code-of-practice-on-flexible-working-requests/html" TargetMode="External"/><Relationship Id="rId15" Type="http://schemas.openxmlformats.org/officeDocument/2006/relationships/hyperlink" Target="https://www.acas.org.uk/recruitment/how-to-advertise-a-job" TargetMode="External"/><Relationship Id="rId23" Type="http://schemas.openxmlformats.org/officeDocument/2006/relationships/hyperlink" Target="https://www.acas.org.uk/recruitment/using-protected-characteristics" TargetMode="External"/><Relationship Id="rId28" Type="http://schemas.openxmlformats.org/officeDocument/2006/relationships/hyperlink" Target="https://www.acas.org.uk/changing-an-employment-contract/employer-responsibilities/consulting-about-employment-contract-changes" TargetMode="External"/><Relationship Id="rId36" Type="http://schemas.openxmlformats.org/officeDocument/2006/relationships/hyperlink" Target="https://www.cipd.org/uk/knowledge/employment-law/employees/" TargetMode="External"/><Relationship Id="rId49" Type="http://schemas.openxmlformats.org/officeDocument/2006/relationships/hyperlink" Target="https://www.cipd.org/uk/knowledge/employment-law/dismissal/" TargetMode="External"/><Relationship Id="rId57" Type="http://schemas.openxmlformats.org/officeDocument/2006/relationships/hyperlink" Target="https://assets.publishing.service.gov.uk/media/593fd798e5274a5e4e000233/RR_Donnelley_Global_Document_Solutions_Group_Ltd__v_1__Mr_P_Besagni_and_Others_2__NSL_Ltd_UKEAT_0397_13_JOJ.pdf" TargetMode="External"/><Relationship Id="rId10" Type="http://schemas.openxmlformats.org/officeDocument/2006/relationships/hyperlink" Target="https://www.acas.org.uk/tupe/advice-for-employers-and-employees" TargetMode="External"/><Relationship Id="rId31" Type="http://schemas.openxmlformats.org/officeDocument/2006/relationships/hyperlink" Target="https://www.acas.org.uk/employment-contracts-and-the-law" TargetMode="External"/><Relationship Id="rId44" Type="http://schemas.openxmlformats.org/officeDocument/2006/relationships/hyperlink" Target="https://www.cipd.org/uk/views-and-insights/cipd-viewpoint/flexible-working-update/" TargetMode="External"/><Relationship Id="rId52" Type="http://schemas.openxmlformats.org/officeDocument/2006/relationships/hyperlink" Target="https://www.cipd.org/uk/knowledge/employment-law/uk-employment-law-eu/" TargetMode="External"/><Relationship Id="rId60" Type="http://schemas.openxmlformats.org/officeDocument/2006/relationships/hyperlink" Target="https://assets.publishing.service.gov.uk/media/696fabb3c0f4afaa9536a0f2/employment-rights-act-2025-overview-factsheet.pdf" TargetMode="External"/><Relationship Id="rId65" Type="http://schemas.openxmlformats.org/officeDocument/2006/relationships/hyperlink" Target="https://www.gov.uk/dismissal/unfair-and-constructive-dismissal" TargetMode="External"/><Relationship Id="rId73" Type="http://schemas.openxmlformats.org/officeDocument/2006/relationships/hyperlink" Target="https://www.hrmagazine.co.uk/content/news/acas-releases-code-of-practice-on-flexible-working-requests" TargetMode="External"/><Relationship Id="rId78" Type="http://schemas.openxmlformats.org/officeDocument/2006/relationships/hyperlink" Target="https://www.legislation.gov.uk/ukpga/2023/28" TargetMode="External"/><Relationship Id="rId81" Type="http://schemas.openxmlformats.org/officeDocument/2006/relationships/hyperlink" Target="https://www.legislation.gov.uk/ukdsi/2023/9780348253191" TargetMode="External"/><Relationship Id="rId86" Type="http://schemas.openxmlformats.org/officeDocument/2006/relationships/hyperlink" Target="https://www.legislation.gov.uk/ukpga/1974/37" TargetMode="External"/><Relationship Id="rId94" Type="http://schemas.openxmlformats.org/officeDocument/2006/relationships/hyperlink" Target="https://www.tuc.org.uk/workplace-guidance/case-studies/how-fords-striking-women-drove-equal-pay-act" TargetMode="External"/><Relationship Id="rId4" Type="http://schemas.openxmlformats.org/officeDocument/2006/relationships/webSettings" Target="webSettings.xml"/><Relationship Id="rId9" Type="http://schemas.openxmlformats.org/officeDocument/2006/relationships/hyperlink" Target="https://www.acas.org.uk/tupe/advice-for-employers-and-employees/if-employees-do-not-want-to-transfer" TargetMode="External"/><Relationship Id="rId13" Type="http://schemas.openxmlformats.org/officeDocument/2006/relationships/hyperlink" Target="https://www.ted.com/talks/rosalind_g_brewer_how_to_foster_true_diversity_and_inclusion_at_work_and_in_your_community/transcript" TargetMode="External"/><Relationship Id="rId18" Type="http://schemas.openxmlformats.org/officeDocument/2006/relationships/hyperlink" Target="https://www.acas.org.uk/employment-status/employee-employment-status" TargetMode="External"/><Relationship Id="rId39" Type="http://schemas.openxmlformats.org/officeDocument/2006/relationships/hyperlink" Target="https://www.cipd.org/uk/knowledge/factsheets/terms-conditions-contracts-factsheet/" TargetMode="External"/><Relationship Id="rId34" Type="http://schemas.openxmlformats.org/officeDocument/2006/relationships/hyperlink" Target="https://www.cipd.org/uk/views-and-insights/thought-leadership/cipd-voice/master-thought-leadership-uk/" TargetMode="External"/><Relationship Id="rId50" Type="http://schemas.openxmlformats.org/officeDocument/2006/relationships/hyperlink" Target="https://www.cipd.org/uk/knowledge/employment-law/" TargetMode="External"/><Relationship Id="rId55" Type="http://schemas.openxmlformats.org/officeDocument/2006/relationships/hyperlink" Target="https://view.officeapps.live.com/op/view.aspx?src=https%3A%2F%2Fwww.equalityhumanrights.com%2Fsites%2Fdefault%2Ffiles%2F2021%2Femployment-code-of-practice.docx&amp;wdOrigin=BROWSELINK" TargetMode="External"/><Relationship Id="rId76" Type="http://schemas.openxmlformats.org/officeDocument/2006/relationships/hyperlink" Target="https://www.legislation.gov.uk/uksi/2014/1398/made" TargetMode="External"/><Relationship Id="rId97" Type="http://schemas.openxmlformats.org/officeDocument/2006/relationships/fontTable" Target="fontTable.xml"/><Relationship Id="rId7" Type="http://schemas.openxmlformats.org/officeDocument/2006/relationships/hyperlink" Target="https://www.acas.org.uk/equal-pay/advice-for-employees" TargetMode="External"/><Relationship Id="rId71" Type="http://schemas.openxmlformats.org/officeDocument/2006/relationships/hyperlink" Target="https://hduhb.nhs.wales/about-us/governance-arrangements/policies-and-written-control-documents/policies-appendices1/transfer-of-a-new-employer-tupe-pdf-81kb/" TargetMode="External"/><Relationship Id="rId92" Type="http://schemas.openxmlformats.org/officeDocument/2006/relationships/hyperlink" Target="https://assets.publishing.service.gov.uk/media/5a82dcdce5274a2e87dc35a4/good-work-taylor-review-modern-working-practices-rg.pdf" TargetMode="External"/><Relationship Id="rId2" Type="http://schemas.openxmlformats.org/officeDocument/2006/relationships/styles" Target="styles.xml"/><Relationship Id="rId29" Type="http://schemas.openxmlformats.org/officeDocument/2006/relationships/hyperlink" Target="https://www.acas.org.uk/early-conciliation" TargetMode="External"/><Relationship Id="rId24" Type="http://schemas.openxmlformats.org/officeDocument/2006/relationships/hyperlink" Target="https://www.acas.org.uk/irregular-hours-and-part-year-workers/calculating-holiday-pay" TargetMode="External"/><Relationship Id="rId40" Type="http://schemas.openxmlformats.org/officeDocument/2006/relationships/hyperlink" Target="https://www.cipd.org/uk/knowledge/factsheets/discrimination-workplace-factsheet/" TargetMode="External"/><Relationship Id="rId45" Type="http://schemas.openxmlformats.org/officeDocument/2006/relationships/hyperlink" Target="https://www.cipd.org/uk/knowledge/employment-law/recruitment/" TargetMode="External"/><Relationship Id="rId66" Type="http://schemas.openxmlformats.org/officeDocument/2006/relationships/hyperlink" Target="https://www.gov.uk/transfers-takeovers" TargetMode="External"/><Relationship Id="rId87" Type="http://schemas.openxmlformats.org/officeDocument/2006/relationships/hyperlink" Target="https://www.socialpartnershipforum.org/publications/red-route" TargetMode="External"/><Relationship Id="rId61" Type="http://schemas.openxmlformats.org/officeDocument/2006/relationships/hyperlink" Target="https://www.gov.uk/government/publications/employment-rights-bill-factsheets" TargetMode="External"/><Relationship Id="rId82" Type="http://schemas.openxmlformats.org/officeDocument/2006/relationships/hyperlink" Target="https://www.legislation.gov.uk/ukpga/2023/33/section/1/enacted" TargetMode="External"/><Relationship Id="rId19" Type="http://schemas.openxmlformats.org/officeDocument/2006/relationships/hyperlink" Target="https://www.acas.org.uk/employment-rights-act-2025" TargetMode="External"/><Relationship Id="rId14" Type="http://schemas.openxmlformats.org/officeDocument/2006/relationships/hyperlink" Target="https://www.acas.org.uk/acas-code-of-practice-on-flexible-working-requests" TargetMode="External"/><Relationship Id="rId30" Type="http://schemas.openxmlformats.org/officeDocument/2006/relationships/hyperlink" Target="https://www.acas.org.uk/employment-contracts" TargetMode="External"/><Relationship Id="rId35" Type="http://schemas.openxmlformats.org/officeDocument/2006/relationships/hyperlink" Target="https://www.cipd.org/uk/knowledge/guides/flexible-working-manager-guide/" TargetMode="External"/><Relationship Id="rId56" Type="http://schemas.openxmlformats.org/officeDocument/2006/relationships/hyperlink" Target="https://assets.publishing.service.gov.uk/media/675816a4d89258d2868daf07/London_United_Busways_Ltd_v__1__Mr_V_De_Marchi__2__Abellio_London_Ltd__2024__EAT_191.pdf" TargetMode="External"/><Relationship Id="rId77" Type="http://schemas.openxmlformats.org/officeDocument/2006/relationships/hyperlink" Target="https://www.legislation.gov.uk/ukdsi/2023/9780348253269" TargetMode="External"/><Relationship Id="rId8" Type="http://schemas.openxmlformats.org/officeDocument/2006/relationships/hyperlink" Target="https://www.acas.org.uk/equal-pay/equal-pay-law" TargetMode="External"/><Relationship Id="rId51" Type="http://schemas.openxmlformats.org/officeDocument/2006/relationships/hyperlink" Target="https://www.cipd.org/uk/knowledge/factsheets/tribunals-factsheet/" TargetMode="External"/><Relationship Id="rId72" Type="http://schemas.openxmlformats.org/officeDocument/2006/relationships/hyperlink" Target="https://www.cipd.org/uk/learning/cpd/" TargetMode="External"/><Relationship Id="rId93" Type="http://schemas.openxmlformats.org/officeDocument/2006/relationships/hyperlink" Target="https://www.peoplehr.com/en-gb/resources/blog/rolled-up-holiday-pay/" TargetMode="Externa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7788</Words>
  <Characters>44395</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Phillips</dc:creator>
  <cp:keywords/>
  <dc:description/>
  <cp:lastModifiedBy>Michelle Phillips</cp:lastModifiedBy>
  <cp:revision>2</cp:revision>
  <dcterms:created xsi:type="dcterms:W3CDTF">2026-04-15T03:59:00Z</dcterms:created>
  <dcterms:modified xsi:type="dcterms:W3CDTF">2026-04-15T03:59:00Z</dcterms:modified>
</cp:coreProperties>
</file>