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6164643"/>
        <w:docPartObj>
          <w:docPartGallery w:val="Cover Pages"/>
          <w:docPartUnique/>
        </w:docPartObj>
      </w:sdtPr>
      <w:sdtEndPr>
        <w:rPr>
          <w:rFonts w:eastAsiaTheme="minorHAnsi"/>
          <w:lang w:val="en-GB"/>
        </w:rPr>
      </w:sdtEndPr>
      <w:sdtContent>
        <w:p w14:paraId="452CD861" w14:textId="0EA1EB3F" w:rsidR="00E6330C" w:rsidRDefault="00E6330C">
          <w:pPr>
            <w:pStyle w:val="NoSpacing"/>
          </w:pPr>
          <w:r>
            <w:rPr>
              <w:noProof/>
            </w:rPr>
            <mc:AlternateContent>
              <mc:Choice Requires="wpg">
                <w:drawing>
                  <wp:anchor distT="0" distB="0" distL="114300" distR="114300" simplePos="0" relativeHeight="251661824" behindDoc="1" locked="0" layoutInCell="1" allowOverlap="1" wp14:anchorId="6475CCEA" wp14:editId="1643186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9" name="Group 9"/>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0" name="Rectangle 1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75611A" w14:textId="72EEBA0C" w:rsidR="00E6330C" w:rsidRDefault="00E6330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 name="Group 12"/>
                            <wpg:cNvGrpSpPr/>
                            <wpg:grpSpPr>
                              <a:xfrm>
                                <a:off x="76200" y="4210050"/>
                                <a:ext cx="2057400" cy="4910328"/>
                                <a:chOff x="80645" y="4211812"/>
                                <a:chExt cx="1306273" cy="3121026"/>
                              </a:xfrm>
                            </wpg:grpSpPr>
                            <wpg:grpSp>
                              <wpg:cNvPr id="13" name="Group 13"/>
                              <wpg:cNvGrpSpPr>
                                <a:grpSpLocks noChangeAspect="1"/>
                              </wpg:cNvGrpSpPr>
                              <wpg:grpSpPr>
                                <a:xfrm>
                                  <a:off x="141062" y="4211812"/>
                                  <a:ext cx="1047750" cy="3121026"/>
                                  <a:chOff x="141062" y="4211812"/>
                                  <a:chExt cx="1047750" cy="3121026"/>
                                </a:xfrm>
                              </wpg:grpSpPr>
                              <wps:wsp>
                                <wps:cNvPr id="1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6" name="Group 26"/>
                              <wpg:cNvGrpSpPr>
                                <a:grpSpLocks noChangeAspect="1"/>
                              </wpg:cNvGrpSpPr>
                              <wpg:grpSpPr>
                                <a:xfrm>
                                  <a:off x="80645" y="4826972"/>
                                  <a:ext cx="1306273" cy="2505863"/>
                                  <a:chOff x="80645" y="4649964"/>
                                  <a:chExt cx="874712" cy="1677988"/>
                                </a:xfrm>
                              </wpg:grpSpPr>
                              <wps:wsp>
                                <wps:cNvPr id="2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75CCEA" id="Group 9" o:spid="_x0000_s1026" style="position:absolute;margin-left:0;margin-top:0;width:172.8pt;height:718.55pt;z-index:-25165465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BzSiQAAGk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6higc0okAABpBAEADgAAAAAAAAAA&#10;AAAAAAAuAgAAZHJzL2Uyb0RvYy54bWxQSwECLQAUAAYACAAAACEAT/eVMt0AAAAGAQAADwAAAAAA&#10;AAAAAAAAAACkJgAAZHJzL2Rvd25yZXYueG1sUEsFBgAAAAAEAAQA8wAAAK4nAAAAAA==&#10;">
                    <v:rect id="Rectangle 1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" adj="18883" fillcolor="#4472c4 [3204]" stroked="f" strokeweight="1pt">
                      <v:textbox inset=",0,14.4pt,0">
                        <w:txbxContent>
                          <w:p w14:paraId="1875611A" w14:textId="72EEBA0C" w:rsidR="00E6330C" w:rsidRDefault="00E6330C">
                            <w:pPr>
                              <w:pStyle w:val="NoSpacing"/>
                              <w:jc w:val="right"/>
                              <w:rPr>
                                <w:color w:val="FFFFFF" w:themeColor="background1"/>
                                <w:sz w:val="28"/>
                                <w:szCs w:val="28"/>
                              </w:rPr>
                            </w:pPr>
                          </w:p>
                        </w:txbxContent>
                      </v:textbox>
                    </v:shape>
                    <v:group id="Group 1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1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wFYvwAAANsAAAAPAAAAZHJzL2Rvd25yZXYueG1sRE/LqsIw&#10;EN1f8B/CCG4umipy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AldwFY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AvwxAAAANsAAAAPAAAAZHJzL2Rvd25yZXYueG1sRI9BawIx&#10;FITvhf6H8ITeNKsU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JMMC/D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e2dxQAAANsAAAAPAAAAZHJzL2Rvd25yZXYueG1sRI9PawIx&#10;FMTvhX6H8Aq91WwXK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BCSe2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YvUxQAAANsAAAAPAAAAZHJzL2Rvd25yZXYueG1sRI9BawIx&#10;FITvBf9DeIVeimartN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C7BYvU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3872" behindDoc="0" locked="0" layoutInCell="1" allowOverlap="1" wp14:anchorId="270B263E" wp14:editId="71C6ECA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C6C24" w14:textId="26335B4F" w:rsidR="00E6330C" w:rsidRDefault="00E6330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Owen Evans (2011680)</w:t>
                                    </w:r>
                                  </w:sdtContent>
                                </w:sdt>
                              </w:p>
                              <w:p w14:paraId="62FD6590" w14:textId="781F6652" w:rsidR="00E6330C" w:rsidRDefault="00E6330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77620">
                                      <w:rPr>
                                        <w:caps/>
                                        <w:color w:val="595959" w:themeColor="text1" w:themeTint="A6"/>
                                        <w:sz w:val="20"/>
                                        <w:szCs w:val="20"/>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70B263E" id="_x0000_t202" coordsize="21600,21600" o:spt="202" path="m,l,21600r21600,l21600,xe">
                    <v:stroke joinstyle="miter"/>
                    <v:path gradientshapeok="t" o:connecttype="rect"/>
                  </v:shapetype>
                  <v:shape id="Text Box 38" o:spid="_x0000_s1055" type="#_x0000_t202" style="position:absolute;margin-left:0;margin-top:0;width:4in;height:28.8pt;z-index:25166387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2EC6C24" w14:textId="26335B4F" w:rsidR="00E6330C" w:rsidRDefault="00E6330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Owen Evans (2011680)</w:t>
                              </w:r>
                            </w:sdtContent>
                          </w:sdt>
                        </w:p>
                        <w:p w14:paraId="62FD6590" w14:textId="781F6652" w:rsidR="00E6330C" w:rsidRDefault="00E6330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77620">
                                <w:rPr>
                                  <w:caps/>
                                  <w:color w:val="595959" w:themeColor="text1" w:themeTint="A6"/>
                                  <w:sz w:val="20"/>
                                  <w:szCs w:val="20"/>
                                </w:rPr>
                                <w:t>University of Wales Trinity St.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2848" behindDoc="0" locked="0" layoutInCell="1" allowOverlap="1" wp14:anchorId="77723548" wp14:editId="7373115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9" name="Text Box 39"/>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AAB8C" w14:textId="75EEA3CA" w:rsidR="00E6330C" w:rsidRDefault="00E6330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Design of a specialist automatic control system</w:t>
                                    </w:r>
                                  </w:sdtContent>
                                </w:sdt>
                              </w:p>
                              <w:p w14:paraId="74E3F066" w14:textId="450ECE26" w:rsidR="00E6330C" w:rsidRDefault="00E6330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30398">
                                      <w:rPr>
                                        <w:color w:val="404040" w:themeColor="text1" w:themeTint="BF"/>
                                        <w:sz w:val="36"/>
                                        <w:szCs w:val="36"/>
                                      </w:rPr>
                                      <w:t>Control &amp; Automation - ACMA5001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7723548" id="Text Box 39" o:spid="_x0000_s1056" type="#_x0000_t202" style="position:absolute;margin-left:0;margin-top:0;width:4in;height:84.25pt;z-index:25166284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A8AAB8C" w14:textId="75EEA3CA" w:rsidR="00E6330C" w:rsidRDefault="00E6330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Design of a specialist automatic control system</w:t>
                              </w:r>
                            </w:sdtContent>
                          </w:sdt>
                        </w:p>
                        <w:p w14:paraId="74E3F066" w14:textId="450ECE26" w:rsidR="00E6330C" w:rsidRDefault="00E6330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30398">
                                <w:rPr>
                                  <w:color w:val="404040" w:themeColor="text1" w:themeTint="BF"/>
                                  <w:sz w:val="36"/>
                                  <w:szCs w:val="36"/>
                                </w:rPr>
                                <w:t>Control &amp; Automation - ACMA5001</w:t>
                              </w:r>
                            </w:sdtContent>
                          </w:sdt>
                        </w:p>
                      </w:txbxContent>
                    </v:textbox>
                    <w10:wrap anchorx="page" anchory="page"/>
                  </v:shape>
                </w:pict>
              </mc:Fallback>
            </mc:AlternateContent>
          </w:r>
        </w:p>
        <w:p w14:paraId="078EBDC6" w14:textId="67990ADC" w:rsidR="00E6330C" w:rsidRDefault="00E6330C">
          <w:r>
            <w:br w:type="page"/>
          </w:r>
        </w:p>
      </w:sdtContent>
    </w:sdt>
    <w:sdt>
      <w:sdtPr>
        <w:id w:val="-47468955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B91D7E" w14:textId="304CA626" w:rsidR="003247DE" w:rsidRDefault="003247DE">
          <w:pPr>
            <w:pStyle w:val="TOCHeading"/>
          </w:pPr>
          <w:r>
            <w:t>Table of Contents</w:t>
          </w:r>
        </w:p>
        <w:p w14:paraId="0212C477" w14:textId="77777777" w:rsidR="00853B40" w:rsidRPr="00853B40" w:rsidRDefault="00853B40" w:rsidP="00853B40">
          <w:pPr>
            <w:rPr>
              <w:lang w:val="en-US"/>
            </w:rPr>
          </w:pPr>
        </w:p>
        <w:p w14:paraId="25D50383" w14:textId="3954889B" w:rsidR="00E6330C" w:rsidRDefault="003247D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9822707" w:history="1">
            <w:r w:rsidR="00E6330C" w:rsidRPr="00110AF7">
              <w:rPr>
                <w:rStyle w:val="Hyperlink"/>
                <w:noProof/>
              </w:rPr>
              <w:t>1.</w:t>
            </w:r>
            <w:r w:rsidR="00E6330C">
              <w:rPr>
                <w:rFonts w:eastAsiaTheme="minorEastAsia"/>
                <w:noProof/>
                <w:lang w:eastAsia="en-GB"/>
              </w:rPr>
              <w:tab/>
            </w:r>
            <w:r w:rsidR="00E6330C" w:rsidRPr="00110AF7">
              <w:rPr>
                <w:rStyle w:val="Hyperlink"/>
                <w:noProof/>
              </w:rPr>
              <w:t>Introduction</w:t>
            </w:r>
            <w:r w:rsidR="00E6330C">
              <w:rPr>
                <w:noProof/>
                <w:webHidden/>
              </w:rPr>
              <w:tab/>
            </w:r>
            <w:r w:rsidR="00E6330C">
              <w:rPr>
                <w:noProof/>
                <w:webHidden/>
              </w:rPr>
              <w:fldChar w:fldCharType="begin"/>
            </w:r>
            <w:r w:rsidR="00E6330C">
              <w:rPr>
                <w:noProof/>
                <w:webHidden/>
              </w:rPr>
              <w:instrText xml:space="preserve"> PAGEREF _Toc99822707 \h </w:instrText>
            </w:r>
            <w:r w:rsidR="00E6330C">
              <w:rPr>
                <w:noProof/>
                <w:webHidden/>
              </w:rPr>
            </w:r>
            <w:r w:rsidR="00E6330C">
              <w:rPr>
                <w:noProof/>
                <w:webHidden/>
              </w:rPr>
              <w:fldChar w:fldCharType="separate"/>
            </w:r>
            <w:r w:rsidR="00E6330C">
              <w:rPr>
                <w:noProof/>
                <w:webHidden/>
              </w:rPr>
              <w:t>2</w:t>
            </w:r>
            <w:r w:rsidR="00E6330C">
              <w:rPr>
                <w:noProof/>
                <w:webHidden/>
              </w:rPr>
              <w:fldChar w:fldCharType="end"/>
            </w:r>
          </w:hyperlink>
        </w:p>
        <w:p w14:paraId="77F49174" w14:textId="20661BC4" w:rsidR="00E6330C" w:rsidRDefault="00E6330C">
          <w:pPr>
            <w:pStyle w:val="TOC1"/>
            <w:tabs>
              <w:tab w:val="left" w:pos="440"/>
              <w:tab w:val="right" w:leader="dot" w:pos="9016"/>
            </w:tabs>
            <w:rPr>
              <w:rFonts w:eastAsiaTheme="minorEastAsia"/>
              <w:noProof/>
              <w:lang w:eastAsia="en-GB"/>
            </w:rPr>
          </w:pPr>
          <w:hyperlink w:anchor="_Toc99822708" w:history="1">
            <w:r w:rsidRPr="00110AF7">
              <w:rPr>
                <w:rStyle w:val="Hyperlink"/>
                <w:noProof/>
              </w:rPr>
              <w:t>2.</w:t>
            </w:r>
            <w:r>
              <w:rPr>
                <w:rFonts w:eastAsiaTheme="minorEastAsia"/>
                <w:noProof/>
                <w:lang w:eastAsia="en-GB"/>
              </w:rPr>
              <w:tab/>
            </w:r>
            <w:r w:rsidRPr="00110AF7">
              <w:rPr>
                <w:rStyle w:val="Hyperlink"/>
                <w:noProof/>
              </w:rPr>
              <w:t>Methodology</w:t>
            </w:r>
            <w:r>
              <w:rPr>
                <w:noProof/>
                <w:webHidden/>
              </w:rPr>
              <w:tab/>
            </w:r>
            <w:r>
              <w:rPr>
                <w:noProof/>
                <w:webHidden/>
              </w:rPr>
              <w:fldChar w:fldCharType="begin"/>
            </w:r>
            <w:r>
              <w:rPr>
                <w:noProof/>
                <w:webHidden/>
              </w:rPr>
              <w:instrText xml:space="preserve"> PAGEREF _Toc99822708 \h </w:instrText>
            </w:r>
            <w:r>
              <w:rPr>
                <w:noProof/>
                <w:webHidden/>
              </w:rPr>
            </w:r>
            <w:r>
              <w:rPr>
                <w:noProof/>
                <w:webHidden/>
              </w:rPr>
              <w:fldChar w:fldCharType="separate"/>
            </w:r>
            <w:r>
              <w:rPr>
                <w:noProof/>
                <w:webHidden/>
              </w:rPr>
              <w:t>3</w:t>
            </w:r>
            <w:r>
              <w:rPr>
                <w:noProof/>
                <w:webHidden/>
              </w:rPr>
              <w:fldChar w:fldCharType="end"/>
            </w:r>
          </w:hyperlink>
        </w:p>
        <w:p w14:paraId="7C7CF950" w14:textId="3F4346B7" w:rsidR="00E6330C" w:rsidRDefault="00E6330C">
          <w:pPr>
            <w:pStyle w:val="TOC2"/>
            <w:tabs>
              <w:tab w:val="left" w:pos="880"/>
              <w:tab w:val="right" w:leader="dot" w:pos="9016"/>
            </w:tabs>
            <w:rPr>
              <w:rFonts w:eastAsiaTheme="minorEastAsia"/>
              <w:noProof/>
              <w:lang w:eastAsia="en-GB"/>
            </w:rPr>
          </w:pPr>
          <w:hyperlink w:anchor="_Toc99822709" w:history="1">
            <w:r w:rsidRPr="00110AF7">
              <w:rPr>
                <w:rStyle w:val="Hyperlink"/>
                <w:noProof/>
              </w:rPr>
              <w:t>2.1</w:t>
            </w:r>
            <w:r>
              <w:rPr>
                <w:rFonts w:eastAsiaTheme="minorEastAsia"/>
                <w:noProof/>
                <w:lang w:eastAsia="en-GB"/>
              </w:rPr>
              <w:tab/>
            </w:r>
            <w:r w:rsidRPr="00110AF7">
              <w:rPr>
                <w:rStyle w:val="Hyperlink"/>
                <w:noProof/>
              </w:rPr>
              <w:t>Water Management</w:t>
            </w:r>
            <w:r>
              <w:rPr>
                <w:noProof/>
                <w:webHidden/>
              </w:rPr>
              <w:tab/>
            </w:r>
            <w:r>
              <w:rPr>
                <w:noProof/>
                <w:webHidden/>
              </w:rPr>
              <w:fldChar w:fldCharType="begin"/>
            </w:r>
            <w:r>
              <w:rPr>
                <w:noProof/>
                <w:webHidden/>
              </w:rPr>
              <w:instrText xml:space="preserve"> PAGEREF _Toc99822709 \h </w:instrText>
            </w:r>
            <w:r>
              <w:rPr>
                <w:noProof/>
                <w:webHidden/>
              </w:rPr>
            </w:r>
            <w:r>
              <w:rPr>
                <w:noProof/>
                <w:webHidden/>
              </w:rPr>
              <w:fldChar w:fldCharType="separate"/>
            </w:r>
            <w:r>
              <w:rPr>
                <w:noProof/>
                <w:webHidden/>
              </w:rPr>
              <w:t>3</w:t>
            </w:r>
            <w:r>
              <w:rPr>
                <w:noProof/>
                <w:webHidden/>
              </w:rPr>
              <w:fldChar w:fldCharType="end"/>
            </w:r>
          </w:hyperlink>
        </w:p>
        <w:p w14:paraId="61755ABC" w14:textId="55F30B57" w:rsidR="00E6330C" w:rsidRDefault="00E6330C">
          <w:pPr>
            <w:pStyle w:val="TOC3"/>
            <w:tabs>
              <w:tab w:val="right" w:leader="dot" w:pos="9016"/>
            </w:tabs>
            <w:rPr>
              <w:rFonts w:eastAsiaTheme="minorEastAsia"/>
              <w:noProof/>
              <w:lang w:eastAsia="en-GB"/>
            </w:rPr>
          </w:pPr>
          <w:hyperlink w:anchor="_Toc99822710" w:history="1">
            <w:r w:rsidRPr="00110AF7">
              <w:rPr>
                <w:rStyle w:val="Hyperlink"/>
                <w:noProof/>
              </w:rPr>
              <w:t xml:space="preserve">2.1.1 </w:t>
            </w:r>
            <w:r w:rsidR="00BF2B48">
              <w:rPr>
                <w:rStyle w:val="Hyperlink"/>
                <w:noProof/>
              </w:rPr>
              <w:t xml:space="preserve">       </w:t>
            </w:r>
            <w:r w:rsidRPr="00110AF7">
              <w:rPr>
                <w:rStyle w:val="Hyperlink"/>
                <w:noProof/>
              </w:rPr>
              <w:t>Water Quality</w:t>
            </w:r>
            <w:r>
              <w:rPr>
                <w:noProof/>
                <w:webHidden/>
              </w:rPr>
              <w:tab/>
            </w:r>
            <w:r>
              <w:rPr>
                <w:noProof/>
                <w:webHidden/>
              </w:rPr>
              <w:fldChar w:fldCharType="begin"/>
            </w:r>
            <w:r>
              <w:rPr>
                <w:noProof/>
                <w:webHidden/>
              </w:rPr>
              <w:instrText xml:space="preserve"> PAGEREF _Toc99822710 \h </w:instrText>
            </w:r>
            <w:r>
              <w:rPr>
                <w:noProof/>
                <w:webHidden/>
              </w:rPr>
            </w:r>
            <w:r>
              <w:rPr>
                <w:noProof/>
                <w:webHidden/>
              </w:rPr>
              <w:fldChar w:fldCharType="separate"/>
            </w:r>
            <w:r>
              <w:rPr>
                <w:noProof/>
                <w:webHidden/>
              </w:rPr>
              <w:t>3</w:t>
            </w:r>
            <w:r>
              <w:rPr>
                <w:noProof/>
                <w:webHidden/>
              </w:rPr>
              <w:fldChar w:fldCharType="end"/>
            </w:r>
          </w:hyperlink>
        </w:p>
        <w:p w14:paraId="6E26D50E" w14:textId="23A1B6DA" w:rsidR="00E6330C" w:rsidRDefault="00E6330C">
          <w:pPr>
            <w:pStyle w:val="TOC3"/>
            <w:tabs>
              <w:tab w:val="right" w:leader="dot" w:pos="9016"/>
            </w:tabs>
            <w:rPr>
              <w:rFonts w:eastAsiaTheme="minorEastAsia"/>
              <w:noProof/>
              <w:lang w:eastAsia="en-GB"/>
            </w:rPr>
          </w:pPr>
          <w:hyperlink w:anchor="_Toc99822711" w:history="1">
            <w:r w:rsidRPr="00110AF7">
              <w:rPr>
                <w:rStyle w:val="Hyperlink"/>
                <w:noProof/>
              </w:rPr>
              <w:t>2.1.2</w:t>
            </w:r>
            <w:r w:rsidR="00BF2B48">
              <w:rPr>
                <w:rStyle w:val="Hyperlink"/>
                <w:noProof/>
              </w:rPr>
              <w:t xml:space="preserve">       </w:t>
            </w:r>
            <w:r w:rsidRPr="00110AF7">
              <w:rPr>
                <w:rStyle w:val="Hyperlink"/>
                <w:noProof/>
              </w:rPr>
              <w:t xml:space="preserve"> Valves</w:t>
            </w:r>
            <w:r>
              <w:rPr>
                <w:noProof/>
                <w:webHidden/>
              </w:rPr>
              <w:tab/>
            </w:r>
            <w:r>
              <w:rPr>
                <w:noProof/>
                <w:webHidden/>
              </w:rPr>
              <w:fldChar w:fldCharType="begin"/>
            </w:r>
            <w:r>
              <w:rPr>
                <w:noProof/>
                <w:webHidden/>
              </w:rPr>
              <w:instrText xml:space="preserve"> PAGEREF _Toc99822711 \h </w:instrText>
            </w:r>
            <w:r>
              <w:rPr>
                <w:noProof/>
                <w:webHidden/>
              </w:rPr>
            </w:r>
            <w:r>
              <w:rPr>
                <w:noProof/>
                <w:webHidden/>
              </w:rPr>
              <w:fldChar w:fldCharType="separate"/>
            </w:r>
            <w:r>
              <w:rPr>
                <w:noProof/>
                <w:webHidden/>
              </w:rPr>
              <w:t>5</w:t>
            </w:r>
            <w:r>
              <w:rPr>
                <w:noProof/>
                <w:webHidden/>
              </w:rPr>
              <w:fldChar w:fldCharType="end"/>
            </w:r>
          </w:hyperlink>
        </w:p>
        <w:p w14:paraId="62C87677" w14:textId="59932978" w:rsidR="00E6330C" w:rsidRDefault="00E6330C">
          <w:pPr>
            <w:pStyle w:val="TOC2"/>
            <w:tabs>
              <w:tab w:val="right" w:leader="dot" w:pos="9016"/>
            </w:tabs>
            <w:rPr>
              <w:rFonts w:eastAsiaTheme="minorEastAsia"/>
              <w:noProof/>
              <w:lang w:eastAsia="en-GB"/>
            </w:rPr>
          </w:pPr>
          <w:hyperlink w:anchor="_Toc99822712" w:history="1">
            <w:r w:rsidRPr="00110AF7">
              <w:rPr>
                <w:rStyle w:val="Hyperlink"/>
                <w:noProof/>
              </w:rPr>
              <w:t xml:space="preserve">2.2 </w:t>
            </w:r>
            <w:r w:rsidR="00BF2B48">
              <w:rPr>
                <w:rStyle w:val="Hyperlink"/>
                <w:noProof/>
              </w:rPr>
              <w:t xml:space="preserve">        </w:t>
            </w:r>
            <w:r w:rsidRPr="00110AF7">
              <w:rPr>
                <w:rStyle w:val="Hyperlink"/>
                <w:noProof/>
              </w:rPr>
              <w:t>Variables</w:t>
            </w:r>
            <w:r>
              <w:rPr>
                <w:noProof/>
                <w:webHidden/>
              </w:rPr>
              <w:tab/>
            </w:r>
            <w:r>
              <w:rPr>
                <w:noProof/>
                <w:webHidden/>
              </w:rPr>
              <w:fldChar w:fldCharType="begin"/>
            </w:r>
            <w:r>
              <w:rPr>
                <w:noProof/>
                <w:webHidden/>
              </w:rPr>
              <w:instrText xml:space="preserve"> PAGEREF _Toc99822712 \h </w:instrText>
            </w:r>
            <w:r>
              <w:rPr>
                <w:noProof/>
                <w:webHidden/>
              </w:rPr>
            </w:r>
            <w:r>
              <w:rPr>
                <w:noProof/>
                <w:webHidden/>
              </w:rPr>
              <w:fldChar w:fldCharType="separate"/>
            </w:r>
            <w:r>
              <w:rPr>
                <w:noProof/>
                <w:webHidden/>
              </w:rPr>
              <w:t>6</w:t>
            </w:r>
            <w:r>
              <w:rPr>
                <w:noProof/>
                <w:webHidden/>
              </w:rPr>
              <w:fldChar w:fldCharType="end"/>
            </w:r>
          </w:hyperlink>
        </w:p>
        <w:p w14:paraId="3F75A127" w14:textId="06C23BF4" w:rsidR="00E6330C" w:rsidRDefault="00E6330C">
          <w:pPr>
            <w:pStyle w:val="TOC3"/>
            <w:tabs>
              <w:tab w:val="right" w:leader="dot" w:pos="9016"/>
            </w:tabs>
            <w:rPr>
              <w:rFonts w:eastAsiaTheme="minorEastAsia"/>
              <w:noProof/>
              <w:lang w:eastAsia="en-GB"/>
            </w:rPr>
          </w:pPr>
          <w:hyperlink w:anchor="_Toc99822713" w:history="1">
            <w:r w:rsidRPr="00110AF7">
              <w:rPr>
                <w:rStyle w:val="Hyperlink"/>
                <w:noProof/>
              </w:rPr>
              <w:t xml:space="preserve">2.2.1 </w:t>
            </w:r>
            <w:r w:rsidR="00BF2B48">
              <w:rPr>
                <w:rStyle w:val="Hyperlink"/>
                <w:noProof/>
              </w:rPr>
              <w:t xml:space="preserve">       </w:t>
            </w:r>
            <w:r w:rsidRPr="00110AF7">
              <w:rPr>
                <w:rStyle w:val="Hyperlink"/>
                <w:noProof/>
              </w:rPr>
              <w:t>Water Quality</w:t>
            </w:r>
            <w:r>
              <w:rPr>
                <w:noProof/>
                <w:webHidden/>
              </w:rPr>
              <w:tab/>
            </w:r>
            <w:r>
              <w:rPr>
                <w:noProof/>
                <w:webHidden/>
              </w:rPr>
              <w:fldChar w:fldCharType="begin"/>
            </w:r>
            <w:r>
              <w:rPr>
                <w:noProof/>
                <w:webHidden/>
              </w:rPr>
              <w:instrText xml:space="preserve"> PAGEREF _Toc99822713 \h </w:instrText>
            </w:r>
            <w:r>
              <w:rPr>
                <w:noProof/>
                <w:webHidden/>
              </w:rPr>
            </w:r>
            <w:r>
              <w:rPr>
                <w:noProof/>
                <w:webHidden/>
              </w:rPr>
              <w:fldChar w:fldCharType="separate"/>
            </w:r>
            <w:r>
              <w:rPr>
                <w:noProof/>
                <w:webHidden/>
              </w:rPr>
              <w:t>6</w:t>
            </w:r>
            <w:r>
              <w:rPr>
                <w:noProof/>
                <w:webHidden/>
              </w:rPr>
              <w:fldChar w:fldCharType="end"/>
            </w:r>
          </w:hyperlink>
        </w:p>
        <w:p w14:paraId="1EB41A8E" w14:textId="4E83BF6C" w:rsidR="00E6330C" w:rsidRDefault="00E6330C">
          <w:pPr>
            <w:pStyle w:val="TOC3"/>
            <w:tabs>
              <w:tab w:val="left" w:pos="1320"/>
              <w:tab w:val="right" w:leader="dot" w:pos="9016"/>
            </w:tabs>
            <w:rPr>
              <w:rFonts w:eastAsiaTheme="minorEastAsia"/>
              <w:noProof/>
              <w:lang w:eastAsia="en-GB"/>
            </w:rPr>
          </w:pPr>
          <w:hyperlink w:anchor="_Toc99822714" w:history="1">
            <w:r w:rsidRPr="00110AF7">
              <w:rPr>
                <w:rStyle w:val="Hyperlink"/>
                <w:noProof/>
              </w:rPr>
              <w:t>2.2.2</w:t>
            </w:r>
            <w:r>
              <w:rPr>
                <w:rFonts w:eastAsiaTheme="minorEastAsia"/>
                <w:noProof/>
                <w:lang w:eastAsia="en-GB"/>
              </w:rPr>
              <w:tab/>
            </w:r>
            <w:r w:rsidRPr="00110AF7">
              <w:rPr>
                <w:rStyle w:val="Hyperlink"/>
                <w:noProof/>
              </w:rPr>
              <w:t>Temperature</w:t>
            </w:r>
            <w:r>
              <w:rPr>
                <w:noProof/>
                <w:webHidden/>
              </w:rPr>
              <w:tab/>
            </w:r>
            <w:r>
              <w:rPr>
                <w:noProof/>
                <w:webHidden/>
              </w:rPr>
              <w:fldChar w:fldCharType="begin"/>
            </w:r>
            <w:r>
              <w:rPr>
                <w:noProof/>
                <w:webHidden/>
              </w:rPr>
              <w:instrText xml:space="preserve"> PAGEREF _Toc99822714 \h </w:instrText>
            </w:r>
            <w:r>
              <w:rPr>
                <w:noProof/>
                <w:webHidden/>
              </w:rPr>
            </w:r>
            <w:r>
              <w:rPr>
                <w:noProof/>
                <w:webHidden/>
              </w:rPr>
              <w:fldChar w:fldCharType="separate"/>
            </w:r>
            <w:r>
              <w:rPr>
                <w:noProof/>
                <w:webHidden/>
              </w:rPr>
              <w:t>7</w:t>
            </w:r>
            <w:r>
              <w:rPr>
                <w:noProof/>
                <w:webHidden/>
              </w:rPr>
              <w:fldChar w:fldCharType="end"/>
            </w:r>
          </w:hyperlink>
        </w:p>
        <w:p w14:paraId="7E6B74B3" w14:textId="15EA3B56" w:rsidR="00E6330C" w:rsidRDefault="00E6330C">
          <w:pPr>
            <w:pStyle w:val="TOC3"/>
            <w:tabs>
              <w:tab w:val="right" w:leader="dot" w:pos="9016"/>
            </w:tabs>
            <w:rPr>
              <w:rFonts w:eastAsiaTheme="minorEastAsia"/>
              <w:noProof/>
              <w:lang w:eastAsia="en-GB"/>
            </w:rPr>
          </w:pPr>
          <w:hyperlink w:anchor="_Toc99822715" w:history="1">
            <w:r w:rsidRPr="00110AF7">
              <w:rPr>
                <w:rStyle w:val="Hyperlink"/>
                <w:noProof/>
              </w:rPr>
              <w:t>2.2.3</w:t>
            </w:r>
            <w:r w:rsidR="00BF2B48">
              <w:rPr>
                <w:rStyle w:val="Hyperlink"/>
                <w:noProof/>
              </w:rPr>
              <w:t xml:space="preserve">        </w:t>
            </w:r>
            <w:r w:rsidRPr="00110AF7">
              <w:rPr>
                <w:rStyle w:val="Hyperlink"/>
                <w:noProof/>
              </w:rPr>
              <w:t xml:space="preserve"> Light</w:t>
            </w:r>
            <w:r>
              <w:rPr>
                <w:noProof/>
                <w:webHidden/>
              </w:rPr>
              <w:tab/>
            </w:r>
            <w:r>
              <w:rPr>
                <w:noProof/>
                <w:webHidden/>
              </w:rPr>
              <w:fldChar w:fldCharType="begin"/>
            </w:r>
            <w:r>
              <w:rPr>
                <w:noProof/>
                <w:webHidden/>
              </w:rPr>
              <w:instrText xml:space="preserve"> PAGEREF _Toc99822715 \h </w:instrText>
            </w:r>
            <w:r>
              <w:rPr>
                <w:noProof/>
                <w:webHidden/>
              </w:rPr>
            </w:r>
            <w:r>
              <w:rPr>
                <w:noProof/>
                <w:webHidden/>
              </w:rPr>
              <w:fldChar w:fldCharType="separate"/>
            </w:r>
            <w:r>
              <w:rPr>
                <w:noProof/>
                <w:webHidden/>
              </w:rPr>
              <w:t>7</w:t>
            </w:r>
            <w:r>
              <w:rPr>
                <w:noProof/>
                <w:webHidden/>
              </w:rPr>
              <w:fldChar w:fldCharType="end"/>
            </w:r>
          </w:hyperlink>
        </w:p>
        <w:p w14:paraId="7B69034A" w14:textId="563EEB52" w:rsidR="00E6330C" w:rsidRDefault="00E6330C">
          <w:pPr>
            <w:pStyle w:val="TOC3"/>
            <w:tabs>
              <w:tab w:val="left" w:pos="1320"/>
              <w:tab w:val="right" w:leader="dot" w:pos="9016"/>
            </w:tabs>
            <w:rPr>
              <w:rFonts w:eastAsiaTheme="minorEastAsia"/>
              <w:noProof/>
              <w:lang w:eastAsia="en-GB"/>
            </w:rPr>
          </w:pPr>
          <w:hyperlink w:anchor="_Toc99822716" w:history="1">
            <w:r w:rsidRPr="00110AF7">
              <w:rPr>
                <w:rStyle w:val="Hyperlink"/>
                <w:noProof/>
              </w:rPr>
              <w:t>2.2.4</w:t>
            </w:r>
            <w:r>
              <w:rPr>
                <w:rFonts w:eastAsiaTheme="minorEastAsia"/>
                <w:noProof/>
                <w:lang w:eastAsia="en-GB"/>
              </w:rPr>
              <w:tab/>
            </w:r>
            <w:r w:rsidRPr="00110AF7">
              <w:rPr>
                <w:rStyle w:val="Hyperlink"/>
                <w:noProof/>
              </w:rPr>
              <w:t>pH</w:t>
            </w:r>
            <w:r>
              <w:rPr>
                <w:noProof/>
                <w:webHidden/>
              </w:rPr>
              <w:tab/>
            </w:r>
            <w:r>
              <w:rPr>
                <w:noProof/>
                <w:webHidden/>
              </w:rPr>
              <w:fldChar w:fldCharType="begin"/>
            </w:r>
            <w:r>
              <w:rPr>
                <w:noProof/>
                <w:webHidden/>
              </w:rPr>
              <w:instrText xml:space="preserve"> PAGEREF _Toc99822716 \h </w:instrText>
            </w:r>
            <w:r>
              <w:rPr>
                <w:noProof/>
                <w:webHidden/>
              </w:rPr>
            </w:r>
            <w:r>
              <w:rPr>
                <w:noProof/>
                <w:webHidden/>
              </w:rPr>
              <w:fldChar w:fldCharType="separate"/>
            </w:r>
            <w:r>
              <w:rPr>
                <w:noProof/>
                <w:webHidden/>
              </w:rPr>
              <w:t>7</w:t>
            </w:r>
            <w:r>
              <w:rPr>
                <w:noProof/>
                <w:webHidden/>
              </w:rPr>
              <w:fldChar w:fldCharType="end"/>
            </w:r>
          </w:hyperlink>
        </w:p>
        <w:p w14:paraId="06B02F4A" w14:textId="7FE6195A" w:rsidR="00E6330C" w:rsidRDefault="00E6330C">
          <w:pPr>
            <w:pStyle w:val="TOC3"/>
            <w:tabs>
              <w:tab w:val="left" w:pos="1320"/>
              <w:tab w:val="right" w:leader="dot" w:pos="9016"/>
            </w:tabs>
            <w:rPr>
              <w:rFonts w:eastAsiaTheme="minorEastAsia"/>
              <w:noProof/>
              <w:lang w:eastAsia="en-GB"/>
            </w:rPr>
          </w:pPr>
          <w:hyperlink w:anchor="_Toc99822717" w:history="1">
            <w:r w:rsidRPr="00110AF7">
              <w:rPr>
                <w:rStyle w:val="Hyperlink"/>
                <w:noProof/>
              </w:rPr>
              <w:t>2.2.5</w:t>
            </w:r>
            <w:r>
              <w:rPr>
                <w:rFonts w:eastAsiaTheme="minorEastAsia"/>
                <w:noProof/>
                <w:lang w:eastAsia="en-GB"/>
              </w:rPr>
              <w:tab/>
            </w:r>
            <w:r w:rsidRPr="00110AF7">
              <w:rPr>
                <w:rStyle w:val="Hyperlink"/>
                <w:noProof/>
              </w:rPr>
              <w:t>Ammonia/Nitrite</w:t>
            </w:r>
            <w:r>
              <w:rPr>
                <w:noProof/>
                <w:webHidden/>
              </w:rPr>
              <w:tab/>
            </w:r>
            <w:r>
              <w:rPr>
                <w:noProof/>
                <w:webHidden/>
              </w:rPr>
              <w:fldChar w:fldCharType="begin"/>
            </w:r>
            <w:r>
              <w:rPr>
                <w:noProof/>
                <w:webHidden/>
              </w:rPr>
              <w:instrText xml:space="preserve"> PAGEREF _Toc99822717 \h </w:instrText>
            </w:r>
            <w:r>
              <w:rPr>
                <w:noProof/>
                <w:webHidden/>
              </w:rPr>
            </w:r>
            <w:r>
              <w:rPr>
                <w:noProof/>
                <w:webHidden/>
              </w:rPr>
              <w:fldChar w:fldCharType="separate"/>
            </w:r>
            <w:r>
              <w:rPr>
                <w:noProof/>
                <w:webHidden/>
              </w:rPr>
              <w:t>7</w:t>
            </w:r>
            <w:r>
              <w:rPr>
                <w:noProof/>
                <w:webHidden/>
              </w:rPr>
              <w:fldChar w:fldCharType="end"/>
            </w:r>
          </w:hyperlink>
        </w:p>
        <w:p w14:paraId="3012D1AC" w14:textId="19006C7A" w:rsidR="00E6330C" w:rsidRDefault="00E6330C">
          <w:pPr>
            <w:pStyle w:val="TOC3"/>
            <w:tabs>
              <w:tab w:val="left" w:pos="1320"/>
              <w:tab w:val="right" w:leader="dot" w:pos="9016"/>
            </w:tabs>
            <w:rPr>
              <w:rFonts w:eastAsiaTheme="minorEastAsia"/>
              <w:noProof/>
              <w:lang w:eastAsia="en-GB"/>
            </w:rPr>
          </w:pPr>
          <w:hyperlink w:anchor="_Toc99822718" w:history="1">
            <w:r w:rsidRPr="00110AF7">
              <w:rPr>
                <w:rStyle w:val="Hyperlink"/>
                <w:noProof/>
              </w:rPr>
              <w:t>2.2.6</w:t>
            </w:r>
            <w:r>
              <w:rPr>
                <w:rFonts w:eastAsiaTheme="minorEastAsia"/>
                <w:noProof/>
                <w:lang w:eastAsia="en-GB"/>
              </w:rPr>
              <w:tab/>
            </w:r>
            <w:r w:rsidRPr="00110AF7">
              <w:rPr>
                <w:rStyle w:val="Hyperlink"/>
                <w:noProof/>
              </w:rPr>
              <w:t>Phosphate</w:t>
            </w:r>
            <w:r>
              <w:rPr>
                <w:noProof/>
                <w:webHidden/>
              </w:rPr>
              <w:tab/>
            </w:r>
            <w:r>
              <w:rPr>
                <w:noProof/>
                <w:webHidden/>
              </w:rPr>
              <w:fldChar w:fldCharType="begin"/>
            </w:r>
            <w:r>
              <w:rPr>
                <w:noProof/>
                <w:webHidden/>
              </w:rPr>
              <w:instrText xml:space="preserve"> PAGEREF _Toc99822718 \h </w:instrText>
            </w:r>
            <w:r>
              <w:rPr>
                <w:noProof/>
                <w:webHidden/>
              </w:rPr>
            </w:r>
            <w:r>
              <w:rPr>
                <w:noProof/>
                <w:webHidden/>
              </w:rPr>
              <w:fldChar w:fldCharType="separate"/>
            </w:r>
            <w:r>
              <w:rPr>
                <w:noProof/>
                <w:webHidden/>
              </w:rPr>
              <w:t>8</w:t>
            </w:r>
            <w:r>
              <w:rPr>
                <w:noProof/>
                <w:webHidden/>
              </w:rPr>
              <w:fldChar w:fldCharType="end"/>
            </w:r>
          </w:hyperlink>
        </w:p>
        <w:p w14:paraId="5D027844" w14:textId="2DA4AEF1" w:rsidR="00E6330C" w:rsidRDefault="00E6330C">
          <w:pPr>
            <w:pStyle w:val="TOC3"/>
            <w:tabs>
              <w:tab w:val="left" w:pos="1320"/>
              <w:tab w:val="right" w:leader="dot" w:pos="9016"/>
            </w:tabs>
            <w:rPr>
              <w:rFonts w:eastAsiaTheme="minorEastAsia"/>
              <w:noProof/>
              <w:lang w:eastAsia="en-GB"/>
            </w:rPr>
          </w:pPr>
          <w:hyperlink w:anchor="_Toc99822719" w:history="1">
            <w:r w:rsidRPr="00110AF7">
              <w:rPr>
                <w:rStyle w:val="Hyperlink"/>
                <w:noProof/>
              </w:rPr>
              <w:t>2.2.7</w:t>
            </w:r>
            <w:r>
              <w:rPr>
                <w:rFonts w:eastAsiaTheme="minorEastAsia"/>
                <w:noProof/>
                <w:lang w:eastAsia="en-GB"/>
              </w:rPr>
              <w:tab/>
            </w:r>
            <w:r w:rsidRPr="00110AF7">
              <w:rPr>
                <w:rStyle w:val="Hyperlink"/>
                <w:noProof/>
              </w:rPr>
              <w:t>Nitrate</w:t>
            </w:r>
            <w:r>
              <w:rPr>
                <w:noProof/>
                <w:webHidden/>
              </w:rPr>
              <w:tab/>
            </w:r>
            <w:r>
              <w:rPr>
                <w:noProof/>
                <w:webHidden/>
              </w:rPr>
              <w:fldChar w:fldCharType="begin"/>
            </w:r>
            <w:r>
              <w:rPr>
                <w:noProof/>
                <w:webHidden/>
              </w:rPr>
              <w:instrText xml:space="preserve"> PAGEREF _Toc99822719 \h </w:instrText>
            </w:r>
            <w:r>
              <w:rPr>
                <w:noProof/>
                <w:webHidden/>
              </w:rPr>
            </w:r>
            <w:r>
              <w:rPr>
                <w:noProof/>
                <w:webHidden/>
              </w:rPr>
              <w:fldChar w:fldCharType="separate"/>
            </w:r>
            <w:r>
              <w:rPr>
                <w:noProof/>
                <w:webHidden/>
              </w:rPr>
              <w:t>8</w:t>
            </w:r>
            <w:r>
              <w:rPr>
                <w:noProof/>
                <w:webHidden/>
              </w:rPr>
              <w:fldChar w:fldCharType="end"/>
            </w:r>
          </w:hyperlink>
        </w:p>
        <w:p w14:paraId="42CCBF2A" w14:textId="52B157D8" w:rsidR="00E6330C" w:rsidRDefault="00E6330C">
          <w:pPr>
            <w:pStyle w:val="TOC3"/>
            <w:tabs>
              <w:tab w:val="left" w:pos="1320"/>
              <w:tab w:val="right" w:leader="dot" w:pos="9016"/>
            </w:tabs>
            <w:rPr>
              <w:rFonts w:eastAsiaTheme="minorEastAsia"/>
              <w:noProof/>
              <w:lang w:eastAsia="en-GB"/>
            </w:rPr>
          </w:pPr>
          <w:hyperlink w:anchor="_Toc99822720" w:history="1">
            <w:r w:rsidRPr="00110AF7">
              <w:rPr>
                <w:rStyle w:val="Hyperlink"/>
                <w:noProof/>
              </w:rPr>
              <w:t>2.2.8</w:t>
            </w:r>
            <w:r>
              <w:rPr>
                <w:rFonts w:eastAsiaTheme="minorEastAsia"/>
                <w:noProof/>
                <w:lang w:eastAsia="en-GB"/>
              </w:rPr>
              <w:tab/>
            </w:r>
            <w:r w:rsidRPr="00110AF7">
              <w:rPr>
                <w:rStyle w:val="Hyperlink"/>
                <w:noProof/>
              </w:rPr>
              <w:t>Consumables</w:t>
            </w:r>
            <w:r>
              <w:rPr>
                <w:noProof/>
                <w:webHidden/>
              </w:rPr>
              <w:tab/>
            </w:r>
            <w:r>
              <w:rPr>
                <w:noProof/>
                <w:webHidden/>
              </w:rPr>
              <w:fldChar w:fldCharType="begin"/>
            </w:r>
            <w:r>
              <w:rPr>
                <w:noProof/>
                <w:webHidden/>
              </w:rPr>
              <w:instrText xml:space="preserve"> PAGEREF _Toc99822720 \h </w:instrText>
            </w:r>
            <w:r>
              <w:rPr>
                <w:noProof/>
                <w:webHidden/>
              </w:rPr>
            </w:r>
            <w:r>
              <w:rPr>
                <w:noProof/>
                <w:webHidden/>
              </w:rPr>
              <w:fldChar w:fldCharType="separate"/>
            </w:r>
            <w:r>
              <w:rPr>
                <w:noProof/>
                <w:webHidden/>
              </w:rPr>
              <w:t>8</w:t>
            </w:r>
            <w:r>
              <w:rPr>
                <w:noProof/>
                <w:webHidden/>
              </w:rPr>
              <w:fldChar w:fldCharType="end"/>
            </w:r>
          </w:hyperlink>
        </w:p>
        <w:p w14:paraId="43CE8EC4" w14:textId="12722774" w:rsidR="00E6330C" w:rsidRDefault="00E6330C">
          <w:pPr>
            <w:pStyle w:val="TOC2"/>
            <w:tabs>
              <w:tab w:val="left" w:pos="880"/>
              <w:tab w:val="right" w:leader="dot" w:pos="9016"/>
            </w:tabs>
            <w:rPr>
              <w:rFonts w:eastAsiaTheme="minorEastAsia"/>
              <w:noProof/>
              <w:lang w:eastAsia="en-GB"/>
            </w:rPr>
          </w:pPr>
          <w:hyperlink w:anchor="_Toc99822721" w:history="1">
            <w:r w:rsidRPr="00110AF7">
              <w:rPr>
                <w:rStyle w:val="Hyperlink"/>
                <w:noProof/>
              </w:rPr>
              <w:t>2.3</w:t>
            </w:r>
            <w:r>
              <w:rPr>
                <w:rFonts w:eastAsiaTheme="minorEastAsia"/>
                <w:noProof/>
                <w:lang w:eastAsia="en-GB"/>
              </w:rPr>
              <w:tab/>
            </w:r>
            <w:r w:rsidRPr="00110AF7">
              <w:rPr>
                <w:rStyle w:val="Hyperlink"/>
                <w:noProof/>
              </w:rPr>
              <w:t>Control System</w:t>
            </w:r>
            <w:r>
              <w:rPr>
                <w:noProof/>
                <w:webHidden/>
              </w:rPr>
              <w:tab/>
            </w:r>
            <w:r>
              <w:rPr>
                <w:noProof/>
                <w:webHidden/>
              </w:rPr>
              <w:fldChar w:fldCharType="begin"/>
            </w:r>
            <w:r>
              <w:rPr>
                <w:noProof/>
                <w:webHidden/>
              </w:rPr>
              <w:instrText xml:space="preserve"> PAGEREF _Toc99822721 \h </w:instrText>
            </w:r>
            <w:r>
              <w:rPr>
                <w:noProof/>
                <w:webHidden/>
              </w:rPr>
            </w:r>
            <w:r>
              <w:rPr>
                <w:noProof/>
                <w:webHidden/>
              </w:rPr>
              <w:fldChar w:fldCharType="separate"/>
            </w:r>
            <w:r>
              <w:rPr>
                <w:noProof/>
                <w:webHidden/>
              </w:rPr>
              <w:t>9</w:t>
            </w:r>
            <w:r>
              <w:rPr>
                <w:noProof/>
                <w:webHidden/>
              </w:rPr>
              <w:fldChar w:fldCharType="end"/>
            </w:r>
          </w:hyperlink>
        </w:p>
        <w:p w14:paraId="6647CD3E" w14:textId="471CEAA1" w:rsidR="00E6330C" w:rsidRDefault="00E6330C">
          <w:pPr>
            <w:pStyle w:val="TOC2"/>
            <w:tabs>
              <w:tab w:val="left" w:pos="880"/>
              <w:tab w:val="right" w:leader="dot" w:pos="9016"/>
            </w:tabs>
            <w:rPr>
              <w:rFonts w:eastAsiaTheme="minorEastAsia"/>
              <w:noProof/>
              <w:lang w:eastAsia="en-GB"/>
            </w:rPr>
          </w:pPr>
          <w:hyperlink w:anchor="_Toc99822722" w:history="1">
            <w:r w:rsidRPr="00110AF7">
              <w:rPr>
                <w:rStyle w:val="Hyperlink"/>
                <w:noProof/>
              </w:rPr>
              <w:t>2.4</w:t>
            </w:r>
            <w:r>
              <w:rPr>
                <w:rFonts w:eastAsiaTheme="minorEastAsia"/>
                <w:noProof/>
                <w:lang w:eastAsia="en-GB"/>
              </w:rPr>
              <w:tab/>
            </w:r>
            <w:r w:rsidRPr="00110AF7">
              <w:rPr>
                <w:rStyle w:val="Hyperlink"/>
                <w:noProof/>
              </w:rPr>
              <w:t>Data Storage</w:t>
            </w:r>
            <w:r>
              <w:rPr>
                <w:noProof/>
                <w:webHidden/>
              </w:rPr>
              <w:tab/>
            </w:r>
            <w:r>
              <w:rPr>
                <w:noProof/>
                <w:webHidden/>
              </w:rPr>
              <w:fldChar w:fldCharType="begin"/>
            </w:r>
            <w:r>
              <w:rPr>
                <w:noProof/>
                <w:webHidden/>
              </w:rPr>
              <w:instrText xml:space="preserve"> PAGEREF _Toc99822722 \h </w:instrText>
            </w:r>
            <w:r>
              <w:rPr>
                <w:noProof/>
                <w:webHidden/>
              </w:rPr>
            </w:r>
            <w:r>
              <w:rPr>
                <w:noProof/>
                <w:webHidden/>
              </w:rPr>
              <w:fldChar w:fldCharType="separate"/>
            </w:r>
            <w:r>
              <w:rPr>
                <w:noProof/>
                <w:webHidden/>
              </w:rPr>
              <w:t>11</w:t>
            </w:r>
            <w:r>
              <w:rPr>
                <w:noProof/>
                <w:webHidden/>
              </w:rPr>
              <w:fldChar w:fldCharType="end"/>
            </w:r>
          </w:hyperlink>
        </w:p>
        <w:p w14:paraId="6B99ADC5" w14:textId="244C54DA" w:rsidR="00E6330C" w:rsidRDefault="00E6330C">
          <w:pPr>
            <w:pStyle w:val="TOC2"/>
            <w:tabs>
              <w:tab w:val="left" w:pos="880"/>
              <w:tab w:val="right" w:leader="dot" w:pos="9016"/>
            </w:tabs>
            <w:rPr>
              <w:rFonts w:eastAsiaTheme="minorEastAsia"/>
              <w:noProof/>
              <w:lang w:eastAsia="en-GB"/>
            </w:rPr>
          </w:pPr>
          <w:hyperlink w:anchor="_Toc99822723" w:history="1">
            <w:r w:rsidRPr="00110AF7">
              <w:rPr>
                <w:rStyle w:val="Hyperlink"/>
                <w:noProof/>
              </w:rPr>
              <w:t>2.5</w:t>
            </w:r>
            <w:r>
              <w:rPr>
                <w:rFonts w:eastAsiaTheme="minorEastAsia"/>
                <w:noProof/>
                <w:lang w:eastAsia="en-GB"/>
              </w:rPr>
              <w:tab/>
            </w:r>
            <w:r w:rsidRPr="00110AF7">
              <w:rPr>
                <w:rStyle w:val="Hyperlink"/>
                <w:noProof/>
              </w:rPr>
              <w:t>Non-automated Processes</w:t>
            </w:r>
            <w:r>
              <w:rPr>
                <w:noProof/>
                <w:webHidden/>
              </w:rPr>
              <w:tab/>
            </w:r>
            <w:r>
              <w:rPr>
                <w:noProof/>
                <w:webHidden/>
              </w:rPr>
              <w:fldChar w:fldCharType="begin"/>
            </w:r>
            <w:r>
              <w:rPr>
                <w:noProof/>
                <w:webHidden/>
              </w:rPr>
              <w:instrText xml:space="preserve"> PAGEREF _Toc99822723 \h </w:instrText>
            </w:r>
            <w:r>
              <w:rPr>
                <w:noProof/>
                <w:webHidden/>
              </w:rPr>
            </w:r>
            <w:r>
              <w:rPr>
                <w:noProof/>
                <w:webHidden/>
              </w:rPr>
              <w:fldChar w:fldCharType="separate"/>
            </w:r>
            <w:r>
              <w:rPr>
                <w:noProof/>
                <w:webHidden/>
              </w:rPr>
              <w:t>11</w:t>
            </w:r>
            <w:r>
              <w:rPr>
                <w:noProof/>
                <w:webHidden/>
              </w:rPr>
              <w:fldChar w:fldCharType="end"/>
            </w:r>
          </w:hyperlink>
        </w:p>
        <w:p w14:paraId="01AC4E24" w14:textId="28A530E4" w:rsidR="00E6330C" w:rsidRDefault="00E6330C">
          <w:pPr>
            <w:pStyle w:val="TOC1"/>
            <w:tabs>
              <w:tab w:val="left" w:pos="440"/>
              <w:tab w:val="right" w:leader="dot" w:pos="9016"/>
            </w:tabs>
            <w:rPr>
              <w:rFonts w:eastAsiaTheme="minorEastAsia"/>
              <w:noProof/>
              <w:lang w:eastAsia="en-GB"/>
            </w:rPr>
          </w:pPr>
          <w:hyperlink w:anchor="_Toc99822724" w:history="1">
            <w:r w:rsidRPr="00110AF7">
              <w:rPr>
                <w:rStyle w:val="Hyperlink"/>
                <w:noProof/>
              </w:rPr>
              <w:t>3.</w:t>
            </w:r>
            <w:r>
              <w:rPr>
                <w:rFonts w:eastAsiaTheme="minorEastAsia"/>
                <w:noProof/>
                <w:lang w:eastAsia="en-GB"/>
              </w:rPr>
              <w:tab/>
            </w:r>
            <w:r w:rsidRPr="00110AF7">
              <w:rPr>
                <w:rStyle w:val="Hyperlink"/>
                <w:noProof/>
              </w:rPr>
              <w:t>Conclusion</w:t>
            </w:r>
            <w:r>
              <w:rPr>
                <w:noProof/>
                <w:webHidden/>
              </w:rPr>
              <w:tab/>
            </w:r>
            <w:r>
              <w:rPr>
                <w:noProof/>
                <w:webHidden/>
              </w:rPr>
              <w:fldChar w:fldCharType="begin"/>
            </w:r>
            <w:r>
              <w:rPr>
                <w:noProof/>
                <w:webHidden/>
              </w:rPr>
              <w:instrText xml:space="preserve"> PAGEREF _Toc99822724 \h </w:instrText>
            </w:r>
            <w:r>
              <w:rPr>
                <w:noProof/>
                <w:webHidden/>
              </w:rPr>
            </w:r>
            <w:r>
              <w:rPr>
                <w:noProof/>
                <w:webHidden/>
              </w:rPr>
              <w:fldChar w:fldCharType="separate"/>
            </w:r>
            <w:r>
              <w:rPr>
                <w:noProof/>
                <w:webHidden/>
              </w:rPr>
              <w:t>13</w:t>
            </w:r>
            <w:r>
              <w:rPr>
                <w:noProof/>
                <w:webHidden/>
              </w:rPr>
              <w:fldChar w:fldCharType="end"/>
            </w:r>
          </w:hyperlink>
        </w:p>
        <w:p w14:paraId="4A3E5A06" w14:textId="2B7BDE7A" w:rsidR="00E6330C" w:rsidRDefault="00E6330C">
          <w:pPr>
            <w:pStyle w:val="TOC1"/>
            <w:tabs>
              <w:tab w:val="left" w:pos="440"/>
              <w:tab w:val="right" w:leader="dot" w:pos="9016"/>
            </w:tabs>
            <w:rPr>
              <w:rFonts w:eastAsiaTheme="minorEastAsia"/>
              <w:noProof/>
              <w:lang w:eastAsia="en-GB"/>
            </w:rPr>
          </w:pPr>
          <w:hyperlink w:anchor="_Toc99822725" w:history="1">
            <w:r w:rsidRPr="00110AF7">
              <w:rPr>
                <w:rStyle w:val="Hyperlink"/>
                <w:noProof/>
              </w:rPr>
              <w:t>4.</w:t>
            </w:r>
            <w:r>
              <w:rPr>
                <w:rFonts w:eastAsiaTheme="minorEastAsia"/>
                <w:noProof/>
                <w:lang w:eastAsia="en-GB"/>
              </w:rPr>
              <w:tab/>
            </w:r>
            <w:r w:rsidRPr="00110AF7">
              <w:rPr>
                <w:rStyle w:val="Hyperlink"/>
                <w:noProof/>
              </w:rPr>
              <w:t>References</w:t>
            </w:r>
            <w:r>
              <w:rPr>
                <w:noProof/>
                <w:webHidden/>
              </w:rPr>
              <w:tab/>
            </w:r>
            <w:r>
              <w:rPr>
                <w:noProof/>
                <w:webHidden/>
              </w:rPr>
              <w:fldChar w:fldCharType="begin"/>
            </w:r>
            <w:r>
              <w:rPr>
                <w:noProof/>
                <w:webHidden/>
              </w:rPr>
              <w:instrText xml:space="preserve"> PAGEREF _Toc99822725 \h </w:instrText>
            </w:r>
            <w:r>
              <w:rPr>
                <w:noProof/>
                <w:webHidden/>
              </w:rPr>
            </w:r>
            <w:r>
              <w:rPr>
                <w:noProof/>
                <w:webHidden/>
              </w:rPr>
              <w:fldChar w:fldCharType="separate"/>
            </w:r>
            <w:r>
              <w:rPr>
                <w:noProof/>
                <w:webHidden/>
              </w:rPr>
              <w:t>14</w:t>
            </w:r>
            <w:r>
              <w:rPr>
                <w:noProof/>
                <w:webHidden/>
              </w:rPr>
              <w:fldChar w:fldCharType="end"/>
            </w:r>
          </w:hyperlink>
        </w:p>
        <w:p w14:paraId="551072B2" w14:textId="5369C580" w:rsidR="00E6330C" w:rsidRDefault="00E6330C">
          <w:pPr>
            <w:pStyle w:val="TOC1"/>
            <w:tabs>
              <w:tab w:val="left" w:pos="440"/>
              <w:tab w:val="right" w:leader="dot" w:pos="9016"/>
            </w:tabs>
            <w:rPr>
              <w:rFonts w:eastAsiaTheme="minorEastAsia"/>
              <w:noProof/>
              <w:lang w:eastAsia="en-GB"/>
            </w:rPr>
          </w:pPr>
          <w:hyperlink w:anchor="_Toc99822726" w:history="1">
            <w:r w:rsidRPr="00110AF7">
              <w:rPr>
                <w:rStyle w:val="Hyperlink"/>
                <w:noProof/>
              </w:rPr>
              <w:t>5.</w:t>
            </w:r>
            <w:r>
              <w:rPr>
                <w:rFonts w:eastAsiaTheme="minorEastAsia"/>
                <w:noProof/>
                <w:lang w:eastAsia="en-GB"/>
              </w:rPr>
              <w:tab/>
            </w:r>
            <w:r w:rsidRPr="00110AF7">
              <w:rPr>
                <w:rStyle w:val="Hyperlink"/>
                <w:noProof/>
              </w:rPr>
              <w:t>Appendix: Water Cycle Scripts</w:t>
            </w:r>
            <w:r>
              <w:rPr>
                <w:noProof/>
                <w:webHidden/>
              </w:rPr>
              <w:tab/>
            </w:r>
            <w:r>
              <w:rPr>
                <w:noProof/>
                <w:webHidden/>
              </w:rPr>
              <w:fldChar w:fldCharType="begin"/>
            </w:r>
            <w:r>
              <w:rPr>
                <w:noProof/>
                <w:webHidden/>
              </w:rPr>
              <w:instrText xml:space="preserve"> PAGEREF _Toc99822726 \h </w:instrText>
            </w:r>
            <w:r>
              <w:rPr>
                <w:noProof/>
                <w:webHidden/>
              </w:rPr>
            </w:r>
            <w:r>
              <w:rPr>
                <w:noProof/>
                <w:webHidden/>
              </w:rPr>
              <w:fldChar w:fldCharType="separate"/>
            </w:r>
            <w:r>
              <w:rPr>
                <w:noProof/>
                <w:webHidden/>
              </w:rPr>
              <w:t>15</w:t>
            </w:r>
            <w:r>
              <w:rPr>
                <w:noProof/>
                <w:webHidden/>
              </w:rPr>
              <w:fldChar w:fldCharType="end"/>
            </w:r>
          </w:hyperlink>
        </w:p>
        <w:p w14:paraId="50AD4A4E" w14:textId="730CF153" w:rsidR="003247DE" w:rsidRDefault="003247DE">
          <w:r>
            <w:rPr>
              <w:b/>
              <w:bCs/>
              <w:noProof/>
            </w:rPr>
            <w:fldChar w:fldCharType="end"/>
          </w:r>
        </w:p>
      </w:sdtContent>
    </w:sdt>
    <w:p w14:paraId="2B400F4F" w14:textId="77777777" w:rsidR="003247DE" w:rsidRDefault="003247DE">
      <w:pPr>
        <w:rPr>
          <w:rFonts w:asciiTheme="majorHAnsi" w:eastAsiaTheme="majorEastAsia" w:hAnsiTheme="majorHAnsi" w:cstheme="majorBidi"/>
          <w:color w:val="2F5496" w:themeColor="accent1" w:themeShade="BF"/>
          <w:sz w:val="32"/>
          <w:szCs w:val="32"/>
        </w:rPr>
      </w:pPr>
      <w:r>
        <w:br w:type="page"/>
      </w:r>
    </w:p>
    <w:p w14:paraId="6EBB2F86" w14:textId="143AB50A" w:rsidR="001F4F8C" w:rsidRDefault="001F4F8C" w:rsidP="00C12C6A">
      <w:pPr>
        <w:pStyle w:val="Heading1"/>
        <w:numPr>
          <w:ilvl w:val="0"/>
          <w:numId w:val="1"/>
        </w:numPr>
        <w:ind w:left="426" w:hanging="426"/>
      </w:pPr>
      <w:bookmarkStart w:id="0" w:name="_Toc99822707"/>
      <w:r>
        <w:lastRenderedPageBreak/>
        <w:t>Introduction</w:t>
      </w:r>
      <w:bookmarkEnd w:id="0"/>
    </w:p>
    <w:p w14:paraId="14CC7256" w14:textId="77777777" w:rsidR="00DA0E22" w:rsidRPr="00DA0E22" w:rsidRDefault="00DA0E22" w:rsidP="00DA0E22"/>
    <w:p w14:paraId="41E13569" w14:textId="65A24B83" w:rsidR="00F95931" w:rsidRDefault="001F4F8C" w:rsidP="000F3432">
      <w:pPr>
        <w:jc w:val="both"/>
      </w:pPr>
      <w:r>
        <w:t>As environmental changes caused by human activity start to change the world</w:t>
      </w:r>
      <w:r w:rsidR="008C7BAB">
        <w:t>’</w:t>
      </w:r>
      <w:r>
        <w:t>s ecosystem, specialist breeding projects are required to ensure the survival of ‘at risk’ species.</w:t>
      </w:r>
      <w:r w:rsidR="00DA0E22">
        <w:t xml:space="preserve"> These projects attempt to recreate the </w:t>
      </w:r>
      <w:r w:rsidR="001523DD">
        <w:t>animal’s</w:t>
      </w:r>
      <w:r w:rsidR="00DA0E22">
        <w:t xml:space="preserve"> natural environment</w:t>
      </w:r>
      <w:r w:rsidR="003D037F">
        <w:t>, often with complex</w:t>
      </w:r>
      <w:r w:rsidR="001523DD">
        <w:t xml:space="preserve"> bespoke</w:t>
      </w:r>
      <w:r w:rsidR="003D037F">
        <w:t xml:space="preserve"> requirements</w:t>
      </w:r>
      <w:r w:rsidR="001523DD">
        <w:t xml:space="preserve"> for the species ‘at risk’. </w:t>
      </w:r>
      <w:r w:rsidR="003D037F">
        <w:t xml:space="preserve"> </w:t>
      </w:r>
      <w:r w:rsidR="007E4ECA">
        <w:t xml:space="preserve">To maintain the artificial environment, the variable parameters of the habitat must be defined, measured, </w:t>
      </w:r>
      <w:r w:rsidR="00375508">
        <w:t>adjusted,</w:t>
      </w:r>
      <w:r w:rsidR="007E4ECA">
        <w:t xml:space="preserve"> and controlled in real time to bring the environment back to the nominal conditions</w:t>
      </w:r>
      <w:r w:rsidR="00375508">
        <w:t xml:space="preserve"> for any deviation beyond acceptable limits. Doing so would require frequent</w:t>
      </w:r>
      <w:r w:rsidR="00FC4AD2">
        <w:t xml:space="preserve"> and</w:t>
      </w:r>
      <w:r w:rsidR="00375508">
        <w:t xml:space="preserve"> </w:t>
      </w:r>
      <w:r w:rsidR="002315B2">
        <w:t>constant</w:t>
      </w:r>
      <w:r w:rsidR="00375508">
        <w:t xml:space="preserve"> human intervention </w:t>
      </w:r>
      <w:r w:rsidR="00FD7866">
        <w:t>into the environment to test, and</w:t>
      </w:r>
      <w:r w:rsidR="00F4344A">
        <w:t xml:space="preserve"> potentially</w:t>
      </w:r>
      <w:r w:rsidR="00FD7866">
        <w:t xml:space="preserve"> adjust</w:t>
      </w:r>
      <w:r w:rsidR="00F4344A">
        <w:t>ment of</w:t>
      </w:r>
      <w:r w:rsidR="00FD7866">
        <w:t xml:space="preserve"> each variable</w:t>
      </w:r>
      <w:r w:rsidR="00F95931">
        <w:t xml:space="preserve"> through various corrective actions</w:t>
      </w:r>
      <w:r w:rsidR="00FD7866">
        <w:t xml:space="preserve">. This report explores the possibilities for automation of the </w:t>
      </w:r>
      <w:r w:rsidR="00F95931">
        <w:t xml:space="preserve">maintenance of the artificial habit for different species of endangered marine animals. Furthermore, the report explores the data storage and </w:t>
      </w:r>
      <w:r w:rsidR="00E5701D">
        <w:t xml:space="preserve">reporting </w:t>
      </w:r>
      <w:r w:rsidR="00BC1619">
        <w:t>options</w:t>
      </w:r>
      <w:r w:rsidR="00E5701D">
        <w:t>.</w:t>
      </w:r>
    </w:p>
    <w:p w14:paraId="158B1759" w14:textId="140B60C4" w:rsidR="00E5701D" w:rsidRDefault="00E5701D" w:rsidP="001F4F8C"/>
    <w:p w14:paraId="7B6040FE" w14:textId="77777777" w:rsidR="00335655" w:rsidRDefault="00335655">
      <w:pPr>
        <w:rPr>
          <w:rFonts w:asciiTheme="majorHAnsi" w:eastAsiaTheme="majorEastAsia" w:hAnsiTheme="majorHAnsi" w:cstheme="majorBidi"/>
          <w:color w:val="2F5496" w:themeColor="accent1" w:themeShade="BF"/>
          <w:sz w:val="32"/>
          <w:szCs w:val="32"/>
        </w:rPr>
      </w:pPr>
      <w:r>
        <w:br w:type="page"/>
      </w:r>
    </w:p>
    <w:p w14:paraId="138BF1DC" w14:textId="534AE5D7" w:rsidR="00E5701D" w:rsidRDefault="00A31815" w:rsidP="00CD78F8">
      <w:pPr>
        <w:pStyle w:val="Heading1"/>
        <w:numPr>
          <w:ilvl w:val="0"/>
          <w:numId w:val="1"/>
        </w:numPr>
        <w:ind w:left="426" w:hanging="426"/>
      </w:pPr>
      <w:bookmarkStart w:id="1" w:name="_Toc99822708"/>
      <w:r>
        <w:lastRenderedPageBreak/>
        <w:t>Methodology</w:t>
      </w:r>
      <w:bookmarkEnd w:id="1"/>
    </w:p>
    <w:p w14:paraId="2B5EDA1E" w14:textId="70E277B4" w:rsidR="0037095F" w:rsidRDefault="0037095F" w:rsidP="0037095F"/>
    <w:p w14:paraId="3B17272E" w14:textId="603E939D" w:rsidR="0037095F" w:rsidRDefault="002B4008" w:rsidP="00FF5F91">
      <w:pPr>
        <w:pStyle w:val="Heading2"/>
        <w:numPr>
          <w:ilvl w:val="1"/>
          <w:numId w:val="1"/>
        </w:numPr>
        <w:ind w:left="426" w:hanging="426"/>
      </w:pPr>
      <w:bookmarkStart w:id="2" w:name="_Toc99822709"/>
      <w:r>
        <w:t xml:space="preserve">Water </w:t>
      </w:r>
      <w:r w:rsidR="004D1DAE">
        <w:t>Management</w:t>
      </w:r>
      <w:bookmarkEnd w:id="2"/>
    </w:p>
    <w:p w14:paraId="5BB1E6F8" w14:textId="77777777" w:rsidR="00AC333A" w:rsidRPr="00AC333A" w:rsidRDefault="00AC333A" w:rsidP="00AC333A"/>
    <w:p w14:paraId="72E1BE0E" w14:textId="1E8B7881" w:rsidR="00FF5F91" w:rsidRPr="00FF5F91" w:rsidRDefault="00FF5F91" w:rsidP="00FF5F91">
      <w:pPr>
        <w:pStyle w:val="Heading3"/>
      </w:pPr>
      <w:bookmarkStart w:id="3" w:name="_Toc99822710"/>
      <w:r>
        <w:t>2.1.1 Water Quality</w:t>
      </w:r>
      <w:bookmarkEnd w:id="3"/>
    </w:p>
    <w:p w14:paraId="19871BE1" w14:textId="71C8A59E" w:rsidR="00A31815" w:rsidRDefault="00A31815" w:rsidP="00A31815"/>
    <w:p w14:paraId="0CA0C72D" w14:textId="58EFB61A" w:rsidR="00DB5302" w:rsidRPr="002501AA" w:rsidRDefault="00DB5302" w:rsidP="000F3432">
      <w:pPr>
        <w:jc w:val="both"/>
      </w:pPr>
      <w:r w:rsidRPr="002501AA">
        <w:t xml:space="preserve">Tap water is unsuitable for direct use in a fish tank as it contains a mixture of metals and minerals, both naturally occurring and added as part of the water treatment and distribution process. The composition varies across geographical regions and seasonal shifts, as water companies change the additive mix to inhibit bacterial and fungal growth during the warmer </w:t>
      </w:r>
      <w:r w:rsidR="00886472">
        <w:t>S</w:t>
      </w:r>
      <w:r w:rsidRPr="002501AA">
        <w:t>ummer months</w:t>
      </w:r>
      <w:r w:rsidR="003219C6">
        <w:t xml:space="preserve"> </w:t>
      </w:r>
      <w:r w:rsidR="003219C6">
        <w:fldChar w:fldCharType="begin" w:fldLock="1"/>
      </w:r>
      <w:r w:rsidR="00E51FE3">
        <w:instrText>ADDIN CSL_CITATION {"citationItems":[{"id":"ITEM-1","itemData":{"ISBN":"9781911087335","author":[{"dropping-particle":"","family":"Water Inspectorate","given":"Drinking","non-dropping-particle":"","parse-names":false,"suffix":""}],"id":"ITEM-1","issued":{"date-parts":[["2021"]]},"title":"The Chief Inspector’s report for drinking water in Wales","type":"article-journal"},"uris":["http://www.mendeley.com/documents/?uuid=bb07f881-677d-3f68-b631-020071983975"]}],"mendeley":{"formattedCitation":"(Water Inspectorate, 2021)","plainTextFormattedCitation":"(Water Inspectorate, 2021)","previouslyFormattedCitation":"(Water Inspectorate, 2021)"},"properties":{"noteIndex":0},"schema":"https://github.com/citation-style-language/schema/raw/master/csl-citation.json"}</w:instrText>
      </w:r>
      <w:r w:rsidR="003219C6">
        <w:fldChar w:fldCharType="separate"/>
      </w:r>
      <w:r w:rsidR="003219C6" w:rsidRPr="003219C6">
        <w:rPr>
          <w:noProof/>
        </w:rPr>
        <w:t>(Water Inspectorate, 2021)</w:t>
      </w:r>
      <w:r w:rsidR="003219C6">
        <w:fldChar w:fldCharType="end"/>
      </w:r>
      <w:r w:rsidRPr="002501AA">
        <w:t>.</w:t>
      </w:r>
    </w:p>
    <w:p w14:paraId="0F05CFEF" w14:textId="02B2C5CD" w:rsidR="00DB5302" w:rsidRPr="002501AA" w:rsidRDefault="00DB5302" w:rsidP="000F3432">
      <w:pPr>
        <w:jc w:val="both"/>
      </w:pPr>
      <w:r w:rsidRPr="002501AA">
        <w:t>To counter this, the water must first be treated in a secondary tank, prior to flowing into the main tank. The preferred process is ‘Reverse Osmosis’</w:t>
      </w:r>
      <w:r w:rsidR="006953A6">
        <w:t xml:space="preserve"> (RO)</w:t>
      </w:r>
      <w:r w:rsidRPr="002501AA">
        <w:t xml:space="preserve"> </w:t>
      </w:r>
      <w:r w:rsidR="007F1BC3">
        <w:t>for the following reasons</w:t>
      </w:r>
      <w:r w:rsidR="00EF0E88">
        <w:t xml:space="preserve"> </w:t>
      </w:r>
      <w:r w:rsidR="00EF0E88">
        <w:fldChar w:fldCharType="begin" w:fldLock="1"/>
      </w:r>
      <w:r w:rsidR="003219C6">
        <w:instrText>ADDIN CSL_CITATION {"citationItems":[{"id":"ITEM-1","itemData":{"ISBN":"9780600612162","author":[{"dropping-particle":"","family":"Gay","given":"Jeremy","non-dropping-particle":"","parse-names":false,"suffix":""}],"id":"ITEM-1","issued":{"date-parts":[["2005"]]},"number-of-pages":"256","publisher":"Octopus Publishing Group Ltd","title":"The Perfect Aquarium","type":"book"},"uris":["http://www.mendeley.com/documents/?uuid=6e03c07a-8ad4-432d-a15a-659669fc9b10"]}],"mendeley":{"formattedCitation":"(Gay, 2005)","plainTextFormattedCitation":"(Gay, 2005)","previouslyFormattedCitation":"(Gay, 2005)"},"properties":{"noteIndex":0},"schema":"https://github.com/citation-style-language/schema/raw/master/csl-citation.json"}</w:instrText>
      </w:r>
      <w:r w:rsidR="00EF0E88">
        <w:fldChar w:fldCharType="separate"/>
      </w:r>
      <w:r w:rsidR="00EF0E88" w:rsidRPr="00EF0E88">
        <w:rPr>
          <w:noProof/>
        </w:rPr>
        <w:t>(Gay, 2005)</w:t>
      </w:r>
      <w:r w:rsidR="00EF0E88">
        <w:fldChar w:fldCharType="end"/>
      </w:r>
      <w:r w:rsidR="00BF253D">
        <w:t>:</w:t>
      </w:r>
    </w:p>
    <w:p w14:paraId="6D06BB58" w14:textId="4CC3EC2E" w:rsidR="00DB5302" w:rsidRPr="002501AA" w:rsidRDefault="007F1BC3" w:rsidP="000F3432">
      <w:pPr>
        <w:pStyle w:val="ListParagraph"/>
        <w:numPr>
          <w:ilvl w:val="0"/>
          <w:numId w:val="2"/>
        </w:numPr>
        <w:jc w:val="both"/>
      </w:pPr>
      <w:r>
        <w:t>It provides a</w:t>
      </w:r>
      <w:r w:rsidR="009C5FEB">
        <w:t xml:space="preserve"> </w:t>
      </w:r>
      <w:r w:rsidR="00DB5302" w:rsidRPr="002501AA">
        <w:t>consistent base water quality regardless of input water composition</w:t>
      </w:r>
    </w:p>
    <w:p w14:paraId="364E0FA9" w14:textId="58005778" w:rsidR="00DB5302" w:rsidRPr="002501AA" w:rsidRDefault="007F1BC3" w:rsidP="000F3432">
      <w:pPr>
        <w:pStyle w:val="ListParagraph"/>
        <w:numPr>
          <w:ilvl w:val="0"/>
          <w:numId w:val="2"/>
        </w:numPr>
        <w:jc w:val="both"/>
      </w:pPr>
      <w:r>
        <w:t>It does not</w:t>
      </w:r>
      <w:r w:rsidR="00DB5302" w:rsidRPr="002501AA">
        <w:t xml:space="preserve"> require water testing</w:t>
      </w:r>
    </w:p>
    <w:p w14:paraId="6BBBA76D" w14:textId="264EB229" w:rsidR="00DB5302" w:rsidRPr="002501AA" w:rsidRDefault="007F1BC3" w:rsidP="000F3432">
      <w:pPr>
        <w:pStyle w:val="ListParagraph"/>
        <w:numPr>
          <w:ilvl w:val="0"/>
          <w:numId w:val="2"/>
        </w:numPr>
        <w:jc w:val="both"/>
      </w:pPr>
      <w:r>
        <w:t>It a</w:t>
      </w:r>
      <w:r w:rsidR="00DB5302" w:rsidRPr="002501AA">
        <w:t xml:space="preserve">ids automation as pH conditioning substances </w:t>
      </w:r>
      <w:r>
        <w:t>(</w:t>
      </w:r>
      <w:r w:rsidR="00DB5302" w:rsidRPr="002501AA">
        <w:t>‘buffers’</w:t>
      </w:r>
      <w:r>
        <w:t>)</w:t>
      </w:r>
      <w:r w:rsidR="00DB5302" w:rsidRPr="002501AA">
        <w:t xml:space="preserve"> composition will remain constant</w:t>
      </w:r>
    </w:p>
    <w:p w14:paraId="1912E30E" w14:textId="6E17DFC5" w:rsidR="00DB5302" w:rsidRPr="002501AA" w:rsidRDefault="00400B02" w:rsidP="000F3432">
      <w:pPr>
        <w:pStyle w:val="ListParagraph"/>
        <w:numPr>
          <w:ilvl w:val="0"/>
          <w:numId w:val="2"/>
        </w:numPr>
        <w:jc w:val="both"/>
      </w:pPr>
      <w:r>
        <w:t>It allows the b</w:t>
      </w:r>
      <w:r w:rsidR="00DB5302" w:rsidRPr="002501AA">
        <w:t xml:space="preserve">uffer amount </w:t>
      </w:r>
      <w:r>
        <w:t>to remain</w:t>
      </w:r>
      <w:r w:rsidR="00DB5302" w:rsidRPr="002501AA">
        <w:t xml:space="preserve"> constant, set by volume of treatment tank</w:t>
      </w:r>
    </w:p>
    <w:p w14:paraId="049D5DA4" w14:textId="1D122EBC" w:rsidR="00DB5302" w:rsidRPr="002501AA" w:rsidRDefault="00675616" w:rsidP="000F3432">
      <w:pPr>
        <w:pStyle w:val="ListParagraph"/>
        <w:numPr>
          <w:ilvl w:val="0"/>
          <w:numId w:val="2"/>
        </w:numPr>
        <w:jc w:val="both"/>
      </w:pPr>
      <w:r>
        <w:t>It enables re-use of w</w:t>
      </w:r>
      <w:r w:rsidR="00DB5302" w:rsidRPr="002501AA">
        <w:t>astewater for other purposes</w:t>
      </w:r>
    </w:p>
    <w:p w14:paraId="09EE4FB2" w14:textId="6A3D7D2F" w:rsidR="002B4008" w:rsidRDefault="002B4008" w:rsidP="000F3432">
      <w:pPr>
        <w:jc w:val="both"/>
      </w:pPr>
      <w:r>
        <w:t>A suggested ‘Water Flow System’</w:t>
      </w:r>
      <w:r w:rsidR="00CD78F8">
        <w:t xml:space="preserve"> from supply to drain, passing through both the treatment </w:t>
      </w:r>
      <w:r w:rsidR="006328C6">
        <w:t xml:space="preserve">and the main </w:t>
      </w:r>
      <w:r w:rsidR="00CD78F8">
        <w:t xml:space="preserve">tank </w:t>
      </w:r>
      <w:r>
        <w:t xml:space="preserve">is shown in </w:t>
      </w:r>
      <w:r w:rsidR="00CD78F8">
        <w:fldChar w:fldCharType="begin"/>
      </w:r>
      <w:r w:rsidR="00CD78F8">
        <w:instrText xml:space="preserve"> REF _Ref99616562 \h </w:instrText>
      </w:r>
      <w:r w:rsidR="00CD78F8">
        <w:fldChar w:fldCharType="separate"/>
      </w:r>
      <w:r w:rsidR="00AB3C7C">
        <w:t xml:space="preserve">Figure </w:t>
      </w:r>
      <w:r w:rsidR="00AB3C7C">
        <w:rPr>
          <w:noProof/>
        </w:rPr>
        <w:t>1</w:t>
      </w:r>
      <w:r w:rsidR="00CD78F8">
        <w:fldChar w:fldCharType="end"/>
      </w:r>
      <w:r>
        <w:t>.</w:t>
      </w:r>
    </w:p>
    <w:p w14:paraId="22230BFF" w14:textId="35900C1B" w:rsidR="002B4008" w:rsidRDefault="002B4008" w:rsidP="00D0300D"/>
    <w:p w14:paraId="5F13768D" w14:textId="77777777" w:rsidR="002B4008" w:rsidRDefault="002B4008" w:rsidP="002B4008">
      <w:pPr>
        <w:keepNext/>
        <w:jc w:val="center"/>
      </w:pPr>
      <w:r>
        <w:rPr>
          <w:noProof/>
        </w:rPr>
        <w:lastRenderedPageBreak/>
        <w:drawing>
          <wp:inline distT="0" distB="0" distL="0" distR="0" wp14:anchorId="43252BB2" wp14:editId="00C161DB">
            <wp:extent cx="5438775" cy="7448550"/>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38775" cy="7448550"/>
                    </a:xfrm>
                    <a:prstGeom prst="rect">
                      <a:avLst/>
                    </a:prstGeom>
                  </pic:spPr>
                </pic:pic>
              </a:graphicData>
            </a:graphic>
          </wp:inline>
        </w:drawing>
      </w:r>
    </w:p>
    <w:p w14:paraId="722D32CF" w14:textId="164327F5" w:rsidR="002B4008" w:rsidRDefault="002B4008" w:rsidP="002B4008">
      <w:pPr>
        <w:pStyle w:val="Caption"/>
        <w:jc w:val="center"/>
      </w:pPr>
      <w:bookmarkStart w:id="4" w:name="_Ref99616562"/>
      <w:r>
        <w:t xml:space="preserve">Figure </w:t>
      </w:r>
      <w:r>
        <w:fldChar w:fldCharType="begin"/>
      </w:r>
      <w:r>
        <w:instrText xml:space="preserve"> SEQ Figure \* ARABIC </w:instrText>
      </w:r>
      <w:r>
        <w:fldChar w:fldCharType="separate"/>
      </w:r>
      <w:r w:rsidR="00AB3C7C">
        <w:rPr>
          <w:noProof/>
        </w:rPr>
        <w:t>1</w:t>
      </w:r>
      <w:r>
        <w:fldChar w:fldCharType="end"/>
      </w:r>
      <w:bookmarkEnd w:id="4"/>
      <w:r>
        <w:t xml:space="preserve"> - Water Flow Diagram</w:t>
      </w:r>
    </w:p>
    <w:p w14:paraId="3A5DDA0A" w14:textId="3D82797D" w:rsidR="005F62D9" w:rsidRDefault="005F62D9" w:rsidP="005F62D9"/>
    <w:p w14:paraId="517B91AB" w14:textId="1193EF29" w:rsidR="005F62D9" w:rsidRDefault="004D1DAE" w:rsidP="000F3432">
      <w:pPr>
        <w:jc w:val="both"/>
      </w:pPr>
      <w:r>
        <w:t>All pumps are fitted with a ‘check valve’</w:t>
      </w:r>
      <w:r w:rsidR="00B83DA9">
        <w:t>, which acts as a one-way valve allowing full fluid flow into the system, but</w:t>
      </w:r>
      <w:r>
        <w:t xml:space="preserve"> prevent</w:t>
      </w:r>
      <w:r w:rsidR="00B83DA9">
        <w:t>s</w:t>
      </w:r>
      <w:r>
        <w:t xml:space="preserve"> the backwards flow of water </w:t>
      </w:r>
      <w:r w:rsidR="000939B3">
        <w:t>into the pump once it is switched off</w:t>
      </w:r>
      <w:r w:rsidR="00B83DA9">
        <w:t xml:space="preserve"> </w:t>
      </w:r>
      <w:r w:rsidR="00B83DA9">
        <w:fldChar w:fldCharType="begin" w:fldLock="1"/>
      </w:r>
      <w:r w:rsidR="00267B85">
        <w:instrText>ADDIN CSL_CITATION {"citationItems":[{"id":"ITEM-1","itemData":{"ISBN":"1-282-95459-8","abstract":"3rd ed. Includes index. Nearly all industrial processes require objects to be moved, manipulated or subjected to some sort of force. Such movements and manipulations are frequently accomplished by means of devices driven by liquids (hydraulics) or air (pneumatics), the subject of this book. Hydraulics and Pneumatics is written by a practicing process control engineer as a guide to the successful operation of hydraulic and pneumatic systems for all engineers and technicians working with them. Keeping mathematics and theory to a minimum, this practical guide is thorough but accessible to technicians without a. Front Cover; Hydraulics and Pneumatics: A Technician's and Engineer's Guide; Dedication; Copyright; Contents; Preface; Chapter 1 -- Fundamental Principles; Industrial prime movers; A brief system comparison; Pascal's law; Pressure measurement; Fluid flow; Temperature; Gas laws; Chapter 2 -- Hydraulic Pumps and Pressure Regulation; Pressure Regulation; Pump Types; Loading valves; Pump problems; Filters; Chapter 3 -- Air Compressors, Air Treatment and Pressure Regulation; Compressor Types; Air Receivers and Compressor Control; Air Treatment; Pressure Regulation; Service Units Chapter 4 -- Control ValvesGraphic Symbols; Types of Control Valve; Pilot-Operated Valves; Check Valves; Shuttle and Fast Exhaust Valves; Sequence Valves; Time-delay valves; Proportional Valves; Servo Valves; Modular Valves and Manifolds; Cartridge Logic Valves; Chapter 5 -- Actuators; Linear Actuators; Seals; Rotary Actuators; Application Notes; Bellows actuator; Chapter 6 -- Hydraulic and Pneumatic Accessories; Hydraulic Reservoirs; Hydraulic Accumulators; Hydraulic Coolers and Heat Exchangers; Hydraulic Fluids; Pneumatic Piping, Hoses and Connections; Cost of air leaks; Silencers Hydraulic Piping, Hosing and ConnectionsHYDRAULIC AND PNEUMATIC FUSES; Chapter 7 -- Process Control Pneumatics; Signals and standards; The Flapper-Nozzle; Volume Boosters; The air relay and the force balance principle; Pneumatic Controllers; Process Control Valves and Actuators; Converters; Chapter 8 -- Sequencing Applications; Pneumatic Limit Switches; Logic Elements; Timers; More Complex Sequences; Pressure-controlled sequences; Modular Sequence Valves; Programmable Controllers; Distributed Systems; Chapter 9 -- Safety, Fault-Finding and Maintenance; Safety; Cleanliness Fault-Finding InstrumentsFault-Finding; Preventive Maintenance; Computer Simulation; Appendix; Hydraulic and pneumatic symbols; Index","author":[{"dropping-particle":"","family":"Parr","given":"Andrew.","non-dropping-particle":"","parse-names":false,"suffix":""}],"id":"ITEM-1","issued":{"date-parts":[["2011"]]},"publisher":"Elsevier Science","title":"Hydraulics and pneumatics a technician's and engineer's guide","type":"book"},"uris":["http://www.mendeley.com/documents/?uuid=e21b39e0-c116-3fc3-aea4-bda0864c2559"]}],"mendeley":{"formattedCitation":"(Parr, 2011)","plainTextFormattedCitation":"(Parr, 2011)","previouslyFormattedCitation":"(Parr, 2011)"},"properties":{"noteIndex":0},"schema":"https://github.com/citation-style-language/schema/raw/master/csl-citation.json"}</w:instrText>
      </w:r>
      <w:r w:rsidR="00B83DA9">
        <w:fldChar w:fldCharType="separate"/>
      </w:r>
      <w:r w:rsidR="00B83DA9" w:rsidRPr="00B83DA9">
        <w:rPr>
          <w:noProof/>
        </w:rPr>
        <w:t>(Parr, 2011)</w:t>
      </w:r>
      <w:r w:rsidR="00B83DA9">
        <w:fldChar w:fldCharType="end"/>
      </w:r>
      <w:r w:rsidR="000939B3">
        <w:t xml:space="preserve">. Each tank </w:t>
      </w:r>
      <w:r w:rsidR="00B83DA9">
        <w:t xml:space="preserve">also </w:t>
      </w:r>
      <w:r w:rsidR="000939B3">
        <w:t xml:space="preserve">contains a ‘Venturi Device’ to spoil the airflow from the pump, </w:t>
      </w:r>
      <w:r w:rsidR="003219C6">
        <w:t xml:space="preserve">reducing the pressure </w:t>
      </w:r>
      <w:r w:rsidR="003219C6">
        <w:lastRenderedPageBreak/>
        <w:t xml:space="preserve">of the water and </w:t>
      </w:r>
      <w:r w:rsidR="000939B3">
        <w:t>improving oxygenation</w:t>
      </w:r>
      <w:r w:rsidR="00E51FE3">
        <w:t>, to a higher degree than other types of end effector</w:t>
      </w:r>
      <w:r w:rsidR="008235DC">
        <w:t xml:space="preserve"> </w:t>
      </w:r>
      <w:r w:rsidR="00E51FE3">
        <w:fldChar w:fldCharType="begin" w:fldLock="1"/>
      </w:r>
      <w:r w:rsidR="00B83DA9">
        <w:instrText>ADDIN CSL_CITATION {"citationItems":[{"id":"ITEM-1","itemData":{"DOI":"10.1080/00221680309499996","ISSN":"00221686","abstract":"One of the most cited water quality parameters in the freshwater hydrosphere is dissolved oxygen. The oxygen concentration in surface waters is a prime indicator of the quality of that water for hu...","author":[{"dropping-particle":"","family":"Emiroglu","given":"M. Emin","non-dropping-particle":"","parse-names":false,"suffix":""},{"dropping-particle":"","family":"Baylar","given":"Ahmet","non-dropping-particle":"","parse-names":false,"suffix":""}],"container-title":"https://doi.org/10.1080/00221680309499996","id":"ITEM-1","issue":"5","issued":{"date-parts":[["2010"]]},"page":"513-520","publisher":" Taylor &amp; Francis Group ","title":"Study of the influence of air holes along length of convergent-divergent passage of a venturi device on aeration","type":"article-journal","volume":"41"},"uris":["http://www.mendeley.com/documents/?uuid=da336e32-35e0-31f1-ba8e-ece570cff235"]}],"mendeley":{"formattedCitation":"(Emiroglu and Baylar, 2010)","plainTextFormattedCitation":"(Emiroglu and Baylar, 2010)","previouslyFormattedCitation":"(Emiroglu and Baylar, 2010)"},"properties":{"noteIndex":0},"schema":"https://github.com/citation-style-language/schema/raw/master/csl-citation.json"}</w:instrText>
      </w:r>
      <w:r w:rsidR="00E51FE3">
        <w:fldChar w:fldCharType="separate"/>
      </w:r>
      <w:r w:rsidR="00E51FE3" w:rsidRPr="00E51FE3">
        <w:rPr>
          <w:noProof/>
        </w:rPr>
        <w:t>(Emiroglu and Baylar, 2010)</w:t>
      </w:r>
      <w:r w:rsidR="00E51FE3">
        <w:fldChar w:fldCharType="end"/>
      </w:r>
      <w:r w:rsidR="000939B3">
        <w:t>.</w:t>
      </w:r>
    </w:p>
    <w:p w14:paraId="3EFC7682" w14:textId="77777777" w:rsidR="00B83DA9" w:rsidRDefault="00B83DA9" w:rsidP="005F62D9"/>
    <w:p w14:paraId="73EB40B8" w14:textId="52B97B6E" w:rsidR="000939B3" w:rsidRDefault="000939B3" w:rsidP="000939B3">
      <w:pPr>
        <w:pStyle w:val="Heading3"/>
        <w:rPr>
          <w:rStyle w:val="Heading3Char"/>
        </w:rPr>
      </w:pPr>
      <w:bookmarkStart w:id="5" w:name="_Toc99822711"/>
      <w:r>
        <w:t xml:space="preserve">2.1.2 </w:t>
      </w:r>
      <w:r w:rsidRPr="000939B3">
        <w:rPr>
          <w:rStyle w:val="Heading3Char"/>
        </w:rPr>
        <w:t>Valves</w:t>
      </w:r>
      <w:bookmarkEnd w:id="5"/>
    </w:p>
    <w:p w14:paraId="30C11210" w14:textId="79DEC740" w:rsidR="00A61348" w:rsidRDefault="00A61348" w:rsidP="00A61348"/>
    <w:p w14:paraId="6BE563BF" w14:textId="087588A0" w:rsidR="009E08CF" w:rsidRDefault="00A61348" w:rsidP="000F3432">
      <w:pPr>
        <w:jc w:val="both"/>
      </w:pPr>
      <w:r>
        <w:t>The control for the water flow would be provided by the ‘Gate On/Off’ valves</w:t>
      </w:r>
      <w:r w:rsidR="003B709A">
        <w:t xml:space="preserve">, as shown in </w:t>
      </w:r>
      <w:r w:rsidR="003B709A">
        <w:fldChar w:fldCharType="begin"/>
      </w:r>
      <w:r w:rsidR="003B709A">
        <w:instrText xml:space="preserve"> REF _Ref99616562 \h </w:instrText>
      </w:r>
      <w:r w:rsidR="003B709A">
        <w:fldChar w:fldCharType="separate"/>
      </w:r>
      <w:r w:rsidR="00AB3C7C">
        <w:t xml:space="preserve">Figure </w:t>
      </w:r>
      <w:r w:rsidR="00AB3C7C">
        <w:rPr>
          <w:noProof/>
        </w:rPr>
        <w:t>1</w:t>
      </w:r>
      <w:r w:rsidR="003B709A">
        <w:fldChar w:fldCharType="end"/>
      </w:r>
      <w:r w:rsidR="003B709A">
        <w:t xml:space="preserve">. </w:t>
      </w:r>
      <w:r w:rsidR="00E63210">
        <w:t>Gate valves are suitable as they can be activated</w:t>
      </w:r>
      <w:r w:rsidR="004F61ED">
        <w:t xml:space="preserve"> by an electrical signal to an actuator to provide an ‘open/closed’ response. </w:t>
      </w:r>
      <w:r w:rsidR="009E08CF">
        <w:t xml:space="preserve">To power the </w:t>
      </w:r>
      <w:r w:rsidR="00D477F9">
        <w:t>actuators to close the gates</w:t>
      </w:r>
      <w:r w:rsidR="009E08CF">
        <w:t>, a pneumatic system would be required comprising of the following key components</w:t>
      </w:r>
      <w:r w:rsidR="00F34E99">
        <w:t xml:space="preserve"> </w:t>
      </w:r>
      <w:r w:rsidR="00F34E99">
        <w:fldChar w:fldCharType="begin" w:fldLock="1"/>
      </w:r>
      <w:r w:rsidR="006E7A31">
        <w:instrText>ADDIN CSL_CITATION {"citationItems":[{"id":"ITEM-1","itemData":{"container-title":"NASA Tech Briefs","id":"ITEM-1","issue":"8","issued":{"date-parts":[["2021","8","1"]]},"page":"6A-10A","title":"Basic Pneumatic Circuits","type":"article-journal"},"uris":["http://www.mendeley.com/documents/?uuid=9532a3f8-7ca7-3dff-a1cb-4aaff55292da"]}],"mendeley":{"formattedCitation":"(‘Basic Pneumatic Circuits’, 2021)","plainTextFormattedCitation":"(‘Basic Pneumatic Circuits’, 2021)","previouslyFormattedCitation":"(‘Basic Pneumatic Circuits’, 2021)"},"properties":{"noteIndex":0},"schema":"https://github.com/citation-style-language/schema/raw/master/csl-citation.json"}</w:instrText>
      </w:r>
      <w:r w:rsidR="00F34E99">
        <w:fldChar w:fldCharType="separate"/>
      </w:r>
      <w:r w:rsidR="00F34E99" w:rsidRPr="00F34E99">
        <w:rPr>
          <w:noProof/>
        </w:rPr>
        <w:t>(‘Basic Pneumatic Circuits’, 2021)</w:t>
      </w:r>
      <w:r w:rsidR="00F34E99">
        <w:fldChar w:fldCharType="end"/>
      </w:r>
      <w:r w:rsidR="009E08CF">
        <w:t>.</w:t>
      </w:r>
    </w:p>
    <w:p w14:paraId="01BE837B" w14:textId="1E53E6C0" w:rsidR="009E08CF" w:rsidRDefault="009E08CF" w:rsidP="000F3432">
      <w:pPr>
        <w:pStyle w:val="ListParagraph"/>
        <w:numPr>
          <w:ilvl w:val="0"/>
          <w:numId w:val="3"/>
        </w:numPr>
        <w:jc w:val="both"/>
      </w:pPr>
      <w:r>
        <w:t>Intake filter</w:t>
      </w:r>
    </w:p>
    <w:p w14:paraId="13C8141E" w14:textId="5308151A" w:rsidR="009E08CF" w:rsidRDefault="009E08CF" w:rsidP="000F3432">
      <w:pPr>
        <w:pStyle w:val="ListParagraph"/>
        <w:numPr>
          <w:ilvl w:val="0"/>
          <w:numId w:val="3"/>
        </w:numPr>
        <w:jc w:val="both"/>
      </w:pPr>
      <w:r>
        <w:t>Compressor</w:t>
      </w:r>
    </w:p>
    <w:p w14:paraId="781E5F75" w14:textId="785E6F25" w:rsidR="009E08CF" w:rsidRDefault="009E08CF" w:rsidP="000F3432">
      <w:pPr>
        <w:pStyle w:val="ListParagraph"/>
        <w:numPr>
          <w:ilvl w:val="0"/>
          <w:numId w:val="3"/>
        </w:numPr>
        <w:jc w:val="both"/>
      </w:pPr>
      <w:r>
        <w:t>Cooler</w:t>
      </w:r>
    </w:p>
    <w:p w14:paraId="59DACAB6" w14:textId="2941C14E" w:rsidR="009E08CF" w:rsidRDefault="009E08CF" w:rsidP="000F3432">
      <w:pPr>
        <w:pStyle w:val="ListParagraph"/>
        <w:numPr>
          <w:ilvl w:val="0"/>
          <w:numId w:val="3"/>
        </w:numPr>
        <w:jc w:val="both"/>
      </w:pPr>
      <w:r>
        <w:t>Sep</w:t>
      </w:r>
      <w:r w:rsidR="00E63210">
        <w:t>a</w:t>
      </w:r>
      <w:r>
        <w:t>rator</w:t>
      </w:r>
    </w:p>
    <w:p w14:paraId="5EFF8C5B" w14:textId="1B0B39E2" w:rsidR="009E08CF" w:rsidRDefault="00E63210" w:rsidP="000F3432">
      <w:pPr>
        <w:pStyle w:val="ListParagraph"/>
        <w:numPr>
          <w:ilvl w:val="0"/>
          <w:numId w:val="3"/>
        </w:numPr>
        <w:jc w:val="both"/>
      </w:pPr>
      <w:r>
        <w:t>Receiver</w:t>
      </w:r>
    </w:p>
    <w:p w14:paraId="18B84468" w14:textId="37507FA5" w:rsidR="00E63210" w:rsidRDefault="00E63210" w:rsidP="000F3432">
      <w:pPr>
        <w:pStyle w:val="ListParagraph"/>
        <w:numPr>
          <w:ilvl w:val="0"/>
          <w:numId w:val="3"/>
        </w:numPr>
        <w:jc w:val="both"/>
      </w:pPr>
      <w:r>
        <w:t>Pressure Switch</w:t>
      </w:r>
    </w:p>
    <w:p w14:paraId="263DBD4D" w14:textId="60FFCB75" w:rsidR="00E63210" w:rsidRDefault="00E63210" w:rsidP="000F3432">
      <w:pPr>
        <w:pStyle w:val="ListParagraph"/>
        <w:numPr>
          <w:ilvl w:val="0"/>
          <w:numId w:val="3"/>
        </w:numPr>
        <w:jc w:val="both"/>
      </w:pPr>
      <w:r>
        <w:t>Secondary Air Treatment</w:t>
      </w:r>
    </w:p>
    <w:p w14:paraId="502D4203" w14:textId="7A6DC844" w:rsidR="00E63210" w:rsidRDefault="00E63210" w:rsidP="000F3432">
      <w:pPr>
        <w:pStyle w:val="ListParagraph"/>
        <w:numPr>
          <w:ilvl w:val="0"/>
          <w:numId w:val="3"/>
        </w:numPr>
        <w:jc w:val="both"/>
      </w:pPr>
      <w:r>
        <w:t>Motor Control Centre</w:t>
      </w:r>
    </w:p>
    <w:p w14:paraId="18DB5902" w14:textId="08C78176" w:rsidR="00E63210" w:rsidRDefault="00E63210" w:rsidP="000F3432">
      <w:pPr>
        <w:pStyle w:val="ListParagraph"/>
        <w:numPr>
          <w:ilvl w:val="0"/>
          <w:numId w:val="3"/>
        </w:numPr>
        <w:jc w:val="both"/>
      </w:pPr>
      <w:r>
        <w:t>Valves/Actuator</w:t>
      </w:r>
    </w:p>
    <w:p w14:paraId="68BE2E8F" w14:textId="1E11559C" w:rsidR="004F61ED" w:rsidRDefault="004F61ED" w:rsidP="000F3432">
      <w:pPr>
        <w:jc w:val="both"/>
      </w:pPr>
      <w:r>
        <w:t xml:space="preserve">The valves would be in a ‘normally closed’ position, requiring an </w:t>
      </w:r>
      <w:r w:rsidR="00F93324">
        <w:t>input to activate. This configuration also acts as a safety control, returning the valve to a closed state and preventing the flow of water</w:t>
      </w:r>
      <w:r w:rsidR="00D477F9">
        <w:t xml:space="preserve"> through the gate and into the tanks</w:t>
      </w:r>
      <w:r w:rsidR="00F93324">
        <w:t xml:space="preserve"> in the case of power loss to the system. An example of the schematic for the valve is shown </w:t>
      </w:r>
      <w:r w:rsidR="00DD0119">
        <w:t xml:space="preserve">in </w:t>
      </w:r>
      <w:r w:rsidR="00DD0119">
        <w:fldChar w:fldCharType="begin"/>
      </w:r>
      <w:r w:rsidR="00DD0119">
        <w:instrText xml:space="preserve"> REF _Ref99624577 \h </w:instrText>
      </w:r>
      <w:r w:rsidR="00DD0119">
        <w:fldChar w:fldCharType="separate"/>
      </w:r>
      <w:r w:rsidR="00AB3C7C">
        <w:t xml:space="preserve">Figure </w:t>
      </w:r>
      <w:r w:rsidR="00AB3C7C">
        <w:rPr>
          <w:noProof/>
        </w:rPr>
        <w:t>2</w:t>
      </w:r>
      <w:r w:rsidR="00DD0119">
        <w:fldChar w:fldCharType="end"/>
      </w:r>
      <w:r w:rsidR="00DD0119">
        <w:t>.</w:t>
      </w:r>
    </w:p>
    <w:p w14:paraId="4590468E" w14:textId="77777777" w:rsidR="00F93324" w:rsidRDefault="00F93324" w:rsidP="004F61ED"/>
    <w:p w14:paraId="05704644" w14:textId="77777777" w:rsidR="00DD0119" w:rsidRDefault="00F93324" w:rsidP="00DD0119">
      <w:pPr>
        <w:keepNext/>
        <w:jc w:val="center"/>
      </w:pPr>
      <w:r>
        <w:rPr>
          <w:noProof/>
        </w:rPr>
        <mc:AlternateContent>
          <mc:Choice Requires="wps">
            <w:drawing>
              <wp:anchor distT="0" distB="0" distL="114300" distR="114300" simplePos="0" relativeHeight="251659776" behindDoc="0" locked="0" layoutInCell="1" allowOverlap="1" wp14:anchorId="18630B2E" wp14:editId="24F23A9B">
                <wp:simplePos x="0" y="0"/>
                <wp:positionH relativeFrom="column">
                  <wp:posOffset>2548467</wp:posOffset>
                </wp:positionH>
                <wp:positionV relativeFrom="paragraph">
                  <wp:posOffset>1376045</wp:posOffset>
                </wp:positionV>
                <wp:extent cx="296333" cy="300566"/>
                <wp:effectExtent l="0" t="0" r="8890" b="4445"/>
                <wp:wrapNone/>
                <wp:docPr id="3" name="Rectangle 3"/>
                <wp:cNvGraphicFramePr/>
                <a:graphic xmlns:a="http://schemas.openxmlformats.org/drawingml/2006/main">
                  <a:graphicData uri="http://schemas.microsoft.com/office/word/2010/wordprocessingShape">
                    <wps:wsp>
                      <wps:cNvSpPr/>
                      <wps:spPr>
                        <a:xfrm>
                          <a:off x="0" y="0"/>
                          <a:ext cx="296333" cy="30056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F5128A" id="Rectangle 3" o:spid="_x0000_s1026" style="position:absolute;margin-left:200.65pt;margin-top:108.35pt;width:23.35pt;height:23.6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" fillcolor="white [3212]" stroked="f" strokeweight="1pt"/>
            </w:pict>
          </mc:Fallback>
        </mc:AlternateContent>
      </w:r>
      <w:r w:rsidR="007020F1" w:rsidRPr="007020F1">
        <w:rPr>
          <w:noProof/>
        </w:rPr>
        <w:t xml:space="preserve"> </w:t>
      </w:r>
      <w:r w:rsidR="007020F1">
        <w:rPr>
          <w:noProof/>
        </w:rPr>
        <w:drawing>
          <wp:inline distT="0" distB="0" distL="0" distR="0" wp14:anchorId="4761A1A5" wp14:editId="3338EFDD">
            <wp:extent cx="2895600" cy="2589871"/>
            <wp:effectExtent l="0" t="0" r="0" b="1270"/>
            <wp:docPr id="4" name="Picture 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engineering drawing&#10;&#10;Description automatically generated"/>
                    <pic:cNvPicPr/>
                  </pic:nvPicPr>
                  <pic:blipFill>
                    <a:blip r:embed="rId13"/>
                    <a:stretch>
                      <a:fillRect/>
                    </a:stretch>
                  </pic:blipFill>
                  <pic:spPr>
                    <a:xfrm>
                      <a:off x="0" y="0"/>
                      <a:ext cx="2903061" cy="2596544"/>
                    </a:xfrm>
                    <a:prstGeom prst="rect">
                      <a:avLst/>
                    </a:prstGeom>
                  </pic:spPr>
                </pic:pic>
              </a:graphicData>
            </a:graphic>
          </wp:inline>
        </w:drawing>
      </w:r>
    </w:p>
    <w:p w14:paraId="374CAA4C" w14:textId="00923798" w:rsidR="00F93324" w:rsidRDefault="00DD0119" w:rsidP="00DD0119">
      <w:pPr>
        <w:pStyle w:val="Caption"/>
        <w:jc w:val="center"/>
      </w:pPr>
      <w:bookmarkStart w:id="6" w:name="_Ref99624577"/>
      <w:r>
        <w:t xml:space="preserve">Figure </w:t>
      </w:r>
      <w:r>
        <w:fldChar w:fldCharType="begin"/>
      </w:r>
      <w:r>
        <w:instrText xml:space="preserve"> SEQ Figure \* ARABIC </w:instrText>
      </w:r>
      <w:r>
        <w:fldChar w:fldCharType="separate"/>
      </w:r>
      <w:r w:rsidR="00AB3C7C">
        <w:rPr>
          <w:noProof/>
        </w:rPr>
        <w:t>2</w:t>
      </w:r>
      <w:r>
        <w:fldChar w:fldCharType="end"/>
      </w:r>
      <w:bookmarkEnd w:id="6"/>
      <w:r>
        <w:t xml:space="preserve"> - Gate valve schematic</w:t>
      </w:r>
    </w:p>
    <w:p w14:paraId="657A1E49" w14:textId="77777777" w:rsidR="00F93324" w:rsidRDefault="00F93324" w:rsidP="004F61ED"/>
    <w:p w14:paraId="57C57F8A" w14:textId="0E95F287" w:rsidR="009E08CF" w:rsidRDefault="00CB3048" w:rsidP="000F3432">
      <w:pPr>
        <w:jc w:val="both"/>
      </w:pPr>
      <w:r>
        <w:t>Once the solenoid is activated, t</w:t>
      </w:r>
      <w:r w:rsidR="00DD0119">
        <w:t xml:space="preserve">he air into the actuator flows through </w:t>
      </w:r>
      <w:r>
        <w:t>‘Unidirectional Flow Regulators’</w:t>
      </w:r>
      <w:r w:rsidR="00492C59">
        <w:t>,</w:t>
      </w:r>
      <w:r>
        <w:t xml:space="preserve"> which ensure maximum flow into the </w:t>
      </w:r>
      <w:r w:rsidR="00A51DE6">
        <w:t>actuator but</w:t>
      </w:r>
      <w:r>
        <w:t xml:space="preserve"> control the exhaust phase</w:t>
      </w:r>
      <w:r w:rsidR="00A51DE6">
        <w:t xml:space="preserve">. This approach lessens the speed of the actuation, preventing </w:t>
      </w:r>
      <w:r w:rsidR="0018193A">
        <w:t xml:space="preserve">system </w:t>
      </w:r>
      <w:r w:rsidR="00A51DE6">
        <w:t xml:space="preserve">wear and providing control to gradually reduce the flow </w:t>
      </w:r>
      <w:r w:rsidR="00A51DE6">
        <w:lastRenderedPageBreak/>
        <w:t>to a stop.</w:t>
      </w:r>
      <w:r w:rsidR="009C5156">
        <w:t xml:space="preserve"> Using a pneumatic approach, the electrical control part of the valve can be kept isolated from the water, allowing the pneumatic section of the system to operate from a submerged position.</w:t>
      </w:r>
    </w:p>
    <w:p w14:paraId="0807F64A" w14:textId="1E07DCC0" w:rsidR="005546CA" w:rsidRDefault="007A7344" w:rsidP="005546CA">
      <w:pPr>
        <w:jc w:val="both"/>
      </w:pPr>
      <w:r>
        <w:t xml:space="preserve">Although the actuation could be carried out by a hydraulic system, </w:t>
      </w:r>
      <w:r w:rsidR="00AF0727">
        <w:t>th</w:t>
      </w:r>
      <w:r w:rsidR="00A7432D">
        <w:t>is approach</w:t>
      </w:r>
      <w:r w:rsidR="00714843">
        <w:t xml:space="preserve"> would </w:t>
      </w:r>
      <w:r w:rsidR="00AF0727">
        <w:t>not be</w:t>
      </w:r>
      <w:r w:rsidR="00714843">
        <w:t xml:space="preserve"> suitable for the </w:t>
      </w:r>
      <w:r w:rsidR="00E474E4">
        <w:t xml:space="preserve">following </w:t>
      </w:r>
      <w:r w:rsidR="00714843">
        <w:t>reasons</w:t>
      </w:r>
      <w:r w:rsidR="00AF0727">
        <w:t xml:space="preserve"> </w:t>
      </w:r>
      <w:r w:rsidR="00AF0727">
        <w:fldChar w:fldCharType="begin" w:fldLock="1"/>
      </w:r>
      <w:r w:rsidR="00267B85">
        <w:instrText>ADDIN CSL_CITATION {"citationItems":[{"id":"ITEM-1","itemData":{"ISBN":"9788120344068","abstract":"2nd ed. Includes index.","author":[{"dropping-particle":"","family":"Ilango","given":"S.","non-dropping-particle":"","parse-names":false,"suffix":""},{"dropping-particle":"","family":"Soundararajan","given":"V.","non-dropping-particle":"","parse-names":false,"suffix":""}],"id":"ITEM-1","issued":{"date-parts":[["2013"]]},"number-of-pages":"302","publisher":"PHI-Learning","title":"Introduction to hydraulics and pneumatics","type":"book"},"uris":["http://www.mendeley.com/documents/?uuid=4ad2f90e-ecb3-3d1d-98f2-df6bc35fd17f"]}],"mendeley":{"formattedCitation":"(Ilango and Soundararajan, 2013)","plainTextFormattedCitation":"(Ilango and Soundararajan, 2013)","previouslyFormattedCitation":"(Ilango and Soundararajan, 2013)"},"properties":{"noteIndex":0},"schema":"https://github.com/citation-style-language/schema/raw/master/csl-citation.json"}</w:instrText>
      </w:r>
      <w:r w:rsidR="00AF0727">
        <w:fldChar w:fldCharType="separate"/>
      </w:r>
      <w:r w:rsidR="00AF0727" w:rsidRPr="00AF0727">
        <w:rPr>
          <w:noProof/>
        </w:rPr>
        <w:t>(Ilango and Soundararajan, 2013)</w:t>
      </w:r>
      <w:r w:rsidR="00AF0727">
        <w:fldChar w:fldCharType="end"/>
      </w:r>
      <w:r w:rsidR="00F043D6">
        <w:t>:</w:t>
      </w:r>
    </w:p>
    <w:p w14:paraId="7ACF593B" w14:textId="22770A71" w:rsidR="00714843" w:rsidRDefault="005546CA" w:rsidP="005546CA">
      <w:pPr>
        <w:pStyle w:val="ListParagraph"/>
        <w:numPr>
          <w:ilvl w:val="0"/>
          <w:numId w:val="16"/>
        </w:numPr>
        <w:jc w:val="both"/>
      </w:pPr>
      <w:r>
        <w:t>Hydraulic system requires/provides excessive power in comparison to the pneumatic solution</w:t>
      </w:r>
    </w:p>
    <w:p w14:paraId="2EDB05E8" w14:textId="57F8B2FB" w:rsidR="00714843" w:rsidRDefault="00714843" w:rsidP="000F3432">
      <w:pPr>
        <w:pStyle w:val="ListParagraph"/>
        <w:numPr>
          <w:ilvl w:val="0"/>
          <w:numId w:val="16"/>
        </w:numPr>
        <w:jc w:val="both"/>
      </w:pPr>
      <w:r>
        <w:t xml:space="preserve">Hydraulics require purchase, </w:t>
      </w:r>
      <w:proofErr w:type="gramStart"/>
      <w:r w:rsidR="00E474E4">
        <w:t>storage</w:t>
      </w:r>
      <w:proofErr w:type="gramEnd"/>
      <w:r>
        <w:t xml:space="preserve"> and control of a separate fluid</w:t>
      </w:r>
      <w:r w:rsidR="00E474E4">
        <w:t xml:space="preserve"> medi</w:t>
      </w:r>
      <w:r w:rsidR="00EC63A0">
        <w:t>um</w:t>
      </w:r>
    </w:p>
    <w:p w14:paraId="7A7CC64C" w14:textId="5B4B52C9" w:rsidR="00E474E4" w:rsidRDefault="00E474E4" w:rsidP="000F3432">
      <w:pPr>
        <w:pStyle w:val="ListParagraph"/>
        <w:numPr>
          <w:ilvl w:val="0"/>
          <w:numId w:val="16"/>
        </w:numPr>
        <w:jc w:val="both"/>
      </w:pPr>
      <w:r>
        <w:t>Fluids are generally oil</w:t>
      </w:r>
      <w:r w:rsidR="00C63E3E">
        <w:t>-</w:t>
      </w:r>
      <w:r>
        <w:t>based</w:t>
      </w:r>
      <w:r w:rsidR="00AF0727">
        <w:t>, so any leaks would be toxic to marine species</w:t>
      </w:r>
    </w:p>
    <w:p w14:paraId="2535E8AA" w14:textId="2F8115EF" w:rsidR="00AF0727" w:rsidRDefault="00AF0727" w:rsidP="000F3432">
      <w:pPr>
        <w:pStyle w:val="ListParagraph"/>
        <w:numPr>
          <w:ilvl w:val="0"/>
          <w:numId w:val="16"/>
        </w:numPr>
        <w:jc w:val="both"/>
      </w:pPr>
      <w:r>
        <w:t>Expensive to setup and maintain</w:t>
      </w:r>
    </w:p>
    <w:p w14:paraId="5BD4174F" w14:textId="3CAFB26A" w:rsidR="007A7344" w:rsidRDefault="004F1250" w:rsidP="000F3432">
      <w:pPr>
        <w:jc w:val="both"/>
      </w:pPr>
      <w:r>
        <w:t>Hydraulic systems would be better suited to other functions within the building</w:t>
      </w:r>
      <w:r w:rsidR="00FB6CE0">
        <w:t>, separated from the aquarium</w:t>
      </w:r>
      <w:r>
        <w:t>, such as lifts, heavy security doors, hoists</w:t>
      </w:r>
      <w:r w:rsidR="00FB6CE0">
        <w:t xml:space="preserve">, </w:t>
      </w:r>
      <w:proofErr w:type="gramStart"/>
      <w:r w:rsidR="009B3C61">
        <w:t>forklifts</w:t>
      </w:r>
      <w:proofErr w:type="gramEnd"/>
      <w:r w:rsidR="00FB6CE0">
        <w:t xml:space="preserve"> and cranes.</w:t>
      </w:r>
    </w:p>
    <w:p w14:paraId="728EE17A" w14:textId="720AD000" w:rsidR="00A61348" w:rsidRDefault="003B709A" w:rsidP="000F3432">
      <w:pPr>
        <w:jc w:val="both"/>
      </w:pPr>
      <w:r>
        <w:t xml:space="preserve">The activation of these valves would be controlled through an input signal from </w:t>
      </w:r>
      <w:r w:rsidR="009C5156">
        <w:t>a</w:t>
      </w:r>
      <w:r w:rsidR="00646F5C">
        <w:t xml:space="preserve"> Programmable Logic Controller</w:t>
      </w:r>
      <w:r>
        <w:t xml:space="preserve"> </w:t>
      </w:r>
      <w:r w:rsidR="00646F5C">
        <w:t>(</w:t>
      </w:r>
      <w:r>
        <w:t>PLC</w:t>
      </w:r>
      <w:r w:rsidR="00646F5C">
        <w:t>)</w:t>
      </w:r>
      <w:r>
        <w:t>.</w:t>
      </w:r>
    </w:p>
    <w:p w14:paraId="5D547A19" w14:textId="77777777" w:rsidR="00983EF0" w:rsidRDefault="00983EF0" w:rsidP="00A61348"/>
    <w:p w14:paraId="7768AED3" w14:textId="16C0DB8B" w:rsidR="00707C43" w:rsidRDefault="00A01712" w:rsidP="00A01712">
      <w:pPr>
        <w:pStyle w:val="Heading2"/>
      </w:pPr>
      <w:bookmarkStart w:id="7" w:name="_Toc99822712"/>
      <w:r>
        <w:t>2.2 Variables</w:t>
      </w:r>
      <w:bookmarkEnd w:id="7"/>
    </w:p>
    <w:p w14:paraId="46D4C02C" w14:textId="7FB329B3" w:rsidR="00A01712" w:rsidRDefault="00A01712" w:rsidP="00A01712"/>
    <w:p w14:paraId="5B2F851F" w14:textId="31590C74" w:rsidR="0085484A" w:rsidRDefault="000D00F7" w:rsidP="000F3432">
      <w:pPr>
        <w:jc w:val="both"/>
      </w:pPr>
      <w:r>
        <w:t xml:space="preserve">To automate the process, the variables to be controlled </w:t>
      </w:r>
      <w:r w:rsidR="00167CB5">
        <w:t xml:space="preserve">in maintaining a healthy environment for the fish </w:t>
      </w:r>
      <w:r>
        <w:t xml:space="preserve">must first be determined. </w:t>
      </w:r>
      <w:r w:rsidR="00D32996">
        <w:t xml:space="preserve">Measurement devices would then be required to provide </w:t>
      </w:r>
      <w:r w:rsidR="00AE65C5">
        <w:t>real-time</w:t>
      </w:r>
      <w:r w:rsidR="00D32996">
        <w:t xml:space="preserve"> data for each variable identified, with thresholds </w:t>
      </w:r>
      <w:r w:rsidR="00114CEC">
        <w:t xml:space="preserve">clearly established for corrective actions to take place. </w:t>
      </w:r>
      <w:r w:rsidR="0085484A">
        <w:t>Finally, the desired action required for each threshold violation should be clearly stipulated to enable design of the automation process.</w:t>
      </w:r>
    </w:p>
    <w:p w14:paraId="48D430A6" w14:textId="77777777" w:rsidR="00A35674" w:rsidRDefault="00747DA1" w:rsidP="000F3432">
      <w:pPr>
        <w:jc w:val="both"/>
      </w:pPr>
      <w:r>
        <w:t xml:space="preserve">The thresholds are required to create acceptable limits where no corrective action is undertaken for any of the parameters. Acceptable limits </w:t>
      </w:r>
      <w:r w:rsidR="00A35674">
        <w:t>are essential to:</w:t>
      </w:r>
    </w:p>
    <w:p w14:paraId="1E4DE418" w14:textId="32010EED" w:rsidR="00A35674" w:rsidRDefault="00A35674" w:rsidP="00A35674">
      <w:pPr>
        <w:pStyle w:val="ListParagraph"/>
        <w:numPr>
          <w:ilvl w:val="0"/>
          <w:numId w:val="18"/>
        </w:numPr>
        <w:jc w:val="both"/>
      </w:pPr>
      <w:r>
        <w:t>A</w:t>
      </w:r>
      <w:r w:rsidR="00747DA1">
        <w:t>llow for the accuracy of the measurement device to be compensated for</w:t>
      </w:r>
    </w:p>
    <w:p w14:paraId="0E3656D0" w14:textId="23C0A69F" w:rsidR="00A35674" w:rsidRDefault="00A35674" w:rsidP="00A35674">
      <w:pPr>
        <w:pStyle w:val="ListParagraph"/>
        <w:numPr>
          <w:ilvl w:val="0"/>
          <w:numId w:val="18"/>
        </w:numPr>
        <w:jc w:val="both"/>
      </w:pPr>
      <w:r>
        <w:t>P</w:t>
      </w:r>
      <w:r w:rsidR="00747DA1">
        <w:t>revent competing corrective actions a</w:t>
      </w:r>
      <w:r w:rsidR="00AE65C5">
        <w:t>t</w:t>
      </w:r>
      <w:r w:rsidR="00747DA1">
        <w:t xml:space="preserve"> threshold conditions</w:t>
      </w:r>
    </w:p>
    <w:p w14:paraId="2CB4A07A" w14:textId="0F5F9B58" w:rsidR="00101A29" w:rsidRDefault="00A35674" w:rsidP="00A35674">
      <w:pPr>
        <w:pStyle w:val="ListParagraph"/>
        <w:numPr>
          <w:ilvl w:val="0"/>
          <w:numId w:val="18"/>
        </w:numPr>
        <w:jc w:val="both"/>
      </w:pPr>
      <w:r>
        <w:t>R</w:t>
      </w:r>
      <w:r w:rsidR="00747DA1">
        <w:t xml:space="preserve">educe power consumption by limiting corrective actions </w:t>
      </w:r>
      <w:r w:rsidR="00AE65C5">
        <w:t xml:space="preserve">only </w:t>
      </w:r>
      <w:r w:rsidR="00747DA1">
        <w:t xml:space="preserve">to times when they are </w:t>
      </w:r>
      <w:r w:rsidR="00AE65C5">
        <w:t>required</w:t>
      </w:r>
    </w:p>
    <w:p w14:paraId="0AC94ED2" w14:textId="74768C83" w:rsidR="00602381" w:rsidRDefault="00602381" w:rsidP="000F3432">
      <w:pPr>
        <w:jc w:val="both"/>
      </w:pPr>
      <w:r>
        <w:t>The variables relating to salt/saline are only applicable to salt water marine environments.</w:t>
      </w:r>
    </w:p>
    <w:p w14:paraId="4912D8CB" w14:textId="77777777" w:rsidR="0085484A" w:rsidRDefault="0085484A" w:rsidP="000F3432">
      <w:pPr>
        <w:jc w:val="both"/>
      </w:pPr>
      <w:r>
        <w:t xml:space="preserve">All submerged equipment must be waterproof to IP68 specifications </w:t>
      </w:r>
      <w:r>
        <w:fldChar w:fldCharType="begin" w:fldLock="1"/>
      </w:r>
      <w:r>
        <w:instrText>ADDIN CSL_CITATION {"citationItems":[{"id":"ITEM-1","itemData":{"author":[{"dropping-particle":"","family":"CEI","given":"","non-dropping-particle":"","parse-names":false,"suffix":""}],"id":"ITEM-1","issued":{"date-parts":[["2001"]]},"title":"IEC 60529","type":"article"},"uris":["http://www.mendeley.com/documents/?uuid=f1533d2b-7d5a-4230-b7e0-63fd41a9c1c9"]}],"mendeley":{"formattedCitation":"(CEI, 2001)","plainTextFormattedCitation":"(CEI, 2001)","previouslyFormattedCitation":"(CEI, 2001)"},"properties":{"noteIndex":0},"schema":"https://github.com/citation-style-language/schema/raw/master/csl-citation.json"}</w:instrText>
      </w:r>
      <w:r>
        <w:fldChar w:fldCharType="separate"/>
      </w:r>
      <w:r w:rsidRPr="00734949">
        <w:rPr>
          <w:noProof/>
        </w:rPr>
        <w:t>(CEI, 2001)</w:t>
      </w:r>
      <w:r>
        <w:fldChar w:fldCharType="end"/>
      </w:r>
      <w:r>
        <w:t xml:space="preserve"> and all measurement equipment would have to be controlled and calibrated periodically in accordance with ISO 9001:2015 </w:t>
      </w:r>
      <w:r>
        <w:fldChar w:fldCharType="begin" w:fldLock="1"/>
      </w:r>
      <w:r>
        <w:instrText>ADDIN CSL_CITATION {"citationItems":[{"id":"ITEM-1","itemData":{"abstract":"Systèmes de management de la qualité-Exigences INTERNATIONAL STANDARD ISO 9001 Fifth edition 2015-09-15 Reference number ISO 9001:2015(E) Licensed to David Gawlak. ANSI order X_411973. Downloaded 9/23/2015 8:34 AM. Single user license only. Copying and networking prohibited. ISO 9001:2015(E) ii","author":[{"dropping-particle":"","family":"ISO","given":"","non-dropping-particle":"","parse-names":false,"suffix":""}],"id":"ITEM-1","issued":{"date-parts":[["2015"]]},"title":"Quality management systems-Requirements","type":"article-journal"},"uris":["http://www.mendeley.com/documents/?uuid=3bbd5ae1-e087-36e6-a139-a45b480f3bc8"]}],"mendeley":{"formattedCitation":"(ISO, 2015)","plainTextFormattedCitation":"(ISO, 2015)","previouslyFormattedCitation":"(ISO, 2015)"},"properties":{"noteIndex":0},"schema":"https://github.com/citation-style-language/schema/raw/master/csl-citation.json"}</w:instrText>
      </w:r>
      <w:r>
        <w:fldChar w:fldCharType="separate"/>
      </w:r>
      <w:r w:rsidRPr="00ED5A1A">
        <w:rPr>
          <w:noProof/>
        </w:rPr>
        <w:t>(ISO, 2015)</w:t>
      </w:r>
      <w:r>
        <w:fldChar w:fldCharType="end"/>
      </w:r>
      <w:r>
        <w:t>. Any sensors chosen for use within the system must have a measurement resolution and accuracy band that would not exceed the control limits specified to prevent erroneous non-conformances to the stipulated parameters.</w:t>
      </w:r>
    </w:p>
    <w:p w14:paraId="6AA17505" w14:textId="4F132658" w:rsidR="00ED5A1A" w:rsidRDefault="00ED5A1A" w:rsidP="00A01712"/>
    <w:p w14:paraId="2CB2DC88" w14:textId="6A4DDA66" w:rsidR="00ED5A1A" w:rsidRDefault="0011751B" w:rsidP="0011751B">
      <w:pPr>
        <w:pStyle w:val="Heading3"/>
      </w:pPr>
      <w:bookmarkStart w:id="8" w:name="_Toc99822713"/>
      <w:r>
        <w:t xml:space="preserve">2.2.1 </w:t>
      </w:r>
      <w:r w:rsidR="00ED5A1A">
        <w:t>Water Quality</w:t>
      </w:r>
      <w:bookmarkEnd w:id="8"/>
    </w:p>
    <w:p w14:paraId="75B19C9A" w14:textId="77777777" w:rsidR="0011751B" w:rsidRPr="0011751B" w:rsidRDefault="0011751B" w:rsidP="0011751B"/>
    <w:p w14:paraId="6C0C4D83" w14:textId="51387EBE" w:rsidR="00ED5A1A" w:rsidRDefault="00ED5A1A" w:rsidP="000F3432">
      <w:pPr>
        <w:jc w:val="both"/>
      </w:pPr>
      <w:r>
        <w:t xml:space="preserve">To maintain a healthy water environment and encourage the removal of contaminated water, a monthly </w:t>
      </w:r>
      <w:r w:rsidR="00C80EDE">
        <w:t>cycle replacing 25% of the water should be carried out</w:t>
      </w:r>
      <w:r w:rsidR="005064E4">
        <w:t xml:space="preserve"> </w:t>
      </w:r>
      <w:r w:rsidR="005064E4">
        <w:fldChar w:fldCharType="begin" w:fldLock="1"/>
      </w:r>
      <w:r w:rsidR="00446997">
        <w:instrText>ADDIN CSL_CITATION {"citationItems":[{"id":"ITEM-1","itemData":{"ISBN":"9780600612162","author":[{"dropping-particle":"","family":"Gay","given":"Jeremy","non-dropping-particle":"","parse-names":false,"suffix":""}],"id":"ITEM-1","issued":{"date-parts":[["2005"]]},"number-of-pages":"256","publisher":"Octopus Publishing Group Ltd","title":"The Perfect Aquarium","type":"book"},"uris":["http://www.mendeley.com/documents/?uuid=6e03c07a-8ad4-432d-a15a-659669fc9b10"]}],"mendeley":{"formattedCitation":"(Gay, 2005)","plainTextFormattedCitation":"(Gay, 2005)","previouslyFormattedCitation":"(Gay, 2005)"},"properties":{"noteIndex":0},"schema":"https://github.com/citation-style-language/schema/raw/master/csl-citation.json"}</w:instrText>
      </w:r>
      <w:r w:rsidR="005064E4">
        <w:fldChar w:fldCharType="separate"/>
      </w:r>
      <w:r w:rsidR="005064E4" w:rsidRPr="005064E4">
        <w:rPr>
          <w:noProof/>
        </w:rPr>
        <w:t>(Gay, 2005)</w:t>
      </w:r>
      <w:r w:rsidR="005064E4">
        <w:fldChar w:fldCharType="end"/>
      </w:r>
      <w:r w:rsidR="00C80EDE">
        <w:t xml:space="preserve">. The cycle would be co-ordinated through a monthly timer, </w:t>
      </w:r>
      <w:r w:rsidR="000B5AA4">
        <w:t xml:space="preserve">which activates it </w:t>
      </w:r>
      <w:r w:rsidR="00C80EDE">
        <w:t>in line with ‘</w:t>
      </w:r>
      <w:r w:rsidR="00C80EDE">
        <w:fldChar w:fldCharType="begin"/>
      </w:r>
      <w:r w:rsidR="00C80EDE">
        <w:instrText xml:space="preserve"> REF _Ref99649187 \h </w:instrText>
      </w:r>
      <w:r w:rsidR="00C80EDE">
        <w:fldChar w:fldCharType="separate"/>
      </w:r>
      <w:r w:rsidR="00AB3C7C">
        <w:t xml:space="preserve">Appendix </w:t>
      </w:r>
      <w:r w:rsidR="00AB3C7C">
        <w:rPr>
          <w:noProof/>
        </w:rPr>
        <w:t>1</w:t>
      </w:r>
      <w:r w:rsidR="00C80EDE">
        <w:fldChar w:fldCharType="end"/>
      </w:r>
      <w:r w:rsidR="00C80EDE">
        <w:t>’. Water level</w:t>
      </w:r>
      <w:r w:rsidR="00734949">
        <w:t xml:space="preserve"> sensors in both tanks would monitor each tank independently and control water top-ups using </w:t>
      </w:r>
      <w:r w:rsidR="007D1ED0">
        <w:t>‘</w:t>
      </w:r>
      <w:r w:rsidR="00734949">
        <w:fldChar w:fldCharType="begin"/>
      </w:r>
      <w:r w:rsidR="00734949">
        <w:instrText xml:space="preserve"> REF _Ref99649187 \h </w:instrText>
      </w:r>
      <w:r w:rsidR="00734949">
        <w:fldChar w:fldCharType="separate"/>
      </w:r>
      <w:r w:rsidR="00AB3C7C">
        <w:t xml:space="preserve">Appendix </w:t>
      </w:r>
      <w:r w:rsidR="00AB3C7C">
        <w:rPr>
          <w:noProof/>
        </w:rPr>
        <w:t>1</w:t>
      </w:r>
      <w:r w:rsidR="00734949">
        <w:fldChar w:fldCharType="end"/>
      </w:r>
      <w:r w:rsidR="007D1ED0">
        <w:t>’</w:t>
      </w:r>
      <w:r w:rsidR="00734949">
        <w:t>.</w:t>
      </w:r>
      <w:r w:rsidR="001675CF">
        <w:t xml:space="preserve"> </w:t>
      </w:r>
      <w:r w:rsidR="001675CF">
        <w:lastRenderedPageBreak/>
        <w:t>Water quality will also be maintained through a pump and filter section within the main tank.</w:t>
      </w:r>
      <w:r w:rsidR="001641B2">
        <w:t xml:space="preserve"> </w:t>
      </w:r>
      <w:r w:rsidR="009E68F3">
        <w:t>If</w:t>
      </w:r>
      <w:r w:rsidR="001641B2">
        <w:t xml:space="preserve"> both</w:t>
      </w:r>
      <w:r w:rsidR="00D81BB8">
        <w:t xml:space="preserve"> level sensors detect a low level, an alert would be sent to the operator.</w:t>
      </w:r>
    </w:p>
    <w:p w14:paraId="41D66706" w14:textId="59584EAF" w:rsidR="001B1248" w:rsidRDefault="006953A6" w:rsidP="000F3432">
      <w:pPr>
        <w:jc w:val="both"/>
      </w:pPr>
      <w:r>
        <w:t>The RO filter will require the filter media to be replaced every 4500 litres. The timing will be controlled by measurement of the count of water in and out of the system using the treatment tank water float. All other filters will require a monthly service, with a notification scheduled and sent to the operator.</w:t>
      </w:r>
    </w:p>
    <w:p w14:paraId="7F4850BC" w14:textId="144E3370" w:rsidR="00E26650" w:rsidRDefault="00E26650" w:rsidP="00A01712"/>
    <w:p w14:paraId="1717FBF9" w14:textId="11887279" w:rsidR="00E26650" w:rsidRDefault="00E26650" w:rsidP="0011751B">
      <w:pPr>
        <w:pStyle w:val="Heading3"/>
        <w:numPr>
          <w:ilvl w:val="2"/>
          <w:numId w:val="12"/>
        </w:numPr>
        <w:ind w:left="567" w:hanging="567"/>
      </w:pPr>
      <w:bookmarkStart w:id="9" w:name="_Toc99822714"/>
      <w:r>
        <w:t>Temperature</w:t>
      </w:r>
      <w:bookmarkEnd w:id="9"/>
    </w:p>
    <w:p w14:paraId="3A9C4880" w14:textId="77777777" w:rsidR="0011751B" w:rsidRPr="0011751B" w:rsidRDefault="0011751B" w:rsidP="0011751B"/>
    <w:p w14:paraId="0893D68D" w14:textId="655C34B3" w:rsidR="00E26650" w:rsidRDefault="00AE7551" w:rsidP="000F3432">
      <w:pPr>
        <w:jc w:val="both"/>
      </w:pPr>
      <w:r>
        <w:t xml:space="preserve">Water temperature should be set for the natural environment of the fish, varying only within an acceptable range. </w:t>
      </w:r>
      <w:r w:rsidR="00C83C9F">
        <w:t>As fish can suffer from ‘cold water shock’, it is important that any water added into the main tank</w:t>
      </w:r>
      <w:r w:rsidR="00C07098">
        <w:t xml:space="preserve"> from the treatment tank</w:t>
      </w:r>
      <w:r w:rsidR="00C83C9F">
        <w:t xml:space="preserve"> </w:t>
      </w:r>
      <w:r w:rsidR="006E7A31">
        <w:t xml:space="preserve">is prepared to a similar temperature </w:t>
      </w:r>
      <w:r w:rsidR="006E7A31">
        <w:fldChar w:fldCharType="begin" w:fldLock="1"/>
      </w:r>
      <w:r w:rsidR="00137E6E">
        <w:instrText>ADDIN CSL_CITATION {"citationItems":[{"id":"ITEM-1","itemData":{"DOI":"10.1111/J.1095-8649.2008.02061.X","ISSN":"00221112","abstract":"Rapid decreases in water temperature may result in a number of physiological, behavioural and fitness consequences for fishes termed 'cold shock'. Cold-shock stress occurs when a fish has been acclimated to a specific water temperature or range of temperatures and is subsequently exposed to a rapid decrease in temperature, resulting in a cascade of physiological and behavioural responses and, in some cases, death. Rapid temperature decreases may occur from either natural (e.g. thermocline temperature variation, seiches and storm events) or anthropogenic sources (e.g. varied thermal effluents from power generation and production industries). The magnitude, duration and frequency of the temperature change as well as the initial acclimation temperatures of individuals can influence the extent of the consequences of cold shock on fishes. Early research on cold shock focused on documenting mortality events associated with cold shock. However, in recent years, a shift in research has occurred where the focus of cold-shock studies now involves characterizing the sublethal effects of cold shock in terms of the stress response in fishes. This shift has revealed that cold shock can actually be used as a tool for fisheries science (e.g. to induce polyploidy). The cold-shock stress response offers opportunities to develop many exciting research questions, yet to date, cold-shock research has been largely unfocused. Few studies attempt to link laboratory physiology experiments with ecologically relevant field data on behaviour, growth, bioenergetics and fitness. Additional research will allow for the development of more focused and robust management policies and conservation initiatives. This review synthesizes the sublethal physiological and behavioural consequences of cold-shock stress on fishes, identifies natural and anthropogenic sources of cold shock, discusses the benefits of cold shock to fisheries science and describes mitigation and management efforts. Existing knowledge gaps and opportunities for future cold-shock research are presented. © 2008 The Authors.","author":[{"dropping-particle":"","family":"Donaldson","given":"M. R.","non-dropping-particle":"","parse-names":false,"suffix":""},{"dropping-particle":"","family":"Cooke","given":"S. J.","non-dropping-particle":"","parse-names":false,"suffix":""},{"dropping-particle":"","family":"Patterson","given":"D. A.","non-dropping-particle":"","parse-names":false,"suffix":""},{"dropping-particle":"","family":"Macdonald","given":"J. S.","non-dropping-particle":"","parse-names":false,"suffix":""}],"container-title":"Journal of Fish Biology","id":"ITEM-1","issue":"7","issued":{"date-parts":[["2008","11"]]},"page":"1491-1530","title":"Cold shock and fish","type":"article-journal","volume":"73"},"uris":["http://www.mendeley.com/documents/?uuid=b2cca314-d27b-3d0a-9c38-e650173d1256"]}],"mendeley":{"formattedCitation":"(Donaldson &lt;i&gt;et al.&lt;/i&gt;, 2008)","plainTextFormattedCitation":"(Donaldson et al., 2008)","previouslyFormattedCitation":"(Donaldson &lt;i&gt;et al.&lt;/i&gt;, 2008)"},"properties":{"noteIndex":0},"schema":"https://github.com/citation-style-language/schema/raw/master/csl-citation.json"}</w:instrText>
      </w:r>
      <w:r w:rsidR="006E7A31">
        <w:fldChar w:fldCharType="separate"/>
      </w:r>
      <w:r w:rsidR="006E7A31" w:rsidRPr="006E7A31">
        <w:rPr>
          <w:noProof/>
        </w:rPr>
        <w:t xml:space="preserve">(Donaldson </w:t>
      </w:r>
      <w:r w:rsidR="006E7A31" w:rsidRPr="006E7A31">
        <w:rPr>
          <w:i/>
          <w:noProof/>
        </w:rPr>
        <w:t>et al.</w:t>
      </w:r>
      <w:r w:rsidR="006E7A31" w:rsidRPr="006E7A31">
        <w:rPr>
          <w:noProof/>
        </w:rPr>
        <w:t>, 2008)</w:t>
      </w:r>
      <w:r w:rsidR="006E7A31">
        <w:fldChar w:fldCharType="end"/>
      </w:r>
      <w:r w:rsidR="006E7A31">
        <w:t>.</w:t>
      </w:r>
      <w:r w:rsidR="00AC333A">
        <w:t xml:space="preserve"> For this configuration, the water temperature regulation would require two independent systems, one for each tank.</w:t>
      </w:r>
    </w:p>
    <w:p w14:paraId="18DA1331" w14:textId="6437572B" w:rsidR="00C30429" w:rsidRDefault="00C30429" w:rsidP="000F3432">
      <w:pPr>
        <w:jc w:val="both"/>
      </w:pPr>
      <w:r>
        <w:t>The temperature would be controlled at a nominal value with a +/-2</w:t>
      </w:r>
      <w:r w:rsidRPr="00C30429">
        <w:rPr>
          <w:vertAlign w:val="superscript"/>
        </w:rPr>
        <w:t>o</w:t>
      </w:r>
      <w:r>
        <w:t>C</w:t>
      </w:r>
      <w:r w:rsidR="00680794">
        <w:t xml:space="preserve"> using a water thermometer</w:t>
      </w:r>
      <w:r w:rsidR="00ED5A1A">
        <w:t>. Temperatures above the upper limit would activate a cooling fan whilst temperatures under the lower limit would activate a heater.</w:t>
      </w:r>
    </w:p>
    <w:p w14:paraId="3A17F43F" w14:textId="4401F6BE" w:rsidR="00734949" w:rsidRDefault="00734949" w:rsidP="00A01712"/>
    <w:p w14:paraId="1A63B968" w14:textId="2F632800" w:rsidR="00734949" w:rsidRDefault="0011751B" w:rsidP="0011751B">
      <w:pPr>
        <w:pStyle w:val="Heading3"/>
        <w:ind w:left="567" w:hanging="567"/>
      </w:pPr>
      <w:bookmarkStart w:id="10" w:name="_Toc99822715"/>
      <w:r>
        <w:t xml:space="preserve">2.2.3 </w:t>
      </w:r>
      <w:r w:rsidR="00734949">
        <w:t>Light</w:t>
      </w:r>
      <w:bookmarkEnd w:id="10"/>
    </w:p>
    <w:p w14:paraId="06CF8CF9" w14:textId="77777777" w:rsidR="0011751B" w:rsidRPr="0011751B" w:rsidRDefault="0011751B" w:rsidP="0011751B"/>
    <w:p w14:paraId="0ED09B03" w14:textId="2180B2B3" w:rsidR="00734949" w:rsidRDefault="005064E4" w:rsidP="000F3432">
      <w:pPr>
        <w:jc w:val="both"/>
      </w:pPr>
      <w:r>
        <w:t>The natural bodily functions of fish follow a</w:t>
      </w:r>
      <w:r w:rsidR="00F96A26">
        <w:t xml:space="preserve"> circadian</w:t>
      </w:r>
      <w:r>
        <w:t xml:space="preserve"> day-night cycle </w:t>
      </w:r>
      <w:r>
        <w:fldChar w:fldCharType="begin" w:fldLock="1"/>
      </w:r>
      <w:r>
        <w:instrText>ADDIN CSL_CITATION {"citationItems":[{"id":"ITEM-1","itemData":{"DOI":"10.1080/09291016.2011.560051","ISSN":"09291016","abstract":"Subterranean organisms are excellent models for chronobiological studies, yet relatively few taxa have been investigated with this focus. Former results were interpreted as a pattern of regression of circadian locomotor activity rhythms in troglobitic (exclusively subterranean) species. In this paper we report results of experiments with cave fishes showing variable degrees of troglomorphism (reduction of eyes, melanic pigmentation and other specializations related to the hypogean life) submitted to light-dark cycles, preceded and followed by several days in constant darkness. Samples from seven species have been monitored in our laboratory for the detection of significant circadian rhythms in locomotor activity: S. typhlops, an extremely troglomophic species, presented the lowest number of significant components in the circadian range (only one individual out of eight in DD1 and three other fish in LD), all weak (low values of spectral power). Higher incidence of circadian components was observed for P. kronei - only one among six studied catfish without significant circadian rhythms under DD1 and DD2; spectral powers were generally high. Intermediate situations were observed for the remaining species, however all of them presented relatively strong significant rhythms under LD. Residual oscillations (circadian rhythms in DD2) were detected in at least part of the studied individuals of all species but S. typhlops, without a correlation with spectral powers of LD rhythms, i.e., individuals exhibiting residual oscillations were not necessarily those with the strongest LD rhythms. In conclusion, the accumulated evidence for troglobitic fishes strongly supports the hypothesis of external, environmental selection for circadian locomotor rhythms. © 2012 Copyright Taylor and Francis Group, LLC.","author":[{"dropping-particle":"","family":"Trajano","given":"E.","non-dropping-particle":"","parse-names":false,"suffix":""},{"dropping-particle":"","family":"Ueno","given":"J. C.H.","non-dropping-particle":"","parse-names":false,"suffix":""},{"dropping-particle":"","family":"Menna-Barreto","given":"L.","non-dropping-particle":"","parse-names":false,"suffix":""}],"container-title":"Biological Rhythm Research","id":"ITEM-1","issue":"2","issued":{"date-parts":[["2012","4","1"]]},"page":"191-203","title":"Evolution of time-control mechanisms in subterranean organisms: Cave fishes under light-dark cycles (Teleostei: Siluriformes, Characiformes)","type":"article-journal","volume":"43"},"uris":["http://www.mendeley.com/documents/?uuid=7cadcfd5-86c7-3f69-b401-f98a7aefcb9d"]}],"mendeley":{"formattedCitation":"(Trajano, Ueno and Menna-Barreto, 2012)","plainTextFormattedCitation":"(Trajano, Ueno and Menna-Barreto, 2012)","previouslyFormattedCitation":"(Trajano, Ueno and Menna-Barreto, 2012)"},"properties":{"noteIndex":0},"schema":"https://github.com/citation-style-language/schema/raw/master/csl-citation.json"}</w:instrText>
      </w:r>
      <w:r>
        <w:fldChar w:fldCharType="separate"/>
      </w:r>
      <w:r w:rsidRPr="005064E4">
        <w:rPr>
          <w:noProof/>
        </w:rPr>
        <w:t>(Trajano, Ueno and Menna-Barreto, 2012)</w:t>
      </w:r>
      <w:r>
        <w:fldChar w:fldCharType="end"/>
      </w:r>
      <w:r>
        <w:t xml:space="preserve">. As such, </w:t>
      </w:r>
      <w:r w:rsidR="00F96A26">
        <w:t xml:space="preserve">the main tank system hosts two fluorescent tubes of different hues to mimic the cycle, controlled by a timer. A Lux meter </w:t>
      </w:r>
      <w:r w:rsidR="003247DE">
        <w:t xml:space="preserve">with a wide tolerance band </w:t>
      </w:r>
      <w:r w:rsidR="00F96A26">
        <w:t>under the lights would monitor the light intensity and provide a warning to the controller if a fluorescent tube is not functioning.</w:t>
      </w:r>
    </w:p>
    <w:p w14:paraId="61543299" w14:textId="762612E9" w:rsidR="0011751B" w:rsidRDefault="0011751B" w:rsidP="00A01712"/>
    <w:p w14:paraId="2DB07419" w14:textId="527C31BB" w:rsidR="0011751B" w:rsidRDefault="0011751B" w:rsidP="0011751B">
      <w:pPr>
        <w:pStyle w:val="Heading3"/>
        <w:numPr>
          <w:ilvl w:val="2"/>
          <w:numId w:val="13"/>
        </w:numPr>
        <w:ind w:left="567" w:hanging="567"/>
      </w:pPr>
      <w:bookmarkStart w:id="11" w:name="_Toc99822716"/>
      <w:r>
        <w:t>pH</w:t>
      </w:r>
      <w:bookmarkEnd w:id="11"/>
    </w:p>
    <w:p w14:paraId="018CB638" w14:textId="0FBAC3B7" w:rsidR="0011751B" w:rsidRDefault="0011751B" w:rsidP="0011751B"/>
    <w:p w14:paraId="0AF2FA7B" w14:textId="5DFC927D" w:rsidR="00446997" w:rsidRDefault="00446997" w:rsidP="001C419F">
      <w:pPr>
        <w:jc w:val="both"/>
      </w:pPr>
      <w:r>
        <w:t xml:space="preserve">Fish have adapted to the water conditions of their local environment, including </w:t>
      </w:r>
      <w:r w:rsidR="00755E37">
        <w:t>its</w:t>
      </w:r>
      <w:r>
        <w:t xml:space="preserve"> pH level. Changes to the pH could prove toxic and result in increased mortality of the fish </w:t>
      </w:r>
      <w:r>
        <w:fldChar w:fldCharType="begin" w:fldLock="1"/>
      </w:r>
      <w:r w:rsidR="003D5C80">
        <w:instrText>ADDIN CSL_CITATION {"citationItems":[{"id":"ITEM-1","itemData":{"DOI":"10.3897/ZOOLOGIA.36.E25083","ISSN":"19844670","abstract":"Pomacentridae is a common family in the aquarium fish trade. Most species are harvested from nature. Here we evaluate the following water parameters in the pomacentrid sergeant major, Abudefduf saxatilis (Linnaeus, 1758), to assess their stress level during a 24, 48, and 72 hours transport: dissolved oxygen (DO), total ammonia, and pH. In addition, we evaluated the following physiological parameters: plasma osmolality, muscle water content, blood glucose, and the enzyme activities of the branchial carbonic anhydrase (CA), the hepatic glutathione S-transferase (GST), catalase (CAT), and superoxide dismutase (SOD). The mortality of fish measuring &gt;6 cm total length was 22%, while no mortality was observed for fish measuring &lt;6 cm. The pH of the water was significantly correlated with fish mortality, especially for the initial 24 hours of transport. Hypoxia after 24–48 hours also led to fish mortality, but build up ammonia was not a problem even after 72 hours. We suggest that a minimum water volume of 125 ml/g fish is necessary for safe and cost-effective transport of the sergeant major, preferably with &lt;6 cm in total length.","author":[{"dropping-particle":"","family":"Sampaio","given":"Flavia D.F.","non-dropping-particle":"","parse-names":false,"suffix":""},{"dropping-particle":"","family":"Silva-Deassis","given":"Helena C.","non-dropping-particle":"","parse-names":false,"suffix":""},{"dropping-particle":"","family":"Bettim","given":"Franciele L.","non-dropping-particle":"","parse-names":false,"suffix":""},{"dropping-particle":"","family":"Fávaro","given":"Luís F.","non-dropping-particle":"","parse-names":false,"suffix":""},{"dropping-particle":"","family":"Freire","given":"Carolina A.","non-dropping-particle":"","parse-names":false,"suffix":""}],"container-title":"Zoologia","id":"ITEM-1","issued":{"date-parts":[["2019"]]},"publisher":"Pensoft Publishers","title":"Water acidification causes death of marine ornamental fish (Perciformes: Pomacentridae) during transport: Contributing to the conservation of wild populations","type":"article-journal","volume":"36"},"uris":["http://www.mendeley.com/documents/?uuid=ed701a91-c721-3478-b32e-03980cba487a"]}],"mendeley":{"formattedCitation":"(Sampaio &lt;i&gt;et al.&lt;/i&gt;, 2019)","plainTextFormattedCitation":"(Sampaio et al., 2019)","previouslyFormattedCitation":"(Sampaio &lt;i&gt;et al.&lt;/i&gt;, 2019)"},"properties":{"noteIndex":0},"schema":"https://github.com/citation-style-language/schema/raw/master/csl-citation.json"}</w:instrText>
      </w:r>
      <w:r>
        <w:fldChar w:fldCharType="separate"/>
      </w:r>
      <w:r w:rsidRPr="00446997">
        <w:rPr>
          <w:noProof/>
        </w:rPr>
        <w:t xml:space="preserve">(Sampaio </w:t>
      </w:r>
      <w:r w:rsidRPr="00446997">
        <w:rPr>
          <w:i/>
          <w:noProof/>
        </w:rPr>
        <w:t>et al.</w:t>
      </w:r>
      <w:r w:rsidRPr="00446997">
        <w:rPr>
          <w:noProof/>
        </w:rPr>
        <w:t>, 2019)</w:t>
      </w:r>
      <w:r>
        <w:fldChar w:fldCharType="end"/>
      </w:r>
      <w:r>
        <w:t xml:space="preserve">. </w:t>
      </w:r>
      <w:r w:rsidR="003D5C80">
        <w:t>Variation in</w:t>
      </w:r>
      <w:r>
        <w:t xml:space="preserve"> the pH of the water can be caused by </w:t>
      </w:r>
      <w:r w:rsidR="003D5C80">
        <w:t xml:space="preserve">a build up of waste materials produced by the organisms </w:t>
      </w:r>
      <w:r w:rsidR="003D5C80">
        <w:fldChar w:fldCharType="begin" w:fldLock="1"/>
      </w:r>
      <w:r w:rsidR="00FB5231">
        <w:instrText>ADDIN CSL_CITATION {"citationItems":[{"id":"ITEM-1","itemData":{"ISBN":"9780600612162","author":[{"dropping-particle":"","family":"Gay","given":"Jeremy","non-dropping-particle":"","parse-names":false,"suffix":""}],"id":"ITEM-1","issued":{"date-parts":[["2005"]]},"number-of-pages":"256","publisher":"Octopus Publishing Group Ltd","title":"The Perfect Aquarium","type":"book"},"uris":["http://www.mendeley.com/documents/?uuid=6e03c07a-8ad4-432d-a15a-659669fc9b10"]}],"mendeley":{"formattedCitation":"(Gay, 2005)","plainTextFormattedCitation":"(Gay, 2005)","previouslyFormattedCitation":"(Gay, 2005)"},"properties":{"noteIndex":0},"schema":"https://github.com/citation-style-language/schema/raw/master/csl-citation.json"}</w:instrText>
      </w:r>
      <w:r w:rsidR="003D5C80">
        <w:fldChar w:fldCharType="separate"/>
      </w:r>
      <w:r w:rsidR="003D5C80" w:rsidRPr="003D5C80">
        <w:rPr>
          <w:noProof/>
        </w:rPr>
        <w:t>(Gay, 2005)</w:t>
      </w:r>
      <w:r w:rsidR="003D5C80">
        <w:fldChar w:fldCharType="end"/>
      </w:r>
      <w:r w:rsidR="003D5C80">
        <w:t xml:space="preserve">. </w:t>
      </w:r>
      <w:r w:rsidR="006E6654">
        <w:t xml:space="preserve">To detect changes, a pH sensor is required, set to a nominal value for the species of fish, with a +/- 1pH threshold. </w:t>
      </w:r>
      <w:r w:rsidR="001C419F">
        <w:t xml:space="preserve">If a </w:t>
      </w:r>
      <w:proofErr w:type="gramStart"/>
      <w:r w:rsidR="001C419F">
        <w:t>reading passes</w:t>
      </w:r>
      <w:proofErr w:type="gramEnd"/>
      <w:r w:rsidR="001C419F">
        <w:t xml:space="preserve"> wither the upper or lower threshold</w:t>
      </w:r>
      <w:r w:rsidR="006E6654">
        <w:t xml:space="preserve">, the corrective action is to trigger a partial water change through the activation of the </w:t>
      </w:r>
      <w:r w:rsidR="0063442F">
        <w:t>‘</w:t>
      </w:r>
      <w:r w:rsidR="006E6654">
        <w:fldChar w:fldCharType="begin"/>
      </w:r>
      <w:r w:rsidR="006E6654">
        <w:instrText xml:space="preserve"> REF _Ref99649187 \h </w:instrText>
      </w:r>
      <w:r w:rsidR="006E6654">
        <w:fldChar w:fldCharType="separate"/>
      </w:r>
      <w:r w:rsidR="00AB3C7C">
        <w:t xml:space="preserve">Appendix </w:t>
      </w:r>
      <w:r w:rsidR="00AB3C7C">
        <w:rPr>
          <w:noProof/>
        </w:rPr>
        <w:t>1</w:t>
      </w:r>
      <w:r w:rsidR="006E6654">
        <w:fldChar w:fldCharType="end"/>
      </w:r>
      <w:r w:rsidR="0063442F">
        <w:t>’</w:t>
      </w:r>
      <w:r w:rsidR="006E6654">
        <w:t>.</w:t>
      </w:r>
    </w:p>
    <w:p w14:paraId="12B56913" w14:textId="548CC5D5" w:rsidR="006E6654" w:rsidRDefault="006E6654" w:rsidP="0011751B"/>
    <w:p w14:paraId="378E649B" w14:textId="14419C38" w:rsidR="006E6654" w:rsidRDefault="002C0310" w:rsidP="002C0310">
      <w:pPr>
        <w:pStyle w:val="Heading3"/>
        <w:numPr>
          <w:ilvl w:val="2"/>
          <w:numId w:val="13"/>
        </w:numPr>
        <w:ind w:left="567" w:hanging="567"/>
      </w:pPr>
      <w:bookmarkStart w:id="12" w:name="_Toc99822717"/>
      <w:r>
        <w:t>Ammonia</w:t>
      </w:r>
      <w:r w:rsidR="00FB5231">
        <w:t>/Nitrite</w:t>
      </w:r>
      <w:bookmarkEnd w:id="12"/>
    </w:p>
    <w:p w14:paraId="78D2614F" w14:textId="39EC0CDC" w:rsidR="002C0310" w:rsidRDefault="002C0310" w:rsidP="002C0310"/>
    <w:p w14:paraId="7F49C624" w14:textId="18202134" w:rsidR="000D77BC" w:rsidRDefault="00FB5231" w:rsidP="000F3432">
      <w:pPr>
        <w:jc w:val="both"/>
      </w:pPr>
      <w:r>
        <w:t>Ammonia/Nitrite build up can be toxic to fish at any value above zero. It can be caused by a l</w:t>
      </w:r>
      <w:r w:rsidR="002C0310" w:rsidRPr="002C0310">
        <w:t>ack of good bacteria in filter system, overfeeding, poor filtration, too high fish concentration per unit volume</w:t>
      </w:r>
      <w:r w:rsidR="002C0310">
        <w:t xml:space="preserve"> or</w:t>
      </w:r>
      <w:r w:rsidR="002C0310" w:rsidRPr="002C0310">
        <w:t xml:space="preserve"> rotting dead fish</w:t>
      </w:r>
      <w:r>
        <w:t xml:space="preserve"> </w:t>
      </w:r>
      <w:r>
        <w:fldChar w:fldCharType="begin" w:fldLock="1"/>
      </w:r>
      <w:r w:rsidR="005D4579">
        <w:instrText>ADDIN CSL_CITATION {"citationItems":[{"id":"ITEM-1","itemData":{"DOI":"10.1007/S10499-015-9965-9","ISSN":"1573143X","abstract":"False clownfish, Amphiprion ocellaris, is one of the most commercialized fish species in the world, highly produced to supply the aquarium market. The high stocking densities used to maximize fish production can increase ammonia and nitrite to toxic levels. In this study, A. ocellaris juveniles (1.20 ± 0.34 g) were exposed to six concentrations of ammonia ranged from 0.23 to 1.63 mg/L NH3-N and eight concentrations of nitrite (26.3–202.2 mg/L NO2−-N). The LC50- 24, LC50-48, LC50-72 and LC50-96 h were estimated to be 1.06, 0.83, 0.75 and 0.75 mg/L for NH3-N and 188.3, 151.01, 124.1 and 108.8 mg/L for NO2−-N. Analysis of gill lesions caused by sublethal concentrations of these nitrogenous compounds showed that both nitrogenous compounds induced tissue lesions such as hyperplasia of epithelium cells, hypertrophy of chloride cells and lamellar lifting to all concentrations tested. However, histopathological alterations were more conspicuous accordingly the increase of ammonia or nitrite in fish exposed to 0.57 mg/L NH3-N or 100 mg/L NO2−-N. Based on our results, we recommend to avoid concentrations higher than 0.57 mg/L of NH3-N and 25 mg/L of NO2-N in water.","author":[{"dropping-particle":"","family":"Medeiros","given":"Rafael Soriani","non-dropping-particle":"","parse-names":false,"suffix":""},{"dropping-particle":"","family":"Lopez","given":"Bianca Azevedo","non-dropping-particle":"","parse-names":false,"suffix":""},{"dropping-particle":"","family":"Sampaio","given":"Luís André","non-dropping-particle":"","parse-names":false,"suffix":""},{"dropping-particle":"","family":"Romano","given":"Luis Alberto","non-dropping-particle":"","parse-names":false,"suffix":""},{"dropping-particle":"","family":"Rodrigues","given":"Ricardo Vieira","non-dropping-particle":"","parse-names":false,"suffix":""}],"container-title":"Aquaculture International","id":"ITEM-1","issue":"4","issued":{"date-parts":[["2016","8","1"]]},"page":"985-993","publisher":"Springer International Publishing","title":"Ammonia and nitrite toxicity to false clownfish Amphiprion ocellaris","type":"article-journal","volume":"24"},"uris":["http://www.mendeley.com/documents/?uuid=e6fda004-1400-3001-ab6d-cd2c9c913920"]}],"mendeley":{"formattedCitation":"(Medeiros &lt;i&gt;et al.&lt;/i&gt;, 2016)","plainTextFormattedCitation":"(Medeiros et al., 2016)","previouslyFormattedCitation":"(Medeiros &lt;i&gt;et al.&lt;/i&gt;, 2016)"},"properties":{"noteIndex":0},"schema":"https://github.com/citation-style-language/schema/raw/master/csl-citation.json"}</w:instrText>
      </w:r>
      <w:r>
        <w:fldChar w:fldCharType="separate"/>
      </w:r>
      <w:r w:rsidRPr="00FB5231">
        <w:rPr>
          <w:noProof/>
        </w:rPr>
        <w:t xml:space="preserve">(Medeiros </w:t>
      </w:r>
      <w:r w:rsidRPr="00FB5231">
        <w:rPr>
          <w:i/>
          <w:noProof/>
        </w:rPr>
        <w:t>et al.</w:t>
      </w:r>
      <w:r w:rsidRPr="00FB5231">
        <w:rPr>
          <w:noProof/>
        </w:rPr>
        <w:t>, 2016)</w:t>
      </w:r>
      <w:r>
        <w:fldChar w:fldCharType="end"/>
      </w:r>
      <w:r>
        <w:t xml:space="preserve">. A sensor would be required to detect the presence of </w:t>
      </w:r>
      <w:r>
        <w:lastRenderedPageBreak/>
        <w:t>Ammonia/Nitrite, with a threshold of &gt;1ppm. As the causes vary, a complex response would be required as</w:t>
      </w:r>
      <w:r w:rsidR="000D77BC">
        <w:t xml:space="preserve"> shown below</w:t>
      </w:r>
      <w:r w:rsidR="00B72828">
        <w:t>:</w:t>
      </w:r>
    </w:p>
    <w:p w14:paraId="4E4EDDEF" w14:textId="0E09A850" w:rsidR="000D77BC" w:rsidRDefault="000D77BC" w:rsidP="000F3432">
      <w:pPr>
        <w:pStyle w:val="ListParagraph"/>
        <w:numPr>
          <w:ilvl w:val="0"/>
          <w:numId w:val="14"/>
        </w:numPr>
        <w:jc w:val="both"/>
      </w:pPr>
      <w:bookmarkStart w:id="13" w:name="_Hlk99702994"/>
      <w:r>
        <w:t xml:space="preserve">10% water change in accordance with </w:t>
      </w:r>
      <w:r w:rsidR="00C96EA6">
        <w:t>‘</w:t>
      </w:r>
      <w:r>
        <w:fldChar w:fldCharType="begin"/>
      </w:r>
      <w:r>
        <w:instrText xml:space="preserve"> REF _Ref99649187 \h </w:instrText>
      </w:r>
      <w:r>
        <w:fldChar w:fldCharType="separate"/>
      </w:r>
      <w:r w:rsidR="00AB3C7C">
        <w:t xml:space="preserve">Appendix </w:t>
      </w:r>
      <w:r w:rsidR="00AB3C7C">
        <w:rPr>
          <w:noProof/>
        </w:rPr>
        <w:t>1</w:t>
      </w:r>
      <w:r>
        <w:fldChar w:fldCharType="end"/>
      </w:r>
      <w:r w:rsidR="00C96EA6">
        <w:t>’</w:t>
      </w:r>
    </w:p>
    <w:bookmarkEnd w:id="13"/>
    <w:p w14:paraId="1C8BB908" w14:textId="67EA4B2F" w:rsidR="000D77BC" w:rsidRDefault="000D77BC" w:rsidP="000F3432">
      <w:pPr>
        <w:pStyle w:val="ListParagraph"/>
        <w:numPr>
          <w:ilvl w:val="0"/>
          <w:numId w:val="14"/>
        </w:numPr>
        <w:jc w:val="both"/>
      </w:pPr>
      <w:r>
        <w:t>Suspend feeding cycle for 2 days</w:t>
      </w:r>
    </w:p>
    <w:p w14:paraId="22533081" w14:textId="5577FC99" w:rsidR="000D77BC" w:rsidRDefault="000D77BC" w:rsidP="000F3432">
      <w:pPr>
        <w:pStyle w:val="ListParagraph"/>
        <w:numPr>
          <w:ilvl w:val="0"/>
          <w:numId w:val="14"/>
        </w:numPr>
        <w:jc w:val="both"/>
      </w:pPr>
      <w:r w:rsidRPr="000D77BC">
        <w:t>Suspend filter cleaning to retain good bacteria</w:t>
      </w:r>
    </w:p>
    <w:p w14:paraId="77225ECF" w14:textId="2718301D" w:rsidR="000D77BC" w:rsidRDefault="000D77BC" w:rsidP="000F3432">
      <w:pPr>
        <w:pStyle w:val="ListParagraph"/>
        <w:numPr>
          <w:ilvl w:val="0"/>
          <w:numId w:val="14"/>
        </w:numPr>
        <w:jc w:val="both"/>
      </w:pPr>
      <w:r>
        <w:t>Signal to operator to c</w:t>
      </w:r>
      <w:r w:rsidRPr="000D77BC">
        <w:t>lean tank to remove uneaten food/dead fish</w:t>
      </w:r>
    </w:p>
    <w:p w14:paraId="65FA86E0" w14:textId="04223882" w:rsidR="000D77BC" w:rsidRDefault="000D77BC" w:rsidP="000D77BC"/>
    <w:p w14:paraId="2FDE72FF" w14:textId="688D4484" w:rsidR="000D77BC" w:rsidRDefault="001430F0" w:rsidP="001430F0">
      <w:pPr>
        <w:pStyle w:val="Heading3"/>
        <w:numPr>
          <w:ilvl w:val="2"/>
          <w:numId w:val="13"/>
        </w:numPr>
        <w:ind w:left="567" w:hanging="567"/>
      </w:pPr>
      <w:bookmarkStart w:id="14" w:name="_Toc99822718"/>
      <w:r>
        <w:t>Phosphate</w:t>
      </w:r>
      <w:bookmarkEnd w:id="14"/>
    </w:p>
    <w:p w14:paraId="30C3F4A6" w14:textId="08EAEDCD" w:rsidR="001430F0" w:rsidRDefault="001430F0" w:rsidP="001430F0">
      <w:pPr>
        <w:pStyle w:val="ListParagraph"/>
        <w:ind w:left="0"/>
      </w:pPr>
    </w:p>
    <w:p w14:paraId="37B17A29" w14:textId="22C034A7" w:rsidR="002C075C" w:rsidRDefault="00697DAF" w:rsidP="000F3432">
      <w:pPr>
        <w:pStyle w:val="ListParagraph"/>
        <w:ind w:left="0"/>
        <w:jc w:val="both"/>
      </w:pPr>
      <w:r>
        <w:t xml:space="preserve">Phosphate exposure can also be toxic to marine species at concentrations exceeding 2mg/l </w:t>
      </w:r>
      <w:r w:rsidR="005D4579">
        <w:fldChar w:fldCharType="begin" w:fldLock="1"/>
      </w:r>
      <w:r w:rsidR="00877C3E">
        <w:instrText>ADDIN CSL_CITATION {"citationItems":[{"id":"ITEM-1","itemData":{"DOI":"10.1111/IZY.12020","ISSN":"00749664","abstract":"Fresh waters in lakes, ponds, rivers, estuaries and wetlands are only 0·3% of available global surface water yet support 47-53% (&gt;15000) of all extant fish species. Freshwater fishes are globally valuable yet threatened everywhere through overfishing, pollution, habitat loss, damming, alien invasive species and climate change. Hence, they are in dire need of effective and sustained conservation action, including through zoo and aquarium programmes in the wild and ex situ. To address these challenges, zoo and aquarium staff need to be familiar with the substantial issues, develop greater expertise, and become better integrated in wider regional and global initiatives in freshwater-fish conservation and sustainability. Resolving diverse issues requires knowledge of the many different values in the conservation of freshwater fishes, including sustainable commercial fisheries and the aquarium trade. It is necessary to assess and mitigate threats to fish survival through research and monitoring. An improved conservation-orientated science of threatened fish species is also needed in terms of taxonomy and biology. From this, the implementation and dissemination of appropriate conservation policies, strategies and legislation can be developed. All these factors enable direct practical action for fish conservation, in conjunction with improved zoo education, training and public communication. Finally, review and evaluation of the efficacy of various conservation actions must be carried out in order to plan future undertakings. © 2013 The Zoological Society of London.","author":[{"dropping-particle":"","family":"Reid","given":"G. Mcg","non-dropping-particle":"","parse-names":false,"suffix":""},{"dropping-particle":"","family":"Contreras Macbeath","given":"T.","non-dropping-particle":"","parse-names":false,"suffix":""},{"dropping-particle":"","family":"Csatádi","given":"K.","non-dropping-particle":"","parse-names":false,"suffix":""}],"container-title":"International Zoo Yearbook","id":"ITEM-1","issue":"1","issued":{"date-parts":[["2013","1"]]},"page":"6-45","title":"Global challenges in freshwater-fish conservation related to public aquariums and the aquarium industry","type":"article-journal","volume":"47"},"uris":["http://www.mendeley.com/documents/?uuid=f3f2d797-c778-386c-a351-2b5250a04916"]}],"mendeley":{"formattedCitation":"(Reid, Contreras Macbeath and Csatádi, 2013)","plainTextFormattedCitation":"(Reid, Contreras Macbeath and Csatádi, 2013)","previouslyFormattedCitation":"(Reid, Contreras Macbeath and Csatádi, 2013)"},"properties":{"noteIndex":0},"schema":"https://github.com/citation-style-language/schema/raw/master/csl-citation.json"}</w:instrText>
      </w:r>
      <w:r w:rsidR="005D4579">
        <w:fldChar w:fldCharType="separate"/>
      </w:r>
      <w:r w:rsidR="005D4579" w:rsidRPr="005D4579">
        <w:rPr>
          <w:noProof/>
        </w:rPr>
        <w:t>(Reid, Contreras Macbeath and Csatádi, 2013)</w:t>
      </w:r>
      <w:r w:rsidR="005D4579">
        <w:fldChar w:fldCharType="end"/>
      </w:r>
      <w:r w:rsidR="00F62FE4">
        <w:t xml:space="preserve"> and can be caused by u</w:t>
      </w:r>
      <w:r w:rsidR="00F62FE4" w:rsidRPr="00F62FE4">
        <w:t>nfiltered water, excess fish food or fish waste</w:t>
      </w:r>
      <w:r>
        <w:t xml:space="preserve">. A phosphate sensor in the system with a threshold of 1mg/l would be required. </w:t>
      </w:r>
      <w:r w:rsidR="00F62FE4">
        <w:t xml:space="preserve">The corrective actions would be the same as the ones for Ammonia/Nitrite contamination, with the exception that </w:t>
      </w:r>
      <w:r w:rsidR="00CB5CC5">
        <w:t>a notification would be sent to the operator to carry out filter maintenance</w:t>
      </w:r>
      <w:r w:rsidR="00F62FE4">
        <w:t>.</w:t>
      </w:r>
    </w:p>
    <w:p w14:paraId="2B33C83E" w14:textId="7C95B056" w:rsidR="00F62FE4" w:rsidRDefault="00F62FE4" w:rsidP="001430F0">
      <w:pPr>
        <w:pStyle w:val="ListParagraph"/>
        <w:ind w:left="0"/>
      </w:pPr>
    </w:p>
    <w:p w14:paraId="159ACDD4" w14:textId="0395E12F" w:rsidR="00F62FE4" w:rsidRDefault="00877C3E" w:rsidP="00877C3E">
      <w:pPr>
        <w:pStyle w:val="Heading3"/>
        <w:numPr>
          <w:ilvl w:val="2"/>
          <w:numId w:val="13"/>
        </w:numPr>
        <w:ind w:left="567" w:hanging="567"/>
      </w:pPr>
      <w:bookmarkStart w:id="15" w:name="_Toc99822719"/>
      <w:r>
        <w:t>Nitrate</w:t>
      </w:r>
      <w:bookmarkEnd w:id="15"/>
    </w:p>
    <w:p w14:paraId="4BF4A61F" w14:textId="17AE710C" w:rsidR="00877C3E" w:rsidRDefault="00877C3E" w:rsidP="00877C3E">
      <w:pPr>
        <w:pStyle w:val="ListParagraph"/>
        <w:ind w:left="0"/>
      </w:pPr>
    </w:p>
    <w:p w14:paraId="1A338738" w14:textId="49F16996" w:rsidR="00877C3E" w:rsidRDefault="00877C3E" w:rsidP="000F3432">
      <w:pPr>
        <w:pStyle w:val="ListParagraph"/>
        <w:ind w:left="0"/>
        <w:jc w:val="both"/>
      </w:pPr>
      <w:r>
        <w:t xml:space="preserve">Insufficient filtration and poor water quality can allow nitrate levels to climb over time above the acceptable limit of </w:t>
      </w:r>
      <w:r w:rsidR="00745CBF">
        <w:t xml:space="preserve">&gt;10ppm </w:t>
      </w:r>
      <w:r>
        <w:fldChar w:fldCharType="begin" w:fldLock="1"/>
      </w:r>
      <w:r w:rsidR="00AF0727">
        <w:instrText>ADDIN CSL_CITATION {"citationItems":[{"id":"ITEM-1","itemData":{"DOI":"10.1016/J.AQUAENG.2016.08.004","ISSN":"01448609","abstract":"A recirculating nitrogen (N) removal system comprising a down-flow hanging sponge (DHS) reactor combined with an up-flow sludge blanket (USB) reactor was developed. We used this system in a fish-breeding marine aquarium to evaluate the N removal and to determine the optimum C/N ratio for denitrification. With this system in place, nitrate-nitrogen concentrations in the marine fish aquarium remained below 30 mg N/L, and total ammonia nitrogen and nitrite concentrations were below 0.1 mg N/L. The optimum denitrification ratio was approximately 1.2. Analysis of the microbial community showed that there were ammonia-oxidizing bacteria and nitrite-oxidizing bacteria in the DHS reactor, and that there were two types of denitrifying bacteria in the USB reactor, namely heterotrophs and autotrophs, that removed nitrate from the marine aquarium water.","author":[{"dropping-particle":"","family":"Furukawa","given":"Ayato","non-dropping-particle":"","parse-names":false,"suffix":""},{"dropping-particle":"","family":"Matsuura","given":"Norihisa","non-dropping-particle":"","parse-names":false,"suffix":""},{"dropping-particle":"","family":"Mori","given":"Masahito","non-dropping-particle":"","parse-names":false,"suffix":""},{"dropping-particle":"","family":"Kawamata","given":"Mutsumi","non-dropping-particle":"","parse-names":false,"suffix":""},{"dropping-particle":"","family":"Kusaka","given":"Jun","non-dropping-particle":"","parse-names":false,"suffix":""},{"dropping-particle":"","family":"Hatamoto","given":"Masashi","non-dropping-particle":"","parse-names":false,"suffix":""},{"dropping-particle":"","family":"Yamaguchi","given":"Takashi","non-dropping-particle":"","parse-names":false,"suffix":""}],"container-title":"Aquacultural Engineering","id":"ITEM-1","issued":{"date-parts":[["2016","9","1"]]},"page":"174-179","publisher":"Elsevier B.V.","title":"Development of a DHS-USB recirculating system to remove nitrogen from a marine fish aquarium","type":"article-journal","volume":"74"},"uris":["http://www.mendeley.com/documents/?uuid=32c22b53-e4c4-3437-9364-21b751c2cf69"]}],"mendeley":{"formattedCitation":"(Furukawa &lt;i&gt;et al.&lt;/i&gt;, 2016)","plainTextFormattedCitation":"(Furukawa et al., 2016)","previouslyFormattedCitation":"(Furukawa &lt;i&gt;et al.&lt;/i&gt;, 2016)"},"properties":{"noteIndex":0},"schema":"https://github.com/citation-style-language/schema/raw/master/csl-citation.json"}</w:instrText>
      </w:r>
      <w:r>
        <w:fldChar w:fldCharType="separate"/>
      </w:r>
      <w:r w:rsidRPr="00877C3E">
        <w:rPr>
          <w:noProof/>
        </w:rPr>
        <w:t xml:space="preserve">(Furukawa </w:t>
      </w:r>
      <w:r w:rsidRPr="00877C3E">
        <w:rPr>
          <w:i/>
          <w:noProof/>
        </w:rPr>
        <w:t>et al.</w:t>
      </w:r>
      <w:r w:rsidRPr="00877C3E">
        <w:rPr>
          <w:noProof/>
        </w:rPr>
        <w:t>, 2016)</w:t>
      </w:r>
      <w:r>
        <w:fldChar w:fldCharType="end"/>
      </w:r>
      <w:r w:rsidR="00745CBF">
        <w:t xml:space="preserve">. Although the water quality process will reduce the risk of nitrate build up, a sensor </w:t>
      </w:r>
      <w:r w:rsidR="00A3541D">
        <w:t xml:space="preserve">to detect nitrate with a &gt;10ppm threshold would provide a safety net. </w:t>
      </w:r>
      <w:r w:rsidR="00B517FD">
        <w:t>If the nitrate levels exceed the limit</w:t>
      </w:r>
      <w:r w:rsidR="00914259">
        <w:t>,</w:t>
      </w:r>
      <w:r w:rsidR="00B517FD">
        <w:t xml:space="preserve"> the actions below would be applied</w:t>
      </w:r>
      <w:r w:rsidR="00914259">
        <w:t>:</w:t>
      </w:r>
    </w:p>
    <w:p w14:paraId="4E3DA971" w14:textId="2E9A3708" w:rsidR="00B517FD" w:rsidRDefault="00B517FD" w:rsidP="000F3432">
      <w:pPr>
        <w:pStyle w:val="ListParagraph"/>
        <w:ind w:left="0"/>
        <w:jc w:val="both"/>
      </w:pPr>
    </w:p>
    <w:p w14:paraId="73303C1E" w14:textId="4F3B98C9" w:rsidR="00B517FD" w:rsidRDefault="00B517FD" w:rsidP="000F3432">
      <w:pPr>
        <w:pStyle w:val="ListParagraph"/>
        <w:numPr>
          <w:ilvl w:val="0"/>
          <w:numId w:val="15"/>
        </w:numPr>
        <w:jc w:val="both"/>
      </w:pPr>
      <w:r>
        <w:t xml:space="preserve">10% water change in accordance with </w:t>
      </w:r>
      <w:r w:rsidR="004132A0">
        <w:t>‘</w:t>
      </w:r>
      <w:r>
        <w:fldChar w:fldCharType="begin"/>
      </w:r>
      <w:r>
        <w:instrText xml:space="preserve"> REF _Ref99649187 \h </w:instrText>
      </w:r>
      <w:r>
        <w:fldChar w:fldCharType="separate"/>
      </w:r>
      <w:r w:rsidR="00AB3C7C">
        <w:t xml:space="preserve">Appendix </w:t>
      </w:r>
      <w:r w:rsidR="00AB3C7C">
        <w:rPr>
          <w:noProof/>
        </w:rPr>
        <w:t>1</w:t>
      </w:r>
      <w:r>
        <w:fldChar w:fldCharType="end"/>
      </w:r>
      <w:r w:rsidR="004132A0">
        <w:t>’</w:t>
      </w:r>
    </w:p>
    <w:p w14:paraId="5A57176E" w14:textId="69F24F67" w:rsidR="00B517FD" w:rsidRDefault="00B517FD" w:rsidP="000F3432">
      <w:pPr>
        <w:pStyle w:val="ListParagraph"/>
        <w:numPr>
          <w:ilvl w:val="0"/>
          <w:numId w:val="15"/>
        </w:numPr>
        <w:jc w:val="both"/>
      </w:pPr>
      <w:r>
        <w:t>Signal to operator to c</w:t>
      </w:r>
      <w:r w:rsidRPr="000D77BC">
        <w:t xml:space="preserve">lean tank </w:t>
      </w:r>
      <w:r>
        <w:t>substrate</w:t>
      </w:r>
    </w:p>
    <w:p w14:paraId="6D3E05B8" w14:textId="1185B780" w:rsidR="00B517FD" w:rsidRPr="00877C3E" w:rsidRDefault="00B517FD" w:rsidP="000F3432">
      <w:pPr>
        <w:pStyle w:val="ListParagraph"/>
        <w:numPr>
          <w:ilvl w:val="0"/>
          <w:numId w:val="15"/>
        </w:numPr>
        <w:jc w:val="both"/>
      </w:pPr>
      <w:r>
        <w:t>Signal to operator to carry out filter maintenance</w:t>
      </w:r>
    </w:p>
    <w:p w14:paraId="218847F2" w14:textId="77777777" w:rsidR="00FB5231" w:rsidRPr="002C0310" w:rsidRDefault="00FB5231" w:rsidP="002C0310"/>
    <w:p w14:paraId="1B433E21" w14:textId="01B03E34" w:rsidR="001D76A8" w:rsidRDefault="001D76A8" w:rsidP="001D76A8">
      <w:pPr>
        <w:pStyle w:val="Heading3"/>
        <w:numPr>
          <w:ilvl w:val="2"/>
          <w:numId w:val="13"/>
        </w:numPr>
        <w:ind w:left="567" w:hanging="567"/>
      </w:pPr>
      <w:bookmarkStart w:id="16" w:name="_Toc99822720"/>
      <w:r>
        <w:t>Consumables</w:t>
      </w:r>
      <w:bookmarkEnd w:id="16"/>
    </w:p>
    <w:p w14:paraId="614EF082" w14:textId="2C6D9E18" w:rsidR="001D76A8" w:rsidRDefault="001D76A8" w:rsidP="001D76A8"/>
    <w:p w14:paraId="1FD08C42" w14:textId="1E4F7BC2" w:rsidR="00AE65C5" w:rsidRDefault="00AE65C5" w:rsidP="000F3432">
      <w:pPr>
        <w:jc w:val="both"/>
      </w:pPr>
      <w:r>
        <w:t xml:space="preserve">The system needs to incorporate dispensing of consumables into the water as they are required. The consumables are shown in </w:t>
      </w:r>
      <w:r w:rsidR="008F508B">
        <w:fldChar w:fldCharType="begin"/>
      </w:r>
      <w:r w:rsidR="008F508B">
        <w:instrText xml:space="preserve"> REF _Ref99783542 \h </w:instrText>
      </w:r>
      <w:r w:rsidR="008F508B">
        <w:fldChar w:fldCharType="separate"/>
      </w:r>
      <w:r w:rsidR="00AB3C7C">
        <w:t xml:space="preserve">Table </w:t>
      </w:r>
      <w:r w:rsidR="00AB3C7C">
        <w:rPr>
          <w:noProof/>
        </w:rPr>
        <w:t>1</w:t>
      </w:r>
      <w:r w:rsidR="008F508B">
        <w:fldChar w:fldCharType="end"/>
      </w:r>
      <w:r w:rsidR="008F508B">
        <w:t>.</w:t>
      </w:r>
    </w:p>
    <w:p w14:paraId="72A18A43" w14:textId="77777777" w:rsidR="008F508B" w:rsidRDefault="008F508B" w:rsidP="008F508B"/>
    <w:tbl>
      <w:tblPr>
        <w:tblW w:w="8424" w:type="dxa"/>
        <w:jc w:val="center"/>
        <w:tblLook w:val="04A0" w:firstRow="1" w:lastRow="0" w:firstColumn="1" w:lastColumn="0" w:noHBand="0" w:noVBand="1"/>
      </w:tblPr>
      <w:tblGrid>
        <w:gridCol w:w="1324"/>
        <w:gridCol w:w="1163"/>
        <w:gridCol w:w="1079"/>
        <w:gridCol w:w="4940"/>
      </w:tblGrid>
      <w:tr w:rsidR="00AE65C5" w:rsidRPr="00AE65C5" w14:paraId="70D5722B" w14:textId="77777777" w:rsidTr="00AE65C5">
        <w:trPr>
          <w:trHeight w:val="287"/>
          <w:jc w:val="center"/>
        </w:trPr>
        <w:tc>
          <w:tcPr>
            <w:tcW w:w="1324"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44B49D3"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Consumable</w:t>
            </w:r>
          </w:p>
        </w:tc>
        <w:tc>
          <w:tcPr>
            <w:tcW w:w="2160"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775BF71F"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Tank</w:t>
            </w:r>
          </w:p>
        </w:tc>
        <w:tc>
          <w:tcPr>
            <w:tcW w:w="494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E244771"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Initiation</w:t>
            </w:r>
          </w:p>
        </w:tc>
      </w:tr>
      <w:tr w:rsidR="00AE65C5" w:rsidRPr="00AE65C5" w14:paraId="50E7B32F" w14:textId="77777777" w:rsidTr="008F508B">
        <w:trPr>
          <w:trHeight w:val="287"/>
          <w:jc w:val="center"/>
        </w:trPr>
        <w:tc>
          <w:tcPr>
            <w:tcW w:w="1324" w:type="dxa"/>
            <w:vMerge/>
            <w:tcBorders>
              <w:top w:val="single" w:sz="4" w:space="0" w:color="auto"/>
              <w:left w:val="single" w:sz="4" w:space="0" w:color="auto"/>
              <w:bottom w:val="single" w:sz="4" w:space="0" w:color="auto"/>
              <w:right w:val="single" w:sz="4" w:space="0" w:color="auto"/>
            </w:tcBorders>
            <w:vAlign w:val="center"/>
            <w:hideMark/>
          </w:tcPr>
          <w:p w14:paraId="4789DDB2" w14:textId="77777777" w:rsidR="00AE65C5" w:rsidRPr="00AE65C5" w:rsidRDefault="00AE65C5" w:rsidP="00AE65C5">
            <w:pPr>
              <w:spacing w:after="0" w:line="240" w:lineRule="auto"/>
              <w:rPr>
                <w:rFonts w:ascii="Calibri" w:eastAsia="Times New Roman" w:hAnsi="Calibri" w:cs="Calibri"/>
                <w:color w:val="000000"/>
                <w:lang w:eastAsia="en-GB"/>
              </w:rPr>
            </w:pPr>
          </w:p>
        </w:tc>
        <w:tc>
          <w:tcPr>
            <w:tcW w:w="1081" w:type="dxa"/>
            <w:tcBorders>
              <w:top w:val="nil"/>
              <w:left w:val="nil"/>
              <w:bottom w:val="single" w:sz="4" w:space="0" w:color="auto"/>
              <w:right w:val="single" w:sz="4" w:space="0" w:color="auto"/>
            </w:tcBorders>
            <w:shd w:val="clear" w:color="000000" w:fill="BFBFBF"/>
            <w:noWrap/>
            <w:vAlign w:val="bottom"/>
            <w:hideMark/>
          </w:tcPr>
          <w:p w14:paraId="0F0ADC18"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 xml:space="preserve">Treatment </w:t>
            </w:r>
          </w:p>
        </w:tc>
        <w:tc>
          <w:tcPr>
            <w:tcW w:w="1079" w:type="dxa"/>
            <w:tcBorders>
              <w:top w:val="nil"/>
              <w:left w:val="nil"/>
              <w:bottom w:val="single" w:sz="4" w:space="0" w:color="auto"/>
              <w:right w:val="single" w:sz="4" w:space="0" w:color="auto"/>
            </w:tcBorders>
            <w:shd w:val="clear" w:color="000000" w:fill="BFBFBF"/>
            <w:noWrap/>
            <w:vAlign w:val="bottom"/>
            <w:hideMark/>
          </w:tcPr>
          <w:p w14:paraId="2EAA43CF"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Main</w:t>
            </w:r>
          </w:p>
        </w:tc>
        <w:tc>
          <w:tcPr>
            <w:tcW w:w="4940" w:type="dxa"/>
            <w:vMerge/>
            <w:tcBorders>
              <w:top w:val="single" w:sz="4" w:space="0" w:color="auto"/>
              <w:left w:val="single" w:sz="4" w:space="0" w:color="auto"/>
              <w:bottom w:val="single" w:sz="4" w:space="0" w:color="auto"/>
              <w:right w:val="single" w:sz="4" w:space="0" w:color="auto"/>
            </w:tcBorders>
            <w:vAlign w:val="center"/>
            <w:hideMark/>
          </w:tcPr>
          <w:p w14:paraId="54F833CA" w14:textId="77777777" w:rsidR="00AE65C5" w:rsidRPr="00AE65C5" w:rsidRDefault="00AE65C5" w:rsidP="00AE65C5">
            <w:pPr>
              <w:spacing w:after="0" w:line="240" w:lineRule="auto"/>
              <w:rPr>
                <w:rFonts w:ascii="Calibri" w:eastAsia="Times New Roman" w:hAnsi="Calibri" w:cs="Calibri"/>
                <w:color w:val="000000"/>
                <w:lang w:eastAsia="en-GB"/>
              </w:rPr>
            </w:pPr>
          </w:p>
        </w:tc>
      </w:tr>
      <w:tr w:rsidR="00AE65C5" w:rsidRPr="00AE65C5" w14:paraId="42BBEA97" w14:textId="77777777" w:rsidTr="008F508B">
        <w:trPr>
          <w:trHeight w:val="287"/>
          <w:jc w:val="center"/>
        </w:trPr>
        <w:tc>
          <w:tcPr>
            <w:tcW w:w="1324" w:type="dxa"/>
            <w:tcBorders>
              <w:top w:val="nil"/>
              <w:left w:val="single" w:sz="4" w:space="0" w:color="auto"/>
              <w:bottom w:val="single" w:sz="4" w:space="0" w:color="auto"/>
              <w:right w:val="single" w:sz="4" w:space="0" w:color="auto"/>
            </w:tcBorders>
            <w:shd w:val="clear" w:color="auto" w:fill="auto"/>
            <w:noWrap/>
            <w:vAlign w:val="bottom"/>
            <w:hideMark/>
          </w:tcPr>
          <w:p w14:paraId="63D1F401" w14:textId="77777777" w:rsidR="00AE65C5" w:rsidRPr="00AE65C5" w:rsidRDefault="00AE65C5" w:rsidP="00AE65C5">
            <w:pPr>
              <w:spacing w:after="0" w:line="240" w:lineRule="auto"/>
              <w:rPr>
                <w:rFonts w:ascii="Calibri" w:eastAsia="Times New Roman" w:hAnsi="Calibri" w:cs="Calibri"/>
                <w:color w:val="000000"/>
                <w:lang w:eastAsia="en-GB"/>
              </w:rPr>
            </w:pPr>
            <w:r w:rsidRPr="00AE65C5">
              <w:rPr>
                <w:rFonts w:ascii="Calibri" w:eastAsia="Times New Roman" w:hAnsi="Calibri" w:cs="Calibri"/>
                <w:color w:val="000000"/>
                <w:lang w:eastAsia="en-GB"/>
              </w:rPr>
              <w:t>Buffer</w:t>
            </w:r>
          </w:p>
        </w:tc>
        <w:tc>
          <w:tcPr>
            <w:tcW w:w="1081" w:type="dxa"/>
            <w:tcBorders>
              <w:top w:val="nil"/>
              <w:left w:val="nil"/>
              <w:bottom w:val="single" w:sz="4" w:space="0" w:color="auto"/>
              <w:right w:val="single" w:sz="4" w:space="0" w:color="auto"/>
            </w:tcBorders>
            <w:shd w:val="clear" w:color="auto" w:fill="auto"/>
            <w:noWrap/>
            <w:vAlign w:val="bottom"/>
            <w:hideMark/>
          </w:tcPr>
          <w:p w14:paraId="088AB3B7"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X</w:t>
            </w:r>
          </w:p>
        </w:tc>
        <w:tc>
          <w:tcPr>
            <w:tcW w:w="1079" w:type="dxa"/>
            <w:tcBorders>
              <w:top w:val="nil"/>
              <w:left w:val="nil"/>
              <w:bottom w:val="single" w:sz="4" w:space="0" w:color="auto"/>
              <w:right w:val="single" w:sz="4" w:space="0" w:color="auto"/>
            </w:tcBorders>
            <w:shd w:val="clear" w:color="auto" w:fill="auto"/>
            <w:noWrap/>
            <w:vAlign w:val="bottom"/>
            <w:hideMark/>
          </w:tcPr>
          <w:p w14:paraId="4C1D35CB"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 </w:t>
            </w:r>
          </w:p>
        </w:tc>
        <w:tc>
          <w:tcPr>
            <w:tcW w:w="4940" w:type="dxa"/>
            <w:tcBorders>
              <w:top w:val="nil"/>
              <w:left w:val="nil"/>
              <w:bottom w:val="single" w:sz="4" w:space="0" w:color="auto"/>
              <w:right w:val="single" w:sz="4" w:space="0" w:color="auto"/>
            </w:tcBorders>
            <w:shd w:val="clear" w:color="auto" w:fill="auto"/>
            <w:noWrap/>
            <w:vAlign w:val="bottom"/>
            <w:hideMark/>
          </w:tcPr>
          <w:p w14:paraId="17A57D12" w14:textId="77777777" w:rsidR="00AE65C5" w:rsidRPr="00AE65C5" w:rsidRDefault="00AE65C5" w:rsidP="00AE65C5">
            <w:pPr>
              <w:spacing w:after="0" w:line="240" w:lineRule="auto"/>
              <w:rPr>
                <w:rFonts w:ascii="Calibri" w:eastAsia="Times New Roman" w:hAnsi="Calibri" w:cs="Calibri"/>
                <w:color w:val="000000"/>
                <w:lang w:eastAsia="en-GB"/>
              </w:rPr>
            </w:pPr>
            <w:r w:rsidRPr="00AE65C5">
              <w:rPr>
                <w:rFonts w:ascii="Calibri" w:eastAsia="Times New Roman" w:hAnsi="Calibri" w:cs="Calibri"/>
                <w:color w:val="000000"/>
                <w:lang w:eastAsia="en-GB"/>
              </w:rPr>
              <w:t>Activated as part of the 'Water Cycle Script'</w:t>
            </w:r>
          </w:p>
        </w:tc>
      </w:tr>
      <w:tr w:rsidR="00AE65C5" w:rsidRPr="00AE65C5" w14:paraId="5CF9B95A" w14:textId="77777777" w:rsidTr="008F508B">
        <w:trPr>
          <w:trHeight w:val="287"/>
          <w:jc w:val="center"/>
        </w:trPr>
        <w:tc>
          <w:tcPr>
            <w:tcW w:w="1324" w:type="dxa"/>
            <w:tcBorders>
              <w:top w:val="nil"/>
              <w:left w:val="single" w:sz="4" w:space="0" w:color="auto"/>
              <w:bottom w:val="single" w:sz="4" w:space="0" w:color="auto"/>
              <w:right w:val="single" w:sz="4" w:space="0" w:color="auto"/>
            </w:tcBorders>
            <w:shd w:val="clear" w:color="auto" w:fill="auto"/>
            <w:noWrap/>
            <w:vAlign w:val="bottom"/>
            <w:hideMark/>
          </w:tcPr>
          <w:p w14:paraId="3E236E89" w14:textId="77777777" w:rsidR="00AE65C5" w:rsidRPr="00AE65C5" w:rsidRDefault="00AE65C5" w:rsidP="00AE65C5">
            <w:pPr>
              <w:spacing w:after="0" w:line="240" w:lineRule="auto"/>
              <w:rPr>
                <w:rFonts w:ascii="Calibri" w:eastAsia="Times New Roman" w:hAnsi="Calibri" w:cs="Calibri"/>
                <w:color w:val="000000"/>
                <w:lang w:eastAsia="en-GB"/>
              </w:rPr>
            </w:pPr>
            <w:r w:rsidRPr="00AE65C5">
              <w:rPr>
                <w:rFonts w:ascii="Calibri" w:eastAsia="Times New Roman" w:hAnsi="Calibri" w:cs="Calibri"/>
                <w:color w:val="000000"/>
                <w:lang w:eastAsia="en-GB"/>
              </w:rPr>
              <w:t>Salt</w:t>
            </w:r>
          </w:p>
        </w:tc>
        <w:tc>
          <w:tcPr>
            <w:tcW w:w="1081" w:type="dxa"/>
            <w:tcBorders>
              <w:top w:val="nil"/>
              <w:left w:val="nil"/>
              <w:bottom w:val="single" w:sz="4" w:space="0" w:color="auto"/>
              <w:right w:val="single" w:sz="4" w:space="0" w:color="auto"/>
            </w:tcBorders>
            <w:shd w:val="clear" w:color="auto" w:fill="auto"/>
            <w:noWrap/>
            <w:vAlign w:val="bottom"/>
            <w:hideMark/>
          </w:tcPr>
          <w:p w14:paraId="705442C7"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X</w:t>
            </w:r>
          </w:p>
        </w:tc>
        <w:tc>
          <w:tcPr>
            <w:tcW w:w="1079" w:type="dxa"/>
            <w:tcBorders>
              <w:top w:val="nil"/>
              <w:left w:val="nil"/>
              <w:bottom w:val="single" w:sz="4" w:space="0" w:color="auto"/>
              <w:right w:val="single" w:sz="4" w:space="0" w:color="auto"/>
            </w:tcBorders>
            <w:shd w:val="clear" w:color="auto" w:fill="auto"/>
            <w:noWrap/>
            <w:vAlign w:val="bottom"/>
            <w:hideMark/>
          </w:tcPr>
          <w:p w14:paraId="6B92B14B"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 </w:t>
            </w:r>
          </w:p>
        </w:tc>
        <w:tc>
          <w:tcPr>
            <w:tcW w:w="4940" w:type="dxa"/>
            <w:tcBorders>
              <w:top w:val="nil"/>
              <w:left w:val="nil"/>
              <w:bottom w:val="single" w:sz="4" w:space="0" w:color="auto"/>
              <w:right w:val="single" w:sz="4" w:space="0" w:color="auto"/>
            </w:tcBorders>
            <w:shd w:val="clear" w:color="auto" w:fill="auto"/>
            <w:noWrap/>
            <w:vAlign w:val="bottom"/>
            <w:hideMark/>
          </w:tcPr>
          <w:p w14:paraId="75A884C0" w14:textId="77777777" w:rsidR="00AE65C5" w:rsidRPr="00AE65C5" w:rsidRDefault="00AE65C5" w:rsidP="00AE65C5">
            <w:pPr>
              <w:spacing w:after="0" w:line="240" w:lineRule="auto"/>
              <w:rPr>
                <w:rFonts w:ascii="Calibri" w:eastAsia="Times New Roman" w:hAnsi="Calibri" w:cs="Calibri"/>
                <w:color w:val="000000"/>
                <w:lang w:eastAsia="en-GB"/>
              </w:rPr>
            </w:pPr>
            <w:r w:rsidRPr="00AE65C5">
              <w:rPr>
                <w:rFonts w:ascii="Calibri" w:eastAsia="Times New Roman" w:hAnsi="Calibri" w:cs="Calibri"/>
                <w:color w:val="000000"/>
                <w:lang w:eastAsia="en-GB"/>
              </w:rPr>
              <w:t>Activated as part of the 'Water Cycle Script'</w:t>
            </w:r>
          </w:p>
        </w:tc>
      </w:tr>
      <w:tr w:rsidR="00AE65C5" w:rsidRPr="00AE65C5" w14:paraId="4CEFDFCB" w14:textId="77777777" w:rsidTr="008F508B">
        <w:trPr>
          <w:trHeight w:val="287"/>
          <w:jc w:val="center"/>
        </w:trPr>
        <w:tc>
          <w:tcPr>
            <w:tcW w:w="1324" w:type="dxa"/>
            <w:tcBorders>
              <w:top w:val="nil"/>
              <w:left w:val="single" w:sz="4" w:space="0" w:color="auto"/>
              <w:bottom w:val="single" w:sz="4" w:space="0" w:color="auto"/>
              <w:right w:val="single" w:sz="4" w:space="0" w:color="auto"/>
            </w:tcBorders>
            <w:shd w:val="clear" w:color="auto" w:fill="auto"/>
            <w:noWrap/>
            <w:vAlign w:val="bottom"/>
            <w:hideMark/>
          </w:tcPr>
          <w:p w14:paraId="7348986B" w14:textId="77777777" w:rsidR="00AE65C5" w:rsidRPr="00AE65C5" w:rsidRDefault="00AE65C5" w:rsidP="00AE65C5">
            <w:pPr>
              <w:spacing w:after="0" w:line="240" w:lineRule="auto"/>
              <w:rPr>
                <w:rFonts w:ascii="Calibri" w:eastAsia="Times New Roman" w:hAnsi="Calibri" w:cs="Calibri"/>
                <w:color w:val="000000"/>
                <w:lang w:eastAsia="en-GB"/>
              </w:rPr>
            </w:pPr>
            <w:r w:rsidRPr="00AE65C5">
              <w:rPr>
                <w:rFonts w:ascii="Calibri" w:eastAsia="Times New Roman" w:hAnsi="Calibri" w:cs="Calibri"/>
                <w:color w:val="000000"/>
                <w:lang w:eastAsia="en-GB"/>
              </w:rPr>
              <w:t>Food</w:t>
            </w:r>
          </w:p>
        </w:tc>
        <w:tc>
          <w:tcPr>
            <w:tcW w:w="1081" w:type="dxa"/>
            <w:tcBorders>
              <w:top w:val="nil"/>
              <w:left w:val="nil"/>
              <w:bottom w:val="single" w:sz="4" w:space="0" w:color="auto"/>
              <w:right w:val="single" w:sz="4" w:space="0" w:color="auto"/>
            </w:tcBorders>
            <w:shd w:val="clear" w:color="auto" w:fill="auto"/>
            <w:noWrap/>
            <w:vAlign w:val="bottom"/>
            <w:hideMark/>
          </w:tcPr>
          <w:p w14:paraId="430C4233"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 </w:t>
            </w:r>
          </w:p>
        </w:tc>
        <w:tc>
          <w:tcPr>
            <w:tcW w:w="1079" w:type="dxa"/>
            <w:tcBorders>
              <w:top w:val="nil"/>
              <w:left w:val="nil"/>
              <w:bottom w:val="single" w:sz="4" w:space="0" w:color="auto"/>
              <w:right w:val="single" w:sz="4" w:space="0" w:color="auto"/>
            </w:tcBorders>
            <w:shd w:val="clear" w:color="auto" w:fill="auto"/>
            <w:noWrap/>
            <w:vAlign w:val="bottom"/>
            <w:hideMark/>
          </w:tcPr>
          <w:p w14:paraId="485465C9" w14:textId="77777777" w:rsidR="00AE65C5" w:rsidRPr="00AE65C5" w:rsidRDefault="00AE65C5" w:rsidP="00AE65C5">
            <w:pPr>
              <w:spacing w:after="0" w:line="240" w:lineRule="auto"/>
              <w:jc w:val="center"/>
              <w:rPr>
                <w:rFonts w:ascii="Calibri" w:eastAsia="Times New Roman" w:hAnsi="Calibri" w:cs="Calibri"/>
                <w:color w:val="000000"/>
                <w:lang w:eastAsia="en-GB"/>
              </w:rPr>
            </w:pPr>
            <w:r w:rsidRPr="00AE65C5">
              <w:rPr>
                <w:rFonts w:ascii="Calibri" w:eastAsia="Times New Roman" w:hAnsi="Calibri" w:cs="Calibri"/>
                <w:color w:val="000000"/>
                <w:lang w:eastAsia="en-GB"/>
              </w:rPr>
              <w:t>X</w:t>
            </w:r>
          </w:p>
        </w:tc>
        <w:tc>
          <w:tcPr>
            <w:tcW w:w="4940" w:type="dxa"/>
            <w:tcBorders>
              <w:top w:val="nil"/>
              <w:left w:val="nil"/>
              <w:bottom w:val="single" w:sz="4" w:space="0" w:color="auto"/>
              <w:right w:val="single" w:sz="4" w:space="0" w:color="auto"/>
            </w:tcBorders>
            <w:shd w:val="clear" w:color="auto" w:fill="auto"/>
            <w:noWrap/>
            <w:vAlign w:val="bottom"/>
            <w:hideMark/>
          </w:tcPr>
          <w:p w14:paraId="68D19FE4" w14:textId="77777777" w:rsidR="00AE65C5" w:rsidRPr="00AE65C5" w:rsidRDefault="00AE65C5" w:rsidP="008F508B">
            <w:pPr>
              <w:keepNext/>
              <w:spacing w:after="0" w:line="240" w:lineRule="auto"/>
              <w:rPr>
                <w:rFonts w:ascii="Calibri" w:eastAsia="Times New Roman" w:hAnsi="Calibri" w:cs="Calibri"/>
                <w:color w:val="000000"/>
                <w:lang w:eastAsia="en-GB"/>
              </w:rPr>
            </w:pPr>
            <w:r w:rsidRPr="00AE65C5">
              <w:rPr>
                <w:rFonts w:ascii="Calibri" w:eastAsia="Times New Roman" w:hAnsi="Calibri" w:cs="Calibri"/>
                <w:color w:val="000000"/>
                <w:lang w:eastAsia="en-GB"/>
              </w:rPr>
              <w:t xml:space="preserve">Set to activate </w:t>
            </w:r>
            <w:proofErr w:type="gramStart"/>
            <w:r w:rsidRPr="00AE65C5">
              <w:rPr>
                <w:rFonts w:ascii="Calibri" w:eastAsia="Times New Roman" w:hAnsi="Calibri" w:cs="Calibri"/>
                <w:color w:val="000000"/>
                <w:lang w:eastAsia="en-GB"/>
              </w:rPr>
              <w:t>a</w:t>
            </w:r>
            <w:proofErr w:type="gramEnd"/>
            <w:r w:rsidRPr="00AE65C5">
              <w:rPr>
                <w:rFonts w:ascii="Calibri" w:eastAsia="Times New Roman" w:hAnsi="Calibri" w:cs="Calibri"/>
                <w:color w:val="000000"/>
                <w:lang w:eastAsia="en-GB"/>
              </w:rPr>
              <w:t xml:space="preserve"> 8 hour intervals</w:t>
            </w:r>
          </w:p>
        </w:tc>
      </w:tr>
    </w:tbl>
    <w:p w14:paraId="7F6CF823" w14:textId="63C09CFC" w:rsidR="00AE65C5" w:rsidRDefault="008F508B" w:rsidP="008F508B">
      <w:pPr>
        <w:pStyle w:val="Caption"/>
        <w:jc w:val="center"/>
      </w:pPr>
      <w:bookmarkStart w:id="17" w:name="_Ref99783542"/>
      <w:r>
        <w:t xml:space="preserve">Table </w:t>
      </w:r>
      <w:r>
        <w:fldChar w:fldCharType="begin"/>
      </w:r>
      <w:r>
        <w:instrText xml:space="preserve"> SEQ Table \* ARABIC </w:instrText>
      </w:r>
      <w:r>
        <w:fldChar w:fldCharType="separate"/>
      </w:r>
      <w:r w:rsidR="00AB3C7C">
        <w:rPr>
          <w:noProof/>
        </w:rPr>
        <w:t>1</w:t>
      </w:r>
      <w:r>
        <w:fldChar w:fldCharType="end"/>
      </w:r>
      <w:bookmarkEnd w:id="17"/>
      <w:r w:rsidRPr="00DB09BB">
        <w:t xml:space="preserve"> - Consumable requirements</w:t>
      </w:r>
    </w:p>
    <w:p w14:paraId="7491173C" w14:textId="77777777" w:rsidR="006D3955" w:rsidRDefault="006D3955" w:rsidP="001D76A8"/>
    <w:p w14:paraId="2F99B0E0" w14:textId="3A1D539E" w:rsidR="00AE65C5" w:rsidRDefault="008F508B" w:rsidP="000F3432">
      <w:pPr>
        <w:jc w:val="both"/>
      </w:pPr>
      <w:r>
        <w:t xml:space="preserve">All consumables will be delivered through the activation of a servo motor attached to a transparent dispensing tube. When required, the signal from the PLC will trigger the motor and dispense a single portion of the consumable. The </w:t>
      </w:r>
      <w:r w:rsidR="006D3955">
        <w:t xml:space="preserve">dispensing tube requires an optical transmitter/receiver at the base, </w:t>
      </w:r>
      <w:r w:rsidR="006D3955">
        <w:lastRenderedPageBreak/>
        <w:t>which would detect the laser and send a signal to the PLC, which sends an alert to the operator requesting replenishment of the consumable as it runs out.</w:t>
      </w:r>
    </w:p>
    <w:p w14:paraId="7538808E" w14:textId="63C6F67F" w:rsidR="0011751B" w:rsidRPr="0011751B" w:rsidRDefault="006D3955" w:rsidP="009B3C61">
      <w:pPr>
        <w:jc w:val="both"/>
      </w:pPr>
      <w:r>
        <w:t xml:space="preserve">The buffer effect and surplus food are already measured </w:t>
      </w:r>
      <w:r w:rsidR="00BE0ED9">
        <w:t xml:space="preserve">and controlled </w:t>
      </w:r>
      <w:r>
        <w:t>within the other variables previously discussed. The saline content should be measured</w:t>
      </w:r>
      <w:r w:rsidR="006B3567">
        <w:t xml:space="preserve"> in the main tank, to a salinity level of </w:t>
      </w:r>
      <w:r w:rsidR="006B3567" w:rsidRPr="006B3567">
        <w:t>1.012 to 1.024 Specific Gravity</w:t>
      </w:r>
      <w:r w:rsidR="006B3567">
        <w:t xml:space="preserve">, triggering a water change in accordance with </w:t>
      </w:r>
      <w:r w:rsidR="00FC2997">
        <w:t>‘</w:t>
      </w:r>
      <w:r w:rsidR="006B3567">
        <w:fldChar w:fldCharType="begin"/>
      </w:r>
      <w:r w:rsidR="006B3567">
        <w:instrText xml:space="preserve"> REF _Ref99649187 \h </w:instrText>
      </w:r>
      <w:r w:rsidR="006B3567">
        <w:fldChar w:fldCharType="separate"/>
      </w:r>
      <w:r w:rsidR="00AB3C7C">
        <w:t xml:space="preserve">Appendix </w:t>
      </w:r>
      <w:r w:rsidR="00AB3C7C">
        <w:rPr>
          <w:noProof/>
        </w:rPr>
        <w:t>1</w:t>
      </w:r>
      <w:r w:rsidR="006B3567">
        <w:fldChar w:fldCharType="end"/>
      </w:r>
      <w:r w:rsidR="00FC2997">
        <w:t>’</w:t>
      </w:r>
      <w:r w:rsidR="006B3567">
        <w:t xml:space="preserve"> for any deviation outside of the threshold</w:t>
      </w:r>
      <w:r w:rsidR="00B54A66">
        <w:t xml:space="preserve"> </w:t>
      </w:r>
      <w:r w:rsidR="009B3C61">
        <w:fldChar w:fldCharType="begin" w:fldLock="1"/>
      </w:r>
      <w:r w:rsidR="00267B85">
        <w:instrText>ADDIN CSL_CITATION {"citationItems":[{"id":"ITEM-1","itemData":{"ISBN":"9780600612162","author":[{"dropping-particle":"","family":"Gay","given":"Jeremy","non-dropping-particle":"","parse-names":false,"suffix":""}],"id":"ITEM-1","issued":{"date-parts":[["2005"]]},"number-of-pages":"256","publisher":"Octopus Publishing Group Ltd","title":"The Perfect Aquarium","type":"book"},"uris":["http://www.mendeley.com/documents/?uuid=6e03c07a-8ad4-432d-a15a-659669fc9b10"]}],"mendeley":{"formattedCitation":"(Gay, 2005)","plainTextFormattedCitation":"(Gay, 2005)","previouslyFormattedCitation":"(Gay, 2005)"},"properties":{"noteIndex":0},"schema":"https://github.com/citation-style-language/schema/raw/master/csl-citation.json"}</w:instrText>
      </w:r>
      <w:r w:rsidR="009B3C61">
        <w:fldChar w:fldCharType="separate"/>
      </w:r>
      <w:r w:rsidR="009B3C61" w:rsidRPr="009B3C61">
        <w:rPr>
          <w:noProof/>
        </w:rPr>
        <w:t>(Gay, 2005)</w:t>
      </w:r>
      <w:r w:rsidR="009B3C61">
        <w:fldChar w:fldCharType="end"/>
      </w:r>
      <w:r w:rsidR="006B3567">
        <w:t>.</w:t>
      </w:r>
    </w:p>
    <w:p w14:paraId="1EF0F305" w14:textId="77777777" w:rsidR="0011751B" w:rsidRPr="0011751B" w:rsidRDefault="0011751B" w:rsidP="0011751B">
      <w:pPr>
        <w:pStyle w:val="ListParagraph"/>
        <w:ind w:left="1440"/>
      </w:pPr>
    </w:p>
    <w:p w14:paraId="5853609E" w14:textId="2E100ED2" w:rsidR="008D3037" w:rsidRDefault="008D3037" w:rsidP="008D3037">
      <w:pPr>
        <w:pStyle w:val="Heading2"/>
        <w:numPr>
          <w:ilvl w:val="1"/>
          <w:numId w:val="4"/>
        </w:numPr>
        <w:ind w:left="426"/>
      </w:pPr>
      <w:bookmarkStart w:id="18" w:name="_Toc99822721"/>
      <w:r>
        <w:t>Control System</w:t>
      </w:r>
      <w:bookmarkEnd w:id="18"/>
    </w:p>
    <w:p w14:paraId="2C026FDD" w14:textId="4B174F47" w:rsidR="008D3037" w:rsidRDefault="008D3037" w:rsidP="008D3037"/>
    <w:p w14:paraId="7807BCD5" w14:textId="2D5A5703" w:rsidR="008B1839" w:rsidRDefault="00744153" w:rsidP="000F3432">
      <w:pPr>
        <w:jc w:val="both"/>
      </w:pPr>
      <w:r>
        <w:t>The system is comprised of a mixture of analogue and digital components. All analogue signals will need to pass through a</w:t>
      </w:r>
      <w:r w:rsidR="00D359B5">
        <w:t>n ‘Analogue</w:t>
      </w:r>
      <w:r w:rsidR="00CC1701">
        <w:t>-</w:t>
      </w:r>
      <w:r w:rsidR="00D359B5">
        <w:t>to</w:t>
      </w:r>
      <w:r w:rsidR="00CC1701">
        <w:t>-</w:t>
      </w:r>
      <w:r w:rsidR="00D359B5">
        <w:t xml:space="preserve">Digital’ converter to produce an </w:t>
      </w:r>
      <w:r w:rsidR="006E1C73">
        <w:t>output</w:t>
      </w:r>
      <w:r w:rsidR="00B54A66">
        <w:t xml:space="preserve"> that can be received and utilised by the PLC.</w:t>
      </w:r>
      <w:r w:rsidR="009B3C61">
        <w:t xml:space="preserve"> The </w:t>
      </w:r>
      <w:r w:rsidR="007D0328">
        <w:t>categorisation of the components is shown below</w:t>
      </w:r>
      <w:r w:rsidR="008173F7">
        <w:t>:</w:t>
      </w:r>
    </w:p>
    <w:p w14:paraId="0C9354BD" w14:textId="18DA5FDB" w:rsidR="004F77DA" w:rsidRDefault="004F77DA" w:rsidP="008823A8">
      <w:pPr>
        <w:pStyle w:val="ListParagraph"/>
        <w:numPr>
          <w:ilvl w:val="0"/>
          <w:numId w:val="19"/>
        </w:numPr>
        <w:ind w:left="426" w:hanging="426"/>
        <w:jc w:val="both"/>
      </w:pPr>
      <w:r>
        <w:t>Analogue Components</w:t>
      </w:r>
    </w:p>
    <w:p w14:paraId="0B269F58" w14:textId="6B51EDFA" w:rsidR="004F77DA" w:rsidRDefault="004F77DA" w:rsidP="000F3432">
      <w:pPr>
        <w:pStyle w:val="ListParagraph"/>
        <w:numPr>
          <w:ilvl w:val="0"/>
          <w:numId w:val="5"/>
        </w:numPr>
        <w:jc w:val="both"/>
      </w:pPr>
      <w:r>
        <w:t>Water Temperature Sensors</w:t>
      </w:r>
    </w:p>
    <w:p w14:paraId="63BBADC9" w14:textId="77777777" w:rsidR="004F77DA" w:rsidRDefault="004F77DA" w:rsidP="000F3432">
      <w:pPr>
        <w:pStyle w:val="ListParagraph"/>
        <w:numPr>
          <w:ilvl w:val="0"/>
          <w:numId w:val="5"/>
        </w:numPr>
        <w:jc w:val="both"/>
      </w:pPr>
      <w:r>
        <w:t>Water Float Sensors</w:t>
      </w:r>
    </w:p>
    <w:p w14:paraId="3206E86A" w14:textId="77777777" w:rsidR="004F77DA" w:rsidRDefault="004F77DA" w:rsidP="000F3432">
      <w:pPr>
        <w:pStyle w:val="ListParagraph"/>
        <w:numPr>
          <w:ilvl w:val="0"/>
          <w:numId w:val="5"/>
        </w:numPr>
        <w:jc w:val="both"/>
      </w:pPr>
      <w:r>
        <w:t>pH Sensor</w:t>
      </w:r>
    </w:p>
    <w:p w14:paraId="4E0EEFAB" w14:textId="77777777" w:rsidR="004F77DA" w:rsidRDefault="004F77DA" w:rsidP="000F3432">
      <w:pPr>
        <w:pStyle w:val="ListParagraph"/>
        <w:numPr>
          <w:ilvl w:val="0"/>
          <w:numId w:val="5"/>
        </w:numPr>
        <w:jc w:val="both"/>
      </w:pPr>
      <w:r>
        <w:t>Ammonia Monitor</w:t>
      </w:r>
    </w:p>
    <w:p w14:paraId="2E0D3FB3" w14:textId="77777777" w:rsidR="004F77DA" w:rsidRDefault="004F77DA" w:rsidP="000F3432">
      <w:pPr>
        <w:pStyle w:val="ListParagraph"/>
        <w:numPr>
          <w:ilvl w:val="0"/>
          <w:numId w:val="5"/>
        </w:numPr>
        <w:jc w:val="both"/>
      </w:pPr>
      <w:r>
        <w:t>Phosphate Hydrocycle</w:t>
      </w:r>
    </w:p>
    <w:p w14:paraId="4D5181EE" w14:textId="77777777" w:rsidR="004F77DA" w:rsidRDefault="004F77DA" w:rsidP="000F3432">
      <w:pPr>
        <w:pStyle w:val="ListParagraph"/>
        <w:numPr>
          <w:ilvl w:val="0"/>
          <w:numId w:val="5"/>
        </w:numPr>
        <w:jc w:val="both"/>
      </w:pPr>
      <w:r>
        <w:t>Nitrate Sensor</w:t>
      </w:r>
    </w:p>
    <w:p w14:paraId="4AF26160" w14:textId="77777777" w:rsidR="004F77DA" w:rsidRDefault="004F77DA" w:rsidP="000F3432">
      <w:pPr>
        <w:pStyle w:val="ListParagraph"/>
        <w:numPr>
          <w:ilvl w:val="0"/>
          <w:numId w:val="5"/>
        </w:numPr>
        <w:jc w:val="both"/>
      </w:pPr>
      <w:r>
        <w:t>Saline Sensor</w:t>
      </w:r>
    </w:p>
    <w:p w14:paraId="1F022BA6" w14:textId="380761E8" w:rsidR="008823A8" w:rsidRDefault="004F77DA" w:rsidP="008823A8">
      <w:pPr>
        <w:pStyle w:val="ListParagraph"/>
        <w:numPr>
          <w:ilvl w:val="0"/>
          <w:numId w:val="5"/>
        </w:numPr>
        <w:jc w:val="both"/>
      </w:pPr>
      <w:r>
        <w:t>Lux Meter</w:t>
      </w:r>
    </w:p>
    <w:p w14:paraId="0E43D91A" w14:textId="77777777" w:rsidR="008823A8" w:rsidRDefault="008823A8" w:rsidP="008823A8">
      <w:pPr>
        <w:pStyle w:val="ListParagraph"/>
        <w:jc w:val="both"/>
      </w:pPr>
    </w:p>
    <w:p w14:paraId="22CD9CE5" w14:textId="08CB90DE" w:rsidR="008823A8" w:rsidRDefault="008823A8" w:rsidP="008823A8">
      <w:pPr>
        <w:pStyle w:val="ListParagraph"/>
        <w:numPr>
          <w:ilvl w:val="0"/>
          <w:numId w:val="19"/>
        </w:numPr>
        <w:ind w:left="426" w:hanging="426"/>
        <w:jc w:val="both"/>
      </w:pPr>
      <w:r>
        <w:t>Digital Components</w:t>
      </w:r>
    </w:p>
    <w:p w14:paraId="36F0D832" w14:textId="77777777" w:rsidR="004F77DA" w:rsidRDefault="004F77DA" w:rsidP="000F3432">
      <w:pPr>
        <w:pStyle w:val="ListParagraph"/>
        <w:numPr>
          <w:ilvl w:val="0"/>
          <w:numId w:val="6"/>
        </w:numPr>
        <w:jc w:val="both"/>
      </w:pPr>
      <w:r>
        <w:t>Microcontroller Outputs</w:t>
      </w:r>
    </w:p>
    <w:p w14:paraId="58493C18" w14:textId="76BCE387" w:rsidR="004F77DA" w:rsidRDefault="004F77DA" w:rsidP="008D3037">
      <w:pPr>
        <w:pStyle w:val="ListParagraph"/>
        <w:numPr>
          <w:ilvl w:val="0"/>
          <w:numId w:val="6"/>
        </w:numPr>
        <w:jc w:val="both"/>
      </w:pPr>
      <w:r>
        <w:t>All Consumable (Feed/Buffer/Salt) Dispensers</w:t>
      </w:r>
    </w:p>
    <w:p w14:paraId="236DE7E6" w14:textId="195CB2D6" w:rsidR="00C37655" w:rsidRDefault="00135C04" w:rsidP="008C3D45">
      <w:pPr>
        <w:jc w:val="both"/>
      </w:pPr>
      <w:r>
        <w:t xml:space="preserve">By connecting the PLC to a PC via a communication port, the PLC </w:t>
      </w:r>
      <w:r w:rsidR="002D7BC8">
        <w:t>can</w:t>
      </w:r>
      <w:r>
        <w:t xml:space="preserve"> be programmed </w:t>
      </w:r>
      <w:r w:rsidR="00BF224D">
        <w:t>to</w:t>
      </w:r>
      <w:r w:rsidR="002D7BC8">
        <w:t xml:space="preserve"> the thresholds defined for each sensor to trigger the appropriate response.</w:t>
      </w:r>
      <w:r w:rsidR="00CF3E9E">
        <w:t xml:space="preserve"> </w:t>
      </w:r>
      <w:r w:rsidR="00E54880">
        <w:t xml:space="preserve">This allows the same system to be used for multiple </w:t>
      </w:r>
      <w:r w:rsidR="001641B2">
        <w:t xml:space="preserve">artificial environments. </w:t>
      </w:r>
      <w:r w:rsidR="00B90353">
        <w:t>The system would include a physical board</w:t>
      </w:r>
      <w:r w:rsidR="004A35DA">
        <w:t xml:space="preserve"> which would alert the operator through an audible alarm, coupled with an LED dashboard to illustrate the action to take.</w:t>
      </w:r>
      <w:r w:rsidR="001634CE">
        <w:t xml:space="preserve"> The system would also control timer circuits to set the </w:t>
      </w:r>
      <w:r w:rsidR="002E4DF9">
        <w:t>scheduled maintenance actions.</w:t>
      </w:r>
      <w:r w:rsidR="00D43597">
        <w:t xml:space="preserve"> </w:t>
      </w:r>
      <w:r w:rsidR="00D43597">
        <w:fldChar w:fldCharType="begin"/>
      </w:r>
      <w:r w:rsidR="00D43597">
        <w:instrText xml:space="preserve"> REF _Ref99800694 \h </w:instrText>
      </w:r>
      <w:r w:rsidR="008C3D45">
        <w:instrText xml:space="preserve"> \* MERGEFORMAT </w:instrText>
      </w:r>
      <w:r w:rsidR="00D43597">
        <w:fldChar w:fldCharType="separate"/>
      </w:r>
      <w:r w:rsidR="00AB3C7C">
        <w:t xml:space="preserve">Figure </w:t>
      </w:r>
      <w:r w:rsidR="00AB3C7C">
        <w:rPr>
          <w:noProof/>
        </w:rPr>
        <w:t>3</w:t>
      </w:r>
      <w:r w:rsidR="00D43597">
        <w:fldChar w:fldCharType="end"/>
      </w:r>
      <w:r w:rsidR="00D43597">
        <w:t xml:space="preserve"> </w:t>
      </w:r>
      <w:r w:rsidR="00242206">
        <w:t>demonstrates the connectivity of the whole system</w:t>
      </w:r>
      <w:bookmarkStart w:id="19" w:name="_Hlk99820372"/>
      <w:r w:rsidR="00CE4997">
        <w:t>.</w:t>
      </w:r>
    </w:p>
    <w:bookmarkEnd w:id="19"/>
    <w:p w14:paraId="771146FB" w14:textId="75A26751" w:rsidR="004F77DA" w:rsidRDefault="002F3524" w:rsidP="004F77DA">
      <w:pPr>
        <w:keepNext/>
        <w:jc w:val="center"/>
      </w:pPr>
      <w:r>
        <w:rPr>
          <w:noProof/>
        </w:rPr>
        <w:lastRenderedPageBreak/>
        <w:drawing>
          <wp:inline distT="0" distB="0" distL="0" distR="0" wp14:anchorId="726296F1" wp14:editId="7D1ADD90">
            <wp:extent cx="4456335" cy="8009467"/>
            <wp:effectExtent l="0" t="0" r="1905" b="0"/>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64639" cy="8024392"/>
                    </a:xfrm>
                    <a:prstGeom prst="rect">
                      <a:avLst/>
                    </a:prstGeom>
                  </pic:spPr>
                </pic:pic>
              </a:graphicData>
            </a:graphic>
          </wp:inline>
        </w:drawing>
      </w:r>
    </w:p>
    <w:p w14:paraId="323A46A0" w14:textId="42596722" w:rsidR="008D3037" w:rsidRPr="00A47490" w:rsidRDefault="004F77DA" w:rsidP="004F77DA">
      <w:pPr>
        <w:pStyle w:val="Caption"/>
        <w:jc w:val="center"/>
        <w:rPr>
          <w:i w:val="0"/>
          <w:iCs w:val="0"/>
        </w:rPr>
      </w:pPr>
      <w:bookmarkStart w:id="20" w:name="_Ref99800694"/>
      <w:r>
        <w:t xml:space="preserve">Figure </w:t>
      </w:r>
      <w:r>
        <w:fldChar w:fldCharType="begin"/>
      </w:r>
      <w:r>
        <w:instrText xml:space="preserve"> SEQ Figure \* ARABIC </w:instrText>
      </w:r>
      <w:r>
        <w:fldChar w:fldCharType="separate"/>
      </w:r>
      <w:r w:rsidR="00AB3C7C">
        <w:rPr>
          <w:noProof/>
        </w:rPr>
        <w:t>3</w:t>
      </w:r>
      <w:r>
        <w:fldChar w:fldCharType="end"/>
      </w:r>
      <w:bookmarkEnd w:id="20"/>
      <w:r>
        <w:t xml:space="preserve"> - Example Block Diagram of an Automated Response System</w:t>
      </w:r>
      <w:r w:rsidR="00A47490">
        <w:rPr>
          <w:i w:val="0"/>
          <w:iCs w:val="0"/>
        </w:rPr>
        <w:t>. T</w:t>
      </w:r>
      <w:r w:rsidR="00A47490" w:rsidRPr="00A47490">
        <w:rPr>
          <w:i w:val="0"/>
          <w:iCs w:val="0"/>
        </w:rPr>
        <w:t xml:space="preserve">he treatment tank specific components </w:t>
      </w:r>
      <w:r w:rsidR="00A47490">
        <w:rPr>
          <w:i w:val="0"/>
          <w:iCs w:val="0"/>
        </w:rPr>
        <w:t>are in</w:t>
      </w:r>
      <w:r w:rsidR="00A47490" w:rsidRPr="00A47490">
        <w:rPr>
          <w:i w:val="0"/>
          <w:iCs w:val="0"/>
        </w:rPr>
        <w:t xml:space="preserve"> blue</w:t>
      </w:r>
      <w:r w:rsidR="00A47490">
        <w:rPr>
          <w:i w:val="0"/>
          <w:iCs w:val="0"/>
        </w:rPr>
        <w:t xml:space="preserve"> boxes</w:t>
      </w:r>
      <w:r w:rsidR="00A47490" w:rsidRPr="00A47490">
        <w:rPr>
          <w:i w:val="0"/>
          <w:iCs w:val="0"/>
        </w:rPr>
        <w:t>, the main tank specific components in black</w:t>
      </w:r>
      <w:r w:rsidR="00A47490">
        <w:rPr>
          <w:i w:val="0"/>
          <w:iCs w:val="0"/>
        </w:rPr>
        <w:t xml:space="preserve"> boxes</w:t>
      </w:r>
      <w:r w:rsidR="00A47490" w:rsidRPr="00A47490">
        <w:rPr>
          <w:i w:val="0"/>
          <w:iCs w:val="0"/>
        </w:rPr>
        <w:t xml:space="preserve"> and the control components affecting both tanks in orange</w:t>
      </w:r>
      <w:r w:rsidR="00A47490">
        <w:rPr>
          <w:i w:val="0"/>
          <w:iCs w:val="0"/>
        </w:rPr>
        <w:t xml:space="preserve"> boxes</w:t>
      </w:r>
    </w:p>
    <w:p w14:paraId="18318C6A" w14:textId="3759410B" w:rsidR="00454744" w:rsidRDefault="00454744" w:rsidP="004F77DA">
      <w:pPr>
        <w:pStyle w:val="Heading2"/>
        <w:numPr>
          <w:ilvl w:val="1"/>
          <w:numId w:val="4"/>
        </w:numPr>
        <w:ind w:left="426" w:hanging="426"/>
      </w:pPr>
      <w:bookmarkStart w:id="21" w:name="_Toc99822722"/>
      <w:r>
        <w:lastRenderedPageBreak/>
        <w:t>Data Storage</w:t>
      </w:r>
      <w:bookmarkEnd w:id="21"/>
    </w:p>
    <w:p w14:paraId="76210887" w14:textId="6C511275" w:rsidR="00454744" w:rsidRDefault="00454744" w:rsidP="008C3D45">
      <w:pPr>
        <w:jc w:val="both"/>
      </w:pPr>
    </w:p>
    <w:p w14:paraId="7D3E1699" w14:textId="18FD6487" w:rsidR="00454744" w:rsidRDefault="00B148B0" w:rsidP="008C3D45">
      <w:pPr>
        <w:jc w:val="both"/>
      </w:pPr>
      <w:r>
        <w:t>I</w:t>
      </w:r>
      <w:r w:rsidR="008F0F2C">
        <w:t xml:space="preserve">t is possible to set the PC to periodically interrogate the PLC to extract the data for all the variables and store it in an SQL database. </w:t>
      </w:r>
      <w:r w:rsidR="00684150">
        <w:t xml:space="preserve">The frequency of the data collection would have to be determined so the data provides enough resolution to </w:t>
      </w:r>
      <w:r w:rsidR="00E163C6">
        <w:t>identify trends</w:t>
      </w:r>
      <w:r w:rsidR="008F102B">
        <w:t>,</w:t>
      </w:r>
      <w:r w:rsidR="00E163C6">
        <w:t xml:space="preserve"> w</w:t>
      </w:r>
      <w:r w:rsidR="00A908C5">
        <w:t>hilst also considering th</w:t>
      </w:r>
      <w:r w:rsidR="003762C8">
        <w:t xml:space="preserve">e financial implications of </w:t>
      </w:r>
      <w:r w:rsidR="00017559">
        <w:t xml:space="preserve">excessive </w:t>
      </w:r>
      <w:r w:rsidR="003762C8">
        <w:t xml:space="preserve">data storage. Once the data is stored in the </w:t>
      </w:r>
      <w:r w:rsidR="00AD636F">
        <w:t xml:space="preserve">database, dashboards </w:t>
      </w:r>
      <w:r w:rsidR="00027C02">
        <w:t>c</w:t>
      </w:r>
      <w:r w:rsidR="00AD636F">
        <w:t xml:space="preserve">an then be created using data visualisation </w:t>
      </w:r>
      <w:r w:rsidR="00901D10">
        <w:t>software</w:t>
      </w:r>
      <w:r w:rsidR="003008CF">
        <w:t xml:space="preserve"> (</w:t>
      </w:r>
      <w:r w:rsidR="00901D10">
        <w:t>such as Power B</w:t>
      </w:r>
      <w:r w:rsidR="008869BB">
        <w:t>I or Birst</w:t>
      </w:r>
      <w:r w:rsidR="003008CF">
        <w:t>)</w:t>
      </w:r>
      <w:r w:rsidR="008869BB">
        <w:t xml:space="preserve"> to provide a </w:t>
      </w:r>
      <w:r w:rsidR="00017559">
        <w:t>user-friendly</w:t>
      </w:r>
      <w:r w:rsidR="008869BB">
        <w:t xml:space="preserve"> </w:t>
      </w:r>
      <w:r w:rsidR="00027C02">
        <w:t>interface to demonstrate the</w:t>
      </w:r>
      <w:r w:rsidR="00427A13">
        <w:t xml:space="preserve"> conditions in the tank within </w:t>
      </w:r>
      <w:r w:rsidR="00384566">
        <w:t>any</w:t>
      </w:r>
      <w:r w:rsidR="00427A13">
        <w:t xml:space="preserve"> </w:t>
      </w:r>
      <w:r w:rsidR="008C3D45">
        <w:t>period</w:t>
      </w:r>
      <w:r w:rsidR="00427A13">
        <w:t>.</w:t>
      </w:r>
      <w:r w:rsidR="008C3D45">
        <w:t xml:space="preserve"> </w:t>
      </w:r>
      <w:r w:rsidR="00F619BC">
        <w:t>The dashboard</w:t>
      </w:r>
      <w:r w:rsidR="00674EDB">
        <w:t>s</w:t>
      </w:r>
      <w:r w:rsidR="00F619BC">
        <w:t xml:space="preserve"> can then be hosted on a server, allowing any device </w:t>
      </w:r>
      <w:r w:rsidR="003B0B54">
        <w:t>to connect to the webpage and view the data, provided the user ha</w:t>
      </w:r>
      <w:r w:rsidR="005A7259">
        <w:t>s</w:t>
      </w:r>
      <w:r w:rsidR="003B0B54">
        <w:t xml:space="preserve"> the correct </w:t>
      </w:r>
      <w:r w:rsidR="00431D70">
        <w:t>privileges</w:t>
      </w:r>
      <w:r w:rsidR="003B0B54">
        <w:t>.</w:t>
      </w:r>
    </w:p>
    <w:p w14:paraId="44BA4907" w14:textId="2FDA1258" w:rsidR="00431D70" w:rsidRDefault="00F1141E" w:rsidP="008C3D45">
      <w:pPr>
        <w:jc w:val="both"/>
      </w:pPr>
      <w:r>
        <w:t xml:space="preserve">Such a system </w:t>
      </w:r>
      <w:r w:rsidR="00A1645B">
        <w:t>offers</w:t>
      </w:r>
      <w:r>
        <w:t xml:space="preserve"> the following advantages:</w:t>
      </w:r>
    </w:p>
    <w:p w14:paraId="43B0DAF9" w14:textId="12F0BF5C" w:rsidR="00431D70" w:rsidRDefault="00855AF8" w:rsidP="00431D70">
      <w:pPr>
        <w:pStyle w:val="ListParagraph"/>
        <w:numPr>
          <w:ilvl w:val="0"/>
          <w:numId w:val="17"/>
        </w:numPr>
        <w:jc w:val="both"/>
      </w:pPr>
      <w:r>
        <w:t>Allowing r</w:t>
      </w:r>
      <w:r w:rsidR="00431D70">
        <w:t>emote observation</w:t>
      </w:r>
      <w:r w:rsidR="007C3A71">
        <w:t xml:space="preserve"> of conditions within the tank </w:t>
      </w:r>
    </w:p>
    <w:p w14:paraId="4E4D708C" w14:textId="072808D4" w:rsidR="007C3A71" w:rsidRDefault="007C3A71" w:rsidP="00431D70">
      <w:pPr>
        <w:pStyle w:val="ListParagraph"/>
        <w:numPr>
          <w:ilvl w:val="0"/>
          <w:numId w:val="17"/>
        </w:numPr>
        <w:jc w:val="both"/>
      </w:pPr>
      <w:r>
        <w:t>Ability to place displays near the a</w:t>
      </w:r>
      <w:r w:rsidR="006E6B68">
        <w:t>quarium</w:t>
      </w:r>
      <w:r w:rsidR="009B2740">
        <w:t>/online</w:t>
      </w:r>
      <w:r w:rsidR="006E6B68">
        <w:t xml:space="preserve"> for educational purposes</w:t>
      </w:r>
    </w:p>
    <w:p w14:paraId="42BBD02C" w14:textId="53261997" w:rsidR="006E6B68" w:rsidRDefault="00C40046" w:rsidP="00431D70">
      <w:pPr>
        <w:pStyle w:val="ListParagraph"/>
        <w:numPr>
          <w:ilvl w:val="0"/>
          <w:numId w:val="17"/>
        </w:numPr>
        <w:jc w:val="both"/>
      </w:pPr>
      <w:r>
        <w:t>Ability</w:t>
      </w:r>
      <w:r w:rsidR="006E6B68">
        <w:t xml:space="preserve"> to supplement the </w:t>
      </w:r>
      <w:r w:rsidR="00EB6CA8">
        <w:t>operator dashboard with a wireless device to monitor environment</w:t>
      </w:r>
    </w:p>
    <w:p w14:paraId="39E820D0" w14:textId="7E6558B8" w:rsidR="00EB6CA8" w:rsidRDefault="00EB6CA8" w:rsidP="00431D70">
      <w:pPr>
        <w:pStyle w:val="ListParagraph"/>
        <w:numPr>
          <w:ilvl w:val="0"/>
          <w:numId w:val="17"/>
        </w:numPr>
        <w:jc w:val="both"/>
      </w:pPr>
      <w:r>
        <w:t>Develop</w:t>
      </w:r>
      <w:r w:rsidR="00086B6C">
        <w:t>ment of</w:t>
      </w:r>
      <w:r>
        <w:t xml:space="preserve"> </w:t>
      </w:r>
      <w:r w:rsidR="00CC2CFE">
        <w:t>push notifications for operator actions</w:t>
      </w:r>
    </w:p>
    <w:p w14:paraId="172738F2" w14:textId="4DBC5AA6" w:rsidR="00CC2CFE" w:rsidRDefault="00CA032E" w:rsidP="00431D70">
      <w:pPr>
        <w:pStyle w:val="ListParagraph"/>
        <w:numPr>
          <w:ilvl w:val="0"/>
          <w:numId w:val="17"/>
        </w:numPr>
        <w:jc w:val="both"/>
      </w:pPr>
      <w:r>
        <w:t>Transmission of</w:t>
      </w:r>
      <w:r w:rsidR="009B2740">
        <w:t xml:space="preserve"> action scripts and checklists to operators to aid </w:t>
      </w:r>
      <w:r w:rsidR="00D81BB8">
        <w:t xml:space="preserve">scheduled or </w:t>
      </w:r>
      <w:r w:rsidR="00134CBB">
        <w:t>incident-based</w:t>
      </w:r>
      <w:r w:rsidR="00FF2ABB">
        <w:t xml:space="preserve"> </w:t>
      </w:r>
      <w:r w:rsidR="00134CBB">
        <w:t>responses</w:t>
      </w:r>
      <w:r w:rsidR="0013498C">
        <w:t>, replacing Standard Operating Procedures (SOP)</w:t>
      </w:r>
    </w:p>
    <w:p w14:paraId="15285BD3" w14:textId="77777777" w:rsidR="0013498C" w:rsidRDefault="0013498C" w:rsidP="0072215B">
      <w:pPr>
        <w:pStyle w:val="ListParagraph"/>
        <w:jc w:val="both"/>
      </w:pPr>
    </w:p>
    <w:p w14:paraId="764EAAEF" w14:textId="7F11A3EF" w:rsidR="00431D70" w:rsidRPr="00454744" w:rsidRDefault="00D740F1" w:rsidP="008C3D45">
      <w:pPr>
        <w:jc w:val="both"/>
      </w:pPr>
      <w:r>
        <w:t>Keeping</w:t>
      </w:r>
      <w:r w:rsidR="00134CBB">
        <w:t xml:space="preserve"> historical</w:t>
      </w:r>
      <w:r>
        <w:t xml:space="preserve"> records that can be reviewed will also help in the </w:t>
      </w:r>
      <w:r w:rsidR="00F832D9">
        <w:t xml:space="preserve">identification of </w:t>
      </w:r>
      <w:r w:rsidR="000911BC">
        <w:t>seasonal shifts</w:t>
      </w:r>
      <w:r w:rsidR="00F832D9">
        <w:t xml:space="preserve"> or other potential parameters’ trends</w:t>
      </w:r>
      <w:r w:rsidR="000911BC">
        <w:t xml:space="preserve"> in the tank environment</w:t>
      </w:r>
      <w:r w:rsidR="0096385B">
        <w:t>. This</w:t>
      </w:r>
      <w:r w:rsidR="00E76094">
        <w:t xml:space="preserve"> could allow </w:t>
      </w:r>
      <w:r w:rsidR="00E76094">
        <w:t xml:space="preserve">understanding of potential causality between </w:t>
      </w:r>
      <w:r w:rsidR="0096385B">
        <w:t xml:space="preserve">the parameters’ values and the </w:t>
      </w:r>
      <w:r w:rsidR="00E76094">
        <w:t>different conditions within the tank</w:t>
      </w:r>
      <w:r w:rsidR="00134CBB">
        <w:t xml:space="preserve">. </w:t>
      </w:r>
      <w:r w:rsidR="00EF08D8">
        <w:t xml:space="preserve">The data </w:t>
      </w:r>
      <w:r w:rsidR="005C178C">
        <w:t xml:space="preserve">can also provide indications of when a corrective action is </w:t>
      </w:r>
      <w:r w:rsidR="00AE6962">
        <w:t>needed</w:t>
      </w:r>
      <w:r w:rsidR="0096385B">
        <w:t>,</w:t>
      </w:r>
      <w:r w:rsidR="00AE6962">
        <w:t xml:space="preserve"> based on parameter drift from the nominal condition, rather than relying on the threshold to be bre</w:t>
      </w:r>
      <w:r w:rsidR="00F46F28">
        <w:t>a</w:t>
      </w:r>
      <w:r w:rsidR="00AE6962">
        <w:t xml:space="preserve">ched before any identification of an issue </w:t>
      </w:r>
      <w:r w:rsidR="00B30067">
        <w:t>is provided.</w:t>
      </w:r>
      <w:r w:rsidR="00A72532">
        <w:t xml:space="preserve"> It can also </w:t>
      </w:r>
      <w:r w:rsidR="00997D8D">
        <w:t>assess</w:t>
      </w:r>
      <w:r w:rsidR="00A72532">
        <w:t xml:space="preserve"> </w:t>
      </w:r>
      <w:r w:rsidR="00FF3F07">
        <w:t>power usage of the system and enable other facilities to understand the requirements for their own systems.</w:t>
      </w:r>
    </w:p>
    <w:p w14:paraId="3DD83579" w14:textId="77777777" w:rsidR="00454744" w:rsidRDefault="00454744" w:rsidP="00454744">
      <w:pPr>
        <w:pStyle w:val="Heading2"/>
        <w:ind w:left="426"/>
      </w:pPr>
    </w:p>
    <w:p w14:paraId="4B9F95E5" w14:textId="3FE48BE9" w:rsidR="000939B3" w:rsidRDefault="008D3037" w:rsidP="004F77DA">
      <w:pPr>
        <w:pStyle w:val="Heading2"/>
        <w:numPr>
          <w:ilvl w:val="1"/>
          <w:numId w:val="4"/>
        </w:numPr>
        <w:ind w:left="426" w:hanging="426"/>
      </w:pPr>
      <w:bookmarkStart w:id="22" w:name="_Toc99822723"/>
      <w:r>
        <w:t>Non-automated Processes</w:t>
      </w:r>
      <w:bookmarkEnd w:id="22"/>
    </w:p>
    <w:p w14:paraId="7BD2CE82" w14:textId="61495459" w:rsidR="00EF0E88" w:rsidRDefault="00EF0E88" w:rsidP="00EF0E88"/>
    <w:p w14:paraId="62400C40" w14:textId="0189018D" w:rsidR="003D6E6F" w:rsidRDefault="00EF0E88" w:rsidP="000F3432">
      <w:pPr>
        <w:jc w:val="both"/>
      </w:pPr>
      <w:r>
        <w:t xml:space="preserve">Whilst this report has demonstrated that it is possible to automate a considerable part of the day-to-day running of a marine environment, there are several parameters that cannot be automated. </w:t>
      </w:r>
      <w:r w:rsidR="003D6E6F">
        <w:t>Although some of these act</w:t>
      </w:r>
      <w:r>
        <w:t>ivities</w:t>
      </w:r>
      <w:r w:rsidR="003D6E6F">
        <w:t xml:space="preserve"> could be scheduled using timers in the control of the system,</w:t>
      </w:r>
      <w:r w:rsidR="003A11F9">
        <w:t xml:space="preserve"> or have </w:t>
      </w:r>
      <w:r w:rsidR="001E54E5">
        <w:t>detection built into the system,</w:t>
      </w:r>
      <w:r w:rsidR="003D6E6F">
        <w:t xml:space="preserve"> they</w:t>
      </w:r>
      <w:r>
        <w:t xml:space="preserve"> would require a manual intervention</w:t>
      </w:r>
      <w:r w:rsidR="003D6E6F">
        <w:t xml:space="preserve"> to complete the task. These tasks include the following.</w:t>
      </w:r>
    </w:p>
    <w:p w14:paraId="3E86BD92" w14:textId="25FC1113" w:rsidR="003D6E6F" w:rsidRDefault="003A11F9" w:rsidP="000F3432">
      <w:pPr>
        <w:pStyle w:val="ListParagraph"/>
        <w:numPr>
          <w:ilvl w:val="0"/>
          <w:numId w:val="9"/>
        </w:numPr>
        <w:jc w:val="both"/>
      </w:pPr>
      <w:r>
        <w:t>Replenishment of consumables (food/salt/buffer)</w:t>
      </w:r>
    </w:p>
    <w:p w14:paraId="5227BCAD" w14:textId="6379BF48" w:rsidR="001E54E5" w:rsidRDefault="001E54E5" w:rsidP="000F3432">
      <w:pPr>
        <w:pStyle w:val="ListParagraph"/>
        <w:numPr>
          <w:ilvl w:val="0"/>
          <w:numId w:val="9"/>
        </w:numPr>
        <w:jc w:val="both"/>
      </w:pPr>
      <w:r>
        <w:t>Filter maintenance</w:t>
      </w:r>
    </w:p>
    <w:p w14:paraId="50AC0CD7" w14:textId="7D9F7C8E" w:rsidR="001E54E5" w:rsidRDefault="001E54E5" w:rsidP="000F3432">
      <w:pPr>
        <w:pStyle w:val="ListParagraph"/>
        <w:numPr>
          <w:ilvl w:val="0"/>
          <w:numId w:val="9"/>
        </w:numPr>
        <w:jc w:val="both"/>
      </w:pPr>
      <w:r>
        <w:t>Light bulb replacement</w:t>
      </w:r>
    </w:p>
    <w:p w14:paraId="6A7A52BD" w14:textId="0FFD328D" w:rsidR="001E54E5" w:rsidRDefault="001E54E5" w:rsidP="000F3432">
      <w:pPr>
        <w:pStyle w:val="ListParagraph"/>
        <w:numPr>
          <w:ilvl w:val="0"/>
          <w:numId w:val="9"/>
        </w:numPr>
        <w:jc w:val="both"/>
      </w:pPr>
      <w:r>
        <w:t>Sensor/test equipment maintenance</w:t>
      </w:r>
    </w:p>
    <w:p w14:paraId="5B04BD1D" w14:textId="3CFDB3F5" w:rsidR="001E54E5" w:rsidRDefault="004C70A1" w:rsidP="000F3432">
      <w:pPr>
        <w:pStyle w:val="ListParagraph"/>
        <w:numPr>
          <w:ilvl w:val="0"/>
          <w:numId w:val="9"/>
        </w:numPr>
        <w:jc w:val="both"/>
      </w:pPr>
      <w:r>
        <w:t>Cleaning of</w:t>
      </w:r>
      <w:r w:rsidR="001E54E5">
        <w:t xml:space="preserve"> the substrate on tank floor</w:t>
      </w:r>
    </w:p>
    <w:p w14:paraId="4D5EEE9B" w14:textId="3C2A2571" w:rsidR="009F336F" w:rsidRDefault="009F336F" w:rsidP="000F3432">
      <w:pPr>
        <w:pStyle w:val="ListParagraph"/>
        <w:numPr>
          <w:ilvl w:val="0"/>
          <w:numId w:val="9"/>
        </w:numPr>
        <w:jc w:val="both"/>
      </w:pPr>
      <w:r>
        <w:t>Glass cleaning</w:t>
      </w:r>
      <w:r w:rsidR="00850CA0">
        <w:t xml:space="preserve"> from algae and other impurities</w:t>
      </w:r>
    </w:p>
    <w:p w14:paraId="3339E0AA" w14:textId="726F9EA8" w:rsidR="003D6E6F" w:rsidRDefault="00137E6E" w:rsidP="000F3432">
      <w:pPr>
        <w:pStyle w:val="ListParagraph"/>
        <w:numPr>
          <w:ilvl w:val="0"/>
          <w:numId w:val="9"/>
        </w:numPr>
        <w:jc w:val="both"/>
      </w:pPr>
      <w:r>
        <w:t>Measurement equipment calibration</w:t>
      </w:r>
    </w:p>
    <w:p w14:paraId="3F269987" w14:textId="77777777" w:rsidR="00694668" w:rsidRDefault="00694668" w:rsidP="000F3432">
      <w:pPr>
        <w:pStyle w:val="ListParagraph"/>
        <w:jc w:val="both"/>
      </w:pPr>
    </w:p>
    <w:p w14:paraId="2C88DCED" w14:textId="428C5CC3" w:rsidR="00602381" w:rsidRPr="00602381" w:rsidRDefault="003D6E6F" w:rsidP="00444F65">
      <w:pPr>
        <w:jc w:val="both"/>
      </w:pPr>
      <w:r>
        <w:lastRenderedPageBreak/>
        <w:t xml:space="preserve">Other tasks that cannot be automated or scheduled rely on the constant monitoring of the environment to understand whether human intervention is required or not. </w:t>
      </w:r>
      <w:r w:rsidR="001E54E5">
        <w:t>These tasks</w:t>
      </w:r>
      <w:r>
        <w:t xml:space="preserve"> </w:t>
      </w:r>
      <w:r w:rsidR="00444F65">
        <w:t>include i</w:t>
      </w:r>
      <w:r w:rsidR="003A11F9">
        <w:t>ndividual fish health</w:t>
      </w:r>
      <w:r w:rsidR="00444F65">
        <w:t xml:space="preserve"> check and f</w:t>
      </w:r>
      <w:r w:rsidR="001E54E5">
        <w:t>aulty equipment replacement</w:t>
      </w:r>
      <w:r w:rsidR="00E86AE6">
        <w:t>.</w:t>
      </w:r>
    </w:p>
    <w:p w14:paraId="7A364ECA" w14:textId="018B735D" w:rsidR="00853B40" w:rsidRDefault="00853B40">
      <w:r>
        <w:br w:type="page"/>
      </w:r>
    </w:p>
    <w:p w14:paraId="23C001C3" w14:textId="52C1E554" w:rsidR="008D3037" w:rsidRPr="008D3037" w:rsidRDefault="008D3037" w:rsidP="0019405A">
      <w:pPr>
        <w:pStyle w:val="Heading1"/>
        <w:numPr>
          <w:ilvl w:val="0"/>
          <w:numId w:val="1"/>
        </w:numPr>
        <w:ind w:left="426" w:hanging="426"/>
      </w:pPr>
      <w:bookmarkStart w:id="23" w:name="_Toc99822724"/>
      <w:r>
        <w:lastRenderedPageBreak/>
        <w:t>Conclusion</w:t>
      </w:r>
      <w:bookmarkEnd w:id="23"/>
    </w:p>
    <w:p w14:paraId="56DB7943" w14:textId="3CC7D150" w:rsidR="008D3037" w:rsidRDefault="008D3037" w:rsidP="008D3037"/>
    <w:p w14:paraId="106247E1" w14:textId="1AD6D6F3" w:rsidR="00D85BD1" w:rsidRDefault="00A43030" w:rsidP="00427B81">
      <w:pPr>
        <w:jc w:val="both"/>
        <w:rPr>
          <w:rFonts w:asciiTheme="majorHAnsi" w:eastAsiaTheme="majorEastAsia" w:hAnsiTheme="majorHAnsi" w:cstheme="majorBidi"/>
          <w:color w:val="2F5496" w:themeColor="accent1" w:themeShade="BF"/>
          <w:sz w:val="32"/>
          <w:szCs w:val="32"/>
        </w:rPr>
      </w:pPr>
      <w:r>
        <w:t xml:space="preserve">This report has shown that </w:t>
      </w:r>
      <w:r w:rsidR="00B24DFA">
        <w:t xml:space="preserve">by aligning a water flow </w:t>
      </w:r>
      <w:r w:rsidR="00F924C9">
        <w:t>strategy and an environmental</w:t>
      </w:r>
      <w:r w:rsidR="009C4C8A">
        <w:t xml:space="preserve"> monitoring</w:t>
      </w:r>
      <w:r w:rsidR="00F924C9">
        <w:t xml:space="preserve"> plan</w:t>
      </w:r>
      <w:r w:rsidR="009C4C8A">
        <w:t xml:space="preserve"> with a robust</w:t>
      </w:r>
      <w:r w:rsidR="00B24DFA">
        <w:t xml:space="preserve"> </w:t>
      </w:r>
      <w:r w:rsidR="009C4C8A">
        <w:t>control</w:t>
      </w:r>
      <w:r w:rsidR="001745D3">
        <w:t xml:space="preserve"> system, it is possible to maximise the automation potential of a</w:t>
      </w:r>
      <w:r w:rsidR="00452786">
        <w:t xml:space="preserve">n aquarium. </w:t>
      </w:r>
      <w:r w:rsidR="0038516E">
        <w:t>There will still be a need for human intervention for certain activities, however</w:t>
      </w:r>
      <w:r w:rsidR="00F54B0F">
        <w:t xml:space="preserve"> these are reduced to </w:t>
      </w:r>
      <w:r w:rsidR="00C725F8">
        <w:t xml:space="preserve">scheduled maintenance of the equipment and refilling of consumables, rather than </w:t>
      </w:r>
      <w:r w:rsidR="005B53BC">
        <w:t xml:space="preserve">testing and correction of environmental conditions. </w:t>
      </w:r>
      <w:r w:rsidR="00A0450C">
        <w:t>This solution</w:t>
      </w:r>
      <w:r w:rsidR="005B53BC">
        <w:t xml:space="preserve"> also removes the requirement for </w:t>
      </w:r>
      <w:r w:rsidR="0065167C">
        <w:t>laborious record keeping and</w:t>
      </w:r>
      <w:r w:rsidR="00704CAF">
        <w:t xml:space="preserve"> specialist knowledge of environmental manipulation </w:t>
      </w:r>
      <w:r w:rsidR="00427B81">
        <w:t xml:space="preserve">as a prerequisite for the operator. </w:t>
      </w:r>
      <w:r w:rsidR="00452786">
        <w:t xml:space="preserve">The </w:t>
      </w:r>
      <w:r w:rsidR="0003766B">
        <w:t>proposal</w:t>
      </w:r>
      <w:r w:rsidR="00452786">
        <w:t xml:space="preserve"> can be adapted for use across a range of environmental conditions </w:t>
      </w:r>
      <w:r w:rsidR="00A11287">
        <w:t>for different fish species and their requirements.</w:t>
      </w:r>
      <w:r w:rsidR="00D85BD1">
        <w:br w:type="page"/>
      </w:r>
    </w:p>
    <w:p w14:paraId="38E4619D" w14:textId="662FD769" w:rsidR="00004C76" w:rsidRDefault="00004C76" w:rsidP="00E6330C">
      <w:pPr>
        <w:pStyle w:val="Heading1"/>
        <w:numPr>
          <w:ilvl w:val="0"/>
          <w:numId w:val="1"/>
        </w:numPr>
        <w:ind w:left="284"/>
      </w:pPr>
      <w:bookmarkStart w:id="24" w:name="_Toc99822725"/>
      <w:r>
        <w:lastRenderedPageBreak/>
        <w:t>References</w:t>
      </w:r>
      <w:bookmarkEnd w:id="24"/>
    </w:p>
    <w:p w14:paraId="7CE11CEF" w14:textId="77777777" w:rsidR="00137E6E" w:rsidRPr="00137E6E" w:rsidRDefault="00137E6E" w:rsidP="00137E6E"/>
    <w:p w14:paraId="555733A2" w14:textId="1FE910ED" w:rsidR="00267B85" w:rsidRPr="00267B85" w:rsidRDefault="00137E6E" w:rsidP="00267B85">
      <w:pPr>
        <w:widowControl w:val="0"/>
        <w:autoSpaceDE w:val="0"/>
        <w:autoSpaceDN w:val="0"/>
        <w:adjustRightInd w:val="0"/>
        <w:spacing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267B85" w:rsidRPr="00267B85">
        <w:rPr>
          <w:rFonts w:ascii="Calibri" w:hAnsi="Calibri" w:cs="Calibri"/>
          <w:noProof/>
          <w:szCs w:val="24"/>
        </w:rPr>
        <w:t xml:space="preserve">‘Basic Pneumatic Circuits’ (2021) </w:t>
      </w:r>
      <w:r w:rsidR="00267B85" w:rsidRPr="00267B85">
        <w:rPr>
          <w:rFonts w:ascii="Calibri" w:hAnsi="Calibri" w:cs="Calibri"/>
          <w:i/>
          <w:iCs/>
          <w:noProof/>
          <w:szCs w:val="24"/>
        </w:rPr>
        <w:t>NASA Tech Briefs</w:t>
      </w:r>
      <w:r w:rsidR="00267B85" w:rsidRPr="00267B85">
        <w:rPr>
          <w:rFonts w:ascii="Calibri" w:hAnsi="Calibri" w:cs="Calibri"/>
          <w:noProof/>
          <w:szCs w:val="24"/>
        </w:rPr>
        <w:t>, (8), pp. 6A-10A.</w:t>
      </w:r>
    </w:p>
    <w:p w14:paraId="0D64B315"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CEI (2001) ‘IEC 60529’.</w:t>
      </w:r>
    </w:p>
    <w:p w14:paraId="6B36EF50"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Donaldson, M. R. </w:t>
      </w:r>
      <w:r w:rsidRPr="00267B85">
        <w:rPr>
          <w:rFonts w:ascii="Calibri" w:hAnsi="Calibri" w:cs="Calibri"/>
          <w:i/>
          <w:iCs/>
          <w:noProof/>
          <w:szCs w:val="24"/>
        </w:rPr>
        <w:t>et al.</w:t>
      </w:r>
      <w:r w:rsidRPr="00267B85">
        <w:rPr>
          <w:rFonts w:ascii="Calibri" w:hAnsi="Calibri" w:cs="Calibri"/>
          <w:noProof/>
          <w:szCs w:val="24"/>
        </w:rPr>
        <w:t xml:space="preserve"> (2008) ‘Cold shock and fish’, </w:t>
      </w:r>
      <w:r w:rsidRPr="00267B85">
        <w:rPr>
          <w:rFonts w:ascii="Calibri" w:hAnsi="Calibri" w:cs="Calibri"/>
          <w:i/>
          <w:iCs/>
          <w:noProof/>
          <w:szCs w:val="24"/>
        </w:rPr>
        <w:t>Journal of Fish Biology</w:t>
      </w:r>
      <w:r w:rsidRPr="00267B85">
        <w:rPr>
          <w:rFonts w:ascii="Calibri" w:hAnsi="Calibri" w:cs="Calibri"/>
          <w:noProof/>
          <w:szCs w:val="24"/>
        </w:rPr>
        <w:t>, 73(7), pp. 1491–1530. doi: 10.1111/J.1095-8649.2008.02061.X.</w:t>
      </w:r>
    </w:p>
    <w:p w14:paraId="3587C33A"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Emiroglu, M. E. and Baylar, A. (2010) ‘Study of the influence of air holes along length of convergent-divergent passage of a venturi device on aeration’, </w:t>
      </w:r>
      <w:r w:rsidRPr="00267B85">
        <w:rPr>
          <w:rFonts w:ascii="Calibri" w:hAnsi="Calibri" w:cs="Calibri"/>
          <w:i/>
          <w:iCs/>
          <w:noProof/>
          <w:szCs w:val="24"/>
        </w:rPr>
        <w:t>https://doi.org/10.1080/00221680309499996</w:t>
      </w:r>
      <w:r w:rsidRPr="00267B85">
        <w:rPr>
          <w:rFonts w:ascii="Calibri" w:hAnsi="Calibri" w:cs="Calibri"/>
          <w:noProof/>
          <w:szCs w:val="24"/>
        </w:rPr>
        <w:t>, 41(5), pp. 513–520. doi: 10.1080/00221680309499996.</w:t>
      </w:r>
    </w:p>
    <w:p w14:paraId="345968F4"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Furukawa, A. </w:t>
      </w:r>
      <w:r w:rsidRPr="00267B85">
        <w:rPr>
          <w:rFonts w:ascii="Calibri" w:hAnsi="Calibri" w:cs="Calibri"/>
          <w:i/>
          <w:iCs/>
          <w:noProof/>
          <w:szCs w:val="24"/>
        </w:rPr>
        <w:t>et al.</w:t>
      </w:r>
      <w:r w:rsidRPr="00267B85">
        <w:rPr>
          <w:rFonts w:ascii="Calibri" w:hAnsi="Calibri" w:cs="Calibri"/>
          <w:noProof/>
          <w:szCs w:val="24"/>
        </w:rPr>
        <w:t xml:space="preserve"> (2016) ‘Development of a DHS-USB recirculating system to remove nitrogen from a marine fish aquarium’, </w:t>
      </w:r>
      <w:r w:rsidRPr="00267B85">
        <w:rPr>
          <w:rFonts w:ascii="Calibri" w:hAnsi="Calibri" w:cs="Calibri"/>
          <w:i/>
          <w:iCs/>
          <w:noProof/>
          <w:szCs w:val="24"/>
        </w:rPr>
        <w:t>Aquacultural Engineering</w:t>
      </w:r>
      <w:r w:rsidRPr="00267B85">
        <w:rPr>
          <w:rFonts w:ascii="Calibri" w:hAnsi="Calibri" w:cs="Calibri"/>
          <w:noProof/>
          <w:szCs w:val="24"/>
        </w:rPr>
        <w:t>, 74, pp. 174–179. doi: 10.1016/J.AQUAENG.2016.08.004.</w:t>
      </w:r>
    </w:p>
    <w:p w14:paraId="651C2D28"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Gay, J. (2005) </w:t>
      </w:r>
      <w:r w:rsidRPr="00267B85">
        <w:rPr>
          <w:rFonts w:ascii="Calibri" w:hAnsi="Calibri" w:cs="Calibri"/>
          <w:i/>
          <w:iCs/>
          <w:noProof/>
          <w:szCs w:val="24"/>
        </w:rPr>
        <w:t>The Perfect Aquarium</w:t>
      </w:r>
      <w:r w:rsidRPr="00267B85">
        <w:rPr>
          <w:rFonts w:ascii="Calibri" w:hAnsi="Calibri" w:cs="Calibri"/>
          <w:noProof/>
          <w:szCs w:val="24"/>
        </w:rPr>
        <w:t>. Octopus Publishing Group Ltd.</w:t>
      </w:r>
    </w:p>
    <w:p w14:paraId="04FD538B"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Ilango, S. and Soundararajan, V. (2013) </w:t>
      </w:r>
      <w:r w:rsidRPr="00267B85">
        <w:rPr>
          <w:rFonts w:ascii="Calibri" w:hAnsi="Calibri" w:cs="Calibri"/>
          <w:i/>
          <w:iCs/>
          <w:noProof/>
          <w:szCs w:val="24"/>
        </w:rPr>
        <w:t>Introduction to hydraulics and pneumatics</w:t>
      </w:r>
      <w:r w:rsidRPr="00267B85">
        <w:rPr>
          <w:rFonts w:ascii="Calibri" w:hAnsi="Calibri" w:cs="Calibri"/>
          <w:noProof/>
          <w:szCs w:val="24"/>
        </w:rPr>
        <w:t>. PHI-Learning.</w:t>
      </w:r>
    </w:p>
    <w:p w14:paraId="057AA037"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ISO (2015) ‘Quality management systems-Requirements’. Available at: www.iso.org (Accessed: 31 March 2022).</w:t>
      </w:r>
    </w:p>
    <w:p w14:paraId="4C61119B"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Medeiros, R. S. </w:t>
      </w:r>
      <w:r w:rsidRPr="00267B85">
        <w:rPr>
          <w:rFonts w:ascii="Calibri" w:hAnsi="Calibri" w:cs="Calibri"/>
          <w:i/>
          <w:iCs/>
          <w:noProof/>
          <w:szCs w:val="24"/>
        </w:rPr>
        <w:t>et al.</w:t>
      </w:r>
      <w:r w:rsidRPr="00267B85">
        <w:rPr>
          <w:rFonts w:ascii="Calibri" w:hAnsi="Calibri" w:cs="Calibri"/>
          <w:noProof/>
          <w:szCs w:val="24"/>
        </w:rPr>
        <w:t xml:space="preserve"> (2016) ‘Ammonia and nitrite toxicity to false clownfish Amphiprion ocellaris’, </w:t>
      </w:r>
      <w:r w:rsidRPr="00267B85">
        <w:rPr>
          <w:rFonts w:ascii="Calibri" w:hAnsi="Calibri" w:cs="Calibri"/>
          <w:i/>
          <w:iCs/>
          <w:noProof/>
          <w:szCs w:val="24"/>
        </w:rPr>
        <w:t>Aquaculture International</w:t>
      </w:r>
      <w:r w:rsidRPr="00267B85">
        <w:rPr>
          <w:rFonts w:ascii="Calibri" w:hAnsi="Calibri" w:cs="Calibri"/>
          <w:noProof/>
          <w:szCs w:val="24"/>
        </w:rPr>
        <w:t>, 24(4), pp. 985–993. doi: 10.1007/S10499-015-9965-9.</w:t>
      </w:r>
    </w:p>
    <w:p w14:paraId="42ED46EB"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Parr, A. (2011) </w:t>
      </w:r>
      <w:r w:rsidRPr="00267B85">
        <w:rPr>
          <w:rFonts w:ascii="Calibri" w:hAnsi="Calibri" w:cs="Calibri"/>
          <w:i/>
          <w:iCs/>
          <w:noProof/>
          <w:szCs w:val="24"/>
        </w:rPr>
        <w:t>Hydraulics and pneumatics a technician’s and engineer’s guide</w:t>
      </w:r>
      <w:r w:rsidRPr="00267B85">
        <w:rPr>
          <w:rFonts w:ascii="Calibri" w:hAnsi="Calibri" w:cs="Calibri"/>
          <w:noProof/>
          <w:szCs w:val="24"/>
        </w:rPr>
        <w:t>. Elsevier Science.</w:t>
      </w:r>
    </w:p>
    <w:p w14:paraId="23C67685"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Reid, G. M., Contreras Macbeath, T. and Csatádi, K. (2013) ‘Global challenges in freshwater-fish conservation related to public aquariums and the aquarium industry’, </w:t>
      </w:r>
      <w:r w:rsidRPr="00267B85">
        <w:rPr>
          <w:rFonts w:ascii="Calibri" w:hAnsi="Calibri" w:cs="Calibri"/>
          <w:i/>
          <w:iCs/>
          <w:noProof/>
          <w:szCs w:val="24"/>
        </w:rPr>
        <w:t>International Zoo Yearbook</w:t>
      </w:r>
      <w:r w:rsidRPr="00267B85">
        <w:rPr>
          <w:rFonts w:ascii="Calibri" w:hAnsi="Calibri" w:cs="Calibri"/>
          <w:noProof/>
          <w:szCs w:val="24"/>
        </w:rPr>
        <w:t>, 47(1), pp. 6–45. doi: 10.1111/IZY.12020.</w:t>
      </w:r>
    </w:p>
    <w:p w14:paraId="0FBD9B4B"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Sampaio, F. D. F. </w:t>
      </w:r>
      <w:r w:rsidRPr="00267B85">
        <w:rPr>
          <w:rFonts w:ascii="Calibri" w:hAnsi="Calibri" w:cs="Calibri"/>
          <w:i/>
          <w:iCs/>
          <w:noProof/>
          <w:szCs w:val="24"/>
        </w:rPr>
        <w:t>et al.</w:t>
      </w:r>
      <w:r w:rsidRPr="00267B85">
        <w:rPr>
          <w:rFonts w:ascii="Calibri" w:hAnsi="Calibri" w:cs="Calibri"/>
          <w:noProof/>
          <w:szCs w:val="24"/>
        </w:rPr>
        <w:t xml:space="preserve"> (2019) ‘Water acidification causes death of marine ornamental fish (Perciformes: Pomacentridae) during transport: Contributing to the conservation of wild populations’, </w:t>
      </w:r>
      <w:r w:rsidRPr="00267B85">
        <w:rPr>
          <w:rFonts w:ascii="Calibri" w:hAnsi="Calibri" w:cs="Calibri"/>
          <w:i/>
          <w:iCs/>
          <w:noProof/>
          <w:szCs w:val="24"/>
        </w:rPr>
        <w:t>Zoologia</w:t>
      </w:r>
      <w:r w:rsidRPr="00267B85">
        <w:rPr>
          <w:rFonts w:ascii="Calibri" w:hAnsi="Calibri" w:cs="Calibri"/>
          <w:noProof/>
          <w:szCs w:val="24"/>
        </w:rPr>
        <w:t>, 36. doi: 10.3897/ZOOLOGIA.36.E25083.</w:t>
      </w:r>
    </w:p>
    <w:p w14:paraId="77FB50F4" w14:textId="77777777" w:rsidR="00267B85" w:rsidRPr="00267B85" w:rsidRDefault="00267B85" w:rsidP="00267B85">
      <w:pPr>
        <w:widowControl w:val="0"/>
        <w:autoSpaceDE w:val="0"/>
        <w:autoSpaceDN w:val="0"/>
        <w:adjustRightInd w:val="0"/>
        <w:spacing w:line="240" w:lineRule="auto"/>
        <w:rPr>
          <w:rFonts w:ascii="Calibri" w:hAnsi="Calibri" w:cs="Calibri"/>
          <w:noProof/>
          <w:szCs w:val="24"/>
        </w:rPr>
      </w:pPr>
      <w:r w:rsidRPr="00267B85">
        <w:rPr>
          <w:rFonts w:ascii="Calibri" w:hAnsi="Calibri" w:cs="Calibri"/>
          <w:noProof/>
          <w:szCs w:val="24"/>
        </w:rPr>
        <w:t xml:space="preserve">Trajano, E., Ueno, J. C. H. and Menna-Barreto, L. (2012) ‘Evolution of time-control mechanisms in subterranean organisms: Cave fishes under light-dark cycles (Teleostei: Siluriformes, Characiformes)’, </w:t>
      </w:r>
      <w:r w:rsidRPr="00267B85">
        <w:rPr>
          <w:rFonts w:ascii="Calibri" w:hAnsi="Calibri" w:cs="Calibri"/>
          <w:i/>
          <w:iCs/>
          <w:noProof/>
          <w:szCs w:val="24"/>
        </w:rPr>
        <w:t>Biological Rhythm Research</w:t>
      </w:r>
      <w:r w:rsidRPr="00267B85">
        <w:rPr>
          <w:rFonts w:ascii="Calibri" w:hAnsi="Calibri" w:cs="Calibri"/>
          <w:noProof/>
          <w:szCs w:val="24"/>
        </w:rPr>
        <w:t>, 43(2), pp. 191–203. doi: 10.1080/09291016.2011.560051.</w:t>
      </w:r>
    </w:p>
    <w:p w14:paraId="7F5D9021" w14:textId="77777777" w:rsidR="00267B85" w:rsidRPr="00267B85" w:rsidRDefault="00267B85" w:rsidP="00267B85">
      <w:pPr>
        <w:widowControl w:val="0"/>
        <w:autoSpaceDE w:val="0"/>
        <w:autoSpaceDN w:val="0"/>
        <w:adjustRightInd w:val="0"/>
        <w:spacing w:line="240" w:lineRule="auto"/>
        <w:rPr>
          <w:rFonts w:ascii="Calibri" w:hAnsi="Calibri" w:cs="Calibri"/>
          <w:noProof/>
        </w:rPr>
      </w:pPr>
      <w:r w:rsidRPr="00267B85">
        <w:rPr>
          <w:rFonts w:ascii="Calibri" w:hAnsi="Calibri" w:cs="Calibri"/>
          <w:noProof/>
          <w:szCs w:val="24"/>
        </w:rPr>
        <w:t>Water Inspectorate, D. (2021) ‘The Chief Inspector’s report for drinking water in Wales’. Available at: www.dwi.gov.uk (Accessed: 31 March 2022).</w:t>
      </w:r>
    </w:p>
    <w:p w14:paraId="040566E1" w14:textId="138843D0" w:rsidR="00004C76" w:rsidRDefault="00137E6E" w:rsidP="00137E6E">
      <w:r>
        <w:fldChar w:fldCharType="end"/>
      </w:r>
    </w:p>
    <w:p w14:paraId="5E7C4998" w14:textId="2C81A0DF" w:rsidR="00004C76" w:rsidRPr="00004C76" w:rsidRDefault="00004C76" w:rsidP="00137E6E">
      <w:r>
        <w:br w:type="page"/>
      </w:r>
    </w:p>
    <w:p w14:paraId="58B5B8F6" w14:textId="7EF11787" w:rsidR="008D3037" w:rsidRDefault="00D85BD1" w:rsidP="00E6330C">
      <w:pPr>
        <w:pStyle w:val="Heading1"/>
        <w:numPr>
          <w:ilvl w:val="0"/>
          <w:numId w:val="1"/>
        </w:numPr>
        <w:ind w:left="426" w:hanging="426"/>
      </w:pPr>
      <w:bookmarkStart w:id="25" w:name="_Toc99822726"/>
      <w:r>
        <w:lastRenderedPageBreak/>
        <w:t>Appendix</w:t>
      </w:r>
      <w:r w:rsidR="00B97353">
        <w:t xml:space="preserve">: </w:t>
      </w:r>
      <w:r w:rsidR="00B97353" w:rsidRPr="00B97353">
        <w:t>Water Cycle Scripts</w:t>
      </w:r>
      <w:bookmarkEnd w:id="25"/>
    </w:p>
    <w:p w14:paraId="385C51A2" w14:textId="48B474D0" w:rsidR="00D85BD1" w:rsidRDefault="00D85BD1" w:rsidP="00D85BD1"/>
    <w:p w14:paraId="7455F9D2" w14:textId="19BB47AE" w:rsidR="00D85BD1" w:rsidRDefault="00101A29" w:rsidP="00D85BD1">
      <w:pPr>
        <w:keepNext/>
      </w:pPr>
      <w:r w:rsidRPr="00101A29">
        <w:drawing>
          <wp:inline distT="0" distB="0" distL="0" distR="0" wp14:anchorId="015C36AF" wp14:editId="36DEBB11">
            <wp:extent cx="5731510" cy="61214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121400"/>
                    </a:xfrm>
                    <a:prstGeom prst="rect">
                      <a:avLst/>
                    </a:prstGeom>
                    <a:noFill/>
                    <a:ln>
                      <a:noFill/>
                    </a:ln>
                  </pic:spPr>
                </pic:pic>
              </a:graphicData>
            </a:graphic>
          </wp:inline>
        </w:drawing>
      </w:r>
    </w:p>
    <w:p w14:paraId="4DF23BE9" w14:textId="68681915" w:rsidR="00D85BD1" w:rsidRPr="00D85BD1" w:rsidRDefault="00D85BD1" w:rsidP="00D85BD1">
      <w:pPr>
        <w:pStyle w:val="Caption"/>
      </w:pPr>
      <w:bookmarkStart w:id="26" w:name="_Ref99649187"/>
      <w:r>
        <w:t xml:space="preserve">Appendix </w:t>
      </w:r>
      <w:r>
        <w:fldChar w:fldCharType="begin"/>
      </w:r>
      <w:r>
        <w:instrText xml:space="preserve"> SEQ Appendix \* ARABIC </w:instrText>
      </w:r>
      <w:r>
        <w:fldChar w:fldCharType="separate"/>
      </w:r>
      <w:r w:rsidR="00AB3C7C">
        <w:rPr>
          <w:noProof/>
        </w:rPr>
        <w:t>1</w:t>
      </w:r>
      <w:r>
        <w:fldChar w:fldCharType="end"/>
      </w:r>
      <w:bookmarkEnd w:id="26"/>
    </w:p>
    <w:sectPr w:rsidR="00D85BD1" w:rsidRPr="00D85BD1" w:rsidSect="00E6330C">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2E371" w14:textId="77777777" w:rsidR="000E37F7" w:rsidRDefault="000E37F7" w:rsidP="003247DE">
      <w:pPr>
        <w:spacing w:after="0" w:line="240" w:lineRule="auto"/>
      </w:pPr>
      <w:r>
        <w:separator/>
      </w:r>
    </w:p>
  </w:endnote>
  <w:endnote w:type="continuationSeparator" w:id="0">
    <w:p w14:paraId="3A53357C" w14:textId="77777777" w:rsidR="000E37F7" w:rsidRDefault="000E37F7" w:rsidP="00324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86354" w14:textId="77777777" w:rsidR="003247DE" w:rsidRDefault="003247DE">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7FCFC344" w14:textId="77777777" w:rsidR="003247DE" w:rsidRDefault="0032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C2F3F" w14:textId="77777777" w:rsidR="000E37F7" w:rsidRDefault="000E37F7" w:rsidP="003247DE">
      <w:pPr>
        <w:spacing w:after="0" w:line="240" w:lineRule="auto"/>
      </w:pPr>
      <w:r>
        <w:separator/>
      </w:r>
    </w:p>
  </w:footnote>
  <w:footnote w:type="continuationSeparator" w:id="0">
    <w:p w14:paraId="47494C9B" w14:textId="77777777" w:rsidR="000E37F7" w:rsidRDefault="000E37F7" w:rsidP="00324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3B38"/>
    <w:multiLevelType w:val="hybridMultilevel"/>
    <w:tmpl w:val="1584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B3966"/>
    <w:multiLevelType w:val="hybridMultilevel"/>
    <w:tmpl w:val="5B12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B0BF5"/>
    <w:multiLevelType w:val="hybridMultilevel"/>
    <w:tmpl w:val="E6562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44ABC"/>
    <w:multiLevelType w:val="multilevel"/>
    <w:tmpl w:val="B16AD27E"/>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E9D1B2D"/>
    <w:multiLevelType w:val="hybridMultilevel"/>
    <w:tmpl w:val="6436D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396944"/>
    <w:multiLevelType w:val="hybridMultilevel"/>
    <w:tmpl w:val="466E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400F2"/>
    <w:multiLevelType w:val="multilevel"/>
    <w:tmpl w:val="09EC2626"/>
    <w:lvl w:ilvl="0">
      <w:start w:val="2"/>
      <w:numFmt w:val="decimal"/>
      <w:lvlText w:val="%1"/>
      <w:lvlJc w:val="left"/>
      <w:pPr>
        <w:ind w:left="360" w:hanging="360"/>
      </w:pPr>
      <w:rPr>
        <w:rFonts w:hint="default"/>
      </w:rPr>
    </w:lvl>
    <w:lvl w:ilvl="1">
      <w:start w:val="3"/>
      <w:numFmt w:val="decimal"/>
      <w:lvlText w:val="%1.%2"/>
      <w:lvlJc w:val="left"/>
      <w:pPr>
        <w:ind w:left="1104" w:hanging="360"/>
      </w:pPr>
      <w:rPr>
        <w:rFonts w:hint="default"/>
      </w:rPr>
    </w:lvl>
    <w:lvl w:ilvl="2">
      <w:start w:val="1"/>
      <w:numFmt w:val="decimal"/>
      <w:lvlText w:val="%1.%2.%3"/>
      <w:lvlJc w:val="left"/>
      <w:pPr>
        <w:ind w:left="2208" w:hanging="720"/>
      </w:pPr>
      <w:rPr>
        <w:rFonts w:hint="default"/>
      </w:rPr>
    </w:lvl>
    <w:lvl w:ilvl="3">
      <w:start w:val="1"/>
      <w:numFmt w:val="decimal"/>
      <w:lvlText w:val="%1.%2.%3.%4"/>
      <w:lvlJc w:val="left"/>
      <w:pPr>
        <w:ind w:left="2952" w:hanging="720"/>
      </w:pPr>
      <w:rPr>
        <w:rFonts w:hint="default"/>
      </w:rPr>
    </w:lvl>
    <w:lvl w:ilvl="4">
      <w:start w:val="1"/>
      <w:numFmt w:val="decimal"/>
      <w:lvlText w:val="%1.%2.%3.%4.%5"/>
      <w:lvlJc w:val="left"/>
      <w:pPr>
        <w:ind w:left="4056" w:hanging="1080"/>
      </w:pPr>
      <w:rPr>
        <w:rFonts w:hint="default"/>
      </w:rPr>
    </w:lvl>
    <w:lvl w:ilvl="5">
      <w:start w:val="1"/>
      <w:numFmt w:val="decimal"/>
      <w:lvlText w:val="%1.%2.%3.%4.%5.%6"/>
      <w:lvlJc w:val="left"/>
      <w:pPr>
        <w:ind w:left="5160" w:hanging="1440"/>
      </w:pPr>
      <w:rPr>
        <w:rFonts w:hint="default"/>
      </w:rPr>
    </w:lvl>
    <w:lvl w:ilvl="6">
      <w:start w:val="1"/>
      <w:numFmt w:val="decimal"/>
      <w:lvlText w:val="%1.%2.%3.%4.%5.%6.%7"/>
      <w:lvlJc w:val="left"/>
      <w:pPr>
        <w:ind w:left="5904" w:hanging="1440"/>
      </w:pPr>
      <w:rPr>
        <w:rFonts w:hint="default"/>
      </w:rPr>
    </w:lvl>
    <w:lvl w:ilvl="7">
      <w:start w:val="1"/>
      <w:numFmt w:val="decimal"/>
      <w:lvlText w:val="%1.%2.%3.%4.%5.%6.%7.%8"/>
      <w:lvlJc w:val="left"/>
      <w:pPr>
        <w:ind w:left="7008" w:hanging="1800"/>
      </w:pPr>
      <w:rPr>
        <w:rFonts w:hint="default"/>
      </w:rPr>
    </w:lvl>
    <w:lvl w:ilvl="8">
      <w:start w:val="1"/>
      <w:numFmt w:val="decimal"/>
      <w:lvlText w:val="%1.%2.%3.%4.%5.%6.%7.%8.%9"/>
      <w:lvlJc w:val="left"/>
      <w:pPr>
        <w:ind w:left="7752" w:hanging="1800"/>
      </w:pPr>
      <w:rPr>
        <w:rFonts w:hint="default"/>
      </w:rPr>
    </w:lvl>
  </w:abstractNum>
  <w:abstractNum w:abstractNumId="7" w15:restartNumberingAfterBreak="0">
    <w:nsid w:val="4097102E"/>
    <w:multiLevelType w:val="hybridMultilevel"/>
    <w:tmpl w:val="D996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243C77"/>
    <w:multiLevelType w:val="hybridMultilevel"/>
    <w:tmpl w:val="C4FC8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76AC0"/>
    <w:multiLevelType w:val="multilevel"/>
    <w:tmpl w:val="2F5679E4"/>
    <w:lvl w:ilvl="0">
      <w:start w:val="2"/>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E183F6F"/>
    <w:multiLevelType w:val="hybridMultilevel"/>
    <w:tmpl w:val="89981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223203"/>
    <w:multiLevelType w:val="hybridMultilevel"/>
    <w:tmpl w:val="993E4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E1965"/>
    <w:multiLevelType w:val="hybridMultilevel"/>
    <w:tmpl w:val="B88C7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C360D"/>
    <w:multiLevelType w:val="multilevel"/>
    <w:tmpl w:val="927634E4"/>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A2F1467"/>
    <w:multiLevelType w:val="hybridMultilevel"/>
    <w:tmpl w:val="ADBEE06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5" w15:restartNumberingAfterBreak="0">
    <w:nsid w:val="62C27D9E"/>
    <w:multiLevelType w:val="hybridMultilevel"/>
    <w:tmpl w:val="AF3C2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6839CD"/>
    <w:multiLevelType w:val="hybridMultilevel"/>
    <w:tmpl w:val="26107A30"/>
    <w:lvl w:ilvl="0" w:tplc="4DF87BDA">
      <w:start w:val="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72CC48D9"/>
    <w:multiLevelType w:val="hybridMultilevel"/>
    <w:tmpl w:val="BF268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D1353F"/>
    <w:multiLevelType w:val="hybridMultilevel"/>
    <w:tmpl w:val="F2D80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4"/>
  </w:num>
  <w:num w:numId="4">
    <w:abstractNumId w:val="6"/>
  </w:num>
  <w:num w:numId="5">
    <w:abstractNumId w:val="12"/>
  </w:num>
  <w:num w:numId="6">
    <w:abstractNumId w:val="5"/>
  </w:num>
  <w:num w:numId="7">
    <w:abstractNumId w:val="7"/>
  </w:num>
  <w:num w:numId="8">
    <w:abstractNumId w:val="4"/>
  </w:num>
  <w:num w:numId="9">
    <w:abstractNumId w:val="11"/>
  </w:num>
  <w:num w:numId="10">
    <w:abstractNumId w:val="16"/>
  </w:num>
  <w:num w:numId="11">
    <w:abstractNumId w:val="10"/>
  </w:num>
  <w:num w:numId="12">
    <w:abstractNumId w:val="3"/>
  </w:num>
  <w:num w:numId="13">
    <w:abstractNumId w:val="9"/>
  </w:num>
  <w:num w:numId="14">
    <w:abstractNumId w:val="15"/>
  </w:num>
  <w:num w:numId="15">
    <w:abstractNumId w:val="18"/>
  </w:num>
  <w:num w:numId="16">
    <w:abstractNumId w:val="8"/>
  </w:num>
  <w:num w:numId="17">
    <w:abstractNumId w:val="17"/>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00D"/>
    <w:rsid w:val="00004C76"/>
    <w:rsid w:val="000061FA"/>
    <w:rsid w:val="00017559"/>
    <w:rsid w:val="00027C02"/>
    <w:rsid w:val="0003766B"/>
    <w:rsid w:val="00086B6C"/>
    <w:rsid w:val="000911BC"/>
    <w:rsid w:val="000939B3"/>
    <w:rsid w:val="000B5AA4"/>
    <w:rsid w:val="000D00F7"/>
    <w:rsid w:val="000D77BC"/>
    <w:rsid w:val="000E37F7"/>
    <w:rsid w:val="000F3432"/>
    <w:rsid w:val="00101A29"/>
    <w:rsid w:val="00114CEC"/>
    <w:rsid w:val="0011751B"/>
    <w:rsid w:val="0013498C"/>
    <w:rsid w:val="00134CBB"/>
    <w:rsid w:val="00135C04"/>
    <w:rsid w:val="00137E6E"/>
    <w:rsid w:val="001430F0"/>
    <w:rsid w:val="001523DD"/>
    <w:rsid w:val="001634CE"/>
    <w:rsid w:val="001641B2"/>
    <w:rsid w:val="001675CF"/>
    <w:rsid w:val="00167CB5"/>
    <w:rsid w:val="001745D3"/>
    <w:rsid w:val="0018193A"/>
    <w:rsid w:val="0019405A"/>
    <w:rsid w:val="001B1248"/>
    <w:rsid w:val="001C419F"/>
    <w:rsid w:val="001D76A8"/>
    <w:rsid w:val="001E54E5"/>
    <w:rsid w:val="001F4F8C"/>
    <w:rsid w:val="00202505"/>
    <w:rsid w:val="00220E21"/>
    <w:rsid w:val="00230398"/>
    <w:rsid w:val="002315B2"/>
    <w:rsid w:val="00242206"/>
    <w:rsid w:val="00243894"/>
    <w:rsid w:val="00267B85"/>
    <w:rsid w:val="002A23C1"/>
    <w:rsid w:val="002A6775"/>
    <w:rsid w:val="002B4008"/>
    <w:rsid w:val="002C0310"/>
    <w:rsid w:val="002C075C"/>
    <w:rsid w:val="002D7BC8"/>
    <w:rsid w:val="002E4DF9"/>
    <w:rsid w:val="002F3524"/>
    <w:rsid w:val="003008CF"/>
    <w:rsid w:val="003219C6"/>
    <w:rsid w:val="003247DE"/>
    <w:rsid w:val="00335655"/>
    <w:rsid w:val="00345746"/>
    <w:rsid w:val="00363424"/>
    <w:rsid w:val="0037095F"/>
    <w:rsid w:val="00375508"/>
    <w:rsid w:val="003762C8"/>
    <w:rsid w:val="00384566"/>
    <w:rsid w:val="0038516E"/>
    <w:rsid w:val="0038784A"/>
    <w:rsid w:val="003A11F9"/>
    <w:rsid w:val="003B0B54"/>
    <w:rsid w:val="003B709A"/>
    <w:rsid w:val="003D037F"/>
    <w:rsid w:val="003D5C80"/>
    <w:rsid w:val="003D6E6F"/>
    <w:rsid w:val="003E368D"/>
    <w:rsid w:val="00400B02"/>
    <w:rsid w:val="004132A0"/>
    <w:rsid w:val="00417F07"/>
    <w:rsid w:val="00427A13"/>
    <w:rsid w:val="00427B81"/>
    <w:rsid w:val="00430C40"/>
    <w:rsid w:val="00431D70"/>
    <w:rsid w:val="00444F65"/>
    <w:rsid w:val="00445CD8"/>
    <w:rsid w:val="00446997"/>
    <w:rsid w:val="00452786"/>
    <w:rsid w:val="0045376D"/>
    <w:rsid w:val="00454744"/>
    <w:rsid w:val="00463E7F"/>
    <w:rsid w:val="00473E8E"/>
    <w:rsid w:val="00492C59"/>
    <w:rsid w:val="004A35DA"/>
    <w:rsid w:val="004C70A1"/>
    <w:rsid w:val="004D1DAE"/>
    <w:rsid w:val="004F1250"/>
    <w:rsid w:val="004F61ED"/>
    <w:rsid w:val="004F77DA"/>
    <w:rsid w:val="005064E4"/>
    <w:rsid w:val="005546CA"/>
    <w:rsid w:val="00580607"/>
    <w:rsid w:val="005A7259"/>
    <w:rsid w:val="005B53BC"/>
    <w:rsid w:val="005C0D18"/>
    <w:rsid w:val="005C178C"/>
    <w:rsid w:val="005D4579"/>
    <w:rsid w:val="005D4BF7"/>
    <w:rsid w:val="005F62D9"/>
    <w:rsid w:val="00602381"/>
    <w:rsid w:val="006328C6"/>
    <w:rsid w:val="0063442F"/>
    <w:rsid w:val="00646F5C"/>
    <w:rsid w:val="0065167C"/>
    <w:rsid w:val="00674655"/>
    <w:rsid w:val="00674EDB"/>
    <w:rsid w:val="00675616"/>
    <w:rsid w:val="00680794"/>
    <w:rsid w:val="00684150"/>
    <w:rsid w:val="006858FF"/>
    <w:rsid w:val="00694668"/>
    <w:rsid w:val="006953A6"/>
    <w:rsid w:val="00697DAF"/>
    <w:rsid w:val="006B3567"/>
    <w:rsid w:val="006D3955"/>
    <w:rsid w:val="006E1C73"/>
    <w:rsid w:val="006E6654"/>
    <w:rsid w:val="006E6B68"/>
    <w:rsid w:val="006E7A31"/>
    <w:rsid w:val="007020F1"/>
    <w:rsid w:val="00704CAF"/>
    <w:rsid w:val="00707C43"/>
    <w:rsid w:val="007138DE"/>
    <w:rsid w:val="00714843"/>
    <w:rsid w:val="0072215B"/>
    <w:rsid w:val="00734949"/>
    <w:rsid w:val="00742EFC"/>
    <w:rsid w:val="00744153"/>
    <w:rsid w:val="00745CBF"/>
    <w:rsid w:val="00747DA1"/>
    <w:rsid w:val="00755E37"/>
    <w:rsid w:val="007A7344"/>
    <w:rsid w:val="007C3A71"/>
    <w:rsid w:val="007D0328"/>
    <w:rsid w:val="007D1ED0"/>
    <w:rsid w:val="007E1999"/>
    <w:rsid w:val="007E4ECA"/>
    <w:rsid w:val="007F1BC3"/>
    <w:rsid w:val="008173F7"/>
    <w:rsid w:val="008235DC"/>
    <w:rsid w:val="00850CA0"/>
    <w:rsid w:val="00853B40"/>
    <w:rsid w:val="0085484A"/>
    <w:rsid w:val="00855AF8"/>
    <w:rsid w:val="00873254"/>
    <w:rsid w:val="00877C3E"/>
    <w:rsid w:val="008823A8"/>
    <w:rsid w:val="00886472"/>
    <w:rsid w:val="008869BB"/>
    <w:rsid w:val="008B1839"/>
    <w:rsid w:val="008B5438"/>
    <w:rsid w:val="008C3D45"/>
    <w:rsid w:val="008C7BAB"/>
    <w:rsid w:val="008D3037"/>
    <w:rsid w:val="008F0F2C"/>
    <w:rsid w:val="008F102B"/>
    <w:rsid w:val="008F508B"/>
    <w:rsid w:val="00901D10"/>
    <w:rsid w:val="00914259"/>
    <w:rsid w:val="0092408F"/>
    <w:rsid w:val="0096385B"/>
    <w:rsid w:val="00983EF0"/>
    <w:rsid w:val="00986BBA"/>
    <w:rsid w:val="009916BE"/>
    <w:rsid w:val="00997D8D"/>
    <w:rsid w:val="009B2740"/>
    <w:rsid w:val="009B3C61"/>
    <w:rsid w:val="009B3DC2"/>
    <w:rsid w:val="009C4C8A"/>
    <w:rsid w:val="009C5156"/>
    <w:rsid w:val="009C5FEB"/>
    <w:rsid w:val="009D694C"/>
    <w:rsid w:val="009E08CF"/>
    <w:rsid w:val="009E68F3"/>
    <w:rsid w:val="009F336F"/>
    <w:rsid w:val="00A01712"/>
    <w:rsid w:val="00A0450C"/>
    <w:rsid w:val="00A11287"/>
    <w:rsid w:val="00A1645B"/>
    <w:rsid w:val="00A31815"/>
    <w:rsid w:val="00A3541D"/>
    <w:rsid w:val="00A35674"/>
    <w:rsid w:val="00A43030"/>
    <w:rsid w:val="00A47490"/>
    <w:rsid w:val="00A51DE6"/>
    <w:rsid w:val="00A61348"/>
    <w:rsid w:val="00A72532"/>
    <w:rsid w:val="00A7432D"/>
    <w:rsid w:val="00A908C5"/>
    <w:rsid w:val="00AB3C7C"/>
    <w:rsid w:val="00AB5A6E"/>
    <w:rsid w:val="00AC333A"/>
    <w:rsid w:val="00AC7D91"/>
    <w:rsid w:val="00AD0B2B"/>
    <w:rsid w:val="00AD636F"/>
    <w:rsid w:val="00AE65C5"/>
    <w:rsid w:val="00AE6962"/>
    <w:rsid w:val="00AE7551"/>
    <w:rsid w:val="00AF0727"/>
    <w:rsid w:val="00AF2BAB"/>
    <w:rsid w:val="00B148B0"/>
    <w:rsid w:val="00B24DFA"/>
    <w:rsid w:val="00B30067"/>
    <w:rsid w:val="00B517FD"/>
    <w:rsid w:val="00B54A66"/>
    <w:rsid w:val="00B675E8"/>
    <w:rsid w:val="00B72828"/>
    <w:rsid w:val="00B77620"/>
    <w:rsid w:val="00B83DA9"/>
    <w:rsid w:val="00B90353"/>
    <w:rsid w:val="00B961A8"/>
    <w:rsid w:val="00B97353"/>
    <w:rsid w:val="00BB736C"/>
    <w:rsid w:val="00BB7BC9"/>
    <w:rsid w:val="00BC1619"/>
    <w:rsid w:val="00BE0ED9"/>
    <w:rsid w:val="00BF224D"/>
    <w:rsid w:val="00BF253D"/>
    <w:rsid w:val="00BF2B48"/>
    <w:rsid w:val="00C07098"/>
    <w:rsid w:val="00C12C6A"/>
    <w:rsid w:val="00C30429"/>
    <w:rsid w:val="00C37655"/>
    <w:rsid w:val="00C40046"/>
    <w:rsid w:val="00C63E3E"/>
    <w:rsid w:val="00C725F8"/>
    <w:rsid w:val="00C77E08"/>
    <w:rsid w:val="00C80EDE"/>
    <w:rsid w:val="00C81CDF"/>
    <w:rsid w:val="00C83C9F"/>
    <w:rsid w:val="00C84E01"/>
    <w:rsid w:val="00C96EA6"/>
    <w:rsid w:val="00CA032E"/>
    <w:rsid w:val="00CA29DF"/>
    <w:rsid w:val="00CB3048"/>
    <w:rsid w:val="00CB5CC5"/>
    <w:rsid w:val="00CC1701"/>
    <w:rsid w:val="00CC2CFE"/>
    <w:rsid w:val="00CD78F8"/>
    <w:rsid w:val="00CE3039"/>
    <w:rsid w:val="00CE4997"/>
    <w:rsid w:val="00CF3E9E"/>
    <w:rsid w:val="00D0300D"/>
    <w:rsid w:val="00D067A0"/>
    <w:rsid w:val="00D32996"/>
    <w:rsid w:val="00D359B5"/>
    <w:rsid w:val="00D43597"/>
    <w:rsid w:val="00D477F9"/>
    <w:rsid w:val="00D740F1"/>
    <w:rsid w:val="00D81BB8"/>
    <w:rsid w:val="00D85BD1"/>
    <w:rsid w:val="00DA0E22"/>
    <w:rsid w:val="00DA7A53"/>
    <w:rsid w:val="00DB5302"/>
    <w:rsid w:val="00DD0119"/>
    <w:rsid w:val="00E03DD2"/>
    <w:rsid w:val="00E163C6"/>
    <w:rsid w:val="00E235F3"/>
    <w:rsid w:val="00E26650"/>
    <w:rsid w:val="00E474E4"/>
    <w:rsid w:val="00E51FE3"/>
    <w:rsid w:val="00E54880"/>
    <w:rsid w:val="00E5701D"/>
    <w:rsid w:val="00E63210"/>
    <w:rsid w:val="00E6330C"/>
    <w:rsid w:val="00E76094"/>
    <w:rsid w:val="00E86AE6"/>
    <w:rsid w:val="00EA13BD"/>
    <w:rsid w:val="00EB6CA8"/>
    <w:rsid w:val="00EC63A0"/>
    <w:rsid w:val="00ED5A1A"/>
    <w:rsid w:val="00EF08D8"/>
    <w:rsid w:val="00EF0E88"/>
    <w:rsid w:val="00F043D6"/>
    <w:rsid w:val="00F1141E"/>
    <w:rsid w:val="00F34E99"/>
    <w:rsid w:val="00F4344A"/>
    <w:rsid w:val="00F46F28"/>
    <w:rsid w:val="00F54B0F"/>
    <w:rsid w:val="00F619BC"/>
    <w:rsid w:val="00F62FE4"/>
    <w:rsid w:val="00F66521"/>
    <w:rsid w:val="00F832D9"/>
    <w:rsid w:val="00F924C9"/>
    <w:rsid w:val="00F93324"/>
    <w:rsid w:val="00F95931"/>
    <w:rsid w:val="00F96A26"/>
    <w:rsid w:val="00FB5231"/>
    <w:rsid w:val="00FB6CE0"/>
    <w:rsid w:val="00FC2997"/>
    <w:rsid w:val="00FC4AD2"/>
    <w:rsid w:val="00FD76F4"/>
    <w:rsid w:val="00FD7866"/>
    <w:rsid w:val="00FE6E88"/>
    <w:rsid w:val="00FF2ABB"/>
    <w:rsid w:val="00FF3F07"/>
    <w:rsid w:val="00FF5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2C921"/>
  <w15:docId w15:val="{A951DCEA-E8CF-4C9C-B1A7-BEBC62528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F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09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5F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F8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095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B4008"/>
    <w:pPr>
      <w:spacing w:after="200" w:line="240" w:lineRule="auto"/>
    </w:pPr>
    <w:rPr>
      <w:i/>
      <w:iCs/>
      <w:color w:val="44546A" w:themeColor="text2"/>
      <w:sz w:val="18"/>
      <w:szCs w:val="18"/>
    </w:rPr>
  </w:style>
  <w:style w:type="paragraph" w:styleId="ListParagraph">
    <w:name w:val="List Paragraph"/>
    <w:basedOn w:val="Normal"/>
    <w:uiPriority w:val="34"/>
    <w:qFormat/>
    <w:rsid w:val="00DB5302"/>
    <w:pPr>
      <w:ind w:left="720"/>
      <w:contextualSpacing/>
    </w:pPr>
  </w:style>
  <w:style w:type="character" w:customStyle="1" w:styleId="Heading3Char">
    <w:name w:val="Heading 3 Char"/>
    <w:basedOn w:val="DefaultParagraphFont"/>
    <w:link w:val="Heading3"/>
    <w:uiPriority w:val="9"/>
    <w:rsid w:val="00FF5F9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24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7DE"/>
  </w:style>
  <w:style w:type="paragraph" w:styleId="Footer">
    <w:name w:val="footer"/>
    <w:basedOn w:val="Normal"/>
    <w:link w:val="FooterChar"/>
    <w:uiPriority w:val="99"/>
    <w:unhideWhenUsed/>
    <w:rsid w:val="00324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7DE"/>
  </w:style>
  <w:style w:type="paragraph" w:styleId="TOCHeading">
    <w:name w:val="TOC Heading"/>
    <w:basedOn w:val="Heading1"/>
    <w:next w:val="Normal"/>
    <w:uiPriority w:val="39"/>
    <w:unhideWhenUsed/>
    <w:qFormat/>
    <w:rsid w:val="003247DE"/>
    <w:pPr>
      <w:outlineLvl w:val="9"/>
    </w:pPr>
    <w:rPr>
      <w:lang w:val="en-US"/>
    </w:rPr>
  </w:style>
  <w:style w:type="paragraph" w:styleId="TOC1">
    <w:name w:val="toc 1"/>
    <w:basedOn w:val="Normal"/>
    <w:next w:val="Normal"/>
    <w:autoRedefine/>
    <w:uiPriority w:val="39"/>
    <w:unhideWhenUsed/>
    <w:rsid w:val="003247DE"/>
    <w:pPr>
      <w:spacing w:after="100"/>
    </w:pPr>
  </w:style>
  <w:style w:type="paragraph" w:styleId="TOC2">
    <w:name w:val="toc 2"/>
    <w:basedOn w:val="Normal"/>
    <w:next w:val="Normal"/>
    <w:autoRedefine/>
    <w:uiPriority w:val="39"/>
    <w:unhideWhenUsed/>
    <w:rsid w:val="003247DE"/>
    <w:pPr>
      <w:spacing w:after="100"/>
      <w:ind w:left="220"/>
    </w:pPr>
  </w:style>
  <w:style w:type="paragraph" w:styleId="TOC3">
    <w:name w:val="toc 3"/>
    <w:basedOn w:val="Normal"/>
    <w:next w:val="Normal"/>
    <w:autoRedefine/>
    <w:uiPriority w:val="39"/>
    <w:unhideWhenUsed/>
    <w:rsid w:val="003247DE"/>
    <w:pPr>
      <w:spacing w:after="100"/>
      <w:ind w:left="440"/>
    </w:pPr>
  </w:style>
  <w:style w:type="character" w:styleId="Hyperlink">
    <w:name w:val="Hyperlink"/>
    <w:basedOn w:val="DefaultParagraphFont"/>
    <w:uiPriority w:val="99"/>
    <w:unhideWhenUsed/>
    <w:rsid w:val="003247DE"/>
    <w:rPr>
      <w:color w:val="0563C1" w:themeColor="hyperlink"/>
      <w:u w:val="single"/>
    </w:rPr>
  </w:style>
  <w:style w:type="paragraph" w:styleId="NoSpacing">
    <w:name w:val="No Spacing"/>
    <w:link w:val="NoSpacingChar"/>
    <w:uiPriority w:val="1"/>
    <w:qFormat/>
    <w:rsid w:val="00E633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330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174056">
      <w:bodyDiv w:val="1"/>
      <w:marLeft w:val="0"/>
      <w:marRight w:val="0"/>
      <w:marTop w:val="0"/>
      <w:marBottom w:val="0"/>
      <w:divBdr>
        <w:top w:val="none" w:sz="0" w:space="0" w:color="auto"/>
        <w:left w:val="none" w:sz="0" w:space="0" w:color="auto"/>
        <w:bottom w:val="none" w:sz="0" w:space="0" w:color="auto"/>
        <w:right w:val="none" w:sz="0" w:space="0" w:color="auto"/>
      </w:divBdr>
    </w:div>
    <w:div w:id="1205219154">
      <w:bodyDiv w:val="1"/>
      <w:marLeft w:val="0"/>
      <w:marRight w:val="0"/>
      <w:marTop w:val="0"/>
      <w:marBottom w:val="0"/>
      <w:divBdr>
        <w:top w:val="none" w:sz="0" w:space="0" w:color="auto"/>
        <w:left w:val="none" w:sz="0" w:space="0" w:color="auto"/>
        <w:bottom w:val="none" w:sz="0" w:space="0" w:color="auto"/>
        <w:right w:val="none" w:sz="0" w:space="0" w:color="auto"/>
      </w:divBdr>
    </w:div>
    <w:div w:id="1662073994">
      <w:bodyDiv w:val="1"/>
      <w:marLeft w:val="0"/>
      <w:marRight w:val="0"/>
      <w:marTop w:val="0"/>
      <w:marBottom w:val="0"/>
      <w:divBdr>
        <w:top w:val="none" w:sz="0" w:space="0" w:color="auto"/>
        <w:left w:val="none" w:sz="0" w:space="0" w:color="auto"/>
        <w:bottom w:val="none" w:sz="0" w:space="0" w:color="auto"/>
        <w:right w:val="none" w:sz="0" w:space="0" w:color="auto"/>
      </w:divBdr>
    </w:div>
    <w:div w:id="2049573662">
      <w:bodyDiv w:val="1"/>
      <w:marLeft w:val="0"/>
      <w:marRight w:val="0"/>
      <w:marTop w:val="0"/>
      <w:marBottom w:val="0"/>
      <w:divBdr>
        <w:top w:val="none" w:sz="0" w:space="0" w:color="auto"/>
        <w:left w:val="none" w:sz="0" w:space="0" w:color="auto"/>
        <w:bottom w:val="none" w:sz="0" w:space="0" w:color="auto"/>
        <w:right w:val="none" w:sz="0" w:space="0" w:color="auto"/>
      </w:divBdr>
    </w:div>
    <w:div w:id="2138916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9" ma:contentTypeDescription="Create a new document." ma:contentTypeScope="" ma:versionID="0c3f7ecd338c30b3fea0f0d949564089">
  <xsd:schema xmlns:xsd="http://www.w3.org/2001/XMLSchema" xmlns:xs="http://www.w3.org/2001/XMLSchema" xmlns:p="http://schemas.microsoft.com/office/2006/metadata/properties" xmlns:ns3="1b88a2b3-a887-4da5-bc58-1cd6fd79184b" targetNamespace="http://schemas.microsoft.com/office/2006/metadata/properties" ma:root="true" ma:fieldsID="d1f667ea10214e503fa9bc47daba0cb6"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BA8310-6D57-4396-B74F-926D8F5E1453}">
  <ds:schemaRefs>
    <ds:schemaRef ds:uri="http://schemas.microsoft.com/sharepoint/v3/contenttype/forms"/>
  </ds:schemaRefs>
</ds:datastoreItem>
</file>

<file path=customXml/itemProps3.xml><?xml version="1.0" encoding="utf-8"?>
<ds:datastoreItem xmlns:ds="http://schemas.openxmlformats.org/officeDocument/2006/customXml" ds:itemID="{22A1F166-62EC-4206-A87E-89A0E9DB49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65F98C-4674-4E69-BADE-4CF336D13E67}">
  <ds:schemaRefs>
    <ds:schemaRef ds:uri="http://schemas.openxmlformats.org/officeDocument/2006/bibliography"/>
  </ds:schemaRefs>
</ds:datastoreItem>
</file>

<file path=customXml/itemProps5.xml><?xml version="1.0" encoding="utf-8"?>
<ds:datastoreItem xmlns:ds="http://schemas.openxmlformats.org/officeDocument/2006/customXml" ds:itemID="{9033B598-7208-4593-83ED-00B439DAA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16</Pages>
  <Words>7341</Words>
  <Characters>41846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Design of a specialist automatic control system</vt:lpstr>
    </vt:vector>
  </TitlesOfParts>
  <Company>University of Wales Trinity St. David</Company>
  <LinksUpToDate>false</LinksUpToDate>
  <CharactersWithSpaces>49089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a specialist automatic control system</dc:title>
  <dc:subject>Control &amp; Automation - ACMA5001</dc:subject>
  <dc:creator>Owen Evans (2011680)</dc:creator>
  <cp:keywords/>
  <dc:description/>
  <cp:lastModifiedBy>Owen Evans (2011680)</cp:lastModifiedBy>
  <cp:revision>2</cp:revision>
  <dcterms:created xsi:type="dcterms:W3CDTF">2022-04-03T08:37:00Z</dcterms:created>
  <dcterms:modified xsi:type="dcterms:W3CDTF">2022-04-03T08:37:00Z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y fmtid="{D5CDD505-2E9C-101B-9397-08002B2CF9AE}" pid="3" name="Mendeley Document_1">
    <vt:lpwstr>True</vt:lpwstr>
  </property>
  <property fmtid="{D5CDD505-2E9C-101B-9397-08002B2CF9AE}" pid="4" name="Mendeley Unique User Id_1">
    <vt:lpwstr>01e91bc9-6ca3-3b68-9c69-ab13bd2c2578</vt:lpwstr>
  </property>
  <property fmtid="{D5CDD505-2E9C-101B-9397-08002B2CF9AE}" pid="5" name="Mendeley Citation Style_1">
    <vt:lpwstr>http://www.zotero.org/styles/harvard1</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10th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