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36E095" w14:textId="2BC18F2B" w:rsidR="004D4DFA" w:rsidRDefault="00F16C23" w:rsidP="00995093">
      <w:pPr>
        <w:spacing w:line="480" w:lineRule="auto"/>
        <w:rPr>
          <w:b/>
          <w:bCs/>
          <w:u w:val="single"/>
        </w:rPr>
      </w:pPr>
      <w:r w:rsidRPr="00F16C23">
        <w:rPr>
          <w:b/>
          <w:bCs/>
          <w:u w:val="single"/>
        </w:rPr>
        <w:t xml:space="preserve">Jessica Marshall – Student 1910663 – Final Dissertation </w:t>
      </w:r>
    </w:p>
    <w:p w14:paraId="3B9E1E77" w14:textId="3C039DC3" w:rsidR="00846A34" w:rsidRDefault="00846A34" w:rsidP="00995093">
      <w:pPr>
        <w:spacing w:line="480" w:lineRule="auto"/>
        <w:rPr>
          <w:b/>
          <w:bCs/>
          <w:u w:val="single"/>
        </w:rPr>
      </w:pPr>
    </w:p>
    <w:p w14:paraId="144BA2D5" w14:textId="77777777" w:rsidR="00846A34" w:rsidRPr="00846A34" w:rsidRDefault="00846A34" w:rsidP="00995093">
      <w:pPr>
        <w:spacing w:line="480" w:lineRule="auto"/>
        <w:jc w:val="center"/>
        <w:rPr>
          <w:rFonts w:cstheme="minorHAnsi"/>
          <w:b/>
          <w:bCs/>
          <w:sz w:val="32"/>
          <w:szCs w:val="32"/>
          <w:u w:val="single"/>
        </w:rPr>
      </w:pPr>
      <w:r w:rsidRPr="00846A34">
        <w:rPr>
          <w:rFonts w:cstheme="minorHAnsi"/>
          <w:b/>
          <w:bCs/>
          <w:sz w:val="32"/>
          <w:szCs w:val="32"/>
          <w:u w:val="single"/>
        </w:rPr>
        <w:t>A Critical Evaluation into why young people may be disinclined to report cases of Child Sexual Exploitation (CSE).</w:t>
      </w:r>
    </w:p>
    <w:p w14:paraId="2E293247" w14:textId="77777777" w:rsidR="006939F7" w:rsidRPr="00230BD0" w:rsidRDefault="006939F7" w:rsidP="00995093">
      <w:pPr>
        <w:spacing w:line="480" w:lineRule="auto"/>
        <w:jc w:val="center"/>
        <w:rPr>
          <w:rFonts w:cstheme="minorHAnsi"/>
          <w:sz w:val="20"/>
          <w:szCs w:val="20"/>
          <w:u w:val="single"/>
        </w:rPr>
      </w:pPr>
    </w:p>
    <w:p w14:paraId="7D7A9100" w14:textId="5BEC57DD" w:rsidR="006939F7" w:rsidRPr="00594161" w:rsidRDefault="004C1713" w:rsidP="00995093">
      <w:pPr>
        <w:spacing w:line="480" w:lineRule="auto"/>
        <w:rPr>
          <w:rFonts w:cstheme="minorHAnsi"/>
          <w:b/>
          <w:bCs/>
          <w:sz w:val="24"/>
          <w:szCs w:val="24"/>
          <w:u w:val="single"/>
        </w:rPr>
      </w:pPr>
      <w:r w:rsidRPr="00594161">
        <w:rPr>
          <w:rFonts w:cstheme="minorHAnsi"/>
          <w:b/>
          <w:bCs/>
          <w:sz w:val="24"/>
          <w:szCs w:val="24"/>
          <w:u w:val="single"/>
        </w:rPr>
        <w:t xml:space="preserve">1.0 </w:t>
      </w:r>
      <w:r w:rsidR="006939F7" w:rsidRPr="00594161">
        <w:rPr>
          <w:rFonts w:cstheme="minorHAnsi"/>
          <w:b/>
          <w:bCs/>
          <w:sz w:val="24"/>
          <w:szCs w:val="24"/>
          <w:u w:val="single"/>
        </w:rPr>
        <w:t>Introduction – Research Background</w:t>
      </w:r>
    </w:p>
    <w:p w14:paraId="6219AA94" w14:textId="0C357E4A" w:rsidR="006939F7" w:rsidRPr="00594161" w:rsidRDefault="006939F7" w:rsidP="00995093">
      <w:pPr>
        <w:spacing w:line="480" w:lineRule="auto"/>
        <w:rPr>
          <w:rFonts w:cstheme="minorHAnsi"/>
          <w:color w:val="000000"/>
          <w:sz w:val="24"/>
          <w:szCs w:val="24"/>
          <w:shd w:val="clear" w:color="auto" w:fill="FFFFFF"/>
        </w:rPr>
      </w:pPr>
      <w:r w:rsidRPr="00594161">
        <w:rPr>
          <w:rFonts w:cstheme="minorHAnsi"/>
          <w:sz w:val="24"/>
          <w:szCs w:val="24"/>
        </w:rPr>
        <w:t>“Child Sexual Exploitation (CSE) is a type of sexual abuse.” (</w:t>
      </w:r>
      <w:r w:rsidRPr="00594161">
        <w:rPr>
          <w:rFonts w:cstheme="minorHAnsi"/>
          <w:color w:val="000000"/>
          <w:sz w:val="24"/>
          <w:szCs w:val="24"/>
          <w:shd w:val="clear" w:color="auto" w:fill="FFFFFF"/>
        </w:rPr>
        <w:t>NSPCC</w:t>
      </w:r>
      <w:r w:rsidR="00840F70" w:rsidRPr="00594161">
        <w:rPr>
          <w:rFonts w:cstheme="minorHAnsi"/>
          <w:color w:val="000000"/>
          <w:sz w:val="24"/>
          <w:szCs w:val="24"/>
          <w:shd w:val="clear" w:color="auto" w:fill="FFFFFF"/>
        </w:rPr>
        <w:t>, 2021</w:t>
      </w:r>
      <w:r w:rsidRPr="00594161">
        <w:rPr>
          <w:rFonts w:cstheme="minorHAnsi"/>
          <w:color w:val="000000"/>
          <w:sz w:val="24"/>
          <w:szCs w:val="24"/>
          <w:shd w:val="clear" w:color="auto" w:fill="FFFFFF"/>
        </w:rPr>
        <w:t>)</w:t>
      </w:r>
    </w:p>
    <w:p w14:paraId="7B087487" w14:textId="4C6353ED" w:rsidR="006939F7" w:rsidRDefault="006939F7"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I will be studying this subject area to understand in more detail of the struggles that a young person would face when dealing with this abuse, in turn hopefully this will provide a better understanding and help me to deal with and recognise incidents of CSE whilst in my line of work and communicate better with a young victim dealing through this trauma.</w:t>
      </w:r>
    </w:p>
    <w:p w14:paraId="3E97E803" w14:textId="77777777" w:rsidR="000633CF" w:rsidRPr="00594161" w:rsidRDefault="000633CF"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 xml:space="preserve">‘A child or young person can be abused/exploited in many different ways. Perpetrators can achieve this by gifting young persons with things like money, drugs, affection and status. This is used in exchange for the young person performing sexual activities. Children and young people often do not know they are being abused and are led to believe they are in a consensual and loving relationship.’ (NSPCC, 2021). </w:t>
      </w:r>
    </w:p>
    <w:p w14:paraId="0E6B4686" w14:textId="64ACA1D1" w:rsidR="006939F7" w:rsidRPr="00594161" w:rsidRDefault="006939F7"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 xml:space="preserve">From seeing many case studies in the media and on television over the past twenty years I am interested in why child sexual exploitation isn’t talked about more, and why the early signs of CSE are not widely recognised by most adults to intervene and prevent further harm. I believe prevention is the best way in dealing with CSE and educating members of </w:t>
      </w:r>
      <w:r w:rsidRPr="00594161">
        <w:rPr>
          <w:rFonts w:cstheme="minorHAnsi"/>
          <w:color w:val="000000"/>
          <w:sz w:val="24"/>
          <w:szCs w:val="24"/>
          <w:shd w:val="clear" w:color="auto" w:fill="FFFFFF"/>
        </w:rPr>
        <w:lastRenderedPageBreak/>
        <w:t xml:space="preserve">the public and professionals into recognising the early signs of CSE and what is being done/can be done to support young people who are victims of CSE. </w:t>
      </w:r>
    </w:p>
    <w:p w14:paraId="238356CF" w14:textId="4DC8A9E3" w:rsidR="006939F7" w:rsidRPr="00594161" w:rsidRDefault="006939F7" w:rsidP="00995093">
      <w:pPr>
        <w:spacing w:line="480" w:lineRule="auto"/>
        <w:rPr>
          <w:rFonts w:cstheme="minorHAnsi"/>
          <w:sz w:val="24"/>
          <w:szCs w:val="24"/>
        </w:rPr>
      </w:pPr>
      <w:r w:rsidRPr="00594161">
        <w:rPr>
          <w:rFonts w:cstheme="minorHAnsi"/>
          <w:sz w:val="24"/>
          <w:szCs w:val="24"/>
        </w:rPr>
        <w:t xml:space="preserve">Victim Support along with University of Bedfordshire conducted a study named ‘Suffering in Silence: Children and Unreported Crime.’ This was devised in December 2014. </w:t>
      </w:r>
    </w:p>
    <w:p w14:paraId="00A61A92" w14:textId="77777777" w:rsidR="006939F7" w:rsidRPr="00594161" w:rsidRDefault="006939F7" w:rsidP="00995093">
      <w:pPr>
        <w:spacing w:line="480" w:lineRule="auto"/>
        <w:rPr>
          <w:rFonts w:cstheme="minorHAnsi"/>
          <w:sz w:val="24"/>
          <w:szCs w:val="24"/>
        </w:rPr>
      </w:pPr>
      <w:r w:rsidRPr="00594161">
        <w:rPr>
          <w:rFonts w:cstheme="minorHAnsi"/>
          <w:sz w:val="24"/>
          <w:szCs w:val="24"/>
        </w:rPr>
        <w:t>The study looks at crime surveys in England and Wales. An inquiry into the ‘Hidden victimisation of children and young people.’</w:t>
      </w:r>
    </w:p>
    <w:p w14:paraId="4155F720" w14:textId="73DC53FA" w:rsidR="000633CF" w:rsidRDefault="000633CF" w:rsidP="00995093">
      <w:pPr>
        <w:spacing w:line="480" w:lineRule="auto"/>
        <w:rPr>
          <w:rFonts w:cstheme="minorHAnsi"/>
          <w:sz w:val="24"/>
          <w:szCs w:val="24"/>
        </w:rPr>
      </w:pPr>
      <w:r>
        <w:rPr>
          <w:rFonts w:cstheme="minorHAnsi"/>
          <w:sz w:val="24"/>
          <w:szCs w:val="24"/>
        </w:rPr>
        <w:t xml:space="preserve">Victimsupport.org.uk (2021) highlighted that the most recent crime survey for England and Wales showed that </w:t>
      </w:r>
      <w:r w:rsidR="00410CA1">
        <w:rPr>
          <w:rFonts w:cstheme="minorHAnsi"/>
          <w:sz w:val="24"/>
          <w:szCs w:val="24"/>
        </w:rPr>
        <w:t>less</w:t>
      </w:r>
      <w:r>
        <w:rPr>
          <w:rFonts w:cstheme="minorHAnsi"/>
          <w:sz w:val="24"/>
          <w:szCs w:val="24"/>
        </w:rPr>
        <w:t xml:space="preserve"> than one fifth of children who experience theft or violent crimes report this to the police. </w:t>
      </w:r>
    </w:p>
    <w:p w14:paraId="21141556" w14:textId="1281C04F" w:rsidR="006939F7" w:rsidRPr="00594161" w:rsidRDefault="006939F7"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 xml:space="preserve">A few conclusions that the study came to are: </w:t>
      </w:r>
    </w:p>
    <w:p w14:paraId="1A8351A5" w14:textId="59677276" w:rsidR="006939F7" w:rsidRPr="00594161" w:rsidRDefault="004C1713"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 “</w:t>
      </w:r>
      <w:r w:rsidR="006939F7" w:rsidRPr="00594161">
        <w:rPr>
          <w:rFonts w:cstheme="minorHAnsi"/>
          <w:color w:val="000000"/>
          <w:sz w:val="24"/>
          <w:szCs w:val="24"/>
          <w:shd w:val="clear" w:color="auto" w:fill="FFFFFF"/>
        </w:rPr>
        <w:t>Children and young people experience much higher rates of crime than police data suggests.”</w:t>
      </w:r>
    </w:p>
    <w:p w14:paraId="3ADFF2C5" w14:textId="745FD555" w:rsidR="006939F7" w:rsidRPr="00594161" w:rsidRDefault="004C1713"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 “</w:t>
      </w:r>
      <w:r w:rsidR="006939F7" w:rsidRPr="00594161">
        <w:rPr>
          <w:rFonts w:cstheme="minorHAnsi"/>
          <w:color w:val="000000"/>
          <w:sz w:val="24"/>
          <w:szCs w:val="24"/>
          <w:shd w:val="clear" w:color="auto" w:fill="FFFFFF"/>
        </w:rPr>
        <w:t>Children and young people don’t always know what constitutes crime and how to report this.”</w:t>
      </w:r>
    </w:p>
    <w:p w14:paraId="3C714283" w14:textId="253A5AA7" w:rsidR="006939F7" w:rsidRPr="00594161" w:rsidRDefault="004C1713"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 “</w:t>
      </w:r>
      <w:r w:rsidR="006939F7" w:rsidRPr="00594161">
        <w:rPr>
          <w:rFonts w:cstheme="minorHAnsi"/>
          <w:color w:val="000000"/>
          <w:sz w:val="24"/>
          <w:szCs w:val="24"/>
          <w:shd w:val="clear" w:color="auto" w:fill="FFFFFF"/>
        </w:rPr>
        <w:t>Children and young people fear repercussions of reporting.”</w:t>
      </w:r>
    </w:p>
    <w:p w14:paraId="60117859" w14:textId="4AB47CC7" w:rsidR="006939F7" w:rsidRPr="00594161" w:rsidRDefault="006939F7"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w:t>
      </w:r>
      <w:r w:rsidR="004C1713" w:rsidRPr="00594161">
        <w:rPr>
          <w:rFonts w:cstheme="minorHAnsi"/>
          <w:color w:val="000000"/>
          <w:sz w:val="24"/>
          <w:szCs w:val="24"/>
          <w:shd w:val="clear" w:color="auto" w:fill="FFFFFF"/>
        </w:rPr>
        <w:t xml:space="preserve"> </w:t>
      </w:r>
      <w:r w:rsidRPr="00594161">
        <w:rPr>
          <w:rFonts w:cstheme="minorHAnsi"/>
          <w:color w:val="000000"/>
          <w:sz w:val="24"/>
          <w:szCs w:val="24"/>
          <w:shd w:val="clear" w:color="auto" w:fill="FFFFFF"/>
        </w:rPr>
        <w:t>“Children and young people may blame themselves for victimisation.”</w:t>
      </w:r>
    </w:p>
    <w:p w14:paraId="1942E997" w14:textId="77777777" w:rsidR="006939F7" w:rsidRPr="00594161" w:rsidRDefault="006939F7"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(Victimsupport.org.uk. 2021.)</w:t>
      </w:r>
    </w:p>
    <w:p w14:paraId="370817FA" w14:textId="70991277" w:rsidR="006939F7" w:rsidRPr="00594161" w:rsidRDefault="004C1713"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These</w:t>
      </w:r>
      <w:r w:rsidR="006939F7" w:rsidRPr="00594161">
        <w:rPr>
          <w:rFonts w:cstheme="minorHAnsi"/>
          <w:color w:val="000000"/>
          <w:sz w:val="24"/>
          <w:szCs w:val="24"/>
          <w:shd w:val="clear" w:color="auto" w:fill="FFFFFF"/>
        </w:rPr>
        <w:t xml:space="preserve"> conclusions are very relevant to my own research as the study was only researched seven years ago in 2014</w:t>
      </w:r>
      <w:r w:rsidR="00514F10">
        <w:rPr>
          <w:rFonts w:cstheme="minorHAnsi"/>
          <w:color w:val="000000"/>
          <w:sz w:val="24"/>
          <w:szCs w:val="24"/>
          <w:shd w:val="clear" w:color="auto" w:fill="FFFFFF"/>
        </w:rPr>
        <w:t xml:space="preserve"> and explains some of the reasons why young people do not report crimes such as crime sexual exploitation</w:t>
      </w:r>
      <w:r w:rsidR="006939F7" w:rsidRPr="00594161">
        <w:rPr>
          <w:rFonts w:cstheme="minorHAnsi"/>
          <w:color w:val="000000"/>
          <w:sz w:val="24"/>
          <w:szCs w:val="24"/>
          <w:shd w:val="clear" w:color="auto" w:fill="FFFFFF"/>
        </w:rPr>
        <w:t xml:space="preserve">. I will look at how data and crime reports have </w:t>
      </w:r>
      <w:r w:rsidR="006939F7" w:rsidRPr="00594161">
        <w:rPr>
          <w:rFonts w:cstheme="minorHAnsi"/>
          <w:color w:val="000000"/>
          <w:sz w:val="24"/>
          <w:szCs w:val="24"/>
          <w:shd w:val="clear" w:color="auto" w:fill="FFFFFF"/>
        </w:rPr>
        <w:lastRenderedPageBreak/>
        <w:t>improved since then and how easy it is to access different agencies and the help and support available for young persons to access.</w:t>
      </w:r>
    </w:p>
    <w:p w14:paraId="4C8CAEA8" w14:textId="335C4BCB" w:rsidR="006939F7" w:rsidRPr="00594161" w:rsidRDefault="006939F7"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 xml:space="preserve">The research from this study is similar to the study I am going to be undertaking and to understand why </w:t>
      </w:r>
      <w:r w:rsidR="004C1713" w:rsidRPr="00594161">
        <w:rPr>
          <w:rFonts w:cstheme="minorHAnsi"/>
          <w:color w:val="000000"/>
          <w:sz w:val="24"/>
          <w:szCs w:val="24"/>
          <w:shd w:val="clear" w:color="auto" w:fill="FFFFFF"/>
        </w:rPr>
        <w:t xml:space="preserve">people are disinclined to </w:t>
      </w:r>
      <w:r w:rsidRPr="00594161">
        <w:rPr>
          <w:rFonts w:cstheme="minorHAnsi"/>
          <w:color w:val="000000"/>
          <w:sz w:val="24"/>
          <w:szCs w:val="24"/>
          <w:shd w:val="clear" w:color="auto" w:fill="FFFFFF"/>
        </w:rPr>
        <w:t xml:space="preserve">report crimes of CSE. </w:t>
      </w:r>
    </w:p>
    <w:p w14:paraId="4C153EE5" w14:textId="1FBC0A2A" w:rsidR="006939F7" w:rsidRPr="00594161" w:rsidRDefault="006939F7" w:rsidP="00995093">
      <w:pPr>
        <w:spacing w:line="480" w:lineRule="auto"/>
        <w:rPr>
          <w:rFonts w:cstheme="minorHAnsi"/>
          <w:color w:val="222222"/>
          <w:sz w:val="24"/>
          <w:szCs w:val="24"/>
          <w:shd w:val="clear" w:color="auto" w:fill="FFFFFF"/>
        </w:rPr>
      </w:pPr>
      <w:r w:rsidRPr="00594161">
        <w:rPr>
          <w:rFonts w:cstheme="minorHAnsi"/>
          <w:sz w:val="24"/>
          <w:szCs w:val="24"/>
        </w:rPr>
        <w:t>One of the issues I will be researching into is Child Sexual Exploitation online</w:t>
      </w:r>
      <w:r w:rsidR="004C1713" w:rsidRPr="00594161">
        <w:rPr>
          <w:rFonts w:cstheme="minorHAnsi"/>
          <w:sz w:val="24"/>
          <w:szCs w:val="24"/>
        </w:rPr>
        <w:t>. T</w:t>
      </w:r>
      <w:r w:rsidRPr="00594161">
        <w:rPr>
          <w:rFonts w:cstheme="minorHAnsi"/>
          <w:sz w:val="24"/>
          <w:szCs w:val="24"/>
        </w:rPr>
        <w:t xml:space="preserve">his is an easy and accessible way for predators to initially appear anonymous to young people and children coercing them into trusting them and making friends with their abusers. </w:t>
      </w:r>
      <w:r w:rsidR="004C1713" w:rsidRPr="00594161">
        <w:rPr>
          <w:rFonts w:cstheme="minorHAnsi"/>
          <w:sz w:val="24"/>
          <w:szCs w:val="24"/>
        </w:rPr>
        <w:t>T</w:t>
      </w:r>
      <w:r w:rsidRPr="00594161">
        <w:rPr>
          <w:rFonts w:cstheme="minorHAnsi"/>
          <w:sz w:val="24"/>
          <w:szCs w:val="24"/>
        </w:rPr>
        <w:t xml:space="preserve">his is one </w:t>
      </w:r>
      <w:r w:rsidR="004C1713" w:rsidRPr="00594161">
        <w:rPr>
          <w:rFonts w:cstheme="minorHAnsi"/>
          <w:sz w:val="24"/>
          <w:szCs w:val="24"/>
        </w:rPr>
        <w:t>o</w:t>
      </w:r>
      <w:r w:rsidRPr="00594161">
        <w:rPr>
          <w:rFonts w:cstheme="minorHAnsi"/>
          <w:sz w:val="24"/>
          <w:szCs w:val="24"/>
        </w:rPr>
        <w:t>f the main reasons as to why children and young people aren’t as inclined to report child sexual exploitation online as they may not understand the seriousness of what has happened via social media or their computers. “</w:t>
      </w:r>
      <w:r w:rsidRPr="00594161">
        <w:rPr>
          <w:rFonts w:cstheme="minorHAnsi"/>
          <w:color w:val="000000"/>
          <w:spacing w:val="5"/>
          <w:sz w:val="24"/>
          <w:szCs w:val="24"/>
          <w:shd w:val="clear" w:color="auto" w:fill="FFFFFF"/>
        </w:rPr>
        <w:t>One of the greatest concerns over risks associated with young people’s online behaviour is the potential for sexual exploitation. This can include behaviours such as experiencing inappropriate sexual contact and communication with adults or other young people online; involvement in the production and distribution of illegal or age-inappropriate sexually explicit content; and initiating inappropriate and abusive sexual contact with others.” (</w:t>
      </w:r>
      <w:r w:rsidRPr="00594161">
        <w:rPr>
          <w:rFonts w:cstheme="minorHAnsi"/>
          <w:color w:val="222222"/>
          <w:sz w:val="24"/>
          <w:szCs w:val="24"/>
          <w:shd w:val="clear" w:color="auto" w:fill="FFFFFF"/>
        </w:rPr>
        <w:t>Franklin</w:t>
      </w:r>
      <w:r w:rsidR="00840F70" w:rsidRPr="00594161">
        <w:rPr>
          <w:rFonts w:cstheme="minorHAnsi"/>
          <w:color w:val="222222"/>
          <w:sz w:val="24"/>
          <w:szCs w:val="24"/>
          <w:shd w:val="clear" w:color="auto" w:fill="FFFFFF"/>
        </w:rPr>
        <w:t xml:space="preserve"> </w:t>
      </w:r>
      <w:r w:rsidRPr="00594161">
        <w:rPr>
          <w:rFonts w:cstheme="minorHAnsi"/>
          <w:color w:val="222222"/>
          <w:sz w:val="24"/>
          <w:szCs w:val="24"/>
          <w:shd w:val="clear" w:color="auto" w:fill="FFFFFF"/>
        </w:rPr>
        <w:t>and Smeaton, 2018)</w:t>
      </w:r>
    </w:p>
    <w:p w14:paraId="661AA531" w14:textId="2D7B9BC6" w:rsidR="006939F7" w:rsidRPr="00594161" w:rsidRDefault="006939F7" w:rsidP="00995093">
      <w:pPr>
        <w:spacing w:line="480" w:lineRule="auto"/>
        <w:rPr>
          <w:rFonts w:cstheme="minorHAnsi"/>
          <w:color w:val="222222"/>
          <w:sz w:val="24"/>
          <w:szCs w:val="24"/>
          <w:shd w:val="clear" w:color="auto" w:fill="FFFFFF"/>
        </w:rPr>
      </w:pPr>
      <w:r w:rsidRPr="00594161">
        <w:rPr>
          <w:rFonts w:cstheme="minorHAnsi"/>
          <w:sz w:val="24"/>
          <w:szCs w:val="24"/>
        </w:rPr>
        <w:t>“Most sexual abuse is committed by men (90%) and by persons known to the child (70% - 90%), with family members constituting one-third to one-half of the perpetrators against girls and 10% to 20% of the perpetrators against boys.” (</w:t>
      </w:r>
      <w:r w:rsidRPr="00594161">
        <w:rPr>
          <w:rFonts w:cstheme="minorHAnsi"/>
          <w:color w:val="222222"/>
          <w:sz w:val="24"/>
          <w:szCs w:val="24"/>
          <w:shd w:val="clear" w:color="auto" w:fill="FFFFFF"/>
        </w:rPr>
        <w:t>Finkelhor, 1994)</w:t>
      </w:r>
      <w:r w:rsidR="00840F70" w:rsidRPr="00594161">
        <w:rPr>
          <w:rFonts w:cstheme="minorHAnsi"/>
          <w:color w:val="222222"/>
          <w:sz w:val="24"/>
          <w:szCs w:val="24"/>
          <w:shd w:val="clear" w:color="auto" w:fill="FFFFFF"/>
        </w:rPr>
        <w:t>.</w:t>
      </w:r>
    </w:p>
    <w:p w14:paraId="27402603" w14:textId="0997D320" w:rsidR="006939F7" w:rsidRPr="00594161" w:rsidRDefault="006939F7" w:rsidP="00995093">
      <w:pPr>
        <w:spacing w:line="480" w:lineRule="auto"/>
        <w:rPr>
          <w:rFonts w:cstheme="minorHAnsi"/>
          <w:color w:val="222222"/>
          <w:sz w:val="24"/>
          <w:szCs w:val="24"/>
          <w:shd w:val="clear" w:color="auto" w:fill="FFFFFF"/>
        </w:rPr>
      </w:pPr>
      <w:r w:rsidRPr="00594161">
        <w:rPr>
          <w:rFonts w:cstheme="minorHAnsi"/>
          <w:color w:val="222222"/>
          <w:sz w:val="24"/>
          <w:szCs w:val="24"/>
          <w:shd w:val="clear" w:color="auto" w:fill="FFFFFF"/>
        </w:rPr>
        <w:t>I will be researching child sexual exploitation carried out by family members or close contacts of families</w:t>
      </w:r>
      <w:r w:rsidR="004C1713" w:rsidRPr="00594161">
        <w:rPr>
          <w:rFonts w:cstheme="minorHAnsi"/>
          <w:color w:val="222222"/>
          <w:sz w:val="24"/>
          <w:szCs w:val="24"/>
          <w:shd w:val="clear" w:color="auto" w:fill="FFFFFF"/>
        </w:rPr>
        <w:t xml:space="preserve"> and how this can affect young victims and their willingness to report CSE. </w:t>
      </w:r>
    </w:p>
    <w:p w14:paraId="071421EE" w14:textId="0E4EBCBC" w:rsidR="006939F7" w:rsidRPr="00594161" w:rsidRDefault="006939F7"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lastRenderedPageBreak/>
        <w:t>Previous research has influenc</w:t>
      </w:r>
      <w:r w:rsidR="004C1713" w:rsidRPr="00594161">
        <w:rPr>
          <w:rFonts w:cstheme="minorHAnsi"/>
          <w:color w:val="000000"/>
          <w:sz w:val="24"/>
          <w:szCs w:val="24"/>
          <w:shd w:val="clear" w:color="auto" w:fill="FFFFFF"/>
        </w:rPr>
        <w:t>ed</w:t>
      </w:r>
      <w:r w:rsidRPr="00594161">
        <w:rPr>
          <w:rFonts w:cstheme="minorHAnsi"/>
          <w:color w:val="000000"/>
          <w:sz w:val="24"/>
          <w:szCs w:val="24"/>
          <w:shd w:val="clear" w:color="auto" w:fill="FFFFFF"/>
        </w:rPr>
        <w:t xml:space="preserve"> my own intended research methodology by basing is solely on secondary data. This is to ensure a wider range of data collection from all over the UK and to research studies that have already been composed, secondary data has already been sanitised and tested, I will be comparing data and comprising a conclusion into the work into how CSE concerns are being dealt with and reported and acknowledging ways this can be improved within different sectors. </w:t>
      </w:r>
    </w:p>
    <w:p w14:paraId="2A666E45" w14:textId="77777777" w:rsidR="006939F7" w:rsidRPr="00594161" w:rsidRDefault="006939F7" w:rsidP="00995093">
      <w:pPr>
        <w:spacing w:line="480" w:lineRule="auto"/>
        <w:rPr>
          <w:rFonts w:cstheme="minorHAnsi"/>
          <w:color w:val="000000"/>
          <w:sz w:val="24"/>
          <w:szCs w:val="24"/>
          <w:shd w:val="clear" w:color="auto" w:fill="FFFFFF"/>
        </w:rPr>
      </w:pPr>
      <w:r w:rsidRPr="00594161">
        <w:rPr>
          <w:rFonts w:cstheme="minorHAnsi"/>
          <w:color w:val="000000"/>
          <w:sz w:val="24"/>
          <w:szCs w:val="24"/>
          <w:shd w:val="clear" w:color="auto" w:fill="FFFFFF"/>
        </w:rPr>
        <w:t xml:space="preserve">I have considered data from primary sources however due to the nature of the study and being in the role I am in work I do not feel it would be appropriate to send questionnaires to agencies and support groups to answer on this subject. I believe using secondary data is still worthwhile and can provide me with data and information needed to support and answer the headed question. </w:t>
      </w:r>
    </w:p>
    <w:p w14:paraId="36A1197F" w14:textId="77777777" w:rsidR="006939F7" w:rsidRPr="00594161" w:rsidRDefault="006939F7" w:rsidP="00995093">
      <w:pPr>
        <w:spacing w:line="480" w:lineRule="auto"/>
        <w:rPr>
          <w:rFonts w:cstheme="minorHAnsi"/>
          <w:sz w:val="24"/>
          <w:szCs w:val="24"/>
        </w:rPr>
      </w:pPr>
      <w:r w:rsidRPr="00594161">
        <w:rPr>
          <w:rFonts w:cstheme="minorHAnsi"/>
          <w:sz w:val="24"/>
          <w:szCs w:val="24"/>
        </w:rPr>
        <w:t xml:space="preserve">I will be conducting my research through Qualitative and Quantitative research this is to achieve best evidence from a range of different sources, even though my main intended research will be based solely on secondary data it will include factors from both qualitative and quantitative research that has already been tested, I will be comparing different outcomes and sources from where the information has come from. </w:t>
      </w:r>
    </w:p>
    <w:p w14:paraId="7831F953" w14:textId="450620DB" w:rsidR="006939F7" w:rsidRPr="00594161" w:rsidRDefault="006939F7" w:rsidP="00995093">
      <w:pPr>
        <w:spacing w:line="480" w:lineRule="auto"/>
        <w:rPr>
          <w:rFonts w:cstheme="minorHAnsi"/>
          <w:color w:val="000000"/>
          <w:sz w:val="24"/>
          <w:szCs w:val="24"/>
          <w:shd w:val="clear" w:color="auto" w:fill="FFFFFF"/>
        </w:rPr>
      </w:pPr>
      <w:r w:rsidRPr="00594161">
        <w:rPr>
          <w:rStyle w:val="Strong"/>
          <w:rFonts w:cstheme="minorHAnsi"/>
          <w:color w:val="363430"/>
          <w:sz w:val="24"/>
          <w:szCs w:val="24"/>
          <w:shd w:val="clear" w:color="auto" w:fill="FFFFFF"/>
        </w:rPr>
        <w:t>“Quantitative research</w:t>
      </w:r>
      <w:r w:rsidRPr="00594161">
        <w:rPr>
          <w:rFonts w:cstheme="minorHAnsi"/>
          <w:color w:val="363430"/>
          <w:sz w:val="24"/>
          <w:szCs w:val="24"/>
          <w:shd w:val="clear" w:color="auto" w:fill="FFFFFF"/>
        </w:rPr>
        <w:t> is all about numbers and figures. It is used to quantify opinions, attitudes, behaviours, and other defined variables with the goal to support or refute hypotheses about a specific phenomenon, and potentially contextualize the results from the study sample in a wider population (or specific groups).” “</w:t>
      </w:r>
      <w:r w:rsidRPr="00594161">
        <w:rPr>
          <w:rStyle w:val="Strong"/>
          <w:rFonts w:cstheme="minorHAnsi"/>
          <w:color w:val="363430"/>
          <w:sz w:val="24"/>
          <w:szCs w:val="24"/>
          <w:shd w:val="clear" w:color="auto" w:fill="FFFFFF"/>
        </w:rPr>
        <w:t>Qualitative research</w:t>
      </w:r>
      <w:r w:rsidRPr="00594161">
        <w:rPr>
          <w:rFonts w:cstheme="minorHAnsi"/>
          <w:color w:val="363430"/>
          <w:sz w:val="24"/>
          <w:szCs w:val="24"/>
          <w:shd w:val="clear" w:color="auto" w:fill="FFFFFF"/>
        </w:rPr>
        <w:t> is considered to be particularly suitable for exploratory research (</w:t>
      </w:r>
      <w:r w:rsidR="00637C2A" w:rsidRPr="00594161">
        <w:rPr>
          <w:rFonts w:cstheme="minorHAnsi"/>
          <w:color w:val="363430"/>
          <w:sz w:val="24"/>
          <w:szCs w:val="24"/>
          <w:shd w:val="clear" w:color="auto" w:fill="FFFFFF"/>
        </w:rPr>
        <w:t>e.g.,</w:t>
      </w:r>
      <w:r w:rsidRPr="00594161">
        <w:rPr>
          <w:rFonts w:cstheme="minorHAnsi"/>
          <w:color w:val="363430"/>
          <w:sz w:val="24"/>
          <w:szCs w:val="24"/>
          <w:shd w:val="clear" w:color="auto" w:fill="FFFFFF"/>
        </w:rPr>
        <w:t xml:space="preserve"> during the pilot stage of a research project, for example). It is primarily used to discover and gain an in-depth understanding of </w:t>
      </w:r>
      <w:r w:rsidRPr="00594161">
        <w:rPr>
          <w:rFonts w:cstheme="minorHAnsi"/>
          <w:color w:val="363430"/>
          <w:sz w:val="24"/>
          <w:szCs w:val="24"/>
          <w:shd w:val="clear" w:color="auto" w:fill="FFFFFF"/>
        </w:rPr>
        <w:lastRenderedPageBreak/>
        <w:t>individual experiences, thoughts, opinions, and trends, and to dig deeper into the problem at hand.” (</w:t>
      </w:r>
      <w:r w:rsidRPr="00594161">
        <w:rPr>
          <w:rFonts w:cstheme="minorHAnsi"/>
          <w:color w:val="000000"/>
          <w:sz w:val="24"/>
          <w:szCs w:val="24"/>
          <w:shd w:val="clear" w:color="auto" w:fill="FFFFFF"/>
        </w:rPr>
        <w:t>Imotions</w:t>
      </w:r>
      <w:r w:rsidR="00840F70" w:rsidRPr="00594161">
        <w:rPr>
          <w:rFonts w:cstheme="minorHAnsi"/>
          <w:color w:val="000000"/>
          <w:sz w:val="24"/>
          <w:szCs w:val="24"/>
          <w:shd w:val="clear" w:color="auto" w:fill="FFFFFF"/>
        </w:rPr>
        <w:t xml:space="preserve">, </w:t>
      </w:r>
      <w:r w:rsidRPr="00594161">
        <w:rPr>
          <w:rFonts w:cstheme="minorHAnsi"/>
          <w:color w:val="000000"/>
          <w:sz w:val="24"/>
          <w:szCs w:val="24"/>
          <w:shd w:val="clear" w:color="auto" w:fill="FFFFFF"/>
        </w:rPr>
        <w:t>2021)</w:t>
      </w:r>
    </w:p>
    <w:p w14:paraId="14C667C9" w14:textId="77777777" w:rsidR="006939F7" w:rsidRPr="00594161" w:rsidRDefault="006939F7" w:rsidP="00995093">
      <w:pPr>
        <w:spacing w:line="480" w:lineRule="auto"/>
        <w:rPr>
          <w:rFonts w:cstheme="minorHAnsi"/>
          <w:sz w:val="24"/>
          <w:szCs w:val="24"/>
        </w:rPr>
      </w:pPr>
      <w:r w:rsidRPr="00594161">
        <w:rPr>
          <w:rFonts w:cstheme="minorHAnsi"/>
          <w:sz w:val="24"/>
          <w:szCs w:val="24"/>
        </w:rPr>
        <w:t xml:space="preserve">There are limitations attached to completing a dissertation on many subjects whether it be the reliability of data or locating the exact answers to questions required. I will be researching from valuable sources using online and books that have been tried and tested. </w:t>
      </w:r>
    </w:p>
    <w:p w14:paraId="1A88589F" w14:textId="70E6AAD5" w:rsidR="006939F7" w:rsidRPr="00594161" w:rsidRDefault="004C1713" w:rsidP="00995093">
      <w:pPr>
        <w:spacing w:line="480" w:lineRule="auto"/>
        <w:rPr>
          <w:rFonts w:cstheme="minorHAnsi"/>
          <w:sz w:val="24"/>
          <w:szCs w:val="24"/>
        </w:rPr>
      </w:pPr>
      <w:r w:rsidRPr="00594161">
        <w:rPr>
          <w:rFonts w:cstheme="minorHAnsi"/>
          <w:sz w:val="24"/>
          <w:szCs w:val="24"/>
        </w:rPr>
        <w:t>However,</w:t>
      </w:r>
      <w:r w:rsidR="006939F7" w:rsidRPr="00594161">
        <w:rPr>
          <w:rFonts w:cstheme="minorHAnsi"/>
          <w:sz w:val="24"/>
          <w:szCs w:val="24"/>
        </w:rPr>
        <w:t xml:space="preserve"> I will also be researching from case studies, media and television documentaries where I cannot prove if the information provided is factual this will be factored into my research and taken into consideration when correlating evidence collected.</w:t>
      </w:r>
    </w:p>
    <w:p w14:paraId="7BBC93FD" w14:textId="740B2BE4" w:rsidR="006939F7" w:rsidRPr="00594161" w:rsidRDefault="006939F7" w:rsidP="00995093">
      <w:pPr>
        <w:spacing w:line="480" w:lineRule="auto"/>
        <w:rPr>
          <w:rFonts w:cstheme="minorHAnsi"/>
          <w:sz w:val="24"/>
          <w:szCs w:val="24"/>
        </w:rPr>
      </w:pPr>
      <w:r w:rsidRPr="00594161">
        <w:rPr>
          <w:rFonts w:cstheme="minorHAnsi"/>
          <w:sz w:val="24"/>
          <w:szCs w:val="24"/>
        </w:rPr>
        <w:t>I have also been provided by the</w:t>
      </w:r>
      <w:r w:rsidR="00637C2A" w:rsidRPr="00594161">
        <w:rPr>
          <w:rFonts w:cstheme="minorHAnsi"/>
          <w:sz w:val="24"/>
          <w:szCs w:val="24"/>
        </w:rPr>
        <w:t xml:space="preserve"> University of Wales Trinity St David</w:t>
      </w:r>
      <w:r w:rsidRPr="00594161">
        <w:rPr>
          <w:rFonts w:cstheme="minorHAnsi"/>
          <w:sz w:val="24"/>
          <w:szCs w:val="24"/>
        </w:rPr>
        <w:t xml:space="preserve"> </w:t>
      </w:r>
      <w:r w:rsidR="00637C2A" w:rsidRPr="00594161">
        <w:rPr>
          <w:rFonts w:cstheme="minorHAnsi"/>
          <w:sz w:val="24"/>
          <w:szCs w:val="24"/>
        </w:rPr>
        <w:t>U</w:t>
      </w:r>
      <w:r w:rsidRPr="00594161">
        <w:rPr>
          <w:rFonts w:cstheme="minorHAnsi"/>
          <w:sz w:val="24"/>
          <w:szCs w:val="24"/>
        </w:rPr>
        <w:t xml:space="preserve">niversity a word count of 10,000 words to adhere to and will aim to provide my research and findings within this bracket answering all my aims and objectives to a high standard and where it is clear for all readers. </w:t>
      </w:r>
    </w:p>
    <w:p w14:paraId="1878108F" w14:textId="77777777" w:rsidR="006939F7" w:rsidRPr="00594161" w:rsidRDefault="006939F7" w:rsidP="00995093">
      <w:pPr>
        <w:spacing w:line="480" w:lineRule="auto"/>
        <w:rPr>
          <w:rFonts w:cstheme="minorHAnsi"/>
          <w:sz w:val="24"/>
          <w:szCs w:val="24"/>
        </w:rPr>
      </w:pPr>
      <w:r w:rsidRPr="00594161">
        <w:rPr>
          <w:rFonts w:cstheme="minorHAnsi"/>
          <w:sz w:val="24"/>
          <w:szCs w:val="24"/>
        </w:rPr>
        <w:t>I do not believe there to be any ethical issues regarding my research as it is mainly based on secondary data and reviewing studies that have already been sanitised and completed. I can guarantee that no names, identities, locations or personal data will be identifiable from the information I will be resourcing and collecting.</w:t>
      </w:r>
    </w:p>
    <w:p w14:paraId="71C81635" w14:textId="77777777" w:rsidR="00846A34" w:rsidRPr="00594161" w:rsidRDefault="00846A34" w:rsidP="00995093">
      <w:pPr>
        <w:spacing w:line="480" w:lineRule="auto"/>
        <w:rPr>
          <w:rFonts w:cstheme="minorHAnsi"/>
          <w:b/>
          <w:bCs/>
          <w:sz w:val="24"/>
          <w:szCs w:val="24"/>
          <w:u w:val="single"/>
        </w:rPr>
      </w:pPr>
    </w:p>
    <w:p w14:paraId="7435BF1E" w14:textId="57148897" w:rsidR="00F16C23" w:rsidRPr="00594161" w:rsidRDefault="00F16C23" w:rsidP="00995093">
      <w:pPr>
        <w:spacing w:line="480" w:lineRule="auto"/>
        <w:rPr>
          <w:rFonts w:cstheme="minorHAnsi"/>
          <w:b/>
          <w:sz w:val="24"/>
          <w:szCs w:val="24"/>
          <w:u w:val="single"/>
        </w:rPr>
      </w:pPr>
      <w:r w:rsidRPr="00594161">
        <w:rPr>
          <w:rFonts w:cstheme="minorHAnsi"/>
          <w:b/>
          <w:sz w:val="24"/>
          <w:szCs w:val="24"/>
          <w:u w:val="single"/>
        </w:rPr>
        <w:t>2.0 Literature Review</w:t>
      </w:r>
    </w:p>
    <w:p w14:paraId="722C02DA" w14:textId="714AA122" w:rsidR="00F16C23" w:rsidRPr="00594161" w:rsidRDefault="00F16C23" w:rsidP="00995093">
      <w:pPr>
        <w:spacing w:line="480" w:lineRule="auto"/>
        <w:rPr>
          <w:rFonts w:cstheme="minorHAnsi"/>
          <w:sz w:val="24"/>
          <w:szCs w:val="24"/>
        </w:rPr>
      </w:pPr>
      <w:r w:rsidRPr="00594161">
        <w:rPr>
          <w:rFonts w:cstheme="minorHAnsi"/>
          <w:sz w:val="24"/>
          <w:szCs w:val="24"/>
        </w:rPr>
        <w:t>Child sexual exploitation (CSE) is a huge problem in society that often goes under reported and under identified</w:t>
      </w:r>
      <w:r w:rsidR="00637C2A" w:rsidRPr="00594161">
        <w:rPr>
          <w:rFonts w:cstheme="minorHAnsi"/>
          <w:sz w:val="24"/>
          <w:szCs w:val="24"/>
        </w:rPr>
        <w:t>. T</w:t>
      </w:r>
      <w:r w:rsidRPr="00594161">
        <w:rPr>
          <w:rFonts w:cstheme="minorHAnsi"/>
          <w:sz w:val="24"/>
          <w:szCs w:val="24"/>
        </w:rPr>
        <w:t>he lack of children’s awareness and recognition of the problem mixed with the support available to facilitate reporting CSE, makes it a prev</w:t>
      </w:r>
      <w:r w:rsidR="00410CA1">
        <w:rPr>
          <w:rFonts w:cstheme="minorHAnsi"/>
          <w:sz w:val="24"/>
          <w:szCs w:val="24"/>
        </w:rPr>
        <w:t xml:space="preserve">alent and re-occurring </w:t>
      </w:r>
      <w:r w:rsidR="00410CA1">
        <w:rPr>
          <w:rFonts w:cstheme="minorHAnsi"/>
          <w:sz w:val="24"/>
          <w:szCs w:val="24"/>
        </w:rPr>
        <w:lastRenderedPageBreak/>
        <w:t>crime. This research investigates</w:t>
      </w:r>
      <w:r w:rsidRPr="00594161">
        <w:rPr>
          <w:rFonts w:cstheme="minorHAnsi"/>
          <w:sz w:val="24"/>
          <w:szCs w:val="24"/>
        </w:rPr>
        <w:t xml:space="preserve"> why CSE goes under reported and what experiences victims have encountered and other researchers have identified in their findings. </w:t>
      </w:r>
    </w:p>
    <w:p w14:paraId="1D764F25" w14:textId="77777777" w:rsidR="00F16C23" w:rsidRPr="00594161" w:rsidRDefault="00F16C23" w:rsidP="00995093">
      <w:pPr>
        <w:spacing w:line="480" w:lineRule="auto"/>
        <w:rPr>
          <w:rFonts w:cstheme="minorHAnsi"/>
          <w:b/>
          <w:sz w:val="24"/>
          <w:szCs w:val="24"/>
          <w:u w:val="single"/>
        </w:rPr>
      </w:pPr>
      <w:r w:rsidRPr="00594161">
        <w:rPr>
          <w:rFonts w:cstheme="minorHAnsi"/>
          <w:b/>
          <w:sz w:val="24"/>
          <w:szCs w:val="24"/>
          <w:u w:val="single"/>
        </w:rPr>
        <w:t>2.1 Victims and their personal stories of overcoming CSE.</w:t>
      </w:r>
    </w:p>
    <w:p w14:paraId="5EC71249" w14:textId="76AF9D5E" w:rsidR="00F16C23" w:rsidRPr="00594161" w:rsidRDefault="00F16C23" w:rsidP="00995093">
      <w:pPr>
        <w:spacing w:line="480" w:lineRule="auto"/>
        <w:rPr>
          <w:rFonts w:cstheme="minorHAnsi"/>
          <w:sz w:val="24"/>
          <w:szCs w:val="24"/>
        </w:rPr>
      </w:pPr>
      <w:r w:rsidRPr="00594161">
        <w:rPr>
          <w:rFonts w:cstheme="minorHAnsi"/>
          <w:sz w:val="24"/>
          <w:szCs w:val="24"/>
        </w:rPr>
        <w:t>Hurst (2021) conducted a qualitative retrospective study into the prevention of child sexual exploitation from the perspectives of adult survivors. The study consisted of a subsample of 17 female participants who took part in a larger study of 40 participants. The sample being only female is a limitation as there are no male participants</w:t>
      </w:r>
      <w:r w:rsidR="00EE39D3" w:rsidRPr="00594161">
        <w:rPr>
          <w:rFonts w:cstheme="minorHAnsi"/>
          <w:sz w:val="24"/>
          <w:szCs w:val="24"/>
        </w:rPr>
        <w:t>.</w:t>
      </w:r>
      <w:r w:rsidRPr="00594161">
        <w:rPr>
          <w:rFonts w:cstheme="minorHAnsi"/>
          <w:sz w:val="24"/>
          <w:szCs w:val="24"/>
        </w:rPr>
        <w:t xml:space="preserve"> </w:t>
      </w:r>
      <w:r w:rsidR="00EE39D3" w:rsidRPr="00594161">
        <w:rPr>
          <w:rFonts w:cstheme="minorHAnsi"/>
          <w:sz w:val="24"/>
          <w:szCs w:val="24"/>
        </w:rPr>
        <w:t>H</w:t>
      </w:r>
      <w:r w:rsidRPr="00594161">
        <w:rPr>
          <w:rFonts w:cstheme="minorHAnsi"/>
          <w:sz w:val="24"/>
          <w:szCs w:val="24"/>
        </w:rPr>
        <w:t>owever, this was a deliberate decision by the researcher,</w:t>
      </w:r>
      <w:r w:rsidR="00EE39D3" w:rsidRPr="00594161">
        <w:rPr>
          <w:rFonts w:cstheme="minorHAnsi"/>
          <w:sz w:val="24"/>
          <w:szCs w:val="24"/>
        </w:rPr>
        <w:t xml:space="preserve"> </w:t>
      </w:r>
      <w:r w:rsidRPr="00594161">
        <w:rPr>
          <w:rFonts w:cstheme="minorHAnsi"/>
          <w:sz w:val="24"/>
          <w:szCs w:val="24"/>
        </w:rPr>
        <w:t xml:space="preserve">due to females being the most common gender of victim in past literature and the number of support agencies that target female victims. All the participants were eighteen years old and older from the United </w:t>
      </w:r>
      <w:r w:rsidR="00EE39D3" w:rsidRPr="00594161">
        <w:rPr>
          <w:rFonts w:cstheme="minorHAnsi"/>
          <w:sz w:val="24"/>
          <w:szCs w:val="24"/>
        </w:rPr>
        <w:t>States and</w:t>
      </w:r>
      <w:r w:rsidRPr="00594161">
        <w:rPr>
          <w:rFonts w:cstheme="minorHAnsi"/>
          <w:sz w:val="24"/>
          <w:szCs w:val="24"/>
        </w:rPr>
        <w:t xml:space="preserve"> had all been sexually exploited during their childhoods between the ages of one and seventeen years old. At the time of being interviewed for this study, the majority of the participants were now </w:t>
      </w:r>
      <w:r w:rsidR="00EE39D3" w:rsidRPr="00594161">
        <w:rPr>
          <w:rFonts w:cstheme="minorHAnsi"/>
          <w:sz w:val="24"/>
          <w:szCs w:val="24"/>
        </w:rPr>
        <w:t>middle-aged</w:t>
      </w:r>
      <w:r w:rsidRPr="00594161">
        <w:rPr>
          <w:rFonts w:cstheme="minorHAnsi"/>
          <w:sz w:val="24"/>
          <w:szCs w:val="24"/>
        </w:rPr>
        <w:t xml:space="preserve"> adults and therefore, have had time and life experience to reflect on their CSE experiences. However, the study includes retrospective accounts from participants, meaning they are looking back on and dealing with past experiences which they may not remember or may have chosen not to remember due to the trauma they suffered. The collection of the data was done via twenty-five open-ended questions in relation to participants’ childhood experiences with caregivers, family members, neighbourhoods</w:t>
      </w:r>
      <w:r w:rsidR="00EE39D3" w:rsidRPr="00594161">
        <w:rPr>
          <w:rFonts w:cstheme="minorHAnsi"/>
          <w:sz w:val="24"/>
          <w:szCs w:val="24"/>
        </w:rPr>
        <w:t>. As</w:t>
      </w:r>
      <w:r w:rsidRPr="00594161">
        <w:rPr>
          <w:rFonts w:cstheme="minorHAnsi"/>
          <w:sz w:val="24"/>
          <w:szCs w:val="24"/>
        </w:rPr>
        <w:t xml:space="preserve"> well as their interactions with professionals such as educators, medical</w:t>
      </w:r>
      <w:r w:rsidR="00EE39D3" w:rsidRPr="00594161">
        <w:rPr>
          <w:rFonts w:cstheme="minorHAnsi"/>
          <w:sz w:val="24"/>
          <w:szCs w:val="24"/>
        </w:rPr>
        <w:t>,</w:t>
      </w:r>
      <w:r w:rsidRPr="00594161">
        <w:rPr>
          <w:rFonts w:cstheme="minorHAnsi"/>
          <w:sz w:val="24"/>
          <w:szCs w:val="24"/>
        </w:rPr>
        <w:t xml:space="preserve"> mental health professionals and police officers. </w:t>
      </w:r>
    </w:p>
    <w:p w14:paraId="16155E2D" w14:textId="33D941A3" w:rsidR="00F16C23" w:rsidRPr="00594161" w:rsidRDefault="00EE39D3" w:rsidP="00995093">
      <w:pPr>
        <w:spacing w:line="480" w:lineRule="auto"/>
        <w:rPr>
          <w:rFonts w:cstheme="minorHAnsi"/>
          <w:sz w:val="24"/>
          <w:szCs w:val="24"/>
        </w:rPr>
      </w:pPr>
      <w:r w:rsidRPr="00594161">
        <w:rPr>
          <w:rFonts w:cstheme="minorHAnsi"/>
          <w:sz w:val="24"/>
          <w:szCs w:val="24"/>
        </w:rPr>
        <w:t>In this study the findings showed that</w:t>
      </w:r>
      <w:r w:rsidR="00F16C23" w:rsidRPr="00594161">
        <w:rPr>
          <w:rFonts w:cstheme="minorHAnsi"/>
          <w:sz w:val="24"/>
          <w:szCs w:val="24"/>
        </w:rPr>
        <w:t xml:space="preserve"> one of the participants was first sexually exploited by her adoptive parents, six were exploited by biological family members, two by boyfriends, six by extended family members, and two by acquaintances. This shows that all seventeen </w:t>
      </w:r>
      <w:r w:rsidR="00F16C23" w:rsidRPr="00594161">
        <w:rPr>
          <w:rFonts w:cstheme="minorHAnsi"/>
          <w:sz w:val="24"/>
          <w:szCs w:val="24"/>
        </w:rPr>
        <w:lastRenderedPageBreak/>
        <w:t>victims in this study knew their offender</w:t>
      </w:r>
      <w:r w:rsidRPr="00594161">
        <w:rPr>
          <w:rFonts w:cstheme="minorHAnsi"/>
          <w:sz w:val="24"/>
          <w:szCs w:val="24"/>
        </w:rPr>
        <w:t>.</w:t>
      </w:r>
      <w:r w:rsidR="00F16C23" w:rsidRPr="00594161">
        <w:rPr>
          <w:rFonts w:cstheme="minorHAnsi"/>
          <w:sz w:val="24"/>
          <w:szCs w:val="24"/>
        </w:rPr>
        <w:t xml:space="preserve"> </w:t>
      </w:r>
      <w:r w:rsidRPr="00594161">
        <w:rPr>
          <w:rFonts w:cstheme="minorHAnsi"/>
          <w:sz w:val="24"/>
          <w:szCs w:val="24"/>
        </w:rPr>
        <w:t>A</w:t>
      </w:r>
      <w:r w:rsidR="00F16C23" w:rsidRPr="00594161">
        <w:rPr>
          <w:rFonts w:cstheme="minorHAnsi"/>
          <w:sz w:val="24"/>
          <w:szCs w:val="24"/>
        </w:rPr>
        <w:t xml:space="preserve">nd in most cases, they knew them very well with them being family members. In relation to CSE prevention, the following themes were identified by participants: difficulty trusting medical and mental health professionals, difficulty trusting police officers, protection from family members, self-destructive behaviours, and CSE awareness. </w:t>
      </w:r>
    </w:p>
    <w:p w14:paraId="4CCAAE27" w14:textId="4883C7F5" w:rsidR="00F16C23" w:rsidRPr="00594161" w:rsidRDefault="00F16C23" w:rsidP="00995093">
      <w:pPr>
        <w:spacing w:line="480" w:lineRule="auto"/>
        <w:rPr>
          <w:rFonts w:cstheme="minorHAnsi"/>
          <w:sz w:val="24"/>
          <w:szCs w:val="24"/>
        </w:rPr>
      </w:pPr>
      <w:r w:rsidRPr="00594161">
        <w:rPr>
          <w:rFonts w:cstheme="minorHAnsi"/>
          <w:sz w:val="24"/>
          <w:szCs w:val="24"/>
        </w:rPr>
        <w:t xml:space="preserve">Participants reported </w:t>
      </w:r>
      <w:r w:rsidR="00EE39D3" w:rsidRPr="00594161">
        <w:rPr>
          <w:rFonts w:cstheme="minorHAnsi"/>
          <w:sz w:val="24"/>
          <w:szCs w:val="24"/>
        </w:rPr>
        <w:t xml:space="preserve">that </w:t>
      </w:r>
      <w:r w:rsidRPr="00594161">
        <w:rPr>
          <w:rFonts w:cstheme="minorHAnsi"/>
          <w:sz w:val="24"/>
          <w:szCs w:val="24"/>
        </w:rPr>
        <w:t xml:space="preserve">their concerns with reporting CSE experiences would lead to public knowledge of their </w:t>
      </w:r>
      <w:r w:rsidR="00EE39D3" w:rsidRPr="00594161">
        <w:rPr>
          <w:rFonts w:cstheme="minorHAnsi"/>
          <w:sz w:val="24"/>
          <w:szCs w:val="24"/>
        </w:rPr>
        <w:t>exploitation,</w:t>
      </w:r>
      <w:r w:rsidRPr="00594161">
        <w:rPr>
          <w:rFonts w:cstheme="minorHAnsi"/>
          <w:sz w:val="24"/>
          <w:szCs w:val="24"/>
        </w:rPr>
        <w:t xml:space="preserve"> and they felt that would be worse than the act of the exploitation. One participant reported feeling that as she lived in a small town, everyone would find out and she felt she would not be seen as somebody good and that what happened was her fault, as she was “pretty and innocent”. Other participants reported feeling shock, anger and fear and even when help was offered to them, they had great fears and anxiety that their stories would be released. Participants also reported their negative and sexually abusive interactions with police officers, leading them to distrust them and fear them as some were victims from the very authority figures that should have been helping them. Furthermore, participants reported how they would protect family members instead of reporting their exploitation, such as one reporting that their mother would leave her alone for weeks at a time but made excuses for her mother instead of blaming her for their neglect and </w:t>
      </w:r>
      <w:r w:rsidR="00EE39D3" w:rsidRPr="00594161">
        <w:rPr>
          <w:rFonts w:cstheme="minorHAnsi"/>
          <w:sz w:val="24"/>
          <w:szCs w:val="24"/>
        </w:rPr>
        <w:t>abuse,</w:t>
      </w:r>
      <w:r w:rsidRPr="00594161">
        <w:rPr>
          <w:rFonts w:cstheme="minorHAnsi"/>
          <w:sz w:val="24"/>
          <w:szCs w:val="24"/>
        </w:rPr>
        <w:t xml:space="preserve"> they suffered. All participants identified that more CSE awareness in academic settings and education of CSE available at youth may have prevented them being victims of CSE, with more training for teachers to identify an at-risk student of CSE and for teachers and parents to know how to intervene with an at-risk CSE victim. </w:t>
      </w:r>
    </w:p>
    <w:p w14:paraId="1687E4CA" w14:textId="77777777" w:rsidR="00F16C23" w:rsidRPr="00594161" w:rsidRDefault="00F16C23" w:rsidP="00995093">
      <w:pPr>
        <w:spacing w:line="480" w:lineRule="auto"/>
        <w:rPr>
          <w:rFonts w:cstheme="minorHAnsi"/>
          <w:sz w:val="24"/>
          <w:szCs w:val="24"/>
        </w:rPr>
      </w:pPr>
      <w:r w:rsidRPr="00594161">
        <w:rPr>
          <w:rFonts w:cstheme="minorHAnsi"/>
          <w:sz w:val="24"/>
          <w:szCs w:val="24"/>
        </w:rPr>
        <w:t xml:space="preserve">These findings show some of the reasons victims are so reluctant and scared to share their stories, such as fear and distrust in the support available to them, as well as wanting to </w:t>
      </w:r>
      <w:r w:rsidRPr="00594161">
        <w:rPr>
          <w:rFonts w:cstheme="minorHAnsi"/>
          <w:sz w:val="24"/>
          <w:szCs w:val="24"/>
        </w:rPr>
        <w:lastRenderedPageBreak/>
        <w:t xml:space="preserve">protect family members and blaming themselves instead of realising they are a victim. Furthermore, it was clear that the participants felt there was a need for more CSE awareness in educational settings from teachers and also more awareness of at-risk youths of CSE and what to look out for and how to intervene before it is too late. </w:t>
      </w:r>
    </w:p>
    <w:p w14:paraId="7660CBF5" w14:textId="77777777" w:rsidR="00F16C23" w:rsidRPr="00594161" w:rsidRDefault="00F16C23" w:rsidP="00995093">
      <w:pPr>
        <w:spacing w:line="480" w:lineRule="auto"/>
        <w:rPr>
          <w:rFonts w:cstheme="minorHAnsi"/>
          <w:sz w:val="24"/>
          <w:szCs w:val="24"/>
        </w:rPr>
      </w:pPr>
    </w:p>
    <w:p w14:paraId="7A7D6724" w14:textId="77777777" w:rsidR="00F16C23" w:rsidRPr="00594161" w:rsidRDefault="00F16C23" w:rsidP="00995093">
      <w:pPr>
        <w:spacing w:line="480" w:lineRule="auto"/>
        <w:rPr>
          <w:rFonts w:cstheme="minorHAnsi"/>
          <w:b/>
          <w:sz w:val="24"/>
          <w:szCs w:val="24"/>
          <w:u w:val="single"/>
        </w:rPr>
      </w:pPr>
      <w:r w:rsidRPr="00594161">
        <w:rPr>
          <w:rFonts w:cstheme="minorHAnsi"/>
          <w:b/>
          <w:sz w:val="24"/>
          <w:szCs w:val="24"/>
          <w:u w:val="single"/>
        </w:rPr>
        <w:t xml:space="preserve">2.2 Understanding how victims are targeted by their perpetrators and how this can be prevented. </w:t>
      </w:r>
    </w:p>
    <w:p w14:paraId="37EADB12" w14:textId="1A550338" w:rsidR="00F16C23" w:rsidRPr="00594161" w:rsidRDefault="006F46C8" w:rsidP="00995093">
      <w:pPr>
        <w:spacing w:line="480" w:lineRule="auto"/>
        <w:rPr>
          <w:rFonts w:cstheme="minorHAnsi"/>
          <w:sz w:val="24"/>
          <w:szCs w:val="24"/>
        </w:rPr>
      </w:pPr>
      <w:r w:rsidRPr="006F46C8">
        <w:rPr>
          <w:rFonts w:cstheme="minorHAnsi"/>
          <w:sz w:val="24"/>
          <w:szCs w:val="24"/>
        </w:rPr>
        <w:t>Babchis</w:t>
      </w:r>
      <w:r>
        <w:rPr>
          <w:rFonts w:cstheme="minorHAnsi"/>
          <w:sz w:val="24"/>
          <w:szCs w:val="24"/>
        </w:rPr>
        <w:t xml:space="preserve">hin, Hanson and VanZuylen </w:t>
      </w:r>
      <w:r w:rsidR="00F16C23" w:rsidRPr="00594161">
        <w:rPr>
          <w:rFonts w:cstheme="minorHAnsi"/>
          <w:sz w:val="24"/>
          <w:szCs w:val="24"/>
        </w:rPr>
        <w:t xml:space="preserve">(2015) reported that Child Sexual Exploitation Materials offenders (CSEM) had greater access to the internet compared to regular criminal offenders and contact sexual offenders against children. This demonstrates access to the internet as a key facilitative factor of CSE offenders and routine activity theory can be applied to </w:t>
      </w:r>
      <w:r w:rsidR="00057629" w:rsidRPr="00594161">
        <w:rPr>
          <w:rFonts w:cstheme="minorHAnsi"/>
          <w:sz w:val="24"/>
          <w:szCs w:val="24"/>
        </w:rPr>
        <w:t>these types of offenders</w:t>
      </w:r>
      <w:r w:rsidR="00F16C23" w:rsidRPr="00594161">
        <w:rPr>
          <w:rFonts w:cstheme="minorHAnsi"/>
          <w:sz w:val="24"/>
          <w:szCs w:val="24"/>
        </w:rPr>
        <w:t xml:space="preserve">. Routine activity theory by Cohen and Felson (1979) theorised that crime occurs when the three following elements coincide: motivated offenders, suitable targets, and the absence of a capable guardian (Newburn, 2013). Therefore, applying routine activity theory to CSEM offenders above, access to the internet was identified as a key facilitative factor and the internet is mostly an unregulated environment, thus providing the two elements of suitable targets and the absence of capable guardians. More and more children now have access to the internet and CSEM offenders take advantage of their vulnerabilities and lack of supervision. NSPCC (2022) states CSE can happen online or in person and the offenders gains a child’s trust and controls them through blackmail or violence before moving to sexually abusing them, where a child sexually exploited online may be convinced to send explicit images of themselves and have sexual conversations with offenders. Once the offender has these images or conversations, they could use them as threats and </w:t>
      </w:r>
      <w:r w:rsidR="00F16C23" w:rsidRPr="00594161">
        <w:rPr>
          <w:rFonts w:cstheme="minorHAnsi"/>
          <w:sz w:val="24"/>
          <w:szCs w:val="24"/>
        </w:rPr>
        <w:lastRenderedPageBreak/>
        <w:t xml:space="preserve">blackmail a young vulnerable child to engage in other sexual activities, thus controlling and exploiting them. </w:t>
      </w:r>
    </w:p>
    <w:p w14:paraId="64C5D10D" w14:textId="3C5A101F" w:rsidR="00D12765" w:rsidRPr="00594161" w:rsidRDefault="00F16C23" w:rsidP="00995093">
      <w:pPr>
        <w:spacing w:line="480" w:lineRule="auto"/>
        <w:rPr>
          <w:rFonts w:cstheme="minorHAnsi"/>
          <w:sz w:val="24"/>
          <w:szCs w:val="24"/>
        </w:rPr>
      </w:pPr>
      <w:r w:rsidRPr="00594161">
        <w:rPr>
          <w:rFonts w:cstheme="minorHAnsi"/>
          <w:sz w:val="24"/>
          <w:szCs w:val="24"/>
        </w:rPr>
        <w:t>Durkin (1997) suggested that the internet could be misused by offenders with a sexual deviant interest in children by exchanging pornographic images of children, locating potential victims and engaging in sexual communication that was inappropriate. With more and more social media sites used by young people, such as Facebook, Instagram, Twitter and Snapchat, as well as pornographic websites and chat rooms</w:t>
      </w:r>
      <w:r w:rsidR="00057629" w:rsidRPr="00594161">
        <w:rPr>
          <w:rFonts w:cstheme="minorHAnsi"/>
          <w:sz w:val="24"/>
          <w:szCs w:val="24"/>
        </w:rPr>
        <w:t>. T</w:t>
      </w:r>
      <w:r w:rsidRPr="00594161">
        <w:rPr>
          <w:rFonts w:cstheme="minorHAnsi"/>
          <w:sz w:val="24"/>
          <w:szCs w:val="24"/>
        </w:rPr>
        <w:t xml:space="preserve">hese offenders have greater access to potential victims. This causes great concern for children having unmonitored access to the internet at home or in a learning environment. </w:t>
      </w:r>
    </w:p>
    <w:p w14:paraId="66294DC0" w14:textId="32812FAB" w:rsidR="00D12765" w:rsidRPr="00594161" w:rsidRDefault="00D12765" w:rsidP="00995093">
      <w:pPr>
        <w:spacing w:line="480" w:lineRule="auto"/>
        <w:rPr>
          <w:rFonts w:cstheme="minorHAnsi"/>
          <w:sz w:val="24"/>
          <w:szCs w:val="24"/>
        </w:rPr>
      </w:pPr>
      <w:r w:rsidRPr="00594161">
        <w:rPr>
          <w:rFonts w:cstheme="minorHAnsi"/>
          <w:sz w:val="24"/>
          <w:szCs w:val="24"/>
        </w:rPr>
        <w:t xml:space="preserve">Ramiro et al (2019) </w:t>
      </w:r>
      <w:r w:rsidR="006F46C8">
        <w:rPr>
          <w:rFonts w:cstheme="minorHAnsi"/>
          <w:sz w:val="24"/>
          <w:szCs w:val="24"/>
        </w:rPr>
        <w:t xml:space="preserve">conducted a </w:t>
      </w:r>
      <w:r w:rsidRPr="00594161">
        <w:rPr>
          <w:rFonts w:cstheme="minorHAnsi"/>
          <w:sz w:val="24"/>
          <w:szCs w:val="24"/>
        </w:rPr>
        <w:t>study</w:t>
      </w:r>
      <w:r w:rsidR="006F46C8">
        <w:rPr>
          <w:rFonts w:cstheme="minorHAnsi"/>
          <w:sz w:val="24"/>
          <w:szCs w:val="24"/>
        </w:rPr>
        <w:t xml:space="preserve"> that</w:t>
      </w:r>
      <w:r w:rsidRPr="00594161">
        <w:rPr>
          <w:rFonts w:cstheme="minorHAnsi"/>
          <w:sz w:val="24"/>
          <w:szCs w:val="24"/>
        </w:rPr>
        <w:t xml:space="preserve"> investigated the different drivers of online sexual exploitation and abuse among Filipino children with an emphasis on community norms in the area. The qualitative study was conducted in two communities in MetroManila that were classed as ‘hotspots’ for child sexual abuse. The study consisted of 144 males and females from various age groups who were they key informants. The results showed that online child sexual exploitation and abuse were most commonly committed by heterosexual and same sex attracted men in their 40-50s, with the usual victims being girls aged 13-17 years of age. The victims in the study came from poor families and were not in school. The most common form of online activities that lead to online child sexual exploitation and abuse were; sexual chatting, showing of child sex photos and live videos, and sextortion. Most notably, the study reported that sexual chatting was usually the starting point of online sexual exploitation and abuse transactions and the chatting were initiated by the young children themselves, by a middle man or by the perpetrators. It was found that when the young people initiated the online chatting, they would do an online search for a </w:t>
      </w:r>
      <w:r w:rsidRPr="00594161">
        <w:rPr>
          <w:rFonts w:cstheme="minorHAnsi"/>
          <w:sz w:val="24"/>
          <w:szCs w:val="24"/>
        </w:rPr>
        <w:lastRenderedPageBreak/>
        <w:t>foreigner or local who they would call ‘Dirty Old Men’ or ‘Sugar Daddy’ who could send them money in exchange for nude photos or other sexual favours.</w:t>
      </w:r>
    </w:p>
    <w:p w14:paraId="19D97C94" w14:textId="541178B4" w:rsidR="00D12765" w:rsidRPr="00594161" w:rsidRDefault="00D12765" w:rsidP="00995093">
      <w:pPr>
        <w:spacing w:line="480" w:lineRule="auto"/>
        <w:rPr>
          <w:rFonts w:cstheme="minorHAnsi"/>
          <w:sz w:val="24"/>
          <w:szCs w:val="24"/>
        </w:rPr>
      </w:pPr>
      <w:r w:rsidRPr="00594161">
        <w:rPr>
          <w:rFonts w:cstheme="minorHAnsi"/>
          <w:sz w:val="24"/>
          <w:szCs w:val="24"/>
        </w:rPr>
        <w:t xml:space="preserve">In addition, they found in some cases young children would invite attention from potential perpetrators by posting sexually provocative photos online. Then of course there were cases where the perpetrators would directly contact the children and groom them online for sexual </w:t>
      </w:r>
      <w:r w:rsidR="00781CE0" w:rsidRPr="00594161">
        <w:rPr>
          <w:rFonts w:cstheme="minorHAnsi"/>
          <w:sz w:val="24"/>
          <w:szCs w:val="24"/>
        </w:rPr>
        <w:t>favours</w:t>
      </w:r>
      <w:r w:rsidRPr="00594161">
        <w:rPr>
          <w:rFonts w:cstheme="minorHAnsi"/>
          <w:sz w:val="24"/>
          <w:szCs w:val="24"/>
        </w:rPr>
        <w:t xml:space="preserve">. The most common perpetrators from the study were Americans, Middle East and South Asia. The perpetrators reportedly would add the victims as their social media friend and start conversations with them and then ask for nude photos and would send their own explicit photos of themselves without even being asked. It should be noted that the participants of </w:t>
      </w:r>
      <w:r w:rsidR="00781CE0">
        <w:rPr>
          <w:rFonts w:cstheme="minorHAnsi"/>
          <w:sz w:val="24"/>
          <w:szCs w:val="24"/>
        </w:rPr>
        <w:t>the study who were Filipinos</w:t>
      </w:r>
      <w:r w:rsidRPr="00594161">
        <w:rPr>
          <w:rFonts w:cstheme="minorHAnsi"/>
          <w:sz w:val="24"/>
          <w:szCs w:val="24"/>
        </w:rPr>
        <w:t xml:space="preserve"> tend to generalise people by physical features and anyone who is white in skin colour they refer to as ‘Americans’ or ‘Amerikano’. Finally in some cases, it was found that the young children would take advantage of ‘online friends’ and ask for money from them and use excuses of personal tragedy such as fires or illness in their family.</w:t>
      </w:r>
    </w:p>
    <w:p w14:paraId="76E544C6" w14:textId="3AA43794" w:rsidR="00D12765" w:rsidRDefault="00D12765" w:rsidP="00995093">
      <w:pPr>
        <w:spacing w:line="480" w:lineRule="auto"/>
        <w:rPr>
          <w:rFonts w:cstheme="minorHAnsi"/>
          <w:sz w:val="24"/>
          <w:szCs w:val="24"/>
        </w:rPr>
      </w:pPr>
      <w:r w:rsidRPr="00594161">
        <w:rPr>
          <w:rFonts w:cstheme="minorHAnsi"/>
          <w:sz w:val="24"/>
          <w:szCs w:val="24"/>
        </w:rPr>
        <w:t>The online sexual activities were identified as a source of easy money for the children and their family and they perceived the online sexual exploitation and abuse as not harmful due to the anonymity and the absence of any actual physical contract. Therefore, people in the communities in Filipino would tolerate the online abuse and would not tend to report incidents to the local police. The effects on the children that were victims were mostly social and psychological, however they were perceived as economically beneficial.</w:t>
      </w:r>
    </w:p>
    <w:p w14:paraId="2D0F669E" w14:textId="633A13D8" w:rsidR="00CC0F01" w:rsidRPr="00594161" w:rsidRDefault="00CC0F01" w:rsidP="00995093">
      <w:pPr>
        <w:spacing w:line="480" w:lineRule="auto"/>
        <w:rPr>
          <w:rFonts w:cstheme="minorHAnsi"/>
          <w:sz w:val="24"/>
          <w:szCs w:val="24"/>
        </w:rPr>
      </w:pPr>
      <w:r>
        <w:rPr>
          <w:rFonts w:cstheme="minorHAnsi"/>
          <w:sz w:val="24"/>
          <w:szCs w:val="24"/>
        </w:rPr>
        <w:t xml:space="preserve">Therefore, it is clear that the internet is a key driver of child sexual exploitation and abuse and online is often where CSE begins, whether it be vulnerable children targeted by perpetrators online, or young children putting themselves in danger by posting </w:t>
      </w:r>
      <w:r>
        <w:rPr>
          <w:rFonts w:cstheme="minorHAnsi"/>
          <w:sz w:val="24"/>
          <w:szCs w:val="24"/>
        </w:rPr>
        <w:lastRenderedPageBreak/>
        <w:t xml:space="preserve">inappropriate content online. With more and more young children now using the internet and social media, CSE offenders have more access to vulnerable victims than ever before and the lack of supervision children now have online creates a higher risk of you children becoming victims of CSE.  </w:t>
      </w:r>
    </w:p>
    <w:p w14:paraId="6E4DAD87" w14:textId="77777777" w:rsidR="00F16C23" w:rsidRPr="00594161" w:rsidRDefault="00F16C23" w:rsidP="00995093">
      <w:pPr>
        <w:spacing w:line="480" w:lineRule="auto"/>
        <w:rPr>
          <w:rFonts w:cstheme="minorHAnsi"/>
          <w:sz w:val="24"/>
          <w:szCs w:val="24"/>
          <w:u w:val="single"/>
        </w:rPr>
      </w:pPr>
    </w:p>
    <w:p w14:paraId="35071419" w14:textId="77777777" w:rsidR="00F16C23" w:rsidRPr="00594161" w:rsidRDefault="00F16C23" w:rsidP="00995093">
      <w:pPr>
        <w:spacing w:line="480" w:lineRule="auto"/>
        <w:rPr>
          <w:rFonts w:cstheme="minorHAnsi"/>
          <w:b/>
          <w:bCs/>
          <w:sz w:val="24"/>
          <w:szCs w:val="24"/>
          <w:u w:val="single"/>
        </w:rPr>
      </w:pPr>
      <w:r w:rsidRPr="00594161">
        <w:rPr>
          <w:rFonts w:cstheme="minorHAnsi"/>
          <w:b/>
          <w:bCs/>
          <w:sz w:val="24"/>
          <w:szCs w:val="24"/>
          <w:u w:val="single"/>
        </w:rPr>
        <w:t xml:space="preserve">2.3 CSE and the media </w:t>
      </w:r>
    </w:p>
    <w:p w14:paraId="6B9AC6E4" w14:textId="00BF8F7A" w:rsidR="00F16C23" w:rsidRPr="00594161" w:rsidRDefault="00F16C23" w:rsidP="00995093">
      <w:pPr>
        <w:spacing w:line="480" w:lineRule="auto"/>
        <w:rPr>
          <w:rFonts w:cstheme="minorHAnsi"/>
          <w:sz w:val="24"/>
          <w:szCs w:val="24"/>
        </w:rPr>
      </w:pPr>
      <w:r w:rsidRPr="00594161">
        <w:rPr>
          <w:rFonts w:cstheme="minorHAnsi"/>
          <w:sz w:val="24"/>
          <w:szCs w:val="24"/>
        </w:rPr>
        <w:t xml:space="preserve">Hallett (2017) talks about in 2009 when the safeguarding of children and young people from sexual exploitation first entered the UK social care policy and practice lexicon. This was a step in the guidance given to authorities, people who look after and care for children in how to safeguard them. It has been said that the introduction into bringing the seriousness of CSE to the general public’s awareness has not materialised as quickly. Hallett also identified from 2009 it has been brought to the public’s attention a lot more in the media and public eye of </w:t>
      </w:r>
      <w:r w:rsidR="00057629" w:rsidRPr="00594161">
        <w:rPr>
          <w:rFonts w:cstheme="minorHAnsi"/>
          <w:sz w:val="24"/>
          <w:szCs w:val="24"/>
        </w:rPr>
        <w:t>high-profile</w:t>
      </w:r>
      <w:r w:rsidRPr="00594161">
        <w:rPr>
          <w:rFonts w:cstheme="minorHAnsi"/>
          <w:sz w:val="24"/>
          <w:szCs w:val="24"/>
        </w:rPr>
        <w:t xml:space="preserve"> cases of Child Sexual abuse and exploitation. The most prevalent in my opinion is the </w:t>
      </w:r>
      <w:r w:rsidR="00057629" w:rsidRPr="00594161">
        <w:rPr>
          <w:rFonts w:cstheme="minorHAnsi"/>
          <w:sz w:val="24"/>
          <w:szCs w:val="24"/>
        </w:rPr>
        <w:t>high-profile</w:t>
      </w:r>
      <w:r w:rsidRPr="00594161">
        <w:rPr>
          <w:rFonts w:cstheme="minorHAnsi"/>
          <w:sz w:val="24"/>
          <w:szCs w:val="24"/>
        </w:rPr>
        <w:t xml:space="preserve"> media case of Jimmy Savile, this meant that child sexual abuse and child sexual exploitation was featured in UK newspapers near enough everyday bringing it to the attention of the general public to look out for signs and behaviours situated with Child Sexual abuse. Hallett (2017) states, “UK society has discovered what was unknown, and ‘CSE’, as it is most often referred, alongside its synonym ‘grooming’, is talked about as an emerging form of </w:t>
      </w:r>
      <w:r w:rsidR="00057629" w:rsidRPr="00594161">
        <w:rPr>
          <w:rFonts w:cstheme="minorHAnsi"/>
          <w:sz w:val="24"/>
          <w:szCs w:val="24"/>
        </w:rPr>
        <w:t>abuse,</w:t>
      </w:r>
      <w:r w:rsidRPr="00594161">
        <w:rPr>
          <w:rFonts w:cstheme="minorHAnsi"/>
          <w:sz w:val="24"/>
          <w:szCs w:val="24"/>
        </w:rPr>
        <w:t xml:space="preserve"> a new social problem. ‘Grooming’ has become the way of both explaining and understanding how young people come to experience CSE.” </w:t>
      </w:r>
    </w:p>
    <w:p w14:paraId="2BCD016E" w14:textId="77777777" w:rsidR="00F16C23" w:rsidRPr="00594161" w:rsidRDefault="00F16C23" w:rsidP="00995093">
      <w:pPr>
        <w:spacing w:line="480" w:lineRule="auto"/>
        <w:rPr>
          <w:rFonts w:cstheme="minorHAnsi"/>
          <w:sz w:val="24"/>
          <w:szCs w:val="24"/>
        </w:rPr>
      </w:pPr>
    </w:p>
    <w:p w14:paraId="72BCA250" w14:textId="77777777" w:rsidR="00F16C23" w:rsidRPr="00594161" w:rsidRDefault="00F16C23" w:rsidP="00995093">
      <w:pPr>
        <w:spacing w:line="480" w:lineRule="auto"/>
        <w:rPr>
          <w:rFonts w:cstheme="minorHAnsi"/>
          <w:b/>
          <w:sz w:val="24"/>
          <w:szCs w:val="24"/>
          <w:u w:val="single"/>
        </w:rPr>
      </w:pPr>
      <w:r w:rsidRPr="00594161">
        <w:rPr>
          <w:rFonts w:cstheme="minorHAnsi"/>
          <w:b/>
          <w:sz w:val="24"/>
          <w:szCs w:val="24"/>
          <w:u w:val="single"/>
        </w:rPr>
        <w:t xml:space="preserve">2.4 Vulnerable CSE Victims </w:t>
      </w:r>
    </w:p>
    <w:p w14:paraId="49ABD099" w14:textId="77777777" w:rsidR="00F16C23" w:rsidRPr="00594161" w:rsidRDefault="00F16C23" w:rsidP="00995093">
      <w:pPr>
        <w:spacing w:line="480" w:lineRule="auto"/>
        <w:rPr>
          <w:rFonts w:cstheme="minorHAnsi"/>
          <w:sz w:val="24"/>
          <w:szCs w:val="24"/>
        </w:rPr>
      </w:pPr>
      <w:r w:rsidRPr="00594161">
        <w:rPr>
          <w:rFonts w:cstheme="minorHAnsi"/>
          <w:sz w:val="24"/>
          <w:szCs w:val="24"/>
        </w:rPr>
        <w:lastRenderedPageBreak/>
        <w:t xml:space="preserve">The UK has had many cases of CSE in the last few years, it has been found that many of these relate to an increased risk for young people with learning difficulties. </w:t>
      </w:r>
    </w:p>
    <w:p w14:paraId="5F6E4909" w14:textId="77777777" w:rsidR="00F16C23" w:rsidRPr="00594161" w:rsidRDefault="00F16C23" w:rsidP="00995093">
      <w:pPr>
        <w:spacing w:line="480" w:lineRule="auto"/>
        <w:rPr>
          <w:rFonts w:cstheme="minorHAnsi"/>
          <w:sz w:val="24"/>
          <w:szCs w:val="24"/>
        </w:rPr>
      </w:pPr>
      <w:r w:rsidRPr="00594161">
        <w:rPr>
          <w:rFonts w:cstheme="minorHAnsi"/>
          <w:sz w:val="24"/>
          <w:szCs w:val="24"/>
        </w:rPr>
        <w:t xml:space="preserve">A study was completed by Franklin and Smeaton (2017) from “surveys of all local authorities in the UK and of a sample of services supporting vulnerable or disabled children, in depth interviews with 34 professional stakeholders and with 27 young people with learning disabilities who were at risk of or who had experienced CSE.” </w:t>
      </w:r>
    </w:p>
    <w:p w14:paraId="24F4B4BD" w14:textId="430C67B8" w:rsidR="00F16C23" w:rsidRPr="00594161" w:rsidRDefault="00F16C23" w:rsidP="00995093">
      <w:pPr>
        <w:spacing w:line="480" w:lineRule="auto"/>
        <w:rPr>
          <w:rFonts w:cstheme="minorHAnsi"/>
          <w:sz w:val="24"/>
          <w:szCs w:val="24"/>
        </w:rPr>
      </w:pPr>
      <w:r w:rsidRPr="00594161">
        <w:rPr>
          <w:rFonts w:cstheme="minorHAnsi"/>
          <w:sz w:val="24"/>
          <w:szCs w:val="24"/>
        </w:rPr>
        <w:t xml:space="preserve">The interview of </w:t>
      </w:r>
      <w:r w:rsidR="00057629" w:rsidRPr="00594161">
        <w:rPr>
          <w:rFonts w:cstheme="minorHAnsi"/>
          <w:sz w:val="24"/>
          <w:szCs w:val="24"/>
        </w:rPr>
        <w:t xml:space="preserve">27 </w:t>
      </w:r>
      <w:r w:rsidRPr="00594161">
        <w:rPr>
          <w:rFonts w:cstheme="minorHAnsi"/>
          <w:sz w:val="24"/>
          <w:szCs w:val="24"/>
        </w:rPr>
        <w:t xml:space="preserve">young people had an age range of 12 to 23 (19 of those were under 18). The gender of the participants were seven males and twenty females. The ethnic background of the young persons </w:t>
      </w:r>
      <w:r w:rsidR="00057629" w:rsidRPr="00594161">
        <w:rPr>
          <w:rFonts w:cstheme="minorHAnsi"/>
          <w:sz w:val="24"/>
          <w:szCs w:val="24"/>
        </w:rPr>
        <w:t>was</w:t>
      </w:r>
      <w:r w:rsidRPr="00594161">
        <w:rPr>
          <w:rFonts w:cstheme="minorHAnsi"/>
          <w:sz w:val="24"/>
          <w:szCs w:val="24"/>
        </w:rPr>
        <w:t xml:space="preserve"> </w:t>
      </w:r>
      <w:r w:rsidR="00057629" w:rsidRPr="00594161">
        <w:rPr>
          <w:rFonts w:cstheme="minorHAnsi"/>
          <w:sz w:val="24"/>
          <w:szCs w:val="24"/>
        </w:rPr>
        <w:t>22</w:t>
      </w:r>
      <w:r w:rsidRPr="00594161">
        <w:rPr>
          <w:rFonts w:cstheme="minorHAnsi"/>
          <w:sz w:val="24"/>
          <w:szCs w:val="24"/>
        </w:rPr>
        <w:t xml:space="preserve"> White British, </w:t>
      </w:r>
      <w:r w:rsidR="00057629" w:rsidRPr="00594161">
        <w:rPr>
          <w:rFonts w:cstheme="minorHAnsi"/>
          <w:sz w:val="24"/>
          <w:szCs w:val="24"/>
        </w:rPr>
        <w:t xml:space="preserve">3 </w:t>
      </w:r>
      <w:r w:rsidRPr="00594161">
        <w:rPr>
          <w:rFonts w:cstheme="minorHAnsi"/>
          <w:sz w:val="24"/>
          <w:szCs w:val="24"/>
        </w:rPr>
        <w:t xml:space="preserve">White Asian and </w:t>
      </w:r>
      <w:r w:rsidR="00057629" w:rsidRPr="00594161">
        <w:rPr>
          <w:rFonts w:cstheme="minorHAnsi"/>
          <w:sz w:val="24"/>
          <w:szCs w:val="24"/>
        </w:rPr>
        <w:t>2</w:t>
      </w:r>
      <w:r w:rsidRPr="00594161">
        <w:rPr>
          <w:rFonts w:cstheme="minorHAnsi"/>
          <w:sz w:val="24"/>
          <w:szCs w:val="24"/>
        </w:rPr>
        <w:t xml:space="preserve"> Black Caribbean. It was known that </w:t>
      </w:r>
      <w:r w:rsidR="00057629" w:rsidRPr="00594161">
        <w:rPr>
          <w:rFonts w:cstheme="minorHAnsi"/>
          <w:sz w:val="24"/>
          <w:szCs w:val="24"/>
        </w:rPr>
        <w:t>15</w:t>
      </w:r>
      <w:r w:rsidRPr="00594161">
        <w:rPr>
          <w:rFonts w:cstheme="minorHAnsi"/>
          <w:sz w:val="24"/>
          <w:szCs w:val="24"/>
        </w:rPr>
        <w:t xml:space="preserve"> were identified as having experienced CSE and that </w:t>
      </w:r>
      <w:r w:rsidR="00057629" w:rsidRPr="00594161">
        <w:rPr>
          <w:rFonts w:cstheme="minorHAnsi"/>
          <w:sz w:val="24"/>
          <w:szCs w:val="24"/>
        </w:rPr>
        <w:t>12</w:t>
      </w:r>
      <w:r w:rsidRPr="00594161">
        <w:rPr>
          <w:rFonts w:cstheme="minorHAnsi"/>
          <w:sz w:val="24"/>
          <w:szCs w:val="24"/>
        </w:rPr>
        <w:t xml:space="preserve"> were deemed at risk of experiencing CSE. It was also known about the learning difficulties these young people faced including impairments such as Autism, Asperger’s, Attention deficit hyperactivity disorder, mental health, emotional and attachment disorders.</w:t>
      </w:r>
    </w:p>
    <w:p w14:paraId="5AC681A9" w14:textId="77777777" w:rsidR="00F16C23" w:rsidRPr="00594161" w:rsidRDefault="00F16C23" w:rsidP="00995093">
      <w:pPr>
        <w:spacing w:line="480" w:lineRule="auto"/>
        <w:rPr>
          <w:rFonts w:cstheme="minorHAnsi"/>
          <w:sz w:val="24"/>
          <w:szCs w:val="24"/>
        </w:rPr>
      </w:pPr>
      <w:r w:rsidRPr="00594161">
        <w:rPr>
          <w:rFonts w:cstheme="minorHAnsi"/>
          <w:sz w:val="24"/>
          <w:szCs w:val="24"/>
        </w:rPr>
        <w:t xml:space="preserve">One of the main findings from the study was that young people with learning disabilities were at a particular risk of CSE due to several factors including: social isolation, over protection, disempowerment, and failure to teach young children appropriate sex education, as well as failure of adults to recognise the exploitation before it is too late.  It can be difficult to identify the on goings of Child Sexual Exploitation with many young victims not knowing or believing they are or have been abused. One of the participants reported feeling overprotected due to their learning disability, and therefore were not sufficiently prepared for adulthood and were not able to live independently without being exploited. A further finding from the study was that young people with learning disabilities were not always listened to and they felt a sense of disempowerment meaning they did not </w:t>
      </w:r>
      <w:r w:rsidRPr="00594161">
        <w:rPr>
          <w:rFonts w:cstheme="minorHAnsi"/>
          <w:sz w:val="24"/>
          <w:szCs w:val="24"/>
        </w:rPr>
        <w:lastRenderedPageBreak/>
        <w:t xml:space="preserve">believe they would be listened to and therefore, often remained silent about coming forward. Another key finding from the study was that professionals failed to recognise signs of CSE of children with learning disabilities. Overall, the findings from this study show that more effort and support is needed for young people with learning disabilities in order to prevent CSE. </w:t>
      </w:r>
    </w:p>
    <w:p w14:paraId="0C6929C8" w14:textId="77777777" w:rsidR="00F16C23" w:rsidRPr="00594161" w:rsidRDefault="00F16C23" w:rsidP="00995093">
      <w:pPr>
        <w:spacing w:line="480" w:lineRule="auto"/>
        <w:rPr>
          <w:rFonts w:cstheme="minorHAnsi"/>
          <w:b/>
          <w:sz w:val="24"/>
          <w:szCs w:val="24"/>
        </w:rPr>
      </w:pPr>
    </w:p>
    <w:p w14:paraId="39749B06" w14:textId="77777777" w:rsidR="00F16C23" w:rsidRPr="00594161" w:rsidRDefault="00F16C23" w:rsidP="00995093">
      <w:pPr>
        <w:spacing w:line="480" w:lineRule="auto"/>
        <w:rPr>
          <w:rFonts w:cstheme="minorHAnsi"/>
          <w:b/>
          <w:sz w:val="24"/>
          <w:szCs w:val="24"/>
          <w:u w:val="single"/>
        </w:rPr>
      </w:pPr>
      <w:r w:rsidRPr="00594161">
        <w:rPr>
          <w:rFonts w:cstheme="minorHAnsi"/>
          <w:b/>
          <w:sz w:val="24"/>
          <w:szCs w:val="24"/>
          <w:u w:val="single"/>
        </w:rPr>
        <w:t xml:space="preserve">2.5 Perpetrators of organised Child Sexual Exploitation in the UK and media coverage. </w:t>
      </w:r>
    </w:p>
    <w:p w14:paraId="496C05F4" w14:textId="4B9BD3A2" w:rsidR="00F16C23" w:rsidRPr="00594161" w:rsidRDefault="00F16C23" w:rsidP="00995093">
      <w:pPr>
        <w:spacing w:line="480" w:lineRule="auto"/>
        <w:rPr>
          <w:rFonts w:cstheme="minorHAnsi"/>
          <w:sz w:val="24"/>
          <w:szCs w:val="24"/>
        </w:rPr>
      </w:pPr>
      <w:r w:rsidRPr="00594161">
        <w:rPr>
          <w:rFonts w:cstheme="minorHAnsi"/>
          <w:sz w:val="24"/>
          <w:szCs w:val="24"/>
        </w:rPr>
        <w:t xml:space="preserve">“In May 2012, nine men from the Rochdale area of Manchester were found guilty of sexually exploiting a number of underage girls.” (Gill and Harrison, 2015).  This story was broadcast all over the UKs television and media. The story gained lots of attention in the UK with the media homing in on the fact the male perpetrators of this story were of Pakistani </w:t>
      </w:r>
      <w:r w:rsidR="00057629" w:rsidRPr="00594161">
        <w:rPr>
          <w:rFonts w:cstheme="minorHAnsi"/>
          <w:sz w:val="24"/>
          <w:szCs w:val="24"/>
        </w:rPr>
        <w:t>decent,</w:t>
      </w:r>
      <w:r w:rsidRPr="00594161">
        <w:rPr>
          <w:rFonts w:cstheme="minorHAnsi"/>
          <w:sz w:val="24"/>
          <w:szCs w:val="24"/>
        </w:rPr>
        <w:t xml:space="preserve"> and the female victims were all white. The male perpetrators reportedly gave the young female victims drugs and alcohol and would take it in turns passing them around for sex. </w:t>
      </w:r>
    </w:p>
    <w:p w14:paraId="502D3423" w14:textId="46DE579A" w:rsidR="00F16C23" w:rsidRPr="00594161" w:rsidRDefault="00F16C23" w:rsidP="00995093">
      <w:pPr>
        <w:spacing w:line="480" w:lineRule="auto"/>
        <w:rPr>
          <w:rFonts w:cstheme="minorHAnsi"/>
          <w:sz w:val="24"/>
          <w:szCs w:val="24"/>
        </w:rPr>
      </w:pPr>
      <w:r w:rsidRPr="00594161">
        <w:rPr>
          <w:rFonts w:cstheme="minorHAnsi"/>
          <w:sz w:val="24"/>
          <w:szCs w:val="24"/>
        </w:rPr>
        <w:t xml:space="preserve">There were many other similar cases coming to the authority’s attention after the Media outbreak of stories and mass panic. Cases in Preston, Rotherham, Derby, Shropshire, Oxford, Telford and Middleburgh are prime </w:t>
      </w:r>
      <w:r w:rsidR="00057629" w:rsidRPr="00594161">
        <w:rPr>
          <w:rFonts w:cstheme="minorHAnsi"/>
          <w:sz w:val="24"/>
          <w:szCs w:val="24"/>
        </w:rPr>
        <w:t>examples,</w:t>
      </w:r>
      <w:r w:rsidRPr="00594161">
        <w:rPr>
          <w:rFonts w:cstheme="minorHAnsi"/>
          <w:sz w:val="24"/>
          <w:szCs w:val="24"/>
        </w:rPr>
        <w:t xml:space="preserve"> and they were all perceived as ethically motivated (Gill and Harrison, 2015). The UK media has a strong bias against the perpetrators of the news stories being “Muslim men of Pakistani origin who had preyed on White women.” (Gill and Harrison, 2015)</w:t>
      </w:r>
    </w:p>
    <w:p w14:paraId="7135FC07" w14:textId="27F169FB" w:rsidR="00F16C23" w:rsidRPr="00594161" w:rsidRDefault="00F16C23" w:rsidP="00995093">
      <w:pPr>
        <w:spacing w:line="480" w:lineRule="auto"/>
        <w:rPr>
          <w:rFonts w:cstheme="minorHAnsi"/>
          <w:sz w:val="24"/>
          <w:szCs w:val="24"/>
        </w:rPr>
      </w:pPr>
      <w:r w:rsidRPr="00594161">
        <w:rPr>
          <w:rFonts w:cstheme="minorHAnsi"/>
          <w:sz w:val="24"/>
          <w:szCs w:val="24"/>
        </w:rPr>
        <w:t xml:space="preserve">The understanding that many of the UKs citizens were forming of CSE from the news and the media were that the perpetrators were just of Pakistani origin. I believe this was </w:t>
      </w:r>
      <w:r w:rsidRPr="00594161">
        <w:rPr>
          <w:rFonts w:cstheme="minorHAnsi"/>
          <w:sz w:val="24"/>
          <w:szCs w:val="24"/>
        </w:rPr>
        <w:lastRenderedPageBreak/>
        <w:t xml:space="preserve">because there were no new stories populated with other forms of CSE or Child Sexual Abuse in the news at the time and it was heavily focused on the </w:t>
      </w:r>
      <w:r w:rsidR="00057629" w:rsidRPr="00594161">
        <w:rPr>
          <w:rFonts w:cstheme="minorHAnsi"/>
          <w:sz w:val="24"/>
          <w:szCs w:val="24"/>
        </w:rPr>
        <w:t>high-profile</w:t>
      </w:r>
      <w:r w:rsidRPr="00594161">
        <w:rPr>
          <w:rFonts w:cstheme="minorHAnsi"/>
          <w:sz w:val="24"/>
          <w:szCs w:val="24"/>
        </w:rPr>
        <w:t xml:space="preserve"> stories. “The British media’s construction of specifically South Asian notion of hegemonic masculinity began long before the recent spate of </w:t>
      </w:r>
      <w:r w:rsidR="00057629" w:rsidRPr="00594161">
        <w:rPr>
          <w:rFonts w:cstheme="minorHAnsi"/>
          <w:sz w:val="24"/>
          <w:szCs w:val="24"/>
        </w:rPr>
        <w:t>high-profile</w:t>
      </w:r>
      <w:r w:rsidRPr="00594161">
        <w:rPr>
          <w:rFonts w:cstheme="minorHAnsi"/>
          <w:sz w:val="24"/>
          <w:szCs w:val="24"/>
        </w:rPr>
        <w:t xml:space="preserve"> cases of child exploitation and grooming.” (Gill and Harrison, 2015). </w:t>
      </w:r>
    </w:p>
    <w:p w14:paraId="44B1C935" w14:textId="3282405C" w:rsidR="00F16C23" w:rsidRPr="00594161" w:rsidRDefault="00F16C23" w:rsidP="00995093">
      <w:pPr>
        <w:spacing w:line="480" w:lineRule="auto"/>
        <w:rPr>
          <w:rFonts w:cstheme="minorHAnsi"/>
          <w:sz w:val="24"/>
          <w:szCs w:val="24"/>
        </w:rPr>
      </w:pPr>
      <w:r w:rsidRPr="00594161">
        <w:rPr>
          <w:rFonts w:cstheme="minorHAnsi"/>
          <w:sz w:val="24"/>
          <w:szCs w:val="24"/>
        </w:rPr>
        <w:t xml:space="preserve">CSE can be committed in a number of different ways, victims gain trust through the perpetrators after being groomed with attention, affection and gifts. (Home Office, 2021) described the ‘boyfriend model’, this is where a male perpetrator implies that he and the victim are in a loving relationship to exploit or use them. This can also show why </w:t>
      </w:r>
      <w:r w:rsidR="00057629" w:rsidRPr="00594161">
        <w:rPr>
          <w:rFonts w:cstheme="minorHAnsi"/>
          <w:sz w:val="24"/>
          <w:szCs w:val="24"/>
        </w:rPr>
        <w:t>v</w:t>
      </w:r>
      <w:r w:rsidRPr="00594161">
        <w:rPr>
          <w:rFonts w:cstheme="minorHAnsi"/>
          <w:sz w:val="24"/>
          <w:szCs w:val="24"/>
        </w:rPr>
        <w:t xml:space="preserve">ictims can be disinclined to report sexual abuse as they </w:t>
      </w:r>
      <w:r w:rsidR="00057629" w:rsidRPr="00594161">
        <w:rPr>
          <w:rFonts w:cstheme="minorHAnsi"/>
          <w:sz w:val="24"/>
          <w:szCs w:val="24"/>
        </w:rPr>
        <w:t>are not</w:t>
      </w:r>
      <w:r w:rsidRPr="00594161">
        <w:rPr>
          <w:rFonts w:cstheme="minorHAnsi"/>
          <w:sz w:val="24"/>
          <w:szCs w:val="24"/>
        </w:rPr>
        <w:t xml:space="preserve"> </w:t>
      </w:r>
      <w:r w:rsidR="00057629" w:rsidRPr="00594161">
        <w:rPr>
          <w:rFonts w:cstheme="minorHAnsi"/>
          <w:sz w:val="24"/>
          <w:szCs w:val="24"/>
        </w:rPr>
        <w:t xml:space="preserve">aware </w:t>
      </w:r>
      <w:r w:rsidRPr="00594161">
        <w:rPr>
          <w:rFonts w:cstheme="minorHAnsi"/>
          <w:sz w:val="24"/>
          <w:szCs w:val="24"/>
        </w:rPr>
        <w:t>it is happening, believing they are in a committed and consensual relationship.</w:t>
      </w:r>
    </w:p>
    <w:p w14:paraId="7380C8D2" w14:textId="77777777" w:rsidR="00F16C23" w:rsidRPr="00594161" w:rsidRDefault="00F16C23" w:rsidP="00995093">
      <w:pPr>
        <w:spacing w:line="480" w:lineRule="auto"/>
        <w:rPr>
          <w:rFonts w:cstheme="minorHAnsi"/>
          <w:sz w:val="24"/>
          <w:szCs w:val="24"/>
        </w:rPr>
      </w:pPr>
    </w:p>
    <w:p w14:paraId="2EA526F0" w14:textId="77777777" w:rsidR="00F16C23" w:rsidRPr="00594161" w:rsidRDefault="00F16C23" w:rsidP="00995093">
      <w:pPr>
        <w:spacing w:line="480" w:lineRule="auto"/>
        <w:rPr>
          <w:rFonts w:cstheme="minorHAnsi"/>
          <w:b/>
          <w:sz w:val="24"/>
          <w:szCs w:val="24"/>
          <w:u w:val="single"/>
        </w:rPr>
      </w:pPr>
      <w:r w:rsidRPr="00594161">
        <w:rPr>
          <w:rFonts w:cstheme="minorHAnsi"/>
          <w:b/>
          <w:sz w:val="24"/>
          <w:szCs w:val="24"/>
          <w:u w:val="single"/>
        </w:rPr>
        <w:t>2.6 Coronavirus impact</w:t>
      </w:r>
    </w:p>
    <w:p w14:paraId="10D38867" w14:textId="77777777" w:rsidR="00F16C23" w:rsidRPr="00594161" w:rsidRDefault="00F16C23" w:rsidP="00995093">
      <w:pPr>
        <w:spacing w:line="480" w:lineRule="auto"/>
        <w:rPr>
          <w:rFonts w:cstheme="minorHAnsi"/>
          <w:sz w:val="24"/>
          <w:szCs w:val="24"/>
        </w:rPr>
      </w:pPr>
      <w:r w:rsidRPr="00594161">
        <w:rPr>
          <w:rFonts w:cstheme="minorHAnsi"/>
          <w:sz w:val="24"/>
          <w:szCs w:val="24"/>
        </w:rPr>
        <w:t xml:space="preserve">Research was conducted by NSPCC Learning (2020) including the risks children would be facing at home and the reduction of social and peer support from the COVID-19 pandemic with schools shutting and services being of limited capacity and use. The findings located were put into three categories it was found that there was an ‘increase in stressors to parents and caregivers.’ This meant that Child abuse is higher with the parent/caregiver being stressed from the overload of stress the pandemic fears gave the public. </w:t>
      </w:r>
    </w:p>
    <w:p w14:paraId="1E248846" w14:textId="2CE7040D" w:rsidR="00F16C23" w:rsidRPr="00594161" w:rsidRDefault="00F16C23" w:rsidP="00995093">
      <w:pPr>
        <w:spacing w:line="480" w:lineRule="auto"/>
        <w:rPr>
          <w:rFonts w:cstheme="minorHAnsi"/>
          <w:sz w:val="24"/>
          <w:szCs w:val="24"/>
        </w:rPr>
      </w:pPr>
      <w:r w:rsidRPr="00594161">
        <w:rPr>
          <w:rFonts w:cstheme="minorHAnsi"/>
          <w:sz w:val="24"/>
          <w:szCs w:val="24"/>
        </w:rPr>
        <w:t xml:space="preserve">Another is the ‘Increase in children and young people’s vulnerability’ Factors like the indications and living conditions of the young children heightened the vulnerability of them, being at home and online without any supervision, children can get bored and look for </w:t>
      </w:r>
      <w:r w:rsidRPr="00594161">
        <w:rPr>
          <w:rFonts w:cstheme="minorHAnsi"/>
          <w:sz w:val="24"/>
          <w:szCs w:val="24"/>
        </w:rPr>
        <w:lastRenderedPageBreak/>
        <w:t xml:space="preserve">people to talk to on websites that they shouldn’t be on or even on social media accounts that are not monitored </w:t>
      </w:r>
      <w:r w:rsidR="00057629" w:rsidRPr="00594161">
        <w:rPr>
          <w:rFonts w:cstheme="minorHAnsi"/>
          <w:sz w:val="24"/>
          <w:szCs w:val="24"/>
        </w:rPr>
        <w:t xml:space="preserve">or supervised by responsible </w:t>
      </w:r>
      <w:r w:rsidRPr="00594161">
        <w:rPr>
          <w:rFonts w:cstheme="minorHAnsi"/>
          <w:sz w:val="24"/>
          <w:szCs w:val="24"/>
        </w:rPr>
        <w:t xml:space="preserve">adults. Many children had experienced Criminal exploitation and Child Sexual exploitation from their own homes. </w:t>
      </w:r>
    </w:p>
    <w:p w14:paraId="7A8CA963" w14:textId="77777777" w:rsidR="00F16C23" w:rsidRPr="00594161" w:rsidRDefault="00F16C23" w:rsidP="00995093">
      <w:pPr>
        <w:spacing w:line="480" w:lineRule="auto"/>
        <w:rPr>
          <w:rFonts w:cstheme="minorHAnsi"/>
          <w:sz w:val="24"/>
          <w:szCs w:val="24"/>
        </w:rPr>
      </w:pPr>
      <w:r w:rsidRPr="00594161">
        <w:rPr>
          <w:rFonts w:cstheme="minorHAnsi"/>
          <w:sz w:val="24"/>
          <w:szCs w:val="24"/>
        </w:rPr>
        <w:t xml:space="preserve">Lastly, NSPCC Learning (2020) looked at a ‘Reduction in normal protective services’ The services children could easily access before the Coronavirus pandemic being the social connections, social support that could provide a positive effect for safety and wellbeing were severely reduced. Increased risk of Sexual abuse by family members and from relatives that look after young children instead of them attending school when their primary carer giver in at work. </w:t>
      </w:r>
    </w:p>
    <w:p w14:paraId="3CB6E320" w14:textId="5F7E5006" w:rsidR="00F16C23" w:rsidRPr="00594161" w:rsidRDefault="00F16C23" w:rsidP="00995093">
      <w:pPr>
        <w:spacing w:line="480" w:lineRule="auto"/>
        <w:rPr>
          <w:rFonts w:cstheme="minorHAnsi"/>
          <w:sz w:val="24"/>
          <w:szCs w:val="24"/>
        </w:rPr>
      </w:pPr>
      <w:r w:rsidRPr="00594161">
        <w:rPr>
          <w:rFonts w:cstheme="minorHAnsi"/>
          <w:sz w:val="24"/>
          <w:szCs w:val="24"/>
        </w:rPr>
        <w:t>Whi</w:t>
      </w:r>
      <w:r w:rsidR="005C7EE5">
        <w:rPr>
          <w:rFonts w:cstheme="minorHAnsi"/>
          <w:sz w:val="24"/>
          <w:szCs w:val="24"/>
        </w:rPr>
        <w:t>lst looking at NSPCC Learning, a victim’s story was located showing</w:t>
      </w:r>
      <w:r w:rsidRPr="00594161">
        <w:rPr>
          <w:rFonts w:cstheme="minorHAnsi"/>
          <w:sz w:val="24"/>
          <w:szCs w:val="24"/>
        </w:rPr>
        <w:t xml:space="preserve"> how the pandemic has </w:t>
      </w:r>
      <w:r w:rsidR="00391849" w:rsidRPr="00594161">
        <w:rPr>
          <w:rFonts w:cstheme="minorHAnsi"/>
          <w:sz w:val="24"/>
          <w:szCs w:val="24"/>
        </w:rPr>
        <w:t>affected</w:t>
      </w:r>
      <w:r w:rsidRPr="00594161">
        <w:rPr>
          <w:rFonts w:cstheme="minorHAnsi"/>
          <w:sz w:val="24"/>
          <w:szCs w:val="24"/>
        </w:rPr>
        <w:t xml:space="preserve"> children and young people’s mind-set into not reporting their abuse</w:t>
      </w:r>
      <w:r w:rsidR="00391849" w:rsidRPr="00594161">
        <w:rPr>
          <w:rFonts w:cstheme="minorHAnsi"/>
          <w:sz w:val="24"/>
          <w:szCs w:val="24"/>
        </w:rPr>
        <w:t>.</w:t>
      </w:r>
      <w:r w:rsidR="00213E04">
        <w:rPr>
          <w:rFonts w:cstheme="minorHAnsi"/>
          <w:sz w:val="24"/>
          <w:szCs w:val="24"/>
        </w:rPr>
        <w:t xml:space="preserve"> This is what she said, </w:t>
      </w:r>
      <w:r w:rsidRPr="00594161">
        <w:rPr>
          <w:rFonts w:cstheme="minorHAnsi"/>
          <w:sz w:val="24"/>
          <w:szCs w:val="24"/>
        </w:rPr>
        <w:t xml:space="preserve">“My dad has been sexually abusing me nearly all my life. It wasn’t so bad before because it didn’t happen so much. I would ignore it and just go to school and enjoy things like seeing my friends. But in lockdown dad is doing it 5 or 6 times a day and it is really hurting… I do want help making it stop but I am so worried that someone would come to the house and bring Coronavirus </w:t>
      </w:r>
      <w:r w:rsidR="00391849" w:rsidRPr="00594161">
        <w:rPr>
          <w:rFonts w:cstheme="minorHAnsi"/>
          <w:sz w:val="24"/>
          <w:szCs w:val="24"/>
        </w:rPr>
        <w:t>and we</w:t>
      </w:r>
      <w:r w:rsidRPr="00594161">
        <w:rPr>
          <w:rFonts w:cstheme="minorHAnsi"/>
          <w:sz w:val="24"/>
          <w:szCs w:val="24"/>
        </w:rPr>
        <w:t xml:space="preserve"> will all die – isn’t worth the risk. I might try and get some help when the coronavirus is over.”</w:t>
      </w:r>
      <w:r w:rsidR="00881C6D" w:rsidRPr="00594161">
        <w:rPr>
          <w:rFonts w:cstheme="minorHAnsi"/>
          <w:sz w:val="24"/>
          <w:szCs w:val="24"/>
        </w:rPr>
        <w:t xml:space="preserve"> </w:t>
      </w:r>
      <w:r w:rsidR="00760207" w:rsidRPr="00594161">
        <w:rPr>
          <w:rFonts w:cstheme="minorHAnsi"/>
          <w:sz w:val="24"/>
          <w:szCs w:val="24"/>
        </w:rPr>
        <w:t>This shows that when victims are abused by family members or persons close to them, they may interpret this as normal behaviour. As mentioned above, the victim would just ignore the abuse and go to school regularly and see her friends, this may normalise the behaviour as she may be inclined to believe this happens to everyone, including her friends</w:t>
      </w:r>
      <w:r w:rsidR="00DF5D6F" w:rsidRPr="00594161">
        <w:rPr>
          <w:rFonts w:cstheme="minorHAnsi"/>
          <w:sz w:val="24"/>
          <w:szCs w:val="24"/>
        </w:rPr>
        <w:t xml:space="preserve">. However, during the coronavirus pandemic in 2020 the abuse got worse and the victim has experienced physical pain from the abuse and has </w:t>
      </w:r>
      <w:r w:rsidR="00DF5D6F" w:rsidRPr="00594161">
        <w:rPr>
          <w:rFonts w:cstheme="minorHAnsi"/>
          <w:sz w:val="24"/>
          <w:szCs w:val="24"/>
        </w:rPr>
        <w:lastRenderedPageBreak/>
        <w:t xml:space="preserve">reached out to an online forum for some help and support to voice her worries and tell her story. </w:t>
      </w:r>
    </w:p>
    <w:p w14:paraId="4F34247B" w14:textId="2448308D" w:rsidR="00F16C23" w:rsidRPr="00594161" w:rsidRDefault="00F16C23" w:rsidP="00995093">
      <w:pPr>
        <w:spacing w:line="480" w:lineRule="auto"/>
        <w:rPr>
          <w:rFonts w:cstheme="minorHAnsi"/>
          <w:sz w:val="24"/>
          <w:szCs w:val="24"/>
        </w:rPr>
      </w:pPr>
      <w:r w:rsidRPr="00594161">
        <w:rPr>
          <w:rFonts w:cstheme="minorHAnsi"/>
          <w:sz w:val="24"/>
          <w:szCs w:val="24"/>
        </w:rPr>
        <w:t>In conclusion</w:t>
      </w:r>
      <w:r w:rsidR="00881C6D" w:rsidRPr="00594161">
        <w:rPr>
          <w:rFonts w:cstheme="minorHAnsi"/>
          <w:sz w:val="24"/>
          <w:szCs w:val="24"/>
        </w:rPr>
        <w:t>,</w:t>
      </w:r>
      <w:r w:rsidRPr="00594161">
        <w:rPr>
          <w:rFonts w:cstheme="minorHAnsi"/>
          <w:sz w:val="24"/>
          <w:szCs w:val="24"/>
        </w:rPr>
        <w:t xml:space="preserve"> it appears the many factors that young and vulnerable members of society face when having to go through the trauma of Child Sexual Exploitation can be too much to comprehend while the abuse is ongoing to report it to someone or the authorities, whether they are able to or have the capacity to. It has been highlighted that during the past two years with the Covid-19 Pandemic, Victims have found it a lot more difficult to seek help and support for their abuse and continue suffering from the hands of their abusers who are often well known to them. </w:t>
      </w:r>
    </w:p>
    <w:p w14:paraId="1E687088" w14:textId="77777777" w:rsidR="00F16C23" w:rsidRPr="00594161" w:rsidRDefault="00F16C23" w:rsidP="00995093">
      <w:pPr>
        <w:spacing w:line="480" w:lineRule="auto"/>
        <w:rPr>
          <w:rFonts w:cstheme="minorHAnsi"/>
          <w:color w:val="FF0000"/>
          <w:sz w:val="24"/>
          <w:szCs w:val="24"/>
        </w:rPr>
      </w:pPr>
    </w:p>
    <w:p w14:paraId="61AD3C22" w14:textId="77777777" w:rsidR="002B5D5E" w:rsidRPr="00594161" w:rsidRDefault="002B5D5E" w:rsidP="00995093">
      <w:pPr>
        <w:spacing w:line="480" w:lineRule="auto"/>
        <w:rPr>
          <w:rFonts w:cstheme="minorHAnsi"/>
          <w:b/>
          <w:bCs/>
          <w:sz w:val="24"/>
          <w:szCs w:val="24"/>
          <w:u w:val="single"/>
        </w:rPr>
      </w:pPr>
      <w:r w:rsidRPr="00594161">
        <w:rPr>
          <w:rFonts w:cstheme="minorHAnsi"/>
          <w:b/>
          <w:bCs/>
          <w:sz w:val="24"/>
          <w:szCs w:val="24"/>
          <w:u w:val="single"/>
        </w:rPr>
        <w:t>Chapter 3 – Research Methods</w:t>
      </w:r>
    </w:p>
    <w:p w14:paraId="4DE8C7B5" w14:textId="77777777" w:rsidR="002B5D5E" w:rsidRPr="00594161" w:rsidRDefault="002B5D5E" w:rsidP="00995093">
      <w:pPr>
        <w:spacing w:line="480" w:lineRule="auto"/>
        <w:rPr>
          <w:rFonts w:cstheme="minorHAnsi"/>
          <w:b/>
          <w:bCs/>
          <w:sz w:val="24"/>
          <w:szCs w:val="24"/>
          <w:u w:val="single"/>
        </w:rPr>
      </w:pPr>
    </w:p>
    <w:p w14:paraId="76423F0C" w14:textId="77777777" w:rsidR="002B5D5E" w:rsidRPr="00594161" w:rsidRDefault="002B5D5E" w:rsidP="00995093">
      <w:pPr>
        <w:spacing w:line="480" w:lineRule="auto"/>
        <w:rPr>
          <w:rFonts w:cstheme="minorHAnsi"/>
          <w:b/>
          <w:sz w:val="24"/>
          <w:szCs w:val="24"/>
        </w:rPr>
      </w:pPr>
      <w:r w:rsidRPr="00594161">
        <w:rPr>
          <w:rFonts w:cstheme="minorHAnsi"/>
          <w:b/>
          <w:sz w:val="24"/>
          <w:szCs w:val="24"/>
        </w:rPr>
        <w:t>3.0 - Introduction</w:t>
      </w:r>
    </w:p>
    <w:p w14:paraId="66799675" w14:textId="06FEB6FE"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color w:val="000000" w:themeColor="text1"/>
        </w:rPr>
      </w:pPr>
      <w:r w:rsidRPr="00594161">
        <w:rPr>
          <w:rFonts w:asciiTheme="minorHAnsi" w:hAnsiTheme="minorHAnsi" w:cstheme="minorHAnsi"/>
          <w:color w:val="000000" w:themeColor="text1"/>
        </w:rPr>
        <w:t>The main aim of a research project is to identify a specific question, area of research and to collect data in order to provide a solution or recommendations (Wallim</w:t>
      </w:r>
      <w:r w:rsidR="00213E04">
        <w:rPr>
          <w:rFonts w:asciiTheme="minorHAnsi" w:hAnsiTheme="minorHAnsi" w:cstheme="minorHAnsi"/>
          <w:color w:val="000000" w:themeColor="text1"/>
        </w:rPr>
        <w:t>an, 2011). With this in mind, the following research topic was devised;</w:t>
      </w:r>
      <w:r w:rsidRPr="00594161">
        <w:rPr>
          <w:rFonts w:asciiTheme="minorHAnsi" w:hAnsiTheme="minorHAnsi" w:cstheme="minorHAnsi"/>
          <w:color w:val="000000" w:themeColor="text1"/>
        </w:rPr>
        <w:t xml:space="preserve"> ‘A critical evaluation as to why some young people may be disinclined to report cases of Child Sexual Exploitation’.  </w:t>
      </w:r>
      <w:r w:rsidR="00881C6D" w:rsidRPr="00594161">
        <w:rPr>
          <w:rFonts w:asciiTheme="minorHAnsi" w:hAnsiTheme="minorHAnsi" w:cstheme="minorHAnsi"/>
          <w:color w:val="000000" w:themeColor="text1"/>
        </w:rPr>
        <w:t>The</w:t>
      </w:r>
      <w:r w:rsidRPr="00594161">
        <w:rPr>
          <w:rFonts w:asciiTheme="minorHAnsi" w:hAnsiTheme="minorHAnsi" w:cstheme="minorHAnsi"/>
          <w:color w:val="000000" w:themeColor="text1"/>
        </w:rPr>
        <w:t xml:space="preserve"> objectives from this</w:t>
      </w:r>
      <w:r w:rsidR="00213E04">
        <w:rPr>
          <w:rFonts w:asciiTheme="minorHAnsi" w:hAnsiTheme="minorHAnsi" w:cstheme="minorHAnsi"/>
          <w:color w:val="000000" w:themeColor="text1"/>
        </w:rPr>
        <w:t xml:space="preserve"> research study are as follows:</w:t>
      </w:r>
    </w:p>
    <w:p w14:paraId="618E044F" w14:textId="77777777" w:rsidR="002B5D5E" w:rsidRPr="00594161" w:rsidRDefault="002B5D5E" w:rsidP="00995093">
      <w:pPr>
        <w:pStyle w:val="NormalWeb"/>
        <w:shd w:val="clear" w:color="auto" w:fill="FFFFFF"/>
        <w:spacing w:before="0" w:beforeAutospacing="0" w:after="0" w:afterAutospacing="0" w:line="480" w:lineRule="auto"/>
        <w:rPr>
          <w:rFonts w:asciiTheme="minorHAnsi" w:hAnsiTheme="minorHAnsi" w:cstheme="minorHAnsi"/>
          <w:color w:val="000000"/>
        </w:rPr>
      </w:pPr>
      <w:r w:rsidRPr="00594161">
        <w:rPr>
          <w:rFonts w:asciiTheme="minorHAnsi" w:hAnsiTheme="minorHAnsi" w:cstheme="minorHAnsi"/>
          <w:color w:val="000000"/>
        </w:rPr>
        <w:t>-To identify reasons as to why children and young people do not report Child sexual exploitation (CSE) to the police.</w:t>
      </w:r>
    </w:p>
    <w:p w14:paraId="20482391" w14:textId="77777777" w:rsidR="002B5D5E" w:rsidRPr="00594161" w:rsidRDefault="002B5D5E" w:rsidP="00995093">
      <w:pPr>
        <w:pStyle w:val="NormalWeb"/>
        <w:shd w:val="clear" w:color="auto" w:fill="FFFFFF"/>
        <w:spacing w:before="0" w:beforeAutospacing="0" w:after="0" w:afterAutospacing="0" w:line="480" w:lineRule="auto"/>
        <w:rPr>
          <w:rFonts w:asciiTheme="minorHAnsi" w:hAnsiTheme="minorHAnsi" w:cstheme="minorHAnsi"/>
          <w:color w:val="000000"/>
        </w:rPr>
      </w:pPr>
      <w:r w:rsidRPr="00594161">
        <w:rPr>
          <w:rFonts w:asciiTheme="minorHAnsi" w:hAnsiTheme="minorHAnsi" w:cstheme="minorHAnsi"/>
          <w:color w:val="000000"/>
        </w:rPr>
        <w:t>-Define CSE and the different types and the 3 stages of CSE.</w:t>
      </w:r>
    </w:p>
    <w:p w14:paraId="0A89357D" w14:textId="77777777" w:rsidR="002B5D5E" w:rsidRPr="00594161" w:rsidRDefault="002B5D5E" w:rsidP="00995093">
      <w:pPr>
        <w:pStyle w:val="NormalWeb"/>
        <w:shd w:val="clear" w:color="auto" w:fill="FFFFFF"/>
        <w:spacing w:before="0" w:beforeAutospacing="0" w:after="0" w:afterAutospacing="0" w:line="480" w:lineRule="auto"/>
        <w:rPr>
          <w:rFonts w:asciiTheme="minorHAnsi" w:hAnsiTheme="minorHAnsi" w:cstheme="minorHAnsi"/>
          <w:color w:val="000000"/>
        </w:rPr>
      </w:pPr>
      <w:r w:rsidRPr="00594161">
        <w:rPr>
          <w:rFonts w:asciiTheme="minorHAnsi" w:hAnsiTheme="minorHAnsi" w:cstheme="minorHAnsi"/>
          <w:color w:val="000000"/>
        </w:rPr>
        <w:t xml:space="preserve">-Signs of CSE and how to prevent it. </w:t>
      </w:r>
    </w:p>
    <w:p w14:paraId="4CD5BEA5" w14:textId="77777777" w:rsidR="002B5D5E" w:rsidRPr="00594161" w:rsidRDefault="002B5D5E" w:rsidP="00995093">
      <w:pPr>
        <w:pStyle w:val="NormalWeb"/>
        <w:shd w:val="clear" w:color="auto" w:fill="FFFFFF"/>
        <w:spacing w:before="0" w:beforeAutospacing="0" w:after="0" w:afterAutospacing="0" w:line="480" w:lineRule="auto"/>
        <w:rPr>
          <w:rFonts w:asciiTheme="minorHAnsi" w:hAnsiTheme="minorHAnsi" w:cstheme="minorHAnsi"/>
          <w:color w:val="000000"/>
        </w:rPr>
      </w:pPr>
      <w:r w:rsidRPr="00594161">
        <w:rPr>
          <w:rFonts w:asciiTheme="minorHAnsi" w:hAnsiTheme="minorHAnsi" w:cstheme="minorHAnsi"/>
          <w:color w:val="000000"/>
        </w:rPr>
        <w:lastRenderedPageBreak/>
        <w:t>-Effects on CSE victims, short term, long term, emotionally, physically and financially.</w:t>
      </w:r>
    </w:p>
    <w:p w14:paraId="3EFFAFA9" w14:textId="77777777" w:rsidR="002B5D5E" w:rsidRPr="00594161" w:rsidRDefault="002B5D5E" w:rsidP="00995093">
      <w:pPr>
        <w:pStyle w:val="NormalWeb"/>
        <w:shd w:val="clear" w:color="auto" w:fill="FFFFFF"/>
        <w:spacing w:before="0" w:beforeAutospacing="0" w:after="0" w:afterAutospacing="0" w:line="480" w:lineRule="auto"/>
        <w:rPr>
          <w:rFonts w:asciiTheme="minorHAnsi" w:hAnsiTheme="minorHAnsi" w:cstheme="minorHAnsi"/>
          <w:color w:val="000000"/>
        </w:rPr>
      </w:pPr>
      <w:r w:rsidRPr="00594161">
        <w:rPr>
          <w:rFonts w:asciiTheme="minorHAnsi" w:hAnsiTheme="minorHAnsi" w:cstheme="minorHAnsi"/>
          <w:color w:val="000000"/>
        </w:rPr>
        <w:t xml:space="preserve">-Support for Victims but also support for parents and carers of the children.  </w:t>
      </w:r>
    </w:p>
    <w:p w14:paraId="7202B990" w14:textId="77777777" w:rsidR="002B5D5E" w:rsidRPr="00594161" w:rsidRDefault="002B5D5E" w:rsidP="00995093">
      <w:pPr>
        <w:pStyle w:val="NormalWeb"/>
        <w:shd w:val="clear" w:color="auto" w:fill="FFFFFF"/>
        <w:spacing w:before="0" w:beforeAutospacing="0" w:after="0" w:afterAutospacing="0" w:line="480" w:lineRule="auto"/>
        <w:rPr>
          <w:rFonts w:asciiTheme="minorHAnsi" w:hAnsiTheme="minorHAnsi" w:cstheme="minorHAnsi"/>
          <w:color w:val="000000"/>
        </w:rPr>
      </w:pPr>
      <w:r w:rsidRPr="00594161">
        <w:rPr>
          <w:rFonts w:asciiTheme="minorHAnsi" w:hAnsiTheme="minorHAnsi" w:cstheme="minorHAnsi"/>
          <w:color w:val="000000"/>
        </w:rPr>
        <w:t>-Crime rates into Child Sexual Exploitation and compare them against independent research that has already been tested from different studies.</w:t>
      </w:r>
    </w:p>
    <w:p w14:paraId="6D95BAFA" w14:textId="77777777" w:rsidR="002B5D5E" w:rsidRPr="00594161" w:rsidRDefault="002B5D5E" w:rsidP="00995093">
      <w:pPr>
        <w:spacing w:line="480" w:lineRule="auto"/>
        <w:rPr>
          <w:rFonts w:cstheme="minorHAnsi"/>
          <w:color w:val="00B050"/>
          <w:sz w:val="24"/>
          <w:szCs w:val="24"/>
        </w:rPr>
      </w:pPr>
    </w:p>
    <w:p w14:paraId="2432F7CB" w14:textId="77777777" w:rsidR="002B5D5E" w:rsidRPr="00594161" w:rsidRDefault="002B5D5E" w:rsidP="00995093">
      <w:pPr>
        <w:spacing w:line="480" w:lineRule="auto"/>
        <w:rPr>
          <w:rFonts w:cstheme="minorHAnsi"/>
          <w:b/>
          <w:sz w:val="24"/>
          <w:szCs w:val="24"/>
        </w:rPr>
      </w:pPr>
      <w:r w:rsidRPr="00594161">
        <w:rPr>
          <w:rFonts w:cstheme="minorHAnsi"/>
          <w:b/>
          <w:sz w:val="24"/>
          <w:szCs w:val="24"/>
        </w:rPr>
        <w:t>3.1 – Research Strategy</w:t>
      </w:r>
    </w:p>
    <w:p w14:paraId="5258DAAC" w14:textId="439C9C71" w:rsidR="002B5D5E" w:rsidRPr="00594161" w:rsidRDefault="002B5D5E" w:rsidP="00995093">
      <w:pPr>
        <w:spacing w:line="480" w:lineRule="auto"/>
        <w:rPr>
          <w:rFonts w:cstheme="minorHAnsi"/>
          <w:color w:val="000000" w:themeColor="text1"/>
          <w:sz w:val="24"/>
          <w:szCs w:val="24"/>
        </w:rPr>
      </w:pPr>
      <w:r w:rsidRPr="00594161">
        <w:rPr>
          <w:rFonts w:cstheme="minorHAnsi"/>
          <w:color w:val="000000" w:themeColor="text1"/>
          <w:sz w:val="24"/>
          <w:szCs w:val="24"/>
        </w:rPr>
        <w:t xml:space="preserve">In order to conduct research into this subject area, </w:t>
      </w:r>
      <w:r w:rsidR="00881C6D" w:rsidRPr="00594161">
        <w:rPr>
          <w:rFonts w:cstheme="minorHAnsi"/>
          <w:color w:val="000000" w:themeColor="text1"/>
          <w:sz w:val="24"/>
          <w:szCs w:val="24"/>
        </w:rPr>
        <w:t xml:space="preserve">the decision was made </w:t>
      </w:r>
      <w:r w:rsidRPr="00594161">
        <w:rPr>
          <w:rFonts w:cstheme="minorHAnsi"/>
          <w:color w:val="000000" w:themeColor="text1"/>
          <w:sz w:val="24"/>
          <w:szCs w:val="24"/>
        </w:rPr>
        <w:t xml:space="preserve">to conduct secondary research as </w:t>
      </w:r>
      <w:r w:rsidR="00881C6D" w:rsidRPr="00594161">
        <w:rPr>
          <w:rFonts w:cstheme="minorHAnsi"/>
          <w:color w:val="000000" w:themeColor="text1"/>
          <w:sz w:val="24"/>
          <w:szCs w:val="24"/>
        </w:rPr>
        <w:t>the</w:t>
      </w:r>
      <w:r w:rsidRPr="00594161">
        <w:rPr>
          <w:rFonts w:cstheme="minorHAnsi"/>
          <w:color w:val="000000" w:themeColor="text1"/>
          <w:sz w:val="24"/>
          <w:szCs w:val="24"/>
        </w:rPr>
        <w:t xml:space="preserve"> research method for this project. Secondary research is also known as desk research, and it involves utilising data that already exists. “The research strategy of secondary analysis – the study of specific problems through analysis of existing data which were originally collected for other purposes.”  (Glaser, 1963).</w:t>
      </w:r>
    </w:p>
    <w:p w14:paraId="35C9CD9B" w14:textId="239E8760" w:rsidR="002B5D5E" w:rsidRPr="00594161" w:rsidRDefault="002B5D5E" w:rsidP="00995093">
      <w:pPr>
        <w:spacing w:line="480" w:lineRule="auto"/>
        <w:rPr>
          <w:rFonts w:cstheme="minorHAnsi"/>
          <w:sz w:val="24"/>
          <w:szCs w:val="24"/>
        </w:rPr>
      </w:pPr>
      <w:r w:rsidRPr="00594161">
        <w:rPr>
          <w:rFonts w:cstheme="minorHAnsi"/>
          <w:color w:val="000000" w:themeColor="text1"/>
          <w:sz w:val="24"/>
          <w:szCs w:val="24"/>
        </w:rPr>
        <w:t xml:space="preserve">An advantage of secondary research is the data has already been collected by researchers and has been collected and analysed by them. </w:t>
      </w:r>
      <w:r w:rsidRPr="00594161">
        <w:rPr>
          <w:rFonts w:cstheme="minorHAnsi"/>
          <w:sz w:val="24"/>
          <w:szCs w:val="24"/>
        </w:rPr>
        <w:t>Cottrell, (2013) identifies the need for selecting relevant sources and information including choosing reliable and appropriate sources t</w:t>
      </w:r>
      <w:r w:rsidR="00213E04">
        <w:rPr>
          <w:rFonts w:cstheme="minorHAnsi"/>
          <w:sz w:val="24"/>
          <w:szCs w:val="24"/>
        </w:rPr>
        <w:t xml:space="preserve">hat are of a respected origin. </w:t>
      </w:r>
      <w:r w:rsidR="009C4FE3">
        <w:rPr>
          <w:rFonts w:cstheme="minorHAnsi"/>
          <w:sz w:val="24"/>
          <w:szCs w:val="24"/>
        </w:rPr>
        <w:t>This study</w:t>
      </w:r>
      <w:r w:rsidRPr="00594161">
        <w:rPr>
          <w:rFonts w:cstheme="minorHAnsi"/>
          <w:color w:val="000000" w:themeColor="text1"/>
          <w:sz w:val="24"/>
          <w:szCs w:val="24"/>
        </w:rPr>
        <w:t xml:space="preserve"> will then be using these studies and critically e</w:t>
      </w:r>
      <w:r w:rsidR="009C4FE3">
        <w:rPr>
          <w:rFonts w:cstheme="minorHAnsi"/>
          <w:color w:val="000000" w:themeColor="text1"/>
          <w:sz w:val="24"/>
          <w:szCs w:val="24"/>
        </w:rPr>
        <w:t>valuating them in relation to the research question. The study</w:t>
      </w:r>
      <w:r w:rsidRPr="00594161">
        <w:rPr>
          <w:rFonts w:cstheme="minorHAnsi"/>
          <w:color w:val="000000" w:themeColor="text1"/>
          <w:sz w:val="24"/>
          <w:szCs w:val="24"/>
        </w:rPr>
        <w:t xml:space="preserve"> will be looking for any patterns across the data across a specific time period to identify any trends in the da</w:t>
      </w:r>
      <w:r w:rsidR="009C4FE3">
        <w:rPr>
          <w:rFonts w:cstheme="minorHAnsi"/>
          <w:color w:val="000000" w:themeColor="text1"/>
          <w:sz w:val="24"/>
          <w:szCs w:val="24"/>
        </w:rPr>
        <w:t xml:space="preserve">ta collected and establish if </w:t>
      </w:r>
      <w:r w:rsidRPr="00594161">
        <w:rPr>
          <w:rFonts w:cstheme="minorHAnsi"/>
          <w:color w:val="000000" w:themeColor="text1"/>
          <w:sz w:val="24"/>
          <w:szCs w:val="24"/>
        </w:rPr>
        <w:t>there is a requir</w:t>
      </w:r>
      <w:r w:rsidR="009C4FE3">
        <w:rPr>
          <w:rFonts w:cstheme="minorHAnsi"/>
          <w:color w:val="000000" w:themeColor="text1"/>
          <w:sz w:val="24"/>
          <w:szCs w:val="24"/>
        </w:rPr>
        <w:t>ement for further research in the</w:t>
      </w:r>
      <w:r w:rsidRPr="00594161">
        <w:rPr>
          <w:rFonts w:cstheme="minorHAnsi"/>
          <w:color w:val="000000" w:themeColor="text1"/>
          <w:sz w:val="24"/>
          <w:szCs w:val="24"/>
        </w:rPr>
        <w:t xml:space="preserve"> chosen area to be conducted. </w:t>
      </w:r>
      <w:r w:rsidR="00E5287E" w:rsidRPr="00594161">
        <w:rPr>
          <w:rFonts w:cstheme="minorHAnsi"/>
          <w:sz w:val="24"/>
          <w:szCs w:val="24"/>
        </w:rPr>
        <w:t>Furthermore,</w:t>
      </w:r>
      <w:r w:rsidRPr="00594161">
        <w:rPr>
          <w:rFonts w:cstheme="minorHAnsi"/>
          <w:sz w:val="24"/>
          <w:szCs w:val="24"/>
        </w:rPr>
        <w:t xml:space="preserve"> the advantage of using secondary data is a far lower cost and faster access to relevant information (</w:t>
      </w:r>
      <w:r w:rsidRPr="00594161">
        <w:rPr>
          <w:rFonts w:cstheme="minorHAnsi"/>
          <w:sz w:val="24"/>
          <w:szCs w:val="24"/>
          <w:shd w:val="clear" w:color="auto" w:fill="FFFFFF"/>
        </w:rPr>
        <w:t>Hox and Boeije, 2005).</w:t>
      </w:r>
    </w:p>
    <w:p w14:paraId="19E173F9" w14:textId="77777777"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rPr>
      </w:pPr>
      <w:r w:rsidRPr="00594161">
        <w:rPr>
          <w:rFonts w:asciiTheme="minorHAnsi" w:hAnsiTheme="minorHAnsi" w:cstheme="minorHAnsi"/>
        </w:rPr>
        <w:t xml:space="preserve">The disadvantage of using secondary data is that the data was originally collected for a different purpose, and therefore may not be optimal for the research problem under </w:t>
      </w:r>
      <w:r w:rsidRPr="00594161">
        <w:rPr>
          <w:rFonts w:asciiTheme="minorHAnsi" w:hAnsiTheme="minorHAnsi" w:cstheme="minorHAnsi"/>
        </w:rPr>
        <w:lastRenderedPageBreak/>
        <w:t xml:space="preserve">consideration or, in the case of qualitative data, may not be easy to interpret without explicit information on the informants and the context. </w:t>
      </w:r>
    </w:p>
    <w:p w14:paraId="792AE7ED" w14:textId="77777777" w:rsidR="002B5D5E" w:rsidRPr="00594161" w:rsidRDefault="002B5D5E" w:rsidP="00995093">
      <w:pPr>
        <w:spacing w:line="480" w:lineRule="auto"/>
        <w:rPr>
          <w:rFonts w:cstheme="minorHAnsi"/>
          <w:b/>
          <w:bCs/>
          <w:sz w:val="24"/>
          <w:szCs w:val="24"/>
        </w:rPr>
      </w:pPr>
      <w:r w:rsidRPr="00594161">
        <w:rPr>
          <w:rFonts w:cstheme="minorHAnsi"/>
          <w:b/>
          <w:bCs/>
          <w:sz w:val="24"/>
          <w:szCs w:val="24"/>
        </w:rPr>
        <w:t>3.2 – Data Collection</w:t>
      </w:r>
    </w:p>
    <w:p w14:paraId="7E107272" w14:textId="4FC640B1" w:rsidR="002B5D5E" w:rsidRPr="00594161" w:rsidRDefault="002B5D5E" w:rsidP="00995093">
      <w:pPr>
        <w:spacing w:line="480" w:lineRule="auto"/>
        <w:rPr>
          <w:rFonts w:cstheme="minorHAnsi"/>
          <w:sz w:val="24"/>
          <w:szCs w:val="24"/>
        </w:rPr>
      </w:pPr>
      <w:r w:rsidRPr="00594161">
        <w:rPr>
          <w:rFonts w:cstheme="minorHAnsi"/>
          <w:color w:val="000000" w:themeColor="text1"/>
          <w:sz w:val="24"/>
          <w:szCs w:val="24"/>
        </w:rPr>
        <w:t>This research involves collecting data from a variety of courses including internal and external sources including government publications, the internet, books, and publications. One of the main benefits of secondary research is that the information collected is free and is easy to access. Furthermore, the data can be gathered over a ch</w:t>
      </w:r>
      <w:r w:rsidR="009C4FE3">
        <w:rPr>
          <w:rFonts w:cstheme="minorHAnsi"/>
          <w:color w:val="000000" w:themeColor="text1"/>
          <w:sz w:val="24"/>
          <w:szCs w:val="24"/>
        </w:rPr>
        <w:t xml:space="preserve">osen time period, for example, this study </w:t>
      </w:r>
      <w:r w:rsidRPr="00594161">
        <w:rPr>
          <w:rFonts w:cstheme="minorHAnsi"/>
          <w:color w:val="000000" w:themeColor="text1"/>
          <w:sz w:val="24"/>
          <w:szCs w:val="24"/>
        </w:rPr>
        <w:t xml:space="preserve">will be mainly focussing on data gathered between 2000 to the present date of 2022. However, </w:t>
      </w:r>
      <w:r w:rsidRPr="00594161">
        <w:rPr>
          <w:rFonts w:cstheme="minorHAnsi"/>
          <w:sz w:val="24"/>
          <w:szCs w:val="24"/>
        </w:rPr>
        <w:t>Cottrell, (2013) states ‘only a small amount of the extensive amount of research available would be appr</w:t>
      </w:r>
      <w:r w:rsidR="009C4FE3">
        <w:rPr>
          <w:rFonts w:cstheme="minorHAnsi"/>
          <w:sz w:val="24"/>
          <w:szCs w:val="24"/>
        </w:rPr>
        <w:t xml:space="preserve">opriate for academic research.’ </w:t>
      </w:r>
      <w:r w:rsidRPr="00594161">
        <w:rPr>
          <w:rFonts w:cstheme="minorHAnsi"/>
          <w:sz w:val="24"/>
          <w:szCs w:val="24"/>
        </w:rPr>
        <w:t>This highlights the importance of choosing the most relevant source</w:t>
      </w:r>
      <w:r w:rsidR="009C4FE3">
        <w:rPr>
          <w:rFonts w:cstheme="minorHAnsi"/>
          <w:sz w:val="24"/>
          <w:szCs w:val="24"/>
        </w:rPr>
        <w:t xml:space="preserve">s and research, which I believe this research has </w:t>
      </w:r>
      <w:r w:rsidRPr="00594161">
        <w:rPr>
          <w:rFonts w:cstheme="minorHAnsi"/>
          <w:sz w:val="24"/>
          <w:szCs w:val="24"/>
        </w:rPr>
        <w:t xml:space="preserve">done. </w:t>
      </w:r>
    </w:p>
    <w:p w14:paraId="15EB08B0" w14:textId="77777777" w:rsidR="002B5D5E" w:rsidRPr="00594161" w:rsidRDefault="002B5D5E" w:rsidP="00995093">
      <w:pPr>
        <w:spacing w:line="480" w:lineRule="auto"/>
        <w:rPr>
          <w:rFonts w:cstheme="minorHAnsi"/>
          <w:color w:val="FF0000"/>
          <w:sz w:val="24"/>
          <w:szCs w:val="24"/>
        </w:rPr>
      </w:pPr>
      <w:r w:rsidRPr="00594161">
        <w:rPr>
          <w:rFonts w:cstheme="minorHAnsi"/>
          <w:color w:val="000000" w:themeColor="text1"/>
          <w:sz w:val="24"/>
          <w:szCs w:val="24"/>
        </w:rPr>
        <w:t>Daas and Arends-Toth (2012) identify the need of being conscious of the cost implications and legislative burden involved in the collection of primary data which had already been collected by other researchers. Using data that’s has already been created and explored for a different reason that it was originally studied for.</w:t>
      </w:r>
    </w:p>
    <w:p w14:paraId="74B90261" w14:textId="77777777" w:rsidR="002B5D5E" w:rsidRPr="00594161" w:rsidRDefault="002B5D5E" w:rsidP="00995093">
      <w:pPr>
        <w:spacing w:line="480" w:lineRule="auto"/>
        <w:rPr>
          <w:rFonts w:cstheme="minorHAnsi"/>
          <w:color w:val="FF0000"/>
          <w:sz w:val="24"/>
          <w:szCs w:val="24"/>
        </w:rPr>
      </w:pPr>
    </w:p>
    <w:p w14:paraId="789D3726" w14:textId="77777777" w:rsidR="002B5D5E" w:rsidRPr="00594161" w:rsidRDefault="002B5D5E" w:rsidP="00995093">
      <w:pPr>
        <w:spacing w:line="480" w:lineRule="auto"/>
        <w:rPr>
          <w:rFonts w:cstheme="minorHAnsi"/>
          <w:b/>
          <w:bCs/>
          <w:sz w:val="24"/>
          <w:szCs w:val="24"/>
        </w:rPr>
      </w:pPr>
      <w:r w:rsidRPr="00594161">
        <w:rPr>
          <w:rFonts w:cstheme="minorHAnsi"/>
          <w:b/>
          <w:bCs/>
          <w:sz w:val="24"/>
          <w:szCs w:val="24"/>
        </w:rPr>
        <w:t>3.3- Sampling</w:t>
      </w:r>
    </w:p>
    <w:p w14:paraId="4259AD02" w14:textId="6A2D3FFF" w:rsidR="002B5D5E" w:rsidRPr="00594161" w:rsidRDefault="007937CA" w:rsidP="00995093">
      <w:pPr>
        <w:spacing w:line="480" w:lineRule="auto"/>
        <w:rPr>
          <w:rFonts w:cstheme="minorHAnsi"/>
          <w:sz w:val="24"/>
          <w:szCs w:val="24"/>
        </w:rPr>
      </w:pPr>
      <w:r>
        <w:rPr>
          <w:rFonts w:cstheme="minorHAnsi"/>
          <w:sz w:val="24"/>
          <w:szCs w:val="24"/>
        </w:rPr>
        <w:t>Although this research was not</w:t>
      </w:r>
      <w:r w:rsidR="002B5D5E" w:rsidRPr="00594161">
        <w:rPr>
          <w:rFonts w:cstheme="minorHAnsi"/>
          <w:sz w:val="24"/>
          <w:szCs w:val="24"/>
        </w:rPr>
        <w:t xml:space="preserve"> primary research i</w:t>
      </w:r>
      <w:r>
        <w:rPr>
          <w:rFonts w:cstheme="minorHAnsi"/>
          <w:sz w:val="24"/>
          <w:szCs w:val="24"/>
        </w:rPr>
        <w:t>t is important for the studies that</w:t>
      </w:r>
      <w:r w:rsidR="002B5D5E" w:rsidRPr="00594161">
        <w:rPr>
          <w:rFonts w:cstheme="minorHAnsi"/>
          <w:sz w:val="24"/>
          <w:szCs w:val="24"/>
        </w:rPr>
        <w:t xml:space="preserve"> have </w:t>
      </w:r>
      <w:r>
        <w:rPr>
          <w:rFonts w:cstheme="minorHAnsi"/>
          <w:sz w:val="24"/>
          <w:szCs w:val="24"/>
        </w:rPr>
        <w:t xml:space="preserve">been </w:t>
      </w:r>
      <w:r w:rsidR="002B5D5E" w:rsidRPr="00594161">
        <w:rPr>
          <w:rFonts w:cstheme="minorHAnsi"/>
          <w:sz w:val="24"/>
          <w:szCs w:val="24"/>
        </w:rPr>
        <w:t>reviewed and analysed to have s</w:t>
      </w:r>
      <w:r>
        <w:rPr>
          <w:rFonts w:cstheme="minorHAnsi"/>
          <w:sz w:val="24"/>
          <w:szCs w:val="24"/>
        </w:rPr>
        <w:t xml:space="preserve">amples that are relatable to this </w:t>
      </w:r>
      <w:r w:rsidR="002B5D5E" w:rsidRPr="00594161">
        <w:rPr>
          <w:rFonts w:cstheme="minorHAnsi"/>
          <w:sz w:val="24"/>
          <w:szCs w:val="24"/>
        </w:rPr>
        <w:t xml:space="preserve">research. For example, the study by (Hurst, 2021) into the prevention of child sexual exploitation by the perspective of adult survivors used a sub sample of seventeen female participants who are </w:t>
      </w:r>
      <w:r w:rsidR="002B5D5E" w:rsidRPr="00594161">
        <w:rPr>
          <w:rFonts w:cstheme="minorHAnsi"/>
          <w:sz w:val="24"/>
          <w:szCs w:val="24"/>
        </w:rPr>
        <w:lastRenderedPageBreak/>
        <w:t>all eighteen years old and above. All had been sexually exploited during their childhoods between the ages of one and seventeen. This data</w:t>
      </w:r>
      <w:r>
        <w:rPr>
          <w:rFonts w:cstheme="minorHAnsi"/>
          <w:sz w:val="24"/>
          <w:szCs w:val="24"/>
        </w:rPr>
        <w:t xml:space="preserve"> sample is relevant to the</w:t>
      </w:r>
      <w:r w:rsidR="002B5D5E" w:rsidRPr="00594161">
        <w:rPr>
          <w:rFonts w:cstheme="minorHAnsi"/>
          <w:sz w:val="24"/>
          <w:szCs w:val="24"/>
        </w:rPr>
        <w:t xml:space="preserve"> research because females have been the most common gender of</w:t>
      </w:r>
      <w:r>
        <w:rPr>
          <w:rFonts w:cstheme="minorHAnsi"/>
          <w:sz w:val="24"/>
          <w:szCs w:val="24"/>
        </w:rPr>
        <w:t xml:space="preserve"> victim in past research and this </w:t>
      </w:r>
      <w:r w:rsidR="002B5D5E" w:rsidRPr="00594161">
        <w:rPr>
          <w:rFonts w:cstheme="minorHAnsi"/>
          <w:sz w:val="24"/>
          <w:szCs w:val="24"/>
        </w:rPr>
        <w:t xml:space="preserve">research looks into the younger generation and why they are disinclined to report cases of child sexual exploitation. </w:t>
      </w:r>
    </w:p>
    <w:p w14:paraId="054EF77A" w14:textId="4190C375" w:rsidR="002B5D5E" w:rsidRPr="00594161" w:rsidRDefault="002B5D5E" w:rsidP="00995093">
      <w:pPr>
        <w:spacing w:line="480" w:lineRule="auto"/>
        <w:rPr>
          <w:rFonts w:cstheme="minorHAnsi"/>
          <w:sz w:val="24"/>
          <w:szCs w:val="24"/>
        </w:rPr>
      </w:pPr>
      <w:r w:rsidRPr="00594161">
        <w:rPr>
          <w:rFonts w:cstheme="minorHAnsi"/>
          <w:sz w:val="24"/>
          <w:szCs w:val="24"/>
        </w:rPr>
        <w:t xml:space="preserve">In </w:t>
      </w:r>
      <w:r w:rsidR="00403283" w:rsidRPr="00594161">
        <w:rPr>
          <w:rFonts w:cstheme="minorHAnsi"/>
          <w:sz w:val="24"/>
          <w:szCs w:val="24"/>
        </w:rPr>
        <w:t>addition,</w:t>
      </w:r>
      <w:r w:rsidRPr="00594161">
        <w:rPr>
          <w:rFonts w:cstheme="minorHAnsi"/>
          <w:sz w:val="24"/>
          <w:szCs w:val="24"/>
        </w:rPr>
        <w:t xml:space="preserve"> a furt</w:t>
      </w:r>
      <w:r w:rsidR="007937CA">
        <w:rPr>
          <w:rFonts w:cstheme="minorHAnsi"/>
          <w:sz w:val="24"/>
          <w:szCs w:val="24"/>
        </w:rPr>
        <w:t>her study that was reviewed from this</w:t>
      </w:r>
      <w:r w:rsidRPr="00594161">
        <w:rPr>
          <w:rFonts w:cstheme="minorHAnsi"/>
          <w:sz w:val="24"/>
          <w:szCs w:val="24"/>
        </w:rPr>
        <w:t xml:space="preserve"> research was completed by (Franklin and Smeaton, 2017) who explored surveys of all local authorities in the UK and a sample of services supporting vulnerable and disabled children. These were in depth interviews with </w:t>
      </w:r>
      <w:r w:rsidR="00403283" w:rsidRPr="00594161">
        <w:rPr>
          <w:rFonts w:cstheme="minorHAnsi"/>
          <w:sz w:val="24"/>
          <w:szCs w:val="24"/>
        </w:rPr>
        <w:t>thirty-four</w:t>
      </w:r>
      <w:r w:rsidRPr="00594161">
        <w:rPr>
          <w:rFonts w:cstheme="minorHAnsi"/>
          <w:sz w:val="24"/>
          <w:szCs w:val="24"/>
        </w:rPr>
        <w:t xml:space="preserve"> professional stake holders and with </w:t>
      </w:r>
      <w:r w:rsidR="00403283" w:rsidRPr="00594161">
        <w:rPr>
          <w:rFonts w:cstheme="minorHAnsi"/>
          <w:sz w:val="24"/>
          <w:szCs w:val="24"/>
        </w:rPr>
        <w:t>twenty-seven</w:t>
      </w:r>
      <w:r w:rsidRPr="00594161">
        <w:rPr>
          <w:rFonts w:cstheme="minorHAnsi"/>
          <w:sz w:val="24"/>
          <w:szCs w:val="24"/>
        </w:rPr>
        <w:t xml:space="preserve"> young people with learning disabilities,</w:t>
      </w:r>
      <w:r w:rsidR="00403283" w:rsidRPr="00594161">
        <w:rPr>
          <w:rFonts w:cstheme="minorHAnsi"/>
          <w:sz w:val="24"/>
          <w:szCs w:val="24"/>
        </w:rPr>
        <w:t xml:space="preserve"> </w:t>
      </w:r>
      <w:r w:rsidRPr="00594161">
        <w:rPr>
          <w:rFonts w:cstheme="minorHAnsi"/>
          <w:sz w:val="24"/>
          <w:szCs w:val="24"/>
        </w:rPr>
        <w:t xml:space="preserve">these were either at risk of or who had experienced ‘Child Sexual Exploitation’. The </w:t>
      </w:r>
      <w:r w:rsidR="00403283" w:rsidRPr="00594161">
        <w:rPr>
          <w:rFonts w:cstheme="minorHAnsi"/>
          <w:sz w:val="24"/>
          <w:szCs w:val="24"/>
        </w:rPr>
        <w:t>twenty-seven</w:t>
      </w:r>
      <w:r w:rsidRPr="00594161">
        <w:rPr>
          <w:rFonts w:cstheme="minorHAnsi"/>
          <w:sz w:val="24"/>
          <w:szCs w:val="24"/>
        </w:rPr>
        <w:t xml:space="preserve"> young people were aged between twelve to twenty-three with nineteen of these under the age of eighteen. The gender of these participants consisted of seven males and twenty females. </w:t>
      </w:r>
    </w:p>
    <w:p w14:paraId="4178BD51" w14:textId="6A95EDCB" w:rsidR="002B5D5E" w:rsidRPr="00594161" w:rsidRDefault="00403283" w:rsidP="00995093">
      <w:pPr>
        <w:spacing w:line="480" w:lineRule="auto"/>
        <w:rPr>
          <w:rFonts w:cstheme="minorHAnsi"/>
          <w:sz w:val="24"/>
          <w:szCs w:val="24"/>
        </w:rPr>
      </w:pPr>
      <w:r w:rsidRPr="00594161">
        <w:rPr>
          <w:rFonts w:cstheme="minorHAnsi"/>
          <w:sz w:val="24"/>
          <w:szCs w:val="24"/>
        </w:rPr>
        <w:t>Again,</w:t>
      </w:r>
      <w:r w:rsidR="002B5D5E" w:rsidRPr="00594161">
        <w:rPr>
          <w:rFonts w:cstheme="minorHAnsi"/>
          <w:sz w:val="24"/>
          <w:szCs w:val="24"/>
        </w:rPr>
        <w:t xml:space="preserve"> th</w:t>
      </w:r>
      <w:r w:rsidR="007937CA">
        <w:rPr>
          <w:rFonts w:cstheme="minorHAnsi"/>
          <w:sz w:val="24"/>
          <w:szCs w:val="24"/>
        </w:rPr>
        <w:t>is data sample is relevant to this</w:t>
      </w:r>
      <w:r w:rsidR="002B5D5E" w:rsidRPr="00594161">
        <w:rPr>
          <w:rFonts w:cstheme="minorHAnsi"/>
          <w:sz w:val="24"/>
          <w:szCs w:val="24"/>
        </w:rPr>
        <w:t xml:space="preserve"> research</w:t>
      </w:r>
      <w:r w:rsidR="007937CA">
        <w:rPr>
          <w:rFonts w:cstheme="minorHAnsi"/>
          <w:sz w:val="24"/>
          <w:szCs w:val="24"/>
        </w:rPr>
        <w:t>,</w:t>
      </w:r>
      <w:r w:rsidR="002B5D5E" w:rsidRPr="00594161">
        <w:rPr>
          <w:rFonts w:cstheme="minorHAnsi"/>
          <w:sz w:val="24"/>
          <w:szCs w:val="24"/>
        </w:rPr>
        <w:t xml:space="preserve"> as the participants consisted of mostly females and young adults who have experienced child sexual exploitation at some point in their lives or are at risk of experiencing child exploitation due to their vulnerabilities and care needs. </w:t>
      </w:r>
    </w:p>
    <w:p w14:paraId="50039687" w14:textId="77777777"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color w:val="00B050"/>
        </w:rPr>
      </w:pPr>
    </w:p>
    <w:p w14:paraId="34B2AB89" w14:textId="77777777"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b/>
          <w:bCs/>
          <w:color w:val="000000"/>
        </w:rPr>
      </w:pPr>
      <w:r w:rsidRPr="00594161">
        <w:rPr>
          <w:rFonts w:asciiTheme="minorHAnsi" w:hAnsiTheme="minorHAnsi" w:cstheme="minorHAnsi"/>
          <w:b/>
          <w:bCs/>
          <w:color w:val="000000"/>
        </w:rPr>
        <w:t>3.4 – Data Analysis</w:t>
      </w:r>
    </w:p>
    <w:p w14:paraId="456B6F3A" w14:textId="0742D21E" w:rsidR="002B5D5E" w:rsidRPr="00594161" w:rsidRDefault="0043639E" w:rsidP="00995093">
      <w:pPr>
        <w:pStyle w:val="NormalWeb"/>
        <w:shd w:val="clear" w:color="auto" w:fill="FFFFFF"/>
        <w:spacing w:before="0" w:beforeAutospacing="0" w:after="300" w:afterAutospacing="0"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The decision to conduct </w:t>
      </w:r>
      <w:r w:rsidR="002B5D5E" w:rsidRPr="00594161">
        <w:rPr>
          <w:rFonts w:asciiTheme="minorHAnsi" w:hAnsiTheme="minorHAnsi" w:cstheme="minorHAnsi"/>
          <w:color w:val="000000" w:themeColor="text1"/>
        </w:rPr>
        <w:t xml:space="preserve">secondary research over other research methods such as primary research </w:t>
      </w:r>
      <w:r>
        <w:rPr>
          <w:rFonts w:asciiTheme="minorHAnsi" w:hAnsiTheme="minorHAnsi" w:cstheme="minorHAnsi"/>
          <w:color w:val="000000" w:themeColor="text1"/>
        </w:rPr>
        <w:t xml:space="preserve">was because </w:t>
      </w:r>
      <w:r w:rsidR="002B5D5E" w:rsidRPr="00594161">
        <w:rPr>
          <w:rFonts w:asciiTheme="minorHAnsi" w:hAnsiTheme="minorHAnsi" w:cstheme="minorHAnsi"/>
          <w:color w:val="000000" w:themeColor="text1"/>
        </w:rPr>
        <w:t>it is the most cost effective and the least time consuming. The da</w:t>
      </w:r>
      <w:r>
        <w:rPr>
          <w:rFonts w:asciiTheme="minorHAnsi" w:hAnsiTheme="minorHAnsi" w:cstheme="minorHAnsi"/>
          <w:color w:val="000000" w:themeColor="text1"/>
        </w:rPr>
        <w:t xml:space="preserve">ta is already available, and the </w:t>
      </w:r>
      <w:r w:rsidR="002B5D5E" w:rsidRPr="00594161">
        <w:rPr>
          <w:rFonts w:asciiTheme="minorHAnsi" w:hAnsiTheme="minorHAnsi" w:cstheme="minorHAnsi"/>
          <w:color w:val="000000" w:themeColor="text1"/>
        </w:rPr>
        <w:t>aim is to collate the data and g</w:t>
      </w:r>
      <w:r>
        <w:rPr>
          <w:rFonts w:asciiTheme="minorHAnsi" w:hAnsiTheme="minorHAnsi" w:cstheme="minorHAnsi"/>
          <w:color w:val="000000" w:themeColor="text1"/>
        </w:rPr>
        <w:t>ain a better understanding of the</w:t>
      </w:r>
      <w:r w:rsidR="002B5D5E" w:rsidRPr="00594161">
        <w:rPr>
          <w:rFonts w:asciiTheme="minorHAnsi" w:hAnsiTheme="minorHAnsi" w:cstheme="minorHAnsi"/>
          <w:color w:val="000000" w:themeColor="text1"/>
        </w:rPr>
        <w:t xml:space="preserve"> </w:t>
      </w:r>
      <w:r w:rsidR="002B5D5E" w:rsidRPr="00594161">
        <w:rPr>
          <w:rFonts w:asciiTheme="minorHAnsi" w:hAnsiTheme="minorHAnsi" w:cstheme="minorHAnsi"/>
          <w:color w:val="000000" w:themeColor="text1"/>
        </w:rPr>
        <w:lastRenderedPageBreak/>
        <w:t xml:space="preserve">chosen subject of why young people may be disinclined to report cases of child sexual exploitation. </w:t>
      </w:r>
    </w:p>
    <w:p w14:paraId="731697AF" w14:textId="4C9424C4" w:rsidR="00F650C5" w:rsidRDefault="0043639E" w:rsidP="00995093">
      <w:pPr>
        <w:pStyle w:val="NormalWeb"/>
        <w:shd w:val="clear" w:color="auto" w:fill="FFFFFF"/>
        <w:spacing w:before="0" w:beforeAutospacing="0" w:after="300" w:afterAutospacing="0" w:line="480" w:lineRule="auto"/>
        <w:rPr>
          <w:rFonts w:asciiTheme="minorHAnsi" w:hAnsiTheme="minorHAnsi" w:cstheme="minorHAnsi"/>
          <w:color w:val="000000" w:themeColor="text1"/>
        </w:rPr>
      </w:pPr>
      <w:r>
        <w:rPr>
          <w:rFonts w:asciiTheme="minorHAnsi" w:hAnsiTheme="minorHAnsi" w:cstheme="minorHAnsi"/>
          <w:color w:val="000000" w:themeColor="text1"/>
        </w:rPr>
        <w:t xml:space="preserve">Another reason this research utilised </w:t>
      </w:r>
      <w:r w:rsidR="002B5D5E" w:rsidRPr="00594161">
        <w:rPr>
          <w:rFonts w:asciiTheme="minorHAnsi" w:hAnsiTheme="minorHAnsi" w:cstheme="minorHAnsi"/>
          <w:color w:val="000000" w:themeColor="text1"/>
        </w:rPr>
        <w:t>secondary research over primary research was because the data is already available and does not need to be gathered from survey</w:t>
      </w:r>
      <w:r>
        <w:rPr>
          <w:rFonts w:asciiTheme="minorHAnsi" w:hAnsiTheme="minorHAnsi" w:cstheme="minorHAnsi"/>
          <w:color w:val="000000" w:themeColor="text1"/>
        </w:rPr>
        <w:t xml:space="preserve">s or questionnaires. Also, as there was a </w:t>
      </w:r>
      <w:r w:rsidR="002B5D5E" w:rsidRPr="00594161">
        <w:rPr>
          <w:rFonts w:asciiTheme="minorHAnsi" w:hAnsiTheme="minorHAnsi" w:cstheme="minorHAnsi"/>
          <w:color w:val="000000" w:themeColor="text1"/>
        </w:rPr>
        <w:t>time constr</w:t>
      </w:r>
      <w:r>
        <w:rPr>
          <w:rFonts w:asciiTheme="minorHAnsi" w:hAnsiTheme="minorHAnsi" w:cstheme="minorHAnsi"/>
          <w:color w:val="000000" w:themeColor="text1"/>
        </w:rPr>
        <w:t xml:space="preserve">aint to complete this project, it was decided that </w:t>
      </w:r>
      <w:r w:rsidR="002B5D5E" w:rsidRPr="00594161">
        <w:rPr>
          <w:rFonts w:asciiTheme="minorHAnsi" w:hAnsiTheme="minorHAnsi" w:cstheme="minorHAnsi"/>
          <w:color w:val="000000" w:themeColor="text1"/>
        </w:rPr>
        <w:t>secondary res</w:t>
      </w:r>
      <w:r>
        <w:rPr>
          <w:rFonts w:asciiTheme="minorHAnsi" w:hAnsiTheme="minorHAnsi" w:cstheme="minorHAnsi"/>
          <w:color w:val="000000" w:themeColor="text1"/>
        </w:rPr>
        <w:t>earch was the best option for this research</w:t>
      </w:r>
      <w:r w:rsidR="002B5D5E" w:rsidRPr="00594161">
        <w:rPr>
          <w:rFonts w:asciiTheme="minorHAnsi" w:hAnsiTheme="minorHAnsi" w:cstheme="minorHAnsi"/>
          <w:color w:val="000000" w:themeColor="text1"/>
        </w:rPr>
        <w:t xml:space="preserve"> due to the ease of access of the data and the lack of time needed to conduct the research.</w:t>
      </w:r>
    </w:p>
    <w:p w14:paraId="21F16660" w14:textId="19587F41" w:rsidR="00760207" w:rsidRPr="00F650C5" w:rsidRDefault="002B5D5E" w:rsidP="00995093">
      <w:pPr>
        <w:pStyle w:val="NormalWeb"/>
        <w:shd w:val="clear" w:color="auto" w:fill="FFFFFF"/>
        <w:spacing w:before="0" w:beforeAutospacing="0" w:after="300" w:afterAutospacing="0" w:line="480" w:lineRule="auto"/>
        <w:rPr>
          <w:rFonts w:asciiTheme="minorHAnsi" w:hAnsiTheme="minorHAnsi" w:cstheme="minorHAnsi"/>
          <w:color w:val="000000" w:themeColor="text1"/>
        </w:rPr>
      </w:pPr>
      <w:r w:rsidRPr="00594161">
        <w:rPr>
          <w:rFonts w:asciiTheme="minorHAnsi" w:hAnsiTheme="minorHAnsi" w:cstheme="minorHAnsi"/>
          <w:b/>
          <w:bCs/>
          <w:color w:val="000000" w:themeColor="text1"/>
        </w:rPr>
        <w:t>3.5 – Ethical Considerations</w:t>
      </w:r>
    </w:p>
    <w:p w14:paraId="24693304" w14:textId="6263BF72" w:rsidR="00760207" w:rsidRPr="00594161" w:rsidRDefault="00760207" w:rsidP="00995093">
      <w:pPr>
        <w:pStyle w:val="NormalWeb"/>
        <w:shd w:val="clear" w:color="auto" w:fill="FFFFFF"/>
        <w:spacing w:before="0" w:beforeAutospacing="0" w:after="300" w:afterAutospacing="0" w:line="480" w:lineRule="auto"/>
        <w:rPr>
          <w:rFonts w:asciiTheme="minorHAnsi" w:hAnsiTheme="minorHAnsi" w:cstheme="minorHAnsi"/>
          <w:b/>
          <w:bCs/>
          <w:color w:val="000000" w:themeColor="text1"/>
          <w:u w:val="single"/>
        </w:rPr>
      </w:pPr>
      <w:r w:rsidRPr="00594161">
        <w:rPr>
          <w:rFonts w:asciiTheme="minorHAnsi" w:hAnsiTheme="minorHAnsi" w:cstheme="minorHAnsi"/>
          <w:color w:val="000000" w:themeColor="text1"/>
        </w:rPr>
        <w:t>As this research was secondary research and not primary research, there were no ethical issues within the resea</w:t>
      </w:r>
      <w:r w:rsidR="00A66D40">
        <w:rPr>
          <w:rFonts w:asciiTheme="minorHAnsi" w:hAnsiTheme="minorHAnsi" w:cstheme="minorHAnsi"/>
          <w:color w:val="000000" w:themeColor="text1"/>
        </w:rPr>
        <w:t>rch. However, the studies</w:t>
      </w:r>
      <w:r w:rsidRPr="00594161">
        <w:rPr>
          <w:rFonts w:asciiTheme="minorHAnsi" w:hAnsiTheme="minorHAnsi" w:cstheme="minorHAnsi"/>
          <w:color w:val="000000" w:themeColor="text1"/>
        </w:rPr>
        <w:t xml:space="preserve"> included in the research have all been sanitised and have been selected due to their ethical considerations. </w:t>
      </w:r>
    </w:p>
    <w:p w14:paraId="0D93E474" w14:textId="58B7F61A"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color w:val="000000" w:themeColor="text1"/>
        </w:rPr>
      </w:pPr>
      <w:r w:rsidRPr="00594161">
        <w:rPr>
          <w:rFonts w:asciiTheme="minorHAnsi" w:hAnsiTheme="minorHAnsi" w:cstheme="minorHAnsi"/>
          <w:color w:val="000000" w:themeColor="text1"/>
        </w:rPr>
        <w:t>McNeill and Chapman (2005) state there are six ethical rules that all research should follow. The first of these is informed consent where all research participants should have a right to know what the research is about and to refuse to take part or answer any particular questions. However</w:t>
      </w:r>
      <w:r w:rsidR="00403283" w:rsidRPr="00594161">
        <w:rPr>
          <w:rFonts w:asciiTheme="minorHAnsi" w:hAnsiTheme="minorHAnsi" w:cstheme="minorHAnsi"/>
          <w:color w:val="000000" w:themeColor="text1"/>
        </w:rPr>
        <w:t>,</w:t>
      </w:r>
      <w:r w:rsidRPr="00594161">
        <w:rPr>
          <w:rFonts w:asciiTheme="minorHAnsi" w:hAnsiTheme="minorHAnsi" w:cstheme="minorHAnsi"/>
          <w:color w:val="000000" w:themeColor="text1"/>
        </w:rPr>
        <w:t xml:space="preserve"> they state that informed consent is not always as simple as it may seem </w:t>
      </w:r>
      <w:r w:rsidR="00403283" w:rsidRPr="00594161">
        <w:rPr>
          <w:rFonts w:asciiTheme="minorHAnsi" w:hAnsiTheme="minorHAnsi" w:cstheme="minorHAnsi"/>
          <w:color w:val="000000" w:themeColor="text1"/>
        </w:rPr>
        <w:t>like</w:t>
      </w:r>
      <w:r w:rsidRPr="00594161">
        <w:rPr>
          <w:rFonts w:asciiTheme="minorHAnsi" w:hAnsiTheme="minorHAnsi" w:cstheme="minorHAnsi"/>
          <w:color w:val="000000" w:themeColor="text1"/>
        </w:rPr>
        <w:t xml:space="preserve"> participants who are very young or who have any learning difficulties may not be able to fully understand the context of the research. </w:t>
      </w:r>
    </w:p>
    <w:p w14:paraId="7DAFF321" w14:textId="648C2BE1"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color w:val="000000" w:themeColor="text1"/>
        </w:rPr>
      </w:pPr>
      <w:r w:rsidRPr="00594161">
        <w:rPr>
          <w:rFonts w:asciiTheme="minorHAnsi" w:hAnsiTheme="minorHAnsi" w:cstheme="minorHAnsi"/>
          <w:color w:val="000000" w:themeColor="text1"/>
        </w:rPr>
        <w:t xml:space="preserve">The second rule stated by the authors is that researchers should not engage in deception with information not being kept from the participants and no </w:t>
      </w:r>
      <w:r w:rsidR="00403283" w:rsidRPr="00594161">
        <w:rPr>
          <w:rFonts w:asciiTheme="minorHAnsi" w:hAnsiTheme="minorHAnsi" w:cstheme="minorHAnsi"/>
          <w:color w:val="000000" w:themeColor="text1"/>
        </w:rPr>
        <w:t xml:space="preserve">misinformation provided to the participants </w:t>
      </w:r>
      <w:r w:rsidRPr="00594161">
        <w:rPr>
          <w:rFonts w:asciiTheme="minorHAnsi" w:hAnsiTheme="minorHAnsi" w:cstheme="minorHAnsi"/>
          <w:color w:val="000000" w:themeColor="text1"/>
        </w:rPr>
        <w:t>about the purpose of the research.</w:t>
      </w:r>
    </w:p>
    <w:p w14:paraId="620F3F25" w14:textId="77777777"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color w:val="000000" w:themeColor="text1"/>
        </w:rPr>
      </w:pPr>
      <w:r w:rsidRPr="00594161">
        <w:rPr>
          <w:rFonts w:asciiTheme="minorHAnsi" w:hAnsiTheme="minorHAnsi" w:cstheme="minorHAnsi"/>
          <w:color w:val="000000" w:themeColor="text1"/>
        </w:rPr>
        <w:lastRenderedPageBreak/>
        <w:t xml:space="preserve">The third rule stated is the privacy of the research participants should be safeguarded and the fourth rule being confidentiality meaning the identity of the research participants is kept anonymous and the information about the participants cannot be made identifiable by any means. </w:t>
      </w:r>
    </w:p>
    <w:p w14:paraId="7DF6644D" w14:textId="4346A9F9"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color w:val="000000" w:themeColor="text1"/>
        </w:rPr>
      </w:pPr>
      <w:r w:rsidRPr="00594161">
        <w:rPr>
          <w:rFonts w:asciiTheme="minorHAnsi" w:hAnsiTheme="minorHAnsi" w:cstheme="minorHAnsi"/>
          <w:color w:val="000000" w:themeColor="text1"/>
        </w:rPr>
        <w:t>The fifth and most obvious and important rule is that all research participants should be protected from physical harm. Lastly the sixth rule researchers need to think about legality and morality of their studies.</w:t>
      </w:r>
    </w:p>
    <w:p w14:paraId="794A10EA" w14:textId="6A1F177D"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b/>
          <w:bCs/>
          <w:color w:val="000000"/>
        </w:rPr>
      </w:pPr>
      <w:r w:rsidRPr="00594161">
        <w:rPr>
          <w:rFonts w:asciiTheme="minorHAnsi" w:hAnsiTheme="minorHAnsi" w:cstheme="minorHAnsi"/>
          <w:b/>
          <w:bCs/>
          <w:color w:val="000000"/>
        </w:rPr>
        <w:t>3.</w:t>
      </w:r>
      <w:r w:rsidR="00594161" w:rsidRPr="00594161">
        <w:rPr>
          <w:rFonts w:asciiTheme="minorHAnsi" w:hAnsiTheme="minorHAnsi" w:cstheme="minorHAnsi"/>
          <w:b/>
          <w:bCs/>
          <w:color w:val="000000"/>
        </w:rPr>
        <w:t>6</w:t>
      </w:r>
      <w:r w:rsidRPr="00594161">
        <w:rPr>
          <w:rFonts w:asciiTheme="minorHAnsi" w:hAnsiTheme="minorHAnsi" w:cstheme="minorHAnsi"/>
          <w:b/>
          <w:bCs/>
          <w:color w:val="000000"/>
        </w:rPr>
        <w:t xml:space="preserve">– Limitations and Problems </w:t>
      </w:r>
    </w:p>
    <w:p w14:paraId="2977CD5B" w14:textId="77777777"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color w:val="000000" w:themeColor="text1"/>
        </w:rPr>
      </w:pPr>
      <w:r w:rsidRPr="00594161">
        <w:rPr>
          <w:rFonts w:asciiTheme="minorHAnsi" w:hAnsiTheme="minorHAnsi" w:cstheme="minorHAnsi"/>
          <w:color w:val="000000" w:themeColor="text1"/>
        </w:rPr>
        <w:t xml:space="preserve">Some of the limitations of secondary research are that even though the data is already collected and analysed, the credibility of the sources must be evaluated to ensure they are trustworthy and reliable. In addition, not all the data collected will be up to date and some of the studies may not be relevant in more recent times. Furthermore, having ease of access to the research done is not always a positive, as the most important aspect of the research is the quality of the data not the quantity.  </w:t>
      </w:r>
    </w:p>
    <w:p w14:paraId="56C7886A" w14:textId="166A8968"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b/>
          <w:bCs/>
          <w:color w:val="000000"/>
        </w:rPr>
      </w:pPr>
      <w:r w:rsidRPr="00594161">
        <w:rPr>
          <w:rFonts w:asciiTheme="minorHAnsi" w:hAnsiTheme="minorHAnsi" w:cstheme="minorHAnsi"/>
          <w:b/>
          <w:bCs/>
          <w:color w:val="000000"/>
        </w:rPr>
        <w:t>3.</w:t>
      </w:r>
      <w:r w:rsidR="00594161" w:rsidRPr="00594161">
        <w:rPr>
          <w:rFonts w:asciiTheme="minorHAnsi" w:hAnsiTheme="minorHAnsi" w:cstheme="minorHAnsi"/>
          <w:b/>
          <w:bCs/>
          <w:color w:val="000000"/>
        </w:rPr>
        <w:t>7</w:t>
      </w:r>
      <w:r w:rsidRPr="00594161">
        <w:rPr>
          <w:rFonts w:asciiTheme="minorHAnsi" w:hAnsiTheme="minorHAnsi" w:cstheme="minorHAnsi"/>
          <w:b/>
          <w:bCs/>
          <w:color w:val="000000"/>
        </w:rPr>
        <w:t xml:space="preserve"> – Conclusion </w:t>
      </w:r>
    </w:p>
    <w:p w14:paraId="3FC936EE" w14:textId="67CB7B47" w:rsidR="002B5D5E" w:rsidRPr="00594161" w:rsidRDefault="0039059B" w:rsidP="00995093">
      <w:pPr>
        <w:pStyle w:val="NormalWeb"/>
        <w:shd w:val="clear" w:color="auto" w:fill="FFFFFF"/>
        <w:spacing w:before="0" w:beforeAutospacing="0" w:after="300" w:afterAutospacing="0" w:line="480" w:lineRule="auto"/>
        <w:rPr>
          <w:rFonts w:asciiTheme="minorHAnsi" w:hAnsiTheme="minorHAnsi" w:cstheme="minorHAnsi"/>
          <w:color w:val="000000"/>
        </w:rPr>
      </w:pPr>
      <w:r>
        <w:rPr>
          <w:rFonts w:asciiTheme="minorHAnsi" w:hAnsiTheme="minorHAnsi" w:cstheme="minorHAnsi"/>
          <w:color w:val="000000"/>
        </w:rPr>
        <w:t xml:space="preserve">Secondary data was chosen for this research as there were </w:t>
      </w:r>
      <w:r w:rsidR="002B5D5E" w:rsidRPr="00594161">
        <w:rPr>
          <w:rFonts w:asciiTheme="minorHAnsi" w:hAnsiTheme="minorHAnsi" w:cstheme="minorHAnsi"/>
          <w:color w:val="000000"/>
        </w:rPr>
        <w:t>more tried and tested data, rather than opinions of friends and family through surveys and questionnaires. Friends and family would not have had the exp</w:t>
      </w:r>
      <w:r w:rsidR="008D139E">
        <w:rPr>
          <w:rFonts w:asciiTheme="minorHAnsi" w:hAnsiTheme="minorHAnsi" w:cstheme="minorHAnsi"/>
          <w:color w:val="000000"/>
        </w:rPr>
        <w:t xml:space="preserve">eriences that the audience of the questions in this research </w:t>
      </w:r>
      <w:r w:rsidR="002B5D5E" w:rsidRPr="00594161">
        <w:rPr>
          <w:rFonts w:asciiTheme="minorHAnsi" w:hAnsiTheme="minorHAnsi" w:cstheme="minorHAnsi"/>
          <w:color w:val="000000"/>
        </w:rPr>
        <w:t xml:space="preserve">would cater too. It would not be appropriate to locate audiences that have dealt with Child Sexual Exploitation for the purposes of a survey while working as a police officer helping and dealing with incidents involving them on a daily basis. Secondary data creates a </w:t>
      </w:r>
      <w:r w:rsidR="002B5D5E" w:rsidRPr="00594161">
        <w:rPr>
          <w:rFonts w:asciiTheme="minorHAnsi" w:hAnsiTheme="minorHAnsi" w:cstheme="minorHAnsi"/>
          <w:color w:val="000000"/>
        </w:rPr>
        <w:lastRenderedPageBreak/>
        <w:t xml:space="preserve">divide and creates distance between knowing where the facts and figures of findings originate at, this is also more ethical without cost implications and ease with time constraints as the information is easy and readily available on the internet. </w:t>
      </w:r>
    </w:p>
    <w:p w14:paraId="3E59DC84" w14:textId="54076A4A" w:rsidR="005A2EAC" w:rsidRPr="00594161" w:rsidRDefault="005A2EAC" w:rsidP="00995093">
      <w:pPr>
        <w:spacing w:line="480" w:lineRule="auto"/>
        <w:rPr>
          <w:rFonts w:cstheme="minorHAnsi"/>
          <w:b/>
          <w:sz w:val="24"/>
          <w:szCs w:val="24"/>
          <w:u w:val="single"/>
        </w:rPr>
      </w:pPr>
      <w:r w:rsidRPr="00594161">
        <w:rPr>
          <w:rFonts w:cstheme="minorHAnsi"/>
          <w:b/>
          <w:sz w:val="24"/>
          <w:szCs w:val="24"/>
          <w:u w:val="single"/>
        </w:rPr>
        <w:t>Results Chapter</w:t>
      </w:r>
    </w:p>
    <w:p w14:paraId="3F9D42A2" w14:textId="53E7B284" w:rsidR="005A2EAC" w:rsidRPr="00594161" w:rsidRDefault="005A2EAC" w:rsidP="00995093">
      <w:pPr>
        <w:spacing w:line="480" w:lineRule="auto"/>
        <w:rPr>
          <w:rFonts w:cstheme="minorHAnsi"/>
          <w:sz w:val="24"/>
          <w:szCs w:val="24"/>
        </w:rPr>
      </w:pPr>
      <w:r w:rsidRPr="00594161">
        <w:rPr>
          <w:rFonts w:cstheme="minorHAnsi"/>
          <w:sz w:val="24"/>
          <w:szCs w:val="24"/>
        </w:rPr>
        <w:t>Throughout the research of Child Exploitation and why young people may be disincli</w:t>
      </w:r>
      <w:r w:rsidR="00816B48">
        <w:rPr>
          <w:rFonts w:cstheme="minorHAnsi"/>
          <w:sz w:val="24"/>
          <w:szCs w:val="24"/>
        </w:rPr>
        <w:t>ned to report such incidents, this research has</w:t>
      </w:r>
      <w:r w:rsidRPr="00594161">
        <w:rPr>
          <w:rFonts w:cstheme="minorHAnsi"/>
          <w:sz w:val="24"/>
          <w:szCs w:val="24"/>
        </w:rPr>
        <w:t xml:space="preserve"> found many different results and findings from different researchers and platforms. </w:t>
      </w:r>
    </w:p>
    <w:p w14:paraId="42048797" w14:textId="34BA948E" w:rsidR="005A2EAC" w:rsidRPr="00594161" w:rsidRDefault="00816B48" w:rsidP="00995093">
      <w:pPr>
        <w:spacing w:line="480" w:lineRule="auto"/>
        <w:rPr>
          <w:rFonts w:cstheme="minorHAnsi"/>
          <w:sz w:val="24"/>
          <w:szCs w:val="24"/>
        </w:rPr>
      </w:pPr>
      <w:r>
        <w:rPr>
          <w:rFonts w:cstheme="minorHAnsi"/>
          <w:sz w:val="24"/>
          <w:szCs w:val="24"/>
        </w:rPr>
        <w:t>The purpose of the research was</w:t>
      </w:r>
      <w:r w:rsidR="005A2EAC" w:rsidRPr="00594161">
        <w:rPr>
          <w:rFonts w:cstheme="minorHAnsi"/>
          <w:sz w:val="24"/>
          <w:szCs w:val="24"/>
        </w:rPr>
        <w:t xml:space="preserve"> to find out from other researchers' studies and compare them as to why young people do not report cases of child exploitation, and the reasons behind it. It is important to understand the issues and barriers young people face in order to improve the way the police and agencies help young people. This is so they can have the confidence to report such incidents for their and others safety and to help get better support for victims in the future.</w:t>
      </w:r>
    </w:p>
    <w:p w14:paraId="42D275E3" w14:textId="77777777" w:rsidR="005A2EAC" w:rsidRPr="00594161" w:rsidRDefault="005A2EAC" w:rsidP="00995093">
      <w:pPr>
        <w:spacing w:line="480" w:lineRule="auto"/>
        <w:rPr>
          <w:rFonts w:cstheme="minorHAnsi"/>
          <w:sz w:val="24"/>
          <w:szCs w:val="24"/>
        </w:rPr>
      </w:pPr>
    </w:p>
    <w:p w14:paraId="1F014AA0" w14:textId="77777777" w:rsidR="005A2EAC" w:rsidRPr="00594161" w:rsidRDefault="005A2EAC" w:rsidP="00995093">
      <w:pPr>
        <w:spacing w:line="480" w:lineRule="auto"/>
        <w:rPr>
          <w:rFonts w:cstheme="minorHAnsi"/>
          <w:b/>
          <w:sz w:val="24"/>
          <w:szCs w:val="24"/>
        </w:rPr>
      </w:pPr>
      <w:r w:rsidRPr="00594161">
        <w:rPr>
          <w:rFonts w:cstheme="minorHAnsi"/>
          <w:b/>
          <w:sz w:val="24"/>
          <w:szCs w:val="24"/>
        </w:rPr>
        <w:t>The results found at present are:</w:t>
      </w:r>
    </w:p>
    <w:p w14:paraId="6E8CCD4A" w14:textId="77777777" w:rsidR="005A2EAC" w:rsidRPr="00594161" w:rsidRDefault="005A2EAC" w:rsidP="00995093">
      <w:pPr>
        <w:spacing w:before="240" w:after="240" w:line="480" w:lineRule="auto"/>
        <w:rPr>
          <w:rFonts w:cstheme="minorHAnsi"/>
          <w:b/>
          <w:sz w:val="24"/>
          <w:szCs w:val="24"/>
          <w:u w:val="single"/>
        </w:rPr>
      </w:pPr>
      <w:r w:rsidRPr="00594161">
        <w:rPr>
          <w:rFonts w:cstheme="minorHAnsi"/>
          <w:b/>
          <w:sz w:val="24"/>
          <w:szCs w:val="24"/>
          <w:u w:val="single"/>
        </w:rPr>
        <w:t>Young Persons didn’t know it was a crime</w:t>
      </w:r>
    </w:p>
    <w:p w14:paraId="2AAC9029" w14:textId="7E7E2413" w:rsidR="005A2EAC" w:rsidRPr="00594161" w:rsidRDefault="005A2EAC" w:rsidP="00995093">
      <w:pPr>
        <w:spacing w:before="240" w:after="240" w:line="480" w:lineRule="auto"/>
        <w:rPr>
          <w:rFonts w:cstheme="minorHAnsi"/>
          <w:b/>
          <w:color w:val="FF0000"/>
          <w:sz w:val="24"/>
          <w:szCs w:val="24"/>
          <w:u w:val="single"/>
        </w:rPr>
      </w:pPr>
      <w:r w:rsidRPr="00594161">
        <w:rPr>
          <w:rFonts w:cstheme="minorHAnsi"/>
          <w:sz w:val="24"/>
          <w:szCs w:val="24"/>
        </w:rPr>
        <w:t>Victim Support (2021) developed a study, “Suffering in silence; Children and Unreported Crime” that was created in December 2014, it</w:t>
      </w:r>
      <w:r w:rsidR="00246D31" w:rsidRPr="00594161">
        <w:rPr>
          <w:rFonts w:cstheme="minorHAnsi"/>
          <w:sz w:val="24"/>
          <w:szCs w:val="24"/>
        </w:rPr>
        <w:t xml:space="preserve"> </w:t>
      </w:r>
      <w:r w:rsidRPr="00594161">
        <w:rPr>
          <w:rFonts w:cstheme="minorHAnsi"/>
          <w:sz w:val="24"/>
          <w:szCs w:val="24"/>
        </w:rPr>
        <w:t xml:space="preserve">researched crime in England and Wales and looked into the victimisation of young children that was unreported. One of the conclusions of this study shows “Children and young people don’t always know what constitutes crime and how to report this.” Meaning that children and young persons are not aware that the </w:t>
      </w:r>
      <w:r w:rsidRPr="00594161">
        <w:rPr>
          <w:rFonts w:cstheme="minorHAnsi"/>
          <w:sz w:val="24"/>
          <w:szCs w:val="24"/>
        </w:rPr>
        <w:lastRenderedPageBreak/>
        <w:t xml:space="preserve">abuse they are suffering is in fact a criminal offence, so they have not reported their abuse to the Police or relevant agencies. </w:t>
      </w:r>
    </w:p>
    <w:p w14:paraId="39234D89" w14:textId="19B39079" w:rsidR="005A2EAC" w:rsidRPr="00594161" w:rsidRDefault="005A2EAC" w:rsidP="00995093">
      <w:pPr>
        <w:spacing w:before="240" w:after="240" w:line="480" w:lineRule="auto"/>
        <w:rPr>
          <w:rFonts w:cstheme="minorHAnsi"/>
          <w:sz w:val="24"/>
          <w:szCs w:val="24"/>
        </w:rPr>
      </w:pPr>
      <w:r w:rsidRPr="00594161">
        <w:rPr>
          <w:rFonts w:cstheme="minorHAnsi"/>
          <w:sz w:val="24"/>
          <w:szCs w:val="24"/>
        </w:rPr>
        <w:t>A survey was completed by Franklin and Smeaton (2017) which was compiled with surveys passed to all local authorities in the UK, some services supporting vulnerable or disabled children and in-depth interviews with 34 professional stakeholders and 27 young people with learning difficulties. The interviews of the 27 young people with learning difficulties were conducted with 19 of those under 18 years of age, 7 males and 20 females. These young persons also suffered with conditions such as Asperger’s, Autism, Attention deficit hyperactivity disorder, mental health, emotional and attachment disorders.</w:t>
      </w:r>
    </w:p>
    <w:p w14:paraId="1A62560A" w14:textId="0D755993" w:rsidR="005A2EAC" w:rsidRPr="00594161" w:rsidRDefault="005A2EAC" w:rsidP="00995093">
      <w:pPr>
        <w:spacing w:before="240" w:after="240" w:line="480" w:lineRule="auto"/>
        <w:rPr>
          <w:rFonts w:cstheme="minorHAnsi"/>
          <w:sz w:val="24"/>
          <w:szCs w:val="24"/>
        </w:rPr>
      </w:pPr>
      <w:r w:rsidRPr="00594161">
        <w:rPr>
          <w:rFonts w:cstheme="minorHAnsi"/>
          <w:sz w:val="24"/>
          <w:szCs w:val="24"/>
        </w:rPr>
        <w:t xml:space="preserve">It was found that some of the main factors that contributed to the offences of the young people being exploited was that due to the young person’s disabilities they were unable to understand or know that they have been exploited or not believing that they have been abused. Further to this study, it was also found that young people with disabilities were less likely to be believed and they felt a sense of disempowerment, resulting in them remaining silent about coming forward to the police or any local authorities. Lastly, another key finding from the study was that professionals failed to recognise signs of CSE of children with disabilities. </w:t>
      </w:r>
    </w:p>
    <w:p w14:paraId="792BA259" w14:textId="77777777" w:rsidR="00344320" w:rsidRDefault="00344320" w:rsidP="00995093">
      <w:pPr>
        <w:spacing w:before="240" w:after="240" w:line="480" w:lineRule="auto"/>
        <w:rPr>
          <w:rFonts w:cstheme="minorHAnsi"/>
          <w:b/>
          <w:sz w:val="24"/>
          <w:szCs w:val="24"/>
          <w:u w:val="single"/>
        </w:rPr>
      </w:pPr>
    </w:p>
    <w:p w14:paraId="498B8C3B" w14:textId="5D96B1B0" w:rsidR="005A2EAC" w:rsidRPr="00594161" w:rsidRDefault="005A2EAC" w:rsidP="00995093">
      <w:pPr>
        <w:spacing w:before="240" w:after="240" w:line="480" w:lineRule="auto"/>
        <w:rPr>
          <w:rFonts w:cstheme="minorHAnsi"/>
          <w:b/>
          <w:sz w:val="24"/>
          <w:szCs w:val="24"/>
          <w:u w:val="single"/>
        </w:rPr>
      </w:pPr>
      <w:r w:rsidRPr="00594161">
        <w:rPr>
          <w:rFonts w:cstheme="minorHAnsi"/>
          <w:b/>
          <w:sz w:val="24"/>
          <w:szCs w:val="24"/>
          <w:u w:val="single"/>
        </w:rPr>
        <w:t>Young persons believed they were in a loving relationship</w:t>
      </w:r>
    </w:p>
    <w:p w14:paraId="098FA208" w14:textId="77777777" w:rsidR="005A2EAC" w:rsidRPr="00594161" w:rsidRDefault="005A2EAC" w:rsidP="00995093">
      <w:pPr>
        <w:spacing w:before="240" w:after="240" w:line="480" w:lineRule="auto"/>
        <w:rPr>
          <w:rFonts w:cstheme="minorHAnsi"/>
          <w:sz w:val="24"/>
          <w:szCs w:val="24"/>
        </w:rPr>
      </w:pPr>
      <w:r w:rsidRPr="00594161">
        <w:rPr>
          <w:rFonts w:cstheme="minorHAnsi"/>
          <w:sz w:val="24"/>
          <w:szCs w:val="24"/>
        </w:rPr>
        <w:t>NSPCC (2021) states, ‘Young persons and young children are said to often not know they are being abused or groomed as they are led to believe that they are in a loving and/or consensual relationship.’</w:t>
      </w:r>
    </w:p>
    <w:p w14:paraId="6647C447" w14:textId="39627ADC" w:rsidR="005A2EAC" w:rsidRPr="00594161" w:rsidRDefault="005A2EAC" w:rsidP="00995093">
      <w:pPr>
        <w:spacing w:before="240" w:after="240" w:line="480" w:lineRule="auto"/>
        <w:rPr>
          <w:rFonts w:cstheme="minorHAnsi"/>
          <w:sz w:val="24"/>
          <w:szCs w:val="24"/>
        </w:rPr>
      </w:pPr>
      <w:r w:rsidRPr="00594161">
        <w:rPr>
          <w:rFonts w:cstheme="minorHAnsi"/>
          <w:sz w:val="24"/>
          <w:szCs w:val="24"/>
        </w:rPr>
        <w:lastRenderedPageBreak/>
        <w:t xml:space="preserve">The Home Office (2021) described the ‘Boyfriend Model’, this is where a male perpetrator implies that he is in a loving relationship with a young person, making that person feel loved and wanted. This can cause a bond and trust to form with the victim not knowing that they are being sexually exploited for the perpetrators gain. This can prove why victims can be disinclined to report cases of sexual abuse due to believing they know the person or are in a loving consensual relationship with them. </w:t>
      </w:r>
    </w:p>
    <w:p w14:paraId="6A41BA8C" w14:textId="77777777" w:rsidR="005A2EAC" w:rsidRPr="00594161" w:rsidRDefault="005A2EAC" w:rsidP="00995093">
      <w:pPr>
        <w:spacing w:before="240" w:after="240" w:line="480" w:lineRule="auto"/>
        <w:rPr>
          <w:rFonts w:cstheme="minorHAnsi"/>
          <w:sz w:val="24"/>
          <w:szCs w:val="24"/>
        </w:rPr>
      </w:pPr>
      <w:r w:rsidRPr="00594161">
        <w:rPr>
          <w:rFonts w:cstheme="minorHAnsi"/>
          <w:sz w:val="24"/>
          <w:szCs w:val="24"/>
        </w:rPr>
        <w:t>Research by NSPCC Learning (2020) showed children being at home and being able to access the internet online unsupervised were susceptible to online abuse or creating relationships through online websites. “Children can get bored and look for people online to talk to on websites that they shouldn’t be on or even be on social media accounts that are not monitored by adults.”</w:t>
      </w:r>
    </w:p>
    <w:p w14:paraId="769E7621" w14:textId="77777777" w:rsidR="005A2EAC" w:rsidRPr="00594161" w:rsidRDefault="005A2EAC" w:rsidP="00995093">
      <w:pPr>
        <w:spacing w:before="240" w:after="240" w:line="480" w:lineRule="auto"/>
        <w:rPr>
          <w:rFonts w:cstheme="minorHAnsi"/>
          <w:b/>
          <w:sz w:val="24"/>
          <w:szCs w:val="24"/>
          <w:u w:val="single"/>
        </w:rPr>
      </w:pPr>
      <w:r w:rsidRPr="00594161">
        <w:rPr>
          <w:rFonts w:cstheme="minorHAnsi"/>
          <w:b/>
          <w:sz w:val="24"/>
          <w:szCs w:val="24"/>
          <w:u w:val="single"/>
        </w:rPr>
        <w:t>Young person was being given gifts or were blackmailed</w:t>
      </w:r>
    </w:p>
    <w:p w14:paraId="3826D80F" w14:textId="77777777" w:rsidR="005A2EAC" w:rsidRPr="00594161" w:rsidRDefault="005A2EAC" w:rsidP="00995093">
      <w:pPr>
        <w:spacing w:before="240" w:after="240" w:line="480" w:lineRule="auto"/>
        <w:rPr>
          <w:rFonts w:cstheme="minorHAnsi"/>
          <w:sz w:val="24"/>
          <w:szCs w:val="24"/>
        </w:rPr>
      </w:pPr>
      <w:r w:rsidRPr="00594161">
        <w:rPr>
          <w:rFonts w:cstheme="minorHAnsi"/>
          <w:sz w:val="24"/>
          <w:szCs w:val="24"/>
        </w:rPr>
        <w:t>NSPCC (2021) also found that perpetrators can exploit or abuse young persons in different ways using gifts to entice them to come back or to sexually exploit them, giving them gifts such as drugs, money, alcohol and affection.</w:t>
      </w:r>
    </w:p>
    <w:p w14:paraId="453B8BE5" w14:textId="530555D8" w:rsidR="005A2EAC" w:rsidRPr="00594161" w:rsidRDefault="005A2EAC" w:rsidP="00995093">
      <w:pPr>
        <w:spacing w:before="240" w:after="240" w:line="480" w:lineRule="auto"/>
        <w:rPr>
          <w:rFonts w:cstheme="minorHAnsi"/>
          <w:sz w:val="24"/>
          <w:szCs w:val="24"/>
        </w:rPr>
      </w:pPr>
      <w:r w:rsidRPr="00594161">
        <w:rPr>
          <w:rFonts w:cstheme="minorHAnsi"/>
          <w:sz w:val="24"/>
          <w:szCs w:val="24"/>
        </w:rPr>
        <w:t xml:space="preserve">NSPCC (2022) states, “CSE can happen online or in person and the offenders gains a child’s trust and controls them through blackmail or violence before moving to sexually abusing them, where a child sexually exploited online may be convinced to send explicit images of themselves and have sexual conversations with offenders”. Once the offender has these images or conversations, they could use them as threats and blackmail a young vulnerable child to engage in other sexual activities, thus controlling and exploiting them. </w:t>
      </w:r>
    </w:p>
    <w:p w14:paraId="18729EDE" w14:textId="5D6C5723" w:rsidR="005A2EAC" w:rsidRPr="00594161" w:rsidRDefault="005A2EAC" w:rsidP="00995093">
      <w:pPr>
        <w:spacing w:before="240" w:after="240" w:line="480" w:lineRule="auto"/>
        <w:rPr>
          <w:rFonts w:cstheme="minorHAnsi"/>
          <w:sz w:val="24"/>
          <w:szCs w:val="24"/>
        </w:rPr>
      </w:pPr>
      <w:r w:rsidRPr="00594161">
        <w:rPr>
          <w:rFonts w:cstheme="minorHAnsi"/>
          <w:sz w:val="24"/>
          <w:szCs w:val="24"/>
        </w:rPr>
        <w:lastRenderedPageBreak/>
        <w:t xml:space="preserve">Furthermore, Franklin and Smeaton (2018) found behaviours such as experiencing online explicit images and inappropriate sexual contact from the </w:t>
      </w:r>
      <w:r w:rsidR="0016681C" w:rsidRPr="00594161">
        <w:rPr>
          <w:rFonts w:cstheme="minorHAnsi"/>
          <w:sz w:val="24"/>
          <w:szCs w:val="24"/>
        </w:rPr>
        <w:t>victims’</w:t>
      </w:r>
      <w:r w:rsidRPr="00594161">
        <w:rPr>
          <w:rFonts w:cstheme="minorHAnsi"/>
          <w:sz w:val="24"/>
          <w:szCs w:val="24"/>
        </w:rPr>
        <w:t xml:space="preserve"> perpetrators, including the illegal distribution of underage sexually explicit content. When perpetrators get hold of sexually explicit images from their </w:t>
      </w:r>
      <w:r w:rsidR="0016681C" w:rsidRPr="00594161">
        <w:rPr>
          <w:rFonts w:cstheme="minorHAnsi"/>
          <w:sz w:val="24"/>
          <w:szCs w:val="24"/>
        </w:rPr>
        <w:t>victims,</w:t>
      </w:r>
      <w:r w:rsidRPr="00594161">
        <w:rPr>
          <w:rFonts w:cstheme="minorHAnsi"/>
          <w:sz w:val="24"/>
          <w:szCs w:val="24"/>
        </w:rPr>
        <w:t xml:space="preserve"> they can then use these to blackmail the victims into getting what they want.</w:t>
      </w:r>
    </w:p>
    <w:p w14:paraId="004579DA" w14:textId="51A18007" w:rsidR="005A2EAC" w:rsidRPr="00594161" w:rsidRDefault="005A2EAC" w:rsidP="00995093">
      <w:pPr>
        <w:spacing w:before="240" w:after="240" w:line="480" w:lineRule="auto"/>
        <w:rPr>
          <w:rFonts w:cstheme="minorHAnsi"/>
          <w:b/>
          <w:sz w:val="24"/>
          <w:szCs w:val="24"/>
          <w:u w:val="single"/>
        </w:rPr>
      </w:pPr>
      <w:r w:rsidRPr="00594161">
        <w:rPr>
          <w:rFonts w:cstheme="minorHAnsi"/>
          <w:b/>
          <w:sz w:val="24"/>
          <w:szCs w:val="24"/>
          <w:u w:val="single"/>
        </w:rPr>
        <w:t>Young person</w:t>
      </w:r>
      <w:r w:rsidR="0016681C" w:rsidRPr="00594161">
        <w:rPr>
          <w:rFonts w:cstheme="minorHAnsi"/>
          <w:b/>
          <w:sz w:val="24"/>
          <w:szCs w:val="24"/>
          <w:u w:val="single"/>
        </w:rPr>
        <w:t>’s</w:t>
      </w:r>
      <w:r w:rsidRPr="00594161">
        <w:rPr>
          <w:rFonts w:cstheme="minorHAnsi"/>
          <w:b/>
          <w:sz w:val="24"/>
          <w:szCs w:val="24"/>
          <w:u w:val="single"/>
        </w:rPr>
        <w:t xml:space="preserve"> being worried about the repercussions of reporting abuse</w:t>
      </w:r>
    </w:p>
    <w:p w14:paraId="04605373" w14:textId="77777777" w:rsidR="005A2EAC" w:rsidRPr="00594161" w:rsidRDefault="005A2EAC" w:rsidP="00995093">
      <w:pPr>
        <w:spacing w:before="240" w:after="240" w:line="480" w:lineRule="auto"/>
        <w:rPr>
          <w:rFonts w:cstheme="minorHAnsi"/>
          <w:sz w:val="24"/>
          <w:szCs w:val="24"/>
        </w:rPr>
      </w:pPr>
      <w:r w:rsidRPr="00594161">
        <w:rPr>
          <w:rFonts w:cstheme="minorHAnsi"/>
          <w:sz w:val="24"/>
          <w:szCs w:val="24"/>
        </w:rPr>
        <w:t>The ‘Suffering in silence’ study by Victim Support (2021) also highlighted, “Children and young people fear repercussions of reporting.” And “Children and young people may blame themselves for victimisation.”</w:t>
      </w:r>
    </w:p>
    <w:p w14:paraId="7E6E1F8B" w14:textId="77777777" w:rsidR="005A2EAC" w:rsidRPr="00594161" w:rsidRDefault="005A2EAC" w:rsidP="00995093">
      <w:pPr>
        <w:spacing w:before="240" w:after="240" w:line="480" w:lineRule="auto"/>
        <w:rPr>
          <w:rFonts w:cstheme="minorHAnsi"/>
          <w:sz w:val="24"/>
          <w:szCs w:val="24"/>
        </w:rPr>
      </w:pPr>
      <w:r w:rsidRPr="00594161">
        <w:rPr>
          <w:rFonts w:cstheme="minorHAnsi"/>
          <w:sz w:val="24"/>
          <w:szCs w:val="24"/>
        </w:rPr>
        <w:t>This shows another factor as to why young people and children may be disinclined to report abuse, as they are worried about the repercussions. It may come to social services taking the child from their abusers who could be a parent or a close family member, taking them from their normal and familiar surroundings can be daunting for a child and this could be a worry of theirs to not report to the relevant agencies or the local Police force.</w:t>
      </w:r>
    </w:p>
    <w:p w14:paraId="61BD0B9F" w14:textId="483AFA84" w:rsidR="005A2EAC" w:rsidRPr="00594161" w:rsidRDefault="005A2EAC" w:rsidP="00995093">
      <w:pPr>
        <w:spacing w:before="240" w:after="240" w:line="480" w:lineRule="auto"/>
        <w:rPr>
          <w:rFonts w:cstheme="minorHAnsi"/>
          <w:sz w:val="24"/>
          <w:szCs w:val="24"/>
        </w:rPr>
      </w:pPr>
      <w:r w:rsidRPr="00594161">
        <w:rPr>
          <w:rFonts w:cstheme="minorHAnsi"/>
          <w:sz w:val="24"/>
          <w:szCs w:val="24"/>
        </w:rPr>
        <w:t>Further to research into a study of 17 girls conducted by (Hurst, 2021) It was reported at the end of the research that the females who participated in the study shared their views on how they would be inclined to protect family members instead of reporting.</w:t>
      </w:r>
    </w:p>
    <w:p w14:paraId="2C73AAA7" w14:textId="77777777" w:rsidR="005A2EAC" w:rsidRPr="00594161" w:rsidRDefault="005A2EAC" w:rsidP="00995093">
      <w:pPr>
        <w:spacing w:before="240" w:after="240" w:line="480" w:lineRule="auto"/>
        <w:rPr>
          <w:rFonts w:cstheme="minorHAnsi"/>
          <w:b/>
          <w:sz w:val="24"/>
          <w:szCs w:val="24"/>
          <w:u w:val="single"/>
        </w:rPr>
      </w:pPr>
      <w:r w:rsidRPr="00594161">
        <w:rPr>
          <w:rFonts w:cstheme="minorHAnsi"/>
          <w:b/>
          <w:sz w:val="24"/>
          <w:szCs w:val="24"/>
          <w:u w:val="single"/>
        </w:rPr>
        <w:t xml:space="preserve"> </w:t>
      </w:r>
    </w:p>
    <w:p w14:paraId="6C66A4FA" w14:textId="77777777" w:rsidR="005A2EAC" w:rsidRPr="00594161" w:rsidRDefault="005A2EAC" w:rsidP="00995093">
      <w:pPr>
        <w:spacing w:before="240" w:after="240" w:line="480" w:lineRule="auto"/>
        <w:rPr>
          <w:rFonts w:cstheme="minorHAnsi"/>
          <w:b/>
          <w:sz w:val="24"/>
          <w:szCs w:val="24"/>
          <w:u w:val="single"/>
        </w:rPr>
      </w:pPr>
      <w:r w:rsidRPr="00594161">
        <w:rPr>
          <w:rFonts w:cstheme="minorHAnsi"/>
          <w:b/>
          <w:sz w:val="24"/>
          <w:szCs w:val="24"/>
          <w:u w:val="single"/>
        </w:rPr>
        <w:t>Young person’s being abused by family or caregivers</w:t>
      </w:r>
    </w:p>
    <w:p w14:paraId="38D402A2" w14:textId="77777777" w:rsidR="005A2EAC" w:rsidRPr="00594161" w:rsidRDefault="005A2EAC" w:rsidP="00995093">
      <w:pPr>
        <w:spacing w:before="240" w:after="240" w:line="480" w:lineRule="auto"/>
        <w:rPr>
          <w:rFonts w:cstheme="minorHAnsi"/>
          <w:b/>
          <w:color w:val="FF0000"/>
          <w:sz w:val="24"/>
          <w:szCs w:val="24"/>
          <w:u w:val="single"/>
        </w:rPr>
      </w:pPr>
      <w:r w:rsidRPr="00594161">
        <w:rPr>
          <w:rFonts w:cstheme="minorHAnsi"/>
          <w:sz w:val="24"/>
          <w:szCs w:val="24"/>
        </w:rPr>
        <w:lastRenderedPageBreak/>
        <w:t xml:space="preserve">Research by Finkelher (1994) shows “Most sexual abuse is committed by men (90%) and by persons known to the child (70-90%) with family members constituting one-third to one-half of the perpetrators against girls and 10% to 20% of the perpetrators against boys” </w:t>
      </w:r>
    </w:p>
    <w:p w14:paraId="3875C569" w14:textId="34042F43" w:rsidR="005A2EAC" w:rsidRPr="00594161" w:rsidRDefault="005A2EAC" w:rsidP="00995093">
      <w:pPr>
        <w:spacing w:before="240" w:after="240" w:line="480" w:lineRule="auto"/>
        <w:rPr>
          <w:rFonts w:cstheme="minorHAnsi"/>
          <w:sz w:val="24"/>
          <w:szCs w:val="24"/>
        </w:rPr>
      </w:pPr>
      <w:r w:rsidRPr="00594161">
        <w:rPr>
          <w:rFonts w:cstheme="minorHAnsi"/>
          <w:sz w:val="24"/>
          <w:szCs w:val="24"/>
        </w:rPr>
        <w:t xml:space="preserve">Hurst (2021) conducted a study which he stated, “was compiled into the prevention of child sexual exploitation from the perspectives of adult survivors. The study was only compiled of female victims, the </w:t>
      </w:r>
      <w:r w:rsidR="00217ED7" w:rsidRPr="00594161">
        <w:rPr>
          <w:rFonts w:cstheme="minorHAnsi"/>
          <w:sz w:val="24"/>
          <w:szCs w:val="24"/>
        </w:rPr>
        <w:t>researcher’s</w:t>
      </w:r>
      <w:r w:rsidRPr="00594161">
        <w:rPr>
          <w:rFonts w:cstheme="minorHAnsi"/>
          <w:sz w:val="24"/>
          <w:szCs w:val="24"/>
        </w:rPr>
        <w:t xml:space="preserve"> reason for this was due to the fact females are the most common victims of Child Sexual Exploitation and that agencies of support target female victims.”</w:t>
      </w:r>
    </w:p>
    <w:p w14:paraId="19232EB4" w14:textId="21E021AC" w:rsidR="005A2EAC" w:rsidRPr="00594161" w:rsidRDefault="005A2EAC" w:rsidP="00995093">
      <w:pPr>
        <w:spacing w:before="240" w:after="240" w:line="480" w:lineRule="auto"/>
        <w:rPr>
          <w:rFonts w:cstheme="minorHAnsi"/>
          <w:sz w:val="24"/>
          <w:szCs w:val="24"/>
        </w:rPr>
      </w:pPr>
      <w:r w:rsidRPr="00594161">
        <w:rPr>
          <w:rFonts w:cstheme="minorHAnsi"/>
          <w:sz w:val="24"/>
          <w:szCs w:val="24"/>
        </w:rPr>
        <w:t xml:space="preserve">“The findings showed that one of the participants was first sexually exploited by her adoptive parents, six were exploited by biological family members, two by boyfriends, six by extended family members and two by </w:t>
      </w:r>
      <w:r w:rsidR="00217ED7" w:rsidRPr="00594161">
        <w:rPr>
          <w:rFonts w:cstheme="minorHAnsi"/>
          <w:sz w:val="24"/>
          <w:szCs w:val="24"/>
        </w:rPr>
        <w:t>acquaintances</w:t>
      </w:r>
      <w:r w:rsidRPr="00594161">
        <w:rPr>
          <w:rFonts w:cstheme="minorHAnsi"/>
          <w:sz w:val="24"/>
          <w:szCs w:val="24"/>
        </w:rPr>
        <w:t xml:space="preserve">.” </w:t>
      </w:r>
    </w:p>
    <w:p w14:paraId="75C375E5" w14:textId="77777777" w:rsidR="005A2EAC" w:rsidRPr="00594161" w:rsidRDefault="005A2EAC" w:rsidP="00995093">
      <w:pPr>
        <w:spacing w:line="480" w:lineRule="auto"/>
        <w:rPr>
          <w:rFonts w:cstheme="minorHAnsi"/>
          <w:b/>
          <w:color w:val="FF0000"/>
          <w:sz w:val="24"/>
          <w:szCs w:val="24"/>
          <w:u w:val="single"/>
        </w:rPr>
      </w:pPr>
    </w:p>
    <w:p w14:paraId="668ECF78" w14:textId="0414876F" w:rsidR="005A2EAC" w:rsidRPr="00594161" w:rsidRDefault="005A2EAC" w:rsidP="00995093">
      <w:pPr>
        <w:spacing w:line="480" w:lineRule="auto"/>
        <w:rPr>
          <w:rFonts w:cstheme="minorHAnsi"/>
          <w:sz w:val="24"/>
          <w:szCs w:val="24"/>
        </w:rPr>
      </w:pPr>
      <w:r w:rsidRPr="00594161">
        <w:rPr>
          <w:rFonts w:cstheme="minorHAnsi"/>
          <w:sz w:val="24"/>
          <w:szCs w:val="24"/>
        </w:rPr>
        <w:t xml:space="preserve">NSPCC learning (2020) looked at ‘Reduction in normal protective </w:t>
      </w:r>
      <w:r w:rsidR="00217ED7" w:rsidRPr="00594161">
        <w:rPr>
          <w:rFonts w:cstheme="minorHAnsi"/>
          <w:sz w:val="24"/>
          <w:szCs w:val="24"/>
        </w:rPr>
        <w:t>services</w:t>
      </w:r>
      <w:r w:rsidRPr="00594161">
        <w:rPr>
          <w:rFonts w:cstheme="minorHAnsi"/>
          <w:sz w:val="24"/>
          <w:szCs w:val="24"/>
        </w:rPr>
        <w:t>. They looked into services that were easily accessible before the COVID-19 pandemic such as their connections socially including support services that could provide positive places and effects on their safety and wellbeing. Due to the COVID-19 pandemic it has shown that there was an increased risk of sexual abuse by family members and from relatives that look after young children.</w:t>
      </w:r>
    </w:p>
    <w:p w14:paraId="0FBA2369" w14:textId="77777777" w:rsidR="005A2EAC" w:rsidRPr="00594161" w:rsidRDefault="005A2EAC" w:rsidP="00995093">
      <w:pPr>
        <w:spacing w:line="480" w:lineRule="auto"/>
        <w:rPr>
          <w:rFonts w:cstheme="minorHAnsi"/>
          <w:sz w:val="24"/>
          <w:szCs w:val="24"/>
        </w:rPr>
      </w:pPr>
    </w:p>
    <w:p w14:paraId="72ED2D70" w14:textId="77777777" w:rsidR="005A2EAC" w:rsidRPr="00594161" w:rsidRDefault="005A2EAC" w:rsidP="00995093">
      <w:pPr>
        <w:spacing w:line="480" w:lineRule="auto"/>
        <w:rPr>
          <w:rFonts w:cstheme="minorHAnsi"/>
          <w:sz w:val="24"/>
          <w:szCs w:val="24"/>
        </w:rPr>
      </w:pPr>
      <w:r w:rsidRPr="00594161">
        <w:rPr>
          <w:rFonts w:cstheme="minorHAnsi"/>
          <w:sz w:val="24"/>
          <w:szCs w:val="24"/>
        </w:rPr>
        <w:t>A case study was located when researching from NSPCC learning (2020) it included a story of a young female who was sexually abused by her father when at home during the COVID-</w:t>
      </w:r>
      <w:r w:rsidRPr="00594161">
        <w:rPr>
          <w:rFonts w:cstheme="minorHAnsi"/>
          <w:sz w:val="24"/>
          <w:szCs w:val="24"/>
        </w:rPr>
        <w:lastRenderedPageBreak/>
        <w:t xml:space="preserve">19 pandemic, including documenting that her father was sexually abusing her five or six times a day due to being at home in his care most of the time. </w:t>
      </w:r>
    </w:p>
    <w:p w14:paraId="0FF507AB" w14:textId="77777777" w:rsidR="005A2EAC" w:rsidRPr="00594161" w:rsidRDefault="005A2EAC" w:rsidP="00995093">
      <w:pPr>
        <w:spacing w:line="480" w:lineRule="auto"/>
        <w:rPr>
          <w:rFonts w:cstheme="minorHAnsi"/>
          <w:sz w:val="24"/>
          <w:szCs w:val="24"/>
        </w:rPr>
      </w:pPr>
    </w:p>
    <w:p w14:paraId="334DC7FA" w14:textId="1F99C9B0" w:rsidR="005A2EAC" w:rsidRPr="00594161" w:rsidRDefault="005A2EAC" w:rsidP="00995093">
      <w:pPr>
        <w:spacing w:line="480" w:lineRule="auto"/>
        <w:rPr>
          <w:rFonts w:cstheme="minorHAnsi"/>
          <w:b/>
          <w:sz w:val="24"/>
          <w:szCs w:val="24"/>
          <w:u w:val="single"/>
        </w:rPr>
      </w:pPr>
      <w:r w:rsidRPr="00594161">
        <w:rPr>
          <w:rFonts w:cstheme="minorHAnsi"/>
          <w:b/>
          <w:sz w:val="24"/>
          <w:szCs w:val="24"/>
          <w:u w:val="single"/>
        </w:rPr>
        <w:t>Hypothesis</w:t>
      </w:r>
    </w:p>
    <w:p w14:paraId="1FF92333" w14:textId="4A75F182" w:rsidR="005A2EAC" w:rsidRPr="00594161" w:rsidRDefault="00300254" w:rsidP="00995093">
      <w:pPr>
        <w:spacing w:line="480" w:lineRule="auto"/>
        <w:rPr>
          <w:rFonts w:cstheme="minorHAnsi"/>
          <w:sz w:val="24"/>
          <w:szCs w:val="24"/>
        </w:rPr>
      </w:pPr>
      <w:r>
        <w:rPr>
          <w:rFonts w:cstheme="minorHAnsi"/>
          <w:sz w:val="24"/>
          <w:szCs w:val="24"/>
        </w:rPr>
        <w:t>Throughout this research of CSE it was</w:t>
      </w:r>
      <w:r w:rsidR="005A2EAC" w:rsidRPr="00594161">
        <w:rPr>
          <w:rFonts w:cstheme="minorHAnsi"/>
          <w:sz w:val="24"/>
          <w:szCs w:val="24"/>
        </w:rPr>
        <w:t xml:space="preserve"> expected to find results that matched why young people were so disinclined to report incidents or cases fearing that no one would listen to </w:t>
      </w:r>
      <w:r w:rsidR="00217ED7" w:rsidRPr="00594161">
        <w:rPr>
          <w:rFonts w:cstheme="minorHAnsi"/>
          <w:sz w:val="24"/>
          <w:szCs w:val="24"/>
        </w:rPr>
        <w:t>them,</w:t>
      </w:r>
      <w:r w:rsidR="005A2EAC" w:rsidRPr="00594161">
        <w:rPr>
          <w:rFonts w:cstheme="minorHAnsi"/>
          <w:sz w:val="24"/>
          <w:szCs w:val="24"/>
        </w:rPr>
        <w:t xml:space="preserve"> or they would be t</w:t>
      </w:r>
      <w:r>
        <w:rPr>
          <w:rFonts w:cstheme="minorHAnsi"/>
          <w:sz w:val="24"/>
          <w:szCs w:val="24"/>
        </w:rPr>
        <w:t>aken away from their families. It</w:t>
      </w:r>
      <w:r w:rsidR="005A2EAC" w:rsidRPr="00594161">
        <w:rPr>
          <w:rFonts w:cstheme="minorHAnsi"/>
          <w:sz w:val="24"/>
          <w:szCs w:val="24"/>
        </w:rPr>
        <w:t xml:space="preserve"> was also expecting mostly that the abuse would be initiated or from people they knew/family members.</w:t>
      </w:r>
    </w:p>
    <w:p w14:paraId="2027A62E" w14:textId="49E7DB26" w:rsidR="005A2EAC" w:rsidRPr="00594161" w:rsidRDefault="00300254" w:rsidP="00995093">
      <w:pPr>
        <w:spacing w:line="480" w:lineRule="auto"/>
        <w:rPr>
          <w:rFonts w:cstheme="minorHAnsi"/>
          <w:sz w:val="24"/>
          <w:szCs w:val="24"/>
        </w:rPr>
      </w:pPr>
      <w:r>
        <w:rPr>
          <w:rFonts w:cstheme="minorHAnsi"/>
          <w:sz w:val="24"/>
          <w:szCs w:val="24"/>
        </w:rPr>
        <w:t>From all the results found during this research, the following themes were i</w:t>
      </w:r>
      <w:r w:rsidR="000515A6" w:rsidRPr="00594161">
        <w:rPr>
          <w:rFonts w:cstheme="minorHAnsi"/>
          <w:sz w:val="24"/>
          <w:szCs w:val="24"/>
        </w:rPr>
        <w:t>dentified;</w:t>
      </w:r>
      <w:r w:rsidR="005A2EAC" w:rsidRPr="00594161">
        <w:rPr>
          <w:rFonts w:cstheme="minorHAnsi"/>
          <w:sz w:val="24"/>
          <w:szCs w:val="24"/>
        </w:rPr>
        <w:t xml:space="preserve"> it is most likely to be a family member or a close caregiver to a child or young person who inflicts harm or sexual abuse on the child.</w:t>
      </w:r>
      <w:r w:rsidR="00217ED7" w:rsidRPr="00594161">
        <w:rPr>
          <w:rFonts w:cstheme="minorHAnsi"/>
          <w:sz w:val="24"/>
          <w:szCs w:val="24"/>
        </w:rPr>
        <w:t xml:space="preserve"> Thi</w:t>
      </w:r>
      <w:r w:rsidR="005A2EAC" w:rsidRPr="00594161">
        <w:rPr>
          <w:rFonts w:cstheme="minorHAnsi"/>
          <w:sz w:val="24"/>
          <w:szCs w:val="24"/>
        </w:rPr>
        <w:t xml:space="preserve">s in turn could prevent the young person from knowing it was a crime or coming forward to the relevant authorities, as well as them being scared of any repercussions or getting their family members in trouble. These results could also imply that this is how the child has been brought up and abuse may be a normal </w:t>
      </w:r>
      <w:r w:rsidR="00217ED7" w:rsidRPr="00594161">
        <w:rPr>
          <w:rFonts w:cstheme="minorHAnsi"/>
          <w:sz w:val="24"/>
          <w:szCs w:val="24"/>
        </w:rPr>
        <w:t>occurrence</w:t>
      </w:r>
      <w:r w:rsidR="005A2EAC" w:rsidRPr="00594161">
        <w:rPr>
          <w:rFonts w:cstheme="minorHAnsi"/>
          <w:sz w:val="24"/>
          <w:szCs w:val="24"/>
        </w:rPr>
        <w:t xml:space="preserve"> to happen</w:t>
      </w:r>
      <w:r>
        <w:rPr>
          <w:rFonts w:cstheme="minorHAnsi"/>
          <w:sz w:val="24"/>
          <w:szCs w:val="24"/>
        </w:rPr>
        <w:t xml:space="preserve"> for the child or young person </w:t>
      </w:r>
      <w:r w:rsidR="005A2EAC" w:rsidRPr="00594161">
        <w:rPr>
          <w:rFonts w:cstheme="minorHAnsi"/>
          <w:sz w:val="24"/>
          <w:szCs w:val="24"/>
        </w:rPr>
        <w:t>for them not to understand that it is wrong and is a crime.</w:t>
      </w:r>
    </w:p>
    <w:p w14:paraId="2C1EF480" w14:textId="77777777" w:rsidR="005A2EAC" w:rsidRPr="00594161" w:rsidRDefault="005A2EAC" w:rsidP="00995093">
      <w:pPr>
        <w:spacing w:line="480" w:lineRule="auto"/>
        <w:rPr>
          <w:rFonts w:cstheme="minorHAnsi"/>
          <w:sz w:val="24"/>
          <w:szCs w:val="24"/>
        </w:rPr>
      </w:pPr>
      <w:r w:rsidRPr="00594161">
        <w:rPr>
          <w:rFonts w:cstheme="minorHAnsi"/>
          <w:sz w:val="24"/>
          <w:szCs w:val="24"/>
        </w:rPr>
        <w:t xml:space="preserve">In a close second was a child or young person receiving gifts or being blackmailed and also believing they are in a consensual and loving relationship. This can occur from online relationships where children are being coerced into sending explicit images and being blackmailed with these images for other benefits such as sexual acts. </w:t>
      </w:r>
    </w:p>
    <w:p w14:paraId="3A969869" w14:textId="016E2B12" w:rsidR="005A2EAC" w:rsidRDefault="00300254" w:rsidP="00995093">
      <w:pPr>
        <w:spacing w:line="480" w:lineRule="auto"/>
        <w:rPr>
          <w:rFonts w:cstheme="minorHAnsi"/>
          <w:sz w:val="24"/>
          <w:szCs w:val="24"/>
        </w:rPr>
      </w:pPr>
      <w:r>
        <w:rPr>
          <w:rFonts w:cstheme="minorHAnsi"/>
          <w:sz w:val="24"/>
          <w:szCs w:val="24"/>
        </w:rPr>
        <w:t>The chart below is a summary of key themes identified from the research findings discussed above:</w:t>
      </w:r>
    </w:p>
    <w:p w14:paraId="12338209" w14:textId="3D7CAD36" w:rsidR="00344320" w:rsidRDefault="00344320" w:rsidP="00995093">
      <w:pPr>
        <w:spacing w:line="480" w:lineRule="auto"/>
        <w:rPr>
          <w:rFonts w:cstheme="minorHAnsi"/>
          <w:sz w:val="24"/>
          <w:szCs w:val="24"/>
        </w:rPr>
      </w:pPr>
    </w:p>
    <w:p w14:paraId="730DC941" w14:textId="70D504AD" w:rsidR="00344320" w:rsidRPr="00344320" w:rsidRDefault="00344320" w:rsidP="00995093">
      <w:pPr>
        <w:spacing w:line="480" w:lineRule="auto"/>
        <w:jc w:val="center"/>
        <w:rPr>
          <w:rFonts w:cstheme="minorHAnsi"/>
          <w:b/>
          <w:sz w:val="24"/>
          <w:szCs w:val="24"/>
          <w:u w:val="single"/>
        </w:rPr>
      </w:pPr>
      <w:r w:rsidRPr="00344320">
        <w:rPr>
          <w:rFonts w:cstheme="minorHAnsi"/>
          <w:b/>
          <w:sz w:val="24"/>
          <w:szCs w:val="24"/>
          <w:u w:val="single"/>
        </w:rPr>
        <w:t>Summary of common themes found in the research</w:t>
      </w:r>
    </w:p>
    <w:p w14:paraId="3E61B9AE" w14:textId="77777777" w:rsidR="005A2EAC" w:rsidRPr="00594161" w:rsidRDefault="005A2EAC" w:rsidP="00995093">
      <w:pPr>
        <w:spacing w:line="480" w:lineRule="auto"/>
        <w:rPr>
          <w:rFonts w:cstheme="minorHAnsi"/>
          <w:sz w:val="24"/>
          <w:szCs w:val="24"/>
        </w:rPr>
      </w:pPr>
      <w:r w:rsidRPr="00594161">
        <w:rPr>
          <w:rFonts w:cstheme="minorHAnsi"/>
          <w:noProof/>
          <w:sz w:val="24"/>
          <w:szCs w:val="24"/>
          <w:lang w:eastAsia="en-GB"/>
        </w:rPr>
        <w:drawing>
          <wp:inline distT="114300" distB="114300" distL="114300" distR="114300" wp14:anchorId="3237544E" wp14:editId="0FAA117A">
            <wp:extent cx="5731200" cy="3352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3352800"/>
                    </a:xfrm>
                    <a:prstGeom prst="rect">
                      <a:avLst/>
                    </a:prstGeom>
                    <a:ln/>
                  </pic:spPr>
                </pic:pic>
              </a:graphicData>
            </a:graphic>
          </wp:inline>
        </w:drawing>
      </w:r>
    </w:p>
    <w:p w14:paraId="461D1144" w14:textId="77777777" w:rsidR="005A2EAC" w:rsidRPr="00594161" w:rsidRDefault="005A2EAC" w:rsidP="00995093">
      <w:pPr>
        <w:spacing w:line="480" w:lineRule="auto"/>
        <w:rPr>
          <w:rFonts w:cstheme="minorHAnsi"/>
          <w:sz w:val="24"/>
          <w:szCs w:val="24"/>
        </w:rPr>
      </w:pPr>
    </w:p>
    <w:p w14:paraId="4A33E3A8" w14:textId="77777777" w:rsidR="005A2EAC" w:rsidRPr="00594161" w:rsidRDefault="005A2EAC" w:rsidP="00995093">
      <w:pPr>
        <w:spacing w:line="480" w:lineRule="auto"/>
        <w:rPr>
          <w:rFonts w:cstheme="minorHAnsi"/>
          <w:b/>
          <w:sz w:val="24"/>
          <w:szCs w:val="24"/>
          <w:u w:val="single"/>
        </w:rPr>
      </w:pPr>
      <w:r w:rsidRPr="00594161">
        <w:rPr>
          <w:rFonts w:cstheme="minorHAnsi"/>
          <w:b/>
          <w:sz w:val="24"/>
          <w:szCs w:val="24"/>
          <w:u w:val="single"/>
        </w:rPr>
        <w:t>Conclusion</w:t>
      </w:r>
    </w:p>
    <w:p w14:paraId="43B17BFF" w14:textId="3E511EE1" w:rsidR="005A2EAC" w:rsidRPr="00594161" w:rsidRDefault="00300254" w:rsidP="00995093">
      <w:pPr>
        <w:spacing w:line="480" w:lineRule="auto"/>
        <w:rPr>
          <w:rFonts w:cstheme="minorHAnsi"/>
          <w:sz w:val="24"/>
          <w:szCs w:val="24"/>
        </w:rPr>
      </w:pPr>
      <w:r>
        <w:rPr>
          <w:rFonts w:cstheme="minorHAnsi"/>
          <w:sz w:val="24"/>
          <w:szCs w:val="24"/>
        </w:rPr>
        <w:t>From the above findings, it is evident that</w:t>
      </w:r>
      <w:r w:rsidR="005A2EAC" w:rsidRPr="00594161">
        <w:rPr>
          <w:rFonts w:cstheme="minorHAnsi"/>
          <w:sz w:val="24"/>
          <w:szCs w:val="24"/>
        </w:rPr>
        <w:t xml:space="preserve"> CSE is not talked about enough and not recognised by young people as abuse, as the abuse can be generally from people they </w:t>
      </w:r>
      <w:r w:rsidR="00217ED7" w:rsidRPr="00594161">
        <w:rPr>
          <w:rFonts w:cstheme="minorHAnsi"/>
          <w:sz w:val="24"/>
          <w:szCs w:val="24"/>
        </w:rPr>
        <w:t>know,</w:t>
      </w:r>
      <w:r w:rsidR="005A2EAC" w:rsidRPr="00594161">
        <w:rPr>
          <w:rFonts w:cstheme="minorHAnsi"/>
          <w:sz w:val="24"/>
          <w:szCs w:val="24"/>
        </w:rPr>
        <w:t xml:space="preserve"> or they are close to. It is difficult to understand a child's mind and how a certain child has been brought up with their values and beliefs provided by their parents or carers during that time. A child's values and beliefs come from their care</w:t>
      </w:r>
      <w:r w:rsidR="00217ED7" w:rsidRPr="00594161">
        <w:rPr>
          <w:rFonts w:cstheme="minorHAnsi"/>
          <w:sz w:val="24"/>
          <w:szCs w:val="24"/>
        </w:rPr>
        <w:t xml:space="preserve"> </w:t>
      </w:r>
      <w:r w:rsidR="00F86A63" w:rsidRPr="00594161">
        <w:rPr>
          <w:rFonts w:cstheme="minorHAnsi"/>
          <w:sz w:val="24"/>
          <w:szCs w:val="24"/>
        </w:rPr>
        <w:t>giver,</w:t>
      </w:r>
      <w:r w:rsidR="005A2EAC" w:rsidRPr="00594161">
        <w:rPr>
          <w:rFonts w:cstheme="minorHAnsi"/>
          <w:sz w:val="24"/>
          <w:szCs w:val="24"/>
        </w:rPr>
        <w:t xml:space="preserve"> and they will believe what is right and wrong depending on how their caregiver has brought them up.   </w:t>
      </w:r>
    </w:p>
    <w:p w14:paraId="0AEEC8EC" w14:textId="77777777" w:rsidR="005A2EAC" w:rsidRPr="00594161" w:rsidRDefault="005A2EAC" w:rsidP="00995093">
      <w:pPr>
        <w:spacing w:line="480" w:lineRule="auto"/>
        <w:rPr>
          <w:rFonts w:cstheme="minorHAnsi"/>
          <w:sz w:val="24"/>
          <w:szCs w:val="24"/>
        </w:rPr>
      </w:pPr>
    </w:p>
    <w:p w14:paraId="059EACB3" w14:textId="77777777" w:rsidR="005A2EAC" w:rsidRPr="00594161" w:rsidRDefault="005A2EAC" w:rsidP="00995093">
      <w:pPr>
        <w:spacing w:line="480" w:lineRule="auto"/>
        <w:rPr>
          <w:rFonts w:cstheme="minorHAnsi"/>
          <w:sz w:val="24"/>
          <w:szCs w:val="24"/>
        </w:rPr>
      </w:pPr>
    </w:p>
    <w:p w14:paraId="0544B269" w14:textId="77777777" w:rsidR="00491B80" w:rsidRPr="00594161" w:rsidRDefault="00491B80" w:rsidP="00995093">
      <w:pPr>
        <w:spacing w:line="480" w:lineRule="auto"/>
        <w:rPr>
          <w:rFonts w:cstheme="minorHAnsi"/>
          <w:b/>
          <w:bCs/>
          <w:sz w:val="24"/>
          <w:szCs w:val="24"/>
          <w:u w:val="single"/>
        </w:rPr>
      </w:pPr>
      <w:r w:rsidRPr="00594161">
        <w:rPr>
          <w:rFonts w:cstheme="minorHAnsi"/>
          <w:b/>
          <w:bCs/>
          <w:sz w:val="24"/>
          <w:szCs w:val="24"/>
          <w:u w:val="single"/>
        </w:rPr>
        <w:lastRenderedPageBreak/>
        <w:t>Findings/conclusion</w:t>
      </w:r>
    </w:p>
    <w:p w14:paraId="377D25E9" w14:textId="77777777" w:rsidR="00491B80" w:rsidRPr="00594161" w:rsidRDefault="00491B80" w:rsidP="00995093">
      <w:pPr>
        <w:spacing w:line="480" w:lineRule="auto"/>
        <w:rPr>
          <w:rFonts w:cstheme="minorHAnsi"/>
          <w:b/>
          <w:bCs/>
          <w:sz w:val="24"/>
          <w:szCs w:val="24"/>
        </w:rPr>
      </w:pPr>
    </w:p>
    <w:p w14:paraId="57242539" w14:textId="180FDEB5" w:rsidR="00491B80" w:rsidRPr="00594161" w:rsidRDefault="00491B80" w:rsidP="00995093">
      <w:pPr>
        <w:spacing w:line="480" w:lineRule="auto"/>
        <w:rPr>
          <w:rFonts w:cstheme="minorHAnsi"/>
          <w:sz w:val="24"/>
          <w:szCs w:val="24"/>
        </w:rPr>
      </w:pPr>
      <w:r w:rsidRPr="00594161">
        <w:rPr>
          <w:rFonts w:cstheme="minorHAnsi"/>
          <w:sz w:val="24"/>
          <w:szCs w:val="24"/>
        </w:rPr>
        <w:t xml:space="preserve">This chapter concludes the study by summarising the key findings in relation to why young people may be disinclined to report cases of CSE. It will also review the literature that has been done on the subject and propose recommendations for further research. </w:t>
      </w:r>
    </w:p>
    <w:p w14:paraId="569354F5" w14:textId="77F626FB" w:rsidR="00491B80" w:rsidRPr="00594161" w:rsidRDefault="00491B80" w:rsidP="00995093">
      <w:pPr>
        <w:spacing w:line="480" w:lineRule="auto"/>
        <w:rPr>
          <w:rFonts w:cstheme="minorHAnsi"/>
          <w:sz w:val="24"/>
          <w:szCs w:val="24"/>
        </w:rPr>
      </w:pPr>
      <w:r w:rsidRPr="00594161">
        <w:rPr>
          <w:rFonts w:cstheme="minorHAnsi"/>
          <w:sz w:val="24"/>
          <w:szCs w:val="24"/>
        </w:rPr>
        <w:t xml:space="preserve">One of the keys aims of this study included identifying the reasons why children and young people do not report CSE to the </w:t>
      </w:r>
      <w:r w:rsidR="00300254">
        <w:rPr>
          <w:rFonts w:cstheme="minorHAnsi"/>
          <w:sz w:val="24"/>
          <w:szCs w:val="24"/>
        </w:rPr>
        <w:t>police. From the research,</w:t>
      </w:r>
      <w:r w:rsidRPr="00594161">
        <w:rPr>
          <w:rFonts w:cstheme="minorHAnsi"/>
          <w:sz w:val="24"/>
          <w:szCs w:val="24"/>
        </w:rPr>
        <w:t xml:space="preserve"> there were several contributing factors why victims were reluctant to report CSE. Some of these were identified in a study by Hurst (2021) who from a subsample of 17 female participants, one was sexually exploited by her adoptive parents, six exploited by biological family members, and six by extended family members. Thus, showing that the majority of the participants were a</w:t>
      </w:r>
      <w:r w:rsidR="00300254">
        <w:rPr>
          <w:rFonts w:cstheme="minorHAnsi"/>
          <w:sz w:val="24"/>
          <w:szCs w:val="24"/>
        </w:rPr>
        <w:t>bused by family members and as this study</w:t>
      </w:r>
      <w:r w:rsidRPr="00594161">
        <w:rPr>
          <w:rFonts w:cstheme="minorHAnsi"/>
          <w:sz w:val="24"/>
          <w:szCs w:val="24"/>
        </w:rPr>
        <w:t xml:space="preserve"> will come onto, this influenced why victims did not report their CSE abuse due to wanting to protect family members. Finkelhor (1994) identified that at least 20% of American women and around 5-10% of men experiences some form of sexual abuse as children. This is a staggering amount of CSE victims and more needs to be done to reduce this amount. The findings also identified that most sexual abuse was committed by men with 90% and 70-90% of abusers were known to the child victims, with family members resulting in one third to one half of the abusers for female victims and 10-20% for male victims.</w:t>
      </w:r>
    </w:p>
    <w:p w14:paraId="6D2F2B05" w14:textId="77777777" w:rsidR="00491B80" w:rsidRPr="00594161" w:rsidRDefault="00491B80" w:rsidP="00995093">
      <w:pPr>
        <w:spacing w:line="480" w:lineRule="auto"/>
        <w:rPr>
          <w:rFonts w:cstheme="minorHAnsi"/>
          <w:sz w:val="24"/>
          <w:szCs w:val="24"/>
        </w:rPr>
      </w:pPr>
    </w:p>
    <w:p w14:paraId="45924DDC" w14:textId="77777777" w:rsidR="00491B80" w:rsidRPr="00594161" w:rsidRDefault="00491B80" w:rsidP="00995093">
      <w:pPr>
        <w:spacing w:line="480" w:lineRule="auto"/>
        <w:rPr>
          <w:rFonts w:cstheme="minorHAnsi"/>
          <w:sz w:val="24"/>
          <w:szCs w:val="24"/>
        </w:rPr>
      </w:pPr>
      <w:r w:rsidRPr="00594161">
        <w:rPr>
          <w:rFonts w:cstheme="minorHAnsi"/>
          <w:sz w:val="24"/>
          <w:szCs w:val="24"/>
        </w:rPr>
        <w:t xml:space="preserve">The COVID-19 pandemic only increased the risk of sexual abuse by family members and from relatives that look after young children as victims were confined to staying at home </w:t>
      </w:r>
      <w:r w:rsidRPr="00594161">
        <w:rPr>
          <w:rFonts w:cstheme="minorHAnsi"/>
          <w:sz w:val="24"/>
          <w:szCs w:val="24"/>
        </w:rPr>
        <w:lastRenderedPageBreak/>
        <w:t xml:space="preserve">more during the pandemic with the lockdowns and various restrictions that were in place. A study from NSPCC (2020) identified a female victim who was sexually abused by her father when home during the COVID-19 pandemic with her father sexually abusing her five or six times a day due to being at home and in his care for most of the duration of the pandemic. The study also found that there was a reduction in normal protective services for victims as these services were not as easily accessible during the COVID-19 pandemic including support services providing positive effects on victim’s safety and wellbeing. </w:t>
      </w:r>
    </w:p>
    <w:p w14:paraId="18C1D242" w14:textId="77777777" w:rsidR="00491B80" w:rsidRPr="00594161" w:rsidRDefault="00491B80" w:rsidP="00995093">
      <w:pPr>
        <w:spacing w:line="480" w:lineRule="auto"/>
        <w:rPr>
          <w:rFonts w:cstheme="minorHAnsi"/>
          <w:sz w:val="24"/>
          <w:szCs w:val="24"/>
        </w:rPr>
      </w:pPr>
    </w:p>
    <w:p w14:paraId="5EABDF94" w14:textId="77777777" w:rsidR="00491B80" w:rsidRPr="00594161" w:rsidRDefault="00491B80" w:rsidP="00995093">
      <w:pPr>
        <w:spacing w:line="480" w:lineRule="auto"/>
        <w:rPr>
          <w:rFonts w:cstheme="minorHAnsi"/>
          <w:sz w:val="24"/>
          <w:szCs w:val="24"/>
        </w:rPr>
      </w:pPr>
      <w:r w:rsidRPr="00594161">
        <w:rPr>
          <w:rFonts w:cstheme="minorHAnsi"/>
          <w:sz w:val="24"/>
          <w:szCs w:val="24"/>
        </w:rPr>
        <w:t xml:space="preserve">Additionally, with so many children being confined to being at home through the COVID-19 pandemic, more children were accessing the internet unsupervised and therefore were left susceptible to online abuse and creating relationships with possible abusers through online websites. Access to the internet was a key facilitative factor of CSE offenders identified by Babchishin et al. (2015) who reported that CSE offenders had greater access to the internet compared to regular criminal offenders and contact sexual offenders against children. Furthermore, with more and more social media sites are used by young people including Facebook, Twitter, Snapchat and pornographic sites and chat rooms, these are ideal locations for CSE offenders to target victims. This is why children having unsupervised access to the internet online is such a concern in today’s society. </w:t>
      </w:r>
    </w:p>
    <w:p w14:paraId="02AD140D" w14:textId="77777777" w:rsidR="00491B80" w:rsidRPr="00594161" w:rsidRDefault="00491B80" w:rsidP="00995093">
      <w:pPr>
        <w:spacing w:line="480" w:lineRule="auto"/>
        <w:rPr>
          <w:rFonts w:cstheme="minorHAnsi"/>
          <w:sz w:val="24"/>
          <w:szCs w:val="24"/>
        </w:rPr>
      </w:pPr>
    </w:p>
    <w:p w14:paraId="44E6DDAF" w14:textId="056BAF99" w:rsidR="00491B80" w:rsidRPr="00594161" w:rsidRDefault="00491B80" w:rsidP="00995093">
      <w:pPr>
        <w:spacing w:line="480" w:lineRule="auto"/>
        <w:rPr>
          <w:rFonts w:cstheme="minorHAnsi"/>
          <w:sz w:val="24"/>
          <w:szCs w:val="24"/>
        </w:rPr>
      </w:pPr>
      <w:r w:rsidRPr="00594161">
        <w:rPr>
          <w:rFonts w:cstheme="minorHAnsi"/>
          <w:sz w:val="24"/>
          <w:szCs w:val="24"/>
        </w:rPr>
        <w:t>Hurst’s (2021) study also highlighted participants having negative and sexually abusive interactions with police officers, meaning they did not trust them and in fact feared them so would not report their cases. Authority figures being CSE abusers is not new</w:t>
      </w:r>
      <w:r w:rsidR="00EC006B" w:rsidRPr="00594161">
        <w:rPr>
          <w:rFonts w:cstheme="minorHAnsi"/>
          <w:sz w:val="24"/>
          <w:szCs w:val="24"/>
        </w:rPr>
        <w:t xml:space="preserve"> phenomenon</w:t>
      </w:r>
      <w:r w:rsidRPr="00594161">
        <w:rPr>
          <w:rFonts w:cstheme="minorHAnsi"/>
          <w:sz w:val="24"/>
          <w:szCs w:val="24"/>
        </w:rPr>
        <w:t xml:space="preserve">, with Hallet (2009) identifying that high profile cases of child sexual abuse and exploitation </w:t>
      </w:r>
      <w:bookmarkStart w:id="0" w:name="_GoBack"/>
      <w:bookmarkEnd w:id="0"/>
      <w:r w:rsidRPr="00594161">
        <w:rPr>
          <w:rFonts w:cstheme="minorHAnsi"/>
          <w:sz w:val="24"/>
          <w:szCs w:val="24"/>
        </w:rPr>
        <w:lastRenderedPageBreak/>
        <w:t>has been brought to the public’s attention a lot more within the medi</w:t>
      </w:r>
      <w:r w:rsidR="00EC006B" w:rsidRPr="00594161">
        <w:rPr>
          <w:rFonts w:cstheme="minorHAnsi"/>
          <w:sz w:val="24"/>
          <w:szCs w:val="24"/>
        </w:rPr>
        <w:t>a, t</w:t>
      </w:r>
      <w:r w:rsidRPr="00594161">
        <w:rPr>
          <w:rFonts w:cstheme="minorHAnsi"/>
          <w:sz w:val="24"/>
          <w:szCs w:val="24"/>
        </w:rPr>
        <w:t xml:space="preserve">he most high-profile case being that of Jimmy Saville. Saville was admired by children all over the world and he abused his power by exploiting the children that looked up to him. The case of Jimmy Saville and other high-profile abusers, however, has meant that the general public have been made more aware of what CSE is and the signs and behaviours situated with the </w:t>
      </w:r>
      <w:r w:rsidR="00EC006B" w:rsidRPr="00594161">
        <w:rPr>
          <w:rFonts w:cstheme="minorHAnsi"/>
          <w:sz w:val="24"/>
          <w:szCs w:val="24"/>
        </w:rPr>
        <w:t>crime,</w:t>
      </w:r>
      <w:r w:rsidRPr="00594161">
        <w:rPr>
          <w:rFonts w:cstheme="minorHAnsi"/>
          <w:sz w:val="24"/>
          <w:szCs w:val="24"/>
        </w:rPr>
        <w:t xml:space="preserve"> so they know what to look out for and how to protect potential victims. Furthermore, CSE also known as ‘grooming’ is talked about more in today’s society and is now better understood of how young children can become victims of CSE.   </w:t>
      </w:r>
    </w:p>
    <w:p w14:paraId="67D36DCC" w14:textId="77777777" w:rsidR="00491B80" w:rsidRPr="00594161" w:rsidRDefault="00491B80" w:rsidP="00995093">
      <w:pPr>
        <w:spacing w:line="480" w:lineRule="auto"/>
        <w:rPr>
          <w:rFonts w:cstheme="minorHAnsi"/>
          <w:sz w:val="24"/>
          <w:szCs w:val="24"/>
        </w:rPr>
      </w:pPr>
    </w:p>
    <w:p w14:paraId="3528192E" w14:textId="5E1987DB" w:rsidR="00491B80" w:rsidRPr="00594161" w:rsidRDefault="00300254" w:rsidP="00995093">
      <w:pPr>
        <w:spacing w:line="480" w:lineRule="auto"/>
        <w:rPr>
          <w:rFonts w:cstheme="minorHAnsi"/>
          <w:sz w:val="24"/>
          <w:szCs w:val="24"/>
        </w:rPr>
      </w:pPr>
      <w:r>
        <w:rPr>
          <w:rFonts w:cstheme="minorHAnsi"/>
          <w:sz w:val="24"/>
          <w:szCs w:val="24"/>
        </w:rPr>
        <w:t>Further findings from this</w:t>
      </w:r>
      <w:r w:rsidR="00491B80" w:rsidRPr="00594161">
        <w:rPr>
          <w:rFonts w:cstheme="minorHAnsi"/>
          <w:sz w:val="24"/>
          <w:szCs w:val="24"/>
        </w:rPr>
        <w:t xml:space="preserve"> study identified another reason why young people were disinclined to report cases of CSE was that young persons did not know it was a crime. Victim supports study (2021) “Suffering in silence; Children and Unreported Crime” showed that Children and young people do not always know what constitutes a crime and do not know how to report this. Therefore, children are not always aware that the abuse they suffer is a criminal offence and this is likely why they are disinclined to report their cases of CSE. Furthermore, another study from Franklin and Smeaton (2017) did interviews with young children who were either vulnerable or disabled with 27 children with learning difficulties. They found that due to the young person’s learning difficulties they were exploited as they were not able to understand or know that they had been exploited or did not believe they had been abused. The young children also found that young people with disabilities were less likely to be believed and felt a sense of disempowerment meaning they would remain silent about reporting their cases to the police. </w:t>
      </w:r>
    </w:p>
    <w:p w14:paraId="5C788525" w14:textId="3704842C" w:rsidR="00491B80" w:rsidRPr="00594161" w:rsidRDefault="00300254" w:rsidP="00995093">
      <w:pPr>
        <w:spacing w:line="480" w:lineRule="auto"/>
        <w:rPr>
          <w:rFonts w:cstheme="minorHAnsi"/>
          <w:sz w:val="24"/>
          <w:szCs w:val="24"/>
        </w:rPr>
      </w:pPr>
      <w:r>
        <w:rPr>
          <w:rFonts w:cstheme="minorHAnsi"/>
          <w:sz w:val="24"/>
          <w:szCs w:val="24"/>
        </w:rPr>
        <w:lastRenderedPageBreak/>
        <w:t xml:space="preserve">Another finding identified from this </w:t>
      </w:r>
      <w:r w:rsidR="00491B80" w:rsidRPr="00594161">
        <w:rPr>
          <w:rFonts w:cstheme="minorHAnsi"/>
          <w:sz w:val="24"/>
          <w:szCs w:val="24"/>
        </w:rPr>
        <w:t xml:space="preserve">research is that young persons believed they were in a loving relationship and therefore did not report their cases of CSE. NSPCC (2021) stated, “Young persons and young children are said to often not know they are being abused or groomed as they are led to believe they are in a loving and/or consensual relationship”. Additionally, the Home Office (2021) describe the ‘Boyfriend Model’ where a male abuser implies that he is in a loving relationship with a young person, making the young person feel loved and wanted. This in turn causes a bond and trust to form leading to the victim not knowing they are being sexually exploited for the abuser’s gain. </w:t>
      </w:r>
    </w:p>
    <w:p w14:paraId="7D8143B6" w14:textId="77777777" w:rsidR="00491B80" w:rsidRPr="00594161" w:rsidRDefault="00491B80" w:rsidP="00995093">
      <w:pPr>
        <w:spacing w:line="480" w:lineRule="auto"/>
        <w:rPr>
          <w:rFonts w:cstheme="minorHAnsi"/>
          <w:sz w:val="24"/>
          <w:szCs w:val="24"/>
        </w:rPr>
      </w:pPr>
      <w:r w:rsidRPr="00594161">
        <w:rPr>
          <w:rFonts w:cstheme="minorHAnsi"/>
          <w:sz w:val="24"/>
          <w:szCs w:val="24"/>
        </w:rPr>
        <w:t xml:space="preserve">Similarly, NSPCC (2021) also found that CSE abusers can exploit and abuse young children in different ways using gifts to get them to come back and to exploit them including blackmailing them with gifts such as alcohol, drugs, and money. Franklin and Smeaton (2018) also found that CSE abusers would often use the vulnerability of the victims to obtain explicit images of them online and then once they had these images, they would use them against the victims to blackmail them into getting what they wanted. </w:t>
      </w:r>
    </w:p>
    <w:p w14:paraId="66E29DAD" w14:textId="77777777" w:rsidR="00491B80" w:rsidRPr="00594161" w:rsidRDefault="00491B80" w:rsidP="00995093">
      <w:pPr>
        <w:spacing w:line="480" w:lineRule="auto"/>
        <w:rPr>
          <w:rFonts w:cstheme="minorHAnsi"/>
          <w:sz w:val="24"/>
          <w:szCs w:val="24"/>
        </w:rPr>
      </w:pPr>
      <w:r w:rsidRPr="00594161">
        <w:rPr>
          <w:rFonts w:cstheme="minorHAnsi"/>
          <w:sz w:val="24"/>
          <w:szCs w:val="24"/>
        </w:rPr>
        <w:t xml:space="preserve">The ‘suffering in silence’ study by Victim Support (2021) also identified that young children feared repercussions of reporting and that they often blamed themselves for victimisation. These are additional factors as to why young children may be disinclined to report cases of CSE as they fear possible repercussions especially when their abusers are family members. Hurst (2021) also found in a study of 17 young female victims of CSE that the victims stated they would be inclined to protect family members instead of reporting it to local authorities. </w:t>
      </w:r>
    </w:p>
    <w:p w14:paraId="1EC7F394" w14:textId="77777777" w:rsidR="00491B80" w:rsidRPr="00594161" w:rsidRDefault="00491B80" w:rsidP="00995093">
      <w:pPr>
        <w:spacing w:line="480" w:lineRule="auto"/>
        <w:rPr>
          <w:rFonts w:cstheme="minorHAnsi"/>
          <w:sz w:val="24"/>
          <w:szCs w:val="24"/>
        </w:rPr>
      </w:pPr>
    </w:p>
    <w:p w14:paraId="77D846A9" w14:textId="725DC92D" w:rsidR="00491B80" w:rsidRPr="00594161" w:rsidRDefault="00300254" w:rsidP="00995093">
      <w:pPr>
        <w:spacing w:line="480" w:lineRule="auto"/>
        <w:rPr>
          <w:rFonts w:cstheme="minorHAnsi"/>
          <w:sz w:val="24"/>
          <w:szCs w:val="24"/>
        </w:rPr>
      </w:pPr>
      <w:r>
        <w:rPr>
          <w:rFonts w:cstheme="minorHAnsi"/>
          <w:sz w:val="24"/>
          <w:szCs w:val="24"/>
        </w:rPr>
        <w:t xml:space="preserve">The results gathered in this research </w:t>
      </w:r>
      <w:r w:rsidR="00491B80" w:rsidRPr="00594161">
        <w:rPr>
          <w:rFonts w:cstheme="minorHAnsi"/>
          <w:sz w:val="24"/>
          <w:szCs w:val="24"/>
        </w:rPr>
        <w:t xml:space="preserve"> </w:t>
      </w:r>
      <w:r>
        <w:rPr>
          <w:rFonts w:cstheme="minorHAnsi"/>
          <w:sz w:val="24"/>
          <w:szCs w:val="24"/>
        </w:rPr>
        <w:t xml:space="preserve">did include some factors that were </w:t>
      </w:r>
      <w:r w:rsidR="00491B80" w:rsidRPr="00594161">
        <w:rPr>
          <w:rFonts w:cstheme="minorHAnsi"/>
          <w:sz w:val="24"/>
          <w:szCs w:val="24"/>
        </w:rPr>
        <w:t xml:space="preserve">expected to find, including most of the CSE victims knowing their abusers with most of them being family </w:t>
      </w:r>
      <w:r w:rsidR="00491B80" w:rsidRPr="00594161">
        <w:rPr>
          <w:rFonts w:cstheme="minorHAnsi"/>
          <w:sz w:val="24"/>
          <w:szCs w:val="24"/>
        </w:rPr>
        <w:lastRenderedPageBreak/>
        <w:t>members or family</w:t>
      </w:r>
      <w:r>
        <w:rPr>
          <w:rFonts w:cstheme="minorHAnsi"/>
          <w:sz w:val="24"/>
          <w:szCs w:val="24"/>
        </w:rPr>
        <w:t xml:space="preserve"> friends/carers. Furthermore, it was </w:t>
      </w:r>
      <w:r w:rsidR="00491B80" w:rsidRPr="00594161">
        <w:rPr>
          <w:rFonts w:cstheme="minorHAnsi"/>
          <w:sz w:val="24"/>
          <w:szCs w:val="24"/>
        </w:rPr>
        <w:t>identified that one of the reasons that young children may be disinclined to report their cases was that they feared repercuss</w:t>
      </w:r>
      <w:r>
        <w:rPr>
          <w:rFonts w:cstheme="minorHAnsi"/>
          <w:sz w:val="24"/>
          <w:szCs w:val="24"/>
        </w:rPr>
        <w:t>ions, and this was highlighted in the</w:t>
      </w:r>
      <w:r w:rsidR="00491B80" w:rsidRPr="00594161">
        <w:rPr>
          <w:rFonts w:cstheme="minorHAnsi"/>
          <w:sz w:val="24"/>
          <w:szCs w:val="24"/>
        </w:rPr>
        <w:t xml:space="preserve"> findings with victims being scared of repercussions from abusers they knew and them not wanting to get family members in trouble. </w:t>
      </w:r>
    </w:p>
    <w:p w14:paraId="3F1BAFB0" w14:textId="77777777" w:rsidR="00491B80" w:rsidRPr="00594161" w:rsidRDefault="00491B80" w:rsidP="00995093">
      <w:pPr>
        <w:spacing w:line="480" w:lineRule="auto"/>
        <w:rPr>
          <w:rFonts w:cstheme="minorHAnsi"/>
          <w:sz w:val="24"/>
          <w:szCs w:val="24"/>
        </w:rPr>
      </w:pPr>
    </w:p>
    <w:p w14:paraId="242FDB2A" w14:textId="1A3E0393" w:rsidR="00491B80" w:rsidRPr="00594161" w:rsidRDefault="00491B80" w:rsidP="00995093">
      <w:pPr>
        <w:spacing w:line="480" w:lineRule="auto"/>
        <w:rPr>
          <w:rFonts w:cstheme="minorHAnsi"/>
          <w:sz w:val="24"/>
          <w:szCs w:val="24"/>
        </w:rPr>
      </w:pPr>
      <w:r w:rsidRPr="00594161">
        <w:rPr>
          <w:rFonts w:cstheme="minorHAnsi"/>
          <w:sz w:val="24"/>
          <w:szCs w:val="24"/>
        </w:rPr>
        <w:t xml:space="preserve">So what can be done to protect and prevent victims of CSE? Franklin and Smeaton (2017) noted from their study with children with learning difficulties that they reported feeling overprotected due to their learning disability, leading them to not be sufficiently prepared for adulthood and not being able to live independently without being easy targets to be exploited. They also found that the professionals and carers of young children with learning difficulties failed to recognise the signs of CSE. Similar was found by Hurst (2021) who found that participants reported that more awareness of CSE in schools and children being educated on CSE may have prevented them becoming victims of CSE. They found going forward more training for teachers in schools was needed to identify the early signs and what children were possibly at risk of CSE, as well as parents knowing how to intervene with their children who were at risk. Therefore, in order to protect victims of CSE, more support is required at early stages of children’s lives before it is too late and they get exploited, however a balance is needed and they must not be overprotected, as they must be able to protect themselves and be ready for the real world once they become adults. </w:t>
      </w:r>
    </w:p>
    <w:p w14:paraId="581BD553" w14:textId="3ED3B076" w:rsidR="00D12765" w:rsidRPr="00594161" w:rsidRDefault="00D12765" w:rsidP="00995093">
      <w:pPr>
        <w:spacing w:line="480" w:lineRule="auto"/>
        <w:rPr>
          <w:rFonts w:cstheme="minorHAnsi"/>
          <w:sz w:val="24"/>
          <w:szCs w:val="24"/>
        </w:rPr>
      </w:pPr>
    </w:p>
    <w:p w14:paraId="0B705801" w14:textId="77777777" w:rsidR="00D12765" w:rsidRPr="00594161" w:rsidRDefault="00D12765" w:rsidP="00995093">
      <w:pPr>
        <w:spacing w:line="480" w:lineRule="auto"/>
        <w:rPr>
          <w:rFonts w:cstheme="minorHAnsi"/>
          <w:b/>
          <w:bCs/>
          <w:sz w:val="24"/>
          <w:szCs w:val="24"/>
          <w:u w:val="single"/>
        </w:rPr>
      </w:pPr>
      <w:r w:rsidRPr="00594161">
        <w:rPr>
          <w:rFonts w:cstheme="minorHAnsi"/>
          <w:b/>
          <w:bCs/>
          <w:sz w:val="24"/>
          <w:szCs w:val="24"/>
          <w:u w:val="single"/>
        </w:rPr>
        <w:t>Overall Conclusion</w:t>
      </w:r>
    </w:p>
    <w:p w14:paraId="6FECCEEA" w14:textId="77777777" w:rsidR="00D12765" w:rsidRPr="00594161" w:rsidRDefault="00D12765" w:rsidP="00995093">
      <w:pPr>
        <w:spacing w:line="480" w:lineRule="auto"/>
        <w:rPr>
          <w:rFonts w:cstheme="minorHAnsi"/>
          <w:sz w:val="24"/>
          <w:szCs w:val="24"/>
        </w:rPr>
      </w:pPr>
    </w:p>
    <w:p w14:paraId="6ACADBD2" w14:textId="77777777" w:rsidR="00D12765" w:rsidRPr="00594161" w:rsidRDefault="00D12765" w:rsidP="00995093">
      <w:pPr>
        <w:spacing w:line="480" w:lineRule="auto"/>
        <w:rPr>
          <w:rFonts w:cstheme="minorHAnsi"/>
          <w:sz w:val="24"/>
          <w:szCs w:val="24"/>
        </w:rPr>
      </w:pPr>
      <w:r w:rsidRPr="00594161">
        <w:rPr>
          <w:rFonts w:cstheme="minorHAnsi"/>
          <w:sz w:val="24"/>
          <w:szCs w:val="24"/>
        </w:rPr>
        <w:t>This study ways focused on Child Sexual Exploitation and how victims were disinclined to report cases of abuse whether it be their own or someone else’s.</w:t>
      </w:r>
    </w:p>
    <w:p w14:paraId="035FE807" w14:textId="77777777" w:rsidR="00D12765" w:rsidRPr="00594161" w:rsidRDefault="00D12765" w:rsidP="00995093">
      <w:pPr>
        <w:spacing w:line="480" w:lineRule="auto"/>
        <w:rPr>
          <w:rFonts w:cstheme="minorHAnsi"/>
          <w:sz w:val="24"/>
          <w:szCs w:val="24"/>
        </w:rPr>
      </w:pPr>
    </w:p>
    <w:p w14:paraId="1154F4D7" w14:textId="77777777" w:rsidR="00D12765" w:rsidRPr="00594161" w:rsidRDefault="00D12765" w:rsidP="00995093">
      <w:pPr>
        <w:spacing w:line="480" w:lineRule="auto"/>
        <w:rPr>
          <w:rFonts w:cstheme="minorHAnsi"/>
          <w:sz w:val="24"/>
          <w:szCs w:val="24"/>
        </w:rPr>
      </w:pPr>
      <w:r w:rsidRPr="00594161">
        <w:rPr>
          <w:rFonts w:cstheme="minorHAnsi"/>
          <w:sz w:val="24"/>
          <w:szCs w:val="24"/>
        </w:rPr>
        <w:t>During the research I believed I would find results that matched my hypothesis of fearing that young persons would not be listened to or be taken away from their families and familiar surroundings. It was predicted that the majority of abuse victims would know the perpetrators of their abuse whether it be a family member or someone close to them.</w:t>
      </w:r>
    </w:p>
    <w:p w14:paraId="03419A9A" w14:textId="77777777" w:rsidR="00D12765" w:rsidRPr="00594161" w:rsidRDefault="00D12765" w:rsidP="00995093">
      <w:pPr>
        <w:spacing w:line="480" w:lineRule="auto"/>
        <w:rPr>
          <w:rFonts w:cstheme="minorHAnsi"/>
          <w:sz w:val="24"/>
          <w:szCs w:val="24"/>
        </w:rPr>
      </w:pPr>
    </w:p>
    <w:p w14:paraId="06D4A5CB" w14:textId="77777777" w:rsidR="00D12765" w:rsidRPr="00594161" w:rsidRDefault="00D12765" w:rsidP="00995093">
      <w:pPr>
        <w:spacing w:line="480" w:lineRule="auto"/>
        <w:rPr>
          <w:rFonts w:cstheme="minorHAnsi"/>
          <w:sz w:val="24"/>
          <w:szCs w:val="24"/>
        </w:rPr>
      </w:pPr>
      <w:r w:rsidRPr="00594161">
        <w:rPr>
          <w:rFonts w:cstheme="minorHAnsi"/>
          <w:sz w:val="24"/>
          <w:szCs w:val="24"/>
        </w:rPr>
        <w:t>It was found in the research findings that it was in fact family members and people who were close to the victims who were the main perpetrators. Victim Support (2021) talks about victims blaming themselves through victimisation and scared to report crimes to the relevant authorities when their abusers are family members. Most young persons would take years to report this abuse as from the research I found from NSPCC (2020) it was her father, this was something the female felt was normal and carried on going to school and about her normal life to escape. However, during the coronavirus lockdown in 2020 the abuse got worse and she spoke out about it online.</w:t>
      </w:r>
    </w:p>
    <w:p w14:paraId="26E917CB" w14:textId="77777777" w:rsidR="00D12765" w:rsidRPr="00594161" w:rsidRDefault="00D12765" w:rsidP="00995093">
      <w:pPr>
        <w:spacing w:line="480" w:lineRule="auto"/>
        <w:rPr>
          <w:rFonts w:cstheme="minorHAnsi"/>
          <w:sz w:val="24"/>
          <w:szCs w:val="24"/>
        </w:rPr>
      </w:pPr>
    </w:p>
    <w:p w14:paraId="5742964F" w14:textId="77777777" w:rsidR="00D12765" w:rsidRPr="00594161" w:rsidRDefault="00D12765" w:rsidP="00995093">
      <w:pPr>
        <w:spacing w:line="480" w:lineRule="auto"/>
        <w:rPr>
          <w:rFonts w:cstheme="minorHAnsi"/>
          <w:sz w:val="24"/>
          <w:szCs w:val="24"/>
        </w:rPr>
      </w:pPr>
      <w:r w:rsidRPr="00594161">
        <w:rPr>
          <w:rFonts w:cstheme="minorHAnsi"/>
          <w:sz w:val="24"/>
          <w:szCs w:val="24"/>
        </w:rPr>
        <w:t xml:space="preserve">It was alarming to me that one of the other main causes that I was not expecting was black mailing. This is another big factor into why young persons are disinclined to report Child Sexual Exploitation. Again, from fear Franklin and Smeaton (2018) also found that young </w:t>
      </w:r>
      <w:r w:rsidRPr="00594161">
        <w:rPr>
          <w:rFonts w:cstheme="minorHAnsi"/>
          <w:sz w:val="24"/>
          <w:szCs w:val="24"/>
        </w:rPr>
        <w:lastRenderedPageBreak/>
        <w:t>persons were blackmailed with explicit photos of themselves to prevent them from reporting the crimes.</w:t>
      </w:r>
    </w:p>
    <w:p w14:paraId="308D41E9" w14:textId="77777777" w:rsidR="00D12765" w:rsidRPr="00594161" w:rsidRDefault="00D12765" w:rsidP="00995093">
      <w:pPr>
        <w:spacing w:line="480" w:lineRule="auto"/>
        <w:rPr>
          <w:rFonts w:cstheme="minorHAnsi"/>
          <w:sz w:val="24"/>
          <w:szCs w:val="24"/>
        </w:rPr>
      </w:pPr>
    </w:p>
    <w:p w14:paraId="36264456" w14:textId="77777777" w:rsidR="00D12765" w:rsidRPr="00594161" w:rsidRDefault="00D12765" w:rsidP="00995093">
      <w:pPr>
        <w:spacing w:line="480" w:lineRule="auto"/>
        <w:rPr>
          <w:rFonts w:cstheme="minorHAnsi"/>
          <w:sz w:val="24"/>
          <w:szCs w:val="24"/>
        </w:rPr>
      </w:pPr>
      <w:r w:rsidRPr="00594161">
        <w:rPr>
          <w:rFonts w:cstheme="minorHAnsi"/>
          <w:sz w:val="24"/>
          <w:szCs w:val="24"/>
        </w:rPr>
        <w:t>There were many limitations to my research and study the biggest one being all of my research was based off secondary research. Secondary research was decided due to the nature of the context in this study. Due to being a police officer and dealing with vulnerable persons in these situations it was not appropriate to conduct surveys from vulnerable persons nor would it be beneficial to provide friends and family with a survey on Child Sexual Exploitation as it is unlikely people close to me would have experienced this. However, if participants close to me had taken part in a survey this could’ve been inaccurate as they may not have answered truthfully.</w:t>
      </w:r>
    </w:p>
    <w:p w14:paraId="75187606" w14:textId="77777777" w:rsidR="00D12765" w:rsidRPr="00594161" w:rsidRDefault="00D12765" w:rsidP="00995093">
      <w:pPr>
        <w:spacing w:line="480" w:lineRule="auto"/>
        <w:rPr>
          <w:rFonts w:cstheme="minorHAnsi"/>
          <w:sz w:val="24"/>
          <w:szCs w:val="24"/>
        </w:rPr>
      </w:pPr>
    </w:p>
    <w:p w14:paraId="4674BBC4" w14:textId="77777777" w:rsidR="00D12765" w:rsidRPr="00594161" w:rsidRDefault="00D12765" w:rsidP="00995093">
      <w:pPr>
        <w:spacing w:line="480" w:lineRule="auto"/>
        <w:rPr>
          <w:rFonts w:cstheme="minorHAnsi"/>
          <w:sz w:val="24"/>
          <w:szCs w:val="24"/>
        </w:rPr>
      </w:pPr>
      <w:r w:rsidRPr="00594161">
        <w:rPr>
          <w:rFonts w:cstheme="minorHAnsi"/>
          <w:sz w:val="24"/>
          <w:szCs w:val="24"/>
        </w:rPr>
        <w:t>From compiling all the research and studying this subject for a couple of months I do not believe there is enough help out there or support for young persons to come forward to report cases of Child Sexual Exploitation. I believe it should be widely advertised on how the process of the report</w:t>
      </w:r>
    </w:p>
    <w:p w14:paraId="07542426" w14:textId="77777777" w:rsidR="00D12765" w:rsidRPr="00594161" w:rsidRDefault="00D12765" w:rsidP="00995093">
      <w:pPr>
        <w:spacing w:line="480" w:lineRule="auto"/>
        <w:rPr>
          <w:rFonts w:cstheme="minorHAnsi"/>
          <w:sz w:val="24"/>
          <w:szCs w:val="24"/>
        </w:rPr>
      </w:pPr>
    </w:p>
    <w:p w14:paraId="5A257A81" w14:textId="12158653" w:rsidR="00D12765" w:rsidRDefault="00D12765" w:rsidP="00995093">
      <w:pPr>
        <w:spacing w:line="480" w:lineRule="auto"/>
        <w:rPr>
          <w:rFonts w:cstheme="minorHAnsi"/>
          <w:sz w:val="24"/>
          <w:szCs w:val="24"/>
        </w:rPr>
      </w:pPr>
      <w:r w:rsidRPr="00594161">
        <w:rPr>
          <w:rFonts w:cstheme="minorHAnsi"/>
          <w:sz w:val="24"/>
          <w:szCs w:val="24"/>
        </w:rPr>
        <w:t>would take place and the process going forward after a report was made. I.E what support and safeguarding procedures would take place and putting the victim at the forefront of the investigation into what the victim wants and how best to support them. I believe every case is different and every victim will need to be safeguarded due to their own particular care needs.</w:t>
      </w:r>
    </w:p>
    <w:p w14:paraId="5ECEDA51" w14:textId="16447345" w:rsidR="00A1492A" w:rsidRDefault="00A1492A" w:rsidP="00995093">
      <w:pPr>
        <w:spacing w:line="480" w:lineRule="auto"/>
        <w:rPr>
          <w:rFonts w:cstheme="minorHAnsi"/>
          <w:sz w:val="24"/>
          <w:szCs w:val="24"/>
        </w:rPr>
      </w:pPr>
    </w:p>
    <w:p w14:paraId="5B06D0F1" w14:textId="17A1A7AE" w:rsidR="00A1492A" w:rsidRDefault="00995093" w:rsidP="00995093">
      <w:pPr>
        <w:spacing w:line="480" w:lineRule="auto"/>
        <w:rPr>
          <w:rFonts w:cstheme="minorHAnsi"/>
          <w:sz w:val="24"/>
          <w:szCs w:val="24"/>
        </w:rPr>
      </w:pPr>
      <w:r>
        <w:rPr>
          <w:rFonts w:cstheme="minorHAnsi"/>
          <w:sz w:val="24"/>
          <w:szCs w:val="24"/>
        </w:rPr>
        <w:t>(</w:t>
      </w:r>
      <w:r w:rsidR="00A1492A">
        <w:rPr>
          <w:rFonts w:cstheme="minorHAnsi"/>
          <w:sz w:val="24"/>
          <w:szCs w:val="24"/>
        </w:rPr>
        <w:t>Word count- 9351 excluding bibliography)</w:t>
      </w:r>
    </w:p>
    <w:p w14:paraId="137676E0" w14:textId="3228C5F5" w:rsidR="00ED1FF5" w:rsidRDefault="00ED1FF5" w:rsidP="00995093">
      <w:pPr>
        <w:spacing w:line="480" w:lineRule="auto"/>
        <w:rPr>
          <w:rFonts w:cstheme="minorHAnsi"/>
          <w:sz w:val="24"/>
          <w:szCs w:val="24"/>
        </w:rPr>
      </w:pPr>
    </w:p>
    <w:p w14:paraId="4BE5C574" w14:textId="77777777" w:rsidR="00ED1FF5" w:rsidRDefault="00ED1FF5" w:rsidP="00995093">
      <w:pPr>
        <w:spacing w:line="480" w:lineRule="auto"/>
        <w:rPr>
          <w:rFonts w:cstheme="minorHAnsi"/>
          <w:b/>
          <w:sz w:val="20"/>
          <w:szCs w:val="20"/>
          <w:u w:val="single"/>
        </w:rPr>
      </w:pPr>
      <w:r>
        <w:rPr>
          <w:rFonts w:cstheme="minorHAnsi"/>
          <w:b/>
          <w:sz w:val="20"/>
          <w:szCs w:val="20"/>
          <w:u w:val="single"/>
        </w:rPr>
        <w:t>Bibliography</w:t>
      </w:r>
    </w:p>
    <w:p w14:paraId="48D4D406" w14:textId="77777777" w:rsidR="00ED1FF5" w:rsidRPr="00B04AA5" w:rsidRDefault="00ED1FF5" w:rsidP="00995093">
      <w:pPr>
        <w:spacing w:line="480" w:lineRule="auto"/>
        <w:rPr>
          <w:rFonts w:cstheme="minorHAnsi"/>
          <w:sz w:val="24"/>
          <w:szCs w:val="24"/>
        </w:rPr>
      </w:pPr>
      <w:r w:rsidRPr="00B04AA5">
        <w:rPr>
          <w:rFonts w:cstheme="minorHAnsi"/>
          <w:sz w:val="24"/>
          <w:szCs w:val="24"/>
        </w:rPr>
        <w:t xml:space="preserve">Babchishin, K. M. et al. (2018) ‘Child sexual exploitation materials offenders: A review’, </w:t>
      </w:r>
      <w:r w:rsidRPr="00B04AA5">
        <w:rPr>
          <w:rFonts w:cstheme="minorHAnsi"/>
          <w:i/>
          <w:sz w:val="24"/>
          <w:szCs w:val="24"/>
        </w:rPr>
        <w:t>European Psychologist. (Recent Advances in Criminal Psychology),</w:t>
      </w:r>
      <w:r w:rsidRPr="00B04AA5">
        <w:rPr>
          <w:rFonts w:cstheme="minorHAnsi"/>
          <w:sz w:val="24"/>
          <w:szCs w:val="24"/>
        </w:rPr>
        <w:t xml:space="preserve"> 23(2), pp. 130–143. </w:t>
      </w:r>
    </w:p>
    <w:p w14:paraId="27D6BEB3" w14:textId="77777777" w:rsidR="00ED1FF5" w:rsidRPr="00B04AA5" w:rsidRDefault="00ED1FF5" w:rsidP="00995093">
      <w:pPr>
        <w:spacing w:line="480" w:lineRule="auto"/>
        <w:rPr>
          <w:rFonts w:cstheme="minorHAnsi"/>
          <w:sz w:val="24"/>
          <w:szCs w:val="24"/>
        </w:rPr>
      </w:pPr>
      <w:r w:rsidRPr="00B04AA5">
        <w:rPr>
          <w:rFonts w:cstheme="minorHAnsi"/>
          <w:sz w:val="24"/>
          <w:szCs w:val="24"/>
        </w:rPr>
        <w:t xml:space="preserve">Babchishin, K. M., Hanson, R. K., &amp; VanZuylen, H. (2015) ‘Online child pornography offenders are different: A meta-analysis of the characteristics of online and offline sex offenders against children’, </w:t>
      </w:r>
      <w:r w:rsidRPr="00B04AA5">
        <w:rPr>
          <w:rFonts w:cstheme="minorHAnsi"/>
          <w:i/>
          <w:sz w:val="24"/>
          <w:szCs w:val="24"/>
        </w:rPr>
        <w:t>Archives of Sexual Behaviour</w:t>
      </w:r>
      <w:r w:rsidRPr="00B04AA5">
        <w:rPr>
          <w:rFonts w:cstheme="minorHAnsi"/>
          <w:sz w:val="24"/>
          <w:szCs w:val="24"/>
        </w:rPr>
        <w:t xml:space="preserve">, 44, pp. 45–66. </w:t>
      </w:r>
    </w:p>
    <w:p w14:paraId="745EAEAB" w14:textId="77777777" w:rsidR="00ED1FF5" w:rsidRPr="00B04AA5" w:rsidRDefault="00ED1FF5" w:rsidP="00995093">
      <w:pPr>
        <w:spacing w:line="480" w:lineRule="auto"/>
        <w:rPr>
          <w:rFonts w:cstheme="minorHAnsi"/>
          <w:i/>
          <w:sz w:val="24"/>
          <w:szCs w:val="24"/>
        </w:rPr>
      </w:pPr>
      <w:r w:rsidRPr="00B04AA5">
        <w:rPr>
          <w:rFonts w:cstheme="minorHAnsi"/>
          <w:sz w:val="24"/>
          <w:szCs w:val="24"/>
        </w:rPr>
        <w:t xml:space="preserve">Bryman, A. (2016) </w:t>
      </w:r>
      <w:r w:rsidRPr="00B04AA5">
        <w:rPr>
          <w:rFonts w:cstheme="minorHAnsi"/>
          <w:i/>
          <w:sz w:val="24"/>
          <w:szCs w:val="24"/>
        </w:rPr>
        <w:t>Social Research Methods. 5</w:t>
      </w:r>
      <w:r w:rsidRPr="00B04AA5">
        <w:rPr>
          <w:rFonts w:cstheme="minorHAnsi"/>
          <w:i/>
          <w:sz w:val="24"/>
          <w:szCs w:val="24"/>
          <w:vertAlign w:val="superscript"/>
        </w:rPr>
        <w:t>th</w:t>
      </w:r>
      <w:r w:rsidRPr="00B04AA5">
        <w:rPr>
          <w:rFonts w:cstheme="minorHAnsi"/>
          <w:i/>
          <w:sz w:val="24"/>
          <w:szCs w:val="24"/>
        </w:rPr>
        <w:t xml:space="preserve"> edn. Oxford: University Press. </w:t>
      </w:r>
    </w:p>
    <w:p w14:paraId="6F5FC78F" w14:textId="77777777" w:rsidR="00ED1FF5" w:rsidRPr="00B04AA5" w:rsidRDefault="00ED1FF5" w:rsidP="00995093">
      <w:pPr>
        <w:spacing w:line="480" w:lineRule="auto"/>
        <w:rPr>
          <w:rFonts w:cstheme="minorHAnsi"/>
          <w:sz w:val="24"/>
          <w:szCs w:val="24"/>
        </w:rPr>
      </w:pPr>
      <w:r w:rsidRPr="00B04AA5">
        <w:rPr>
          <w:rFonts w:cstheme="minorHAnsi"/>
          <w:sz w:val="24"/>
          <w:szCs w:val="24"/>
        </w:rPr>
        <w:t xml:space="preserve">Cottrell, S. (2013) </w:t>
      </w:r>
      <w:r w:rsidRPr="00B04AA5">
        <w:rPr>
          <w:rFonts w:cstheme="minorHAnsi"/>
          <w:i/>
          <w:sz w:val="24"/>
          <w:szCs w:val="24"/>
        </w:rPr>
        <w:t>The Study Skills Handbook. 4</w:t>
      </w:r>
      <w:r w:rsidRPr="00B04AA5">
        <w:rPr>
          <w:rFonts w:cstheme="minorHAnsi"/>
          <w:i/>
          <w:sz w:val="24"/>
          <w:szCs w:val="24"/>
          <w:vertAlign w:val="superscript"/>
        </w:rPr>
        <w:t>th</w:t>
      </w:r>
      <w:r w:rsidRPr="00B04AA5">
        <w:rPr>
          <w:rFonts w:cstheme="minorHAnsi"/>
          <w:i/>
          <w:sz w:val="24"/>
          <w:szCs w:val="24"/>
        </w:rPr>
        <w:t xml:space="preserve"> edn. </w:t>
      </w:r>
      <w:r w:rsidRPr="00B04AA5">
        <w:rPr>
          <w:rFonts w:cstheme="minorHAnsi"/>
          <w:sz w:val="24"/>
          <w:szCs w:val="24"/>
        </w:rPr>
        <w:t>Hampshire: Palgrave McMillan.</w:t>
      </w:r>
    </w:p>
    <w:p w14:paraId="4877B973" w14:textId="77777777" w:rsidR="00ED1FF5" w:rsidRPr="00EA4210" w:rsidRDefault="00ED1FF5" w:rsidP="00995093">
      <w:pPr>
        <w:spacing w:line="480" w:lineRule="auto"/>
        <w:rPr>
          <w:rFonts w:cstheme="minorHAnsi"/>
          <w:i/>
          <w:iCs/>
          <w:sz w:val="24"/>
          <w:szCs w:val="24"/>
        </w:rPr>
      </w:pPr>
      <w:r w:rsidRPr="00B04AA5">
        <w:rPr>
          <w:rFonts w:cstheme="minorHAnsi"/>
          <w:sz w:val="24"/>
          <w:szCs w:val="24"/>
        </w:rPr>
        <w:t xml:space="preserve">Daas, P. and Arends-Tóth, J. (2012) </w:t>
      </w:r>
      <w:r w:rsidRPr="00EA4210">
        <w:rPr>
          <w:rFonts w:cstheme="minorHAnsi"/>
          <w:i/>
          <w:iCs/>
          <w:sz w:val="24"/>
          <w:szCs w:val="24"/>
        </w:rPr>
        <w:t>Secondary data collection. Statistics Netherlands, The Hague/Heerlen.</w:t>
      </w:r>
    </w:p>
    <w:p w14:paraId="34125E66" w14:textId="77777777" w:rsidR="00ED1FF5" w:rsidRPr="00B04AA5" w:rsidRDefault="00ED1FF5" w:rsidP="00995093">
      <w:pPr>
        <w:spacing w:line="480" w:lineRule="auto"/>
        <w:rPr>
          <w:rFonts w:cstheme="minorHAnsi"/>
          <w:sz w:val="24"/>
          <w:szCs w:val="24"/>
        </w:rPr>
      </w:pPr>
      <w:r w:rsidRPr="00B04AA5">
        <w:rPr>
          <w:rFonts w:cstheme="minorHAnsi"/>
          <w:sz w:val="24"/>
          <w:szCs w:val="24"/>
        </w:rPr>
        <w:t>Durkin, K. F. (1997) ‘Misuse of the Internet by paedophiles: Implications for law enforcement and probation practice’</w:t>
      </w:r>
      <w:r w:rsidRPr="00B04AA5">
        <w:rPr>
          <w:rFonts w:cstheme="minorHAnsi"/>
          <w:i/>
          <w:sz w:val="24"/>
          <w:szCs w:val="24"/>
        </w:rPr>
        <w:t>, Federal Probation</w:t>
      </w:r>
      <w:r w:rsidRPr="00B04AA5">
        <w:rPr>
          <w:rFonts w:cstheme="minorHAnsi"/>
          <w:sz w:val="24"/>
          <w:szCs w:val="24"/>
        </w:rPr>
        <w:t xml:space="preserve">, 61, pp. 14–18. </w:t>
      </w:r>
    </w:p>
    <w:p w14:paraId="3FBC3EEE" w14:textId="656ABD47" w:rsidR="00ED1FF5" w:rsidRPr="00B04AA5" w:rsidRDefault="00ED1FF5" w:rsidP="00995093">
      <w:pPr>
        <w:spacing w:line="480" w:lineRule="auto"/>
        <w:rPr>
          <w:rFonts w:cstheme="minorHAnsi"/>
          <w:color w:val="222222"/>
          <w:sz w:val="24"/>
          <w:szCs w:val="24"/>
          <w:shd w:val="clear" w:color="auto" w:fill="FFFFFF"/>
        </w:rPr>
      </w:pPr>
      <w:r w:rsidRPr="00B04AA5">
        <w:rPr>
          <w:rFonts w:cstheme="minorHAnsi"/>
          <w:color w:val="222222"/>
          <w:sz w:val="24"/>
          <w:szCs w:val="24"/>
          <w:shd w:val="clear" w:color="auto" w:fill="FFFFFF"/>
        </w:rPr>
        <w:t xml:space="preserve">Finkelhor, D. (1994) </w:t>
      </w:r>
      <w:r>
        <w:rPr>
          <w:rFonts w:cstheme="minorHAnsi"/>
          <w:color w:val="222222"/>
          <w:sz w:val="24"/>
          <w:szCs w:val="24"/>
          <w:shd w:val="clear" w:color="auto" w:fill="FFFFFF"/>
        </w:rPr>
        <w:t>‘</w:t>
      </w:r>
      <w:r w:rsidRPr="00B04AA5">
        <w:rPr>
          <w:rFonts w:cstheme="minorHAnsi"/>
          <w:color w:val="222222"/>
          <w:sz w:val="24"/>
          <w:szCs w:val="24"/>
          <w:shd w:val="clear" w:color="auto" w:fill="FFFFFF"/>
        </w:rPr>
        <w:t>Current information on the scope and nature of child sexual abuse</w:t>
      </w:r>
      <w:r>
        <w:rPr>
          <w:rFonts w:cstheme="minorHAnsi"/>
          <w:color w:val="222222"/>
          <w:sz w:val="24"/>
          <w:szCs w:val="24"/>
          <w:shd w:val="clear" w:color="auto" w:fill="FFFFFF"/>
        </w:rPr>
        <w:t>’</w:t>
      </w:r>
      <w:r w:rsidR="00FC2EC2">
        <w:rPr>
          <w:rFonts w:cstheme="minorHAnsi"/>
          <w:color w:val="222222"/>
          <w:sz w:val="24"/>
          <w:szCs w:val="24"/>
          <w:shd w:val="clear" w:color="auto" w:fill="FFFFFF"/>
        </w:rPr>
        <w:t xml:space="preserve">, </w:t>
      </w:r>
      <w:r w:rsidRPr="00B04AA5">
        <w:rPr>
          <w:rFonts w:cstheme="minorHAnsi"/>
          <w:i/>
          <w:iCs/>
          <w:color w:val="222222"/>
          <w:sz w:val="24"/>
          <w:szCs w:val="24"/>
          <w:shd w:val="clear" w:color="auto" w:fill="FFFFFF"/>
        </w:rPr>
        <w:t>The future of children</w:t>
      </w:r>
      <w:r w:rsidRPr="00B04AA5">
        <w:rPr>
          <w:rFonts w:cstheme="minorHAnsi"/>
          <w:color w:val="222222"/>
          <w:sz w:val="24"/>
          <w:szCs w:val="24"/>
          <w:shd w:val="clear" w:color="auto" w:fill="FFFFFF"/>
        </w:rPr>
        <w:t>, pp.31-53.</w:t>
      </w:r>
    </w:p>
    <w:p w14:paraId="33C6FC11" w14:textId="77777777" w:rsidR="00ED1FF5" w:rsidRPr="00B04AA5" w:rsidRDefault="00ED1FF5" w:rsidP="00995093">
      <w:pPr>
        <w:spacing w:line="480" w:lineRule="auto"/>
        <w:rPr>
          <w:rFonts w:cstheme="minorHAnsi"/>
          <w:sz w:val="24"/>
          <w:szCs w:val="24"/>
        </w:rPr>
      </w:pPr>
      <w:r w:rsidRPr="00B04AA5">
        <w:rPr>
          <w:rFonts w:cstheme="minorHAnsi"/>
          <w:color w:val="000000"/>
          <w:sz w:val="24"/>
          <w:szCs w:val="24"/>
          <w:shd w:val="clear" w:color="auto" w:fill="FFFFFF"/>
        </w:rPr>
        <w:t xml:space="preserve">Franklin, A. and Smeaton, E. (2017) ‘Recognising and responding to young people with learning disabilities who experience, or are at risk of, child sexual exploitation in the UK’, </w:t>
      </w:r>
      <w:r w:rsidRPr="00B04AA5">
        <w:rPr>
          <w:rFonts w:cstheme="minorHAnsi"/>
          <w:i/>
          <w:iCs/>
          <w:color w:val="000000"/>
          <w:sz w:val="24"/>
          <w:szCs w:val="24"/>
          <w:shd w:val="clear" w:color="auto" w:fill="FFFFFF"/>
        </w:rPr>
        <w:t>Children and Youth Services Review</w:t>
      </w:r>
      <w:r w:rsidRPr="00B04AA5">
        <w:rPr>
          <w:rFonts w:cstheme="minorHAnsi"/>
          <w:color w:val="000000"/>
          <w:sz w:val="24"/>
          <w:szCs w:val="24"/>
          <w:shd w:val="clear" w:color="auto" w:fill="FFFFFF"/>
        </w:rPr>
        <w:t>, 73, pp.474-481.</w:t>
      </w:r>
    </w:p>
    <w:p w14:paraId="73C0D637" w14:textId="0F82466F" w:rsidR="00ED1FF5" w:rsidRPr="00B04AA5" w:rsidRDefault="00ED1FF5" w:rsidP="00995093">
      <w:pPr>
        <w:spacing w:line="480" w:lineRule="auto"/>
        <w:rPr>
          <w:rFonts w:cstheme="minorHAnsi"/>
          <w:color w:val="222222"/>
          <w:sz w:val="24"/>
          <w:szCs w:val="24"/>
          <w:shd w:val="clear" w:color="auto" w:fill="FFFFFF"/>
        </w:rPr>
      </w:pPr>
      <w:r w:rsidRPr="00B04AA5">
        <w:rPr>
          <w:rFonts w:cstheme="minorHAnsi"/>
          <w:color w:val="222222"/>
          <w:sz w:val="24"/>
          <w:szCs w:val="24"/>
          <w:shd w:val="clear" w:color="auto" w:fill="FFFFFF"/>
        </w:rPr>
        <w:lastRenderedPageBreak/>
        <w:t xml:space="preserve">Franklin, A. and Smeaton, E. (2018) </w:t>
      </w:r>
      <w:r>
        <w:rPr>
          <w:rFonts w:cstheme="minorHAnsi"/>
          <w:color w:val="222222"/>
          <w:sz w:val="24"/>
          <w:szCs w:val="24"/>
          <w:shd w:val="clear" w:color="auto" w:fill="FFFFFF"/>
        </w:rPr>
        <w:t>‘</w:t>
      </w:r>
      <w:r w:rsidRPr="00B04AA5">
        <w:rPr>
          <w:rFonts w:cstheme="minorHAnsi"/>
          <w:color w:val="222222"/>
          <w:sz w:val="24"/>
          <w:szCs w:val="24"/>
          <w:shd w:val="clear" w:color="auto" w:fill="FFFFFF"/>
        </w:rPr>
        <w:t>Listening to young people with learning disabilities who have experienced, or are at risk of, child sexual exploitation in the UK</w:t>
      </w:r>
      <w:r>
        <w:rPr>
          <w:rFonts w:cstheme="minorHAnsi"/>
          <w:color w:val="222222"/>
          <w:sz w:val="24"/>
          <w:szCs w:val="24"/>
          <w:shd w:val="clear" w:color="auto" w:fill="FFFFFF"/>
        </w:rPr>
        <w:t>’</w:t>
      </w:r>
      <w:r w:rsidR="00FC2EC2">
        <w:rPr>
          <w:rFonts w:cstheme="minorHAnsi"/>
          <w:color w:val="222222"/>
          <w:sz w:val="24"/>
          <w:szCs w:val="24"/>
          <w:shd w:val="clear" w:color="auto" w:fill="FFFFFF"/>
        </w:rPr>
        <w:t>,</w:t>
      </w:r>
      <w:r w:rsidRPr="00B04AA5">
        <w:rPr>
          <w:rFonts w:cstheme="minorHAnsi"/>
          <w:color w:val="222222"/>
          <w:sz w:val="24"/>
          <w:szCs w:val="24"/>
          <w:shd w:val="clear" w:color="auto" w:fill="FFFFFF"/>
        </w:rPr>
        <w:t> </w:t>
      </w:r>
      <w:r w:rsidRPr="00B04AA5">
        <w:rPr>
          <w:rFonts w:cstheme="minorHAnsi"/>
          <w:i/>
          <w:iCs/>
          <w:color w:val="222222"/>
          <w:sz w:val="24"/>
          <w:szCs w:val="24"/>
          <w:shd w:val="clear" w:color="auto" w:fill="FFFFFF"/>
        </w:rPr>
        <w:t>Children &amp; Society</w:t>
      </w:r>
      <w:r w:rsidRPr="00B04AA5">
        <w:rPr>
          <w:rFonts w:cstheme="minorHAnsi"/>
          <w:color w:val="222222"/>
          <w:sz w:val="24"/>
          <w:szCs w:val="24"/>
          <w:shd w:val="clear" w:color="auto" w:fill="FFFFFF"/>
        </w:rPr>
        <w:t>, </w:t>
      </w:r>
      <w:r w:rsidRPr="00B04AA5">
        <w:rPr>
          <w:rFonts w:cstheme="minorHAnsi"/>
          <w:i/>
          <w:iCs/>
          <w:color w:val="222222"/>
          <w:sz w:val="24"/>
          <w:szCs w:val="24"/>
          <w:shd w:val="clear" w:color="auto" w:fill="FFFFFF"/>
        </w:rPr>
        <w:t>32</w:t>
      </w:r>
      <w:r w:rsidRPr="00B04AA5">
        <w:rPr>
          <w:rFonts w:cstheme="minorHAnsi"/>
          <w:color w:val="222222"/>
          <w:sz w:val="24"/>
          <w:szCs w:val="24"/>
          <w:shd w:val="clear" w:color="auto" w:fill="FFFFFF"/>
        </w:rPr>
        <w:t>(2), pp.98-109.</w:t>
      </w:r>
    </w:p>
    <w:p w14:paraId="47E6E51B" w14:textId="77777777" w:rsidR="00ED1FF5" w:rsidRPr="00B04AA5" w:rsidRDefault="00ED1FF5" w:rsidP="00995093">
      <w:pPr>
        <w:spacing w:line="480" w:lineRule="auto"/>
        <w:rPr>
          <w:rFonts w:cstheme="minorHAnsi"/>
          <w:sz w:val="24"/>
          <w:szCs w:val="24"/>
        </w:rPr>
      </w:pPr>
      <w:r w:rsidRPr="00B04AA5">
        <w:rPr>
          <w:rFonts w:cstheme="minorHAnsi"/>
          <w:sz w:val="24"/>
          <w:szCs w:val="24"/>
        </w:rPr>
        <w:t xml:space="preserve">Frost, N. (2019) ‘Providing support and therapy for victims and survivors of child sexual exploitation’, </w:t>
      </w:r>
      <w:r w:rsidRPr="00B04AA5">
        <w:rPr>
          <w:rFonts w:cstheme="minorHAnsi"/>
          <w:i/>
          <w:sz w:val="24"/>
          <w:szCs w:val="24"/>
        </w:rPr>
        <w:t>Journal of public mental health</w:t>
      </w:r>
      <w:r w:rsidRPr="00B04AA5">
        <w:rPr>
          <w:rFonts w:cstheme="minorHAnsi"/>
          <w:sz w:val="24"/>
          <w:szCs w:val="24"/>
        </w:rPr>
        <w:t xml:space="preserve">, 18(1), pp. 38–45. </w:t>
      </w:r>
    </w:p>
    <w:p w14:paraId="7FF010A6" w14:textId="400801DC" w:rsidR="00ED1FF5" w:rsidRPr="00B04AA5" w:rsidRDefault="00ED1FF5" w:rsidP="00995093">
      <w:pPr>
        <w:spacing w:line="480" w:lineRule="auto"/>
        <w:rPr>
          <w:rFonts w:cstheme="minorHAnsi"/>
          <w:sz w:val="24"/>
          <w:szCs w:val="24"/>
          <w:shd w:val="clear" w:color="auto" w:fill="FFFFFF"/>
        </w:rPr>
      </w:pPr>
      <w:r w:rsidRPr="00B04AA5">
        <w:rPr>
          <w:rFonts w:cstheme="minorHAnsi"/>
          <w:sz w:val="24"/>
          <w:szCs w:val="24"/>
          <w:shd w:val="clear" w:color="auto" w:fill="FFFFFF"/>
        </w:rPr>
        <w:t xml:space="preserve">Gill, A. and Harrison, K. (2015) ‘Child Grooming and Sexual Exploitation: Are South Asian Men the UK Media’s New Folk </w:t>
      </w:r>
      <w:r w:rsidR="00FC2EC2">
        <w:rPr>
          <w:rFonts w:cstheme="minorHAnsi"/>
          <w:sz w:val="24"/>
          <w:szCs w:val="24"/>
          <w:shd w:val="clear" w:color="auto" w:fill="FFFFFF"/>
        </w:rPr>
        <w:t xml:space="preserve">Devils?’, </w:t>
      </w:r>
      <w:r w:rsidRPr="00B04AA5">
        <w:rPr>
          <w:rFonts w:cstheme="minorHAnsi"/>
          <w:i/>
          <w:iCs/>
          <w:sz w:val="24"/>
          <w:szCs w:val="24"/>
          <w:shd w:val="clear" w:color="auto" w:fill="FFFFFF"/>
        </w:rPr>
        <w:t>International Journal for Crime, Justice and Social Democracy, </w:t>
      </w:r>
      <w:r w:rsidRPr="00B04AA5">
        <w:rPr>
          <w:rFonts w:cstheme="minorHAnsi"/>
          <w:b/>
          <w:bCs/>
          <w:sz w:val="24"/>
          <w:szCs w:val="24"/>
          <w:shd w:val="clear" w:color="auto" w:fill="FFFFFF"/>
        </w:rPr>
        <w:t>4</w:t>
      </w:r>
      <w:r w:rsidRPr="00B04AA5">
        <w:rPr>
          <w:rFonts w:cstheme="minorHAnsi"/>
          <w:sz w:val="24"/>
          <w:szCs w:val="24"/>
          <w:shd w:val="clear" w:color="auto" w:fill="FFFFFF"/>
        </w:rPr>
        <w:t>(2), pp. 34-49.</w:t>
      </w:r>
    </w:p>
    <w:p w14:paraId="37BBBA53" w14:textId="77777777" w:rsidR="00ED1FF5" w:rsidRPr="00B04AA5" w:rsidRDefault="00ED1FF5" w:rsidP="00995093">
      <w:pPr>
        <w:spacing w:line="480" w:lineRule="auto"/>
        <w:rPr>
          <w:rFonts w:cstheme="minorHAnsi"/>
          <w:sz w:val="24"/>
          <w:szCs w:val="24"/>
        </w:rPr>
      </w:pPr>
      <w:r w:rsidRPr="00B04AA5">
        <w:rPr>
          <w:rFonts w:cstheme="minorHAnsi"/>
          <w:sz w:val="24"/>
          <w:szCs w:val="24"/>
        </w:rPr>
        <w:t xml:space="preserve">Glaser, B. G. (1963) ‘Retreading Research Materials: The Use of Secondary Analysis by the Independent Researcher’, </w:t>
      </w:r>
      <w:r w:rsidRPr="00FC2EC2">
        <w:rPr>
          <w:rFonts w:cstheme="minorHAnsi"/>
          <w:i/>
          <w:sz w:val="24"/>
          <w:szCs w:val="24"/>
        </w:rPr>
        <w:t>American Behavioral Scientist</w:t>
      </w:r>
      <w:r w:rsidRPr="00B04AA5">
        <w:rPr>
          <w:rFonts w:cstheme="minorHAnsi"/>
          <w:sz w:val="24"/>
          <w:szCs w:val="24"/>
        </w:rPr>
        <w:t>, 6(10), pp. 11–14. doi: 10.1177/000276426300601003.</w:t>
      </w:r>
    </w:p>
    <w:p w14:paraId="37E7CC1B" w14:textId="77777777" w:rsidR="00ED1FF5" w:rsidRPr="00B04AA5" w:rsidRDefault="00ED1FF5" w:rsidP="00995093">
      <w:pPr>
        <w:spacing w:line="480" w:lineRule="auto"/>
        <w:rPr>
          <w:rFonts w:cstheme="minorHAnsi"/>
          <w:sz w:val="24"/>
          <w:szCs w:val="24"/>
          <w:shd w:val="clear" w:color="auto" w:fill="FFFFFF"/>
        </w:rPr>
      </w:pPr>
      <w:r w:rsidRPr="00B04AA5">
        <w:rPr>
          <w:rFonts w:cstheme="minorHAnsi"/>
          <w:sz w:val="24"/>
          <w:szCs w:val="24"/>
          <w:shd w:val="clear" w:color="auto" w:fill="FFFFFF"/>
        </w:rPr>
        <w:t xml:space="preserve">Hallett, S. (2017) ‘Making sense of child sexual exploitation: Exchange, abuse and young people’, 1st ed., </w:t>
      </w:r>
      <w:r w:rsidRPr="00FC2EC2">
        <w:rPr>
          <w:rFonts w:cstheme="minorHAnsi"/>
          <w:i/>
          <w:sz w:val="24"/>
          <w:szCs w:val="24"/>
          <w:shd w:val="clear" w:color="auto" w:fill="FFFFFF"/>
        </w:rPr>
        <w:t>Bristol: Bristol University Press</w:t>
      </w:r>
      <w:r w:rsidRPr="00B04AA5">
        <w:rPr>
          <w:rFonts w:cstheme="minorHAnsi"/>
          <w:sz w:val="24"/>
          <w:szCs w:val="24"/>
          <w:shd w:val="clear" w:color="auto" w:fill="FFFFFF"/>
        </w:rPr>
        <w:t xml:space="preserve">, pp. 1-10.  </w:t>
      </w:r>
    </w:p>
    <w:p w14:paraId="528E0C5D" w14:textId="74EB0D7A" w:rsidR="00ED1FF5" w:rsidRPr="00B04AA5" w:rsidRDefault="00ED1FF5" w:rsidP="00995093">
      <w:pPr>
        <w:spacing w:line="480" w:lineRule="auto"/>
        <w:rPr>
          <w:rFonts w:cstheme="minorHAnsi"/>
          <w:sz w:val="24"/>
          <w:szCs w:val="24"/>
        </w:rPr>
      </w:pPr>
      <w:r w:rsidRPr="00B04AA5">
        <w:rPr>
          <w:rFonts w:cstheme="minorHAnsi"/>
          <w:sz w:val="24"/>
          <w:szCs w:val="24"/>
        </w:rPr>
        <w:t xml:space="preserve">Hox, J.J. and Boeije, H.R. (2005) </w:t>
      </w:r>
      <w:r>
        <w:rPr>
          <w:rFonts w:cstheme="minorHAnsi"/>
          <w:sz w:val="24"/>
          <w:szCs w:val="24"/>
        </w:rPr>
        <w:t>‘</w:t>
      </w:r>
      <w:r w:rsidRPr="00B04AA5">
        <w:rPr>
          <w:rFonts w:cstheme="minorHAnsi"/>
          <w:sz w:val="24"/>
          <w:szCs w:val="24"/>
        </w:rPr>
        <w:t>Data collection, primary vs. secondary</w:t>
      </w:r>
      <w:r w:rsidR="00FC2EC2">
        <w:rPr>
          <w:rFonts w:cstheme="minorHAnsi"/>
          <w:sz w:val="24"/>
          <w:szCs w:val="24"/>
        </w:rPr>
        <w:t xml:space="preserve">’, </w:t>
      </w:r>
      <w:r w:rsidRPr="00B04AA5">
        <w:rPr>
          <w:rFonts w:cstheme="minorHAnsi"/>
          <w:i/>
          <w:iCs/>
          <w:sz w:val="24"/>
          <w:szCs w:val="24"/>
          <w:shd w:val="clear" w:color="auto" w:fill="FFFFFF"/>
        </w:rPr>
        <w:t>Encyclopedia</w:t>
      </w:r>
      <w:r w:rsidRPr="00B04AA5">
        <w:rPr>
          <w:rFonts w:cstheme="minorHAnsi"/>
          <w:i/>
          <w:sz w:val="24"/>
          <w:szCs w:val="24"/>
        </w:rPr>
        <w:t xml:space="preserve"> of social measurement</w:t>
      </w:r>
      <w:r w:rsidRPr="00B04AA5">
        <w:rPr>
          <w:rFonts w:cstheme="minorHAnsi"/>
          <w:sz w:val="24"/>
          <w:szCs w:val="24"/>
        </w:rPr>
        <w:t>, 1(1), pp.593-599.</w:t>
      </w:r>
    </w:p>
    <w:p w14:paraId="2E7D1C7C" w14:textId="77777777" w:rsidR="00ED1FF5" w:rsidRPr="00B04AA5" w:rsidRDefault="00ED1FF5" w:rsidP="00995093">
      <w:pPr>
        <w:spacing w:line="480" w:lineRule="auto"/>
        <w:rPr>
          <w:rFonts w:cstheme="minorHAnsi"/>
          <w:sz w:val="24"/>
          <w:szCs w:val="24"/>
        </w:rPr>
      </w:pPr>
      <w:r w:rsidRPr="00B04AA5">
        <w:rPr>
          <w:rFonts w:cstheme="minorHAnsi"/>
          <w:sz w:val="24"/>
          <w:szCs w:val="24"/>
        </w:rPr>
        <w:t xml:space="preserve">Hurst, T.E. (2021) ‘Prevention of Child Sexual Exploitation: Insights From Adult Survivors’, </w:t>
      </w:r>
      <w:r w:rsidRPr="00B04AA5">
        <w:rPr>
          <w:rFonts w:cstheme="minorHAnsi"/>
          <w:i/>
          <w:sz w:val="24"/>
          <w:szCs w:val="24"/>
        </w:rPr>
        <w:t>Journal of interpersonal violence</w:t>
      </w:r>
      <w:r w:rsidRPr="00B04AA5">
        <w:rPr>
          <w:rFonts w:cstheme="minorHAnsi"/>
          <w:sz w:val="24"/>
          <w:szCs w:val="24"/>
        </w:rPr>
        <w:t xml:space="preserve">, 36(13-14). </w:t>
      </w:r>
    </w:p>
    <w:p w14:paraId="10BA8C94" w14:textId="77777777" w:rsidR="00ED1FF5" w:rsidRPr="00B04AA5" w:rsidRDefault="00ED1FF5" w:rsidP="00995093">
      <w:pPr>
        <w:spacing w:line="480" w:lineRule="auto"/>
        <w:rPr>
          <w:rFonts w:cstheme="minorHAnsi"/>
          <w:sz w:val="24"/>
          <w:szCs w:val="24"/>
        </w:rPr>
      </w:pPr>
      <w:r w:rsidRPr="00B04AA5">
        <w:rPr>
          <w:rFonts w:cstheme="minorHAnsi"/>
          <w:sz w:val="24"/>
          <w:szCs w:val="24"/>
        </w:rPr>
        <w:t xml:space="preserve">Hurst, T.E. (2021) ‘Prevention of Child Sexual Exploitation: Insights From Adult Survivors’, </w:t>
      </w:r>
      <w:r w:rsidRPr="00B04AA5">
        <w:rPr>
          <w:rFonts w:cstheme="minorHAnsi"/>
          <w:i/>
          <w:sz w:val="24"/>
          <w:szCs w:val="24"/>
        </w:rPr>
        <w:t>Journal of interpersonal violence</w:t>
      </w:r>
      <w:r w:rsidRPr="00B04AA5">
        <w:rPr>
          <w:rFonts w:cstheme="minorHAnsi"/>
          <w:sz w:val="24"/>
          <w:szCs w:val="24"/>
        </w:rPr>
        <w:t xml:space="preserve">, 36(13-14). </w:t>
      </w:r>
    </w:p>
    <w:p w14:paraId="5FAFC0D6" w14:textId="5E236742" w:rsidR="00ED1FF5" w:rsidRPr="00B04AA5" w:rsidRDefault="00ED1FF5" w:rsidP="00995093">
      <w:pPr>
        <w:spacing w:line="480" w:lineRule="auto"/>
        <w:rPr>
          <w:rFonts w:cstheme="minorHAnsi"/>
          <w:color w:val="000000"/>
          <w:sz w:val="24"/>
          <w:szCs w:val="24"/>
          <w:shd w:val="clear" w:color="auto" w:fill="FFFFFF"/>
        </w:rPr>
      </w:pPr>
      <w:r w:rsidRPr="00B04AA5">
        <w:rPr>
          <w:rFonts w:cstheme="minorHAnsi"/>
          <w:color w:val="000000"/>
          <w:sz w:val="24"/>
          <w:szCs w:val="24"/>
          <w:shd w:val="clear" w:color="auto" w:fill="FFFFFF"/>
        </w:rPr>
        <w:t xml:space="preserve">Imotions (2021) </w:t>
      </w:r>
      <w:r w:rsidRPr="00B04AA5">
        <w:rPr>
          <w:rFonts w:cstheme="minorHAnsi"/>
          <w:i/>
          <w:iCs/>
          <w:color w:val="000000"/>
          <w:sz w:val="24"/>
          <w:szCs w:val="24"/>
          <w:shd w:val="clear" w:color="auto" w:fill="FFFFFF"/>
        </w:rPr>
        <w:t>Qualitative vs Quantitative Research – What Is the difference?</w:t>
      </w:r>
      <w:r w:rsidRPr="00B04AA5">
        <w:rPr>
          <w:rFonts w:cstheme="minorHAnsi"/>
          <w:color w:val="000000"/>
          <w:sz w:val="24"/>
          <w:szCs w:val="24"/>
          <w:shd w:val="clear" w:color="auto" w:fill="FFFFFF"/>
        </w:rPr>
        <w:t>. [</w:t>
      </w:r>
      <w:r w:rsidR="00FC2EC2" w:rsidRPr="00B04AA5">
        <w:rPr>
          <w:rFonts w:cstheme="minorHAnsi"/>
          <w:color w:val="000000"/>
          <w:sz w:val="24"/>
          <w:szCs w:val="24"/>
          <w:shd w:val="clear" w:color="auto" w:fill="FFFFFF"/>
        </w:rPr>
        <w:t>Online</w:t>
      </w:r>
      <w:r w:rsidRPr="00B04AA5">
        <w:rPr>
          <w:rFonts w:cstheme="minorHAnsi"/>
          <w:color w:val="000000"/>
          <w:sz w:val="24"/>
          <w:szCs w:val="24"/>
          <w:shd w:val="clear" w:color="auto" w:fill="FFFFFF"/>
        </w:rPr>
        <w:t xml:space="preserve">] Available at: &lt;https://imotions.com/blog/qualitative-vs-quantitative-research/&gt; </w:t>
      </w:r>
      <w:r w:rsidR="00FC2EC2">
        <w:rPr>
          <w:rFonts w:cstheme="minorHAnsi"/>
          <w:color w:val="000000"/>
          <w:sz w:val="24"/>
          <w:szCs w:val="24"/>
          <w:shd w:val="clear" w:color="auto" w:fill="FFFFFF"/>
        </w:rPr>
        <w:t>(Accessed 15 November 2021)</w:t>
      </w:r>
      <w:r w:rsidRPr="00B04AA5">
        <w:rPr>
          <w:rFonts w:cstheme="minorHAnsi"/>
          <w:color w:val="000000"/>
          <w:sz w:val="24"/>
          <w:szCs w:val="24"/>
          <w:shd w:val="clear" w:color="auto" w:fill="FFFFFF"/>
        </w:rPr>
        <w:t>.</w:t>
      </w:r>
    </w:p>
    <w:p w14:paraId="7485BEFC" w14:textId="77777777" w:rsidR="00ED1FF5" w:rsidRPr="00B04AA5" w:rsidRDefault="00ED1FF5" w:rsidP="00995093">
      <w:pPr>
        <w:spacing w:line="480" w:lineRule="auto"/>
        <w:rPr>
          <w:rFonts w:cstheme="minorHAnsi"/>
          <w:sz w:val="24"/>
          <w:szCs w:val="24"/>
        </w:rPr>
      </w:pPr>
      <w:r w:rsidRPr="00B04AA5">
        <w:rPr>
          <w:rFonts w:cstheme="minorHAnsi"/>
          <w:sz w:val="24"/>
          <w:szCs w:val="24"/>
        </w:rPr>
        <w:lastRenderedPageBreak/>
        <w:t xml:space="preserve">McNeil, P. and Chapman, S. (2005) </w:t>
      </w:r>
      <w:r w:rsidRPr="00B04AA5">
        <w:rPr>
          <w:rFonts w:cstheme="minorHAnsi"/>
          <w:i/>
          <w:sz w:val="24"/>
          <w:szCs w:val="24"/>
        </w:rPr>
        <w:t>Research Methods. 3</w:t>
      </w:r>
      <w:r w:rsidRPr="00B04AA5">
        <w:rPr>
          <w:rFonts w:cstheme="minorHAnsi"/>
          <w:i/>
          <w:sz w:val="24"/>
          <w:szCs w:val="24"/>
          <w:vertAlign w:val="superscript"/>
        </w:rPr>
        <w:t>rd</w:t>
      </w:r>
      <w:r w:rsidRPr="00B04AA5">
        <w:rPr>
          <w:rFonts w:cstheme="minorHAnsi"/>
          <w:i/>
          <w:sz w:val="24"/>
          <w:szCs w:val="24"/>
        </w:rPr>
        <w:t xml:space="preserve"> edn. </w:t>
      </w:r>
      <w:r w:rsidRPr="00B04AA5">
        <w:rPr>
          <w:rFonts w:cstheme="minorHAnsi"/>
          <w:sz w:val="24"/>
          <w:szCs w:val="24"/>
        </w:rPr>
        <w:t>Oxon: Routledge.</w:t>
      </w:r>
    </w:p>
    <w:p w14:paraId="49FCC34E" w14:textId="77777777" w:rsidR="00ED1FF5" w:rsidRPr="00B04AA5" w:rsidRDefault="00ED1FF5" w:rsidP="00995093">
      <w:pPr>
        <w:spacing w:line="480" w:lineRule="auto"/>
        <w:rPr>
          <w:rFonts w:cstheme="minorHAnsi"/>
          <w:sz w:val="24"/>
          <w:szCs w:val="24"/>
        </w:rPr>
      </w:pPr>
      <w:r w:rsidRPr="00B04AA5">
        <w:rPr>
          <w:rFonts w:cstheme="minorHAnsi"/>
          <w:sz w:val="24"/>
          <w:szCs w:val="24"/>
        </w:rPr>
        <w:t xml:space="preserve">Newburn, T. (2013) Criminology.2nd edn. Oxon: Routledge. </w:t>
      </w:r>
    </w:p>
    <w:p w14:paraId="00DD679F" w14:textId="3CED1EED" w:rsidR="00ED1FF5" w:rsidRPr="00B04AA5" w:rsidRDefault="00ED1FF5" w:rsidP="00995093">
      <w:pPr>
        <w:spacing w:line="480" w:lineRule="auto"/>
        <w:rPr>
          <w:rFonts w:cstheme="minorHAnsi"/>
          <w:sz w:val="24"/>
          <w:szCs w:val="24"/>
        </w:rPr>
      </w:pPr>
      <w:r w:rsidRPr="00B04AA5">
        <w:rPr>
          <w:rFonts w:cstheme="minorHAnsi"/>
          <w:sz w:val="24"/>
          <w:szCs w:val="24"/>
        </w:rPr>
        <w:t xml:space="preserve">NSPCC (2022) </w:t>
      </w:r>
      <w:r w:rsidRPr="00FC2EC2">
        <w:rPr>
          <w:rFonts w:cstheme="minorHAnsi"/>
          <w:i/>
          <w:sz w:val="24"/>
          <w:szCs w:val="24"/>
        </w:rPr>
        <w:t>Child Sexual Exploitation</w:t>
      </w:r>
      <w:r w:rsidRPr="00B04AA5">
        <w:rPr>
          <w:rFonts w:cstheme="minorHAnsi"/>
          <w:sz w:val="24"/>
          <w:szCs w:val="24"/>
        </w:rPr>
        <w:t xml:space="preserve">. </w:t>
      </w:r>
      <w:r w:rsidR="00FC2EC2">
        <w:rPr>
          <w:rFonts w:cstheme="minorHAnsi"/>
          <w:sz w:val="24"/>
          <w:szCs w:val="24"/>
        </w:rPr>
        <w:t xml:space="preserve">[Online] </w:t>
      </w:r>
      <w:r w:rsidRPr="00B04AA5">
        <w:rPr>
          <w:rFonts w:cstheme="minorHAnsi"/>
          <w:sz w:val="24"/>
          <w:szCs w:val="24"/>
        </w:rPr>
        <w:t xml:space="preserve">Available at: https://www.nspcc.org.uk/what-is-child-abuse/types-of-abuse/child-sexual-exploitation/ (Accessed: 15 January 2022). </w:t>
      </w:r>
    </w:p>
    <w:p w14:paraId="48DD01E6" w14:textId="77777777" w:rsidR="00ED1FF5" w:rsidRPr="00B04AA5" w:rsidRDefault="00ED1FF5" w:rsidP="00995093">
      <w:pPr>
        <w:spacing w:line="480" w:lineRule="auto"/>
        <w:rPr>
          <w:rFonts w:cstheme="minorHAnsi"/>
          <w:sz w:val="24"/>
          <w:szCs w:val="24"/>
        </w:rPr>
      </w:pPr>
      <w:r w:rsidRPr="00B04AA5">
        <w:rPr>
          <w:rFonts w:cstheme="minorHAnsi"/>
          <w:sz w:val="24"/>
          <w:szCs w:val="24"/>
        </w:rPr>
        <w:t xml:space="preserve">NSPCC Learning (2020) </w:t>
      </w:r>
      <w:r w:rsidRPr="00FC2EC2">
        <w:rPr>
          <w:rFonts w:cstheme="minorHAnsi"/>
          <w:i/>
          <w:sz w:val="24"/>
          <w:szCs w:val="24"/>
        </w:rPr>
        <w:t>Social isolation and the risk of child abuse during and after the coronavirus pandemic.</w:t>
      </w:r>
      <w:r w:rsidRPr="00B04AA5">
        <w:rPr>
          <w:rFonts w:cstheme="minorHAnsi"/>
          <w:sz w:val="24"/>
          <w:szCs w:val="24"/>
        </w:rPr>
        <w:t xml:space="preserve"> Available at: </w:t>
      </w:r>
      <w:hyperlink r:id="rId7" w:history="1">
        <w:r w:rsidRPr="00B04AA5">
          <w:rPr>
            <w:rStyle w:val="Hyperlink"/>
            <w:rFonts w:cstheme="minorHAnsi"/>
            <w:sz w:val="24"/>
            <w:szCs w:val="24"/>
          </w:rPr>
          <w:t>https://learning.nspcc.org.uk/research-resources/2020/social-isolation-risk-child-abuse-during-and-after-coronavirus-pandemic</w:t>
        </w:r>
      </w:hyperlink>
      <w:r w:rsidRPr="00B04AA5">
        <w:rPr>
          <w:rFonts w:cstheme="minorHAnsi"/>
          <w:sz w:val="24"/>
          <w:szCs w:val="24"/>
        </w:rPr>
        <w:t xml:space="preserve"> (Accessed: 16 January 2022). </w:t>
      </w:r>
    </w:p>
    <w:p w14:paraId="619EA4CD" w14:textId="7175B943" w:rsidR="00ED1FF5" w:rsidRPr="00B04AA5" w:rsidRDefault="00ED1FF5" w:rsidP="00995093">
      <w:pPr>
        <w:spacing w:line="480" w:lineRule="auto"/>
        <w:rPr>
          <w:rFonts w:cstheme="minorHAnsi"/>
          <w:color w:val="000000"/>
          <w:sz w:val="24"/>
          <w:szCs w:val="24"/>
          <w:shd w:val="clear" w:color="auto" w:fill="FFFFFF"/>
        </w:rPr>
      </w:pPr>
      <w:r w:rsidRPr="00B04AA5">
        <w:rPr>
          <w:rFonts w:cstheme="minorHAnsi"/>
          <w:color w:val="000000"/>
          <w:sz w:val="24"/>
          <w:szCs w:val="24"/>
          <w:shd w:val="clear" w:color="auto" w:fill="FFFFFF"/>
        </w:rPr>
        <w:t xml:space="preserve">NSPCC (2021) </w:t>
      </w:r>
      <w:r w:rsidRPr="00B04AA5">
        <w:rPr>
          <w:rFonts w:cstheme="minorHAnsi"/>
          <w:i/>
          <w:iCs/>
          <w:color w:val="000000"/>
          <w:sz w:val="24"/>
          <w:szCs w:val="24"/>
          <w:shd w:val="clear" w:color="auto" w:fill="FFFFFF"/>
        </w:rPr>
        <w:t>Child sexual exploitation</w:t>
      </w:r>
      <w:r w:rsidRPr="00B04AA5">
        <w:rPr>
          <w:rFonts w:cstheme="minorHAnsi"/>
          <w:color w:val="000000"/>
          <w:sz w:val="24"/>
          <w:szCs w:val="24"/>
          <w:shd w:val="clear" w:color="auto" w:fill="FFFFFF"/>
        </w:rPr>
        <w:t>. [</w:t>
      </w:r>
      <w:r w:rsidR="00FC2EC2" w:rsidRPr="00B04AA5">
        <w:rPr>
          <w:rFonts w:cstheme="minorHAnsi"/>
          <w:color w:val="000000"/>
          <w:sz w:val="24"/>
          <w:szCs w:val="24"/>
          <w:shd w:val="clear" w:color="auto" w:fill="FFFFFF"/>
        </w:rPr>
        <w:t>Online</w:t>
      </w:r>
      <w:r w:rsidRPr="00B04AA5">
        <w:rPr>
          <w:rFonts w:cstheme="minorHAnsi"/>
          <w:color w:val="000000"/>
          <w:sz w:val="24"/>
          <w:szCs w:val="24"/>
          <w:shd w:val="clear" w:color="auto" w:fill="FFFFFF"/>
        </w:rPr>
        <w:t>] Available at: &lt;https://www.nspcc.org.uk/what-is-child-abuse/types-of-abu</w:t>
      </w:r>
      <w:r>
        <w:rPr>
          <w:rFonts w:cstheme="minorHAnsi"/>
          <w:color w:val="000000"/>
          <w:sz w:val="24"/>
          <w:szCs w:val="24"/>
          <w:shd w:val="clear" w:color="auto" w:fill="FFFFFF"/>
        </w:rPr>
        <w:t>se/child-sexual-exploitation/&gt; (Accessed 12 November 2021)</w:t>
      </w:r>
      <w:r w:rsidRPr="00B04AA5">
        <w:rPr>
          <w:rFonts w:cstheme="minorHAnsi"/>
          <w:color w:val="000000"/>
          <w:sz w:val="24"/>
          <w:szCs w:val="24"/>
          <w:shd w:val="clear" w:color="auto" w:fill="FFFFFF"/>
        </w:rPr>
        <w:t>.</w:t>
      </w:r>
    </w:p>
    <w:p w14:paraId="1E254662" w14:textId="68541A21" w:rsidR="00ED1FF5" w:rsidRPr="00B04AA5" w:rsidRDefault="00ED1FF5" w:rsidP="00995093">
      <w:pPr>
        <w:spacing w:line="480" w:lineRule="auto"/>
        <w:rPr>
          <w:rFonts w:cstheme="minorHAnsi"/>
          <w:sz w:val="24"/>
          <w:szCs w:val="24"/>
        </w:rPr>
      </w:pPr>
      <w:r w:rsidRPr="00B04AA5">
        <w:rPr>
          <w:rStyle w:val="xnormaltextrun"/>
          <w:rFonts w:cstheme="minorHAnsi"/>
          <w:color w:val="000000"/>
          <w:sz w:val="24"/>
          <w:szCs w:val="24"/>
          <w:bdr w:val="none" w:sz="0" w:space="0" w:color="auto" w:frame="1"/>
          <w:shd w:val="clear" w:color="auto" w:fill="FFFFFF"/>
          <w:lang w:val="en-US"/>
        </w:rPr>
        <w:t xml:space="preserve">Ramiro, L., Martinez, A., Tan, J., Mariano, K., Miranda, G. and Bautista, G. (2019) </w:t>
      </w:r>
      <w:r>
        <w:rPr>
          <w:rStyle w:val="xnormaltextrun"/>
          <w:rFonts w:cstheme="minorHAnsi"/>
          <w:color w:val="000000"/>
          <w:sz w:val="24"/>
          <w:szCs w:val="24"/>
          <w:bdr w:val="none" w:sz="0" w:space="0" w:color="auto" w:frame="1"/>
          <w:shd w:val="clear" w:color="auto" w:fill="FFFFFF"/>
          <w:lang w:val="en-US"/>
        </w:rPr>
        <w:t>‘</w:t>
      </w:r>
      <w:r w:rsidRPr="00B04AA5">
        <w:rPr>
          <w:rStyle w:val="xnormaltextrun"/>
          <w:rFonts w:cstheme="minorHAnsi"/>
          <w:color w:val="000000"/>
          <w:sz w:val="24"/>
          <w:szCs w:val="24"/>
          <w:bdr w:val="none" w:sz="0" w:space="0" w:color="auto" w:frame="1"/>
          <w:shd w:val="clear" w:color="auto" w:fill="FFFFFF"/>
          <w:lang w:val="en-US"/>
        </w:rPr>
        <w:t>Online child sexual exploitation and abuse: A community diagnosis using the social norms theory</w:t>
      </w:r>
      <w:r>
        <w:rPr>
          <w:rStyle w:val="xnormaltextrun"/>
          <w:rFonts w:cstheme="minorHAnsi"/>
          <w:color w:val="000000"/>
          <w:sz w:val="24"/>
          <w:szCs w:val="24"/>
          <w:bdr w:val="none" w:sz="0" w:space="0" w:color="auto" w:frame="1"/>
          <w:shd w:val="clear" w:color="auto" w:fill="FFFFFF"/>
          <w:lang w:val="en-US"/>
        </w:rPr>
        <w:t>’</w:t>
      </w:r>
      <w:r w:rsidR="00FC2EC2">
        <w:rPr>
          <w:rStyle w:val="xnormaltextrun"/>
          <w:rFonts w:cstheme="minorHAnsi"/>
          <w:color w:val="000000"/>
          <w:sz w:val="24"/>
          <w:szCs w:val="24"/>
          <w:bdr w:val="none" w:sz="0" w:space="0" w:color="auto" w:frame="1"/>
          <w:shd w:val="clear" w:color="auto" w:fill="FFFFFF"/>
          <w:lang w:val="en-US"/>
        </w:rPr>
        <w:t xml:space="preserve">, </w:t>
      </w:r>
      <w:r w:rsidRPr="00B04AA5">
        <w:rPr>
          <w:rStyle w:val="xnormaltextrun"/>
          <w:rFonts w:cstheme="minorHAnsi"/>
          <w:i/>
          <w:iCs/>
          <w:color w:val="000000"/>
          <w:sz w:val="24"/>
          <w:szCs w:val="24"/>
          <w:bdr w:val="none" w:sz="0" w:space="0" w:color="auto" w:frame="1"/>
          <w:shd w:val="clear" w:color="auto" w:fill="FFFFFF"/>
          <w:lang w:val="en-US"/>
        </w:rPr>
        <w:t>Child Abuse &amp;amp; Neglect</w:t>
      </w:r>
      <w:r w:rsidRPr="00B04AA5">
        <w:rPr>
          <w:rStyle w:val="xnormaltextrun"/>
          <w:rFonts w:cstheme="minorHAnsi"/>
          <w:color w:val="000000"/>
          <w:sz w:val="24"/>
          <w:szCs w:val="24"/>
          <w:bdr w:val="none" w:sz="0" w:space="0" w:color="auto" w:frame="1"/>
          <w:shd w:val="clear" w:color="auto" w:fill="FFFFFF"/>
          <w:lang w:val="en-US"/>
        </w:rPr>
        <w:t>, 96, p.104080.</w:t>
      </w:r>
      <w:r w:rsidRPr="00B04AA5">
        <w:rPr>
          <w:rStyle w:val="xeop"/>
          <w:rFonts w:cstheme="minorHAnsi"/>
          <w:color w:val="000000"/>
          <w:sz w:val="24"/>
          <w:szCs w:val="24"/>
          <w:bdr w:val="none" w:sz="0" w:space="0" w:color="auto" w:frame="1"/>
          <w:shd w:val="clear" w:color="auto" w:fill="FFFFFF"/>
        </w:rPr>
        <w:t> </w:t>
      </w:r>
    </w:p>
    <w:p w14:paraId="1709E563" w14:textId="77777777" w:rsidR="00ED1FF5" w:rsidRPr="00B04AA5" w:rsidRDefault="00ED1FF5" w:rsidP="00995093">
      <w:pPr>
        <w:spacing w:line="480" w:lineRule="auto"/>
        <w:rPr>
          <w:rFonts w:cstheme="minorHAnsi"/>
          <w:color w:val="000000"/>
          <w:sz w:val="24"/>
          <w:szCs w:val="24"/>
          <w:shd w:val="clear" w:color="auto" w:fill="FFFFFF"/>
        </w:rPr>
      </w:pPr>
      <w:r w:rsidRPr="00B04AA5">
        <w:rPr>
          <w:rFonts w:cstheme="minorHAnsi"/>
          <w:color w:val="222222"/>
          <w:sz w:val="24"/>
          <w:szCs w:val="24"/>
          <w:shd w:val="clear" w:color="auto" w:fill="FFFFFF"/>
        </w:rPr>
        <w:t xml:space="preserve">Russell, D.E. (1984) </w:t>
      </w:r>
      <w:r w:rsidRPr="00B04AA5">
        <w:rPr>
          <w:rFonts w:cstheme="minorHAnsi"/>
          <w:i/>
          <w:iCs/>
          <w:color w:val="222222"/>
          <w:sz w:val="24"/>
          <w:szCs w:val="24"/>
          <w:shd w:val="clear" w:color="auto" w:fill="FFFFFF"/>
        </w:rPr>
        <w:t>Sexual exploitation: Rape, child sexual abuse, and workplace harassment</w:t>
      </w:r>
      <w:r w:rsidRPr="00B04AA5">
        <w:rPr>
          <w:rFonts w:cstheme="minorHAnsi"/>
          <w:color w:val="222222"/>
          <w:sz w:val="24"/>
          <w:szCs w:val="24"/>
          <w:shd w:val="clear" w:color="auto" w:fill="FFFFFF"/>
        </w:rPr>
        <w:t> (pp. 29-66). Beverly Hills, CA: Sage Publications.</w:t>
      </w:r>
    </w:p>
    <w:p w14:paraId="71B1BAE3" w14:textId="77777777" w:rsidR="00ED1FF5" w:rsidRPr="00B04AA5" w:rsidRDefault="00ED1FF5" w:rsidP="00995093">
      <w:pPr>
        <w:spacing w:line="480" w:lineRule="auto"/>
        <w:rPr>
          <w:rFonts w:cstheme="minorHAnsi"/>
          <w:sz w:val="24"/>
          <w:szCs w:val="24"/>
        </w:rPr>
      </w:pPr>
      <w:r w:rsidRPr="00B04AA5">
        <w:rPr>
          <w:rFonts w:cstheme="minorHAnsi"/>
          <w:sz w:val="24"/>
          <w:szCs w:val="24"/>
          <w:shd w:val="clear" w:color="auto" w:fill="FFFFFF"/>
        </w:rPr>
        <w:t>Salter, M. and Dagistanli, S., (2015) ‘Cultures of Abuse: ‘Sex Grooming’, Organised Abuse and Race in Rochdale, UK’, </w:t>
      </w:r>
      <w:r w:rsidRPr="00B04AA5">
        <w:rPr>
          <w:rFonts w:cstheme="minorHAnsi"/>
          <w:i/>
          <w:iCs/>
          <w:sz w:val="24"/>
          <w:szCs w:val="24"/>
          <w:shd w:val="clear" w:color="auto" w:fill="FFFFFF"/>
        </w:rPr>
        <w:t>International Journal for Crime, Justice and Social Democracy, </w:t>
      </w:r>
      <w:r w:rsidRPr="00B04AA5">
        <w:rPr>
          <w:rFonts w:cstheme="minorHAnsi"/>
          <w:b/>
          <w:bCs/>
          <w:sz w:val="24"/>
          <w:szCs w:val="24"/>
          <w:shd w:val="clear" w:color="auto" w:fill="FFFFFF"/>
        </w:rPr>
        <w:t>4</w:t>
      </w:r>
      <w:r w:rsidRPr="00B04AA5">
        <w:rPr>
          <w:rFonts w:cstheme="minorHAnsi"/>
          <w:sz w:val="24"/>
          <w:szCs w:val="24"/>
          <w:shd w:val="clear" w:color="auto" w:fill="FFFFFF"/>
        </w:rPr>
        <w:t>(2), pp. 50-64.</w:t>
      </w:r>
    </w:p>
    <w:p w14:paraId="4A5B91F2" w14:textId="1EAF0CE5" w:rsidR="00ED1FF5" w:rsidRPr="00B04AA5" w:rsidRDefault="00ED1FF5" w:rsidP="00995093">
      <w:pPr>
        <w:spacing w:line="480" w:lineRule="auto"/>
        <w:rPr>
          <w:rFonts w:cstheme="minorHAnsi"/>
          <w:color w:val="000000"/>
          <w:sz w:val="24"/>
          <w:szCs w:val="24"/>
          <w:shd w:val="clear" w:color="auto" w:fill="FFFFFF"/>
        </w:rPr>
      </w:pPr>
      <w:r w:rsidRPr="00B04AA5">
        <w:rPr>
          <w:rFonts w:cstheme="minorHAnsi"/>
          <w:color w:val="000000"/>
          <w:sz w:val="24"/>
          <w:szCs w:val="24"/>
          <w:shd w:val="clear" w:color="auto" w:fill="FFFFFF"/>
        </w:rPr>
        <w:lastRenderedPageBreak/>
        <w:t xml:space="preserve">Victimsupport.org.uk (2021) </w:t>
      </w:r>
      <w:r w:rsidR="00FC2EC2">
        <w:rPr>
          <w:rFonts w:cstheme="minorHAnsi"/>
          <w:color w:val="000000"/>
          <w:sz w:val="24"/>
          <w:szCs w:val="24"/>
          <w:shd w:val="clear" w:color="auto" w:fill="FFFFFF"/>
        </w:rPr>
        <w:t>[O</w:t>
      </w:r>
      <w:r w:rsidRPr="00B04AA5">
        <w:rPr>
          <w:rFonts w:cstheme="minorHAnsi"/>
          <w:color w:val="000000"/>
          <w:sz w:val="24"/>
          <w:szCs w:val="24"/>
          <w:shd w:val="clear" w:color="auto" w:fill="FFFFFF"/>
        </w:rPr>
        <w:t>nline] Available at: &lt;https://www.victimsupport.org.uk/wp-content/uploads/documents/files/Suffering%20in%20silence%20-%20Children%2</w:t>
      </w:r>
      <w:r w:rsidR="00FC2EC2">
        <w:rPr>
          <w:rFonts w:cstheme="minorHAnsi"/>
          <w:color w:val="000000"/>
          <w:sz w:val="24"/>
          <w:szCs w:val="24"/>
          <w:shd w:val="clear" w:color="auto" w:fill="FFFFFF"/>
        </w:rPr>
        <w:t>0and%20unreported%20crime.pdf&gt; (Accessed 12 November 2021)</w:t>
      </w:r>
      <w:r w:rsidRPr="00B04AA5">
        <w:rPr>
          <w:rFonts w:cstheme="minorHAnsi"/>
          <w:color w:val="000000"/>
          <w:sz w:val="24"/>
          <w:szCs w:val="24"/>
          <w:shd w:val="clear" w:color="auto" w:fill="FFFFFF"/>
        </w:rPr>
        <w:t>.</w:t>
      </w:r>
    </w:p>
    <w:p w14:paraId="35FAD7F1" w14:textId="77777777" w:rsidR="00ED1FF5" w:rsidRPr="00B04AA5" w:rsidRDefault="00ED1FF5" w:rsidP="00995093">
      <w:pPr>
        <w:spacing w:line="480" w:lineRule="auto"/>
        <w:rPr>
          <w:rFonts w:cstheme="minorHAnsi"/>
          <w:sz w:val="24"/>
          <w:szCs w:val="24"/>
        </w:rPr>
      </w:pPr>
      <w:r w:rsidRPr="00B04AA5">
        <w:rPr>
          <w:rFonts w:cstheme="minorHAnsi"/>
          <w:sz w:val="24"/>
          <w:szCs w:val="24"/>
        </w:rPr>
        <w:t xml:space="preserve">Walliman, N. (2011) </w:t>
      </w:r>
      <w:r w:rsidRPr="00B04AA5">
        <w:rPr>
          <w:rFonts w:cstheme="minorHAnsi"/>
          <w:i/>
          <w:sz w:val="24"/>
          <w:szCs w:val="24"/>
        </w:rPr>
        <w:t xml:space="preserve">Research Methods: the basics. </w:t>
      </w:r>
      <w:r w:rsidRPr="00B04AA5">
        <w:rPr>
          <w:rFonts w:cstheme="minorHAnsi"/>
          <w:sz w:val="24"/>
          <w:szCs w:val="24"/>
        </w:rPr>
        <w:t xml:space="preserve">Oxon: Routledge </w:t>
      </w:r>
    </w:p>
    <w:p w14:paraId="613F13C1" w14:textId="77777777" w:rsidR="00ED1FF5" w:rsidRPr="00594161" w:rsidRDefault="00ED1FF5" w:rsidP="00995093">
      <w:pPr>
        <w:spacing w:line="480" w:lineRule="auto"/>
        <w:rPr>
          <w:rFonts w:cstheme="minorHAnsi"/>
          <w:sz w:val="24"/>
          <w:szCs w:val="24"/>
        </w:rPr>
      </w:pPr>
    </w:p>
    <w:p w14:paraId="7BB2B7CA" w14:textId="77777777" w:rsidR="005A2EAC" w:rsidRPr="00594161" w:rsidRDefault="005A2EAC" w:rsidP="00995093">
      <w:pPr>
        <w:spacing w:line="480" w:lineRule="auto"/>
        <w:rPr>
          <w:rFonts w:cstheme="minorHAnsi"/>
          <w:sz w:val="24"/>
          <w:szCs w:val="24"/>
        </w:rPr>
      </w:pPr>
    </w:p>
    <w:p w14:paraId="1241BF2A" w14:textId="77777777" w:rsidR="005A2EAC" w:rsidRPr="00594161" w:rsidRDefault="005A2EAC" w:rsidP="00995093">
      <w:pPr>
        <w:spacing w:line="480" w:lineRule="auto"/>
        <w:rPr>
          <w:rFonts w:cstheme="minorHAnsi"/>
          <w:sz w:val="24"/>
          <w:szCs w:val="24"/>
        </w:rPr>
      </w:pPr>
    </w:p>
    <w:p w14:paraId="7F4F6E9E" w14:textId="77777777" w:rsidR="005A2EAC" w:rsidRPr="00594161" w:rsidRDefault="005A2EAC" w:rsidP="00995093">
      <w:pPr>
        <w:spacing w:line="480" w:lineRule="auto"/>
        <w:rPr>
          <w:rFonts w:cstheme="minorHAnsi"/>
          <w:sz w:val="24"/>
          <w:szCs w:val="24"/>
        </w:rPr>
      </w:pPr>
    </w:p>
    <w:p w14:paraId="2553A4BA" w14:textId="77777777" w:rsidR="005A2EAC" w:rsidRPr="00594161" w:rsidRDefault="005A2EAC" w:rsidP="00995093">
      <w:pPr>
        <w:spacing w:line="480" w:lineRule="auto"/>
        <w:rPr>
          <w:rFonts w:cstheme="minorHAnsi"/>
          <w:sz w:val="24"/>
          <w:szCs w:val="24"/>
        </w:rPr>
      </w:pPr>
    </w:p>
    <w:p w14:paraId="14E33AD4" w14:textId="77777777" w:rsidR="005A2EAC" w:rsidRPr="00594161" w:rsidRDefault="005A2EAC" w:rsidP="00995093">
      <w:pPr>
        <w:spacing w:line="480" w:lineRule="auto"/>
        <w:rPr>
          <w:rFonts w:cstheme="minorHAnsi"/>
          <w:sz w:val="24"/>
          <w:szCs w:val="24"/>
        </w:rPr>
      </w:pPr>
    </w:p>
    <w:p w14:paraId="6C54A6E3" w14:textId="77777777" w:rsidR="005A2EAC" w:rsidRPr="00594161" w:rsidRDefault="005A2EAC" w:rsidP="00995093">
      <w:pPr>
        <w:spacing w:line="480" w:lineRule="auto"/>
        <w:rPr>
          <w:rFonts w:cstheme="minorHAnsi"/>
          <w:sz w:val="24"/>
          <w:szCs w:val="24"/>
        </w:rPr>
      </w:pPr>
    </w:p>
    <w:p w14:paraId="0693446F" w14:textId="77777777" w:rsidR="005A2EAC" w:rsidRPr="00594161" w:rsidRDefault="005A2EAC" w:rsidP="00995093">
      <w:pPr>
        <w:spacing w:line="480" w:lineRule="auto"/>
        <w:rPr>
          <w:rFonts w:cstheme="minorHAnsi"/>
          <w:b/>
          <w:sz w:val="24"/>
          <w:szCs w:val="24"/>
          <w:u w:val="single"/>
        </w:rPr>
      </w:pPr>
    </w:p>
    <w:p w14:paraId="5AB51470" w14:textId="77777777" w:rsidR="005A2EAC" w:rsidRPr="00594161" w:rsidRDefault="005A2EAC" w:rsidP="00995093">
      <w:pPr>
        <w:spacing w:line="480" w:lineRule="auto"/>
        <w:rPr>
          <w:rFonts w:cstheme="minorHAnsi"/>
          <w:b/>
          <w:sz w:val="24"/>
          <w:szCs w:val="24"/>
          <w:u w:val="single"/>
        </w:rPr>
      </w:pPr>
    </w:p>
    <w:p w14:paraId="6FDDFCC7" w14:textId="77777777" w:rsidR="005A2EAC" w:rsidRPr="00594161" w:rsidRDefault="005A2EAC" w:rsidP="00995093">
      <w:pPr>
        <w:spacing w:line="480" w:lineRule="auto"/>
        <w:rPr>
          <w:rFonts w:cstheme="minorHAnsi"/>
          <w:sz w:val="24"/>
          <w:szCs w:val="24"/>
        </w:rPr>
      </w:pPr>
    </w:p>
    <w:p w14:paraId="6163C203" w14:textId="77777777" w:rsidR="00403283" w:rsidRPr="00594161" w:rsidRDefault="00403283" w:rsidP="00995093">
      <w:pPr>
        <w:pStyle w:val="NormalWeb"/>
        <w:shd w:val="clear" w:color="auto" w:fill="FFFFFF"/>
        <w:spacing w:before="0" w:beforeAutospacing="0" w:after="300" w:afterAutospacing="0" w:line="480" w:lineRule="auto"/>
        <w:rPr>
          <w:rFonts w:asciiTheme="minorHAnsi" w:hAnsiTheme="minorHAnsi" w:cstheme="minorHAnsi"/>
          <w:color w:val="000000"/>
        </w:rPr>
      </w:pPr>
    </w:p>
    <w:p w14:paraId="254D1BEF" w14:textId="77777777" w:rsidR="002B5D5E" w:rsidRPr="00594161" w:rsidRDefault="002B5D5E" w:rsidP="00995093">
      <w:pPr>
        <w:spacing w:line="480" w:lineRule="auto"/>
        <w:rPr>
          <w:rFonts w:eastAsia="Times New Roman" w:cstheme="minorHAnsi"/>
          <w:color w:val="000000"/>
          <w:sz w:val="24"/>
          <w:szCs w:val="24"/>
          <w:lang w:eastAsia="en-GB"/>
        </w:rPr>
      </w:pPr>
    </w:p>
    <w:p w14:paraId="14C2CEF5" w14:textId="77777777" w:rsidR="002B5D5E" w:rsidRPr="00594161" w:rsidRDefault="002B5D5E" w:rsidP="00995093">
      <w:pPr>
        <w:pStyle w:val="NormalWeb"/>
        <w:shd w:val="clear" w:color="auto" w:fill="FFFFFF"/>
        <w:spacing w:before="0" w:beforeAutospacing="0" w:after="300" w:afterAutospacing="0" w:line="480" w:lineRule="auto"/>
        <w:rPr>
          <w:rFonts w:asciiTheme="minorHAnsi" w:hAnsiTheme="minorHAnsi" w:cstheme="minorHAnsi"/>
          <w:color w:val="000000"/>
        </w:rPr>
      </w:pPr>
    </w:p>
    <w:p w14:paraId="27B1CFD3" w14:textId="77777777" w:rsidR="00F16C23" w:rsidRPr="00594161" w:rsidRDefault="00F16C23" w:rsidP="00995093">
      <w:pPr>
        <w:spacing w:line="480" w:lineRule="auto"/>
        <w:rPr>
          <w:rFonts w:cstheme="minorHAnsi"/>
          <w:color w:val="FF0000"/>
          <w:sz w:val="24"/>
          <w:szCs w:val="24"/>
        </w:rPr>
      </w:pPr>
    </w:p>
    <w:p w14:paraId="5219E681" w14:textId="77777777" w:rsidR="00F16C23" w:rsidRPr="00594161" w:rsidRDefault="00F16C23" w:rsidP="00995093">
      <w:pPr>
        <w:spacing w:line="480" w:lineRule="auto"/>
        <w:rPr>
          <w:rFonts w:cstheme="minorHAnsi"/>
          <w:b/>
          <w:bCs/>
          <w:color w:val="FF0000"/>
          <w:sz w:val="24"/>
          <w:szCs w:val="24"/>
          <w:u w:val="single"/>
        </w:rPr>
      </w:pPr>
    </w:p>
    <w:sectPr w:rsidR="00F16C23" w:rsidRPr="00594161" w:rsidSect="000633C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67FBC" w14:textId="77777777" w:rsidR="00F16C23" w:rsidRDefault="00F16C23" w:rsidP="00F16C23">
      <w:pPr>
        <w:spacing w:after="0" w:line="240" w:lineRule="auto"/>
      </w:pPr>
      <w:r>
        <w:separator/>
      </w:r>
    </w:p>
  </w:endnote>
  <w:endnote w:type="continuationSeparator" w:id="0">
    <w:p w14:paraId="2DB67CD3" w14:textId="77777777" w:rsidR="00F16C23" w:rsidRDefault="00F16C23" w:rsidP="00F16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FB6AA" w14:textId="09DAC76F" w:rsidR="00514F10" w:rsidRDefault="00187D37" w:rsidP="00187D37">
    <w:pPr>
      <w:pStyle w:val="Footer"/>
      <w:rPr>
        <w:color w:val="000000"/>
        <w:sz w:val="17"/>
      </w:rPr>
    </w:pPr>
    <w:bookmarkStart w:id="3" w:name="TITUS1FooterEvenPages"/>
    <w:r>
      <w:rPr>
        <w:color w:val="000000"/>
        <w:sz w:val="17"/>
      </w:rPr>
      <w:t> </w:t>
    </w:r>
  </w:p>
  <w:bookmarkEnd w:id="3"/>
  <w:p w14:paraId="62E26F7A" w14:textId="77777777" w:rsidR="00514F10" w:rsidRDefault="00514F10" w:rsidP="00514F10">
    <w:pPr>
      <w:pStyle w:val="Footer"/>
    </w:pPr>
  </w:p>
  <w:p w14:paraId="237E9A05" w14:textId="77777777" w:rsidR="000633CF" w:rsidRDefault="00063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1FAFE" w14:textId="3EFB055E" w:rsidR="000633CF" w:rsidRDefault="00187D37" w:rsidP="00187D37">
    <w:pPr>
      <w:pStyle w:val="Footer"/>
      <w:rPr>
        <w:color w:val="000000"/>
        <w:sz w:val="17"/>
      </w:rPr>
    </w:pPr>
    <w:bookmarkStart w:id="4" w:name="TITUS1FooterPrimary"/>
    <w:r>
      <w:rPr>
        <w:color w:val="000000"/>
        <w:sz w:val="17"/>
      </w:rPr>
      <w:t> </w:t>
    </w:r>
  </w:p>
  <w:bookmarkEnd w:id="4"/>
  <w:p w14:paraId="2CA5FDFA" w14:textId="77777777" w:rsidR="000633CF" w:rsidRDefault="00063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4F4AA" w14:textId="5D6D3B72" w:rsidR="000633CF" w:rsidRDefault="00187D37" w:rsidP="00187D37">
    <w:pPr>
      <w:pStyle w:val="Footer"/>
      <w:rPr>
        <w:color w:val="000000"/>
        <w:sz w:val="17"/>
      </w:rPr>
    </w:pPr>
    <w:bookmarkStart w:id="6" w:name="TITUS1FooterFirstPage"/>
    <w:r>
      <w:rPr>
        <w:color w:val="000000"/>
        <w:sz w:val="17"/>
      </w:rPr>
      <w:t> </w:t>
    </w:r>
  </w:p>
  <w:bookmarkEnd w:id="6"/>
  <w:p w14:paraId="2F7562C0" w14:textId="77777777" w:rsidR="000633CF" w:rsidRDefault="00063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0880B" w14:textId="77777777" w:rsidR="00F16C23" w:rsidRDefault="00F16C23" w:rsidP="00F16C23">
      <w:pPr>
        <w:spacing w:after="0" w:line="240" w:lineRule="auto"/>
      </w:pPr>
      <w:r>
        <w:separator/>
      </w:r>
    </w:p>
  </w:footnote>
  <w:footnote w:type="continuationSeparator" w:id="0">
    <w:p w14:paraId="74155ABD" w14:textId="77777777" w:rsidR="00F16C23" w:rsidRDefault="00F16C23" w:rsidP="00F16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04D76" w14:textId="5B36FE28" w:rsidR="00514F10" w:rsidRDefault="00187D37" w:rsidP="00187D37">
    <w:pPr>
      <w:pStyle w:val="Header"/>
      <w:rPr>
        <w:color w:val="000000"/>
        <w:sz w:val="17"/>
      </w:rPr>
    </w:pPr>
    <w:bookmarkStart w:id="1" w:name="TITUS1HeaderEvenPages"/>
    <w:r>
      <w:rPr>
        <w:color w:val="000000"/>
        <w:sz w:val="17"/>
      </w:rPr>
      <w:t> </w:t>
    </w:r>
  </w:p>
  <w:bookmarkEnd w:id="1"/>
  <w:p w14:paraId="7019E718" w14:textId="77777777" w:rsidR="00514F10" w:rsidRDefault="00514F10" w:rsidP="00514F10">
    <w:pPr>
      <w:pStyle w:val="Header"/>
    </w:pPr>
  </w:p>
  <w:p w14:paraId="1CBC87A7" w14:textId="77777777" w:rsidR="000633CF" w:rsidRDefault="000633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B92BC" w14:textId="1919E300" w:rsidR="000633CF" w:rsidRDefault="00187D37" w:rsidP="00187D37">
    <w:pPr>
      <w:pStyle w:val="Header"/>
      <w:rPr>
        <w:color w:val="000000"/>
        <w:sz w:val="17"/>
      </w:rPr>
    </w:pPr>
    <w:bookmarkStart w:id="2" w:name="TITUS1HeaderPrimary"/>
    <w:r>
      <w:rPr>
        <w:color w:val="000000"/>
        <w:sz w:val="17"/>
      </w:rPr>
      <w:t> </w:t>
    </w:r>
  </w:p>
  <w:bookmarkEnd w:id="2"/>
  <w:p w14:paraId="7C61313A" w14:textId="77777777" w:rsidR="000633CF" w:rsidRDefault="000633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0DEEE" w14:textId="5DD96D0F" w:rsidR="000633CF" w:rsidRDefault="00187D37" w:rsidP="00187D37">
    <w:pPr>
      <w:pStyle w:val="Header"/>
      <w:rPr>
        <w:color w:val="000000"/>
        <w:sz w:val="17"/>
      </w:rPr>
    </w:pPr>
    <w:bookmarkStart w:id="5" w:name="TITUS1HeaderFirstPage"/>
    <w:r>
      <w:rPr>
        <w:color w:val="000000"/>
        <w:sz w:val="17"/>
      </w:rPr>
      <w:t> </w:t>
    </w:r>
  </w:p>
  <w:bookmarkEnd w:id="5"/>
  <w:p w14:paraId="0CF3CD02" w14:textId="77777777" w:rsidR="000633CF" w:rsidRDefault="000633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C23"/>
    <w:rsid w:val="000515A6"/>
    <w:rsid w:val="00057629"/>
    <w:rsid w:val="000633CF"/>
    <w:rsid w:val="000F3A9D"/>
    <w:rsid w:val="0016681C"/>
    <w:rsid w:val="00187D37"/>
    <w:rsid w:val="00205B4B"/>
    <w:rsid w:val="00213E04"/>
    <w:rsid w:val="00217ED7"/>
    <w:rsid w:val="00246D31"/>
    <w:rsid w:val="002B5D5E"/>
    <w:rsid w:val="00300254"/>
    <w:rsid w:val="00344320"/>
    <w:rsid w:val="0039059B"/>
    <w:rsid w:val="0039079E"/>
    <w:rsid w:val="00391849"/>
    <w:rsid w:val="003A2FD9"/>
    <w:rsid w:val="003B5F5B"/>
    <w:rsid w:val="003F1FAD"/>
    <w:rsid w:val="00403283"/>
    <w:rsid w:val="00410CA1"/>
    <w:rsid w:val="0043639E"/>
    <w:rsid w:val="00491B80"/>
    <w:rsid w:val="004C1713"/>
    <w:rsid w:val="00514F10"/>
    <w:rsid w:val="00594161"/>
    <w:rsid w:val="005A2EAC"/>
    <w:rsid w:val="005C7EE5"/>
    <w:rsid w:val="00637C2A"/>
    <w:rsid w:val="006723D6"/>
    <w:rsid w:val="006939F7"/>
    <w:rsid w:val="006F46C8"/>
    <w:rsid w:val="00760207"/>
    <w:rsid w:val="00781CE0"/>
    <w:rsid w:val="007937CA"/>
    <w:rsid w:val="007D3634"/>
    <w:rsid w:val="00816B48"/>
    <w:rsid w:val="00840F70"/>
    <w:rsid w:val="00846A34"/>
    <w:rsid w:val="00856175"/>
    <w:rsid w:val="00881C6D"/>
    <w:rsid w:val="008B7494"/>
    <w:rsid w:val="008D139E"/>
    <w:rsid w:val="00900A89"/>
    <w:rsid w:val="009844BA"/>
    <w:rsid w:val="00995093"/>
    <w:rsid w:val="009C4FE3"/>
    <w:rsid w:val="009E10AE"/>
    <w:rsid w:val="00A1492A"/>
    <w:rsid w:val="00A66D40"/>
    <w:rsid w:val="00B6561E"/>
    <w:rsid w:val="00C0612D"/>
    <w:rsid w:val="00C96091"/>
    <w:rsid w:val="00CC0F01"/>
    <w:rsid w:val="00D12765"/>
    <w:rsid w:val="00DF5D6F"/>
    <w:rsid w:val="00E0272D"/>
    <w:rsid w:val="00E5287E"/>
    <w:rsid w:val="00E8362F"/>
    <w:rsid w:val="00EC006B"/>
    <w:rsid w:val="00ED1FF5"/>
    <w:rsid w:val="00ED7CDC"/>
    <w:rsid w:val="00EE39D3"/>
    <w:rsid w:val="00F16C23"/>
    <w:rsid w:val="00F650C5"/>
    <w:rsid w:val="00F85B7D"/>
    <w:rsid w:val="00F86A63"/>
    <w:rsid w:val="00FC2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9A6DC"/>
  <w15:chartTrackingRefBased/>
  <w15:docId w15:val="{0AA99B05-7AC9-4DA9-88CF-1226DECE5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16C23"/>
    <w:rPr>
      <w:color w:val="0563C1" w:themeColor="hyperlink"/>
      <w:u w:val="single"/>
    </w:rPr>
  </w:style>
  <w:style w:type="character" w:styleId="Strong">
    <w:name w:val="Strong"/>
    <w:basedOn w:val="DefaultParagraphFont"/>
    <w:uiPriority w:val="22"/>
    <w:qFormat/>
    <w:rsid w:val="006939F7"/>
    <w:rPr>
      <w:b/>
      <w:bCs/>
    </w:rPr>
  </w:style>
  <w:style w:type="table" w:styleId="TableGrid">
    <w:name w:val="Table Grid"/>
    <w:basedOn w:val="TableNormal"/>
    <w:uiPriority w:val="39"/>
    <w:rsid w:val="00693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B5D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63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3CF"/>
  </w:style>
  <w:style w:type="paragraph" w:styleId="Footer">
    <w:name w:val="footer"/>
    <w:basedOn w:val="Normal"/>
    <w:link w:val="FooterChar"/>
    <w:uiPriority w:val="99"/>
    <w:unhideWhenUsed/>
    <w:rsid w:val="00063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3CF"/>
  </w:style>
  <w:style w:type="character" w:customStyle="1" w:styleId="xnormaltextrun">
    <w:name w:val="x_normaltextrun"/>
    <w:basedOn w:val="DefaultParagraphFont"/>
    <w:rsid w:val="00ED1FF5"/>
  </w:style>
  <w:style w:type="character" w:customStyle="1" w:styleId="xeop">
    <w:name w:val="x_eop"/>
    <w:basedOn w:val="DefaultParagraphFont"/>
    <w:rsid w:val="00ED1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508148">
      <w:bodyDiv w:val="1"/>
      <w:marLeft w:val="0"/>
      <w:marRight w:val="0"/>
      <w:marTop w:val="0"/>
      <w:marBottom w:val="0"/>
      <w:divBdr>
        <w:top w:val="none" w:sz="0" w:space="0" w:color="auto"/>
        <w:left w:val="none" w:sz="0" w:space="0" w:color="auto"/>
        <w:bottom w:val="none" w:sz="0" w:space="0" w:color="auto"/>
        <w:right w:val="none" w:sz="0" w:space="0" w:color="auto"/>
      </w:divBdr>
    </w:div>
    <w:div w:id="126989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learning.nspcc.org.uk/research-resources/2020/social-isolation-risk-child-abuse-during-and-after-coronavirus-pandemic"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39</Pages>
  <Words>9247</Words>
  <Characters>52713</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Marshall,Jessica swp6559</dc:creator>
  <cp:keywords/>
  <dc:description/>
  <cp:lastModifiedBy>Marshall,Jessica swp6559</cp:lastModifiedBy>
  <cp:revision>33</cp:revision>
  <dcterms:created xsi:type="dcterms:W3CDTF">2022-06-25T21:59:00Z</dcterms:created>
  <dcterms:modified xsi:type="dcterms:W3CDTF">2022-06-26T15:08:00Z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2022-06-25T16:19:24Z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4678eb7e-5374-49bc-8962-fdaba2d9423f</vt:lpwstr>
  </property>
  <property fmtid="{D5CDD505-2E9C-101B-9397-08002B2CF9AE}" pid="8" name="MSIP_Label_66cf8fe5-b7b7-4df7-b38d-1c61ac2f6639_ContentBits">
    <vt:lpwstr>0</vt:lpwstr>
  </property>
  <property fmtid="{D5CDD505-2E9C-101B-9397-08002B2CF9AE}" pid="9" name="TitusGUID">
    <vt:lpwstr>65748ce3-8db1-4acb-8029-2dc7276efab5</vt:lpwstr>
  </property>
  <property fmtid="{D5CDD505-2E9C-101B-9397-08002B2CF9AE}" pid="10" name="Classification">
    <vt:lpwstr>OFFICIAL</vt:lpwstr>
  </property>
  <property fmtid="{D5CDD505-2E9C-101B-9397-08002B2CF9AE}" pid="11" name="Visibility">
    <vt:lpwstr>NOT VISIBLE</vt:lpwstr>
  </property>
</Properties>
</file>