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7899638"/>
        <w:docPartObj>
          <w:docPartGallery w:val="Cover Pages"/>
          <w:docPartUnique/>
        </w:docPartObj>
      </w:sdtPr>
      <w:sdtEndPr>
        <w:rPr>
          <w:rFonts w:eastAsiaTheme="minorHAnsi"/>
          <w:sz w:val="24"/>
          <w:szCs w:val="24"/>
          <w:lang w:val="en-GB" w:eastAsia="en-US"/>
        </w:rPr>
      </w:sdtEndPr>
      <w:sdtContent>
        <w:p w14:paraId="7A133A89" w14:textId="0ADCC793" w:rsidR="00451004" w:rsidRDefault="00451004">
          <w:pPr>
            <w:pStyle w:val="NoSpacing"/>
          </w:pPr>
          <w:r>
            <w:rPr>
              <w:noProof/>
            </w:rPr>
            <mc:AlternateContent>
              <mc:Choice Requires="wpg">
                <w:drawing>
                  <wp:anchor distT="0" distB="0" distL="114300" distR="114300" simplePos="0" relativeHeight="251659264" behindDoc="1" locked="0" layoutInCell="1" allowOverlap="1" wp14:anchorId="4EB993E7" wp14:editId="406BE1C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F1BD7A0" w14:textId="62CC29FA" w:rsidR="00451004" w:rsidRDefault="00783B3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B993E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F1BD7A0" w14:textId="62CC29FA" w:rsidR="00451004" w:rsidRDefault="00783B3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5C084FB" wp14:editId="45BA38D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2435E2" w14:textId="44310015" w:rsidR="00451004" w:rsidRDefault="0045100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Chloe Clark (2207404)</w:t>
                                    </w:r>
                                  </w:sdtContent>
                                </w:sdt>
                              </w:p>
                              <w:p w14:paraId="0333F02E" w14:textId="5303933E" w:rsidR="00451004" w:rsidRDefault="0045100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83B37">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5C084F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72435E2" w14:textId="44310015" w:rsidR="00451004" w:rsidRDefault="0045100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Chloe Clark (2207404)</w:t>
                              </w:r>
                            </w:sdtContent>
                          </w:sdt>
                        </w:p>
                        <w:p w14:paraId="0333F02E" w14:textId="5303933E" w:rsidR="00451004" w:rsidRDefault="0045100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83B37">
                                <w:rPr>
                                  <w:caps/>
                                  <w:color w:val="595959" w:themeColor="text1" w:themeTint="A6"/>
                                  <w:sz w:val="20"/>
                                  <w:szCs w:val="20"/>
                                </w:rPr>
                                <w:t xml:space="preserve">     </w:t>
                              </w:r>
                            </w:sdtContent>
                          </w:sdt>
                        </w:p>
                      </w:txbxContent>
                    </v:textbox>
                    <w10:wrap anchorx="page" anchory="page"/>
                  </v:shape>
                </w:pict>
              </mc:Fallback>
            </mc:AlternateContent>
          </w:r>
        </w:p>
        <w:p w14:paraId="46EA5C11" w14:textId="52E10E32" w:rsidR="00451004" w:rsidRDefault="000D2DAA">
          <w:r>
            <w:rPr>
              <w:noProof/>
            </w:rPr>
            <mc:AlternateContent>
              <mc:Choice Requires="wps">
                <w:drawing>
                  <wp:anchor distT="0" distB="0" distL="114300" distR="114300" simplePos="0" relativeHeight="251660288" behindDoc="0" locked="0" layoutInCell="1" allowOverlap="1" wp14:anchorId="1422AD81" wp14:editId="6AD9BA31">
                    <wp:simplePos x="0" y="0"/>
                    <wp:positionH relativeFrom="page">
                      <wp:posOffset>2920454</wp:posOffset>
                    </wp:positionH>
                    <wp:positionV relativeFrom="page">
                      <wp:posOffset>1722489</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0D89E4" w14:textId="723FA5B1" w:rsidR="00451004" w:rsidRPr="00451004" w:rsidRDefault="00451004">
                                <w:pPr>
                                  <w:pStyle w:val="NoSpacing"/>
                                  <w:rPr>
                                    <w:rFonts w:asciiTheme="majorHAnsi" w:eastAsiaTheme="majorEastAsia" w:hAnsiTheme="majorHAnsi" w:cstheme="majorBidi"/>
                                    <w:color w:val="262626" w:themeColor="text1" w:themeTint="D9"/>
                                    <w:sz w:val="28"/>
                                    <w:szCs w:val="10"/>
                                  </w:rPr>
                                </w:pPr>
                                <w:sdt>
                                  <w:sdtPr>
                                    <w:rPr>
                                      <w:rFonts w:asciiTheme="majorHAnsi" w:eastAsiaTheme="majorEastAsia" w:hAnsiTheme="majorHAnsi" w:cstheme="majorBidi"/>
                                      <w:color w:val="262626" w:themeColor="text1" w:themeTint="D9"/>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353D4">
                                      <w:rPr>
                                        <w:rFonts w:asciiTheme="majorHAnsi" w:eastAsiaTheme="majorEastAsia" w:hAnsiTheme="majorHAnsi" w:cstheme="majorBidi"/>
                                        <w:color w:val="262626" w:themeColor="text1" w:themeTint="D9"/>
                                        <w:sz w:val="28"/>
                                        <w:szCs w:val="28"/>
                                      </w:rPr>
                                      <w:t>Bill of Rights Bill</w:t>
                                    </w:r>
                                    <w:r w:rsidRPr="00451004">
                                      <w:rPr>
                                        <w:rFonts w:asciiTheme="majorHAnsi" w:eastAsiaTheme="majorEastAsia" w:hAnsiTheme="majorHAnsi" w:cstheme="majorBidi"/>
                                        <w:color w:val="262626" w:themeColor="text1" w:themeTint="D9"/>
                                        <w:sz w:val="28"/>
                                        <w:szCs w:val="28"/>
                                      </w:rPr>
                                      <w:t>.</w:t>
                                    </w:r>
                                  </w:sdtContent>
                                </w:sdt>
                              </w:p>
                              <w:p w14:paraId="796FCFA9" w14:textId="4880CBCC" w:rsidR="00451004" w:rsidRDefault="0045100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83B37">
                                      <w:rPr>
                                        <w:color w:val="404040" w:themeColor="text1" w:themeTint="BF"/>
                                        <w:sz w:val="36"/>
                                        <w:szCs w:val="36"/>
                                      </w:rPr>
                                      <w:t>BMLW4007</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422AD81" id="Text Box 1" o:spid="_x0000_s1056" type="#_x0000_t202" style="position:absolute;margin-left:229.95pt;margin-top:135.6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" filled="f" stroked="f" strokeweight=".5pt">
                    <v:textbox style="mso-fit-shape-to-text:t" inset="0,0,0,0">
                      <w:txbxContent>
                        <w:p w14:paraId="430D89E4" w14:textId="723FA5B1" w:rsidR="00451004" w:rsidRPr="00451004" w:rsidRDefault="00451004">
                          <w:pPr>
                            <w:pStyle w:val="NoSpacing"/>
                            <w:rPr>
                              <w:rFonts w:asciiTheme="majorHAnsi" w:eastAsiaTheme="majorEastAsia" w:hAnsiTheme="majorHAnsi" w:cstheme="majorBidi"/>
                              <w:color w:val="262626" w:themeColor="text1" w:themeTint="D9"/>
                              <w:sz w:val="28"/>
                              <w:szCs w:val="10"/>
                            </w:rPr>
                          </w:pPr>
                          <w:sdt>
                            <w:sdtPr>
                              <w:rPr>
                                <w:rFonts w:asciiTheme="majorHAnsi" w:eastAsiaTheme="majorEastAsia" w:hAnsiTheme="majorHAnsi" w:cstheme="majorBidi"/>
                                <w:color w:val="262626" w:themeColor="text1" w:themeTint="D9"/>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353D4">
                                <w:rPr>
                                  <w:rFonts w:asciiTheme="majorHAnsi" w:eastAsiaTheme="majorEastAsia" w:hAnsiTheme="majorHAnsi" w:cstheme="majorBidi"/>
                                  <w:color w:val="262626" w:themeColor="text1" w:themeTint="D9"/>
                                  <w:sz w:val="28"/>
                                  <w:szCs w:val="28"/>
                                </w:rPr>
                                <w:t>Bill of Rights Bill</w:t>
                              </w:r>
                              <w:r w:rsidRPr="00451004">
                                <w:rPr>
                                  <w:rFonts w:asciiTheme="majorHAnsi" w:eastAsiaTheme="majorEastAsia" w:hAnsiTheme="majorHAnsi" w:cstheme="majorBidi"/>
                                  <w:color w:val="262626" w:themeColor="text1" w:themeTint="D9"/>
                                  <w:sz w:val="28"/>
                                  <w:szCs w:val="28"/>
                                </w:rPr>
                                <w:t>.</w:t>
                              </w:r>
                            </w:sdtContent>
                          </w:sdt>
                        </w:p>
                        <w:p w14:paraId="796FCFA9" w14:textId="4880CBCC" w:rsidR="00451004" w:rsidRDefault="0045100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83B37">
                                <w:rPr>
                                  <w:color w:val="404040" w:themeColor="text1" w:themeTint="BF"/>
                                  <w:sz w:val="36"/>
                                  <w:szCs w:val="36"/>
                                </w:rPr>
                                <w:t>BMLW4007</w:t>
                              </w:r>
                            </w:sdtContent>
                          </w:sdt>
                        </w:p>
                      </w:txbxContent>
                    </v:textbox>
                    <w10:wrap anchorx="page" anchory="page"/>
                  </v:shape>
                </w:pict>
              </mc:Fallback>
            </mc:AlternateContent>
          </w:r>
          <w:r w:rsidR="00451004">
            <w:br w:type="page"/>
          </w:r>
        </w:p>
      </w:sdtContent>
    </w:sdt>
    <w:p w14:paraId="0620612A" w14:textId="6D1CE0F1" w:rsidR="00B93110" w:rsidRDefault="0050084E" w:rsidP="00E569B7">
      <w:r>
        <w:lastRenderedPageBreak/>
        <w:t xml:space="preserve">Written in (law society, 2022), </w:t>
      </w:r>
      <w:r w:rsidR="00783B37">
        <w:t xml:space="preserve">The Bill of Rights Bill </w:t>
      </w:r>
      <w:r w:rsidR="00B764AA">
        <w:t xml:space="preserve">was </w:t>
      </w:r>
      <w:r w:rsidR="00B93110">
        <w:t xml:space="preserve">introduced into parliament in June of 2022, it was put in place to repeal and replace the Human Rights Act 1998. It embodies and contains the rights in the European convention on human rights and it makes </w:t>
      </w:r>
      <w:r>
        <w:t>sure that these are domestically enforced.</w:t>
      </w:r>
    </w:p>
    <w:p w14:paraId="07EE6CAC" w14:textId="4FB4A659" w:rsidR="0050084E" w:rsidRDefault="007A05A5" w:rsidP="00E569B7">
      <w:r>
        <w:t>As stated in (The Bill of Rights Bill), this particular act helps shed light on and re-balance the connection between the courts of the United Kingdom and the European Court of Human rights and even parliament.</w:t>
      </w:r>
      <w:r w:rsidR="00A90A3B">
        <w:t xml:space="preserve"> </w:t>
      </w:r>
    </w:p>
    <w:p w14:paraId="605E87C3" w14:textId="2C115502" w:rsidR="00A90A3B" w:rsidRDefault="00CD1476" w:rsidP="00E569B7">
      <w:r>
        <w:t>The Bill of Rights Bill</w:t>
      </w:r>
      <w:r w:rsidR="00955D50">
        <w:t xml:space="preserve"> has many benefits</w:t>
      </w:r>
      <w:r w:rsidR="005A6920">
        <w:t>,</w:t>
      </w:r>
      <w:r w:rsidR="00DC38DB">
        <w:t xml:space="preserve"> according to (</w:t>
      </w:r>
      <w:r w:rsidR="00747BE5">
        <w:t>Lisa’s law, 2022</w:t>
      </w:r>
      <w:r w:rsidR="00DC38DB">
        <w:t>)</w:t>
      </w:r>
      <w:r w:rsidR="005A6920">
        <w:t xml:space="preserve"> it helps to strengthen </w:t>
      </w:r>
      <w:r w:rsidR="00AF28A8">
        <w:t>people’s</w:t>
      </w:r>
      <w:r w:rsidR="005A6920">
        <w:t xml:space="preserve"> rights to the freedom of speech</w:t>
      </w:r>
      <w:r w:rsidR="00AF28A8">
        <w:t xml:space="preserve">, the freedom of speech means you have the right to be able to share </w:t>
      </w:r>
      <w:r w:rsidR="009C56DE">
        <w:t>you</w:t>
      </w:r>
      <w:r w:rsidR="00DC38DB">
        <w:t>r ideas and your own opinions without the fear of facing punishment from the government.</w:t>
      </w:r>
      <w:r w:rsidR="00232F58">
        <w:t xml:space="preserve"> It also brings to light the </w:t>
      </w:r>
      <w:r w:rsidR="00737836">
        <w:t>recognition</w:t>
      </w:r>
      <w:r w:rsidR="00232F58">
        <w:t xml:space="preserve"> of the right to a trial by a jury of your peers, not just this it also </w:t>
      </w:r>
      <w:r w:rsidR="00737836">
        <w:t>helps reduce the pressure on public authorities</w:t>
      </w:r>
      <w:r w:rsidR="004B4A26">
        <w:t xml:space="preserve">. It also helps to limit the </w:t>
      </w:r>
      <w:r w:rsidR="00AB58E3">
        <w:t xml:space="preserve">courts for </w:t>
      </w:r>
      <w:r w:rsidR="00FD67B9">
        <w:t xml:space="preserve">specific rights, this makes it easier for the government to </w:t>
      </w:r>
      <w:r w:rsidR="003D2B08">
        <w:t>extradite convicted criminals.</w:t>
      </w:r>
    </w:p>
    <w:p w14:paraId="2FF706F8" w14:textId="0A2E2285" w:rsidR="00D838F4" w:rsidRDefault="00D838F4" w:rsidP="00E569B7">
      <w:r>
        <w:t>According to (Elliot et al</w:t>
      </w:r>
      <w:r w:rsidR="00B86084">
        <w:t>, 2014,15), the arguments against the Bill of Rights Bill are, that it</w:t>
      </w:r>
      <w:r w:rsidR="00462C7C">
        <w:t xml:space="preserve"> is unnecessary, it also helps increase the power of the judiciary</w:t>
      </w:r>
      <w:r w:rsidR="00C91CD5">
        <w:t xml:space="preserve">, it can also be too </w:t>
      </w:r>
      <w:r w:rsidR="004313CA">
        <w:t>flexible</w:t>
      </w:r>
      <w:r w:rsidR="00C91CD5">
        <w:t xml:space="preserve"> or not flexible enough</w:t>
      </w:r>
      <w:r w:rsidR="004313CA">
        <w:t>. It is also a concern as rights are not powers.</w:t>
      </w:r>
    </w:p>
    <w:p w14:paraId="47687CAF" w14:textId="13AC5CBE" w:rsidR="004B2976" w:rsidRDefault="00E80CF1" w:rsidP="00E569B7">
      <w:r>
        <w:t xml:space="preserve">Written </w:t>
      </w:r>
      <w:r w:rsidR="00B64833">
        <w:t xml:space="preserve">by </w:t>
      </w:r>
      <w:r>
        <w:t>(</w:t>
      </w:r>
      <w:r w:rsidR="00F23E54">
        <w:t>Donald, 2022</w:t>
      </w:r>
      <w:r w:rsidR="001A5FCB">
        <w:t>), t</w:t>
      </w:r>
      <w:r w:rsidR="00893EAA">
        <w:t>he</w:t>
      </w:r>
      <w:r w:rsidR="00E34A92">
        <w:t xml:space="preserve"> purpose</w:t>
      </w:r>
      <w:r w:rsidR="00893EAA">
        <w:t xml:space="preserve"> of the bill of rights ar</w:t>
      </w:r>
      <w:r>
        <w:t>e</w:t>
      </w:r>
      <w:r w:rsidR="001A5FCB">
        <w:t xml:space="preserve"> as follows</w:t>
      </w:r>
      <w:r w:rsidR="00C07CA4">
        <w:t>,</w:t>
      </w:r>
      <w:r w:rsidR="00385853">
        <w:t xml:space="preserve"> to try and rebalance and</w:t>
      </w:r>
      <w:r w:rsidR="00297467">
        <w:t xml:space="preserve"> shed light on the relationship between </w:t>
      </w:r>
      <w:r w:rsidR="00F26BC8">
        <w:t xml:space="preserve">the courts of the </w:t>
      </w:r>
      <w:r w:rsidR="004B2976">
        <w:t>U</w:t>
      </w:r>
      <w:r w:rsidR="00F26BC8">
        <w:t xml:space="preserve">nited </w:t>
      </w:r>
      <w:r w:rsidR="004B2976">
        <w:t>K</w:t>
      </w:r>
      <w:r w:rsidR="00F26BC8">
        <w:t>ingdom and, the European Court of Human Rights</w:t>
      </w:r>
      <w:r w:rsidR="004B2976">
        <w:t>, as well as Parliament.</w:t>
      </w:r>
    </w:p>
    <w:p w14:paraId="7DB5D33C" w14:textId="00ABAE0B" w:rsidR="00BA59A3" w:rsidRDefault="00BA59A3" w:rsidP="00E569B7">
      <w:r>
        <w:t>It is to try and ensure that</w:t>
      </w:r>
      <w:r w:rsidR="00C72EB6">
        <w:t xml:space="preserve"> parliament are given priority </w:t>
      </w:r>
      <w:r w:rsidR="00AA4B76">
        <w:t xml:space="preserve">when </w:t>
      </w:r>
      <w:r w:rsidR="00E02F81">
        <w:t>making decisions</w:t>
      </w:r>
      <w:r w:rsidR="00AA70F9">
        <w:t>, preferably over any court</w:t>
      </w:r>
      <w:r w:rsidR="0001398C">
        <w:t xml:space="preserve">, this being in instances where </w:t>
      </w:r>
      <w:r w:rsidR="00B629A8">
        <w:t>a person’s competing rights and interests are at stake.</w:t>
      </w:r>
    </w:p>
    <w:p w14:paraId="6860F5AD" w14:textId="31E80693" w:rsidR="005331E1" w:rsidRDefault="00821900" w:rsidP="00E569B7">
      <w:r>
        <w:t xml:space="preserve">Stated in (Mind.org), The </w:t>
      </w:r>
      <w:r w:rsidR="00742AE2">
        <w:t>H</w:t>
      </w:r>
      <w:r>
        <w:t xml:space="preserve">uman </w:t>
      </w:r>
      <w:r w:rsidR="00742AE2">
        <w:t>R</w:t>
      </w:r>
      <w:r>
        <w:t xml:space="preserve">ights </w:t>
      </w:r>
      <w:r w:rsidR="00742AE2">
        <w:t>A</w:t>
      </w:r>
      <w:r>
        <w:t xml:space="preserve">ct 1998 is in place to give you legal protection for your human rights, this includes things such as your right to a fair trial. Each different right is </w:t>
      </w:r>
      <w:r w:rsidR="005331E1">
        <w:t>referred</w:t>
      </w:r>
      <w:r>
        <w:t xml:space="preserve"> to as </w:t>
      </w:r>
      <w:r w:rsidR="005331E1">
        <w:t xml:space="preserve">separate articles. The human rights act is extremely important because it sets out a baseline standard for how the government should be treating you. It ensures than they are thinking about meeting even your basic needs and rights when carrying out their job. This is even included when they use other laws to help you. Parliament must also think about whether newer laws follow this act before it comes into force. </w:t>
      </w:r>
    </w:p>
    <w:p w14:paraId="320BD1AC" w14:textId="4A118B26" w:rsidR="005331E1" w:rsidRDefault="005331E1" w:rsidP="00E569B7">
      <w:r>
        <w:t>Your human rights are the basic rights that all people have, these are not allowed to be taken away from you, although they may be restricted under specific circumstances.</w:t>
      </w:r>
    </w:p>
    <w:p w14:paraId="1E140ADF" w14:textId="1B1278A7" w:rsidR="00C96256" w:rsidRDefault="00C96256" w:rsidP="00E569B7">
      <w:r>
        <w:t xml:space="preserve">Written in (Equality human rights.com) it states that your human rights can be taken away or restricted for example, if you are convicted of a crime and sent to prison. They are only restricted </w:t>
      </w:r>
      <w:r w:rsidR="00406F31">
        <w:t xml:space="preserve">in order to make sure that the rights of other people are protected or even in the interest of the public. </w:t>
      </w:r>
    </w:p>
    <w:p w14:paraId="2EAB66C0" w14:textId="37D74037" w:rsidR="00406F31" w:rsidRDefault="00406F31" w:rsidP="00E569B7">
      <w:r>
        <w:t>The Human Rights Act 1998 however, does not cover all of the human rights</w:t>
      </w:r>
      <w:r w:rsidR="00D32B2D">
        <w:t>, as others are held in international agreements which the United Kingdom has already signed. These rights are binding to the UK through international law.</w:t>
      </w:r>
    </w:p>
    <w:p w14:paraId="57C75592" w14:textId="4F8E9535" w:rsidR="000C3C65" w:rsidRDefault="000C3C65" w:rsidP="00E569B7">
      <w:r>
        <w:t xml:space="preserve">Written in (justice.org, </w:t>
      </w:r>
      <w:r w:rsidR="005002F9">
        <w:t xml:space="preserve">2022), peers of the House of Lord were briefed by </w:t>
      </w:r>
      <w:r w:rsidR="00CA7899">
        <w:t>Justice</w:t>
      </w:r>
      <w:r w:rsidR="007956C8">
        <w:t xml:space="preserve"> ahead of their upcoming debate in July of 2022, which was </w:t>
      </w:r>
      <w:r w:rsidR="00CF5DA4">
        <w:t xml:space="preserve">on the </w:t>
      </w:r>
      <w:r w:rsidR="0040590C">
        <w:t>effect</w:t>
      </w:r>
      <w:r w:rsidR="00CF5DA4">
        <w:t xml:space="preserve"> of the</w:t>
      </w:r>
      <w:r w:rsidR="0040590C">
        <w:t xml:space="preserve"> Human Rights Act 1998. </w:t>
      </w:r>
      <w:r w:rsidR="00E54C50">
        <w:t xml:space="preserve">The briefing brings up the significance </w:t>
      </w:r>
      <w:r w:rsidR="005D0EEC">
        <w:t xml:space="preserve">that the HRA 1998 is greatly designed </w:t>
      </w:r>
      <w:r w:rsidR="004157EA">
        <w:t xml:space="preserve">piece of legislation which is in place to protect not just the rights of individuals but also protects </w:t>
      </w:r>
      <w:r w:rsidR="006D0933">
        <w:t>P</w:t>
      </w:r>
      <w:r w:rsidR="004157EA">
        <w:t xml:space="preserve">arliamentary </w:t>
      </w:r>
      <w:r w:rsidR="006D0933">
        <w:t>sovereignty</w:t>
      </w:r>
      <w:r w:rsidR="001A626B">
        <w:t>. Their panel found that this piece of legislation was working well</w:t>
      </w:r>
      <w:r w:rsidR="00EF7D47">
        <w:t xml:space="preserve">. With the </w:t>
      </w:r>
      <w:r w:rsidR="00C6726B">
        <w:t>H</w:t>
      </w:r>
      <w:r w:rsidR="00EF7D47">
        <w:t xml:space="preserve">uman </w:t>
      </w:r>
      <w:r w:rsidR="00C6726B">
        <w:t>R</w:t>
      </w:r>
      <w:r w:rsidR="00EF7D47">
        <w:t xml:space="preserve">ights act in </w:t>
      </w:r>
      <w:r w:rsidR="00E661DA">
        <w:t>place,</w:t>
      </w:r>
      <w:r w:rsidR="00EF7D47">
        <w:t xml:space="preserve"> it has </w:t>
      </w:r>
      <w:r w:rsidR="00AC453D">
        <w:t xml:space="preserve">empowered many individuals to </w:t>
      </w:r>
      <w:r w:rsidR="008B63DF">
        <w:t xml:space="preserve">implement </w:t>
      </w:r>
      <w:r w:rsidR="00E957BD">
        <w:t xml:space="preserve">and </w:t>
      </w:r>
      <w:r w:rsidR="00C6726B">
        <w:t>ensure that their rights are enforced in domestic court</w:t>
      </w:r>
      <w:r w:rsidR="00E661DA">
        <w:t xml:space="preserve">, this has allowed many </w:t>
      </w:r>
      <w:r w:rsidR="000249BE">
        <w:t xml:space="preserve">casualties of </w:t>
      </w:r>
      <w:r w:rsidR="000249BE">
        <w:lastRenderedPageBreak/>
        <w:t xml:space="preserve">serious crimes, seriously </w:t>
      </w:r>
      <w:r w:rsidR="00A13313">
        <w:t>vulnerable</w:t>
      </w:r>
      <w:r w:rsidR="000249BE">
        <w:t xml:space="preserve"> </w:t>
      </w:r>
      <w:r w:rsidR="00A13313">
        <w:t>patient under medical care and even</w:t>
      </w:r>
      <w:r w:rsidR="009A6180">
        <w:t xml:space="preserve"> </w:t>
      </w:r>
      <w:r w:rsidR="00A630C4">
        <w:t xml:space="preserve">victims of </w:t>
      </w:r>
      <w:r w:rsidR="00FD2703">
        <w:t>Windrush</w:t>
      </w:r>
      <w:r w:rsidR="00A630C4">
        <w:t xml:space="preserve"> </w:t>
      </w:r>
      <w:r w:rsidR="00FD2703">
        <w:t>ensure that they get the justice they deserve.</w:t>
      </w:r>
    </w:p>
    <w:p w14:paraId="252CBF85" w14:textId="172A63B3" w:rsidR="00DF668E" w:rsidRDefault="00F6245B" w:rsidP="00E569B7">
      <w:r>
        <w:t>Accordin</w:t>
      </w:r>
      <w:r w:rsidR="004073DD">
        <w:t>g to (Whitbourn, 2003)</w:t>
      </w:r>
      <w:r w:rsidR="00927B32">
        <w:t xml:space="preserve"> the European Convention on Human Rights 1950</w:t>
      </w:r>
      <w:r w:rsidR="00A81E7A">
        <w:t xml:space="preserve"> or, better known as </w:t>
      </w:r>
      <w:r w:rsidR="00263DC2">
        <w:t>Europea</w:t>
      </w:r>
      <w:r w:rsidR="00DF668E">
        <w:t>n Convention Law.</w:t>
      </w:r>
      <w:r w:rsidR="004C42F0">
        <w:t xml:space="preserve"> The </w:t>
      </w:r>
      <w:r w:rsidR="001840D3">
        <w:t>European Convention</w:t>
      </w:r>
      <w:r w:rsidR="00BF7288">
        <w:t xml:space="preserve"> as itself was put together </w:t>
      </w:r>
      <w:r w:rsidR="00977042">
        <w:t xml:space="preserve">in 1950 and was </w:t>
      </w:r>
      <w:r w:rsidR="00CB215D">
        <w:t>approved</w:t>
      </w:r>
      <w:r w:rsidR="00577A46">
        <w:t xml:space="preserve"> by the United Kingdom’s government in </w:t>
      </w:r>
      <w:r w:rsidR="00481688">
        <w:t xml:space="preserve">1951. </w:t>
      </w:r>
      <w:r w:rsidR="00310D36">
        <w:t xml:space="preserve">Given that it was delayed </w:t>
      </w:r>
      <w:r w:rsidR="00D43FA0">
        <w:t xml:space="preserve">in its affiliation </w:t>
      </w:r>
      <w:r w:rsidR="00F0122A">
        <w:t xml:space="preserve">into domestic law, the convention itself was </w:t>
      </w:r>
      <w:r w:rsidR="003F29F2">
        <w:t>handled by the UK’s government back then</w:t>
      </w:r>
      <w:r w:rsidR="006F0429">
        <w:t>. British civil servants played a key role in</w:t>
      </w:r>
      <w:r w:rsidR="00F8143C">
        <w:t xml:space="preserve"> the drafting of this.</w:t>
      </w:r>
      <w:r w:rsidR="006108A8">
        <w:t xml:space="preserve"> </w:t>
      </w:r>
    </w:p>
    <w:p w14:paraId="503F83F2" w14:textId="40AAA236" w:rsidR="006108A8" w:rsidRDefault="006108A8" w:rsidP="00E569B7">
      <w:r>
        <w:t xml:space="preserve">The aim of this specific convention is to </w:t>
      </w:r>
      <w:r w:rsidR="00CA7A62">
        <w:t>protect the</w:t>
      </w:r>
      <w:r w:rsidR="005B4340">
        <w:t xml:space="preserve"> foundational freedoms of </w:t>
      </w:r>
      <w:r w:rsidR="00D22CFD">
        <w:t xml:space="preserve">individuals who are within </w:t>
      </w:r>
      <w:r w:rsidR="00A67984">
        <w:t xml:space="preserve">the region of </w:t>
      </w:r>
      <w:r w:rsidR="00991739">
        <w:t xml:space="preserve">signatory states. This is to provide </w:t>
      </w:r>
      <w:r w:rsidR="0070756E">
        <w:t>the minimum protection against any abuse of state power.</w:t>
      </w:r>
    </w:p>
    <w:p w14:paraId="6D1DDB57" w14:textId="774A302B" w:rsidR="00876FBC" w:rsidRDefault="00876FBC" w:rsidP="00E569B7">
      <w:r>
        <w:t xml:space="preserve">The </w:t>
      </w:r>
      <w:r w:rsidR="00F84FC6">
        <w:t>essential key</w:t>
      </w:r>
      <w:r w:rsidR="00ED3CEE">
        <w:t xml:space="preserve"> to the Human Rights Act </w:t>
      </w:r>
      <w:r w:rsidR="00F84FC6">
        <w:t xml:space="preserve">is that it </w:t>
      </w:r>
      <w:r w:rsidR="00BD446F">
        <w:t xml:space="preserve">embodies </w:t>
      </w:r>
      <w:r w:rsidR="008E7E14">
        <w:t>the rights that were established under the European convention</w:t>
      </w:r>
      <w:r w:rsidR="00F403A9">
        <w:t xml:space="preserve"> straight into UK law</w:t>
      </w:r>
      <w:r w:rsidR="002E5BC6">
        <w:t>. This means that</w:t>
      </w:r>
      <w:r w:rsidR="00487AAF">
        <w:t xml:space="preserve"> a disgruntled person is able to </w:t>
      </w:r>
      <w:r w:rsidR="002F2D6D">
        <w:t xml:space="preserve">create </w:t>
      </w:r>
      <w:r w:rsidR="0070402D">
        <w:t>amendments</w:t>
      </w:r>
      <w:r w:rsidR="002F2D6D">
        <w:t xml:space="preserve"> </w:t>
      </w:r>
      <w:r w:rsidR="00C81BC0">
        <w:t>from the national court or even the tribunal</w:t>
      </w:r>
      <w:r w:rsidR="00EE5F20">
        <w:t xml:space="preserve">, or even to raise human rights </w:t>
      </w:r>
      <w:r w:rsidR="000160D3">
        <w:t>issues in domestic proceedings.</w:t>
      </w:r>
    </w:p>
    <w:p w14:paraId="7426D861" w14:textId="33BE0CA5" w:rsidR="0070402D" w:rsidRDefault="00DD73CF" w:rsidP="00E569B7">
      <w:r>
        <w:t>According to (</w:t>
      </w:r>
      <w:r w:rsidR="00C51957">
        <w:t xml:space="preserve">liberty, 2022) was drafted in the repercussions of the second world war and also the </w:t>
      </w:r>
      <w:r w:rsidR="00F80FC2">
        <w:t xml:space="preserve">holocaust, in its attempts to ensure that people </w:t>
      </w:r>
      <w:r w:rsidR="004209C9">
        <w:t>were</w:t>
      </w:r>
      <w:r w:rsidR="00F80FC2">
        <w:t xml:space="preserve"> protected from the </w:t>
      </w:r>
      <w:r w:rsidR="004209C9">
        <w:t xml:space="preserve">state. It was to make sure that </w:t>
      </w:r>
      <w:r w:rsidR="00401659">
        <w:t>obscenities were never committed again.</w:t>
      </w:r>
    </w:p>
    <w:p w14:paraId="1CF7DCFA" w14:textId="77777777" w:rsidR="00A90A3B" w:rsidRDefault="00A90A3B" w:rsidP="00E569B7"/>
    <w:p w14:paraId="25E0DD95" w14:textId="5D591D95" w:rsidR="009B1EDE" w:rsidRDefault="009B293D" w:rsidP="00E569B7">
      <w:r>
        <w:t xml:space="preserve">The </w:t>
      </w:r>
      <w:r w:rsidR="00226D75">
        <w:t>European Union (withdrawal) Act 2018, according to (</w:t>
      </w:r>
      <w:r w:rsidR="00036AAE">
        <w:t>Simson et al, 2017</w:t>
      </w:r>
      <w:r w:rsidR="00226D75">
        <w:t>)</w:t>
      </w:r>
      <w:r w:rsidR="004E5EA8">
        <w:t xml:space="preserve">, </w:t>
      </w:r>
      <w:r w:rsidR="00EC5FCC">
        <w:t xml:space="preserve">is an act of Parliament of the United Kingdom that helps to </w:t>
      </w:r>
      <w:r w:rsidR="009B1EDE">
        <w:t>supply</w:t>
      </w:r>
      <w:r w:rsidR="008F126C">
        <w:t xml:space="preserve"> both for </w:t>
      </w:r>
      <w:r w:rsidR="00831A9E">
        <w:t xml:space="preserve">repeals of the European Communities Act 1972 and </w:t>
      </w:r>
      <w:r w:rsidR="007C45EE">
        <w:t xml:space="preserve">for the approval of parliament, this is required for any </w:t>
      </w:r>
      <w:r w:rsidR="00FD3F52">
        <w:t>withdrawal</w:t>
      </w:r>
      <w:r w:rsidR="007C45EE">
        <w:t xml:space="preserve"> agreement</w:t>
      </w:r>
      <w:r w:rsidR="00FD3F52">
        <w:t xml:space="preserve"> that is worked out </w:t>
      </w:r>
      <w:r w:rsidR="00465E44">
        <w:t>between the United Kingdom</w:t>
      </w:r>
      <w:r w:rsidR="00C50A59">
        <w:t>’</w:t>
      </w:r>
      <w:r w:rsidR="00465E44">
        <w:t>s Government</w:t>
      </w:r>
      <w:r w:rsidR="00C50A59">
        <w:t xml:space="preserve"> and the European Union.</w:t>
      </w:r>
      <w:r w:rsidR="00FC0C6F">
        <w:t xml:space="preserve"> </w:t>
      </w:r>
    </w:p>
    <w:p w14:paraId="63C49F39" w14:textId="3ED0D7F0" w:rsidR="00FC0C6F" w:rsidRDefault="00FC0C6F" w:rsidP="00E569B7">
      <w:r>
        <w:t xml:space="preserve">The agreements are in place to ensure that the rights of the </w:t>
      </w:r>
      <w:r w:rsidR="00321F1C">
        <w:t>U</w:t>
      </w:r>
      <w:r>
        <w:t xml:space="preserve">nited </w:t>
      </w:r>
      <w:r w:rsidR="00321F1C">
        <w:t>kingdom’s</w:t>
      </w:r>
      <w:r>
        <w:t xml:space="preserve"> </w:t>
      </w:r>
      <w:r w:rsidR="00321F1C">
        <w:t>citizens and their families who live in EU countries.</w:t>
      </w:r>
    </w:p>
    <w:p w14:paraId="6CF8E0DC" w14:textId="16E21410" w:rsidR="00036AAE" w:rsidRDefault="001755FD" w:rsidP="00E569B7">
      <w:r>
        <w:t>This bill is desi</w:t>
      </w:r>
      <w:r w:rsidR="00CC6431">
        <w:t xml:space="preserve">gned to ensure that legal </w:t>
      </w:r>
      <w:r w:rsidR="00B64833">
        <w:t>continuity</w:t>
      </w:r>
      <w:r w:rsidR="00CC6431">
        <w:t xml:space="preserve"> is provided even during Brexit</w:t>
      </w:r>
      <w:r w:rsidR="00700CFE">
        <w:t xml:space="preserve">, by making sure that the whole of the EU law is bodied into the </w:t>
      </w:r>
      <w:r w:rsidR="0068250E">
        <w:t>U</w:t>
      </w:r>
      <w:r w:rsidR="00700CFE">
        <w:t xml:space="preserve">nited </w:t>
      </w:r>
      <w:r w:rsidR="0068250E">
        <w:t>Kingdom’s</w:t>
      </w:r>
      <w:r w:rsidR="00700CFE">
        <w:t xml:space="preserve"> </w:t>
      </w:r>
      <w:r w:rsidR="0068250E">
        <w:t xml:space="preserve">post exit statute </w:t>
      </w:r>
      <w:r w:rsidR="00D934F6">
        <w:t>book.</w:t>
      </w:r>
    </w:p>
    <w:p w14:paraId="7BE185A2" w14:textId="01A378C8" w:rsidR="00E42C7B" w:rsidRDefault="00110DFD" w:rsidP="00E569B7">
      <w:r>
        <w:t xml:space="preserve">It aims to ensure that </w:t>
      </w:r>
      <w:r w:rsidR="004B69C8">
        <w:t xml:space="preserve">stability is provided throughout and that </w:t>
      </w:r>
      <w:r w:rsidR="0059674C">
        <w:t>the bill combines together</w:t>
      </w:r>
      <w:r w:rsidR="005F5E5E">
        <w:t xml:space="preserve"> in a newer post-Brexit </w:t>
      </w:r>
      <w:r w:rsidR="00E571D8">
        <w:t>legal and constitut</w:t>
      </w:r>
      <w:r w:rsidR="00D200D3">
        <w:t>i</w:t>
      </w:r>
      <w:r w:rsidR="00E571D8">
        <w:t xml:space="preserve">onal </w:t>
      </w:r>
      <w:r w:rsidR="00D200D3">
        <w:t>foundation</w:t>
      </w:r>
      <w:r w:rsidR="005A527C">
        <w:t xml:space="preserve"> in aims to replace the one which has governed </w:t>
      </w:r>
      <w:r w:rsidR="001D3C06">
        <w:t>the status of European law</w:t>
      </w:r>
      <w:r w:rsidR="00AD0A70">
        <w:t xml:space="preserve"> that has been in the UK for over 45 years.</w:t>
      </w:r>
    </w:p>
    <w:p w14:paraId="775D4F25" w14:textId="06736629" w:rsidR="00D8603B" w:rsidRDefault="00D8603B" w:rsidP="00E569B7">
      <w:r>
        <w:t>When this law was brought into place It would convert many clauses including clauses</w:t>
      </w:r>
      <w:r w:rsidR="006E7A93">
        <w:t xml:space="preserve"> two, three and four. </w:t>
      </w:r>
      <w:r w:rsidR="00960699">
        <w:t>When brought into force it will convert and maintain</w:t>
      </w:r>
      <w:r w:rsidR="00EA5EE7">
        <w:t xml:space="preserve"> thousands of legislative </w:t>
      </w:r>
      <w:r w:rsidR="00031DE8">
        <w:t xml:space="preserve">measures for the UK’s </w:t>
      </w:r>
      <w:r w:rsidR="00933807">
        <w:t>post- exit statue book.</w:t>
      </w:r>
    </w:p>
    <w:p w14:paraId="1422D43E" w14:textId="1F3D60AF" w:rsidR="00933807" w:rsidRDefault="005B1D78" w:rsidP="00E569B7">
      <w:r>
        <w:t xml:space="preserve">According to (LexisNexis), the </w:t>
      </w:r>
      <w:r w:rsidR="00FA090D">
        <w:t>U</w:t>
      </w:r>
      <w:r>
        <w:t xml:space="preserve">nited </w:t>
      </w:r>
      <w:r w:rsidR="00FA090D">
        <w:t>K</w:t>
      </w:r>
      <w:r>
        <w:t xml:space="preserve">ingdom leaving </w:t>
      </w:r>
      <w:r w:rsidR="00FA090D">
        <w:t>the EU has no effect on the Human Rights Act 1998</w:t>
      </w:r>
      <w:r w:rsidR="00697F10">
        <w:t xml:space="preserve">, or its </w:t>
      </w:r>
      <w:r w:rsidR="00CE2671">
        <w:t>affiliation with the European Convention on Human Rights</w:t>
      </w:r>
      <w:r w:rsidR="00913EBF">
        <w:t xml:space="preserve"> that is provided for this by the Human Rights Act 1998.</w:t>
      </w:r>
      <w:r w:rsidR="00C326A2">
        <w:t xml:space="preserve"> It also has no effect on the UKs withdrawal from the </w:t>
      </w:r>
      <w:r w:rsidR="001F29C7">
        <w:t xml:space="preserve">Council of Europe, this is completely </w:t>
      </w:r>
      <w:r w:rsidR="00DE2987">
        <w:t>unrelated</w:t>
      </w:r>
      <w:r w:rsidR="001F29C7">
        <w:t xml:space="preserve"> from the </w:t>
      </w:r>
      <w:r w:rsidR="00E63FB0">
        <w:t>European Union.</w:t>
      </w:r>
    </w:p>
    <w:p w14:paraId="2560E0C1" w14:textId="77777777" w:rsidR="00D00E14" w:rsidRDefault="00D00E14" w:rsidP="00E569B7"/>
    <w:p w14:paraId="77D91CCF" w14:textId="47B928D9" w:rsidR="00E63FB0" w:rsidRDefault="00E50196" w:rsidP="00E569B7">
      <w:r>
        <w:t xml:space="preserve">According to </w:t>
      </w:r>
      <w:r w:rsidR="00D738E5">
        <w:t>(</w:t>
      </w:r>
      <w:r w:rsidR="006D16D6">
        <w:t>J</w:t>
      </w:r>
      <w:r w:rsidR="00D738E5">
        <w:t>ack, 2017)</w:t>
      </w:r>
      <w:r w:rsidR="00C33FA4">
        <w:t xml:space="preserve">, the </w:t>
      </w:r>
      <w:r w:rsidR="00362201">
        <w:t>European</w:t>
      </w:r>
      <w:r w:rsidR="00C33FA4">
        <w:t xml:space="preserve"> </w:t>
      </w:r>
      <w:r w:rsidR="00362201">
        <w:t>C</w:t>
      </w:r>
      <w:r w:rsidR="00C33FA4">
        <w:t xml:space="preserve">ommunities </w:t>
      </w:r>
      <w:r w:rsidR="00362201">
        <w:t>A</w:t>
      </w:r>
      <w:r w:rsidR="00C33FA4">
        <w:t>ct</w:t>
      </w:r>
      <w:r w:rsidR="00362201">
        <w:t xml:space="preserve"> 1972, is the section of legislation that </w:t>
      </w:r>
      <w:r w:rsidR="002E7772">
        <w:t>introduced the United Kingdom into the EU</w:t>
      </w:r>
      <w:r w:rsidR="00EB0B48">
        <w:t xml:space="preserve">. </w:t>
      </w:r>
      <w:r w:rsidR="003B4B04">
        <w:t xml:space="preserve">When the act was first introduced </w:t>
      </w:r>
      <w:r w:rsidR="003456F8">
        <w:t>as t</w:t>
      </w:r>
      <w:r w:rsidR="00B0475C">
        <w:t xml:space="preserve">he European Communities Bill, this was introduced to the house of commons in 1972, </w:t>
      </w:r>
      <w:r w:rsidR="00E145C7">
        <w:t>the intention</w:t>
      </w:r>
      <w:r w:rsidR="00B0475C">
        <w:t xml:space="preserve"> </w:t>
      </w:r>
      <w:r w:rsidR="00F7273E">
        <w:t>was to secure</w:t>
      </w:r>
      <w:r w:rsidR="00E145C7">
        <w:t xml:space="preserve"> the </w:t>
      </w:r>
      <w:r w:rsidR="00F5435D">
        <w:t>parliament’s</w:t>
      </w:r>
      <w:r w:rsidR="00E145C7">
        <w:t xml:space="preserve"> approval </w:t>
      </w:r>
      <w:r w:rsidR="00B2542E">
        <w:t>for the Treaty of Accession which was signed by Edward Heath</w:t>
      </w:r>
      <w:r w:rsidR="00D33334">
        <w:t xml:space="preserve"> on the </w:t>
      </w:r>
      <w:r w:rsidR="0044336D">
        <w:t>22</w:t>
      </w:r>
      <w:r w:rsidR="0044336D" w:rsidRPr="00D33334">
        <w:rPr>
          <w:vertAlign w:val="superscript"/>
        </w:rPr>
        <w:t>nd of</w:t>
      </w:r>
      <w:r w:rsidR="00D33334">
        <w:t xml:space="preserve"> January 1972,</w:t>
      </w:r>
      <w:r w:rsidR="007F2494">
        <w:t xml:space="preserve"> who was the </w:t>
      </w:r>
      <w:r w:rsidR="00D33334">
        <w:t>prime minister of Brussels at the time.</w:t>
      </w:r>
      <w:r w:rsidR="00B45FB0">
        <w:t xml:space="preserve"> </w:t>
      </w:r>
      <w:r w:rsidR="00C1744A">
        <w:t xml:space="preserve">The European communities </w:t>
      </w:r>
      <w:r w:rsidR="007D7619">
        <w:t xml:space="preserve">Act 1972 was </w:t>
      </w:r>
      <w:r w:rsidR="00B25A6C">
        <w:t>revoked</w:t>
      </w:r>
      <w:r w:rsidR="00B875F9">
        <w:t xml:space="preserve"> in January of </w:t>
      </w:r>
      <w:r w:rsidR="00B51FB4">
        <w:t>2020, this was by the European Union (</w:t>
      </w:r>
      <w:r w:rsidR="008A3B93">
        <w:t>W</w:t>
      </w:r>
      <w:r w:rsidR="00B51FB4">
        <w:t xml:space="preserve">ithdrawal) </w:t>
      </w:r>
      <w:r w:rsidR="00C34493">
        <w:t>Act 2018</w:t>
      </w:r>
      <w:r w:rsidR="007F0F44">
        <w:t>.</w:t>
      </w:r>
    </w:p>
    <w:p w14:paraId="08431D0F" w14:textId="58E21F7D" w:rsidR="00313973" w:rsidRDefault="00313973" w:rsidP="00E569B7">
      <w:r>
        <w:lastRenderedPageBreak/>
        <w:t>Written by (Parliament</w:t>
      </w:r>
      <w:r w:rsidR="00627FCD">
        <w:t>.uk) s2 of the European Communities Act 1972</w:t>
      </w:r>
      <w:r w:rsidR="003C09A9">
        <w:t>, means that the distribution</w:t>
      </w:r>
      <w:r w:rsidR="004A32BA">
        <w:t xml:space="preserve">s of EU laws that </w:t>
      </w:r>
      <w:r w:rsidR="007C0193">
        <w:t xml:space="preserve">directly apply or that have </w:t>
      </w:r>
      <w:r w:rsidR="009A74E1">
        <w:t xml:space="preserve">a more </w:t>
      </w:r>
      <w:r w:rsidR="00812FD3">
        <w:t xml:space="preserve">direct affect when it comes to EU </w:t>
      </w:r>
      <w:r w:rsidR="00E07A89">
        <w:t>R</w:t>
      </w:r>
      <w:r w:rsidR="00812FD3">
        <w:t>egulations</w:t>
      </w:r>
      <w:r w:rsidR="00081F78">
        <w:t xml:space="preserve"> or specific</w:t>
      </w:r>
      <w:r w:rsidR="00A83F16">
        <w:t xml:space="preserve"> articles of the EU treaties</w:t>
      </w:r>
      <w:r w:rsidR="00413697">
        <w:t xml:space="preserve">. </w:t>
      </w:r>
    </w:p>
    <w:p w14:paraId="75DEF1F2" w14:textId="00003D45" w:rsidR="004304CA" w:rsidRDefault="004304CA" w:rsidP="00E569B7"/>
    <w:p w14:paraId="243B3052" w14:textId="73F2B8ED" w:rsidR="00F80460" w:rsidRDefault="00935BA9" w:rsidP="00E569B7">
      <w:r>
        <w:t>According to (Global Citi</w:t>
      </w:r>
      <w:r w:rsidR="00A20ED6">
        <w:t>zen), t</w:t>
      </w:r>
      <w:r w:rsidR="006C36E3">
        <w:t xml:space="preserve">o summarise, </w:t>
      </w:r>
      <w:r w:rsidR="0007368A">
        <w:t xml:space="preserve">the government </w:t>
      </w:r>
      <w:r w:rsidR="00DE0D25">
        <w:t>is in belief that the Human Rights Act in a way has been abused</w:t>
      </w:r>
      <w:r w:rsidR="00957AC8">
        <w:t xml:space="preserve">, by many convicted </w:t>
      </w:r>
      <w:r w:rsidR="00131475">
        <w:t>non- native</w:t>
      </w:r>
      <w:r w:rsidR="00957AC8">
        <w:t xml:space="preserve"> nationals and </w:t>
      </w:r>
      <w:r w:rsidR="00131475">
        <w:t>that the changing of this will make it harder for the non- native criminals</w:t>
      </w:r>
      <w:r w:rsidR="006A096D">
        <w:t xml:space="preserve"> to manipulate and delay the deportation process. </w:t>
      </w:r>
      <w:r w:rsidR="00ED7823">
        <w:t xml:space="preserve">On the </w:t>
      </w:r>
      <w:r w:rsidR="00742048">
        <w:t>downside</w:t>
      </w:r>
      <w:r w:rsidR="00ED7823">
        <w:t xml:space="preserve"> the new bill coming into place will </w:t>
      </w:r>
      <w:r w:rsidR="00742048">
        <w:t>affect</w:t>
      </w:r>
      <w:r w:rsidR="00ED7823">
        <w:t xml:space="preserve"> </w:t>
      </w:r>
      <w:r w:rsidR="007E1257">
        <w:t>everybody</w:t>
      </w:r>
      <w:r w:rsidR="00ED7823">
        <w:t xml:space="preserve"> but</w:t>
      </w:r>
      <w:r w:rsidR="007E1257">
        <w:t>,</w:t>
      </w:r>
      <w:r w:rsidR="00ED7823">
        <w:t xml:space="preserve"> will affect some</w:t>
      </w:r>
      <w:r w:rsidR="007E1257">
        <w:t xml:space="preserve"> a lot more than it will for others. It has been argued that the government </w:t>
      </w:r>
      <w:r w:rsidR="00FE034F">
        <w:t>wants to get rid of the Human Rights Act completely because they see some people as less</w:t>
      </w:r>
      <w:r w:rsidR="00742048">
        <w:t xml:space="preserve"> worthy of these right then they do others</w:t>
      </w:r>
      <w:r w:rsidR="00AA0552">
        <w:t xml:space="preserve">, it is often people who have already been </w:t>
      </w:r>
      <w:r w:rsidR="00D146C6">
        <w:t xml:space="preserve">belittled and are </w:t>
      </w:r>
      <w:r w:rsidR="00182C48">
        <w:t xml:space="preserve">more in </w:t>
      </w:r>
      <w:r w:rsidR="00D146C6">
        <w:t>need of these rights to protect them the most.</w:t>
      </w:r>
    </w:p>
    <w:p w14:paraId="770F0DAF" w14:textId="77777777" w:rsidR="00157132" w:rsidRDefault="00157132" w:rsidP="00E569B7"/>
    <w:p w14:paraId="77A47CE8" w14:textId="73F5906A" w:rsidR="00157132" w:rsidRDefault="00157132" w:rsidP="00E569B7"/>
    <w:p w14:paraId="2EB2339C" w14:textId="0572C051" w:rsidR="00896C10" w:rsidRDefault="00896C10" w:rsidP="00E569B7"/>
    <w:p w14:paraId="1E489255" w14:textId="6122957A" w:rsidR="00896C10" w:rsidRDefault="00896C10" w:rsidP="00E569B7"/>
    <w:p w14:paraId="06CD57EB" w14:textId="0EB289BF" w:rsidR="00896C10" w:rsidRDefault="00896C10" w:rsidP="00E569B7"/>
    <w:p w14:paraId="725B20C7" w14:textId="2D055B92" w:rsidR="00896C10" w:rsidRDefault="00896C10" w:rsidP="00E569B7"/>
    <w:p w14:paraId="4196AB75" w14:textId="4C3C82EA" w:rsidR="00896C10" w:rsidRDefault="00896C10" w:rsidP="00E569B7"/>
    <w:p w14:paraId="48773BED" w14:textId="2142C2AC" w:rsidR="00896C10" w:rsidRDefault="00896C10" w:rsidP="00E569B7"/>
    <w:p w14:paraId="19331694" w14:textId="57F5FA4A" w:rsidR="00896C10" w:rsidRDefault="00896C10" w:rsidP="00E569B7"/>
    <w:p w14:paraId="128FD083" w14:textId="323EED16" w:rsidR="00896C10" w:rsidRDefault="00896C10" w:rsidP="00E569B7"/>
    <w:p w14:paraId="331A2103" w14:textId="0C713687" w:rsidR="00896C10" w:rsidRDefault="00896C10" w:rsidP="00E569B7"/>
    <w:p w14:paraId="6E4582A0" w14:textId="7BB12D0E" w:rsidR="00896C10" w:rsidRDefault="00896C10" w:rsidP="00E569B7"/>
    <w:p w14:paraId="571A78E1" w14:textId="2D9C4740" w:rsidR="00896C10" w:rsidRDefault="00896C10" w:rsidP="00E569B7"/>
    <w:p w14:paraId="5F663139" w14:textId="6E7B42C7" w:rsidR="00896C10" w:rsidRDefault="00896C10" w:rsidP="00E569B7"/>
    <w:p w14:paraId="09BDBBCA" w14:textId="4ED9F2A6" w:rsidR="00896C10" w:rsidRDefault="00896C10" w:rsidP="00E569B7"/>
    <w:p w14:paraId="1A3EA1F9" w14:textId="6FD894DC" w:rsidR="00896C10" w:rsidRDefault="00896C10" w:rsidP="00E569B7"/>
    <w:p w14:paraId="62D3C018" w14:textId="707D4271" w:rsidR="00896C10" w:rsidRDefault="00896C10" w:rsidP="00E569B7"/>
    <w:p w14:paraId="106ACE35" w14:textId="6C75831F" w:rsidR="00896C10" w:rsidRDefault="00896C10" w:rsidP="00E569B7"/>
    <w:p w14:paraId="73341B1E" w14:textId="31014C9A" w:rsidR="00896C10" w:rsidRDefault="00896C10" w:rsidP="00E569B7"/>
    <w:p w14:paraId="19E48FC8" w14:textId="706CAB58" w:rsidR="00896C10" w:rsidRDefault="00896C10" w:rsidP="00E569B7"/>
    <w:p w14:paraId="13F637F2" w14:textId="67CD04D2" w:rsidR="00896C10" w:rsidRDefault="00896C10" w:rsidP="00E569B7"/>
    <w:p w14:paraId="3F3ED830" w14:textId="68F8727E" w:rsidR="00896C10" w:rsidRDefault="00896C10" w:rsidP="00E569B7"/>
    <w:p w14:paraId="1E4D2970" w14:textId="113B631D" w:rsidR="00896C10" w:rsidRDefault="00896C10" w:rsidP="00E569B7"/>
    <w:p w14:paraId="2E561692" w14:textId="37AC9A02" w:rsidR="00896C10" w:rsidRDefault="00896C10" w:rsidP="00E569B7"/>
    <w:p w14:paraId="739D16B1" w14:textId="6C7C6794" w:rsidR="00896C10" w:rsidRDefault="00896C10" w:rsidP="00E569B7"/>
    <w:p w14:paraId="7B9E8C87" w14:textId="0C820950" w:rsidR="00896C10" w:rsidRDefault="00896C10" w:rsidP="00E569B7"/>
    <w:p w14:paraId="73ABF5AF" w14:textId="26FD408C" w:rsidR="00896C10" w:rsidRDefault="00896C10" w:rsidP="00E569B7"/>
    <w:p w14:paraId="5CA20C01" w14:textId="4FB377B3" w:rsidR="00896C10" w:rsidRDefault="00896C10" w:rsidP="00E569B7"/>
    <w:p w14:paraId="3303F91A" w14:textId="3A782393" w:rsidR="00896C10" w:rsidRDefault="00896C10" w:rsidP="00E569B7"/>
    <w:p w14:paraId="2DF9A308" w14:textId="5CF04192" w:rsidR="00896C10" w:rsidRDefault="00896C10" w:rsidP="00E569B7"/>
    <w:p w14:paraId="08106BD0" w14:textId="7904C202" w:rsidR="00896C10" w:rsidRDefault="00896C10" w:rsidP="00E569B7"/>
    <w:p w14:paraId="4693B073" w14:textId="2AE51102" w:rsidR="00896C10" w:rsidRDefault="00896C10" w:rsidP="00E569B7"/>
    <w:p w14:paraId="30CA3C6A" w14:textId="597C7B4F" w:rsidR="00896C10" w:rsidRDefault="00896C10" w:rsidP="00E569B7"/>
    <w:p w14:paraId="17936682" w14:textId="0CD056C8" w:rsidR="00896C10" w:rsidRDefault="00896C10" w:rsidP="00E569B7"/>
    <w:p w14:paraId="2F9DEA0F" w14:textId="58290C27" w:rsidR="00896C10" w:rsidRDefault="00896C10" w:rsidP="00E569B7"/>
    <w:p w14:paraId="39C411AE" w14:textId="31E70E10" w:rsidR="00896C10" w:rsidRDefault="00896C10" w:rsidP="00E569B7"/>
    <w:p w14:paraId="08134B17" w14:textId="67346B93" w:rsidR="00896C10" w:rsidRDefault="00896C10" w:rsidP="00E569B7"/>
    <w:p w14:paraId="610FC569" w14:textId="35153346" w:rsidR="00896C10" w:rsidRDefault="00896C10" w:rsidP="00E569B7"/>
    <w:p w14:paraId="095CCE03" w14:textId="48580ACD" w:rsidR="00896C10" w:rsidRDefault="00896C10" w:rsidP="00E569B7"/>
    <w:p w14:paraId="74A33FC6" w14:textId="73C86570" w:rsidR="00896C10" w:rsidRDefault="00896C10" w:rsidP="00E569B7">
      <w:r>
        <w:t>Reference List</w:t>
      </w:r>
    </w:p>
    <w:p w14:paraId="69E880EE" w14:textId="17A7256C" w:rsidR="00896C10" w:rsidRDefault="00896C10" w:rsidP="00E569B7"/>
    <w:p w14:paraId="48D2B264" w14:textId="77777777" w:rsidR="00E33054" w:rsidRDefault="000E250F"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Law Society (2022). </w:t>
      </w:r>
      <w:r>
        <w:rPr>
          <w:rFonts w:ascii="Calibri" w:hAnsi="Calibri" w:cs="Calibri"/>
          <w:i/>
          <w:iCs/>
          <w:color w:val="000000"/>
          <w:sz w:val="27"/>
          <w:szCs w:val="27"/>
        </w:rPr>
        <w:t>Human Rights Act reforms</w:t>
      </w:r>
      <w:r>
        <w:rPr>
          <w:rFonts w:ascii="Calibri" w:hAnsi="Calibri" w:cs="Calibri"/>
          <w:color w:val="000000"/>
          <w:sz w:val="27"/>
          <w:szCs w:val="27"/>
        </w:rPr>
        <w:t>. [online] www.lawsociety.org.uk. Available at:</w:t>
      </w:r>
    </w:p>
    <w:p w14:paraId="7BEDED16" w14:textId="2E4B55F2" w:rsidR="000E250F" w:rsidRDefault="00485675" w:rsidP="00E569B7">
      <w:pPr>
        <w:pStyle w:val="NormalWeb"/>
        <w:spacing w:before="0" w:beforeAutospacing="0" w:after="0" w:afterAutospacing="0" w:line="360" w:lineRule="atLeast"/>
        <w:rPr>
          <w:rFonts w:ascii="Calibri" w:hAnsi="Calibri" w:cs="Calibri"/>
          <w:color w:val="000000"/>
          <w:sz w:val="27"/>
          <w:szCs w:val="27"/>
        </w:rPr>
      </w:pPr>
      <w:hyperlink r:id="rId4" w:history="1">
        <w:r w:rsidRPr="00335727">
          <w:rPr>
            <w:rStyle w:val="Hyperlink"/>
            <w:rFonts w:ascii="Calibri" w:hAnsi="Calibri" w:cs="Calibri"/>
            <w:sz w:val="27"/>
            <w:szCs w:val="27"/>
          </w:rPr>
          <w:t>https://www.lawsociety.org.uk/topics/human-rights/human-rights-act-reforms</w:t>
        </w:r>
      </w:hyperlink>
      <w:r w:rsidR="000E250F">
        <w:rPr>
          <w:rFonts w:ascii="Calibri" w:hAnsi="Calibri" w:cs="Calibri"/>
          <w:color w:val="000000"/>
          <w:sz w:val="27"/>
          <w:szCs w:val="27"/>
        </w:rPr>
        <w:t>.</w:t>
      </w:r>
    </w:p>
    <w:p w14:paraId="1B2CF0D2" w14:textId="0945347D" w:rsidR="00461D0D" w:rsidRDefault="00461D0D"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Date Accessed 8</w:t>
      </w:r>
      <w:r w:rsidRPr="00461D0D">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5E02973A" w14:textId="77777777" w:rsidR="00485675" w:rsidRDefault="00485675" w:rsidP="00E569B7">
      <w:pPr>
        <w:pStyle w:val="NormalWeb"/>
        <w:spacing w:before="0" w:beforeAutospacing="0" w:after="0" w:afterAutospacing="0" w:line="360" w:lineRule="atLeast"/>
        <w:rPr>
          <w:rFonts w:ascii="Calibri" w:hAnsi="Calibri" w:cs="Calibri"/>
          <w:color w:val="000000"/>
          <w:sz w:val="27"/>
          <w:szCs w:val="27"/>
        </w:rPr>
      </w:pPr>
    </w:p>
    <w:p w14:paraId="21891D8F" w14:textId="3EFB5D00" w:rsidR="00E33054" w:rsidRDefault="000E250F" w:rsidP="00E569B7">
      <w:pPr>
        <w:pStyle w:val="NormalWeb"/>
        <w:spacing w:before="0" w:beforeAutospacing="0"/>
        <w:rPr>
          <w:rFonts w:ascii="Calibri" w:hAnsi="Calibri" w:cs="Calibri"/>
          <w:color w:val="000000"/>
          <w:sz w:val="27"/>
          <w:szCs w:val="27"/>
        </w:rPr>
      </w:pPr>
      <w:r>
        <w:rPr>
          <w:rFonts w:ascii="Calibri" w:hAnsi="Calibri" w:cs="Calibri"/>
          <w:color w:val="000000"/>
          <w:sz w:val="27"/>
          <w:szCs w:val="27"/>
        </w:rPr>
        <w:t>‌</w:t>
      </w:r>
      <w:hyperlink r:id="rId5" w:history="1">
        <w:r w:rsidR="00D7148D" w:rsidRPr="00335727">
          <w:rPr>
            <w:rStyle w:val="Hyperlink"/>
            <w:rFonts w:ascii="Calibri" w:hAnsi="Calibri" w:cs="Calibri"/>
            <w:sz w:val="27"/>
            <w:szCs w:val="27"/>
          </w:rPr>
          <w:t>https://bills.parliament.uk/bills/3227</w:t>
        </w:r>
      </w:hyperlink>
    </w:p>
    <w:p w14:paraId="4C2BAEAD" w14:textId="56F455D9" w:rsidR="00461D0D" w:rsidRDefault="00461D0D" w:rsidP="00E569B7">
      <w:pPr>
        <w:pStyle w:val="NormalWeb"/>
        <w:spacing w:before="0" w:beforeAutospacing="0"/>
        <w:rPr>
          <w:rFonts w:ascii="Calibri" w:hAnsi="Calibri" w:cs="Calibri"/>
          <w:color w:val="000000"/>
          <w:sz w:val="27"/>
          <w:szCs w:val="27"/>
        </w:rPr>
      </w:pPr>
      <w:r>
        <w:rPr>
          <w:rFonts w:ascii="Calibri" w:hAnsi="Calibri" w:cs="Calibri"/>
          <w:color w:val="000000"/>
          <w:sz w:val="27"/>
          <w:szCs w:val="27"/>
        </w:rPr>
        <w:t>Date accessed 8</w:t>
      </w:r>
      <w:r w:rsidRPr="00461D0D">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284228A2" w14:textId="6E467947" w:rsidR="00D7148D" w:rsidRDefault="00D777AB" w:rsidP="00E569B7">
      <w:pPr>
        <w:pStyle w:val="NormalWeb"/>
        <w:spacing w:before="0" w:beforeAutospacing="0"/>
        <w:rPr>
          <w:rFonts w:ascii="Calibri" w:hAnsi="Calibri" w:cs="Calibri"/>
          <w:color w:val="000000"/>
          <w:sz w:val="27"/>
          <w:szCs w:val="27"/>
        </w:rPr>
      </w:pPr>
      <w:hyperlink r:id="rId6" w:history="1">
        <w:r w:rsidRPr="00335727">
          <w:rPr>
            <w:rStyle w:val="Hyperlink"/>
            <w:rFonts w:ascii="Calibri" w:hAnsi="Calibri" w:cs="Calibri"/>
            <w:sz w:val="27"/>
            <w:szCs w:val="27"/>
          </w:rPr>
          <w:t>https://publications.parliament.uk/pa/bills/cbill/58-03/0117/220117.pdf</w:t>
        </w:r>
      </w:hyperlink>
    </w:p>
    <w:p w14:paraId="20A79AA5" w14:textId="56E66F45" w:rsidR="002C2891" w:rsidRDefault="002C2891" w:rsidP="00E569B7">
      <w:pPr>
        <w:pStyle w:val="NormalWeb"/>
        <w:spacing w:before="0" w:beforeAutospacing="0"/>
        <w:rPr>
          <w:rFonts w:ascii="Calibri" w:hAnsi="Calibri" w:cs="Calibri"/>
          <w:color w:val="000000"/>
          <w:sz w:val="27"/>
          <w:szCs w:val="27"/>
        </w:rPr>
      </w:pPr>
      <w:r>
        <w:rPr>
          <w:rFonts w:ascii="Calibri" w:hAnsi="Calibri" w:cs="Calibri"/>
          <w:color w:val="000000"/>
          <w:sz w:val="27"/>
          <w:szCs w:val="27"/>
        </w:rPr>
        <w:t>Date accessed 8</w:t>
      </w:r>
      <w:r w:rsidRPr="002C2891">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666EF01E" w14:textId="69FEE653" w:rsidR="00D777AB" w:rsidRDefault="00D777AB" w:rsidP="00E569B7">
      <w:pPr>
        <w:pStyle w:val="NormalWeb"/>
        <w:spacing w:before="0" w:beforeAutospacing="0"/>
        <w:rPr>
          <w:rFonts w:ascii="Calibri" w:hAnsi="Calibri" w:cs="Calibri"/>
          <w:color w:val="000000"/>
          <w:sz w:val="27"/>
          <w:szCs w:val="27"/>
        </w:rPr>
      </w:pPr>
      <w:hyperlink r:id="rId7" w:history="1">
        <w:r w:rsidRPr="00335727">
          <w:rPr>
            <w:rStyle w:val="Hyperlink"/>
            <w:rFonts w:ascii="Calibri" w:hAnsi="Calibri" w:cs="Calibri"/>
            <w:sz w:val="27"/>
            <w:szCs w:val="27"/>
          </w:rPr>
          <w:t>https://www.mind.org.uk/media-a/4125/hra98-2020.pdf</w:t>
        </w:r>
      </w:hyperlink>
    </w:p>
    <w:p w14:paraId="72D6EE51" w14:textId="10A780EE" w:rsidR="002C2891" w:rsidRDefault="002C2891" w:rsidP="00E569B7">
      <w:pPr>
        <w:pStyle w:val="NormalWeb"/>
        <w:spacing w:before="0" w:beforeAutospacing="0"/>
        <w:rPr>
          <w:rFonts w:ascii="Calibri" w:hAnsi="Calibri" w:cs="Calibri"/>
          <w:color w:val="000000"/>
          <w:sz w:val="27"/>
          <w:szCs w:val="27"/>
        </w:rPr>
      </w:pPr>
      <w:r>
        <w:rPr>
          <w:rFonts w:ascii="Calibri" w:hAnsi="Calibri" w:cs="Calibri"/>
          <w:color w:val="000000"/>
          <w:sz w:val="27"/>
          <w:szCs w:val="27"/>
        </w:rPr>
        <w:t>date accessed 8</w:t>
      </w:r>
      <w:r w:rsidRPr="002C2891">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2D6ACB4F" w14:textId="0509DDDE" w:rsidR="00DC26EB" w:rsidRDefault="00DC26EB"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www.equalityhumanrights.com. (n.d.). </w:t>
      </w:r>
      <w:r>
        <w:rPr>
          <w:rFonts w:ascii="Calibri" w:hAnsi="Calibri" w:cs="Calibri"/>
          <w:i/>
          <w:iCs/>
          <w:color w:val="000000"/>
          <w:sz w:val="27"/>
          <w:szCs w:val="27"/>
        </w:rPr>
        <w:t>How are your rights protected? | Equality and Human Rights Commission</w:t>
      </w:r>
      <w:r>
        <w:rPr>
          <w:rFonts w:ascii="Calibri" w:hAnsi="Calibri" w:cs="Calibri"/>
          <w:color w:val="000000"/>
          <w:sz w:val="27"/>
          <w:szCs w:val="27"/>
        </w:rPr>
        <w:t xml:space="preserve">. [online] Available at: </w:t>
      </w:r>
      <w:hyperlink r:id="rId8" w:history="1">
        <w:r w:rsidR="00485675" w:rsidRPr="00335727">
          <w:rPr>
            <w:rStyle w:val="Hyperlink"/>
            <w:rFonts w:ascii="Calibri" w:hAnsi="Calibri" w:cs="Calibri"/>
            <w:sz w:val="27"/>
            <w:szCs w:val="27"/>
          </w:rPr>
          <w:t>https://www.equalityhumanrights.com/en/what-are-human-rights/how-are-your-rights-protected#:~:text=For%20example%2C%20the%20right%20to</w:t>
        </w:r>
      </w:hyperlink>
      <w:r>
        <w:rPr>
          <w:rFonts w:ascii="Calibri" w:hAnsi="Calibri" w:cs="Calibri"/>
          <w:color w:val="000000"/>
          <w:sz w:val="27"/>
          <w:szCs w:val="27"/>
        </w:rPr>
        <w:t>.</w:t>
      </w:r>
    </w:p>
    <w:p w14:paraId="669131FD" w14:textId="23975519" w:rsidR="002C2891" w:rsidRDefault="002C2891"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Date accessed 8</w:t>
      </w:r>
      <w:r w:rsidRPr="002C2891">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3B4B2694" w14:textId="77777777" w:rsidR="00485675" w:rsidRDefault="00485675" w:rsidP="00E569B7">
      <w:pPr>
        <w:pStyle w:val="NormalWeb"/>
        <w:spacing w:before="0" w:beforeAutospacing="0" w:after="0" w:afterAutospacing="0" w:line="360" w:lineRule="atLeast"/>
        <w:rPr>
          <w:rFonts w:ascii="Calibri" w:hAnsi="Calibri" w:cs="Calibri"/>
          <w:color w:val="000000"/>
          <w:sz w:val="27"/>
          <w:szCs w:val="27"/>
        </w:rPr>
      </w:pPr>
    </w:p>
    <w:p w14:paraId="0D16F640" w14:textId="7FA86B9B" w:rsidR="00485675" w:rsidRDefault="00DC26EB" w:rsidP="00E569B7">
      <w:pPr>
        <w:pStyle w:val="NormalWeb"/>
        <w:spacing w:before="0" w:beforeAutospacing="0"/>
        <w:rPr>
          <w:rFonts w:ascii="Calibri" w:hAnsi="Calibri" w:cs="Calibri"/>
          <w:color w:val="000000"/>
          <w:sz w:val="27"/>
          <w:szCs w:val="27"/>
        </w:rPr>
      </w:pPr>
      <w:r>
        <w:rPr>
          <w:rFonts w:ascii="Calibri" w:hAnsi="Calibri" w:cs="Calibri"/>
          <w:color w:val="000000"/>
          <w:sz w:val="27"/>
          <w:szCs w:val="27"/>
        </w:rPr>
        <w:t>‌</w:t>
      </w:r>
      <w:r w:rsidR="00485675">
        <w:rPr>
          <w:rFonts w:ascii="Calibri" w:hAnsi="Calibri" w:cs="Calibri"/>
          <w:color w:val="000000"/>
          <w:sz w:val="27"/>
          <w:szCs w:val="27"/>
        </w:rPr>
        <w:t>Donald, D.A. (2022). </w:t>
      </w:r>
      <w:r w:rsidR="00485675">
        <w:rPr>
          <w:rFonts w:ascii="Calibri" w:hAnsi="Calibri" w:cs="Calibri"/>
          <w:i/>
          <w:iCs/>
          <w:color w:val="000000"/>
          <w:sz w:val="27"/>
          <w:szCs w:val="27"/>
        </w:rPr>
        <w:t>The Bill of Rights Bill</w:t>
      </w:r>
      <w:r w:rsidR="00485675">
        <w:rPr>
          <w:rFonts w:ascii="Calibri" w:hAnsi="Calibri" w:cs="Calibri"/>
          <w:color w:val="000000"/>
          <w:sz w:val="27"/>
          <w:szCs w:val="27"/>
        </w:rPr>
        <w:t xml:space="preserve">. [online] UK in a Changing Europe. Available at: </w:t>
      </w:r>
      <w:hyperlink r:id="rId9" w:history="1">
        <w:r w:rsidR="00485675" w:rsidRPr="00335727">
          <w:rPr>
            <w:rStyle w:val="Hyperlink"/>
            <w:rFonts w:ascii="Calibri" w:hAnsi="Calibri" w:cs="Calibri"/>
            <w:sz w:val="27"/>
            <w:szCs w:val="27"/>
          </w:rPr>
          <w:t>https://ukandeu.ac.uk/explainers/the-bill-of-rights-bill/.</w:t>
        </w:r>
        <w:r w:rsidR="00485675" w:rsidRPr="00335727">
          <w:rPr>
            <w:rStyle w:val="Hyperlink"/>
            <w:rFonts w:ascii="Calibri" w:hAnsi="Calibri" w:cs="Calibri"/>
            <w:sz w:val="27"/>
            <w:szCs w:val="27"/>
          </w:rPr>
          <w:t>\</w:t>
        </w:r>
      </w:hyperlink>
    </w:p>
    <w:p w14:paraId="7B351D1B" w14:textId="243C98E7" w:rsidR="002C2891" w:rsidRDefault="002C2891" w:rsidP="00E569B7">
      <w:pPr>
        <w:pStyle w:val="NormalWeb"/>
        <w:spacing w:before="0" w:beforeAutospacing="0"/>
        <w:rPr>
          <w:rFonts w:ascii="Calibri" w:hAnsi="Calibri" w:cs="Calibri"/>
          <w:color w:val="000000"/>
          <w:sz w:val="27"/>
          <w:szCs w:val="27"/>
        </w:rPr>
      </w:pPr>
      <w:r>
        <w:rPr>
          <w:rFonts w:ascii="Calibri" w:hAnsi="Calibri" w:cs="Calibri"/>
          <w:color w:val="000000"/>
          <w:sz w:val="27"/>
          <w:szCs w:val="27"/>
        </w:rPr>
        <w:t>Date accessed 8</w:t>
      </w:r>
      <w:r w:rsidRPr="002C2891">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01B2C60C" w14:textId="7D6641EA" w:rsidR="00737D26" w:rsidRDefault="00737D26"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Breen, M. (2022). </w:t>
      </w:r>
      <w:r>
        <w:rPr>
          <w:rFonts w:ascii="Calibri" w:hAnsi="Calibri" w:cs="Calibri"/>
          <w:i/>
          <w:iCs/>
          <w:color w:val="000000"/>
          <w:sz w:val="27"/>
          <w:szCs w:val="27"/>
        </w:rPr>
        <w:t>JUSTICE briefing for House of Lords debate on impact of Human Rights Act 1998</w:t>
      </w:r>
      <w:r>
        <w:rPr>
          <w:rFonts w:ascii="Calibri" w:hAnsi="Calibri" w:cs="Calibri"/>
          <w:color w:val="000000"/>
          <w:sz w:val="27"/>
          <w:szCs w:val="27"/>
        </w:rPr>
        <w:t xml:space="preserve">. [online] JUSTICE. Available at: </w:t>
      </w:r>
      <w:hyperlink r:id="rId10" w:history="1">
        <w:r w:rsidRPr="00335727">
          <w:rPr>
            <w:rStyle w:val="Hyperlink"/>
            <w:rFonts w:ascii="Calibri" w:hAnsi="Calibri" w:cs="Calibri"/>
            <w:sz w:val="27"/>
            <w:szCs w:val="27"/>
          </w:rPr>
          <w:t>https://justice.org.uk/justice-briefing-for-house-of-lords-debate-on-impact-of-human-rights-act-1998/#:~:text=That%20the%20Human%20Rights%20Act%201998%20is%20a%20well%2Dcrafted</w:t>
        </w:r>
      </w:hyperlink>
    </w:p>
    <w:p w14:paraId="1C838B94" w14:textId="78F16349" w:rsidR="00737D26" w:rsidRDefault="002C2891"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Date accessed 8</w:t>
      </w:r>
      <w:r w:rsidRPr="002C2891">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5F7AE9E5" w14:textId="77777777" w:rsidR="002C2891" w:rsidRDefault="002C2891" w:rsidP="00E569B7">
      <w:pPr>
        <w:pStyle w:val="NormalWeb"/>
        <w:spacing w:before="0" w:beforeAutospacing="0" w:after="0" w:afterAutospacing="0" w:line="360" w:lineRule="atLeast"/>
        <w:rPr>
          <w:rFonts w:ascii="Calibri" w:hAnsi="Calibri" w:cs="Calibri"/>
          <w:color w:val="000000"/>
          <w:sz w:val="27"/>
          <w:szCs w:val="27"/>
        </w:rPr>
      </w:pPr>
    </w:p>
    <w:p w14:paraId="086910F6" w14:textId="6F75B46E" w:rsidR="002C2891" w:rsidRDefault="00D409EC"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Liberty. (n.d.). </w:t>
      </w:r>
      <w:r>
        <w:rPr>
          <w:rFonts w:ascii="Calibri" w:hAnsi="Calibri" w:cs="Calibri"/>
          <w:i/>
          <w:iCs/>
          <w:color w:val="000000"/>
          <w:sz w:val="27"/>
          <w:szCs w:val="27"/>
        </w:rPr>
        <w:t>What is the ECHR and why does it matter?</w:t>
      </w:r>
      <w:r>
        <w:rPr>
          <w:rFonts w:ascii="Calibri" w:hAnsi="Calibri" w:cs="Calibri"/>
          <w:color w:val="000000"/>
          <w:sz w:val="27"/>
          <w:szCs w:val="27"/>
        </w:rPr>
        <w:t xml:space="preserve"> [online] Available at: </w:t>
      </w:r>
      <w:hyperlink r:id="rId11" w:history="1">
        <w:r w:rsidRPr="00335727">
          <w:rPr>
            <w:rStyle w:val="Hyperlink"/>
            <w:rFonts w:ascii="Calibri" w:hAnsi="Calibri" w:cs="Calibri"/>
            <w:sz w:val="27"/>
            <w:szCs w:val="27"/>
          </w:rPr>
          <w:t>https://www.libertyhumanrights.org.uk/issue/what-is-the-echr-and-why-does-it-matter/#:~:text=The%20ECHR%20is%20the%20European</w:t>
        </w:r>
      </w:hyperlink>
      <w:r>
        <w:rPr>
          <w:rFonts w:ascii="Calibri" w:hAnsi="Calibri" w:cs="Calibri"/>
          <w:color w:val="000000"/>
          <w:sz w:val="27"/>
          <w:szCs w:val="27"/>
        </w:rPr>
        <w:t>.</w:t>
      </w:r>
      <w:r w:rsidR="002C2891">
        <w:rPr>
          <w:rFonts w:ascii="Calibri" w:hAnsi="Calibri" w:cs="Calibri"/>
          <w:color w:val="000000"/>
          <w:sz w:val="27"/>
          <w:szCs w:val="27"/>
        </w:rPr>
        <w:t xml:space="preserve"> Date accessed 9</w:t>
      </w:r>
      <w:r w:rsidR="002C2891" w:rsidRPr="002C2891">
        <w:rPr>
          <w:rFonts w:ascii="Calibri" w:hAnsi="Calibri" w:cs="Calibri"/>
          <w:color w:val="000000"/>
          <w:sz w:val="27"/>
          <w:szCs w:val="27"/>
          <w:vertAlign w:val="superscript"/>
        </w:rPr>
        <w:t>th</w:t>
      </w:r>
      <w:r w:rsidR="002C2891">
        <w:rPr>
          <w:rFonts w:ascii="Calibri" w:hAnsi="Calibri" w:cs="Calibri"/>
          <w:color w:val="000000"/>
          <w:sz w:val="27"/>
          <w:szCs w:val="27"/>
        </w:rPr>
        <w:t xml:space="preserve"> March 2023</w:t>
      </w:r>
    </w:p>
    <w:p w14:paraId="697E1B2E" w14:textId="5C1838A3" w:rsidR="00D409EC" w:rsidRDefault="00D409EC" w:rsidP="00E569B7">
      <w:pPr>
        <w:pStyle w:val="NormalWeb"/>
        <w:spacing w:before="0" w:beforeAutospacing="0" w:after="0" w:afterAutospacing="0" w:line="360" w:lineRule="atLeast"/>
        <w:rPr>
          <w:rFonts w:ascii="Calibri" w:hAnsi="Calibri" w:cs="Calibri"/>
          <w:color w:val="000000"/>
          <w:sz w:val="27"/>
          <w:szCs w:val="27"/>
        </w:rPr>
      </w:pPr>
    </w:p>
    <w:p w14:paraId="2841A7BF" w14:textId="77777777" w:rsidR="00D409EC" w:rsidRDefault="00D409EC" w:rsidP="00E569B7">
      <w:pPr>
        <w:pStyle w:val="NormalWeb"/>
        <w:spacing w:before="0" w:beforeAutospacing="0" w:after="0" w:afterAutospacing="0" w:line="360" w:lineRule="atLeast"/>
        <w:rPr>
          <w:rFonts w:ascii="Calibri" w:hAnsi="Calibri" w:cs="Calibri"/>
          <w:color w:val="000000"/>
          <w:sz w:val="27"/>
          <w:szCs w:val="27"/>
        </w:rPr>
      </w:pPr>
    </w:p>
    <w:p w14:paraId="04E01A29" w14:textId="1197CDBC" w:rsidR="00D777AB" w:rsidRDefault="00D409EC" w:rsidP="00E569B7">
      <w:pPr>
        <w:pStyle w:val="NormalWeb"/>
        <w:spacing w:before="0" w:beforeAutospacing="0"/>
        <w:rPr>
          <w:rFonts w:ascii="Calibri" w:hAnsi="Calibri" w:cs="Calibri"/>
          <w:color w:val="000000"/>
          <w:sz w:val="27"/>
          <w:szCs w:val="27"/>
        </w:rPr>
      </w:pPr>
      <w:r>
        <w:rPr>
          <w:rFonts w:ascii="Calibri" w:hAnsi="Calibri" w:cs="Calibri"/>
          <w:color w:val="000000"/>
          <w:sz w:val="27"/>
          <w:szCs w:val="27"/>
        </w:rPr>
        <w:t>‌</w:t>
      </w:r>
      <w:r w:rsidR="00223993">
        <w:rPr>
          <w:rFonts w:ascii="Calibri" w:hAnsi="Calibri" w:cs="Calibri"/>
          <w:color w:val="000000"/>
          <w:sz w:val="27"/>
          <w:szCs w:val="27"/>
        </w:rPr>
        <w:fldChar w:fldCharType="begin"/>
      </w:r>
      <w:r w:rsidR="00223993">
        <w:rPr>
          <w:rFonts w:ascii="Calibri" w:hAnsi="Calibri" w:cs="Calibri"/>
          <w:color w:val="000000"/>
          <w:sz w:val="27"/>
          <w:szCs w:val="27"/>
        </w:rPr>
        <w:instrText xml:space="preserve"> HYPERLINK "</w:instrText>
      </w:r>
      <w:r w:rsidR="00223993" w:rsidRPr="00223993">
        <w:rPr>
          <w:rFonts w:ascii="Calibri" w:hAnsi="Calibri" w:cs="Calibri"/>
          <w:color w:val="000000"/>
          <w:sz w:val="27"/>
          <w:szCs w:val="27"/>
        </w:rPr>
        <w:instrText>https://researchbriefings.files.parliament.uk/documents/CBP-8079/CBP-8079.pdf</w:instrText>
      </w:r>
      <w:r w:rsidR="00223993">
        <w:rPr>
          <w:rFonts w:ascii="Calibri" w:hAnsi="Calibri" w:cs="Calibri"/>
          <w:color w:val="000000"/>
          <w:sz w:val="27"/>
          <w:szCs w:val="27"/>
        </w:rPr>
        <w:instrText xml:space="preserve">" </w:instrText>
      </w:r>
      <w:r w:rsidR="00223993">
        <w:rPr>
          <w:rFonts w:ascii="Calibri" w:hAnsi="Calibri" w:cs="Calibri"/>
          <w:color w:val="000000"/>
          <w:sz w:val="27"/>
          <w:szCs w:val="27"/>
        </w:rPr>
        <w:fldChar w:fldCharType="separate"/>
      </w:r>
      <w:r w:rsidR="00223993" w:rsidRPr="00335727">
        <w:rPr>
          <w:rStyle w:val="Hyperlink"/>
          <w:rFonts w:ascii="Calibri" w:hAnsi="Calibri" w:cs="Calibri"/>
          <w:sz w:val="27"/>
          <w:szCs w:val="27"/>
        </w:rPr>
        <w:t>https://researchbriefings.files.parliament</w:t>
      </w:r>
      <w:r w:rsidR="00223993" w:rsidRPr="00335727">
        <w:rPr>
          <w:rStyle w:val="Hyperlink"/>
          <w:rFonts w:ascii="Calibri" w:hAnsi="Calibri" w:cs="Calibri"/>
          <w:sz w:val="27"/>
          <w:szCs w:val="27"/>
        </w:rPr>
        <w:t>.</w:t>
      </w:r>
      <w:r w:rsidR="00223993" w:rsidRPr="00335727">
        <w:rPr>
          <w:rStyle w:val="Hyperlink"/>
          <w:rFonts w:ascii="Calibri" w:hAnsi="Calibri" w:cs="Calibri"/>
          <w:sz w:val="27"/>
          <w:szCs w:val="27"/>
        </w:rPr>
        <w:t>uk/documents/CBP-8079/CBP-8079.pdf</w:t>
      </w:r>
      <w:r w:rsidR="00223993">
        <w:rPr>
          <w:rFonts w:ascii="Calibri" w:hAnsi="Calibri" w:cs="Calibri"/>
          <w:color w:val="000000"/>
          <w:sz w:val="27"/>
          <w:szCs w:val="27"/>
        </w:rPr>
        <w:fldChar w:fldCharType="end"/>
      </w:r>
    </w:p>
    <w:p w14:paraId="07BC5CD3" w14:textId="03B0830C" w:rsidR="002C2891" w:rsidRDefault="002C2891" w:rsidP="00E569B7">
      <w:pPr>
        <w:pStyle w:val="NormalWeb"/>
        <w:spacing w:before="0" w:beforeAutospacing="0"/>
        <w:rPr>
          <w:rFonts w:ascii="Calibri" w:hAnsi="Calibri" w:cs="Calibri"/>
          <w:color w:val="000000"/>
          <w:sz w:val="27"/>
          <w:szCs w:val="27"/>
        </w:rPr>
      </w:pPr>
      <w:r>
        <w:rPr>
          <w:rFonts w:ascii="Calibri" w:hAnsi="Calibri" w:cs="Calibri"/>
          <w:color w:val="000000"/>
          <w:sz w:val="27"/>
          <w:szCs w:val="27"/>
        </w:rPr>
        <w:t>Date accessed 9</w:t>
      </w:r>
      <w:r w:rsidRPr="002C2891">
        <w:rPr>
          <w:rFonts w:ascii="Calibri" w:hAnsi="Calibri" w:cs="Calibri"/>
          <w:color w:val="000000"/>
          <w:sz w:val="27"/>
          <w:szCs w:val="27"/>
          <w:vertAlign w:val="superscript"/>
        </w:rPr>
        <w:t>th</w:t>
      </w:r>
      <w:r>
        <w:rPr>
          <w:rFonts w:ascii="Calibri" w:hAnsi="Calibri" w:cs="Calibri"/>
          <w:color w:val="000000"/>
          <w:sz w:val="27"/>
          <w:szCs w:val="27"/>
        </w:rPr>
        <w:t xml:space="preserve"> March </w:t>
      </w:r>
      <w:r w:rsidR="00853CF8">
        <w:rPr>
          <w:rFonts w:ascii="Calibri" w:hAnsi="Calibri" w:cs="Calibri"/>
          <w:color w:val="000000"/>
          <w:sz w:val="27"/>
          <w:szCs w:val="27"/>
        </w:rPr>
        <w:t>2023</w:t>
      </w:r>
    </w:p>
    <w:p w14:paraId="5D1A2574" w14:textId="25A011BE" w:rsidR="00223993" w:rsidRDefault="005B45FD" w:rsidP="00E569B7">
      <w:pPr>
        <w:pStyle w:val="NormalWeb"/>
        <w:spacing w:before="0" w:beforeAutospacing="0"/>
        <w:rPr>
          <w:rFonts w:ascii="Calibri" w:hAnsi="Calibri" w:cs="Calibri"/>
          <w:color w:val="000000"/>
          <w:sz w:val="27"/>
          <w:szCs w:val="27"/>
        </w:rPr>
      </w:pPr>
      <w:hyperlink r:id="rId12" w:history="1">
        <w:r w:rsidRPr="00335727">
          <w:rPr>
            <w:rStyle w:val="Hyperlink"/>
            <w:rFonts w:ascii="Calibri" w:hAnsi="Calibri" w:cs="Calibri"/>
            <w:sz w:val="27"/>
            <w:szCs w:val="27"/>
          </w:rPr>
          <w:t>https://bills.parliament.uk/bills/2045</w:t>
        </w:r>
      </w:hyperlink>
    </w:p>
    <w:p w14:paraId="08D56A36" w14:textId="4194452C" w:rsidR="00853CF8" w:rsidRDefault="00853CF8" w:rsidP="00E569B7">
      <w:pPr>
        <w:pStyle w:val="NormalWeb"/>
        <w:spacing w:before="0" w:beforeAutospacing="0"/>
        <w:rPr>
          <w:rFonts w:ascii="Calibri" w:hAnsi="Calibri" w:cs="Calibri"/>
          <w:color w:val="000000"/>
          <w:sz w:val="27"/>
          <w:szCs w:val="27"/>
        </w:rPr>
      </w:pPr>
      <w:r>
        <w:rPr>
          <w:rFonts w:ascii="Calibri" w:hAnsi="Calibri" w:cs="Calibri"/>
          <w:color w:val="000000"/>
          <w:sz w:val="27"/>
          <w:szCs w:val="27"/>
        </w:rPr>
        <w:t>Date accessed 9</w:t>
      </w:r>
      <w:r w:rsidRPr="00853CF8">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589603A9" w14:textId="77777777" w:rsidR="00546B6C" w:rsidRDefault="00546B6C" w:rsidP="00E569B7">
      <w:pPr>
        <w:pStyle w:val="NormalWeb"/>
        <w:spacing w:before="0" w:beforeAutospacing="0" w:after="0" w:afterAutospacing="0" w:line="360" w:lineRule="atLeast"/>
        <w:rPr>
          <w:rFonts w:ascii="Calibri" w:hAnsi="Calibri" w:cs="Calibri"/>
          <w:color w:val="000000"/>
          <w:sz w:val="27"/>
          <w:szCs w:val="27"/>
        </w:rPr>
      </w:pPr>
    </w:p>
    <w:p w14:paraId="3092A196" w14:textId="77777777" w:rsidR="00546B6C" w:rsidRDefault="00546B6C" w:rsidP="00E569B7">
      <w:pPr>
        <w:pStyle w:val="NormalWeb"/>
        <w:spacing w:before="0" w:beforeAutospacing="0" w:after="0" w:afterAutospacing="0" w:line="360" w:lineRule="atLeast"/>
        <w:rPr>
          <w:rFonts w:ascii="Calibri" w:hAnsi="Calibri" w:cs="Calibri"/>
          <w:color w:val="000000"/>
          <w:sz w:val="27"/>
          <w:szCs w:val="27"/>
        </w:rPr>
      </w:pPr>
    </w:p>
    <w:p w14:paraId="6CADD103" w14:textId="702E794E" w:rsidR="00546B6C" w:rsidRDefault="00546B6C"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www.lexisnexis.co.uk. (n.d.). </w:t>
      </w:r>
      <w:r>
        <w:rPr>
          <w:rFonts w:ascii="Calibri" w:hAnsi="Calibri" w:cs="Calibri"/>
          <w:i/>
          <w:iCs/>
          <w:color w:val="000000"/>
          <w:sz w:val="27"/>
          <w:szCs w:val="27"/>
        </w:rPr>
        <w:t>What does Brexit mean for the Human Rights Act 1998? | Legal Guidance | LexisNexis</w:t>
      </w:r>
      <w:r>
        <w:rPr>
          <w:rFonts w:ascii="Calibri" w:hAnsi="Calibri" w:cs="Calibri"/>
          <w:color w:val="000000"/>
          <w:sz w:val="27"/>
          <w:szCs w:val="27"/>
        </w:rPr>
        <w:t xml:space="preserve">. [online] Available at: </w:t>
      </w:r>
      <w:hyperlink r:id="rId13" w:history="1">
        <w:r w:rsidRPr="00335727">
          <w:rPr>
            <w:rStyle w:val="Hyperlink"/>
            <w:rFonts w:ascii="Calibri" w:hAnsi="Calibri" w:cs="Calibri"/>
            <w:sz w:val="27"/>
            <w:szCs w:val="27"/>
          </w:rPr>
          <w:t>https://www.lexisnexis.co.uk/legal/guidance/what-does-brexit-mean-for-the-human-rights-act-1998#:~:text=Brexit%20will%20have%20no%20automatic</w:t>
        </w:r>
      </w:hyperlink>
      <w:r>
        <w:rPr>
          <w:rFonts w:ascii="Calibri" w:hAnsi="Calibri" w:cs="Calibri"/>
          <w:color w:val="000000"/>
          <w:sz w:val="27"/>
          <w:szCs w:val="27"/>
        </w:rPr>
        <w:t>.</w:t>
      </w:r>
    </w:p>
    <w:p w14:paraId="41F09AC0" w14:textId="2A119123" w:rsidR="00853CF8" w:rsidRDefault="00853CF8"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Date accessed 9</w:t>
      </w:r>
      <w:r w:rsidRPr="00853CF8">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3548FD86" w14:textId="044DCB57" w:rsidR="00546B6C" w:rsidRDefault="00546B6C" w:rsidP="00E569B7">
      <w:pPr>
        <w:pStyle w:val="NormalWeb"/>
        <w:spacing w:before="0" w:beforeAutospacing="0" w:after="0" w:afterAutospacing="0" w:line="360" w:lineRule="atLeast"/>
        <w:rPr>
          <w:rFonts w:ascii="Calibri" w:hAnsi="Calibri" w:cs="Calibri"/>
          <w:color w:val="000000"/>
          <w:sz w:val="27"/>
          <w:szCs w:val="27"/>
        </w:rPr>
      </w:pPr>
    </w:p>
    <w:p w14:paraId="5DD0D0EC" w14:textId="7EF9A7F4" w:rsidR="004A7D76" w:rsidRDefault="004A7D76"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Institute for Government. (n.d.). </w:t>
      </w:r>
      <w:r>
        <w:rPr>
          <w:rFonts w:ascii="Calibri" w:hAnsi="Calibri" w:cs="Calibri"/>
          <w:i/>
          <w:iCs/>
          <w:color w:val="000000"/>
          <w:sz w:val="27"/>
          <w:szCs w:val="27"/>
        </w:rPr>
        <w:t>European Communities Act 1972</w:t>
      </w:r>
      <w:r>
        <w:rPr>
          <w:rFonts w:ascii="Calibri" w:hAnsi="Calibri" w:cs="Calibri"/>
          <w:color w:val="000000"/>
          <w:sz w:val="27"/>
          <w:szCs w:val="27"/>
        </w:rPr>
        <w:t xml:space="preserve">. [online] Available at: </w:t>
      </w:r>
      <w:hyperlink r:id="rId14" w:history="1">
        <w:r w:rsidRPr="00335727">
          <w:rPr>
            <w:rStyle w:val="Hyperlink"/>
            <w:rFonts w:ascii="Calibri" w:hAnsi="Calibri" w:cs="Calibri"/>
            <w:sz w:val="27"/>
            <w:szCs w:val="27"/>
          </w:rPr>
          <w:t>https://www.instituteforgovernment.org.uk/article/explainer/european-communities-act-1972#:~:text=What%20is%20the%20European%20Communities</w:t>
        </w:r>
      </w:hyperlink>
      <w:r>
        <w:rPr>
          <w:rFonts w:ascii="Calibri" w:hAnsi="Calibri" w:cs="Calibri"/>
          <w:color w:val="000000"/>
          <w:sz w:val="27"/>
          <w:szCs w:val="27"/>
        </w:rPr>
        <w:t>.</w:t>
      </w:r>
    </w:p>
    <w:p w14:paraId="4AAD3D57" w14:textId="74F7B610" w:rsidR="00853CF8" w:rsidRDefault="00853CF8"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Date accessed </w:t>
      </w:r>
      <w:r w:rsidR="0074425B">
        <w:rPr>
          <w:rFonts w:ascii="Calibri" w:hAnsi="Calibri" w:cs="Calibri"/>
          <w:color w:val="000000"/>
          <w:sz w:val="27"/>
          <w:szCs w:val="27"/>
        </w:rPr>
        <w:t>9</w:t>
      </w:r>
      <w:r w:rsidR="0074425B" w:rsidRPr="0074425B">
        <w:rPr>
          <w:rFonts w:ascii="Calibri" w:hAnsi="Calibri" w:cs="Calibri"/>
          <w:color w:val="000000"/>
          <w:sz w:val="27"/>
          <w:szCs w:val="27"/>
          <w:vertAlign w:val="superscript"/>
        </w:rPr>
        <w:t>th</w:t>
      </w:r>
      <w:r w:rsidR="0074425B">
        <w:rPr>
          <w:rFonts w:ascii="Calibri" w:hAnsi="Calibri" w:cs="Calibri"/>
          <w:color w:val="000000"/>
          <w:sz w:val="27"/>
          <w:szCs w:val="27"/>
        </w:rPr>
        <w:t xml:space="preserve"> March 2023</w:t>
      </w:r>
    </w:p>
    <w:p w14:paraId="1FF9468B" w14:textId="7EA82660" w:rsidR="004A7D76" w:rsidRDefault="004A7D76" w:rsidP="00E569B7">
      <w:pPr>
        <w:pStyle w:val="NormalWeb"/>
        <w:spacing w:before="0" w:beforeAutospacing="0" w:after="0" w:afterAutospacing="0" w:line="360" w:lineRule="atLeast"/>
        <w:rPr>
          <w:rFonts w:ascii="Calibri" w:hAnsi="Calibri" w:cs="Calibri"/>
          <w:color w:val="000000"/>
          <w:sz w:val="27"/>
          <w:szCs w:val="27"/>
        </w:rPr>
      </w:pPr>
    </w:p>
    <w:p w14:paraId="664E0C39" w14:textId="5E1068E4" w:rsidR="00227229" w:rsidRDefault="00227229"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publications.parliament.uk. (n.d.). </w:t>
      </w:r>
      <w:r>
        <w:rPr>
          <w:rFonts w:ascii="Calibri" w:hAnsi="Calibri" w:cs="Calibri"/>
          <w:i/>
          <w:iCs/>
          <w:color w:val="000000"/>
          <w:sz w:val="27"/>
          <w:szCs w:val="27"/>
        </w:rPr>
        <w:t>House of Commons - The EU Bill and Parliamentary Sovereignty - European Scrutiny Committee</w:t>
      </w:r>
      <w:r>
        <w:rPr>
          <w:rFonts w:ascii="Calibri" w:hAnsi="Calibri" w:cs="Calibri"/>
          <w:color w:val="000000"/>
          <w:sz w:val="27"/>
          <w:szCs w:val="27"/>
        </w:rPr>
        <w:t xml:space="preserve">. [online] Available at: </w:t>
      </w:r>
      <w:hyperlink r:id="rId15" w:history="1">
        <w:r w:rsidRPr="00335727">
          <w:rPr>
            <w:rStyle w:val="Hyperlink"/>
            <w:rFonts w:ascii="Calibri" w:hAnsi="Calibri" w:cs="Calibri"/>
            <w:sz w:val="27"/>
            <w:szCs w:val="27"/>
          </w:rPr>
          <w:t>https://publications.parliament.uk/pa/cm201011/cmselect/cmeuleg/633/63304.htm#:~:text=More%20simply%20stated%2C%20section%202</w:t>
        </w:r>
      </w:hyperlink>
      <w:r>
        <w:rPr>
          <w:rFonts w:ascii="Calibri" w:hAnsi="Calibri" w:cs="Calibri"/>
          <w:color w:val="000000"/>
          <w:sz w:val="27"/>
          <w:szCs w:val="27"/>
        </w:rPr>
        <w:t>.</w:t>
      </w:r>
    </w:p>
    <w:p w14:paraId="3694CE04" w14:textId="592110A0" w:rsidR="0074425B" w:rsidRDefault="0074425B"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Date accessed</w:t>
      </w:r>
      <w:r w:rsidR="00400FF5">
        <w:rPr>
          <w:rFonts w:ascii="Calibri" w:hAnsi="Calibri" w:cs="Calibri"/>
          <w:color w:val="000000"/>
          <w:sz w:val="27"/>
          <w:szCs w:val="27"/>
        </w:rPr>
        <w:t xml:space="preserve"> 9</w:t>
      </w:r>
      <w:r w:rsidR="00400FF5" w:rsidRPr="00400FF5">
        <w:rPr>
          <w:rFonts w:ascii="Calibri" w:hAnsi="Calibri" w:cs="Calibri"/>
          <w:color w:val="000000"/>
          <w:sz w:val="27"/>
          <w:szCs w:val="27"/>
          <w:vertAlign w:val="superscript"/>
        </w:rPr>
        <w:t>th</w:t>
      </w:r>
      <w:r w:rsidR="00400FF5">
        <w:rPr>
          <w:rFonts w:ascii="Calibri" w:hAnsi="Calibri" w:cs="Calibri"/>
          <w:color w:val="000000"/>
          <w:sz w:val="27"/>
          <w:szCs w:val="27"/>
        </w:rPr>
        <w:t xml:space="preserve"> March 2023</w:t>
      </w:r>
    </w:p>
    <w:p w14:paraId="0524D5FC" w14:textId="7AC64314" w:rsidR="00227229" w:rsidRDefault="00227229" w:rsidP="00E569B7">
      <w:pPr>
        <w:pStyle w:val="NormalWeb"/>
        <w:spacing w:before="0" w:beforeAutospacing="0" w:after="0" w:afterAutospacing="0" w:line="360" w:lineRule="atLeast"/>
        <w:rPr>
          <w:rFonts w:ascii="Calibri" w:hAnsi="Calibri" w:cs="Calibri"/>
          <w:color w:val="000000"/>
          <w:sz w:val="27"/>
          <w:szCs w:val="27"/>
        </w:rPr>
      </w:pPr>
    </w:p>
    <w:p w14:paraId="07D1501B" w14:textId="06E61EA5" w:rsidR="002A04C4" w:rsidRDefault="002A04C4"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Anon, (n.d.). </w:t>
      </w:r>
      <w:r>
        <w:rPr>
          <w:rFonts w:ascii="Calibri" w:hAnsi="Calibri" w:cs="Calibri"/>
          <w:i/>
          <w:iCs/>
          <w:color w:val="000000"/>
          <w:sz w:val="27"/>
          <w:szCs w:val="27"/>
        </w:rPr>
        <w:t>British Bill of Rights - a clampdown on human rights or restoring ‘common sense’? | Lisa’s Law Solicitors - Forward Thinking Law Firm</w:t>
      </w:r>
      <w:r>
        <w:rPr>
          <w:rFonts w:ascii="Calibri" w:hAnsi="Calibri" w:cs="Calibri"/>
          <w:color w:val="000000"/>
          <w:sz w:val="27"/>
          <w:szCs w:val="27"/>
        </w:rPr>
        <w:t xml:space="preserve">. [online] Available at: </w:t>
      </w:r>
      <w:hyperlink r:id="rId16" w:history="1">
        <w:r w:rsidRPr="00335727">
          <w:rPr>
            <w:rStyle w:val="Hyperlink"/>
            <w:rFonts w:ascii="Calibri" w:hAnsi="Calibri" w:cs="Calibri"/>
            <w:sz w:val="27"/>
            <w:szCs w:val="27"/>
          </w:rPr>
          <w:t>https://lisaslaw.co.uk/british-bill-of-rights-a-clampdown-on-human-rights-or-restoring-common-sense/</w:t>
        </w:r>
      </w:hyperlink>
    </w:p>
    <w:p w14:paraId="45D886B9" w14:textId="26EEEB76" w:rsidR="002A04C4" w:rsidRDefault="00400FF5"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Date accessed 9</w:t>
      </w:r>
      <w:r w:rsidRPr="00400FF5">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36CBC89D" w14:textId="77777777" w:rsidR="004313CA" w:rsidRDefault="004313CA" w:rsidP="00E569B7">
      <w:pPr>
        <w:pStyle w:val="NormalWeb"/>
        <w:spacing w:before="0" w:beforeAutospacing="0" w:after="0" w:afterAutospacing="0" w:line="360" w:lineRule="atLeast"/>
        <w:rPr>
          <w:rFonts w:ascii="Calibri" w:hAnsi="Calibri" w:cs="Calibri"/>
          <w:color w:val="000000"/>
          <w:sz w:val="27"/>
          <w:szCs w:val="27"/>
        </w:rPr>
      </w:pPr>
    </w:p>
    <w:p w14:paraId="6DC41102" w14:textId="4350D101" w:rsidR="00DA1C9A" w:rsidRDefault="00DA1C9A"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Global Citizen. (n.d.). </w:t>
      </w:r>
      <w:r>
        <w:rPr>
          <w:rFonts w:ascii="Calibri" w:hAnsi="Calibri" w:cs="Calibri"/>
          <w:i/>
          <w:iCs/>
          <w:color w:val="000000"/>
          <w:sz w:val="27"/>
          <w:szCs w:val="27"/>
        </w:rPr>
        <w:t>The UK Government Wants to Scrap the Human Rights Act. Here’s What to Know.</w:t>
      </w:r>
      <w:r>
        <w:rPr>
          <w:rFonts w:ascii="Calibri" w:hAnsi="Calibri" w:cs="Calibri"/>
          <w:color w:val="000000"/>
          <w:sz w:val="27"/>
          <w:szCs w:val="27"/>
        </w:rPr>
        <w:t xml:space="preserve"> [online] Available at: </w:t>
      </w:r>
      <w:hyperlink r:id="rId17" w:history="1">
        <w:r w:rsidRPr="00335727">
          <w:rPr>
            <w:rStyle w:val="Hyperlink"/>
            <w:rFonts w:ascii="Calibri" w:hAnsi="Calibri" w:cs="Calibri"/>
            <w:sz w:val="27"/>
            <w:szCs w:val="27"/>
          </w:rPr>
          <w:t>https://www.globalcitizen.org/en/content/uk-human-rights-act-bill-of-rights-explainer/#:~:text=to%20deport%20people</w:t>
        </w:r>
      </w:hyperlink>
      <w:r>
        <w:rPr>
          <w:rFonts w:ascii="Calibri" w:hAnsi="Calibri" w:cs="Calibri"/>
          <w:color w:val="000000"/>
          <w:sz w:val="27"/>
          <w:szCs w:val="27"/>
        </w:rPr>
        <w:t xml:space="preserve"> </w:t>
      </w:r>
    </w:p>
    <w:p w14:paraId="0E6EE689" w14:textId="434046D0" w:rsidR="00400FF5" w:rsidRDefault="002F19C9"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Date accessed 9</w:t>
      </w:r>
      <w:r w:rsidRPr="002F19C9">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779DD70B" w14:textId="6A1351F2" w:rsidR="00DA1C9A" w:rsidRDefault="00DA1C9A" w:rsidP="00E569B7">
      <w:pPr>
        <w:pStyle w:val="NormalWeb"/>
        <w:spacing w:before="0" w:beforeAutospacing="0" w:after="0" w:afterAutospacing="0" w:line="360" w:lineRule="atLeast"/>
        <w:rPr>
          <w:rFonts w:ascii="Calibri" w:hAnsi="Calibri" w:cs="Calibri"/>
          <w:color w:val="000000"/>
          <w:sz w:val="27"/>
          <w:szCs w:val="27"/>
        </w:rPr>
      </w:pPr>
    </w:p>
    <w:p w14:paraId="023BB025" w14:textId="5ABFDD4A" w:rsidR="002A0B37" w:rsidRDefault="009C7493"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Whitbourn, S. Education and the Human Rights Act 1998. Page </w:t>
      </w:r>
      <w:r w:rsidR="00362E0B">
        <w:rPr>
          <w:rFonts w:ascii="Calibri" w:hAnsi="Calibri" w:cs="Calibri"/>
          <w:color w:val="000000"/>
          <w:sz w:val="27"/>
          <w:szCs w:val="27"/>
        </w:rPr>
        <w:t>5. June 2003.</w:t>
      </w:r>
    </w:p>
    <w:p w14:paraId="0D994F01" w14:textId="6A78A995" w:rsidR="00362E0B" w:rsidRDefault="00362E0B"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National </w:t>
      </w:r>
      <w:r w:rsidR="00BF533C">
        <w:rPr>
          <w:rFonts w:ascii="Calibri" w:hAnsi="Calibri" w:cs="Calibri"/>
          <w:color w:val="000000"/>
          <w:sz w:val="27"/>
          <w:szCs w:val="27"/>
        </w:rPr>
        <w:t>F</w:t>
      </w:r>
      <w:r>
        <w:rPr>
          <w:rFonts w:ascii="Calibri" w:hAnsi="Calibri" w:cs="Calibri"/>
          <w:color w:val="000000"/>
          <w:sz w:val="27"/>
          <w:szCs w:val="27"/>
        </w:rPr>
        <w:t xml:space="preserve">oundation </w:t>
      </w:r>
      <w:r w:rsidR="00BF533C">
        <w:rPr>
          <w:rFonts w:ascii="Calibri" w:hAnsi="Calibri" w:cs="Calibri"/>
          <w:color w:val="000000"/>
          <w:sz w:val="27"/>
          <w:szCs w:val="27"/>
        </w:rPr>
        <w:t>for Educational Research.</w:t>
      </w:r>
    </w:p>
    <w:p w14:paraId="320EB0B7" w14:textId="3B40535E" w:rsidR="00BF533C" w:rsidRDefault="004313CA"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Date accessed 9</w:t>
      </w:r>
      <w:r w:rsidRPr="004313CA">
        <w:rPr>
          <w:rFonts w:ascii="Calibri" w:hAnsi="Calibri" w:cs="Calibri"/>
          <w:color w:val="000000"/>
          <w:sz w:val="27"/>
          <w:szCs w:val="27"/>
          <w:vertAlign w:val="superscript"/>
        </w:rPr>
        <w:t>th</w:t>
      </w:r>
      <w:r>
        <w:rPr>
          <w:rFonts w:ascii="Calibri" w:hAnsi="Calibri" w:cs="Calibri"/>
          <w:color w:val="000000"/>
          <w:sz w:val="27"/>
          <w:szCs w:val="27"/>
        </w:rPr>
        <w:t xml:space="preserve"> March 2023.</w:t>
      </w:r>
    </w:p>
    <w:p w14:paraId="2DCAFE1D" w14:textId="5F836484" w:rsidR="004313CA" w:rsidRDefault="004313CA" w:rsidP="00E569B7">
      <w:pPr>
        <w:pStyle w:val="NormalWeb"/>
        <w:spacing w:before="0" w:beforeAutospacing="0" w:after="0" w:afterAutospacing="0" w:line="360" w:lineRule="atLeast"/>
        <w:rPr>
          <w:rFonts w:ascii="Calibri" w:hAnsi="Calibri" w:cs="Calibri"/>
          <w:color w:val="000000"/>
          <w:sz w:val="27"/>
          <w:szCs w:val="27"/>
        </w:rPr>
      </w:pPr>
    </w:p>
    <w:p w14:paraId="15CD773C" w14:textId="6CB9894E" w:rsidR="00DA1C9A" w:rsidRDefault="00F03521"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Elliott, C. Quinn, F. English Legal System. </w:t>
      </w:r>
      <w:r w:rsidR="005F63E1">
        <w:rPr>
          <w:rFonts w:ascii="Calibri" w:hAnsi="Calibri" w:cs="Calibri"/>
          <w:color w:val="000000"/>
          <w:sz w:val="27"/>
          <w:szCs w:val="27"/>
        </w:rPr>
        <w:t>Fifteenth</w:t>
      </w:r>
      <w:r>
        <w:rPr>
          <w:rFonts w:ascii="Calibri" w:hAnsi="Calibri" w:cs="Calibri"/>
          <w:color w:val="000000"/>
          <w:sz w:val="27"/>
          <w:szCs w:val="27"/>
        </w:rPr>
        <w:t xml:space="preserve"> Edition </w:t>
      </w:r>
      <w:r w:rsidR="005F63E1">
        <w:rPr>
          <w:rFonts w:ascii="Calibri" w:hAnsi="Calibri" w:cs="Calibri"/>
          <w:color w:val="000000"/>
          <w:sz w:val="27"/>
          <w:szCs w:val="27"/>
        </w:rPr>
        <w:t>2014/15</w:t>
      </w:r>
      <w:r w:rsidR="00DA1C9A">
        <w:rPr>
          <w:rFonts w:ascii="Calibri" w:hAnsi="Calibri" w:cs="Calibri"/>
          <w:color w:val="000000"/>
          <w:sz w:val="27"/>
          <w:szCs w:val="27"/>
        </w:rPr>
        <w:t>‌</w:t>
      </w:r>
      <w:r w:rsidR="005F63E1">
        <w:rPr>
          <w:rFonts w:ascii="Calibri" w:hAnsi="Calibri" w:cs="Calibri"/>
          <w:color w:val="000000"/>
          <w:sz w:val="27"/>
          <w:szCs w:val="27"/>
        </w:rPr>
        <w:t xml:space="preserve">. Page </w:t>
      </w:r>
      <w:r w:rsidR="00070677">
        <w:rPr>
          <w:rFonts w:ascii="Calibri" w:hAnsi="Calibri" w:cs="Calibri"/>
          <w:color w:val="000000"/>
          <w:sz w:val="27"/>
          <w:szCs w:val="27"/>
        </w:rPr>
        <w:t>319.</w:t>
      </w:r>
    </w:p>
    <w:p w14:paraId="24D56787" w14:textId="01C84EE9" w:rsidR="00070677" w:rsidRDefault="00070677" w:rsidP="00E569B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Pearson Education Limited.</w:t>
      </w:r>
    </w:p>
    <w:p w14:paraId="5EBE5302" w14:textId="77777777" w:rsidR="00EB23C3" w:rsidRDefault="00EB23C3" w:rsidP="002A04C4">
      <w:pPr>
        <w:pStyle w:val="NormalWeb"/>
        <w:spacing w:before="0" w:beforeAutospacing="0" w:after="0" w:afterAutospacing="0" w:line="360" w:lineRule="atLeast"/>
        <w:rPr>
          <w:rFonts w:ascii="Calibri" w:hAnsi="Calibri" w:cs="Calibri"/>
          <w:color w:val="000000"/>
          <w:sz w:val="27"/>
          <w:szCs w:val="27"/>
        </w:rPr>
      </w:pPr>
    </w:p>
    <w:p w14:paraId="75158E8F" w14:textId="77777777" w:rsidR="002A04C4" w:rsidRDefault="002A04C4" w:rsidP="002A04C4">
      <w:pPr>
        <w:pStyle w:val="NormalWeb"/>
        <w:spacing w:before="0" w:beforeAutospacing="0" w:after="0" w:afterAutospacing="0" w:line="360" w:lineRule="atLeast"/>
        <w:rPr>
          <w:rFonts w:ascii="Calibri" w:hAnsi="Calibri" w:cs="Calibri"/>
          <w:color w:val="000000"/>
          <w:sz w:val="27"/>
          <w:szCs w:val="27"/>
        </w:rPr>
      </w:pPr>
    </w:p>
    <w:p w14:paraId="03FAC8D8" w14:textId="77777777" w:rsidR="002A04C4" w:rsidRDefault="002A04C4" w:rsidP="002A04C4">
      <w:pPr>
        <w:pStyle w:val="NormalWeb"/>
        <w:rPr>
          <w:rFonts w:ascii="Calibri" w:hAnsi="Calibri" w:cs="Calibri"/>
          <w:color w:val="000000"/>
          <w:sz w:val="27"/>
          <w:szCs w:val="27"/>
        </w:rPr>
      </w:pPr>
      <w:r>
        <w:rPr>
          <w:rFonts w:ascii="Calibri" w:hAnsi="Calibri" w:cs="Calibri"/>
          <w:color w:val="000000"/>
          <w:sz w:val="27"/>
          <w:szCs w:val="27"/>
        </w:rPr>
        <w:t>‌</w:t>
      </w:r>
    </w:p>
    <w:p w14:paraId="2308569F" w14:textId="77777777" w:rsidR="00227229" w:rsidRDefault="00227229" w:rsidP="00227229">
      <w:pPr>
        <w:pStyle w:val="NormalWeb"/>
        <w:spacing w:before="0" w:beforeAutospacing="0" w:after="0" w:afterAutospacing="0" w:line="360" w:lineRule="atLeast"/>
        <w:rPr>
          <w:rFonts w:ascii="Calibri" w:hAnsi="Calibri" w:cs="Calibri"/>
          <w:color w:val="000000"/>
          <w:sz w:val="27"/>
          <w:szCs w:val="27"/>
        </w:rPr>
      </w:pPr>
    </w:p>
    <w:p w14:paraId="5B37D36D" w14:textId="77777777" w:rsidR="00227229" w:rsidRDefault="00227229" w:rsidP="00227229">
      <w:pPr>
        <w:pStyle w:val="NormalWeb"/>
        <w:rPr>
          <w:rFonts w:ascii="Calibri" w:hAnsi="Calibri" w:cs="Calibri"/>
          <w:color w:val="000000"/>
          <w:sz w:val="27"/>
          <w:szCs w:val="27"/>
        </w:rPr>
      </w:pPr>
      <w:r>
        <w:rPr>
          <w:rFonts w:ascii="Calibri" w:hAnsi="Calibri" w:cs="Calibri"/>
          <w:color w:val="000000"/>
          <w:sz w:val="27"/>
          <w:szCs w:val="27"/>
        </w:rPr>
        <w:t>‌</w:t>
      </w:r>
    </w:p>
    <w:p w14:paraId="13D53EB8" w14:textId="77777777" w:rsidR="004A7D76" w:rsidRDefault="004A7D76" w:rsidP="004A7D76">
      <w:pPr>
        <w:pStyle w:val="NormalWeb"/>
        <w:spacing w:before="0" w:beforeAutospacing="0" w:after="0" w:afterAutospacing="0" w:line="360" w:lineRule="atLeast"/>
        <w:rPr>
          <w:rFonts w:ascii="Calibri" w:hAnsi="Calibri" w:cs="Calibri"/>
          <w:color w:val="000000"/>
          <w:sz w:val="27"/>
          <w:szCs w:val="27"/>
        </w:rPr>
      </w:pPr>
    </w:p>
    <w:p w14:paraId="2EEBCCD2" w14:textId="77777777" w:rsidR="004A7D76" w:rsidRDefault="004A7D76" w:rsidP="004A7D76">
      <w:pPr>
        <w:pStyle w:val="NormalWeb"/>
        <w:rPr>
          <w:rFonts w:ascii="Calibri" w:hAnsi="Calibri" w:cs="Calibri"/>
          <w:color w:val="000000"/>
          <w:sz w:val="27"/>
          <w:szCs w:val="27"/>
        </w:rPr>
      </w:pPr>
      <w:r>
        <w:rPr>
          <w:rFonts w:ascii="Calibri" w:hAnsi="Calibri" w:cs="Calibri"/>
          <w:color w:val="000000"/>
          <w:sz w:val="27"/>
          <w:szCs w:val="27"/>
        </w:rPr>
        <w:t>‌</w:t>
      </w:r>
    </w:p>
    <w:p w14:paraId="377E85E6" w14:textId="77777777" w:rsidR="00546B6C" w:rsidRDefault="00546B6C" w:rsidP="00546B6C">
      <w:pPr>
        <w:pStyle w:val="NormalWeb"/>
        <w:spacing w:before="0" w:beforeAutospacing="0" w:after="0" w:afterAutospacing="0" w:line="360" w:lineRule="atLeast"/>
        <w:rPr>
          <w:rFonts w:ascii="Calibri" w:hAnsi="Calibri" w:cs="Calibri"/>
          <w:color w:val="000000"/>
          <w:sz w:val="27"/>
          <w:szCs w:val="27"/>
        </w:rPr>
      </w:pPr>
    </w:p>
    <w:p w14:paraId="63385533" w14:textId="77777777" w:rsidR="00546B6C" w:rsidRDefault="00546B6C" w:rsidP="00546B6C">
      <w:pPr>
        <w:pStyle w:val="NormalWeb"/>
        <w:rPr>
          <w:rFonts w:ascii="Calibri" w:hAnsi="Calibri" w:cs="Calibri"/>
          <w:color w:val="000000"/>
          <w:sz w:val="27"/>
          <w:szCs w:val="27"/>
        </w:rPr>
      </w:pPr>
      <w:r>
        <w:rPr>
          <w:rFonts w:ascii="Calibri" w:hAnsi="Calibri" w:cs="Calibri"/>
          <w:color w:val="000000"/>
          <w:sz w:val="27"/>
          <w:szCs w:val="27"/>
        </w:rPr>
        <w:t>‌</w:t>
      </w:r>
    </w:p>
    <w:p w14:paraId="622F41D0" w14:textId="77777777" w:rsidR="005B45FD" w:rsidRPr="00E33054" w:rsidRDefault="005B45FD" w:rsidP="00E33054">
      <w:pPr>
        <w:pStyle w:val="NormalWeb"/>
        <w:rPr>
          <w:rFonts w:ascii="Calibri" w:hAnsi="Calibri" w:cs="Calibri"/>
          <w:color w:val="000000"/>
          <w:sz w:val="27"/>
          <w:szCs w:val="27"/>
        </w:rPr>
      </w:pPr>
    </w:p>
    <w:sectPr w:rsidR="005B45FD" w:rsidRPr="00E33054" w:rsidSect="0045100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004"/>
    <w:rsid w:val="0001398C"/>
    <w:rsid w:val="000160D3"/>
    <w:rsid w:val="000249BE"/>
    <w:rsid w:val="00031DE8"/>
    <w:rsid w:val="00036AAE"/>
    <w:rsid w:val="0005121F"/>
    <w:rsid w:val="00070677"/>
    <w:rsid w:val="0007368A"/>
    <w:rsid w:val="00081F78"/>
    <w:rsid w:val="000C3C65"/>
    <w:rsid w:val="000D2DAA"/>
    <w:rsid w:val="000E250F"/>
    <w:rsid w:val="00110DFD"/>
    <w:rsid w:val="00131475"/>
    <w:rsid w:val="00157132"/>
    <w:rsid w:val="001755FD"/>
    <w:rsid w:val="00182C48"/>
    <w:rsid w:val="001840D3"/>
    <w:rsid w:val="001902DB"/>
    <w:rsid w:val="001A5FCB"/>
    <w:rsid w:val="001A626B"/>
    <w:rsid w:val="001D3C06"/>
    <w:rsid w:val="001F29C7"/>
    <w:rsid w:val="00223993"/>
    <w:rsid w:val="00226D75"/>
    <w:rsid w:val="00227229"/>
    <w:rsid w:val="00232F58"/>
    <w:rsid w:val="00263792"/>
    <w:rsid w:val="00263DC2"/>
    <w:rsid w:val="00297467"/>
    <w:rsid w:val="002A04C4"/>
    <w:rsid w:val="002A0B37"/>
    <w:rsid w:val="002C2891"/>
    <w:rsid w:val="002E5BC6"/>
    <w:rsid w:val="002E7772"/>
    <w:rsid w:val="002F19C9"/>
    <w:rsid w:val="002F2D6D"/>
    <w:rsid w:val="00310D36"/>
    <w:rsid w:val="00313973"/>
    <w:rsid w:val="00321F1C"/>
    <w:rsid w:val="003456F8"/>
    <w:rsid w:val="00362201"/>
    <w:rsid w:val="00362E0B"/>
    <w:rsid w:val="00385853"/>
    <w:rsid w:val="003B4B04"/>
    <w:rsid w:val="003C09A9"/>
    <w:rsid w:val="003D2B08"/>
    <w:rsid w:val="003F29F2"/>
    <w:rsid w:val="00400FF5"/>
    <w:rsid w:val="00401659"/>
    <w:rsid w:val="0040590C"/>
    <w:rsid w:val="00406F31"/>
    <w:rsid w:val="004073DD"/>
    <w:rsid w:val="00413697"/>
    <w:rsid w:val="004157EA"/>
    <w:rsid w:val="004209C9"/>
    <w:rsid w:val="004304CA"/>
    <w:rsid w:val="004313CA"/>
    <w:rsid w:val="0044336D"/>
    <w:rsid w:val="00451004"/>
    <w:rsid w:val="00461D0D"/>
    <w:rsid w:val="00462C7C"/>
    <w:rsid w:val="00465E44"/>
    <w:rsid w:val="00481688"/>
    <w:rsid w:val="00485675"/>
    <w:rsid w:val="00487AAF"/>
    <w:rsid w:val="004A32BA"/>
    <w:rsid w:val="004A7D76"/>
    <w:rsid w:val="004B2976"/>
    <w:rsid w:val="004B4A26"/>
    <w:rsid w:val="004B69C8"/>
    <w:rsid w:val="004C42F0"/>
    <w:rsid w:val="004D73A7"/>
    <w:rsid w:val="004E5EA8"/>
    <w:rsid w:val="005002F9"/>
    <w:rsid w:val="0050084E"/>
    <w:rsid w:val="005331E1"/>
    <w:rsid w:val="00546B6C"/>
    <w:rsid w:val="00577A46"/>
    <w:rsid w:val="0059674C"/>
    <w:rsid w:val="005A527C"/>
    <w:rsid w:val="005A6920"/>
    <w:rsid w:val="005B1D78"/>
    <w:rsid w:val="005B4340"/>
    <w:rsid w:val="005B45FD"/>
    <w:rsid w:val="005D0EEC"/>
    <w:rsid w:val="005F5E5E"/>
    <w:rsid w:val="005F63E1"/>
    <w:rsid w:val="006108A8"/>
    <w:rsid w:val="00627FCD"/>
    <w:rsid w:val="0068250E"/>
    <w:rsid w:val="00697F10"/>
    <w:rsid w:val="006A096D"/>
    <w:rsid w:val="006C36E3"/>
    <w:rsid w:val="006D0933"/>
    <w:rsid w:val="006D16D6"/>
    <w:rsid w:val="006E7A93"/>
    <w:rsid w:val="006F0429"/>
    <w:rsid w:val="00700CFE"/>
    <w:rsid w:val="0070402D"/>
    <w:rsid w:val="0070756E"/>
    <w:rsid w:val="007353D4"/>
    <w:rsid w:val="00737836"/>
    <w:rsid w:val="00737D26"/>
    <w:rsid w:val="00742048"/>
    <w:rsid w:val="00742AE2"/>
    <w:rsid w:val="0074425B"/>
    <w:rsid w:val="00747BE5"/>
    <w:rsid w:val="00783B37"/>
    <w:rsid w:val="007956C8"/>
    <w:rsid w:val="007A05A5"/>
    <w:rsid w:val="007C0193"/>
    <w:rsid w:val="007C45EE"/>
    <w:rsid w:val="007D7619"/>
    <w:rsid w:val="007E1257"/>
    <w:rsid w:val="007F0F44"/>
    <w:rsid w:val="007F2494"/>
    <w:rsid w:val="00812FD3"/>
    <w:rsid w:val="00821900"/>
    <w:rsid w:val="00831A9E"/>
    <w:rsid w:val="00853CF8"/>
    <w:rsid w:val="00876FBC"/>
    <w:rsid w:val="00893EAA"/>
    <w:rsid w:val="00896C10"/>
    <w:rsid w:val="008A3B93"/>
    <w:rsid w:val="008B63DF"/>
    <w:rsid w:val="008D1E03"/>
    <w:rsid w:val="008E3D4D"/>
    <w:rsid w:val="008E7E14"/>
    <w:rsid w:val="008F126C"/>
    <w:rsid w:val="00913EBF"/>
    <w:rsid w:val="00927B32"/>
    <w:rsid w:val="00933807"/>
    <w:rsid w:val="00935BA9"/>
    <w:rsid w:val="00955D50"/>
    <w:rsid w:val="00957AC8"/>
    <w:rsid w:val="00960699"/>
    <w:rsid w:val="00977042"/>
    <w:rsid w:val="00991739"/>
    <w:rsid w:val="009A6180"/>
    <w:rsid w:val="009A74E1"/>
    <w:rsid w:val="009B1EDE"/>
    <w:rsid w:val="009B293D"/>
    <w:rsid w:val="009C56DE"/>
    <w:rsid w:val="009C7493"/>
    <w:rsid w:val="009E25A8"/>
    <w:rsid w:val="009E7D2E"/>
    <w:rsid w:val="00A13313"/>
    <w:rsid w:val="00A20ED6"/>
    <w:rsid w:val="00A630C4"/>
    <w:rsid w:val="00A67984"/>
    <w:rsid w:val="00A81E7A"/>
    <w:rsid w:val="00A83F16"/>
    <w:rsid w:val="00A90A3B"/>
    <w:rsid w:val="00AA0552"/>
    <w:rsid w:val="00AA4B76"/>
    <w:rsid w:val="00AA70F9"/>
    <w:rsid w:val="00AB58E3"/>
    <w:rsid w:val="00AC453D"/>
    <w:rsid w:val="00AD0A70"/>
    <w:rsid w:val="00AF28A8"/>
    <w:rsid w:val="00B0475C"/>
    <w:rsid w:val="00B2542E"/>
    <w:rsid w:val="00B25A6C"/>
    <w:rsid w:val="00B45FB0"/>
    <w:rsid w:val="00B51FB4"/>
    <w:rsid w:val="00B629A8"/>
    <w:rsid w:val="00B64833"/>
    <w:rsid w:val="00B764AA"/>
    <w:rsid w:val="00B86084"/>
    <w:rsid w:val="00B875F9"/>
    <w:rsid w:val="00B93110"/>
    <w:rsid w:val="00BA59A3"/>
    <w:rsid w:val="00BD446F"/>
    <w:rsid w:val="00BF533C"/>
    <w:rsid w:val="00BF7288"/>
    <w:rsid w:val="00C07CA4"/>
    <w:rsid w:val="00C1744A"/>
    <w:rsid w:val="00C326A2"/>
    <w:rsid w:val="00C33FA4"/>
    <w:rsid w:val="00C34493"/>
    <w:rsid w:val="00C50A59"/>
    <w:rsid w:val="00C51957"/>
    <w:rsid w:val="00C6726B"/>
    <w:rsid w:val="00C72EB6"/>
    <w:rsid w:val="00C81BC0"/>
    <w:rsid w:val="00C91CD5"/>
    <w:rsid w:val="00C96256"/>
    <w:rsid w:val="00CA7899"/>
    <w:rsid w:val="00CA7A62"/>
    <w:rsid w:val="00CB215D"/>
    <w:rsid w:val="00CC6431"/>
    <w:rsid w:val="00CD1476"/>
    <w:rsid w:val="00CE2671"/>
    <w:rsid w:val="00CF5DA4"/>
    <w:rsid w:val="00D00E14"/>
    <w:rsid w:val="00D146C6"/>
    <w:rsid w:val="00D200D3"/>
    <w:rsid w:val="00D22CFD"/>
    <w:rsid w:val="00D32B2D"/>
    <w:rsid w:val="00D33334"/>
    <w:rsid w:val="00D409EC"/>
    <w:rsid w:val="00D43FA0"/>
    <w:rsid w:val="00D7148D"/>
    <w:rsid w:val="00D738E5"/>
    <w:rsid w:val="00D777AB"/>
    <w:rsid w:val="00D838F4"/>
    <w:rsid w:val="00D8603B"/>
    <w:rsid w:val="00D934F6"/>
    <w:rsid w:val="00DA1C9A"/>
    <w:rsid w:val="00DC26EB"/>
    <w:rsid w:val="00DC38DB"/>
    <w:rsid w:val="00DD73CF"/>
    <w:rsid w:val="00DE0D25"/>
    <w:rsid w:val="00DE2987"/>
    <w:rsid w:val="00DF668E"/>
    <w:rsid w:val="00E02F81"/>
    <w:rsid w:val="00E07A89"/>
    <w:rsid w:val="00E145C7"/>
    <w:rsid w:val="00E33054"/>
    <w:rsid w:val="00E34A92"/>
    <w:rsid w:val="00E42C7B"/>
    <w:rsid w:val="00E50196"/>
    <w:rsid w:val="00E54C50"/>
    <w:rsid w:val="00E569B7"/>
    <w:rsid w:val="00E571D8"/>
    <w:rsid w:val="00E63FB0"/>
    <w:rsid w:val="00E661DA"/>
    <w:rsid w:val="00E80CF1"/>
    <w:rsid w:val="00E957BD"/>
    <w:rsid w:val="00EA5EE7"/>
    <w:rsid w:val="00EB0B48"/>
    <w:rsid w:val="00EB1E72"/>
    <w:rsid w:val="00EB23C3"/>
    <w:rsid w:val="00EC496A"/>
    <w:rsid w:val="00EC5FCC"/>
    <w:rsid w:val="00ED3CEE"/>
    <w:rsid w:val="00ED7823"/>
    <w:rsid w:val="00EE5F20"/>
    <w:rsid w:val="00EF7D47"/>
    <w:rsid w:val="00F0122A"/>
    <w:rsid w:val="00F03521"/>
    <w:rsid w:val="00F13916"/>
    <w:rsid w:val="00F23E54"/>
    <w:rsid w:val="00F26BC8"/>
    <w:rsid w:val="00F403A9"/>
    <w:rsid w:val="00F5435D"/>
    <w:rsid w:val="00F6245B"/>
    <w:rsid w:val="00F7273E"/>
    <w:rsid w:val="00F80460"/>
    <w:rsid w:val="00F80FC2"/>
    <w:rsid w:val="00F8143C"/>
    <w:rsid w:val="00F84FC6"/>
    <w:rsid w:val="00FA090D"/>
    <w:rsid w:val="00FC0C6F"/>
    <w:rsid w:val="00FD2703"/>
    <w:rsid w:val="00FD3F52"/>
    <w:rsid w:val="00FD67B9"/>
    <w:rsid w:val="00FE0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F4107"/>
  <w15:chartTrackingRefBased/>
  <w15:docId w15:val="{76D0F02E-A953-FC4B-A373-FB88F4316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1004"/>
    <w:rPr>
      <w:rFonts w:eastAsiaTheme="minorEastAsia"/>
      <w:sz w:val="22"/>
      <w:szCs w:val="22"/>
      <w:lang w:val="en-US" w:eastAsia="zh-CN"/>
    </w:rPr>
  </w:style>
  <w:style w:type="character" w:customStyle="1" w:styleId="NoSpacingChar">
    <w:name w:val="No Spacing Char"/>
    <w:basedOn w:val="DefaultParagraphFont"/>
    <w:link w:val="NoSpacing"/>
    <w:uiPriority w:val="1"/>
    <w:rsid w:val="00451004"/>
    <w:rPr>
      <w:rFonts w:eastAsiaTheme="minorEastAsia"/>
      <w:sz w:val="22"/>
      <w:szCs w:val="22"/>
      <w:lang w:val="en-US" w:eastAsia="zh-CN"/>
    </w:rPr>
  </w:style>
  <w:style w:type="paragraph" w:styleId="NormalWeb">
    <w:name w:val="Normal (Web)"/>
    <w:basedOn w:val="Normal"/>
    <w:uiPriority w:val="99"/>
    <w:unhideWhenUsed/>
    <w:rsid w:val="000E250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7148D"/>
    <w:rPr>
      <w:color w:val="0563C1" w:themeColor="hyperlink"/>
      <w:u w:val="single"/>
    </w:rPr>
  </w:style>
  <w:style w:type="character" w:styleId="UnresolvedMention">
    <w:name w:val="Unresolved Mention"/>
    <w:basedOn w:val="DefaultParagraphFont"/>
    <w:uiPriority w:val="99"/>
    <w:semiHidden/>
    <w:unhideWhenUsed/>
    <w:rsid w:val="00D7148D"/>
    <w:rPr>
      <w:color w:val="605E5C"/>
      <w:shd w:val="clear" w:color="auto" w:fill="E1DFDD"/>
    </w:rPr>
  </w:style>
  <w:style w:type="character" w:styleId="FollowedHyperlink">
    <w:name w:val="FollowedHyperlink"/>
    <w:basedOn w:val="DefaultParagraphFont"/>
    <w:uiPriority w:val="99"/>
    <w:semiHidden/>
    <w:unhideWhenUsed/>
    <w:rsid w:val="002239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402">
      <w:bodyDiv w:val="1"/>
      <w:marLeft w:val="0"/>
      <w:marRight w:val="0"/>
      <w:marTop w:val="0"/>
      <w:marBottom w:val="0"/>
      <w:divBdr>
        <w:top w:val="none" w:sz="0" w:space="0" w:color="auto"/>
        <w:left w:val="none" w:sz="0" w:space="0" w:color="auto"/>
        <w:bottom w:val="none" w:sz="0" w:space="0" w:color="auto"/>
        <w:right w:val="none" w:sz="0" w:space="0" w:color="auto"/>
      </w:divBdr>
    </w:div>
    <w:div w:id="17197328">
      <w:bodyDiv w:val="1"/>
      <w:marLeft w:val="0"/>
      <w:marRight w:val="0"/>
      <w:marTop w:val="0"/>
      <w:marBottom w:val="0"/>
      <w:divBdr>
        <w:top w:val="none" w:sz="0" w:space="0" w:color="auto"/>
        <w:left w:val="none" w:sz="0" w:space="0" w:color="auto"/>
        <w:bottom w:val="none" w:sz="0" w:space="0" w:color="auto"/>
        <w:right w:val="none" w:sz="0" w:space="0" w:color="auto"/>
      </w:divBdr>
    </w:div>
    <w:div w:id="20398995">
      <w:bodyDiv w:val="1"/>
      <w:marLeft w:val="0"/>
      <w:marRight w:val="0"/>
      <w:marTop w:val="0"/>
      <w:marBottom w:val="0"/>
      <w:divBdr>
        <w:top w:val="none" w:sz="0" w:space="0" w:color="auto"/>
        <w:left w:val="none" w:sz="0" w:space="0" w:color="auto"/>
        <w:bottom w:val="none" w:sz="0" w:space="0" w:color="auto"/>
        <w:right w:val="none" w:sz="0" w:space="0" w:color="auto"/>
      </w:divBdr>
    </w:div>
    <w:div w:id="124399527">
      <w:bodyDiv w:val="1"/>
      <w:marLeft w:val="0"/>
      <w:marRight w:val="0"/>
      <w:marTop w:val="0"/>
      <w:marBottom w:val="0"/>
      <w:divBdr>
        <w:top w:val="none" w:sz="0" w:space="0" w:color="auto"/>
        <w:left w:val="none" w:sz="0" w:space="0" w:color="auto"/>
        <w:bottom w:val="none" w:sz="0" w:space="0" w:color="auto"/>
        <w:right w:val="none" w:sz="0" w:space="0" w:color="auto"/>
      </w:divBdr>
    </w:div>
    <w:div w:id="850723101">
      <w:bodyDiv w:val="1"/>
      <w:marLeft w:val="0"/>
      <w:marRight w:val="0"/>
      <w:marTop w:val="0"/>
      <w:marBottom w:val="0"/>
      <w:divBdr>
        <w:top w:val="none" w:sz="0" w:space="0" w:color="auto"/>
        <w:left w:val="none" w:sz="0" w:space="0" w:color="auto"/>
        <w:bottom w:val="none" w:sz="0" w:space="0" w:color="auto"/>
        <w:right w:val="none" w:sz="0" w:space="0" w:color="auto"/>
      </w:divBdr>
    </w:div>
    <w:div w:id="857623470">
      <w:bodyDiv w:val="1"/>
      <w:marLeft w:val="0"/>
      <w:marRight w:val="0"/>
      <w:marTop w:val="0"/>
      <w:marBottom w:val="0"/>
      <w:divBdr>
        <w:top w:val="none" w:sz="0" w:space="0" w:color="auto"/>
        <w:left w:val="none" w:sz="0" w:space="0" w:color="auto"/>
        <w:bottom w:val="none" w:sz="0" w:space="0" w:color="auto"/>
        <w:right w:val="none" w:sz="0" w:space="0" w:color="auto"/>
      </w:divBdr>
    </w:div>
    <w:div w:id="1529106505">
      <w:bodyDiv w:val="1"/>
      <w:marLeft w:val="0"/>
      <w:marRight w:val="0"/>
      <w:marTop w:val="0"/>
      <w:marBottom w:val="0"/>
      <w:divBdr>
        <w:top w:val="none" w:sz="0" w:space="0" w:color="auto"/>
        <w:left w:val="none" w:sz="0" w:space="0" w:color="auto"/>
        <w:bottom w:val="none" w:sz="0" w:space="0" w:color="auto"/>
        <w:right w:val="none" w:sz="0" w:space="0" w:color="auto"/>
      </w:divBdr>
    </w:div>
    <w:div w:id="1747875097">
      <w:bodyDiv w:val="1"/>
      <w:marLeft w:val="0"/>
      <w:marRight w:val="0"/>
      <w:marTop w:val="0"/>
      <w:marBottom w:val="0"/>
      <w:divBdr>
        <w:top w:val="none" w:sz="0" w:space="0" w:color="auto"/>
        <w:left w:val="none" w:sz="0" w:space="0" w:color="auto"/>
        <w:bottom w:val="none" w:sz="0" w:space="0" w:color="auto"/>
        <w:right w:val="none" w:sz="0" w:space="0" w:color="auto"/>
      </w:divBdr>
    </w:div>
    <w:div w:id="1829711283">
      <w:bodyDiv w:val="1"/>
      <w:marLeft w:val="0"/>
      <w:marRight w:val="0"/>
      <w:marTop w:val="0"/>
      <w:marBottom w:val="0"/>
      <w:divBdr>
        <w:top w:val="none" w:sz="0" w:space="0" w:color="auto"/>
        <w:left w:val="none" w:sz="0" w:space="0" w:color="auto"/>
        <w:bottom w:val="none" w:sz="0" w:space="0" w:color="auto"/>
        <w:right w:val="none" w:sz="0" w:space="0" w:color="auto"/>
      </w:divBdr>
    </w:div>
    <w:div w:id="186354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what-are-human-rights/how-are-your-rights-protected#:~:text=For%20example%2C%20the%20right%20to" TargetMode="External"/><Relationship Id="rId13" Type="http://schemas.openxmlformats.org/officeDocument/2006/relationships/hyperlink" Target="https://www.lexisnexis.co.uk/legal/guidance/what-does-brexit-mean-for-the-human-rights-act-1998#:~:text=Brexit%20will%20have%20no%20automatic"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ind.org.uk/media-a/4125/hra98-2020.pdf" TargetMode="External"/><Relationship Id="rId12" Type="http://schemas.openxmlformats.org/officeDocument/2006/relationships/hyperlink" Target="https://bills.parliament.uk/bills/2045" TargetMode="External"/><Relationship Id="rId17" Type="http://schemas.openxmlformats.org/officeDocument/2006/relationships/hyperlink" Target="https://www.globalcitizen.org/en/content/uk-human-rights-act-bill-of-rights-explainer/#:~:text=to%20deport%20people" TargetMode="External"/><Relationship Id="rId2" Type="http://schemas.openxmlformats.org/officeDocument/2006/relationships/settings" Target="settings.xml"/><Relationship Id="rId16" Type="http://schemas.openxmlformats.org/officeDocument/2006/relationships/hyperlink" Target="https://lisaslaw.co.uk/british-bill-of-rights-a-clampdown-on-human-rights-or-restoring-common-sense/" TargetMode="External"/><Relationship Id="rId1" Type="http://schemas.openxmlformats.org/officeDocument/2006/relationships/styles" Target="styles.xml"/><Relationship Id="rId6" Type="http://schemas.openxmlformats.org/officeDocument/2006/relationships/hyperlink" Target="https://publications.parliament.uk/pa/bills/cbill/58-03/0117/220117.pdf" TargetMode="External"/><Relationship Id="rId11" Type="http://schemas.openxmlformats.org/officeDocument/2006/relationships/hyperlink" Target="https://www.libertyhumanrights.org.uk/issue/what-is-the-echr-and-why-does-it-matter/#:~:text=The%20ECHR%20is%20the%20European" TargetMode="External"/><Relationship Id="rId5" Type="http://schemas.openxmlformats.org/officeDocument/2006/relationships/hyperlink" Target="https://bills.parliament.uk/bills/3227" TargetMode="External"/><Relationship Id="rId15" Type="http://schemas.openxmlformats.org/officeDocument/2006/relationships/hyperlink" Target="https://publications.parliament.uk/pa/cm201011/cmselect/cmeuleg/633/63304.htm#:~:text=More%20simply%20stated%2C%20section%202" TargetMode="External"/><Relationship Id="rId10" Type="http://schemas.openxmlformats.org/officeDocument/2006/relationships/hyperlink" Target="https://justice.org.uk/justice-briefing-for-house-of-lords-debate-on-impact-of-human-rights-act-1998/#:~:text=That%20the%20Human%20Rights%20Act%201998%20is%20a%20well%2Dcrafted" TargetMode="External"/><Relationship Id="rId19" Type="http://schemas.openxmlformats.org/officeDocument/2006/relationships/theme" Target="theme/theme1.xml"/><Relationship Id="rId4" Type="http://schemas.openxmlformats.org/officeDocument/2006/relationships/hyperlink" Target="https://www.lawsociety.org.uk/topics/human-rights/human-rights-act-reforms" TargetMode="External"/><Relationship Id="rId9" Type="http://schemas.openxmlformats.org/officeDocument/2006/relationships/hyperlink" Target="https://ukandeu.ac.uk/explainers/the-bill-of-rights-bill/.\" TargetMode="External"/><Relationship Id="rId14" Type="http://schemas.openxmlformats.org/officeDocument/2006/relationships/hyperlink" Target="https://www.instituteforgovernment.org.uk/article/explainer/european-communities-act-1972#:~:text=What%20is%20the%20European%20Commu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343</TotalTime>
  <Pages>7</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Bill of Rights Bill.</dc:title>
  <dc:subject>BMLW4007</dc:subject>
  <dc:creator>Chloe Clark (2207404)</dc:creator>
  <cp:keywords/>
  <dc:description/>
  <cp:lastModifiedBy>Chloe Clark (2207404)</cp:lastModifiedBy>
  <cp:revision>249</cp:revision>
  <dcterms:created xsi:type="dcterms:W3CDTF">2023-03-07T14:20:00Z</dcterms:created>
  <dcterms:modified xsi:type="dcterms:W3CDTF">2023-03-09T13:25:00Z</dcterms:modified>
</cp:coreProperties>
</file>