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B8858" w14:textId="52E817ED" w:rsidR="006F1175" w:rsidRDefault="000C6E36" w:rsidP="006F1175">
      <w:pPr>
        <w:pStyle w:val="Titlu1"/>
      </w:pPr>
      <w:r>
        <w:t xml:space="preserve">.     </w:t>
      </w:r>
      <w:proofErr w:type="spellStart"/>
      <w:r w:rsidR="006F1175">
        <w:t>References</w:t>
      </w:r>
      <w:proofErr w:type="spellEnd"/>
    </w:p>
    <w:p w14:paraId="48CED123" w14:textId="0B9A1CAA" w:rsidR="006F1175" w:rsidRDefault="000C6E36" w:rsidP="006F1175">
      <w:pPr>
        <w:pStyle w:val="Titlu1"/>
      </w:pPr>
      <w:r>
        <w:t xml:space="preserve">      </w:t>
      </w:r>
      <w:r w:rsidR="006F1175">
        <w:t xml:space="preserve">Carvalho, L. C., </w:t>
      </w:r>
      <w:proofErr w:type="spellStart"/>
      <w:r w:rsidR="006F1175">
        <w:t>Noronha</w:t>
      </w:r>
      <w:proofErr w:type="spellEnd"/>
      <w:r w:rsidR="006F1175">
        <w:t xml:space="preserve">, A. B., &amp; de </w:t>
      </w:r>
      <w:proofErr w:type="spellStart"/>
      <w:r w:rsidR="006F1175">
        <w:t>Souza</w:t>
      </w:r>
      <w:proofErr w:type="spellEnd"/>
      <w:r w:rsidR="006F1175">
        <w:t xml:space="preserve">, C. L. (2010).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 </w:t>
      </w:r>
      <w:proofErr w:type="spellStart"/>
      <w:r w:rsidR="006F1175">
        <w:t>and</w:t>
      </w:r>
      <w:proofErr w:type="spellEnd"/>
      <w:r w:rsidR="006F1175">
        <w:t xml:space="preserve"> </w:t>
      </w:r>
      <w:proofErr w:type="spellStart"/>
      <w:r w:rsidR="006F1175">
        <w:t>strategies</w:t>
      </w:r>
      <w:proofErr w:type="spellEnd"/>
      <w:r w:rsidR="006F1175">
        <w:t xml:space="preserve"> for management </w:t>
      </w:r>
      <w:proofErr w:type="spellStart"/>
      <w:r w:rsidR="006F1175">
        <w:t>students</w:t>
      </w:r>
      <w:proofErr w:type="spellEnd"/>
      <w:r w:rsidR="006F1175">
        <w:t xml:space="preserve">. </w:t>
      </w:r>
      <w:proofErr w:type="spellStart"/>
      <w:r w:rsidR="006F1175">
        <w:t>Pearson</w:t>
      </w:r>
      <w:proofErr w:type="spellEnd"/>
      <w:r w:rsidR="006F1175">
        <w:t xml:space="preserve"> </w:t>
      </w:r>
      <w:proofErr w:type="spellStart"/>
      <w:r w:rsidR="006F1175">
        <w:t>Education</w:t>
      </w:r>
      <w:proofErr w:type="spellEnd"/>
      <w:r w:rsidR="006F1175">
        <w:t xml:space="preserve"> do </w:t>
      </w:r>
      <w:proofErr w:type="spellStart"/>
      <w:r w:rsidR="006F1175">
        <w:t>Brasil</w:t>
      </w:r>
      <w:proofErr w:type="spellEnd"/>
      <w:r w:rsidR="006F1175">
        <w:t>.</w:t>
      </w:r>
    </w:p>
    <w:p w14:paraId="679285AC" w14:textId="241E8774" w:rsidR="006F1175" w:rsidRDefault="000C6E36" w:rsidP="006F1175">
      <w:pPr>
        <w:pStyle w:val="Titlu1"/>
      </w:pPr>
      <w:r>
        <w:t xml:space="preserve">      </w:t>
      </w:r>
      <w:r w:rsidR="006F1175">
        <w:t xml:space="preserve">Hassan, M. A., </w:t>
      </w:r>
      <w:proofErr w:type="spellStart"/>
      <w:r w:rsidR="006F1175">
        <w:t>Habiba</w:t>
      </w:r>
      <w:proofErr w:type="spellEnd"/>
      <w:r w:rsidR="006F1175">
        <w:t xml:space="preserve">, U., &amp; </w:t>
      </w:r>
      <w:proofErr w:type="spellStart"/>
      <w:r w:rsidR="006F1175">
        <w:t>Shoaib</w:t>
      </w:r>
      <w:proofErr w:type="spellEnd"/>
      <w:r w:rsidR="006F1175">
        <w:t xml:space="preserve">, M. (2021). Adaptive </w:t>
      </w:r>
      <w:proofErr w:type="spellStart"/>
      <w:r w:rsidR="006F1175">
        <w:t>gamification</w:t>
      </w:r>
      <w:proofErr w:type="spellEnd"/>
      <w:r w:rsidR="006F1175">
        <w:t xml:space="preserve"> in e-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based</w:t>
      </w:r>
      <w:proofErr w:type="spellEnd"/>
      <w:r w:rsidR="006F1175">
        <w:t xml:space="preserve"> on </w:t>
      </w:r>
      <w:proofErr w:type="spellStart"/>
      <w:r w:rsidR="006F1175">
        <w:t>students</w:t>
      </w:r>
      <w:proofErr w:type="spellEnd"/>
      <w:r w:rsidR="006F1175">
        <w:rPr>
          <w:rFonts w:hint="eastAsia"/>
        </w:rPr>
        <w:t>’</w:t>
      </w:r>
      <w:r w:rsidR="006F1175">
        <w:t xml:space="preserve">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. Journal of </w:t>
      </w:r>
      <w:proofErr w:type="spellStart"/>
      <w:r w:rsidR="006F1175">
        <w:t>Educational</w:t>
      </w:r>
      <w:proofErr w:type="spellEnd"/>
      <w:r w:rsidR="006F1175">
        <w:t xml:space="preserve"> Technology </w:t>
      </w:r>
      <w:proofErr w:type="spellStart"/>
      <w:r w:rsidR="006F1175">
        <w:t>Systems</w:t>
      </w:r>
      <w:proofErr w:type="spellEnd"/>
      <w:r w:rsidR="006F1175">
        <w:t>, 50(1), 123</w:t>
      </w:r>
      <w:r w:rsidR="006F1175">
        <w:rPr>
          <w:rFonts w:hint="eastAsia"/>
        </w:rPr>
        <w:t>–</w:t>
      </w:r>
      <w:r w:rsidR="006F1175">
        <w:t>145.</w:t>
      </w:r>
    </w:p>
    <w:p w14:paraId="717DDC62" w14:textId="285DC43D" w:rsidR="006F1175" w:rsidRDefault="000C6E36" w:rsidP="006F1175">
      <w:pPr>
        <w:pStyle w:val="Titlu1"/>
      </w:pPr>
      <w:r>
        <w:t xml:space="preserve">    </w:t>
      </w:r>
      <w:proofErr w:type="spellStart"/>
      <w:r w:rsidR="006F1175">
        <w:t>Pashler</w:t>
      </w:r>
      <w:proofErr w:type="spellEnd"/>
      <w:r w:rsidR="006F1175">
        <w:t xml:space="preserve">, H., </w:t>
      </w:r>
      <w:proofErr w:type="spellStart"/>
      <w:r w:rsidR="006F1175">
        <w:t>McDaniel</w:t>
      </w:r>
      <w:proofErr w:type="spellEnd"/>
      <w:r w:rsidR="006F1175">
        <w:t xml:space="preserve">, M., </w:t>
      </w:r>
      <w:proofErr w:type="spellStart"/>
      <w:r w:rsidR="006F1175">
        <w:t>Rohrer</w:t>
      </w:r>
      <w:proofErr w:type="spellEnd"/>
      <w:r w:rsidR="006F1175">
        <w:t xml:space="preserve">, D., &amp; </w:t>
      </w:r>
      <w:proofErr w:type="spellStart"/>
      <w:r w:rsidR="006F1175">
        <w:t>Bjork</w:t>
      </w:r>
      <w:proofErr w:type="spellEnd"/>
      <w:r w:rsidR="006F1175">
        <w:t xml:space="preserve">, R. (2008).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: </w:t>
      </w:r>
      <w:proofErr w:type="spellStart"/>
      <w:r w:rsidR="006F1175">
        <w:t>Concepts</w:t>
      </w:r>
      <w:proofErr w:type="spellEnd"/>
      <w:r w:rsidR="006F1175">
        <w:t xml:space="preserve"> </w:t>
      </w:r>
      <w:proofErr w:type="spellStart"/>
      <w:r w:rsidR="006F1175">
        <w:t>and</w:t>
      </w:r>
      <w:proofErr w:type="spellEnd"/>
      <w:r w:rsidR="006F1175">
        <w:t xml:space="preserve"> </w:t>
      </w:r>
      <w:proofErr w:type="spellStart"/>
      <w:r w:rsidR="006F1175">
        <w:t>evidence</w:t>
      </w:r>
      <w:proofErr w:type="spellEnd"/>
      <w:r w:rsidR="006F1175">
        <w:t xml:space="preserve">. </w:t>
      </w:r>
      <w:proofErr w:type="spellStart"/>
      <w:r w:rsidR="006F1175">
        <w:t>Psychological</w:t>
      </w:r>
      <w:proofErr w:type="spellEnd"/>
      <w:r w:rsidR="006F1175">
        <w:t xml:space="preserve"> </w:t>
      </w:r>
      <w:proofErr w:type="spellStart"/>
      <w:r w:rsidR="006F1175">
        <w:t>Science</w:t>
      </w:r>
      <w:proofErr w:type="spellEnd"/>
      <w:r w:rsidR="006F1175">
        <w:t xml:space="preserve"> in </w:t>
      </w:r>
      <w:proofErr w:type="spellStart"/>
      <w:r w:rsidR="006F1175">
        <w:t>the</w:t>
      </w:r>
      <w:proofErr w:type="spellEnd"/>
      <w:r w:rsidR="006F1175">
        <w:t xml:space="preserve"> Public </w:t>
      </w:r>
      <w:proofErr w:type="spellStart"/>
      <w:r w:rsidR="006F1175">
        <w:t>Interest</w:t>
      </w:r>
      <w:proofErr w:type="spellEnd"/>
      <w:r w:rsidR="006F1175">
        <w:t>, 9(3), 105</w:t>
      </w:r>
      <w:r w:rsidR="006F1175">
        <w:rPr>
          <w:rFonts w:hint="eastAsia"/>
        </w:rPr>
        <w:t>–</w:t>
      </w:r>
      <w:r w:rsidR="006F1175">
        <w:t>119.</w:t>
      </w:r>
    </w:p>
    <w:p w14:paraId="3BFBF960" w14:textId="78A97C72" w:rsidR="006F1175" w:rsidRDefault="000C6E36" w:rsidP="006F1175">
      <w:pPr>
        <w:pStyle w:val="Titlu1"/>
      </w:pPr>
      <w:r>
        <w:t xml:space="preserve">     </w:t>
      </w:r>
      <w:proofErr w:type="spellStart"/>
      <w:r w:rsidR="006F1175">
        <w:t>Rohrer</w:t>
      </w:r>
      <w:proofErr w:type="spellEnd"/>
      <w:r w:rsidR="006F1175">
        <w:t xml:space="preserve">, D., &amp; </w:t>
      </w:r>
      <w:proofErr w:type="spellStart"/>
      <w:r w:rsidR="006F1175">
        <w:t>Pashler</w:t>
      </w:r>
      <w:proofErr w:type="spellEnd"/>
      <w:r w:rsidR="006F1175">
        <w:t xml:space="preserve">, H. (2012).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: </w:t>
      </w:r>
      <w:proofErr w:type="spellStart"/>
      <w:r w:rsidR="006F1175">
        <w:t>Where</w:t>
      </w:r>
      <w:proofErr w:type="spellEnd"/>
      <w:r w:rsidR="006F1175">
        <w:rPr>
          <w:rFonts w:hint="eastAsia"/>
        </w:rPr>
        <w:t>’</w:t>
      </w:r>
      <w:r w:rsidR="006F1175">
        <w:t xml:space="preserve">s </w:t>
      </w:r>
      <w:proofErr w:type="spellStart"/>
      <w:r w:rsidR="006F1175">
        <w:t>the</w:t>
      </w:r>
      <w:proofErr w:type="spellEnd"/>
      <w:r w:rsidR="006F1175">
        <w:t xml:space="preserve"> </w:t>
      </w:r>
      <w:proofErr w:type="spellStart"/>
      <w:r w:rsidR="006F1175">
        <w:t>evidence</w:t>
      </w:r>
      <w:proofErr w:type="spellEnd"/>
      <w:r w:rsidR="006F1175">
        <w:t xml:space="preserve">? Medical </w:t>
      </w:r>
      <w:proofErr w:type="spellStart"/>
      <w:r w:rsidR="006F1175">
        <w:t>Education</w:t>
      </w:r>
      <w:proofErr w:type="spellEnd"/>
      <w:r w:rsidR="006F1175">
        <w:t>, 46(7), 634</w:t>
      </w:r>
      <w:r w:rsidR="006F1175">
        <w:rPr>
          <w:rFonts w:hint="eastAsia"/>
        </w:rPr>
        <w:t>–</w:t>
      </w:r>
      <w:r w:rsidR="006F1175">
        <w:t>635.</w:t>
      </w:r>
    </w:p>
    <w:p w14:paraId="65B4AA3F" w14:textId="760E1B3F" w:rsidR="006F1175" w:rsidRDefault="000E3035" w:rsidP="006F1175">
      <w:pPr>
        <w:pStyle w:val="Titlu1"/>
      </w:pPr>
      <w:r>
        <w:t xml:space="preserve">     </w:t>
      </w:r>
      <w:proofErr w:type="spellStart"/>
      <w:r w:rsidR="006F1175">
        <w:t>Sphero</w:t>
      </w:r>
      <w:proofErr w:type="spellEnd"/>
      <w:r w:rsidR="006F1175">
        <w:t>. (</w:t>
      </w:r>
      <w:proofErr w:type="spellStart"/>
      <w:r w:rsidR="006F1175">
        <w:t>n.d</w:t>
      </w:r>
      <w:proofErr w:type="spellEnd"/>
      <w:r w:rsidR="006F1175">
        <w:t xml:space="preserve">.). 4 </w:t>
      </w:r>
      <w:proofErr w:type="spellStart"/>
      <w:r w:rsidR="006F1175">
        <w:t>types</w:t>
      </w:r>
      <w:proofErr w:type="spellEnd"/>
      <w:r w:rsidR="006F1175">
        <w:t xml:space="preserve"> of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: The VARK model. </w:t>
      </w:r>
      <w:proofErr w:type="spellStart"/>
      <w:r w:rsidR="006F1175">
        <w:t>Available</w:t>
      </w:r>
      <w:proofErr w:type="spellEnd"/>
      <w:r w:rsidR="006F1175">
        <w:t xml:space="preserve"> at: https://sphero.com/blogs/news/4-types-of-learning-styles</w:t>
      </w:r>
    </w:p>
    <w:p w14:paraId="2ED2E800" w14:textId="113837BB" w:rsidR="00E95037" w:rsidRPr="00E43E6A" w:rsidRDefault="000E3035" w:rsidP="006F1175">
      <w:pPr>
        <w:pStyle w:val="Titlu1"/>
      </w:pPr>
      <w:r>
        <w:t xml:space="preserve">     </w:t>
      </w:r>
      <w:proofErr w:type="spellStart"/>
      <w:r w:rsidR="006F1175">
        <w:t>Education</w:t>
      </w:r>
      <w:proofErr w:type="spellEnd"/>
      <w:r w:rsidR="006F1175">
        <w:t xml:space="preserve"> </w:t>
      </w:r>
      <w:proofErr w:type="spellStart"/>
      <w:r w:rsidR="006F1175">
        <w:t>Endowment</w:t>
      </w:r>
      <w:proofErr w:type="spellEnd"/>
      <w:r w:rsidR="006F1175">
        <w:t xml:space="preserve"> Foundation. (</w:t>
      </w:r>
      <w:proofErr w:type="spellStart"/>
      <w:r w:rsidR="006F1175">
        <w:t>n.d</w:t>
      </w:r>
      <w:proofErr w:type="spellEnd"/>
      <w:r w:rsidR="006F1175">
        <w:t xml:space="preserve">.). </w:t>
      </w:r>
      <w:proofErr w:type="spellStart"/>
      <w:r w:rsidR="006F1175">
        <w:t>Learning</w:t>
      </w:r>
      <w:proofErr w:type="spellEnd"/>
      <w:r w:rsidR="006F1175">
        <w:t xml:space="preserve"> </w:t>
      </w:r>
      <w:proofErr w:type="spellStart"/>
      <w:r w:rsidR="006F1175">
        <w:t>styles</w:t>
      </w:r>
      <w:proofErr w:type="spellEnd"/>
      <w:r w:rsidR="006F1175">
        <w:t xml:space="preserve">. </w:t>
      </w:r>
      <w:proofErr w:type="spellStart"/>
      <w:r w:rsidR="006F1175">
        <w:t>Available</w:t>
      </w:r>
      <w:proofErr w:type="spellEnd"/>
      <w:r w:rsidR="006F1175">
        <w:t xml:space="preserve"> at: https://educationendowmentfoundation.org.uk/education-evidence/teaching-learning-toolkit/learning-styles</w:t>
      </w:r>
    </w:p>
    <w:sectPr w:rsidR="00E95037" w:rsidRPr="00E43E6A">
      <w:footerReference w:type="default" r:id="rId7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7A958" w14:textId="77777777" w:rsidR="006F1175" w:rsidRDefault="006F1175">
      <w:r>
        <w:separator/>
      </w:r>
    </w:p>
    <w:p w14:paraId="68E87E3E" w14:textId="77777777" w:rsidR="006F1175" w:rsidRDefault="006F1175"/>
  </w:endnote>
  <w:endnote w:type="continuationSeparator" w:id="0">
    <w:p w14:paraId="423C95E1" w14:textId="77777777" w:rsidR="006F1175" w:rsidRDefault="006F1175">
      <w:r>
        <w:continuationSeparator/>
      </w:r>
    </w:p>
    <w:p w14:paraId="294EA76A" w14:textId="77777777" w:rsidR="006F1175" w:rsidRDefault="006F11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E6655E" w14:textId="77777777" w:rsidR="00E95037" w:rsidRDefault="00D15B28">
        <w:pPr>
          <w:pStyle w:val="Subsol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75ED4" w14:textId="77777777" w:rsidR="006F1175" w:rsidRDefault="006F1175">
      <w:r>
        <w:separator/>
      </w:r>
    </w:p>
    <w:p w14:paraId="125DEA06" w14:textId="77777777" w:rsidR="006F1175" w:rsidRDefault="006F1175"/>
  </w:footnote>
  <w:footnote w:type="continuationSeparator" w:id="0">
    <w:p w14:paraId="4A9BF597" w14:textId="77777777" w:rsidR="006F1175" w:rsidRDefault="006F1175">
      <w:r>
        <w:continuationSeparator/>
      </w:r>
    </w:p>
    <w:p w14:paraId="5C299073" w14:textId="77777777" w:rsidR="006F1175" w:rsidRDefault="006F11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cumarcatori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erot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613925">
    <w:abstractNumId w:val="1"/>
  </w:num>
  <w:num w:numId="2" w16cid:durableId="1553881673">
    <w:abstractNumId w:val="0"/>
  </w:num>
  <w:num w:numId="3" w16cid:durableId="775562644">
    <w:abstractNumId w:val="2"/>
  </w:num>
  <w:num w:numId="4" w16cid:durableId="12801817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6"/>
  <w:proofState w:spelling="clean"/>
  <w:attachedTemplate r:id="rId1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75"/>
    <w:rsid w:val="000C6E36"/>
    <w:rsid w:val="000E3035"/>
    <w:rsid w:val="001016D9"/>
    <w:rsid w:val="00656AFF"/>
    <w:rsid w:val="006F1175"/>
    <w:rsid w:val="00D15B28"/>
    <w:rsid w:val="00E43E6A"/>
    <w:rsid w:val="00E9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AE1AF"/>
  <w15:chartTrackingRefBased/>
  <w15:docId w15:val="{2CC5B267-1AC3-E14C-8D00-7F7A70C48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ro-RO" w:eastAsia="ja-JP" w:bidi="ro-RO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AFF"/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cumarcatori">
    <w:name w:val="List Bullet"/>
    <w:basedOn w:val="Normal"/>
    <w:uiPriority w:val="9"/>
    <w:qFormat/>
    <w:pPr>
      <w:numPr>
        <w:numId w:val="3"/>
      </w:numPr>
    </w:pPr>
  </w:style>
  <w:style w:type="character" w:customStyle="1" w:styleId="Titlu1Caracter">
    <w:name w:val="Titlu 1 Caracter"/>
    <w:basedOn w:val="Fontdeparagrafimplicit"/>
    <w:link w:val="Titlu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erotat">
    <w:name w:val="List Number"/>
    <w:basedOn w:val="Normal"/>
    <w:uiPriority w:val="9"/>
    <w:qFormat/>
    <w:pPr>
      <w:numPr>
        <w:numId w:val="4"/>
      </w:numPr>
    </w:pPr>
  </w:style>
  <w:style w:type="paragraph" w:styleId="Antet">
    <w:name w:val="header"/>
    <w:basedOn w:val="Normal"/>
    <w:link w:val="AntetCaracter"/>
    <w:uiPriority w:val="99"/>
    <w:unhideWhenUsed/>
    <w:qFormat/>
    <w:pPr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</w:style>
  <w:style w:type="paragraph" w:styleId="Subsol">
    <w:name w:val="footer"/>
    <w:basedOn w:val="Normal"/>
    <w:link w:val="SubsolCaracter"/>
    <w:uiPriority w:val="99"/>
    <w:unhideWhenUsed/>
    <w:qFormat/>
    <w:pPr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paragraph" w:styleId="Titlu">
    <w:name w:val="Title"/>
    <w:basedOn w:val="Normal"/>
    <w:link w:val="TitluCaracte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u">
    <w:name w:val="Subtitle"/>
    <w:basedOn w:val="Normal"/>
    <w:link w:val="SubtitluCaracte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uCaracter">
    <w:name w:val="Subtitlu Caracter"/>
    <w:basedOn w:val="Fontdeparagrafimplicit"/>
    <w:link w:val="Subtitlu"/>
    <w:uiPriority w:val="11"/>
    <w:semiHidden/>
    <w:rPr>
      <w:rFonts w:eastAsiaTheme="minorEastAsia"/>
      <w:caps/>
      <w:sz w:val="40"/>
    </w:rPr>
  </w:style>
  <w:style w:type="character" w:styleId="Referireintens">
    <w:name w:val="Intense Reference"/>
    <w:basedOn w:val="Fontdeparagrafimplici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Titlulcrii">
    <w:name w:val="Book Title"/>
    <w:basedOn w:val="Fontdeparagrafimplici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Accentuaresubtil">
    <w:name w:val="Subtle Emphasis"/>
    <w:basedOn w:val="Fontdeparagrafimplicit"/>
    <w:uiPriority w:val="19"/>
    <w:semiHidden/>
    <w:unhideWhenUsed/>
    <w:qFormat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semiHidden/>
    <w:unhideWhenUsed/>
    <w:qFormat/>
    <w:rPr>
      <w:b/>
      <w:iCs/>
      <w:color w:val="262626" w:themeColor="text1" w:themeTint="D9"/>
    </w:rPr>
  </w:style>
  <w:style w:type="character" w:styleId="Accentuareintens">
    <w:name w:val="Intense Emphasis"/>
    <w:basedOn w:val="Fontdeparagrafimplici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Robust">
    <w:name w:val="Strong"/>
    <w:basedOn w:val="Fontdeparagrafimplicit"/>
    <w:uiPriority w:val="22"/>
    <w:semiHidden/>
    <w:unhideWhenUsed/>
    <w:qFormat/>
    <w:rPr>
      <w:b/>
      <w:bCs/>
    </w:rPr>
  </w:style>
  <w:style w:type="paragraph" w:styleId="Citat">
    <w:name w:val="Quote"/>
    <w:basedOn w:val="Normal"/>
    <w:next w:val="Normal"/>
    <w:link w:val="CitatCaracte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CitatCaracter">
    <w:name w:val="Citat Caracter"/>
    <w:basedOn w:val="Fontdeparagrafimplicit"/>
    <w:link w:val="Citat"/>
    <w:uiPriority w:val="29"/>
    <w:semiHidden/>
    <w:rPr>
      <w:i/>
      <w:iCs/>
      <w:sz w:val="36"/>
    </w:rPr>
  </w:style>
  <w:style w:type="paragraph" w:styleId="Citatintens">
    <w:name w:val="Intense Quote"/>
    <w:basedOn w:val="Normal"/>
    <w:next w:val="Normal"/>
    <w:link w:val="CitatintensCaracte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CitatintensCaracter">
    <w:name w:val="Citat intens Caracter"/>
    <w:basedOn w:val="Fontdeparagrafimplicit"/>
    <w:link w:val="Citatintens"/>
    <w:uiPriority w:val="30"/>
    <w:semiHidden/>
    <w:rPr>
      <w:b/>
      <w:i/>
      <w:iCs/>
      <w:sz w:val="36"/>
    </w:rPr>
  </w:style>
  <w:style w:type="character" w:styleId="Referiresubtil">
    <w:name w:val="Subtle Reference"/>
    <w:basedOn w:val="Fontdeparagrafimplici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Legend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Fontdeparagrafimplici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3C3EEFE6-7D4F-BA48-91A8-7FEB61B19791%7dtf50002051.dotx" TargetMode="External" 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{3C3EEFE6-7D4F-BA48-91A8-7FEB61B19791}tf50002051.dotx</Template>
  <TotalTime>2</TotalTime>
  <Pages>1</Pages>
  <Words>139</Words>
  <Characters>807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Craciun</dc:creator>
  <cp:keywords/>
  <dc:description/>
  <cp:lastModifiedBy>Denis Craciun</cp:lastModifiedBy>
  <cp:revision>4</cp:revision>
  <dcterms:created xsi:type="dcterms:W3CDTF">2026-02-17T19:08:00Z</dcterms:created>
  <dcterms:modified xsi:type="dcterms:W3CDTF">2026-02-17T19:10:00Z</dcterms:modified>
</cp:coreProperties>
</file>