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Body"/>
        <w:spacing w:line="36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Credaf fod y wers a ddangosir yn y fideo yma yn gynrychiadol o sut fy mod i wedi bod yn gweithio tuag at hyrwyddo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en-US"/>
        </w:rPr>
        <w:t>r Gymraeg yn ystod fy addysgu. Yn ystod fy mhrofiadau addysgu, yr wyf wedi gwneud ymdrech parhaus i wella nid yn unig Cymraeg fy nisgyblion, ond fy ngallu ieithyddol personol hefyd, ac yn fy marn i mae hyn yn weladwy yn y dystiolaeth yma. Mae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</w:rPr>
        <w:t>r dasg sydd i weld yn y dystiolaeth hon yn enghraifft o hyn o fy hoff dechnegau er mwyn ymestyn gallu ieithyddol fy nisgyblion.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rtl w:val="0"/>
          <w:lang w:val="en-US"/>
        </w:rPr>
        <w:t>Wrth addysgu hanes, rydw i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en-US"/>
        </w:rPr>
        <w:t>n hoff iawn o ddod mewn a them</w:t>
      </w:r>
      <w:r>
        <w:rPr>
          <w:rFonts w:ascii="Times New Roman" w:hAnsi="Times New Roman" w:hint="default"/>
          <w:sz w:val="24"/>
          <w:szCs w:val="24"/>
          <w:rtl w:val="0"/>
        </w:rPr>
        <w:t>â</w:t>
      </w:r>
      <w:r>
        <w:rPr>
          <w:rFonts w:ascii="Times New Roman" w:hAnsi="Times New Roman"/>
          <w:sz w:val="24"/>
          <w:szCs w:val="24"/>
          <w:rtl w:val="0"/>
          <w:lang w:val="en-US"/>
        </w:rPr>
        <w:t>u trawsgwricwlaidd try ychwanegu tasg llythrennedd sydd yn ymestyn dealltwriaeth hanesyddol ac ieithyddol y disgyblion.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rtl w:val="0"/>
          <w:lang w:val="es-ES_tradnl"/>
        </w:rPr>
        <w:t>Yn yr achos yma, er mwyn sefydlu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</w:rPr>
        <w:t>r gwahaniaeth rhwng r</w:t>
      </w:r>
      <w:r>
        <w:rPr>
          <w:rFonts w:ascii="Times New Roman" w:hAnsi="Times New Roman" w:hint="default"/>
          <w:sz w:val="24"/>
          <w:szCs w:val="24"/>
          <w:rtl w:val="0"/>
        </w:rPr>
        <w:t>ô</w:t>
      </w:r>
      <w:r>
        <w:rPr>
          <w:rFonts w:ascii="Times New Roman" w:hAnsi="Times New Roman"/>
          <w:sz w:val="24"/>
          <w:szCs w:val="24"/>
          <w:rtl w:val="0"/>
          <w:lang w:val="es-ES_tradnl"/>
        </w:rPr>
        <w:t>l menywod cyn ac yn ystod y Rhyfel Byd Cyntaf,  dangosais luniau i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en-US"/>
        </w:rPr>
        <w:t>r dosbarth a gofynnais i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it-IT"/>
        </w:rPr>
        <w:t>r disgyblion nodi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nl-NL"/>
        </w:rPr>
        <w:t>r 3 pethau fwyaf nodedig maen nhw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nl-NL"/>
        </w:rPr>
        <w:t>n weld, 2 ansoddair  i ddisgrifio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r lluniau, a gofyn iddynt feddwl am 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un </w:t>
      </w:r>
      <w:r>
        <w:rPr>
          <w:rFonts w:ascii="Times New Roman" w:hAnsi="Times New Roman"/>
          <w:sz w:val="24"/>
          <w:szCs w:val="24"/>
          <w:rtl w:val="0"/>
        </w:rPr>
        <w:t>ferf sydd yn esbonio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</w:rPr>
        <w:t>r hyn maen nhw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nl-NL"/>
        </w:rPr>
        <w:t>n gweld.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rtl w:val="0"/>
          <w:lang w:val="en-US"/>
        </w:rPr>
        <w:t>Wrth wneud hyn, nid yn unig ydw i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nl-NL"/>
        </w:rPr>
        <w:t>n cryfhau eu dealltwriaeth hanesyddol, ond mae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en-US"/>
        </w:rPr>
        <w:t>r disgyblion yn ymarfer y defnydd o nodweddion ieithyddol bwysig. Ar ben hyn, er mwyn cymryd lefel gwaith y disgyblion yn uwch, dosbarthais restr o eiriau am bob gam gan gynnwys geiriau perthnasol ac amherthnasol er mwyn cael y disgyblion i ddewis a dethol pa rhai sydd yn gweithio gan ddatblygu eu dealltwriaeth o eiriau gwahanol. Mae'r defnydd o restr eirfa fel hyn, yn galluogi i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</w:rPr>
        <w:t>r disgyblion ymrwymo gydag ac ehangu ei eirfa. Mae hyn yn strategaeth addysgu flaengar gan mae sgiliau ieithyddol y disgyblion yn datblygu wrth iddynt wahaniaethu rhwng y nodweddion ieithyddol gwahanol ac wrth iddynt gael ei gyflwyno i dermau mwy aeddfed a chymhleth na fydden nhw heb y rhestr. Felly, trwy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it-IT"/>
        </w:rPr>
        <w:t>r cyfuniad o ddefnyddio tasg drawsgwricwlaidd 3-2-1 sydd yn hybu nodweddion ieithyddol a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</w:rPr>
        <w:t>r defnydd o restr o eirfa o safon uchel sy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</w:rPr>
        <w:t>n ymestyn eu geirfa bersonol, dwy dechneg rydw i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es-ES_tradnl"/>
        </w:rPr>
        <w:t>n defnyddio yn aml, credaf fod y dystiolaeth yma yn llwyddo dangos sut yr ydw i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da-DK"/>
        </w:rPr>
        <w:t>n datblygu Cymraeg fy nisgyblion.</w:t>
      </w:r>
    </w:p>
    <w:p>
      <w:pPr>
        <w:pStyle w:val="Body"/>
        <w:spacing w:line="360" w:lineRule="auto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spacing w:line="360" w:lineRule="auto"/>
      </w:pPr>
      <w:r>
        <w:rPr>
          <w:rFonts w:ascii="Times New Roman" w:hAnsi="Times New Roman"/>
          <w:sz w:val="24"/>
          <w:szCs w:val="24"/>
          <w:rtl w:val="0"/>
          <w:lang w:val="de-DE"/>
        </w:rPr>
        <w:t>Er hyn, mae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en-US"/>
        </w:rPr>
        <w:t>n bwysig tynnu sylw at yr adeg o fewn y wers yma ble roeddwn i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es-ES_tradnl"/>
        </w:rPr>
        <w:t>n gam dreiglo wrth i mi siarad ar lafar o flaen y dosbarth. Mae yn amlwg yn dangos bod dal lle i mi wella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</w:rPr>
        <w:t>n bersonol er mwyn i mi waredu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</w:rPr>
        <w:t>r camgymeriadau o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en-US"/>
        </w:rPr>
        <w:t>r fath yma wrth i mi siarad o flaen y dosbarth. Ond, credaf taw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en-US"/>
        </w:rPr>
        <w:t>r ffaith yr oeddwn i yn medru cywiro fy hunain yn syth nid yn unig yn dangos fy natblygiad personol gan fy mod i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</w:rPr>
        <w:t>n gallu clywed pryd rydw i wedi gwneud gwall, ond hefyd yn arddangos neges bwysig i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</w:rPr>
        <w:t>r disgyblion. Teimlaf fod trwy wneud gwall ond cywiro fy hunain, fy mod i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da-DK"/>
        </w:rPr>
        <w:t>n dangos i fy nisgyblion bod hi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</w:rPr>
        <w:t>n iawn i ni wneud camgymeriadau wrth i ni ddatblygu ein defnydd o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en-US"/>
        </w:rPr>
        <w:t>n hiaith, ond bod ni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es-ES_tradnl"/>
        </w:rPr>
        <w:t>n gallu sylweddoli ar y camgymeriadau yma, a gwella ein hunain yn barhaus. Felly er wnes i</w:t>
      </w:r>
      <w:r>
        <w:rPr>
          <w:rFonts w:ascii="Times New Roman" w:hAnsi="Times New Roman" w:hint="default"/>
          <w:sz w:val="24"/>
          <w:szCs w:val="24"/>
          <w:rtl w:val="0"/>
        </w:rPr>
        <w:t>’</w:t>
      </w:r>
      <w:r>
        <w:rPr>
          <w:rFonts w:ascii="Times New Roman" w:hAnsi="Times New Roman"/>
          <w:sz w:val="24"/>
          <w:szCs w:val="24"/>
          <w:rtl w:val="0"/>
          <w:lang w:val="en-US"/>
        </w:rPr>
        <w:t>r camgymeriad yma a hoffwn dim gwneud yn y lle gyntaf, trwy wella fy hunain yr wyf yn dangos datblygiad cyson.</w:t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_rels/theme1.xml.rels><?xml version="1.0" encoding="UTF-8" standalone="yes"?><Relationships xmlns="http://schemas.openxmlformats.org/package/2006/relationships"><Relationship Id="rId1" Type="http://schemas.openxmlformats.org/officeDocument/2006/relationships/image" Target="../media/image1.png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r:embed="rId1"/>
          <a:srcRect l="0" t="0" r="0" b="0"/>
          <a:tile tx="0" ty="0" sx="100000" sy="100000" flip="none" algn="tl"/>
        </a:blipFill>
        <a:ln w="12700" cap="flat">
          <a:noFill/>
          <a:miter lim="400000"/>
        </a:ln>
        <a:effectLst>
          <a:outerShdw sx="100000" sy="100000" kx="0" ky="0" algn="b" rotWithShape="0" blurRad="38100" dist="25400" dir="5400000">
            <a:srgbClr val="000000">
              <a:alpha val="50000"/>
            </a:srgbClr>
          </a:outerShdw>
        </a:effectLst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>
              <a:outerShdw sx="100000" sy="100000" kx="0" ky="0" algn="b" rotWithShape="0" blurRad="25400" dist="23998" dir="270000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