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8D8D8" w:themeColor="background1" w:themeShade="D8"/>
  <w:body>
    <w:p w14:paraId="2F3A3616" w14:textId="4E816BE0" w:rsidR="00951AD2" w:rsidRDefault="00814B4C">
      <w:r>
        <w:rPr>
          <w:noProof/>
        </w:rPr>
        <w:drawing>
          <wp:inline distT="0" distB="0" distL="0" distR="0" wp14:anchorId="569EAA15" wp14:editId="1673FDA1">
            <wp:extent cx="5731510" cy="8107680"/>
            <wp:effectExtent l="0" t="0" r="2540" b="7620"/>
            <wp:docPr id="101844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44789" name="Picture 10184478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144066" wp14:editId="012C2AD6">
            <wp:extent cx="5731510" cy="8107680"/>
            <wp:effectExtent l="0" t="0" r="2540" b="7620"/>
            <wp:docPr id="7007352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735217" name="Picture 70073521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B662E" w14:textId="77777777" w:rsidR="00814B4C" w:rsidRDefault="00814B4C"/>
    <w:p w14:paraId="204DC601" w14:textId="77777777" w:rsidR="00814B4C" w:rsidRDefault="00814B4C" w:rsidP="00814B4C">
      <w:pPr>
        <w:rPr>
          <w:b/>
          <w:bCs/>
          <w:sz w:val="28"/>
          <w:szCs w:val="28"/>
        </w:rPr>
      </w:pPr>
    </w:p>
    <w:tbl>
      <w:tblPr>
        <w:tblpPr w:leftFromText="180" w:rightFromText="180" w:vertAnchor="text" w:horzAnchor="margin" w:tblpX="-147" w:tblpY="-19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10"/>
      </w:tblGrid>
      <w:tr w:rsidR="00814B4C" w14:paraId="45BBBE4B" w14:textId="77777777" w:rsidTr="00814B4C">
        <w:tblPrEx>
          <w:tblCellMar>
            <w:top w:w="0" w:type="dxa"/>
            <w:bottom w:w="0" w:type="dxa"/>
          </w:tblCellMar>
        </w:tblPrEx>
        <w:trPr>
          <w:trHeight w:val="516"/>
        </w:trPr>
        <w:tc>
          <w:tcPr>
            <w:tcW w:w="2410" w:type="dxa"/>
            <w:shd w:val="clear" w:color="auto" w:fill="E8E8E8" w:themeFill="background2"/>
          </w:tcPr>
          <w:p w14:paraId="42AEC4AB" w14:textId="49BCC965" w:rsidR="00814B4C" w:rsidRDefault="00814B4C" w:rsidP="00814B4C">
            <w:pPr>
              <w:rPr>
                <w:b/>
                <w:bCs/>
                <w:sz w:val="28"/>
                <w:szCs w:val="28"/>
              </w:rPr>
            </w:pPr>
            <w:r w:rsidRPr="00DA031D">
              <w:rPr>
                <w:b/>
                <w:bCs/>
                <w:sz w:val="28"/>
                <w:szCs w:val="28"/>
              </w:rPr>
              <w:lastRenderedPageBreak/>
              <w:t>References</w:t>
            </w:r>
          </w:p>
        </w:tc>
      </w:tr>
    </w:tbl>
    <w:p w14:paraId="05A23535" w14:textId="1A277B4F" w:rsidR="00814B4C" w:rsidRPr="00EB1EB2" w:rsidRDefault="00814B4C" w:rsidP="00814B4C"/>
    <w:tbl>
      <w:tblPr>
        <w:tblW w:w="9239" w:type="dxa"/>
        <w:tblInd w:w="-14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239"/>
      </w:tblGrid>
      <w:tr w:rsidR="00814B4C" w14:paraId="03C4392A" w14:textId="77777777" w:rsidTr="00814B4C">
        <w:tblPrEx>
          <w:tblCellMar>
            <w:top w:w="0" w:type="dxa"/>
            <w:bottom w:w="0" w:type="dxa"/>
          </w:tblCellMar>
        </w:tblPrEx>
        <w:trPr>
          <w:trHeight w:val="5242"/>
        </w:trPr>
        <w:tc>
          <w:tcPr>
            <w:tcW w:w="9239" w:type="dxa"/>
            <w:shd w:val="clear" w:color="auto" w:fill="E8E8E8" w:themeFill="background2"/>
          </w:tcPr>
          <w:p w14:paraId="19D1A0C8" w14:textId="77777777" w:rsidR="00814B4C" w:rsidRPr="00EB1EB2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Braun, V. and Clarke, V. (2006) ‘Using thematic analysis in psychology’, </w:t>
            </w:r>
            <w:r w:rsidRPr="00EB1EB2">
              <w:rPr>
                <w:i/>
                <w:iCs/>
                <w:noProof/>
              </w:rPr>
              <w:t>Qualitative Research in Psychology</w:t>
            </w:r>
            <w:r w:rsidRPr="00EB1EB2">
              <w:rPr>
                <w:noProof/>
              </w:rPr>
              <w:t>, 3(2), pp. 77–101.</w:t>
            </w:r>
          </w:p>
          <w:p w14:paraId="1A11C5B1" w14:textId="77777777" w:rsidR="00814B4C" w:rsidRPr="00EB1EB2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Carr, A. (2016) </w:t>
            </w:r>
            <w:r w:rsidRPr="00EB1EB2">
              <w:rPr>
                <w:i/>
                <w:iCs/>
                <w:noProof/>
              </w:rPr>
              <w:t>The handbook of child and adolescent clinical psychology: A contextual approach</w:t>
            </w:r>
            <w:r w:rsidRPr="00EB1EB2">
              <w:rPr>
                <w:noProof/>
              </w:rPr>
              <w:t>. 3rd edn. London: Routledge.</w:t>
            </w:r>
          </w:p>
          <w:p w14:paraId="36D9D125" w14:textId="77777777" w:rsidR="00814B4C" w:rsidRPr="00EB1EB2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NHS England (2022) </w:t>
            </w:r>
            <w:r w:rsidRPr="00EB1EB2">
              <w:rPr>
                <w:i/>
                <w:iCs/>
                <w:noProof/>
              </w:rPr>
              <w:t>Child and adolescent mental health services (CAMHS)</w:t>
            </w:r>
            <w:r w:rsidRPr="00EB1EB2">
              <w:rPr>
                <w:noProof/>
              </w:rPr>
              <w:t>. London: NHS England.</w:t>
            </w:r>
          </w:p>
          <w:p w14:paraId="5D395AF8" w14:textId="77777777" w:rsidR="00814B4C" w:rsidRPr="00EB1EB2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National Institute for Health and Care Excellence (NICE) (2019) </w:t>
            </w:r>
            <w:r w:rsidRPr="00EB1EB2">
              <w:rPr>
                <w:i/>
                <w:iCs/>
                <w:noProof/>
              </w:rPr>
              <w:t>Children and young people’s mental health</w:t>
            </w:r>
            <w:r w:rsidRPr="00EB1EB2">
              <w:rPr>
                <w:noProof/>
              </w:rPr>
              <w:t>. London: NICE.</w:t>
            </w:r>
          </w:p>
          <w:p w14:paraId="7C63D6D3" w14:textId="77777777" w:rsidR="00814B4C" w:rsidRPr="00EB1EB2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Polanczyk, G.V., Salum, G.A., Sugaya, L.S., Caye, A. and Rohde, L.A. (2015) ‘Annual research review: A meta-analysis of the worldwide prevalence of mental disorders in children and adolescents’, </w:t>
            </w:r>
            <w:r w:rsidRPr="00EB1EB2">
              <w:rPr>
                <w:i/>
                <w:iCs/>
                <w:noProof/>
              </w:rPr>
              <w:t>Journal of Child Psychology and Psychiatry</w:t>
            </w:r>
            <w:r w:rsidRPr="00EB1EB2">
              <w:rPr>
                <w:noProof/>
              </w:rPr>
              <w:t>, 56(3), pp. 345–365.</w:t>
            </w:r>
          </w:p>
          <w:p w14:paraId="1A427D0E" w14:textId="1F3EA03A" w:rsidR="00814B4C" w:rsidRDefault="00814B4C" w:rsidP="00814B4C">
            <w:pPr>
              <w:ind w:left="144"/>
              <w:rPr>
                <w:noProof/>
              </w:rPr>
            </w:pPr>
            <w:r w:rsidRPr="00EB1EB2">
              <w:rPr>
                <w:noProof/>
              </w:rPr>
              <w:t xml:space="preserve">World Health Organization (2021) </w:t>
            </w:r>
            <w:r w:rsidRPr="00EB1EB2">
              <w:rPr>
                <w:i/>
                <w:iCs/>
                <w:noProof/>
              </w:rPr>
              <w:t>Adolescent mental health</w:t>
            </w:r>
            <w:r w:rsidRPr="00EB1EB2">
              <w:rPr>
                <w:noProof/>
              </w:rPr>
              <w:t>. Geneva: World Healt</w:t>
            </w:r>
            <w:r>
              <w:rPr>
                <w:noProof/>
              </w:rPr>
              <w:t>h Organization.</w:t>
            </w:r>
          </w:p>
        </w:tc>
      </w:tr>
    </w:tbl>
    <w:p w14:paraId="36CE3942" w14:textId="77777777" w:rsidR="00814B4C" w:rsidRDefault="00814B4C"/>
    <w:p w14:paraId="4D2B84C0" w14:textId="77777777" w:rsidR="00814B4C" w:rsidRDefault="00814B4C"/>
    <w:p w14:paraId="5CA2C0B2" w14:textId="77777777" w:rsidR="00814B4C" w:rsidRDefault="00814B4C"/>
    <w:p w14:paraId="7BFF3C7A" w14:textId="77777777" w:rsidR="00814B4C" w:rsidRDefault="00814B4C"/>
    <w:sectPr w:rsidR="00814B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B4C"/>
    <w:rsid w:val="00262A8F"/>
    <w:rsid w:val="00452458"/>
    <w:rsid w:val="00814B4C"/>
    <w:rsid w:val="00951AD2"/>
    <w:rsid w:val="00C441BF"/>
    <w:rsid w:val="00DA52DE"/>
    <w:rsid w:val="00EA6E4C"/>
    <w:rsid w:val="00F31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96CF4"/>
  <w15:chartTrackingRefBased/>
  <w15:docId w15:val="{7F7620E3-2D56-4CAB-8DB2-035F459DA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4B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4B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4B4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4B4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4B4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4B4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4B4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4B4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4B4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4B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4B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4B4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4B4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4B4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4B4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4B4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4B4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4B4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4B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4B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4B4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4B4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4B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4B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4B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4B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4B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4B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4B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125</Words>
  <Characters>717</Characters>
  <Application>Microsoft Office Word</Application>
  <DocSecurity>0</DocSecurity>
  <Lines>5</Lines>
  <Paragraphs>1</Paragraphs>
  <ScaleCrop>false</ScaleCrop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Fateha Altafi (2309157)</dc:creator>
  <cp:keywords/>
  <dc:description/>
  <cp:lastModifiedBy>Fateha Altafi (2309157)</cp:lastModifiedBy>
  <cp:revision>1</cp:revision>
  <dcterms:created xsi:type="dcterms:W3CDTF">2026-06-20T21:57:00Z</dcterms:created>
  <dcterms:modified xsi:type="dcterms:W3CDTF">2026-06-20T22:05:00Z</dcterms:modified>
</cp:coreProperties>
</file>