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9C5EED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62E6D">
              <w:rPr>
                <w:rFonts w:ascii="Times New Roman" w:hAnsi="Times New Roman" w:cs="Times New Roman"/>
                <w:b/>
                <w:color w:val="auto"/>
                <w:sz w:val="48"/>
              </w:rPr>
              <w:t xml:space="preserve">Rhian Mason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EE2DFE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12974">
              <w:rPr>
                <w:rFonts w:ascii="Times New Roman" w:hAnsi="Times New Roman" w:cs="Times New Roman"/>
                <w:b/>
                <w:color w:val="auto"/>
                <w:sz w:val="48"/>
              </w:rPr>
              <w:t xml:space="preserve"> </w:t>
            </w:r>
            <w:hyperlink r:id="rId11" w:history="1">
              <w:r w:rsidR="00212974" w:rsidRPr="0069505D">
                <w:rPr>
                  <w:rStyle w:val="Hyperlink"/>
                  <w:rFonts w:ascii="Times New Roman" w:hAnsi="Times New Roman" w:cs="Times New Roman"/>
                  <w:b/>
                  <w:sz w:val="48"/>
                </w:rPr>
                <w:t>rhijane86@icloud.com</w:t>
              </w:r>
            </w:hyperlink>
            <w:r w:rsidR="00212974">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8D8D32" w14:textId="43523019" w:rsidR="00212974" w:rsidRPr="005D3F07" w:rsidRDefault="0021297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2317634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7134614" w14:textId="77777777" w:rsidR="00051669" w:rsidRDefault="00051669" w:rsidP="00051669">
            <w:pPr>
              <w:jc w:val="both"/>
              <w:rPr>
                <w:sz w:val="24"/>
                <w:szCs w:val="24"/>
              </w:rPr>
            </w:pPr>
            <w:r>
              <w:rPr>
                <w:sz w:val="24"/>
                <w:szCs w:val="24"/>
              </w:rPr>
              <w:t xml:space="preserve">Ensuring the safety and well-being of children and young individuals is a collective responsibility that requires the active involvement and commitment of all (Public Health Wales, 2023). The paramount responsibility for ensuring the well-being and protection of children within Wales resides with the local authorities (Welsh Government, 2021) (WG, 2021). The SSWBWA also informs practitioners that it is everybody’s responsibility to report suspected risk of harm. The SSWBWA14 defines a “child at risk as” as a child who or is experiencing or is at risk of abuse, neglect or other kinds of harm, and has need for care and support (whether or not the authority is meeting any of those needs) (Law Wales, 2021). Through good understanding of the relevant procedures and legislation governing safeguarding obligations and responsivities in professional practice. The Wales Safeguarding procedures for children and adults at risk of abuse and neglect detail the essential roles and responsibilities for practitioners to ensure that they safeguard children and adults which are at risk of abuse and neglect (Social Care Wales, 2023) (SCW, 2023c). These legislations aid practitioners to apply them within their practice Social Services and Well-being (Wales) Act 2014 (SSWBA14) and statutory safeguarding guidance Working Together to safeguard people (Welsh Government, 2022) (WG, 2022). Within the Social Services and Well-being Act is the Children Act 1989 and this is relevant when safeguarding children within Wales and England. The SSWBA14 outlines clear obligations around ‘duty to report’ when a risk of abuse has been identified, this is outlines under S.130 of the SSWBA14 and states ‘a report must be made when a professional has concerns regarding a child under the age of 18, this is not a matter of personal preference (SCW, 2024). The Local authority also has a duty to investigate any concerns of harm or abuse, there responsibility is outlined under Section 47 of the Children’s Act 1989.  </w:t>
            </w:r>
          </w:p>
          <w:p w14:paraId="49744036" w14:textId="77777777" w:rsidR="00051669" w:rsidRDefault="00051669" w:rsidP="00051669">
            <w:pPr>
              <w:jc w:val="both"/>
              <w:rPr>
                <w:sz w:val="24"/>
                <w:szCs w:val="24"/>
              </w:rPr>
            </w:pPr>
            <w:r>
              <w:rPr>
                <w:sz w:val="24"/>
                <w:szCs w:val="24"/>
              </w:rPr>
              <w:t xml:space="preserve">A key principle in safeguarding practice is a child centred approach, this ensures the wishes and feeling of each child is taken seriously. A child centred approached is clearly outlines in Part 2 6, of the Social Services and Well-being Act, 2014. Although this key principle states a child’s wishes and feelings should be central to practice, their best interest should always be paramount and this may sometimes conflict with the child’s wishes. </w:t>
            </w:r>
          </w:p>
          <w:p w14:paraId="0BD03462" w14:textId="77777777" w:rsidR="00051669" w:rsidRDefault="00051669" w:rsidP="00051669">
            <w:pPr>
              <w:jc w:val="both"/>
              <w:rPr>
                <w:sz w:val="24"/>
                <w:szCs w:val="24"/>
              </w:rPr>
            </w:pPr>
            <w:r>
              <w:rPr>
                <w:sz w:val="24"/>
                <w:szCs w:val="24"/>
              </w:rPr>
              <w:t xml:space="preserve">The Welsh Government adopted the United Nations Convention on the Rights of the Child (UNCRC) as the blueprint for all policies relating to children and young people in 2024 (Welsh </w:t>
            </w:r>
            <w:r>
              <w:rPr>
                <w:sz w:val="24"/>
                <w:szCs w:val="24"/>
              </w:rPr>
              <w:lastRenderedPageBreak/>
              <w:t>Government, 2019; Office of the United Nations High Commissioner for Human Rights (OHCHR), 1989) (NSPCC, 2022).</w:t>
            </w:r>
          </w:p>
          <w:p w14:paraId="4CA7ACB5" w14:textId="77777777" w:rsidR="00E42170" w:rsidRDefault="00E42170" w:rsidP="00051669">
            <w:pPr>
              <w:jc w:val="both"/>
              <w:rPr>
                <w:sz w:val="24"/>
                <w:szCs w:val="24"/>
              </w:rPr>
            </w:pPr>
          </w:p>
          <w:p w14:paraId="4D764222" w14:textId="6EF874D9" w:rsidR="00051669" w:rsidRDefault="00051669" w:rsidP="00051669">
            <w:pPr>
              <w:jc w:val="both"/>
              <w:rPr>
                <w:sz w:val="24"/>
                <w:szCs w:val="24"/>
              </w:rPr>
            </w:pPr>
            <w:r>
              <w:rPr>
                <w:sz w:val="24"/>
                <w:szCs w:val="24"/>
              </w:rPr>
              <w:t xml:space="preserve">(431) </w:t>
            </w:r>
          </w:p>
          <w:p w14:paraId="0318E819" w14:textId="77777777" w:rsidR="00FC0334" w:rsidRDefault="00FC0334" w:rsidP="00FF7EBB">
            <w:pPr>
              <w:jc w:val="both"/>
              <w:rPr>
                <w:sz w:val="24"/>
                <w:szCs w:val="24"/>
              </w:rPr>
            </w:pPr>
          </w:p>
          <w:p w14:paraId="6D8CB8AF"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32E90C3B" w14:textId="77777777" w:rsidR="00E42170" w:rsidRDefault="00E42170" w:rsidP="00E42170">
            <w:pPr>
              <w:jc w:val="both"/>
              <w:rPr>
                <w:sz w:val="24"/>
                <w:szCs w:val="24"/>
              </w:rPr>
            </w:pPr>
            <w:r>
              <w:rPr>
                <w:sz w:val="24"/>
                <w:szCs w:val="24"/>
              </w:rPr>
              <w:t xml:space="preserve">Whether there are safeguarding concerns regarding adults or children The SSWBWA14 sets out the guidelines to follow and the ‘duty to report’ where there is risk of abuse outlined under s.130 of the SSWBWA14. Practitioners must report concerns about a child if they have concerns, this is not a matter of choice (SCW, 2024). </w:t>
            </w:r>
          </w:p>
          <w:p w14:paraId="3186FCF1" w14:textId="77777777" w:rsidR="00E42170" w:rsidRDefault="00E42170" w:rsidP="00E42170">
            <w:pPr>
              <w:jc w:val="both"/>
              <w:rPr>
                <w:sz w:val="24"/>
                <w:szCs w:val="24"/>
              </w:rPr>
            </w:pPr>
            <w:r>
              <w:rPr>
                <w:sz w:val="24"/>
                <w:szCs w:val="24"/>
              </w:rPr>
              <w:t xml:space="preserve">There are various policies and procedures related to safeguarding, but not all of them apply to both children and adults. For example, the mental capacity Act (2005) only applies to individuals who are 16 and above. Adults have the right to make unwise decisions where as children are not. Parents are expected to make decisions regarding what they feel is in the nest interest of their child. If professionals feel parents aren’t making decisions which keep their children free form harm or neglect. Under section 47 of the Children Act 1989, the local authority has a duty to investigate any suspected harm, abuse or neglect. If there was suspected risk of significant harm the children could be removed under an Emergency Protection Order (EPO), this should only be used in an emergency and where professionals feel a delay in EOP may put children at risk of harm or neglect (SCW, 2024). When this order is applied it grants parental responsibility to the local authority. An EPO can be used for up to 8 days and this can only be extended once by another 7 days. </w:t>
            </w:r>
          </w:p>
          <w:p w14:paraId="22A2644C" w14:textId="77777777" w:rsidR="00E42170" w:rsidRDefault="00E42170" w:rsidP="00E42170">
            <w:pPr>
              <w:jc w:val="both"/>
              <w:rPr>
                <w:sz w:val="24"/>
                <w:szCs w:val="24"/>
              </w:rPr>
            </w:pPr>
            <w:r>
              <w:rPr>
                <w:sz w:val="24"/>
                <w:szCs w:val="24"/>
              </w:rPr>
              <w:t xml:space="preserve">The primary distinction between safeguarding adults and children lies in the Mental Capacity Act 2005. Adults who are considered to have capacity to make decision, which is presumed until proven otherwise, are at liberty to make choices that we may feel are unwise and which may involve risk. Individuals who are deemed to lack capacity under the Mental Health Act 2005 may be subject to the leal framework of Depravation of Liberty Safeguards (DOLS) this protects individuals. </w:t>
            </w:r>
          </w:p>
          <w:p w14:paraId="4AEE7AAB" w14:textId="77777777" w:rsidR="00E42170" w:rsidRDefault="00E42170" w:rsidP="00E42170">
            <w:pPr>
              <w:jc w:val="both"/>
              <w:rPr>
                <w:sz w:val="24"/>
                <w:szCs w:val="24"/>
              </w:rPr>
            </w:pPr>
            <w:r>
              <w:rPr>
                <w:sz w:val="24"/>
                <w:szCs w:val="24"/>
              </w:rPr>
              <w:t xml:space="preserve">The All-Wales Protection Procedures 2008 and the Wales Interim Policy and Procedures for the protection of Vulnerable Adults from abuse (2010) was replaced by The Wales Safeguarding procedures in 2019. These procedures are based on key principles of the Social Services and well-being (Wales) Act 2014. Within Children’s safeguarding the SSWBA s17 replaced the Children’s Act, 1989. </w:t>
            </w:r>
          </w:p>
          <w:p w14:paraId="1FD2A45E" w14:textId="77777777" w:rsidR="00E42170" w:rsidRDefault="00E42170" w:rsidP="00E42170">
            <w:pPr>
              <w:jc w:val="both"/>
              <w:rPr>
                <w:sz w:val="24"/>
                <w:szCs w:val="24"/>
              </w:rPr>
            </w:pPr>
          </w:p>
          <w:p w14:paraId="39E4E1C4" w14:textId="508BD762" w:rsidR="00E42170" w:rsidRDefault="00E42170" w:rsidP="00E42170">
            <w:pPr>
              <w:jc w:val="both"/>
              <w:rPr>
                <w:sz w:val="24"/>
                <w:szCs w:val="24"/>
              </w:rPr>
            </w:pPr>
            <w:r>
              <w:rPr>
                <w:sz w:val="24"/>
                <w:szCs w:val="24"/>
              </w:rPr>
              <w:t>(373)</w:t>
            </w:r>
          </w:p>
          <w:p w14:paraId="1CB5E868" w14:textId="77777777" w:rsidR="00E42170" w:rsidRPr="00CE636B" w:rsidRDefault="00E42170" w:rsidP="00E42170">
            <w:pPr>
              <w:jc w:val="both"/>
              <w:rPr>
                <w:sz w:val="24"/>
                <w:szCs w:val="24"/>
              </w:rPr>
            </w:pPr>
            <w:r>
              <w:rPr>
                <w:sz w:val="24"/>
                <w:szCs w:val="24"/>
              </w:rPr>
              <w:t xml:space="preserve"> </w:t>
            </w: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1669"/>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2974"/>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2170"/>
    <w:rsid w:val="00E50821"/>
    <w:rsid w:val="00E51F91"/>
    <w:rsid w:val="00E5498A"/>
    <w:rsid w:val="00E559CE"/>
    <w:rsid w:val="00E60F42"/>
    <w:rsid w:val="00E62E6D"/>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212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hijane86@icloud.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 Mason (BCUHB - Mental Health &amp; Learning Disabilities)</cp:lastModifiedBy>
  <cp:revision>2</cp:revision>
  <cp:lastPrinted>2020-02-11T19:20:00Z</cp:lastPrinted>
  <dcterms:created xsi:type="dcterms:W3CDTF">2024-10-07T13:58:00Z</dcterms:created>
  <dcterms:modified xsi:type="dcterms:W3CDTF">2024-10-07T13:58:00Z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