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85A6D1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2548F">
        <w:rPr>
          <w:rFonts w:asciiTheme="minorBidi" w:hAnsiTheme="minorBidi"/>
          <w:sz w:val="28"/>
          <w:szCs w:val="28"/>
        </w:rPr>
        <w:t xml:space="preserve">Sammar Zaman </w:t>
      </w:r>
    </w:p>
    <w:p w14:paraId="485B6F49" w14:textId="585D8C7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2548F">
        <w:rPr>
          <w:rFonts w:asciiTheme="minorBidi" w:hAnsiTheme="minorBidi"/>
          <w:sz w:val="28"/>
          <w:szCs w:val="28"/>
        </w:rPr>
        <w:t>2522375</w:t>
      </w:r>
    </w:p>
    <w:p w14:paraId="3C1E7A20" w14:textId="3B40F1D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A0F4C">
        <w:rPr>
          <w:rFonts w:asciiTheme="minorBidi" w:hAnsiTheme="minorBidi"/>
          <w:sz w:val="28"/>
          <w:szCs w:val="28"/>
        </w:rPr>
        <w:t>LCHS4001</w:t>
      </w:r>
    </w:p>
    <w:p w14:paraId="4EEB2DA3" w14:textId="680D36B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A0F4C">
        <w:rPr>
          <w:rFonts w:asciiTheme="minorBidi" w:hAnsiTheme="minorBidi"/>
          <w:sz w:val="28"/>
          <w:szCs w:val="28"/>
        </w:rPr>
        <w:t>Academic and Employability skills</w:t>
      </w:r>
    </w:p>
    <w:p w14:paraId="112342CB" w14:textId="755168E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A0F4C">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2C1E61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22548F">
        <w:rPr>
          <w:rFonts w:asciiTheme="minorBidi" w:hAnsiTheme="minorBidi"/>
          <w:sz w:val="28"/>
          <w:szCs w:val="28"/>
        </w:rPr>
        <w:t>16/03/2026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28B19FDC" w14:textId="77777777" w:rsidR="0022548F" w:rsidRDefault="0022548F" w:rsidP="0022548F"/>
    <w:p w14:paraId="5DCD68F5" w14:textId="5864B53A" w:rsidR="00931C10" w:rsidRDefault="0022548F" w:rsidP="0022548F">
      <w:pPr>
        <w:rPr>
          <w:rFonts w:ascii="Arial" w:hAnsi="Arial" w:cs="Arial"/>
          <w:sz w:val="22"/>
        </w:rPr>
      </w:pPr>
      <w:r w:rsidRPr="0022548F">
        <w:rPr>
          <w:rFonts w:ascii="Arial" w:hAnsi="Arial" w:cs="Arial"/>
          <w:sz w:val="22"/>
        </w:rPr>
        <w:t xml:space="preserve">Social workers are essential members of the health and social care system working to assist individuals, families and communities experiencing social, emotional and economic challenges. Their role is to improve the wellbeing and quality of life for those who are vulnerable for example children, older people, people living in poverty and people with mental health problems. Social workers frequently work together with healthcare providers, schools and community-based agencies to ensure that individuals have access to appropriate services (Healy 2014). </w:t>
      </w:r>
      <w:r w:rsidR="00DF70DE" w:rsidRPr="0022548F">
        <w:rPr>
          <w:rFonts w:ascii="Arial" w:hAnsi="Arial" w:cs="Arial"/>
          <w:sz w:val="22"/>
        </w:rPr>
        <w:t>This report will describe the responsibilities of a social worker, access the three competencies that are required for the position and recommend several strategies that will help develop these professional skill sets.</w:t>
      </w:r>
    </w:p>
    <w:p w14:paraId="6F4925CA" w14:textId="77777777" w:rsidR="00DF70DE" w:rsidRDefault="00DF70DE" w:rsidP="0022548F">
      <w:pPr>
        <w:rPr>
          <w:rFonts w:ascii="Arial" w:hAnsi="Arial" w:cs="Arial"/>
          <w:sz w:val="22"/>
        </w:rPr>
      </w:pPr>
    </w:p>
    <w:p w14:paraId="50A9FBC6" w14:textId="62C4B13D"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04CEA760" w14:textId="6E830FBD" w:rsidR="00BC6801" w:rsidRDefault="00BC6801" w:rsidP="00676FEB">
      <w:pPr>
        <w:spacing w:after="0" w:line="240" w:lineRule="auto"/>
        <w:jc w:val="both"/>
        <w:rPr>
          <w:sz w:val="21"/>
          <w:szCs w:val="21"/>
        </w:rPr>
      </w:pPr>
    </w:p>
    <w:p w14:paraId="541FB7FA" w14:textId="71D268AD" w:rsidR="00BC6801" w:rsidRPr="002E65F5" w:rsidRDefault="00BC6801" w:rsidP="00676FEB">
      <w:pPr>
        <w:spacing w:after="0" w:line="240" w:lineRule="auto"/>
        <w:jc w:val="both"/>
        <w:rPr>
          <w:rFonts w:ascii="Arial" w:hAnsi="Arial" w:cs="Arial"/>
          <w:sz w:val="22"/>
        </w:rPr>
      </w:pPr>
      <w:r w:rsidRPr="002E65F5">
        <w:rPr>
          <w:rFonts w:ascii="Arial" w:hAnsi="Arial" w:cs="Arial"/>
          <w:sz w:val="22"/>
        </w:rPr>
        <w:t xml:space="preserve">Social workers are crucial in assisting those individuals in life that are in challenging situations. They have the responsibility for their needs </w:t>
      </w:r>
      <w:r w:rsidR="00D71299" w:rsidRPr="002E65F5">
        <w:rPr>
          <w:rFonts w:ascii="Arial" w:hAnsi="Arial" w:cs="Arial"/>
          <w:sz w:val="22"/>
        </w:rPr>
        <w:t>assessment,</w:t>
      </w:r>
      <w:r w:rsidRPr="002E65F5">
        <w:rPr>
          <w:rFonts w:ascii="Arial" w:hAnsi="Arial" w:cs="Arial"/>
          <w:sz w:val="22"/>
        </w:rPr>
        <w:t xml:space="preserve"> protecting the vulnerable people and offering continuous support. Such responsibilities make sure that the service users are provided with the relevant and efficient care. The social workers are tasked with the responsibility of evaluating the social and economic conditions of individuals and families to come up with the right support plans, this includes information collection of relationship’s and living conditions as well as health (</w:t>
      </w:r>
      <w:proofErr w:type="spellStart"/>
      <w:r w:rsidRPr="002E65F5">
        <w:rPr>
          <w:rFonts w:ascii="Arial" w:hAnsi="Arial" w:cs="Arial"/>
          <w:sz w:val="22"/>
        </w:rPr>
        <w:t>Coulshed</w:t>
      </w:r>
      <w:proofErr w:type="spellEnd"/>
      <w:r w:rsidRPr="002E65F5">
        <w:rPr>
          <w:rFonts w:ascii="Arial" w:hAnsi="Arial" w:cs="Arial"/>
          <w:sz w:val="22"/>
        </w:rPr>
        <w:t xml:space="preserve"> &amp; Orme 2018). This implies that assessment is vital in the provision of</w:t>
      </w:r>
      <w:r w:rsidR="00D71299" w:rsidRPr="002E65F5">
        <w:rPr>
          <w:rFonts w:ascii="Arial" w:hAnsi="Arial" w:cs="Arial"/>
          <w:sz w:val="22"/>
        </w:rPr>
        <w:t xml:space="preserve"> the comprehensive picture of a situation of a client. Therefore, proper evaluation would help social workers offer relevant and productive interventions. Vulnerable individuals should be protected so that they are safe. One of the major roles of a social worker is to protect the vulnerable. They adhere to the process of protection </w:t>
      </w:r>
      <w:proofErr w:type="gramStart"/>
      <w:r w:rsidR="00D71299" w:rsidRPr="002E65F5">
        <w:rPr>
          <w:rFonts w:ascii="Arial" w:hAnsi="Arial" w:cs="Arial"/>
          <w:sz w:val="22"/>
        </w:rPr>
        <w:t>in order to</w:t>
      </w:r>
      <w:proofErr w:type="gramEnd"/>
      <w:r w:rsidR="00D71299" w:rsidRPr="002E65F5">
        <w:rPr>
          <w:rFonts w:ascii="Arial" w:hAnsi="Arial" w:cs="Arial"/>
          <w:sz w:val="22"/>
        </w:rPr>
        <w:t xml:space="preserve"> avoid abuse, neglect or harm on children and adults (Banks 2012). This suggests that social work practise involves safeguarding which means that professionals should be accountable. Social workers are therefore vital in providing the safety and security of vulnerable groups. Social workers offer emotional care to stressed, traumatized or troubled </w:t>
      </w:r>
      <w:proofErr w:type="gramStart"/>
      <w:r w:rsidR="00D71299" w:rsidRPr="002E65F5">
        <w:rPr>
          <w:rFonts w:ascii="Arial" w:hAnsi="Arial" w:cs="Arial"/>
          <w:sz w:val="22"/>
        </w:rPr>
        <w:t>people,</w:t>
      </w:r>
      <w:proofErr w:type="gramEnd"/>
      <w:r w:rsidR="00D71299" w:rsidRPr="002E65F5">
        <w:rPr>
          <w:rFonts w:ascii="Arial" w:hAnsi="Arial" w:cs="Arial"/>
          <w:sz w:val="22"/>
        </w:rPr>
        <w:t xml:space="preserve"> they also relate clients to relevant services </w:t>
      </w:r>
      <w:proofErr w:type="gramStart"/>
      <w:r w:rsidR="00D71299" w:rsidRPr="002E65F5">
        <w:rPr>
          <w:rFonts w:ascii="Arial" w:hAnsi="Arial" w:cs="Arial"/>
          <w:sz w:val="22"/>
        </w:rPr>
        <w:t>in order to</w:t>
      </w:r>
      <w:proofErr w:type="gramEnd"/>
      <w:r w:rsidR="00D71299" w:rsidRPr="002E65F5">
        <w:rPr>
          <w:rFonts w:ascii="Arial" w:hAnsi="Arial" w:cs="Arial"/>
          <w:sz w:val="22"/>
        </w:rPr>
        <w:t xml:space="preserve"> meet the needs of their </w:t>
      </w:r>
      <w:r w:rsidR="0065073F" w:rsidRPr="002E65F5">
        <w:rPr>
          <w:rFonts w:ascii="Arial" w:hAnsi="Arial" w:cs="Arial"/>
          <w:sz w:val="22"/>
        </w:rPr>
        <w:t>client (</w:t>
      </w:r>
      <w:r w:rsidR="00D71299" w:rsidRPr="002E65F5">
        <w:rPr>
          <w:rFonts w:ascii="Arial" w:hAnsi="Arial" w:cs="Arial"/>
          <w:sz w:val="22"/>
        </w:rPr>
        <w:t>Trevithick 2012). This is an indication that emotional support can assist people to deal with difficulties and enhance their wellbeing</w:t>
      </w:r>
      <w:r w:rsidR="0065073F" w:rsidRPr="002E65F5">
        <w:rPr>
          <w:rFonts w:ascii="Arial" w:hAnsi="Arial" w:cs="Arial"/>
          <w:sz w:val="22"/>
        </w:rPr>
        <w:t xml:space="preserve">. Hence it is critical to support clients to stabilize their lives. Social workers work together with the medical practitioners, schools and other community organisations to provide unified care. The given partnership is the one that guarantees that people are supported in all aspects (Shulman 2016). This suggests that there is no one professional that can service all clients individually therefore team efforts enhance quality and efficiency of care delivery. Social workers should be able to keep proper records and adhere to professional rules such as confidentiality and respect of the rights of </w:t>
      </w:r>
      <w:r w:rsidR="002E65F5" w:rsidRPr="002E65F5">
        <w:rPr>
          <w:rFonts w:ascii="Arial" w:hAnsi="Arial" w:cs="Arial"/>
          <w:sz w:val="22"/>
        </w:rPr>
        <w:t>clients (</w:t>
      </w:r>
      <w:r w:rsidR="0065073F" w:rsidRPr="002E65F5">
        <w:rPr>
          <w:rFonts w:ascii="Arial" w:hAnsi="Arial" w:cs="Arial"/>
          <w:sz w:val="22"/>
        </w:rPr>
        <w:t>IFSW 2020). This indicates that professionalism and accountability are imperative in social work practice. As such ethical practice brings trust and protection of the service users.</w:t>
      </w:r>
    </w:p>
    <w:p w14:paraId="780C18FF" w14:textId="77777777" w:rsidR="00BC6801" w:rsidRDefault="00BC6801" w:rsidP="00676FEB">
      <w:pPr>
        <w:spacing w:after="0" w:line="240" w:lineRule="auto"/>
        <w:jc w:val="both"/>
        <w:rPr>
          <w:sz w:val="21"/>
          <w:szCs w:val="21"/>
        </w:rPr>
      </w:pPr>
    </w:p>
    <w:p w14:paraId="7060E5C3" w14:textId="77777777" w:rsidR="00D27C42" w:rsidRDefault="00D27C42" w:rsidP="00676FEB">
      <w:pPr>
        <w:spacing w:after="0" w:line="240" w:lineRule="auto"/>
        <w:jc w:val="both"/>
        <w:rPr>
          <w:color w:val="4472C4" w:themeColor="accent1"/>
          <w:sz w:val="28"/>
          <w:szCs w:val="28"/>
        </w:rPr>
      </w:pPr>
    </w:p>
    <w:p w14:paraId="5EEE8F15" w14:textId="77777777" w:rsidR="00D27C42" w:rsidRDefault="00D27C42" w:rsidP="00676FEB">
      <w:pPr>
        <w:spacing w:after="0" w:line="240" w:lineRule="auto"/>
        <w:jc w:val="both"/>
        <w:rPr>
          <w:color w:val="4472C4" w:themeColor="accent1"/>
          <w:sz w:val="28"/>
          <w:szCs w:val="28"/>
        </w:rPr>
      </w:pPr>
    </w:p>
    <w:p w14:paraId="2C2ABA6D" w14:textId="77777777" w:rsidR="00D27C42" w:rsidRDefault="00D27C42" w:rsidP="00676FEB">
      <w:pPr>
        <w:spacing w:after="0" w:line="240" w:lineRule="auto"/>
        <w:jc w:val="both"/>
        <w:rPr>
          <w:color w:val="4472C4" w:themeColor="accent1"/>
          <w:sz w:val="28"/>
          <w:szCs w:val="28"/>
        </w:rPr>
      </w:pPr>
    </w:p>
    <w:p w14:paraId="48C0A0A9" w14:textId="77777777" w:rsidR="00D27C42" w:rsidRDefault="00D27C42" w:rsidP="00676FEB">
      <w:pPr>
        <w:spacing w:after="0" w:line="240" w:lineRule="auto"/>
        <w:jc w:val="both"/>
        <w:rPr>
          <w:color w:val="4472C4" w:themeColor="accent1"/>
          <w:sz w:val="28"/>
          <w:szCs w:val="28"/>
        </w:rPr>
      </w:pPr>
    </w:p>
    <w:p w14:paraId="5B24A442" w14:textId="77777777" w:rsidR="00D27C42" w:rsidRDefault="00D27C42" w:rsidP="00676FEB">
      <w:pPr>
        <w:spacing w:after="0" w:line="240" w:lineRule="auto"/>
        <w:jc w:val="both"/>
        <w:rPr>
          <w:color w:val="4472C4" w:themeColor="accent1"/>
          <w:sz w:val="28"/>
          <w:szCs w:val="28"/>
        </w:rPr>
      </w:pPr>
    </w:p>
    <w:p w14:paraId="4010C35E" w14:textId="20E06237"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lastRenderedPageBreak/>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139718E7" w14:textId="77777777" w:rsidR="0022548F" w:rsidRDefault="0022548F" w:rsidP="0022548F"/>
    <w:p w14:paraId="7338813D" w14:textId="5DFDB7B0" w:rsidR="00C85A7C" w:rsidRPr="00DE4251" w:rsidRDefault="0065073F" w:rsidP="00C85A7C">
      <w:pPr>
        <w:spacing w:after="0" w:line="240" w:lineRule="auto"/>
        <w:jc w:val="both"/>
        <w:rPr>
          <w:rFonts w:ascii="Arial" w:hAnsi="Arial" w:cs="Arial"/>
          <w:sz w:val="22"/>
        </w:rPr>
      </w:pPr>
      <w:r w:rsidRPr="00DE4251">
        <w:rPr>
          <w:rFonts w:ascii="Arial" w:hAnsi="Arial" w:cs="Arial"/>
          <w:sz w:val="22"/>
        </w:rPr>
        <w:t xml:space="preserve">A variety of skills are needed by social workers </w:t>
      </w:r>
      <w:proofErr w:type="gramStart"/>
      <w:r w:rsidRPr="00DE4251">
        <w:rPr>
          <w:rFonts w:ascii="Arial" w:hAnsi="Arial" w:cs="Arial"/>
          <w:sz w:val="22"/>
        </w:rPr>
        <w:t>in order to</w:t>
      </w:r>
      <w:proofErr w:type="gramEnd"/>
      <w:r w:rsidRPr="00DE4251">
        <w:rPr>
          <w:rFonts w:ascii="Arial" w:hAnsi="Arial" w:cs="Arial"/>
          <w:sz w:val="22"/>
        </w:rPr>
        <w:t xml:space="preserve"> execute their needs. These are </w:t>
      </w:r>
      <w:r w:rsidR="00D27C42" w:rsidRPr="00DE4251">
        <w:rPr>
          <w:rFonts w:ascii="Arial" w:hAnsi="Arial" w:cs="Arial"/>
          <w:sz w:val="22"/>
        </w:rPr>
        <w:t>communication,</w:t>
      </w:r>
      <w:r w:rsidRPr="00DE4251">
        <w:rPr>
          <w:rFonts w:ascii="Arial" w:hAnsi="Arial" w:cs="Arial"/>
          <w:sz w:val="22"/>
        </w:rPr>
        <w:t xml:space="preserve"> empathy and problem solving that is critical in providing quality</w:t>
      </w:r>
      <w:r w:rsidR="00126D31" w:rsidRPr="00DE4251">
        <w:rPr>
          <w:rFonts w:ascii="Arial" w:hAnsi="Arial" w:cs="Arial"/>
          <w:sz w:val="22"/>
        </w:rPr>
        <w:t xml:space="preserve"> care and support. Communication is the key to forming relations with clients and knowing their needs. Social workers should be good listeners, be able to ask the right questions and share information in an understandable manner (Trevithick 2012, Healy 2014). This suggests that effective practise is based on communication. Thus, effective communication competencies contribute to the establishment of trust and the delivery of proper support to the social workers.</w:t>
      </w:r>
    </w:p>
    <w:p w14:paraId="1BA7D2D2" w14:textId="77777777" w:rsidR="00126D31" w:rsidRPr="00DE4251" w:rsidRDefault="00126D31" w:rsidP="00C85A7C">
      <w:pPr>
        <w:spacing w:after="0" w:line="240" w:lineRule="auto"/>
        <w:jc w:val="both"/>
        <w:rPr>
          <w:rFonts w:ascii="Arial" w:hAnsi="Arial" w:cs="Arial"/>
          <w:sz w:val="22"/>
        </w:rPr>
      </w:pPr>
    </w:p>
    <w:p w14:paraId="56C9CAD1" w14:textId="0428F84B" w:rsidR="00126D31" w:rsidRPr="00DE4251" w:rsidRDefault="00126D31" w:rsidP="00C85A7C">
      <w:pPr>
        <w:spacing w:after="0" w:line="240" w:lineRule="auto"/>
        <w:jc w:val="both"/>
        <w:rPr>
          <w:rFonts w:ascii="Arial" w:hAnsi="Arial" w:cs="Arial"/>
          <w:sz w:val="22"/>
        </w:rPr>
      </w:pPr>
      <w:r w:rsidRPr="00DE4251">
        <w:rPr>
          <w:rFonts w:ascii="Arial" w:hAnsi="Arial" w:cs="Arial"/>
          <w:sz w:val="22"/>
        </w:rPr>
        <w:t>Empathy helps social workers to make sense of the feelings of clients and address them accordingly. Emotional intelligence is beneficial in enabling them to control their emotions and professional boundaries (Banks 2012, Goleman 1998). This signifies that the two skills are valuable in ensuring that relationships with clients are positive. Therefore, empathy and emotional intelligence are the factors of a supportive and respectful space.</w:t>
      </w:r>
    </w:p>
    <w:p w14:paraId="17934308" w14:textId="77777777" w:rsidR="00126D31" w:rsidRPr="00DE4251" w:rsidRDefault="00126D31" w:rsidP="00C85A7C">
      <w:pPr>
        <w:spacing w:after="0" w:line="240" w:lineRule="auto"/>
        <w:jc w:val="both"/>
        <w:rPr>
          <w:rFonts w:ascii="Arial" w:hAnsi="Arial" w:cs="Arial"/>
          <w:sz w:val="22"/>
        </w:rPr>
      </w:pPr>
    </w:p>
    <w:p w14:paraId="09C66984" w14:textId="4A2787EF" w:rsidR="00126D31" w:rsidRPr="00DE4251" w:rsidRDefault="00126D31" w:rsidP="00C85A7C">
      <w:pPr>
        <w:spacing w:after="0" w:line="240" w:lineRule="auto"/>
        <w:jc w:val="both"/>
        <w:rPr>
          <w:rFonts w:ascii="Arial" w:hAnsi="Arial" w:cs="Arial"/>
          <w:sz w:val="22"/>
        </w:rPr>
      </w:pPr>
      <w:r w:rsidRPr="00DE4251">
        <w:rPr>
          <w:rFonts w:ascii="Arial" w:hAnsi="Arial" w:cs="Arial"/>
          <w:sz w:val="22"/>
        </w:rPr>
        <w:t xml:space="preserve">Social workers </w:t>
      </w:r>
      <w:proofErr w:type="gramStart"/>
      <w:r w:rsidRPr="00DE4251">
        <w:rPr>
          <w:rFonts w:ascii="Arial" w:hAnsi="Arial" w:cs="Arial"/>
          <w:sz w:val="22"/>
        </w:rPr>
        <w:t>are able to</w:t>
      </w:r>
      <w:proofErr w:type="gramEnd"/>
      <w:r w:rsidRPr="00DE4251">
        <w:rPr>
          <w:rFonts w:ascii="Arial" w:hAnsi="Arial" w:cs="Arial"/>
          <w:sz w:val="22"/>
        </w:rPr>
        <w:t xml:space="preserve"> evaluate situations and come up with solutions using problem-solving skills. It can be associated with connecting clients with services like housing, healthcare and education </w:t>
      </w:r>
      <w:r w:rsidR="00D27C42" w:rsidRPr="00DE4251">
        <w:rPr>
          <w:rFonts w:ascii="Arial" w:hAnsi="Arial" w:cs="Arial"/>
          <w:sz w:val="22"/>
        </w:rPr>
        <w:t>(Payne</w:t>
      </w:r>
      <w:r w:rsidRPr="00DE4251">
        <w:rPr>
          <w:rFonts w:ascii="Arial" w:hAnsi="Arial" w:cs="Arial"/>
          <w:sz w:val="22"/>
        </w:rPr>
        <w:t xml:space="preserve"> 2014). This indicates that </w:t>
      </w:r>
      <w:r w:rsidR="00D27C42" w:rsidRPr="00DE4251">
        <w:rPr>
          <w:rFonts w:ascii="Arial" w:hAnsi="Arial" w:cs="Arial"/>
          <w:sz w:val="22"/>
        </w:rPr>
        <w:t>decisions</w:t>
      </w:r>
      <w:r w:rsidRPr="00DE4251">
        <w:rPr>
          <w:rFonts w:ascii="Arial" w:hAnsi="Arial" w:cs="Arial"/>
          <w:sz w:val="22"/>
        </w:rPr>
        <w:t xml:space="preserve"> require critical thinking </w:t>
      </w:r>
      <w:proofErr w:type="gramStart"/>
      <w:r w:rsidRPr="00DE4251">
        <w:rPr>
          <w:rFonts w:ascii="Arial" w:hAnsi="Arial" w:cs="Arial"/>
          <w:sz w:val="22"/>
        </w:rPr>
        <w:t>in order to</w:t>
      </w:r>
      <w:proofErr w:type="gramEnd"/>
      <w:r w:rsidRPr="00DE4251">
        <w:rPr>
          <w:rFonts w:ascii="Arial" w:hAnsi="Arial" w:cs="Arial"/>
          <w:sz w:val="22"/>
        </w:rPr>
        <w:t xml:space="preserve"> make informed </w:t>
      </w:r>
      <w:r w:rsidR="00D27C42" w:rsidRPr="00DE4251">
        <w:rPr>
          <w:rFonts w:ascii="Arial" w:hAnsi="Arial" w:cs="Arial"/>
          <w:sz w:val="22"/>
        </w:rPr>
        <w:t xml:space="preserve">decisions. Consequently, the ability to provide effective support is dependent on problem solving skills. </w:t>
      </w:r>
    </w:p>
    <w:p w14:paraId="5778F8C5" w14:textId="77777777" w:rsidR="00D27C42" w:rsidRPr="00DE4251" w:rsidRDefault="00D27C42" w:rsidP="00C85A7C">
      <w:pPr>
        <w:spacing w:after="0" w:line="240" w:lineRule="auto"/>
        <w:jc w:val="both"/>
        <w:rPr>
          <w:rFonts w:ascii="Arial" w:hAnsi="Arial" w:cs="Arial"/>
          <w:sz w:val="22"/>
        </w:rPr>
      </w:pPr>
    </w:p>
    <w:p w14:paraId="4C7936BE" w14:textId="56C02CD8" w:rsidR="00D27C42" w:rsidRPr="00DE4251" w:rsidRDefault="00ED6B84" w:rsidP="00C85A7C">
      <w:pPr>
        <w:spacing w:after="0" w:line="240" w:lineRule="auto"/>
        <w:jc w:val="both"/>
        <w:rPr>
          <w:rFonts w:ascii="Arial" w:hAnsi="Arial" w:cs="Arial"/>
          <w:sz w:val="22"/>
        </w:rPr>
      </w:pPr>
      <w:r w:rsidRPr="00DE4251">
        <w:rPr>
          <w:rFonts w:ascii="Arial" w:hAnsi="Arial" w:cs="Arial"/>
          <w:sz w:val="22"/>
        </w:rPr>
        <w:t xml:space="preserve">Lack of communication may result in </w:t>
      </w:r>
      <w:r w:rsidR="004705CE" w:rsidRPr="00DE4251">
        <w:rPr>
          <w:rFonts w:ascii="Arial" w:hAnsi="Arial" w:cs="Arial"/>
          <w:sz w:val="22"/>
        </w:rPr>
        <w:t xml:space="preserve">misinterpretation and decrease the level of support; it can also lead to the loss of confidence by the clients in professional’s (Trevithick 2012). This indicates that poor communication has a detrimental effect on service delivery. Thus, effective communication is a crucial key to cultivating trust and providing effective care. The absence of empathy can lead to the situation when the clients do not feel supported and refuse to receive the help (Banks 2012). This implies that the social work requires emotional comprehension. Consequently, one needs to be empathetic </w:t>
      </w:r>
      <w:proofErr w:type="gramStart"/>
      <w:r w:rsidR="004705CE" w:rsidRPr="00DE4251">
        <w:rPr>
          <w:rFonts w:ascii="Arial" w:hAnsi="Arial" w:cs="Arial"/>
          <w:sz w:val="22"/>
        </w:rPr>
        <w:t>in order to</w:t>
      </w:r>
      <w:proofErr w:type="gramEnd"/>
      <w:r w:rsidR="004705CE" w:rsidRPr="00DE4251">
        <w:rPr>
          <w:rFonts w:ascii="Arial" w:hAnsi="Arial" w:cs="Arial"/>
          <w:sz w:val="22"/>
        </w:rPr>
        <w:t xml:space="preserve"> establish a secure and supportive atmosphere with clients. lack of </w:t>
      </w:r>
      <w:r w:rsidR="00A276EE" w:rsidRPr="00DE4251">
        <w:rPr>
          <w:rFonts w:ascii="Arial" w:hAnsi="Arial" w:cs="Arial"/>
          <w:sz w:val="22"/>
        </w:rPr>
        <w:t>problem-solving</w:t>
      </w:r>
      <w:r w:rsidR="004705CE" w:rsidRPr="00DE4251">
        <w:rPr>
          <w:rFonts w:ascii="Arial" w:hAnsi="Arial" w:cs="Arial"/>
          <w:sz w:val="22"/>
        </w:rPr>
        <w:t xml:space="preserve"> competencies can suggest inefficient decision making and support planning (Payne 2014). This suggests that </w:t>
      </w:r>
      <w:r w:rsidR="00A276EE" w:rsidRPr="00DE4251">
        <w:rPr>
          <w:rFonts w:ascii="Arial" w:hAnsi="Arial" w:cs="Arial"/>
          <w:sz w:val="22"/>
        </w:rPr>
        <w:t>professionals</w:t>
      </w:r>
      <w:r w:rsidR="004705CE" w:rsidRPr="00DE4251">
        <w:rPr>
          <w:rFonts w:ascii="Arial" w:hAnsi="Arial" w:cs="Arial"/>
          <w:sz w:val="22"/>
        </w:rPr>
        <w:t xml:space="preserve"> </w:t>
      </w:r>
      <w:proofErr w:type="gramStart"/>
      <w:r w:rsidR="00A276EE" w:rsidRPr="00DE4251">
        <w:rPr>
          <w:rFonts w:ascii="Arial" w:hAnsi="Arial" w:cs="Arial"/>
          <w:sz w:val="22"/>
        </w:rPr>
        <w:t>have to</w:t>
      </w:r>
      <w:proofErr w:type="gramEnd"/>
      <w:r w:rsidR="00A276EE" w:rsidRPr="00DE4251">
        <w:rPr>
          <w:rFonts w:ascii="Arial" w:hAnsi="Arial" w:cs="Arial"/>
          <w:sz w:val="22"/>
        </w:rPr>
        <w:t xml:space="preserve"> be able to perceive situations critically, as such problem skills are imperative to attaining positive results.</w:t>
      </w:r>
    </w:p>
    <w:p w14:paraId="175129E0" w14:textId="77777777" w:rsidR="00D27C42" w:rsidRDefault="00D27C42" w:rsidP="00C85A7C">
      <w:pPr>
        <w:spacing w:after="0" w:line="240" w:lineRule="auto"/>
        <w:jc w:val="both"/>
        <w:rPr>
          <w:sz w:val="21"/>
          <w:szCs w:val="21"/>
        </w:rPr>
      </w:pPr>
    </w:p>
    <w:p w14:paraId="2AC1B9FB" w14:textId="77777777" w:rsidR="00D27C42" w:rsidRDefault="00D27C42" w:rsidP="00C85A7C">
      <w:pPr>
        <w:spacing w:after="0" w:line="240" w:lineRule="auto"/>
        <w:jc w:val="both"/>
        <w:rPr>
          <w:sz w:val="21"/>
          <w:szCs w:val="21"/>
        </w:rPr>
      </w:pPr>
    </w:p>
    <w:p w14:paraId="37D5A51A" w14:textId="77777777" w:rsidR="00126D31" w:rsidRPr="00242974" w:rsidRDefault="00126D31" w:rsidP="00C85A7C">
      <w:pPr>
        <w:spacing w:after="0" w:line="240" w:lineRule="auto"/>
        <w:jc w:val="both"/>
        <w:rPr>
          <w:sz w:val="21"/>
          <w:szCs w:val="21"/>
        </w:rPr>
      </w:pPr>
    </w:p>
    <w:p w14:paraId="01C49510" w14:textId="02ADD4A1"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6999BB29" w14:textId="77777777" w:rsidR="005E626C" w:rsidRDefault="005E626C" w:rsidP="00500295">
      <w:pPr>
        <w:spacing w:after="0"/>
        <w:rPr>
          <w:rFonts w:ascii="Arial" w:hAnsi="Arial" w:cs="Arial"/>
          <w:sz w:val="22"/>
        </w:rPr>
      </w:pPr>
    </w:p>
    <w:p w14:paraId="6666CC67" w14:textId="73B7B4A3" w:rsidR="00D27C42" w:rsidRPr="00DE4251" w:rsidRDefault="00D27C42" w:rsidP="00500295">
      <w:pPr>
        <w:spacing w:after="0"/>
        <w:rPr>
          <w:rFonts w:ascii="Arial" w:hAnsi="Arial" w:cs="Arial"/>
          <w:sz w:val="22"/>
        </w:rPr>
      </w:pPr>
      <w:r w:rsidRPr="00DE4251">
        <w:rPr>
          <w:rFonts w:ascii="Arial" w:hAnsi="Arial" w:cs="Arial"/>
          <w:sz w:val="22"/>
        </w:rPr>
        <w:t>It is significant to develop major skills to enhance professional practise and provide efficient support. Through training and practicing, communication skills can be enhanced. Workshops allow social workers to acquire skills in active listening and conflict resolving (Shulman 2016). This indicates that training improves communication skills. As a result, professional development is significant through constant learning. Active listening practise as well as team meetings also enhance communication by promoting contact with clients and colleagues. This implies that real life experiences enhance these competencies. Therefore, the daily practice can make social workers more efficient in terms of communication.</w:t>
      </w:r>
    </w:p>
    <w:p w14:paraId="355FDF1A" w14:textId="77777777" w:rsidR="005E626C" w:rsidRPr="00DE4251" w:rsidRDefault="005E626C" w:rsidP="00500295">
      <w:pPr>
        <w:spacing w:after="0"/>
        <w:rPr>
          <w:rFonts w:ascii="Arial" w:hAnsi="Arial" w:cs="Arial"/>
          <w:sz w:val="22"/>
        </w:rPr>
      </w:pPr>
    </w:p>
    <w:p w14:paraId="56D0EE38" w14:textId="2F6FD38C" w:rsidR="005E626C" w:rsidRPr="00DE4251" w:rsidRDefault="005E626C" w:rsidP="00500295">
      <w:pPr>
        <w:spacing w:after="0"/>
        <w:rPr>
          <w:rFonts w:ascii="Arial" w:hAnsi="Arial" w:cs="Arial"/>
          <w:sz w:val="22"/>
        </w:rPr>
      </w:pPr>
      <w:r w:rsidRPr="00DE4251">
        <w:rPr>
          <w:rFonts w:ascii="Arial" w:hAnsi="Arial" w:cs="Arial"/>
          <w:sz w:val="22"/>
        </w:rPr>
        <w:t xml:space="preserve">Reflection practise can help learn empathy, as social workers consider their experiences and realise what clients think. The training on cultural competence also enables professionals to learn more about different backgrounds (Healy 2014). This suggests that empathy is enhanced by being aware. These strategies will help achieve improved relations with clients. </w:t>
      </w:r>
      <w:r w:rsidRPr="00DE4251">
        <w:rPr>
          <w:rFonts w:ascii="Arial" w:hAnsi="Arial" w:cs="Arial"/>
          <w:sz w:val="22"/>
        </w:rPr>
        <w:lastRenderedPageBreak/>
        <w:t>Emotional intelligence is also improved with supervision and feedback through guidance of more accomplished professionals. This indicates that professional behaviour is enhanced through learning among others. Hence skill development requires support systems.</w:t>
      </w:r>
    </w:p>
    <w:p w14:paraId="335B57C8" w14:textId="77777777" w:rsidR="005E626C" w:rsidRPr="00DE4251" w:rsidRDefault="005E626C" w:rsidP="00500295">
      <w:pPr>
        <w:spacing w:after="0"/>
        <w:rPr>
          <w:rFonts w:ascii="Arial" w:hAnsi="Arial" w:cs="Arial"/>
          <w:sz w:val="22"/>
        </w:rPr>
      </w:pPr>
    </w:p>
    <w:p w14:paraId="7F92F564" w14:textId="7759F153" w:rsidR="005E626C" w:rsidRPr="00DE4251" w:rsidRDefault="005E626C" w:rsidP="00500295">
      <w:pPr>
        <w:spacing w:after="0"/>
        <w:rPr>
          <w:rFonts w:ascii="Arial" w:hAnsi="Arial" w:cs="Arial"/>
          <w:sz w:val="22"/>
        </w:rPr>
      </w:pPr>
      <w:r w:rsidRPr="00DE4251">
        <w:rPr>
          <w:rFonts w:ascii="Arial" w:hAnsi="Arial" w:cs="Arial"/>
          <w:sz w:val="22"/>
        </w:rPr>
        <w:t>Case study analysis is one of the ways to develop problem solving skills as this provides social workers an opportunity to train in real life situations. Experienced professionals offer mentorship that include knowledge and guidance. This implies that with experience one is better with decision making</w:t>
      </w:r>
      <w:r w:rsidR="00617084" w:rsidRPr="00DE4251">
        <w:rPr>
          <w:rFonts w:ascii="Arial" w:hAnsi="Arial" w:cs="Arial"/>
          <w:sz w:val="22"/>
        </w:rPr>
        <w:t xml:space="preserve"> hence practise is critical in learning. Training also facilitates professional development of social workers so that they can keep in touch with policies </w:t>
      </w:r>
      <w:r w:rsidR="00ED6B84" w:rsidRPr="00DE4251">
        <w:rPr>
          <w:rFonts w:ascii="Arial" w:hAnsi="Arial" w:cs="Arial"/>
          <w:sz w:val="22"/>
        </w:rPr>
        <w:t>and procedures (Payne 2014). This indicates that competence is enhanced by constant learning.</w:t>
      </w:r>
    </w:p>
    <w:p w14:paraId="0D79CEEF" w14:textId="77777777" w:rsidR="005E626C" w:rsidRDefault="005E626C" w:rsidP="00500295">
      <w:pPr>
        <w:spacing w:after="0"/>
        <w:rPr>
          <w:rFonts w:ascii="Arial" w:hAnsi="Arial" w:cs="Arial"/>
          <w:sz w:val="22"/>
        </w:rPr>
      </w:pPr>
    </w:p>
    <w:p w14:paraId="61E6BAB4" w14:textId="77777777" w:rsidR="005E626C" w:rsidRPr="00D27C42" w:rsidRDefault="005E626C" w:rsidP="00500295">
      <w:pPr>
        <w:spacing w:after="0"/>
        <w:rPr>
          <w:rFonts w:ascii="Arial" w:hAnsi="Arial" w:cs="Arial"/>
          <w:sz w:val="22"/>
        </w:rPr>
      </w:pPr>
    </w:p>
    <w:p w14:paraId="1497148C" w14:textId="6FE2C4CD" w:rsidR="00A946CB" w:rsidRPr="002976D4"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415E6124" w14:textId="508BF3FD" w:rsidR="0022548F" w:rsidRDefault="0022548F" w:rsidP="0022548F">
      <w:pPr>
        <w:rPr>
          <w:rFonts w:ascii="Arial" w:hAnsi="Arial" w:cs="Arial"/>
          <w:sz w:val="22"/>
        </w:rPr>
      </w:pPr>
      <w:bookmarkStart w:id="5" w:name="_Toc212100522"/>
    </w:p>
    <w:p w14:paraId="6353B3BB" w14:textId="3F0EF2BA" w:rsidR="00ED6B84" w:rsidRPr="0022548F" w:rsidRDefault="00ED6B84" w:rsidP="0022548F">
      <w:pPr>
        <w:rPr>
          <w:rFonts w:ascii="Arial" w:hAnsi="Arial" w:cs="Arial"/>
          <w:sz w:val="22"/>
        </w:rPr>
      </w:pPr>
      <w:r>
        <w:rPr>
          <w:rFonts w:ascii="Arial" w:hAnsi="Arial" w:cs="Arial"/>
          <w:sz w:val="22"/>
        </w:rPr>
        <w:t>Social workers are crucial in assisting vulnerable people and enhancing welfare among communities. They are responsible in accessing the needs, protecting the individuals, giving emotional support and collaborating with other professionals. The above responsibilities underscore the significance of their work in health and social care. Proficiency in communication, empathy and problem solving are necessary skills that are required in this profession. In the absence of such skills social workers would not succeed in offering suitable support. This indicates that it is a continuous development that is necessary to ensure high standards of practise therefore continuous training, supervision and professional growth are vital in skill enhancement and subsequent positive results to the service users.</w:t>
      </w:r>
    </w:p>
    <w:p w14:paraId="1D9FB3D2" w14:textId="77777777" w:rsidR="0022548F" w:rsidRDefault="0022548F" w:rsidP="00226D31">
      <w:pPr>
        <w:pStyle w:val="Heading2"/>
        <w:rPr>
          <w:color w:val="4472C4" w:themeColor="accent1"/>
          <w:szCs w:val="24"/>
        </w:rPr>
      </w:pPr>
    </w:p>
    <w:p w14:paraId="6C4B494D" w14:textId="2DE74DC8" w:rsidR="00226D31" w:rsidRPr="002976D4" w:rsidRDefault="00AA77C8" w:rsidP="00226D31">
      <w:pPr>
        <w:pStyle w:val="Heading2"/>
        <w:rPr>
          <w:color w:val="4472C4" w:themeColor="accent1"/>
          <w:szCs w:val="24"/>
        </w:rPr>
      </w:pPr>
      <w:r w:rsidRPr="002976D4">
        <w:rPr>
          <w:color w:val="4472C4" w:themeColor="accent1"/>
          <w:szCs w:val="24"/>
        </w:rPr>
        <w:t>1</w:t>
      </w:r>
      <w:r w:rsidR="00226D31" w:rsidRPr="002976D4">
        <w:rPr>
          <w:color w:val="4472C4" w:themeColor="accent1"/>
          <w:szCs w:val="24"/>
        </w:rPr>
        <w:t>.5 Reference List</w:t>
      </w:r>
      <w:bookmarkEnd w:id="5"/>
    </w:p>
    <w:p w14:paraId="7D70CE94" w14:textId="77777777" w:rsidR="00EA0F4C" w:rsidRDefault="00EA0F4C" w:rsidP="0022548F">
      <w:pPr>
        <w:spacing w:line="278" w:lineRule="auto"/>
        <w:rPr>
          <w:sz w:val="21"/>
          <w:szCs w:val="21"/>
        </w:rPr>
      </w:pPr>
    </w:p>
    <w:p w14:paraId="72E45957" w14:textId="2639409F" w:rsidR="0022548F" w:rsidRPr="00526AA1" w:rsidRDefault="0022548F" w:rsidP="0022548F">
      <w:pPr>
        <w:spacing w:line="278" w:lineRule="auto"/>
        <w:rPr>
          <w:rFonts w:ascii="Arial" w:hAnsi="Arial" w:cs="Arial"/>
          <w:sz w:val="22"/>
        </w:rPr>
      </w:pPr>
      <w:r w:rsidRPr="00526AA1">
        <w:rPr>
          <w:rFonts w:ascii="Arial" w:hAnsi="Arial" w:cs="Arial"/>
          <w:sz w:val="22"/>
        </w:rPr>
        <w:t>Banks, S. (2012) </w:t>
      </w:r>
      <w:r w:rsidRPr="00526AA1">
        <w:rPr>
          <w:rFonts w:ascii="Arial" w:hAnsi="Arial" w:cs="Arial"/>
          <w:i/>
          <w:iCs/>
          <w:sz w:val="22"/>
        </w:rPr>
        <w:t>Ethics and Values in Social Work</w:t>
      </w:r>
      <w:r w:rsidRPr="00526AA1">
        <w:rPr>
          <w:rFonts w:ascii="Arial" w:hAnsi="Arial" w:cs="Arial"/>
          <w:sz w:val="22"/>
        </w:rPr>
        <w:t xml:space="preserve">. 4th </w:t>
      </w:r>
      <w:proofErr w:type="spellStart"/>
      <w:r w:rsidRPr="00526AA1">
        <w:rPr>
          <w:rFonts w:ascii="Arial" w:hAnsi="Arial" w:cs="Arial"/>
          <w:sz w:val="22"/>
        </w:rPr>
        <w:t>edn</w:t>
      </w:r>
      <w:proofErr w:type="spellEnd"/>
      <w:r w:rsidRPr="00526AA1">
        <w:rPr>
          <w:rFonts w:ascii="Arial" w:hAnsi="Arial" w:cs="Arial"/>
          <w:sz w:val="22"/>
        </w:rPr>
        <w:t>. London: Palgrave Macmillan.</w:t>
      </w:r>
    </w:p>
    <w:p w14:paraId="3D44446F" w14:textId="77777777" w:rsidR="0022548F" w:rsidRPr="00526AA1" w:rsidRDefault="0022548F" w:rsidP="0022548F">
      <w:pPr>
        <w:spacing w:line="278" w:lineRule="auto"/>
        <w:rPr>
          <w:rFonts w:ascii="Arial" w:hAnsi="Arial" w:cs="Arial"/>
          <w:sz w:val="22"/>
        </w:rPr>
      </w:pPr>
      <w:r w:rsidRPr="00526AA1">
        <w:rPr>
          <w:rFonts w:ascii="Arial" w:hAnsi="Arial" w:cs="Arial"/>
          <w:sz w:val="22"/>
        </w:rPr>
        <w:t> </w:t>
      </w:r>
      <w:proofErr w:type="spellStart"/>
      <w:r w:rsidRPr="00526AA1">
        <w:rPr>
          <w:rFonts w:ascii="Arial" w:hAnsi="Arial" w:cs="Arial"/>
          <w:sz w:val="22"/>
        </w:rPr>
        <w:t>Coulshed</w:t>
      </w:r>
      <w:proofErr w:type="spellEnd"/>
      <w:r w:rsidRPr="00526AA1">
        <w:rPr>
          <w:rFonts w:ascii="Arial" w:hAnsi="Arial" w:cs="Arial"/>
          <w:sz w:val="22"/>
        </w:rPr>
        <w:t>, V. and Orme, J. (2018) </w:t>
      </w:r>
      <w:r w:rsidRPr="00526AA1">
        <w:rPr>
          <w:rFonts w:ascii="Arial" w:hAnsi="Arial" w:cs="Arial"/>
          <w:i/>
          <w:iCs/>
          <w:sz w:val="22"/>
        </w:rPr>
        <w:t>Social Work Practice</w:t>
      </w:r>
      <w:r w:rsidRPr="00526AA1">
        <w:rPr>
          <w:rFonts w:ascii="Arial" w:hAnsi="Arial" w:cs="Arial"/>
          <w:sz w:val="22"/>
        </w:rPr>
        <w:t xml:space="preserve">. 6th </w:t>
      </w:r>
      <w:proofErr w:type="spellStart"/>
      <w:r w:rsidRPr="00526AA1">
        <w:rPr>
          <w:rFonts w:ascii="Arial" w:hAnsi="Arial" w:cs="Arial"/>
          <w:sz w:val="22"/>
        </w:rPr>
        <w:t>edn</w:t>
      </w:r>
      <w:proofErr w:type="spellEnd"/>
      <w:r w:rsidRPr="00526AA1">
        <w:rPr>
          <w:rFonts w:ascii="Arial" w:hAnsi="Arial" w:cs="Arial"/>
          <w:sz w:val="22"/>
        </w:rPr>
        <w:t>. London: Palgrave Macmillan.</w:t>
      </w:r>
    </w:p>
    <w:p w14:paraId="7F022A77" w14:textId="77777777" w:rsidR="0022548F" w:rsidRPr="00526AA1" w:rsidRDefault="0022548F" w:rsidP="0022548F">
      <w:pPr>
        <w:spacing w:line="278" w:lineRule="auto"/>
        <w:rPr>
          <w:rFonts w:ascii="Arial" w:hAnsi="Arial" w:cs="Arial"/>
          <w:sz w:val="22"/>
        </w:rPr>
      </w:pPr>
      <w:r w:rsidRPr="00526AA1">
        <w:rPr>
          <w:rFonts w:ascii="Arial" w:hAnsi="Arial" w:cs="Arial"/>
          <w:sz w:val="22"/>
        </w:rPr>
        <w:t> Goleman, D. (1998) </w:t>
      </w:r>
      <w:r w:rsidRPr="00526AA1">
        <w:rPr>
          <w:rFonts w:ascii="Arial" w:hAnsi="Arial" w:cs="Arial"/>
          <w:i/>
          <w:iCs/>
          <w:sz w:val="22"/>
        </w:rPr>
        <w:t>Working with Emotional Intelligence</w:t>
      </w:r>
      <w:r w:rsidRPr="00526AA1">
        <w:rPr>
          <w:rFonts w:ascii="Arial" w:hAnsi="Arial" w:cs="Arial"/>
          <w:sz w:val="22"/>
        </w:rPr>
        <w:t>. New York: Bantam Books.</w:t>
      </w:r>
    </w:p>
    <w:p w14:paraId="112416C3" w14:textId="77777777" w:rsidR="0022548F" w:rsidRPr="00526AA1" w:rsidRDefault="0022548F" w:rsidP="0022548F">
      <w:pPr>
        <w:spacing w:line="278" w:lineRule="auto"/>
        <w:rPr>
          <w:rFonts w:ascii="Arial" w:hAnsi="Arial" w:cs="Arial"/>
          <w:sz w:val="22"/>
        </w:rPr>
      </w:pPr>
      <w:r w:rsidRPr="00526AA1">
        <w:rPr>
          <w:rFonts w:ascii="Arial" w:hAnsi="Arial" w:cs="Arial"/>
          <w:sz w:val="22"/>
        </w:rPr>
        <w:t> Healy, K. (2014) </w:t>
      </w:r>
      <w:r w:rsidRPr="00526AA1">
        <w:rPr>
          <w:rFonts w:ascii="Arial" w:hAnsi="Arial" w:cs="Arial"/>
          <w:i/>
          <w:iCs/>
          <w:sz w:val="22"/>
        </w:rPr>
        <w:t>Social Work Theories in Context</w:t>
      </w:r>
      <w:r w:rsidRPr="00526AA1">
        <w:rPr>
          <w:rFonts w:ascii="Arial" w:hAnsi="Arial" w:cs="Arial"/>
          <w:sz w:val="22"/>
        </w:rPr>
        <w:t xml:space="preserve">. 2nd </w:t>
      </w:r>
      <w:proofErr w:type="spellStart"/>
      <w:r w:rsidRPr="00526AA1">
        <w:rPr>
          <w:rFonts w:ascii="Arial" w:hAnsi="Arial" w:cs="Arial"/>
          <w:sz w:val="22"/>
        </w:rPr>
        <w:t>edn</w:t>
      </w:r>
      <w:proofErr w:type="spellEnd"/>
      <w:r w:rsidRPr="00526AA1">
        <w:rPr>
          <w:rFonts w:ascii="Arial" w:hAnsi="Arial" w:cs="Arial"/>
          <w:sz w:val="22"/>
        </w:rPr>
        <w:t>. London: Palgrave Macmillan.</w:t>
      </w:r>
    </w:p>
    <w:p w14:paraId="3089F050" w14:textId="751F1048" w:rsidR="0022548F" w:rsidRPr="00526AA1" w:rsidRDefault="0022548F" w:rsidP="0022548F">
      <w:pPr>
        <w:spacing w:line="278" w:lineRule="auto"/>
        <w:rPr>
          <w:rFonts w:ascii="Arial" w:hAnsi="Arial" w:cs="Arial"/>
          <w:sz w:val="22"/>
        </w:rPr>
      </w:pPr>
      <w:r w:rsidRPr="00526AA1">
        <w:rPr>
          <w:rFonts w:ascii="Arial" w:hAnsi="Arial" w:cs="Arial"/>
          <w:sz w:val="22"/>
        </w:rPr>
        <w:t> IFSW (2020) </w:t>
      </w:r>
      <w:r w:rsidRPr="00526AA1">
        <w:rPr>
          <w:rFonts w:ascii="Arial" w:hAnsi="Arial" w:cs="Arial"/>
          <w:i/>
          <w:iCs/>
          <w:sz w:val="22"/>
        </w:rPr>
        <w:t>Global Social Work Statement of Ethical Principles</w:t>
      </w:r>
      <w:r w:rsidRPr="00526AA1">
        <w:rPr>
          <w:rFonts w:ascii="Arial" w:hAnsi="Arial" w:cs="Arial"/>
          <w:sz w:val="22"/>
        </w:rPr>
        <w:t xml:space="preserve">. International Federation </w:t>
      </w:r>
      <w:r w:rsidR="00A276EE" w:rsidRPr="00526AA1">
        <w:rPr>
          <w:rFonts w:ascii="Arial" w:hAnsi="Arial" w:cs="Arial"/>
          <w:sz w:val="22"/>
        </w:rPr>
        <w:t xml:space="preserve">of </w:t>
      </w:r>
      <w:r w:rsidR="00A276EE">
        <w:rPr>
          <w:rFonts w:ascii="Arial" w:hAnsi="Arial" w:cs="Arial"/>
          <w:sz w:val="22"/>
        </w:rPr>
        <w:t>Social</w:t>
      </w:r>
      <w:r w:rsidRPr="00526AA1">
        <w:rPr>
          <w:rFonts w:ascii="Arial" w:hAnsi="Arial" w:cs="Arial"/>
          <w:sz w:val="22"/>
        </w:rPr>
        <w:t xml:space="preserve"> Workers.</w:t>
      </w:r>
    </w:p>
    <w:p w14:paraId="36D4ECC1" w14:textId="77777777" w:rsidR="0022548F" w:rsidRPr="00526AA1" w:rsidRDefault="0022548F" w:rsidP="0022548F">
      <w:pPr>
        <w:spacing w:line="278" w:lineRule="auto"/>
        <w:rPr>
          <w:rFonts w:ascii="Arial" w:hAnsi="Arial" w:cs="Arial"/>
          <w:sz w:val="22"/>
        </w:rPr>
      </w:pPr>
      <w:r w:rsidRPr="00526AA1">
        <w:rPr>
          <w:rFonts w:ascii="Arial" w:hAnsi="Arial" w:cs="Arial"/>
          <w:sz w:val="22"/>
        </w:rPr>
        <w:t> Payne, M. (2014) </w:t>
      </w:r>
      <w:r w:rsidRPr="00526AA1">
        <w:rPr>
          <w:rFonts w:ascii="Arial" w:hAnsi="Arial" w:cs="Arial"/>
          <w:i/>
          <w:iCs/>
          <w:sz w:val="22"/>
        </w:rPr>
        <w:t>Modern Social Work Theory</w:t>
      </w:r>
      <w:r w:rsidRPr="00526AA1">
        <w:rPr>
          <w:rFonts w:ascii="Arial" w:hAnsi="Arial" w:cs="Arial"/>
          <w:sz w:val="22"/>
        </w:rPr>
        <w:t xml:space="preserve">. 4th </w:t>
      </w:r>
      <w:proofErr w:type="spellStart"/>
      <w:r w:rsidRPr="00526AA1">
        <w:rPr>
          <w:rFonts w:ascii="Arial" w:hAnsi="Arial" w:cs="Arial"/>
          <w:sz w:val="22"/>
        </w:rPr>
        <w:t>edn</w:t>
      </w:r>
      <w:proofErr w:type="spellEnd"/>
      <w:r w:rsidRPr="00526AA1">
        <w:rPr>
          <w:rFonts w:ascii="Arial" w:hAnsi="Arial" w:cs="Arial"/>
          <w:sz w:val="22"/>
        </w:rPr>
        <w:t>. Oxford: Oxford University Press.</w:t>
      </w:r>
    </w:p>
    <w:p w14:paraId="218B6ABA" w14:textId="77777777" w:rsidR="0022548F" w:rsidRPr="00526AA1" w:rsidRDefault="0022548F" w:rsidP="0022548F">
      <w:pPr>
        <w:spacing w:line="278" w:lineRule="auto"/>
        <w:rPr>
          <w:rFonts w:ascii="Arial" w:hAnsi="Arial" w:cs="Arial"/>
          <w:sz w:val="22"/>
        </w:rPr>
      </w:pPr>
      <w:r w:rsidRPr="00526AA1">
        <w:rPr>
          <w:rFonts w:ascii="Arial" w:hAnsi="Arial" w:cs="Arial"/>
          <w:sz w:val="22"/>
        </w:rPr>
        <w:t> Shulman, L. (2016) </w:t>
      </w:r>
      <w:r w:rsidRPr="00526AA1">
        <w:rPr>
          <w:rFonts w:ascii="Arial" w:hAnsi="Arial" w:cs="Arial"/>
          <w:i/>
          <w:iCs/>
          <w:sz w:val="22"/>
        </w:rPr>
        <w:t>The Skills of Helping Individuals, Families and Groups</w:t>
      </w:r>
      <w:r w:rsidRPr="00526AA1">
        <w:rPr>
          <w:rFonts w:ascii="Arial" w:hAnsi="Arial" w:cs="Arial"/>
          <w:sz w:val="22"/>
        </w:rPr>
        <w:t xml:space="preserve">. 8th </w:t>
      </w:r>
      <w:proofErr w:type="spellStart"/>
      <w:r w:rsidRPr="00526AA1">
        <w:rPr>
          <w:rFonts w:ascii="Arial" w:hAnsi="Arial" w:cs="Arial"/>
          <w:sz w:val="22"/>
        </w:rPr>
        <w:t>edn</w:t>
      </w:r>
      <w:proofErr w:type="spellEnd"/>
      <w:r w:rsidRPr="00526AA1">
        <w:rPr>
          <w:rFonts w:ascii="Arial" w:hAnsi="Arial" w:cs="Arial"/>
          <w:sz w:val="22"/>
        </w:rPr>
        <w:t>. Boston: Cengage Learning.</w:t>
      </w:r>
    </w:p>
    <w:p w14:paraId="7C8A2766" w14:textId="77777777" w:rsidR="0022548F" w:rsidRPr="00526AA1" w:rsidRDefault="0022548F" w:rsidP="0022548F">
      <w:pPr>
        <w:spacing w:line="278" w:lineRule="auto"/>
        <w:rPr>
          <w:rFonts w:ascii="Arial" w:hAnsi="Arial" w:cs="Arial"/>
          <w:sz w:val="22"/>
        </w:rPr>
      </w:pPr>
      <w:r w:rsidRPr="00526AA1">
        <w:rPr>
          <w:rFonts w:ascii="Arial" w:hAnsi="Arial" w:cs="Arial"/>
          <w:sz w:val="22"/>
        </w:rPr>
        <w:t>Trevithick, P. (2012) </w:t>
      </w:r>
      <w:r w:rsidRPr="00526AA1">
        <w:rPr>
          <w:rFonts w:ascii="Arial" w:hAnsi="Arial" w:cs="Arial"/>
          <w:i/>
          <w:iCs/>
          <w:sz w:val="22"/>
        </w:rPr>
        <w:t>Social Work Skills and Knowledge</w:t>
      </w:r>
      <w:r w:rsidRPr="00526AA1">
        <w:rPr>
          <w:rFonts w:ascii="Arial" w:hAnsi="Arial" w:cs="Arial"/>
          <w:sz w:val="22"/>
        </w:rPr>
        <w:t xml:space="preserve">. 3rd </w:t>
      </w:r>
      <w:proofErr w:type="spellStart"/>
      <w:r w:rsidRPr="00526AA1">
        <w:rPr>
          <w:rFonts w:ascii="Arial" w:hAnsi="Arial" w:cs="Arial"/>
          <w:sz w:val="22"/>
        </w:rPr>
        <w:t>edn</w:t>
      </w:r>
      <w:proofErr w:type="spellEnd"/>
      <w:r w:rsidRPr="00526AA1">
        <w:rPr>
          <w:rFonts w:ascii="Arial" w:hAnsi="Arial" w:cs="Arial"/>
          <w:sz w:val="22"/>
        </w:rPr>
        <w:t>. Maidenhead: Open University Press.</w:t>
      </w:r>
    </w:p>
    <w:p w14:paraId="1CE0B09E" w14:textId="77777777" w:rsidR="0022548F" w:rsidRPr="005E44B5" w:rsidRDefault="0022548F" w:rsidP="005E44B5">
      <w:pPr>
        <w:rPr>
          <w:color w:val="FF0000"/>
        </w:rPr>
      </w:pPr>
    </w:p>
    <w:sectPr w:rsidR="0022548F"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59D0B" w14:textId="77777777" w:rsidR="005C1FC4" w:rsidRDefault="005C1FC4" w:rsidP="003C7C97">
      <w:pPr>
        <w:spacing w:after="0" w:line="240" w:lineRule="auto"/>
      </w:pPr>
      <w:r>
        <w:separator/>
      </w:r>
    </w:p>
  </w:endnote>
  <w:endnote w:type="continuationSeparator" w:id="0">
    <w:p w14:paraId="52DCED27" w14:textId="77777777" w:rsidR="005C1FC4" w:rsidRDefault="005C1FC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B60DC9" w14:textId="77777777" w:rsidR="005C1FC4" w:rsidRDefault="005C1FC4" w:rsidP="003C7C97">
      <w:pPr>
        <w:spacing w:after="0" w:line="240" w:lineRule="auto"/>
      </w:pPr>
      <w:r>
        <w:separator/>
      </w:r>
    </w:p>
  </w:footnote>
  <w:footnote w:type="continuationSeparator" w:id="0">
    <w:p w14:paraId="685C3CFC" w14:textId="77777777" w:rsidR="005C1FC4" w:rsidRDefault="005C1FC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B5BF1"/>
    <w:rsid w:val="000D41DC"/>
    <w:rsid w:val="00125D37"/>
    <w:rsid w:val="00126D31"/>
    <w:rsid w:val="00127C1A"/>
    <w:rsid w:val="00150D81"/>
    <w:rsid w:val="00166CEB"/>
    <w:rsid w:val="00183CB9"/>
    <w:rsid w:val="00184A9A"/>
    <w:rsid w:val="001947DF"/>
    <w:rsid w:val="001B22BB"/>
    <w:rsid w:val="001B619C"/>
    <w:rsid w:val="001D1D3C"/>
    <w:rsid w:val="002205D4"/>
    <w:rsid w:val="00222C3A"/>
    <w:rsid w:val="0022548F"/>
    <w:rsid w:val="00226D31"/>
    <w:rsid w:val="00236401"/>
    <w:rsid w:val="002370CE"/>
    <w:rsid w:val="00242974"/>
    <w:rsid w:val="002976D4"/>
    <w:rsid w:val="002A5577"/>
    <w:rsid w:val="002B4AA4"/>
    <w:rsid w:val="002E65F5"/>
    <w:rsid w:val="002E71BA"/>
    <w:rsid w:val="002F5066"/>
    <w:rsid w:val="003003FD"/>
    <w:rsid w:val="00310245"/>
    <w:rsid w:val="00314B97"/>
    <w:rsid w:val="00316C95"/>
    <w:rsid w:val="0032480D"/>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626E2"/>
    <w:rsid w:val="004705CE"/>
    <w:rsid w:val="00477519"/>
    <w:rsid w:val="00481FF7"/>
    <w:rsid w:val="004C358B"/>
    <w:rsid w:val="00500295"/>
    <w:rsid w:val="00501AAF"/>
    <w:rsid w:val="00527AFA"/>
    <w:rsid w:val="005419DA"/>
    <w:rsid w:val="005678AC"/>
    <w:rsid w:val="005709B1"/>
    <w:rsid w:val="00572B3B"/>
    <w:rsid w:val="005836D2"/>
    <w:rsid w:val="00587C58"/>
    <w:rsid w:val="005A7FD4"/>
    <w:rsid w:val="005B1A84"/>
    <w:rsid w:val="005C1FC4"/>
    <w:rsid w:val="005D1AF9"/>
    <w:rsid w:val="005D5457"/>
    <w:rsid w:val="005E2699"/>
    <w:rsid w:val="005E44B5"/>
    <w:rsid w:val="005E626C"/>
    <w:rsid w:val="00611C89"/>
    <w:rsid w:val="00612DEA"/>
    <w:rsid w:val="00614572"/>
    <w:rsid w:val="00617084"/>
    <w:rsid w:val="006232DF"/>
    <w:rsid w:val="00631F2E"/>
    <w:rsid w:val="006457C0"/>
    <w:rsid w:val="0065073F"/>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8D2F7A"/>
    <w:rsid w:val="00926458"/>
    <w:rsid w:val="00931C10"/>
    <w:rsid w:val="00933720"/>
    <w:rsid w:val="009C7E52"/>
    <w:rsid w:val="009E4934"/>
    <w:rsid w:val="009F40A7"/>
    <w:rsid w:val="009F5CE6"/>
    <w:rsid w:val="00A035CD"/>
    <w:rsid w:val="00A14E43"/>
    <w:rsid w:val="00A276EE"/>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C6801"/>
    <w:rsid w:val="00BD03D5"/>
    <w:rsid w:val="00C3215E"/>
    <w:rsid w:val="00C45272"/>
    <w:rsid w:val="00C47770"/>
    <w:rsid w:val="00C75856"/>
    <w:rsid w:val="00C85A7C"/>
    <w:rsid w:val="00C94293"/>
    <w:rsid w:val="00C95214"/>
    <w:rsid w:val="00CC3F59"/>
    <w:rsid w:val="00CD4774"/>
    <w:rsid w:val="00D10AAF"/>
    <w:rsid w:val="00D27540"/>
    <w:rsid w:val="00D27C42"/>
    <w:rsid w:val="00D4006B"/>
    <w:rsid w:val="00D40D7A"/>
    <w:rsid w:val="00D64A0D"/>
    <w:rsid w:val="00D71299"/>
    <w:rsid w:val="00D750B4"/>
    <w:rsid w:val="00D81C18"/>
    <w:rsid w:val="00D8461A"/>
    <w:rsid w:val="00D95CAF"/>
    <w:rsid w:val="00DB60B6"/>
    <w:rsid w:val="00DC1CC6"/>
    <w:rsid w:val="00DE4251"/>
    <w:rsid w:val="00DF70DE"/>
    <w:rsid w:val="00E067A8"/>
    <w:rsid w:val="00E13924"/>
    <w:rsid w:val="00E15FD5"/>
    <w:rsid w:val="00E1725A"/>
    <w:rsid w:val="00E33758"/>
    <w:rsid w:val="00E53E5E"/>
    <w:rsid w:val="00E64325"/>
    <w:rsid w:val="00E673C5"/>
    <w:rsid w:val="00E67967"/>
    <w:rsid w:val="00E82723"/>
    <w:rsid w:val="00EA0F4C"/>
    <w:rsid w:val="00EA29A5"/>
    <w:rsid w:val="00EC107C"/>
    <w:rsid w:val="00EC7EBE"/>
    <w:rsid w:val="00EC7FD2"/>
    <w:rsid w:val="00ED5964"/>
    <w:rsid w:val="00ED6B8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1514</Words>
  <Characters>8632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Sammar Zaman (2522375)</cp:lastModifiedBy>
  <cp:revision>2</cp:revision>
  <dcterms:created xsi:type="dcterms:W3CDTF">2026-03-25T22:33:00Z</dcterms:created>
  <dcterms:modified xsi:type="dcterms:W3CDTF">2026-03-25T22:33:00Z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