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C1D62C" w14:textId="77777777" w:rsidR="00D31FBE" w:rsidRPr="004B5D56" w:rsidRDefault="00D31FBE" w:rsidP="004B5D56">
      <w:pPr>
        <w:spacing w:line="360" w:lineRule="auto"/>
        <w:rPr>
          <w:rFonts w:ascii="Times New Roman" w:hAnsi="Times New Roman" w:cs="Times New Roman"/>
          <w:sz w:val="20"/>
          <w:szCs w:val="20"/>
        </w:rPr>
      </w:pPr>
      <w:r w:rsidRPr="004B5D56">
        <w:rPr>
          <w:rFonts w:ascii="Times New Roman" w:hAnsi="Times New Roman" w:cs="Times New Roman"/>
          <w:sz w:val="20"/>
          <w:szCs w:val="20"/>
        </w:rPr>
        <w:t>Notes on No. 5 Positive Pedagogy for Sport Coaching by Deanna, Ryan and Chris</w:t>
      </w:r>
    </w:p>
    <w:p w14:paraId="1D424F72" w14:textId="77777777" w:rsidR="00C0583E" w:rsidRPr="004B5D56" w:rsidRDefault="006A7C89" w:rsidP="004B5D56">
      <w:pPr>
        <w:pStyle w:val="NormalWeb"/>
        <w:numPr>
          <w:ilvl w:val="0"/>
          <w:numId w:val="1"/>
        </w:numPr>
        <w:spacing w:line="360" w:lineRule="auto"/>
        <w:rPr>
          <w:sz w:val="20"/>
          <w:szCs w:val="20"/>
        </w:rPr>
      </w:pPr>
      <w:r w:rsidRPr="004B5D56">
        <w:rPr>
          <w:sz w:val="20"/>
          <w:szCs w:val="20"/>
        </w:rPr>
        <w:t xml:space="preserve">Learner-centred approaches </w:t>
      </w:r>
      <w:r w:rsidR="00F83CD8" w:rsidRPr="004B5D56">
        <w:rPr>
          <w:sz w:val="20"/>
          <w:szCs w:val="20"/>
        </w:rPr>
        <w:t xml:space="preserve">good </w:t>
      </w:r>
      <w:r w:rsidRPr="004B5D56">
        <w:rPr>
          <w:sz w:val="20"/>
          <w:szCs w:val="20"/>
        </w:rPr>
        <w:t>for improving ability, increasing athlete motivation and providing positive affective experiences of learning</w:t>
      </w:r>
      <w:r w:rsidR="00B9653D" w:rsidRPr="004B5D56">
        <w:rPr>
          <w:sz w:val="20"/>
          <w:szCs w:val="20"/>
        </w:rPr>
        <w:t>.</w:t>
      </w:r>
      <w:r w:rsidRPr="004B5D56">
        <w:rPr>
          <w:sz w:val="20"/>
          <w:szCs w:val="20"/>
        </w:rPr>
        <w:t xml:space="preserve"> </w:t>
      </w:r>
    </w:p>
    <w:p w14:paraId="13EE8CD4" w14:textId="77777777" w:rsidR="00D568A8" w:rsidRPr="004B5D56" w:rsidRDefault="00C0583E" w:rsidP="004B5D56">
      <w:pPr>
        <w:pStyle w:val="NormalWeb"/>
        <w:numPr>
          <w:ilvl w:val="0"/>
          <w:numId w:val="1"/>
        </w:numPr>
        <w:spacing w:line="360" w:lineRule="auto"/>
        <w:rPr>
          <w:sz w:val="20"/>
          <w:szCs w:val="20"/>
        </w:rPr>
      </w:pPr>
      <w:r w:rsidRPr="004B5D56">
        <w:rPr>
          <w:sz w:val="20"/>
          <w:szCs w:val="20"/>
        </w:rPr>
        <w:t xml:space="preserve">There is a wide acceptance of seeing game-based approaches (GBA) as variations of an instructional model for teaching and coaching </w:t>
      </w:r>
    </w:p>
    <w:p w14:paraId="419D4E46" w14:textId="77777777" w:rsidR="009D2F17" w:rsidRPr="004B5D56" w:rsidRDefault="00F83CD8" w:rsidP="004B5D56">
      <w:pPr>
        <w:pStyle w:val="NormalWeb"/>
        <w:numPr>
          <w:ilvl w:val="0"/>
          <w:numId w:val="1"/>
        </w:numPr>
        <w:spacing w:line="360" w:lineRule="auto"/>
        <w:rPr>
          <w:sz w:val="20"/>
          <w:szCs w:val="20"/>
        </w:rPr>
      </w:pPr>
      <w:r w:rsidRPr="004B5D56">
        <w:rPr>
          <w:sz w:val="20"/>
          <w:szCs w:val="20"/>
        </w:rPr>
        <w:t xml:space="preserve">Positive </w:t>
      </w:r>
      <w:r w:rsidR="00D568A8" w:rsidRPr="004B5D56">
        <w:rPr>
          <w:sz w:val="20"/>
          <w:szCs w:val="20"/>
        </w:rPr>
        <w:t>Pedagogy provides positive learning experiences</w:t>
      </w:r>
      <w:r w:rsidRPr="004B5D56">
        <w:rPr>
          <w:sz w:val="20"/>
          <w:szCs w:val="20"/>
        </w:rPr>
        <w:t xml:space="preserve"> of wanting to learn, </w:t>
      </w:r>
      <w:r w:rsidR="00D568A8" w:rsidRPr="004B5D56">
        <w:rPr>
          <w:sz w:val="20"/>
          <w:szCs w:val="20"/>
        </w:rPr>
        <w:t>imagination and problem solving skills while developi</w:t>
      </w:r>
      <w:r w:rsidRPr="004B5D56">
        <w:rPr>
          <w:sz w:val="20"/>
          <w:szCs w:val="20"/>
        </w:rPr>
        <w:t xml:space="preserve">ng active, inquisitive learners. </w:t>
      </w:r>
    </w:p>
    <w:p w14:paraId="4AD0A22E" w14:textId="77777777" w:rsidR="009D2F17" w:rsidRPr="004B5D56" w:rsidRDefault="00B9653D" w:rsidP="004B5D56">
      <w:pPr>
        <w:pStyle w:val="NormalWeb"/>
        <w:numPr>
          <w:ilvl w:val="0"/>
          <w:numId w:val="1"/>
        </w:numPr>
        <w:spacing w:line="360" w:lineRule="auto"/>
        <w:rPr>
          <w:sz w:val="20"/>
          <w:szCs w:val="20"/>
        </w:rPr>
      </w:pPr>
      <w:r w:rsidRPr="004B5D56">
        <w:rPr>
          <w:sz w:val="20"/>
          <w:szCs w:val="20"/>
        </w:rPr>
        <w:t xml:space="preserve">Athlete-centred coaching </w:t>
      </w:r>
      <w:r w:rsidR="009D2F17" w:rsidRPr="004B5D56">
        <w:rPr>
          <w:sz w:val="20"/>
          <w:szCs w:val="20"/>
        </w:rPr>
        <w:t>can</w:t>
      </w:r>
      <w:r w:rsidR="00F83CD8" w:rsidRPr="004B5D56">
        <w:rPr>
          <w:sz w:val="20"/>
          <w:szCs w:val="20"/>
        </w:rPr>
        <w:t xml:space="preserve"> also provide </w:t>
      </w:r>
      <w:r w:rsidR="009D2F17" w:rsidRPr="004B5D56">
        <w:rPr>
          <w:sz w:val="20"/>
          <w:szCs w:val="20"/>
        </w:rPr>
        <w:t>towards positive social,</w:t>
      </w:r>
      <w:r w:rsidR="00F83CD8" w:rsidRPr="004B5D56">
        <w:rPr>
          <w:sz w:val="20"/>
          <w:szCs w:val="20"/>
        </w:rPr>
        <w:t xml:space="preserve"> moral and personal development.</w:t>
      </w:r>
    </w:p>
    <w:p w14:paraId="40EA94E1" w14:textId="77777777" w:rsidR="00B9653D" w:rsidRPr="004B5D56" w:rsidRDefault="009D2F17" w:rsidP="004B5D56">
      <w:pPr>
        <w:pStyle w:val="NormalWeb"/>
        <w:numPr>
          <w:ilvl w:val="0"/>
          <w:numId w:val="1"/>
        </w:numPr>
        <w:spacing w:line="360" w:lineRule="auto"/>
        <w:rPr>
          <w:sz w:val="20"/>
          <w:szCs w:val="20"/>
        </w:rPr>
      </w:pPr>
      <w:r w:rsidRPr="004B5D56">
        <w:rPr>
          <w:sz w:val="20"/>
          <w:szCs w:val="20"/>
        </w:rPr>
        <w:t xml:space="preserve">Sport Education and </w:t>
      </w:r>
      <w:proofErr w:type="spellStart"/>
      <w:r w:rsidRPr="004B5D56">
        <w:rPr>
          <w:sz w:val="20"/>
          <w:szCs w:val="20"/>
        </w:rPr>
        <w:t>TGfU</w:t>
      </w:r>
      <w:proofErr w:type="spellEnd"/>
      <w:r w:rsidRPr="004B5D56">
        <w:rPr>
          <w:sz w:val="20"/>
          <w:szCs w:val="20"/>
        </w:rPr>
        <w:t xml:space="preserve"> prompted a re-examination of traditional folk pedagogies.</w:t>
      </w:r>
    </w:p>
    <w:p w14:paraId="025E513C" w14:textId="77777777" w:rsidR="00883430" w:rsidRPr="004B5D56" w:rsidRDefault="00C0583E" w:rsidP="004B5D56">
      <w:pPr>
        <w:pStyle w:val="NormalWeb"/>
        <w:numPr>
          <w:ilvl w:val="0"/>
          <w:numId w:val="1"/>
        </w:numPr>
        <w:spacing w:line="360" w:lineRule="auto"/>
        <w:rPr>
          <w:sz w:val="20"/>
          <w:szCs w:val="20"/>
        </w:rPr>
      </w:pPr>
      <w:r w:rsidRPr="004B5D56">
        <w:rPr>
          <w:sz w:val="20"/>
          <w:szCs w:val="20"/>
        </w:rPr>
        <w:t>G</w:t>
      </w:r>
      <w:r w:rsidR="00883430" w:rsidRPr="004B5D56">
        <w:rPr>
          <w:sz w:val="20"/>
          <w:szCs w:val="20"/>
        </w:rPr>
        <w:t xml:space="preserve">ame </w:t>
      </w:r>
      <w:r w:rsidRPr="004B5D56">
        <w:rPr>
          <w:sz w:val="20"/>
          <w:szCs w:val="20"/>
        </w:rPr>
        <w:t>B</w:t>
      </w:r>
      <w:r w:rsidR="00883430" w:rsidRPr="004B5D56">
        <w:rPr>
          <w:sz w:val="20"/>
          <w:szCs w:val="20"/>
        </w:rPr>
        <w:t xml:space="preserve">ased </w:t>
      </w:r>
      <w:r w:rsidRPr="004B5D56">
        <w:rPr>
          <w:sz w:val="20"/>
          <w:szCs w:val="20"/>
        </w:rPr>
        <w:t>A</w:t>
      </w:r>
      <w:r w:rsidR="00883430" w:rsidRPr="004B5D56">
        <w:rPr>
          <w:sz w:val="20"/>
          <w:szCs w:val="20"/>
        </w:rPr>
        <w:t>pproaches</w:t>
      </w:r>
      <w:r w:rsidRPr="004B5D56">
        <w:rPr>
          <w:sz w:val="20"/>
          <w:szCs w:val="20"/>
        </w:rPr>
        <w:t xml:space="preserve"> used for All Blacks, New Zealand rugby team</w:t>
      </w:r>
      <w:r w:rsidR="00883430" w:rsidRPr="004B5D56">
        <w:rPr>
          <w:sz w:val="20"/>
          <w:szCs w:val="20"/>
        </w:rPr>
        <w:t xml:space="preserve"> and they are seen as holistic.</w:t>
      </w:r>
    </w:p>
    <w:p w14:paraId="775F27EF" w14:textId="77777777" w:rsidR="00815199" w:rsidRPr="004B5D56" w:rsidRDefault="00F83CD8" w:rsidP="004B5D56">
      <w:pPr>
        <w:pStyle w:val="NormalWeb"/>
        <w:numPr>
          <w:ilvl w:val="0"/>
          <w:numId w:val="1"/>
        </w:numPr>
        <w:spacing w:line="360" w:lineRule="auto"/>
        <w:rPr>
          <w:sz w:val="20"/>
          <w:szCs w:val="20"/>
        </w:rPr>
      </w:pPr>
      <w:r w:rsidRPr="004B5D56">
        <w:rPr>
          <w:sz w:val="20"/>
          <w:szCs w:val="20"/>
        </w:rPr>
        <w:t>B</w:t>
      </w:r>
      <w:r w:rsidR="00883430" w:rsidRPr="004B5D56">
        <w:rPr>
          <w:sz w:val="20"/>
          <w:szCs w:val="20"/>
        </w:rPr>
        <w:t xml:space="preserve">ehaviouristic approaches the learning involved is not necessarily positive </w:t>
      </w:r>
      <w:r w:rsidRPr="004B5D56">
        <w:rPr>
          <w:sz w:val="20"/>
          <w:szCs w:val="20"/>
        </w:rPr>
        <w:sym w:font="Wingdings" w:char="F0E0"/>
      </w:r>
      <w:r w:rsidRPr="004B5D56">
        <w:rPr>
          <w:sz w:val="20"/>
          <w:szCs w:val="20"/>
        </w:rPr>
        <w:t xml:space="preserve"> </w:t>
      </w:r>
      <w:r w:rsidR="00883430" w:rsidRPr="004B5D56">
        <w:rPr>
          <w:sz w:val="20"/>
          <w:szCs w:val="20"/>
        </w:rPr>
        <w:t>fear of failure that limits players’ capacity to learn from mistakes</w:t>
      </w:r>
      <w:r w:rsidRPr="004B5D56">
        <w:rPr>
          <w:sz w:val="20"/>
          <w:szCs w:val="20"/>
        </w:rPr>
        <w:t xml:space="preserve">, </w:t>
      </w:r>
      <w:r w:rsidR="00883430" w:rsidRPr="004B5D56">
        <w:rPr>
          <w:sz w:val="20"/>
          <w:szCs w:val="20"/>
        </w:rPr>
        <w:t>does not help them learn to learn the development of positive personal or psychological attributes</w:t>
      </w:r>
      <w:r w:rsidRPr="004B5D56">
        <w:rPr>
          <w:sz w:val="20"/>
          <w:szCs w:val="20"/>
        </w:rPr>
        <w:t>,</w:t>
      </w:r>
      <w:r w:rsidR="00883430" w:rsidRPr="004B5D56">
        <w:rPr>
          <w:sz w:val="20"/>
          <w:szCs w:val="20"/>
        </w:rPr>
        <w:t xml:space="preserve"> can promote selfishness, egotism and a lack of empathy or compassion for other learners (teammates) while also failing to teach real teamwork, which is a core focus of Game Sense, as an example of Positive Pedagogy.</w:t>
      </w:r>
    </w:p>
    <w:p w14:paraId="188C046C" w14:textId="77777777" w:rsidR="00815199" w:rsidRPr="004B5D56" w:rsidRDefault="00815199" w:rsidP="004B5D56">
      <w:pPr>
        <w:pStyle w:val="NormalWeb"/>
        <w:numPr>
          <w:ilvl w:val="0"/>
          <w:numId w:val="1"/>
        </w:numPr>
        <w:spacing w:line="360" w:lineRule="auto"/>
        <w:rPr>
          <w:sz w:val="20"/>
          <w:szCs w:val="20"/>
        </w:rPr>
      </w:pPr>
      <w:r w:rsidRPr="004B5D56">
        <w:rPr>
          <w:sz w:val="20"/>
          <w:szCs w:val="20"/>
        </w:rPr>
        <w:t xml:space="preserve">To help positive pedagogy need to discuss positive psychology and </w:t>
      </w:r>
      <w:proofErr w:type="spellStart"/>
      <w:r w:rsidRPr="004B5D56">
        <w:rPr>
          <w:sz w:val="20"/>
          <w:szCs w:val="20"/>
        </w:rPr>
        <w:t>Antonovsky’s</w:t>
      </w:r>
      <w:proofErr w:type="spellEnd"/>
      <w:r w:rsidRPr="004B5D56">
        <w:rPr>
          <w:sz w:val="20"/>
          <w:szCs w:val="20"/>
        </w:rPr>
        <w:t xml:space="preserve"> (</w:t>
      </w:r>
      <w:r w:rsidRPr="004B5D56">
        <w:rPr>
          <w:color w:val="000082"/>
          <w:sz w:val="20"/>
          <w:szCs w:val="20"/>
        </w:rPr>
        <w:t>1979</w:t>
      </w:r>
      <w:r w:rsidRPr="004B5D56">
        <w:rPr>
          <w:sz w:val="20"/>
          <w:szCs w:val="20"/>
        </w:rPr>
        <w:t xml:space="preserve">, </w:t>
      </w:r>
      <w:r w:rsidRPr="004B5D56">
        <w:rPr>
          <w:color w:val="000082"/>
          <w:sz w:val="20"/>
          <w:szCs w:val="20"/>
        </w:rPr>
        <w:t>1987</w:t>
      </w:r>
      <w:r w:rsidRPr="004B5D56">
        <w:rPr>
          <w:sz w:val="20"/>
          <w:szCs w:val="20"/>
        </w:rPr>
        <w:t xml:space="preserve">) </w:t>
      </w:r>
      <w:proofErr w:type="spellStart"/>
      <w:r w:rsidRPr="004B5D56">
        <w:rPr>
          <w:sz w:val="20"/>
          <w:szCs w:val="20"/>
        </w:rPr>
        <w:t>salutogenic</w:t>
      </w:r>
      <w:proofErr w:type="spellEnd"/>
      <w:r w:rsidRPr="004B5D56">
        <w:rPr>
          <w:sz w:val="20"/>
          <w:szCs w:val="20"/>
        </w:rPr>
        <w:t xml:space="preserve"> theory and Sense of Coherence (</w:t>
      </w:r>
      <w:proofErr w:type="spellStart"/>
      <w:r w:rsidRPr="004B5D56">
        <w:rPr>
          <w:sz w:val="20"/>
          <w:szCs w:val="20"/>
        </w:rPr>
        <w:t>SoC</w:t>
      </w:r>
      <w:proofErr w:type="spellEnd"/>
      <w:r w:rsidRPr="004B5D56">
        <w:rPr>
          <w:sz w:val="20"/>
          <w:szCs w:val="20"/>
        </w:rPr>
        <w:t>) model.</w:t>
      </w:r>
    </w:p>
    <w:p w14:paraId="4E9272BC" w14:textId="77777777" w:rsidR="00825172" w:rsidRPr="004B5D56" w:rsidRDefault="00815199" w:rsidP="004B5D56">
      <w:pPr>
        <w:pStyle w:val="NormalWeb"/>
        <w:numPr>
          <w:ilvl w:val="0"/>
          <w:numId w:val="1"/>
        </w:numPr>
        <w:spacing w:line="360" w:lineRule="auto"/>
        <w:rPr>
          <w:sz w:val="20"/>
          <w:szCs w:val="20"/>
        </w:rPr>
      </w:pPr>
      <w:r w:rsidRPr="004B5D56">
        <w:rPr>
          <w:sz w:val="20"/>
          <w:szCs w:val="20"/>
        </w:rPr>
        <w:t>Positive psychology focuses on well-being and satisfaction in the past, on happiness and the experience of ‘flow’ in the present and on hope and optimism in the future. It aims at building ‘</w:t>
      </w:r>
      <w:r w:rsidR="00F83CD8" w:rsidRPr="004B5D56">
        <w:rPr>
          <w:sz w:val="20"/>
          <w:szCs w:val="20"/>
        </w:rPr>
        <w:t>thriving individuals which helps generate learning.</w:t>
      </w:r>
    </w:p>
    <w:p w14:paraId="6348656B" w14:textId="77777777" w:rsidR="00825172" w:rsidRPr="004B5D56" w:rsidRDefault="00825172" w:rsidP="004B5D56">
      <w:pPr>
        <w:pStyle w:val="NormalWeb"/>
        <w:numPr>
          <w:ilvl w:val="0"/>
          <w:numId w:val="1"/>
        </w:numPr>
        <w:spacing w:line="360" w:lineRule="auto"/>
        <w:rPr>
          <w:sz w:val="20"/>
          <w:szCs w:val="20"/>
        </w:rPr>
      </w:pPr>
      <w:proofErr w:type="spellStart"/>
      <w:r w:rsidRPr="004B5D56">
        <w:rPr>
          <w:sz w:val="20"/>
          <w:szCs w:val="20"/>
        </w:rPr>
        <w:t>Antonovsky’s</w:t>
      </w:r>
      <w:proofErr w:type="spellEnd"/>
      <w:r w:rsidRPr="004B5D56">
        <w:rPr>
          <w:sz w:val="20"/>
          <w:szCs w:val="20"/>
        </w:rPr>
        <w:t xml:space="preserve"> </w:t>
      </w:r>
      <w:proofErr w:type="spellStart"/>
      <w:r w:rsidRPr="004B5D56">
        <w:rPr>
          <w:sz w:val="20"/>
          <w:szCs w:val="20"/>
        </w:rPr>
        <w:t>salutogenic</w:t>
      </w:r>
      <w:proofErr w:type="spellEnd"/>
      <w:r w:rsidRPr="004B5D56">
        <w:rPr>
          <w:sz w:val="20"/>
          <w:szCs w:val="20"/>
        </w:rPr>
        <w:t xml:space="preserve"> theory and </w:t>
      </w:r>
      <w:proofErr w:type="spellStart"/>
      <w:r w:rsidRPr="004B5D56">
        <w:rPr>
          <w:sz w:val="20"/>
          <w:szCs w:val="20"/>
        </w:rPr>
        <w:t>SoC</w:t>
      </w:r>
      <w:proofErr w:type="spellEnd"/>
      <w:r w:rsidRPr="004B5D56">
        <w:rPr>
          <w:sz w:val="20"/>
          <w:szCs w:val="20"/>
        </w:rPr>
        <w:t xml:space="preserve"> model focuses on the socially constructed resources that allow people to achieve and maintain good health. </w:t>
      </w:r>
      <w:proofErr w:type="spellStart"/>
      <w:r w:rsidRPr="004B5D56">
        <w:rPr>
          <w:sz w:val="20"/>
          <w:szCs w:val="20"/>
        </w:rPr>
        <w:t>Antonovsky</w:t>
      </w:r>
      <w:proofErr w:type="spellEnd"/>
      <w:r w:rsidRPr="004B5D56">
        <w:rPr>
          <w:sz w:val="20"/>
          <w:szCs w:val="20"/>
        </w:rPr>
        <w:t xml:space="preserve"> developed the concept of ‘</w:t>
      </w:r>
      <w:proofErr w:type="spellStart"/>
      <w:r w:rsidRPr="004B5D56">
        <w:rPr>
          <w:sz w:val="20"/>
          <w:szCs w:val="20"/>
        </w:rPr>
        <w:t>salutogenesis</w:t>
      </w:r>
      <w:proofErr w:type="spellEnd"/>
      <w:r w:rsidRPr="004B5D56">
        <w:rPr>
          <w:sz w:val="20"/>
          <w:szCs w:val="20"/>
        </w:rPr>
        <w:t xml:space="preserve">’ as a reference to the origins of health to take a positive, holistic approach by emphasizing what supports health and well-being. His model comprises three elements necessary for good health: (1) comprehensibility, (2) manageability and (3) meaningfulness that can also be used to identify conditions that promote positive experiences of learning. Comprehensibility is developed through experience and refers to the extent to which things make sense for the individual in that events and situations are ordered and consistent (like </w:t>
      </w:r>
      <w:proofErr w:type="spellStart"/>
      <w:r w:rsidRPr="004B5D56">
        <w:rPr>
          <w:sz w:val="20"/>
          <w:szCs w:val="20"/>
        </w:rPr>
        <w:t>TGfU</w:t>
      </w:r>
      <w:proofErr w:type="spellEnd"/>
      <w:r w:rsidRPr="004B5D56">
        <w:rPr>
          <w:sz w:val="20"/>
          <w:szCs w:val="20"/>
        </w:rPr>
        <w:t>).</w:t>
      </w:r>
      <w:r w:rsidR="00F83CD8" w:rsidRPr="004B5D56">
        <w:rPr>
          <w:sz w:val="20"/>
          <w:szCs w:val="20"/>
        </w:rPr>
        <w:t xml:space="preserve"> </w:t>
      </w:r>
      <w:r w:rsidRPr="004B5D56">
        <w:rPr>
          <w:sz w:val="20"/>
          <w:szCs w:val="20"/>
        </w:rPr>
        <w:t xml:space="preserve">Manageability is the extent to which an individual </w:t>
      </w:r>
      <w:proofErr w:type="gramStart"/>
      <w:r w:rsidRPr="004B5D56">
        <w:rPr>
          <w:sz w:val="20"/>
          <w:szCs w:val="20"/>
        </w:rPr>
        <w:t>feels</w:t>
      </w:r>
      <w:proofErr w:type="gramEnd"/>
      <w:r w:rsidRPr="004B5D56">
        <w:rPr>
          <w:sz w:val="20"/>
          <w:szCs w:val="20"/>
        </w:rPr>
        <w:t xml:space="preserve"> s/he can manage stress and challenge b</w:t>
      </w:r>
      <w:r w:rsidR="00F83CD8" w:rsidRPr="004B5D56">
        <w:rPr>
          <w:sz w:val="20"/>
          <w:szCs w:val="20"/>
        </w:rPr>
        <w:t xml:space="preserve">y having the resources at hand. </w:t>
      </w:r>
      <w:r w:rsidRPr="004B5D56">
        <w:rPr>
          <w:sz w:val="20"/>
          <w:szCs w:val="20"/>
        </w:rPr>
        <w:t>Meaningfulness refers to how much the individual feels that life makes sense and that its challenges are worthy of commitment, (Like informational environments in the SDT).</w:t>
      </w:r>
    </w:p>
    <w:p w14:paraId="51B24962" w14:textId="3A4817C0" w:rsidR="004B5D56" w:rsidRPr="004B5D56" w:rsidRDefault="004B5D56" w:rsidP="004B5D56">
      <w:pPr>
        <w:pStyle w:val="ListParagraph"/>
        <w:widowControl w:val="0"/>
        <w:numPr>
          <w:ilvl w:val="0"/>
          <w:numId w:val="1"/>
        </w:numPr>
        <w:autoSpaceDE w:val="0"/>
        <w:autoSpaceDN w:val="0"/>
        <w:adjustRightInd w:val="0"/>
        <w:spacing w:line="360" w:lineRule="auto"/>
        <w:rPr>
          <w:rFonts w:ascii="Times New Roman" w:hAnsi="Times New Roman" w:cs="Times New Roman"/>
          <w:color w:val="353535"/>
          <w:sz w:val="20"/>
          <w:szCs w:val="20"/>
        </w:rPr>
      </w:pPr>
      <w:r w:rsidRPr="004B5D56">
        <w:rPr>
          <w:rFonts w:ascii="Times New Roman" w:hAnsi="Times New Roman" w:cs="Times New Roman"/>
          <w:color w:val="353535"/>
          <w:sz w:val="20"/>
          <w:szCs w:val="20"/>
        </w:rPr>
        <w:t>4 core features of game sense pedagogy (Light, 2013a)</w:t>
      </w:r>
      <w:r>
        <w:rPr>
          <w:rFonts w:ascii="Times New Roman" w:hAnsi="Times New Roman" w:cs="Times New Roman"/>
          <w:color w:val="353535"/>
          <w:sz w:val="20"/>
          <w:szCs w:val="20"/>
        </w:rPr>
        <w:t xml:space="preserve"> </w:t>
      </w:r>
      <w:r w:rsidRPr="004B5D56">
        <w:rPr>
          <w:rFonts w:ascii="Times New Roman" w:hAnsi="Times New Roman" w:cs="Times New Roman"/>
          <w:color w:val="353535"/>
          <w:sz w:val="20"/>
          <w:szCs w:val="20"/>
        </w:rPr>
        <w:t>1- it emphasises engagement with the physical learning environment or experience</w:t>
      </w:r>
      <w:r>
        <w:rPr>
          <w:rFonts w:ascii="Times New Roman" w:hAnsi="Times New Roman" w:cs="Times New Roman"/>
          <w:color w:val="353535"/>
          <w:sz w:val="20"/>
          <w:szCs w:val="20"/>
        </w:rPr>
        <w:t xml:space="preserve">, </w:t>
      </w:r>
      <w:r w:rsidRPr="004B5D56">
        <w:rPr>
          <w:rFonts w:ascii="Times New Roman" w:hAnsi="Times New Roman" w:cs="Times New Roman"/>
          <w:color w:val="353535"/>
          <w:sz w:val="20"/>
          <w:szCs w:val="20"/>
        </w:rPr>
        <w:t>2- the coach asks questions that generate dialogue and thinking ahead of te</w:t>
      </w:r>
      <w:r>
        <w:rPr>
          <w:rFonts w:ascii="Times New Roman" w:hAnsi="Times New Roman" w:cs="Times New Roman"/>
          <w:color w:val="353535"/>
          <w:sz w:val="20"/>
          <w:szCs w:val="20"/>
        </w:rPr>
        <w:t xml:space="preserve">lling player/athletes what to do, </w:t>
      </w:r>
      <w:r w:rsidRPr="004B5D56">
        <w:rPr>
          <w:rFonts w:ascii="Times New Roman" w:hAnsi="Times New Roman" w:cs="Times New Roman"/>
          <w:color w:val="353535"/>
          <w:sz w:val="20"/>
          <w:szCs w:val="20"/>
        </w:rPr>
        <w:t>3- it provides opportunities for player to collectively formulate, test and</w:t>
      </w:r>
      <w:r>
        <w:rPr>
          <w:rFonts w:ascii="Times New Roman" w:hAnsi="Times New Roman" w:cs="Times New Roman"/>
          <w:color w:val="353535"/>
          <w:sz w:val="20"/>
          <w:szCs w:val="20"/>
        </w:rPr>
        <w:t xml:space="preserve"> evaluate solutions to problems, </w:t>
      </w:r>
      <w:r w:rsidRPr="004B5D56">
        <w:rPr>
          <w:rFonts w:ascii="Times New Roman" w:hAnsi="Times New Roman" w:cs="Times New Roman"/>
          <w:color w:val="353535"/>
          <w:sz w:val="20"/>
          <w:szCs w:val="20"/>
        </w:rPr>
        <w:t>4- the coach provides a supportive socio-moral environment in which making mistakes is accepted as an essential part of learning </w:t>
      </w:r>
    </w:p>
    <w:p w14:paraId="3FB625BE" w14:textId="78B1AA06" w:rsidR="004B5D56" w:rsidRPr="004B5D56" w:rsidRDefault="004B5D56" w:rsidP="004B5D56">
      <w:pPr>
        <w:pStyle w:val="ListParagraph"/>
        <w:widowControl w:val="0"/>
        <w:numPr>
          <w:ilvl w:val="0"/>
          <w:numId w:val="1"/>
        </w:numPr>
        <w:autoSpaceDE w:val="0"/>
        <w:autoSpaceDN w:val="0"/>
        <w:adjustRightInd w:val="0"/>
        <w:spacing w:line="360" w:lineRule="auto"/>
        <w:rPr>
          <w:rFonts w:ascii="Times New Roman" w:hAnsi="Times New Roman" w:cs="Times New Roman"/>
          <w:color w:val="353535"/>
          <w:sz w:val="20"/>
          <w:szCs w:val="20"/>
        </w:rPr>
      </w:pPr>
      <w:r w:rsidRPr="004B5D56">
        <w:rPr>
          <w:rFonts w:ascii="Times New Roman" w:hAnsi="Times New Roman" w:cs="Times New Roman"/>
          <w:color w:val="353535"/>
          <w:sz w:val="20"/>
          <w:szCs w:val="20"/>
        </w:rPr>
        <w:t>Game sense pedagogy focuses on the game as a whole rather than on discrete components. The game is a complex phenomenon within which learning to play well involves adapting to its dynamics with tactical knowledge, skill execution and decision-making all interconnected as knowledge in action. Learning is located within modified games through engagement with the learning environment and not through direct instruction. Individual sports involve learning experiences where the athlete creates problems and the processes of non-conscious thinking and conscious thinking that can lead to the joy of discovery (guided discovery). </w:t>
      </w:r>
    </w:p>
    <w:p w14:paraId="49D2CE81" w14:textId="48C5234F" w:rsidR="004B5D56" w:rsidRPr="004B5D56" w:rsidRDefault="004B5D56" w:rsidP="004B5D56">
      <w:pPr>
        <w:pStyle w:val="ListParagraph"/>
        <w:widowControl w:val="0"/>
        <w:numPr>
          <w:ilvl w:val="0"/>
          <w:numId w:val="1"/>
        </w:numPr>
        <w:autoSpaceDE w:val="0"/>
        <w:autoSpaceDN w:val="0"/>
        <w:adjustRightInd w:val="0"/>
        <w:spacing w:line="360" w:lineRule="auto"/>
        <w:rPr>
          <w:rFonts w:ascii="Times New Roman" w:hAnsi="Times New Roman" w:cs="Times New Roman"/>
          <w:color w:val="353535"/>
          <w:sz w:val="20"/>
          <w:szCs w:val="20"/>
        </w:rPr>
      </w:pPr>
      <w:r w:rsidRPr="004B5D56">
        <w:rPr>
          <w:rFonts w:ascii="Times New Roman" w:hAnsi="Times New Roman" w:cs="Times New Roman"/>
          <w:color w:val="353535"/>
          <w:sz w:val="20"/>
          <w:szCs w:val="20"/>
        </w:rPr>
        <w:t>More adapted players feel more autonomy and ownership to participate in modification of learning games. This leads to more empowerment. </w:t>
      </w:r>
    </w:p>
    <w:p w14:paraId="3748F498" w14:textId="3FDC21A8" w:rsidR="004B5D56" w:rsidRPr="004B5D56" w:rsidRDefault="004B5D56" w:rsidP="004B5D56">
      <w:pPr>
        <w:pStyle w:val="ListParagraph"/>
        <w:widowControl w:val="0"/>
        <w:numPr>
          <w:ilvl w:val="0"/>
          <w:numId w:val="1"/>
        </w:numPr>
        <w:autoSpaceDE w:val="0"/>
        <w:autoSpaceDN w:val="0"/>
        <w:adjustRightInd w:val="0"/>
        <w:spacing w:line="360" w:lineRule="auto"/>
        <w:rPr>
          <w:rFonts w:ascii="Times New Roman" w:hAnsi="Times New Roman" w:cs="Times New Roman"/>
          <w:color w:val="353535"/>
          <w:sz w:val="20"/>
          <w:szCs w:val="20"/>
        </w:rPr>
      </w:pPr>
      <w:r w:rsidRPr="004B5D56">
        <w:rPr>
          <w:rFonts w:ascii="Times New Roman" w:hAnsi="Times New Roman" w:cs="Times New Roman"/>
          <w:color w:val="353535"/>
          <w:sz w:val="20"/>
          <w:szCs w:val="20"/>
        </w:rPr>
        <w:t>Learning through physical learning activity occurs at a non-conscious level as a process of adaptation as emphasised by Piaget, and in complex learning theory. The use of practice games designed to achieve particular outcomes suggests they improve player motivation in a range of team sports. </w:t>
      </w:r>
    </w:p>
    <w:p w14:paraId="04DC3ADF" w14:textId="6F93A65A" w:rsidR="004B5D56" w:rsidRPr="004B5D56" w:rsidRDefault="004B5D56" w:rsidP="004B5D56">
      <w:pPr>
        <w:pStyle w:val="ListParagraph"/>
        <w:widowControl w:val="0"/>
        <w:numPr>
          <w:ilvl w:val="0"/>
          <w:numId w:val="1"/>
        </w:numPr>
        <w:autoSpaceDE w:val="0"/>
        <w:autoSpaceDN w:val="0"/>
        <w:adjustRightInd w:val="0"/>
        <w:spacing w:line="360" w:lineRule="auto"/>
        <w:rPr>
          <w:rFonts w:ascii="Times New Roman" w:hAnsi="Times New Roman" w:cs="Times New Roman"/>
          <w:color w:val="353535"/>
          <w:sz w:val="20"/>
          <w:szCs w:val="20"/>
        </w:rPr>
      </w:pPr>
      <w:r w:rsidRPr="004B5D56">
        <w:rPr>
          <w:rFonts w:ascii="Times New Roman" w:hAnsi="Times New Roman" w:cs="Times New Roman"/>
          <w:color w:val="353535"/>
          <w:sz w:val="20"/>
          <w:szCs w:val="20"/>
        </w:rPr>
        <w:t>Questioning is one of the central mechanisms employed for promoting player-centred learning in game sense.</w:t>
      </w:r>
    </w:p>
    <w:p w14:paraId="0FCB33B6" w14:textId="01C93637" w:rsidR="004B5D56" w:rsidRPr="004B5D56" w:rsidRDefault="004B5D56" w:rsidP="004B5D56">
      <w:pPr>
        <w:pStyle w:val="ListParagraph"/>
        <w:widowControl w:val="0"/>
        <w:numPr>
          <w:ilvl w:val="0"/>
          <w:numId w:val="1"/>
        </w:numPr>
        <w:autoSpaceDE w:val="0"/>
        <w:autoSpaceDN w:val="0"/>
        <w:adjustRightInd w:val="0"/>
        <w:spacing w:line="360" w:lineRule="auto"/>
        <w:rPr>
          <w:rFonts w:ascii="Times New Roman" w:hAnsi="Times New Roman" w:cs="Times New Roman"/>
          <w:color w:val="353535"/>
          <w:sz w:val="20"/>
          <w:szCs w:val="20"/>
        </w:rPr>
      </w:pPr>
      <w:r w:rsidRPr="004B5D56">
        <w:rPr>
          <w:rFonts w:ascii="Times New Roman" w:hAnsi="Times New Roman" w:cs="Times New Roman"/>
          <w:color w:val="353535"/>
          <w:sz w:val="20"/>
          <w:szCs w:val="20"/>
        </w:rPr>
        <w:lastRenderedPageBreak/>
        <w:t>Positive pedagogy encourages the coach to avoid being critical or telling learners they are wrong as a means of further promoting divergent junking, creativity and enjoyment of meeting challenges and of discovery. </w:t>
      </w:r>
    </w:p>
    <w:p w14:paraId="018B9786" w14:textId="09BEB29F" w:rsidR="004B5D56" w:rsidRPr="004B5D56" w:rsidRDefault="004B5D56" w:rsidP="004B5D56">
      <w:pPr>
        <w:pStyle w:val="ListParagraph"/>
        <w:widowControl w:val="0"/>
        <w:numPr>
          <w:ilvl w:val="0"/>
          <w:numId w:val="1"/>
        </w:numPr>
        <w:autoSpaceDE w:val="0"/>
        <w:autoSpaceDN w:val="0"/>
        <w:adjustRightInd w:val="0"/>
        <w:spacing w:line="360" w:lineRule="auto"/>
        <w:rPr>
          <w:rFonts w:ascii="Times New Roman" w:hAnsi="Times New Roman" w:cs="Times New Roman"/>
          <w:color w:val="353535"/>
          <w:sz w:val="20"/>
          <w:szCs w:val="20"/>
        </w:rPr>
      </w:pPr>
      <w:r w:rsidRPr="004B5D56">
        <w:rPr>
          <w:rFonts w:ascii="Times New Roman" w:hAnsi="Times New Roman" w:cs="Times New Roman"/>
          <w:color w:val="353535"/>
          <w:sz w:val="20"/>
          <w:szCs w:val="20"/>
        </w:rPr>
        <w:t>In practice games, the teams are given opportunities to have team talks at appropriate times as game appreciation develops. In positive pedagogy mistakes are seen as constructive errors that are made into positive learning experiences with the provision of opportunities for adequate reflection and analysis. </w:t>
      </w:r>
    </w:p>
    <w:p w14:paraId="6340B151" w14:textId="1A5CEE0C" w:rsidR="004B5D56" w:rsidRPr="004B5D56" w:rsidRDefault="004B5D56" w:rsidP="004B5D56">
      <w:pPr>
        <w:pStyle w:val="ListParagraph"/>
        <w:widowControl w:val="0"/>
        <w:numPr>
          <w:ilvl w:val="0"/>
          <w:numId w:val="1"/>
        </w:numPr>
        <w:autoSpaceDE w:val="0"/>
        <w:autoSpaceDN w:val="0"/>
        <w:adjustRightInd w:val="0"/>
        <w:spacing w:line="360" w:lineRule="auto"/>
        <w:rPr>
          <w:rFonts w:ascii="Times New Roman" w:hAnsi="Times New Roman" w:cs="Times New Roman"/>
          <w:color w:val="353535"/>
          <w:sz w:val="20"/>
          <w:szCs w:val="20"/>
        </w:rPr>
      </w:pPr>
      <w:r w:rsidRPr="004B5D56">
        <w:rPr>
          <w:rFonts w:ascii="Times New Roman" w:hAnsi="Times New Roman" w:cs="Times New Roman"/>
          <w:color w:val="353535"/>
          <w:sz w:val="20"/>
          <w:szCs w:val="20"/>
        </w:rPr>
        <w:t>The positive pedagogy approach sits upon constructivist epistemology and assumptions about what knowledge is and how it is acquired.</w:t>
      </w:r>
    </w:p>
    <w:p w14:paraId="13620D07" w14:textId="43DF4EC3" w:rsidR="004B5D56" w:rsidRPr="004B5D56" w:rsidRDefault="004B5D56" w:rsidP="004B5D56">
      <w:pPr>
        <w:pStyle w:val="NormalWeb"/>
        <w:numPr>
          <w:ilvl w:val="0"/>
          <w:numId w:val="1"/>
        </w:numPr>
        <w:spacing w:line="360" w:lineRule="auto"/>
        <w:rPr>
          <w:sz w:val="20"/>
          <w:szCs w:val="20"/>
        </w:rPr>
      </w:pPr>
      <w:r w:rsidRPr="004B5D56">
        <w:rPr>
          <w:color w:val="353535"/>
          <w:sz w:val="20"/>
          <w:szCs w:val="20"/>
        </w:rPr>
        <w:t xml:space="preserve">The approach emphasises learning through the social interaction that has been strongly linked to joyful experiences. The social nature of learning emphasised in positive pedagogy and </w:t>
      </w:r>
      <w:proofErr w:type="gramStart"/>
      <w:r w:rsidRPr="004B5D56">
        <w:rPr>
          <w:color w:val="353535"/>
          <w:sz w:val="20"/>
          <w:szCs w:val="20"/>
        </w:rPr>
        <w:t>it's</w:t>
      </w:r>
      <w:proofErr w:type="gramEnd"/>
      <w:r w:rsidRPr="004B5D56">
        <w:rPr>
          <w:color w:val="353535"/>
          <w:sz w:val="20"/>
          <w:szCs w:val="20"/>
        </w:rPr>
        <w:t xml:space="preserve"> inclusive nature can also facilitate a sense of belonging, self-esteem and holistic experiences. </w:t>
      </w:r>
      <w:bookmarkStart w:id="0" w:name="_GoBack"/>
      <w:bookmarkEnd w:id="0"/>
    </w:p>
    <w:p w14:paraId="6B67B2E1" w14:textId="77777777" w:rsidR="00D568A8" w:rsidRDefault="00D568A8" w:rsidP="00F83CD8">
      <w:pPr>
        <w:pStyle w:val="NormalWeb"/>
        <w:ind w:left="720"/>
      </w:pPr>
    </w:p>
    <w:p w14:paraId="044648FE" w14:textId="77777777" w:rsidR="00883430" w:rsidRDefault="00883430" w:rsidP="00883430">
      <w:pPr>
        <w:pStyle w:val="NormalWeb"/>
      </w:pPr>
    </w:p>
    <w:p w14:paraId="176AF771" w14:textId="77777777" w:rsidR="00B9653D" w:rsidRPr="00F83CD8" w:rsidRDefault="00B9653D" w:rsidP="00F83CD8">
      <w:pPr>
        <w:pStyle w:val="NormalWeb"/>
        <w:rPr>
          <w:rFonts w:ascii="AdvOT4b47d116" w:hAnsi="AdvOT4b47d116"/>
          <w:sz w:val="20"/>
          <w:szCs w:val="20"/>
        </w:rPr>
      </w:pPr>
    </w:p>
    <w:p w14:paraId="7DA3623E" w14:textId="77777777" w:rsidR="00F83016" w:rsidRDefault="004B5D56"/>
    <w:sectPr w:rsidR="00F83016" w:rsidSect="00F83CD8">
      <w:pgSz w:w="11900" w:h="16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dvOT4b47d116">
    <w:altName w:val="Times New Roman"/>
    <w:panose1 w:val="00000000000000000000"/>
    <w:charset w:val="00"/>
    <w:family w:val="roman"/>
    <w:notTrueType/>
    <w:pitch w:val="default"/>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540466"/>
    <w:multiLevelType w:val="hybridMultilevel"/>
    <w:tmpl w:val="F83A948C"/>
    <w:lvl w:ilvl="0" w:tplc="B6F674D8">
      <w:numFmt w:val="bullet"/>
      <w:lvlText w:val="-"/>
      <w:lvlJc w:val="left"/>
      <w:pPr>
        <w:ind w:left="720" w:hanging="360"/>
      </w:pPr>
      <w:rPr>
        <w:rFonts w:ascii="AdvOT4b47d116" w:eastAsiaTheme="minorHAnsi" w:hAnsi="AdvOT4b47d116"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C89"/>
    <w:rsid w:val="004B5D56"/>
    <w:rsid w:val="0055503C"/>
    <w:rsid w:val="006A7C89"/>
    <w:rsid w:val="00815199"/>
    <w:rsid w:val="00825172"/>
    <w:rsid w:val="00883430"/>
    <w:rsid w:val="009D2F17"/>
    <w:rsid w:val="00B9653D"/>
    <w:rsid w:val="00C0583E"/>
    <w:rsid w:val="00D31FBE"/>
    <w:rsid w:val="00D568A8"/>
    <w:rsid w:val="00DD448F"/>
    <w:rsid w:val="00E640B0"/>
    <w:rsid w:val="00F83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572AF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A7C89"/>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4B5D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5611">
      <w:bodyDiv w:val="1"/>
      <w:marLeft w:val="0"/>
      <w:marRight w:val="0"/>
      <w:marTop w:val="0"/>
      <w:marBottom w:val="0"/>
      <w:divBdr>
        <w:top w:val="none" w:sz="0" w:space="0" w:color="auto"/>
        <w:left w:val="none" w:sz="0" w:space="0" w:color="auto"/>
        <w:bottom w:val="none" w:sz="0" w:space="0" w:color="auto"/>
        <w:right w:val="none" w:sz="0" w:space="0" w:color="auto"/>
      </w:divBdr>
      <w:divsChild>
        <w:div w:id="1172984774">
          <w:marLeft w:val="0"/>
          <w:marRight w:val="0"/>
          <w:marTop w:val="0"/>
          <w:marBottom w:val="0"/>
          <w:divBdr>
            <w:top w:val="none" w:sz="0" w:space="0" w:color="auto"/>
            <w:left w:val="none" w:sz="0" w:space="0" w:color="auto"/>
            <w:bottom w:val="none" w:sz="0" w:space="0" w:color="auto"/>
            <w:right w:val="none" w:sz="0" w:space="0" w:color="auto"/>
          </w:divBdr>
          <w:divsChild>
            <w:div w:id="1966426192">
              <w:marLeft w:val="0"/>
              <w:marRight w:val="0"/>
              <w:marTop w:val="0"/>
              <w:marBottom w:val="0"/>
              <w:divBdr>
                <w:top w:val="none" w:sz="0" w:space="0" w:color="auto"/>
                <w:left w:val="none" w:sz="0" w:space="0" w:color="auto"/>
                <w:bottom w:val="none" w:sz="0" w:space="0" w:color="auto"/>
                <w:right w:val="none" w:sz="0" w:space="0" w:color="auto"/>
              </w:divBdr>
              <w:divsChild>
                <w:div w:id="191045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31705">
      <w:bodyDiv w:val="1"/>
      <w:marLeft w:val="0"/>
      <w:marRight w:val="0"/>
      <w:marTop w:val="0"/>
      <w:marBottom w:val="0"/>
      <w:divBdr>
        <w:top w:val="none" w:sz="0" w:space="0" w:color="auto"/>
        <w:left w:val="none" w:sz="0" w:space="0" w:color="auto"/>
        <w:bottom w:val="none" w:sz="0" w:space="0" w:color="auto"/>
        <w:right w:val="none" w:sz="0" w:space="0" w:color="auto"/>
      </w:divBdr>
      <w:divsChild>
        <w:div w:id="245774904">
          <w:marLeft w:val="0"/>
          <w:marRight w:val="0"/>
          <w:marTop w:val="0"/>
          <w:marBottom w:val="0"/>
          <w:divBdr>
            <w:top w:val="none" w:sz="0" w:space="0" w:color="auto"/>
            <w:left w:val="none" w:sz="0" w:space="0" w:color="auto"/>
            <w:bottom w:val="none" w:sz="0" w:space="0" w:color="auto"/>
            <w:right w:val="none" w:sz="0" w:space="0" w:color="auto"/>
          </w:divBdr>
          <w:divsChild>
            <w:div w:id="142426797">
              <w:marLeft w:val="0"/>
              <w:marRight w:val="0"/>
              <w:marTop w:val="0"/>
              <w:marBottom w:val="0"/>
              <w:divBdr>
                <w:top w:val="none" w:sz="0" w:space="0" w:color="auto"/>
                <w:left w:val="none" w:sz="0" w:space="0" w:color="auto"/>
                <w:bottom w:val="none" w:sz="0" w:space="0" w:color="auto"/>
                <w:right w:val="none" w:sz="0" w:space="0" w:color="auto"/>
              </w:divBdr>
              <w:divsChild>
                <w:div w:id="123747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32388">
      <w:bodyDiv w:val="1"/>
      <w:marLeft w:val="0"/>
      <w:marRight w:val="0"/>
      <w:marTop w:val="0"/>
      <w:marBottom w:val="0"/>
      <w:divBdr>
        <w:top w:val="none" w:sz="0" w:space="0" w:color="auto"/>
        <w:left w:val="none" w:sz="0" w:space="0" w:color="auto"/>
        <w:bottom w:val="none" w:sz="0" w:space="0" w:color="auto"/>
        <w:right w:val="none" w:sz="0" w:space="0" w:color="auto"/>
      </w:divBdr>
      <w:divsChild>
        <w:div w:id="1525243400">
          <w:marLeft w:val="0"/>
          <w:marRight w:val="0"/>
          <w:marTop w:val="0"/>
          <w:marBottom w:val="0"/>
          <w:divBdr>
            <w:top w:val="none" w:sz="0" w:space="0" w:color="auto"/>
            <w:left w:val="none" w:sz="0" w:space="0" w:color="auto"/>
            <w:bottom w:val="none" w:sz="0" w:space="0" w:color="auto"/>
            <w:right w:val="none" w:sz="0" w:space="0" w:color="auto"/>
          </w:divBdr>
          <w:divsChild>
            <w:div w:id="1959022890">
              <w:marLeft w:val="0"/>
              <w:marRight w:val="0"/>
              <w:marTop w:val="0"/>
              <w:marBottom w:val="0"/>
              <w:divBdr>
                <w:top w:val="none" w:sz="0" w:space="0" w:color="auto"/>
                <w:left w:val="none" w:sz="0" w:space="0" w:color="auto"/>
                <w:bottom w:val="none" w:sz="0" w:space="0" w:color="auto"/>
                <w:right w:val="none" w:sz="0" w:space="0" w:color="auto"/>
              </w:divBdr>
              <w:divsChild>
                <w:div w:id="92125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19002">
      <w:bodyDiv w:val="1"/>
      <w:marLeft w:val="0"/>
      <w:marRight w:val="0"/>
      <w:marTop w:val="0"/>
      <w:marBottom w:val="0"/>
      <w:divBdr>
        <w:top w:val="none" w:sz="0" w:space="0" w:color="auto"/>
        <w:left w:val="none" w:sz="0" w:space="0" w:color="auto"/>
        <w:bottom w:val="none" w:sz="0" w:space="0" w:color="auto"/>
        <w:right w:val="none" w:sz="0" w:space="0" w:color="auto"/>
      </w:divBdr>
      <w:divsChild>
        <w:div w:id="760565779">
          <w:marLeft w:val="0"/>
          <w:marRight w:val="0"/>
          <w:marTop w:val="0"/>
          <w:marBottom w:val="0"/>
          <w:divBdr>
            <w:top w:val="none" w:sz="0" w:space="0" w:color="auto"/>
            <w:left w:val="none" w:sz="0" w:space="0" w:color="auto"/>
            <w:bottom w:val="none" w:sz="0" w:space="0" w:color="auto"/>
            <w:right w:val="none" w:sz="0" w:space="0" w:color="auto"/>
          </w:divBdr>
          <w:divsChild>
            <w:div w:id="276300408">
              <w:marLeft w:val="0"/>
              <w:marRight w:val="0"/>
              <w:marTop w:val="0"/>
              <w:marBottom w:val="0"/>
              <w:divBdr>
                <w:top w:val="none" w:sz="0" w:space="0" w:color="auto"/>
                <w:left w:val="none" w:sz="0" w:space="0" w:color="auto"/>
                <w:bottom w:val="none" w:sz="0" w:space="0" w:color="auto"/>
                <w:right w:val="none" w:sz="0" w:space="0" w:color="auto"/>
              </w:divBdr>
              <w:divsChild>
                <w:div w:id="61283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947651">
      <w:bodyDiv w:val="1"/>
      <w:marLeft w:val="0"/>
      <w:marRight w:val="0"/>
      <w:marTop w:val="0"/>
      <w:marBottom w:val="0"/>
      <w:divBdr>
        <w:top w:val="none" w:sz="0" w:space="0" w:color="auto"/>
        <w:left w:val="none" w:sz="0" w:space="0" w:color="auto"/>
        <w:bottom w:val="none" w:sz="0" w:space="0" w:color="auto"/>
        <w:right w:val="none" w:sz="0" w:space="0" w:color="auto"/>
      </w:divBdr>
      <w:divsChild>
        <w:div w:id="1482650546">
          <w:marLeft w:val="0"/>
          <w:marRight w:val="0"/>
          <w:marTop w:val="0"/>
          <w:marBottom w:val="0"/>
          <w:divBdr>
            <w:top w:val="none" w:sz="0" w:space="0" w:color="auto"/>
            <w:left w:val="none" w:sz="0" w:space="0" w:color="auto"/>
            <w:bottom w:val="none" w:sz="0" w:space="0" w:color="auto"/>
            <w:right w:val="none" w:sz="0" w:space="0" w:color="auto"/>
          </w:divBdr>
          <w:divsChild>
            <w:div w:id="304169387">
              <w:marLeft w:val="0"/>
              <w:marRight w:val="0"/>
              <w:marTop w:val="0"/>
              <w:marBottom w:val="0"/>
              <w:divBdr>
                <w:top w:val="none" w:sz="0" w:space="0" w:color="auto"/>
                <w:left w:val="none" w:sz="0" w:space="0" w:color="auto"/>
                <w:bottom w:val="none" w:sz="0" w:space="0" w:color="auto"/>
                <w:right w:val="none" w:sz="0" w:space="0" w:color="auto"/>
              </w:divBdr>
              <w:divsChild>
                <w:div w:id="178437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296618">
      <w:bodyDiv w:val="1"/>
      <w:marLeft w:val="0"/>
      <w:marRight w:val="0"/>
      <w:marTop w:val="0"/>
      <w:marBottom w:val="0"/>
      <w:divBdr>
        <w:top w:val="none" w:sz="0" w:space="0" w:color="auto"/>
        <w:left w:val="none" w:sz="0" w:space="0" w:color="auto"/>
        <w:bottom w:val="none" w:sz="0" w:space="0" w:color="auto"/>
        <w:right w:val="none" w:sz="0" w:space="0" w:color="auto"/>
      </w:divBdr>
      <w:divsChild>
        <w:div w:id="1004671098">
          <w:marLeft w:val="0"/>
          <w:marRight w:val="0"/>
          <w:marTop w:val="0"/>
          <w:marBottom w:val="0"/>
          <w:divBdr>
            <w:top w:val="none" w:sz="0" w:space="0" w:color="auto"/>
            <w:left w:val="none" w:sz="0" w:space="0" w:color="auto"/>
            <w:bottom w:val="none" w:sz="0" w:space="0" w:color="auto"/>
            <w:right w:val="none" w:sz="0" w:space="0" w:color="auto"/>
          </w:divBdr>
          <w:divsChild>
            <w:div w:id="188226700">
              <w:marLeft w:val="0"/>
              <w:marRight w:val="0"/>
              <w:marTop w:val="0"/>
              <w:marBottom w:val="0"/>
              <w:divBdr>
                <w:top w:val="none" w:sz="0" w:space="0" w:color="auto"/>
                <w:left w:val="none" w:sz="0" w:space="0" w:color="auto"/>
                <w:bottom w:val="none" w:sz="0" w:space="0" w:color="auto"/>
                <w:right w:val="none" w:sz="0" w:space="0" w:color="auto"/>
              </w:divBdr>
              <w:divsChild>
                <w:div w:id="181116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074866">
      <w:bodyDiv w:val="1"/>
      <w:marLeft w:val="0"/>
      <w:marRight w:val="0"/>
      <w:marTop w:val="0"/>
      <w:marBottom w:val="0"/>
      <w:divBdr>
        <w:top w:val="none" w:sz="0" w:space="0" w:color="auto"/>
        <w:left w:val="none" w:sz="0" w:space="0" w:color="auto"/>
        <w:bottom w:val="none" w:sz="0" w:space="0" w:color="auto"/>
        <w:right w:val="none" w:sz="0" w:space="0" w:color="auto"/>
      </w:divBdr>
      <w:divsChild>
        <w:div w:id="1763718545">
          <w:marLeft w:val="0"/>
          <w:marRight w:val="0"/>
          <w:marTop w:val="0"/>
          <w:marBottom w:val="0"/>
          <w:divBdr>
            <w:top w:val="none" w:sz="0" w:space="0" w:color="auto"/>
            <w:left w:val="none" w:sz="0" w:space="0" w:color="auto"/>
            <w:bottom w:val="none" w:sz="0" w:space="0" w:color="auto"/>
            <w:right w:val="none" w:sz="0" w:space="0" w:color="auto"/>
          </w:divBdr>
          <w:divsChild>
            <w:div w:id="1065104884">
              <w:marLeft w:val="0"/>
              <w:marRight w:val="0"/>
              <w:marTop w:val="0"/>
              <w:marBottom w:val="0"/>
              <w:divBdr>
                <w:top w:val="none" w:sz="0" w:space="0" w:color="auto"/>
                <w:left w:val="none" w:sz="0" w:space="0" w:color="auto"/>
                <w:bottom w:val="none" w:sz="0" w:space="0" w:color="auto"/>
                <w:right w:val="none" w:sz="0" w:space="0" w:color="auto"/>
              </w:divBdr>
              <w:divsChild>
                <w:div w:id="90283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502779">
      <w:bodyDiv w:val="1"/>
      <w:marLeft w:val="0"/>
      <w:marRight w:val="0"/>
      <w:marTop w:val="0"/>
      <w:marBottom w:val="0"/>
      <w:divBdr>
        <w:top w:val="none" w:sz="0" w:space="0" w:color="auto"/>
        <w:left w:val="none" w:sz="0" w:space="0" w:color="auto"/>
        <w:bottom w:val="none" w:sz="0" w:space="0" w:color="auto"/>
        <w:right w:val="none" w:sz="0" w:space="0" w:color="auto"/>
      </w:divBdr>
      <w:divsChild>
        <w:div w:id="1567910687">
          <w:marLeft w:val="0"/>
          <w:marRight w:val="0"/>
          <w:marTop w:val="0"/>
          <w:marBottom w:val="0"/>
          <w:divBdr>
            <w:top w:val="none" w:sz="0" w:space="0" w:color="auto"/>
            <w:left w:val="none" w:sz="0" w:space="0" w:color="auto"/>
            <w:bottom w:val="none" w:sz="0" w:space="0" w:color="auto"/>
            <w:right w:val="none" w:sz="0" w:space="0" w:color="auto"/>
          </w:divBdr>
          <w:divsChild>
            <w:div w:id="1181553741">
              <w:marLeft w:val="0"/>
              <w:marRight w:val="0"/>
              <w:marTop w:val="0"/>
              <w:marBottom w:val="0"/>
              <w:divBdr>
                <w:top w:val="none" w:sz="0" w:space="0" w:color="auto"/>
                <w:left w:val="none" w:sz="0" w:space="0" w:color="auto"/>
                <w:bottom w:val="none" w:sz="0" w:space="0" w:color="auto"/>
                <w:right w:val="none" w:sz="0" w:space="0" w:color="auto"/>
              </w:divBdr>
              <w:divsChild>
                <w:div w:id="140714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546796">
      <w:bodyDiv w:val="1"/>
      <w:marLeft w:val="0"/>
      <w:marRight w:val="0"/>
      <w:marTop w:val="0"/>
      <w:marBottom w:val="0"/>
      <w:divBdr>
        <w:top w:val="none" w:sz="0" w:space="0" w:color="auto"/>
        <w:left w:val="none" w:sz="0" w:space="0" w:color="auto"/>
        <w:bottom w:val="none" w:sz="0" w:space="0" w:color="auto"/>
        <w:right w:val="none" w:sz="0" w:space="0" w:color="auto"/>
      </w:divBdr>
      <w:divsChild>
        <w:div w:id="2092458859">
          <w:marLeft w:val="0"/>
          <w:marRight w:val="0"/>
          <w:marTop w:val="0"/>
          <w:marBottom w:val="0"/>
          <w:divBdr>
            <w:top w:val="none" w:sz="0" w:space="0" w:color="auto"/>
            <w:left w:val="none" w:sz="0" w:space="0" w:color="auto"/>
            <w:bottom w:val="none" w:sz="0" w:space="0" w:color="auto"/>
            <w:right w:val="none" w:sz="0" w:space="0" w:color="auto"/>
          </w:divBdr>
          <w:divsChild>
            <w:div w:id="922228474">
              <w:marLeft w:val="0"/>
              <w:marRight w:val="0"/>
              <w:marTop w:val="0"/>
              <w:marBottom w:val="0"/>
              <w:divBdr>
                <w:top w:val="none" w:sz="0" w:space="0" w:color="auto"/>
                <w:left w:val="none" w:sz="0" w:space="0" w:color="auto"/>
                <w:bottom w:val="none" w:sz="0" w:space="0" w:color="auto"/>
                <w:right w:val="none" w:sz="0" w:space="0" w:color="auto"/>
              </w:divBdr>
              <w:divsChild>
                <w:div w:id="29445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543051">
      <w:bodyDiv w:val="1"/>
      <w:marLeft w:val="0"/>
      <w:marRight w:val="0"/>
      <w:marTop w:val="0"/>
      <w:marBottom w:val="0"/>
      <w:divBdr>
        <w:top w:val="none" w:sz="0" w:space="0" w:color="auto"/>
        <w:left w:val="none" w:sz="0" w:space="0" w:color="auto"/>
        <w:bottom w:val="none" w:sz="0" w:space="0" w:color="auto"/>
        <w:right w:val="none" w:sz="0" w:space="0" w:color="auto"/>
      </w:divBdr>
      <w:divsChild>
        <w:div w:id="1622413948">
          <w:marLeft w:val="0"/>
          <w:marRight w:val="0"/>
          <w:marTop w:val="0"/>
          <w:marBottom w:val="0"/>
          <w:divBdr>
            <w:top w:val="none" w:sz="0" w:space="0" w:color="auto"/>
            <w:left w:val="none" w:sz="0" w:space="0" w:color="auto"/>
            <w:bottom w:val="none" w:sz="0" w:space="0" w:color="auto"/>
            <w:right w:val="none" w:sz="0" w:space="0" w:color="auto"/>
          </w:divBdr>
          <w:divsChild>
            <w:div w:id="2127888994">
              <w:marLeft w:val="0"/>
              <w:marRight w:val="0"/>
              <w:marTop w:val="0"/>
              <w:marBottom w:val="0"/>
              <w:divBdr>
                <w:top w:val="none" w:sz="0" w:space="0" w:color="auto"/>
                <w:left w:val="none" w:sz="0" w:space="0" w:color="auto"/>
                <w:bottom w:val="none" w:sz="0" w:space="0" w:color="auto"/>
                <w:right w:val="none" w:sz="0" w:space="0" w:color="auto"/>
              </w:divBdr>
              <w:divsChild>
                <w:div w:id="97028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661045">
      <w:bodyDiv w:val="1"/>
      <w:marLeft w:val="0"/>
      <w:marRight w:val="0"/>
      <w:marTop w:val="0"/>
      <w:marBottom w:val="0"/>
      <w:divBdr>
        <w:top w:val="none" w:sz="0" w:space="0" w:color="auto"/>
        <w:left w:val="none" w:sz="0" w:space="0" w:color="auto"/>
        <w:bottom w:val="none" w:sz="0" w:space="0" w:color="auto"/>
        <w:right w:val="none" w:sz="0" w:space="0" w:color="auto"/>
      </w:divBdr>
      <w:divsChild>
        <w:div w:id="622423526">
          <w:marLeft w:val="0"/>
          <w:marRight w:val="0"/>
          <w:marTop w:val="0"/>
          <w:marBottom w:val="0"/>
          <w:divBdr>
            <w:top w:val="none" w:sz="0" w:space="0" w:color="auto"/>
            <w:left w:val="none" w:sz="0" w:space="0" w:color="auto"/>
            <w:bottom w:val="none" w:sz="0" w:space="0" w:color="auto"/>
            <w:right w:val="none" w:sz="0" w:space="0" w:color="auto"/>
          </w:divBdr>
          <w:divsChild>
            <w:div w:id="852256900">
              <w:marLeft w:val="0"/>
              <w:marRight w:val="0"/>
              <w:marTop w:val="0"/>
              <w:marBottom w:val="0"/>
              <w:divBdr>
                <w:top w:val="none" w:sz="0" w:space="0" w:color="auto"/>
                <w:left w:val="none" w:sz="0" w:space="0" w:color="auto"/>
                <w:bottom w:val="none" w:sz="0" w:space="0" w:color="auto"/>
                <w:right w:val="none" w:sz="0" w:space="0" w:color="auto"/>
              </w:divBdr>
              <w:divsChild>
                <w:div w:id="124322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660554">
      <w:bodyDiv w:val="1"/>
      <w:marLeft w:val="0"/>
      <w:marRight w:val="0"/>
      <w:marTop w:val="0"/>
      <w:marBottom w:val="0"/>
      <w:divBdr>
        <w:top w:val="none" w:sz="0" w:space="0" w:color="auto"/>
        <w:left w:val="none" w:sz="0" w:space="0" w:color="auto"/>
        <w:bottom w:val="none" w:sz="0" w:space="0" w:color="auto"/>
        <w:right w:val="none" w:sz="0" w:space="0" w:color="auto"/>
      </w:divBdr>
      <w:divsChild>
        <w:div w:id="321391622">
          <w:marLeft w:val="0"/>
          <w:marRight w:val="0"/>
          <w:marTop w:val="0"/>
          <w:marBottom w:val="0"/>
          <w:divBdr>
            <w:top w:val="none" w:sz="0" w:space="0" w:color="auto"/>
            <w:left w:val="none" w:sz="0" w:space="0" w:color="auto"/>
            <w:bottom w:val="none" w:sz="0" w:space="0" w:color="auto"/>
            <w:right w:val="none" w:sz="0" w:space="0" w:color="auto"/>
          </w:divBdr>
          <w:divsChild>
            <w:div w:id="1008757054">
              <w:marLeft w:val="0"/>
              <w:marRight w:val="0"/>
              <w:marTop w:val="0"/>
              <w:marBottom w:val="0"/>
              <w:divBdr>
                <w:top w:val="none" w:sz="0" w:space="0" w:color="auto"/>
                <w:left w:val="none" w:sz="0" w:space="0" w:color="auto"/>
                <w:bottom w:val="none" w:sz="0" w:space="0" w:color="auto"/>
                <w:right w:val="none" w:sz="0" w:space="0" w:color="auto"/>
              </w:divBdr>
              <w:divsChild>
                <w:div w:id="27984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135256">
      <w:bodyDiv w:val="1"/>
      <w:marLeft w:val="0"/>
      <w:marRight w:val="0"/>
      <w:marTop w:val="0"/>
      <w:marBottom w:val="0"/>
      <w:divBdr>
        <w:top w:val="none" w:sz="0" w:space="0" w:color="auto"/>
        <w:left w:val="none" w:sz="0" w:space="0" w:color="auto"/>
        <w:bottom w:val="none" w:sz="0" w:space="0" w:color="auto"/>
        <w:right w:val="none" w:sz="0" w:space="0" w:color="auto"/>
      </w:divBdr>
      <w:divsChild>
        <w:div w:id="1833175799">
          <w:marLeft w:val="0"/>
          <w:marRight w:val="0"/>
          <w:marTop w:val="0"/>
          <w:marBottom w:val="0"/>
          <w:divBdr>
            <w:top w:val="none" w:sz="0" w:space="0" w:color="auto"/>
            <w:left w:val="none" w:sz="0" w:space="0" w:color="auto"/>
            <w:bottom w:val="none" w:sz="0" w:space="0" w:color="auto"/>
            <w:right w:val="none" w:sz="0" w:space="0" w:color="auto"/>
          </w:divBdr>
          <w:divsChild>
            <w:div w:id="1595894841">
              <w:marLeft w:val="0"/>
              <w:marRight w:val="0"/>
              <w:marTop w:val="0"/>
              <w:marBottom w:val="0"/>
              <w:divBdr>
                <w:top w:val="none" w:sz="0" w:space="0" w:color="auto"/>
                <w:left w:val="none" w:sz="0" w:space="0" w:color="auto"/>
                <w:bottom w:val="none" w:sz="0" w:space="0" w:color="auto"/>
                <w:right w:val="none" w:sz="0" w:space="0" w:color="auto"/>
              </w:divBdr>
              <w:divsChild>
                <w:div w:id="22198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397004">
      <w:bodyDiv w:val="1"/>
      <w:marLeft w:val="0"/>
      <w:marRight w:val="0"/>
      <w:marTop w:val="0"/>
      <w:marBottom w:val="0"/>
      <w:divBdr>
        <w:top w:val="none" w:sz="0" w:space="0" w:color="auto"/>
        <w:left w:val="none" w:sz="0" w:space="0" w:color="auto"/>
        <w:bottom w:val="none" w:sz="0" w:space="0" w:color="auto"/>
        <w:right w:val="none" w:sz="0" w:space="0" w:color="auto"/>
      </w:divBdr>
      <w:divsChild>
        <w:div w:id="1490514393">
          <w:marLeft w:val="0"/>
          <w:marRight w:val="0"/>
          <w:marTop w:val="0"/>
          <w:marBottom w:val="0"/>
          <w:divBdr>
            <w:top w:val="none" w:sz="0" w:space="0" w:color="auto"/>
            <w:left w:val="none" w:sz="0" w:space="0" w:color="auto"/>
            <w:bottom w:val="none" w:sz="0" w:space="0" w:color="auto"/>
            <w:right w:val="none" w:sz="0" w:space="0" w:color="auto"/>
          </w:divBdr>
          <w:divsChild>
            <w:div w:id="1951235640">
              <w:marLeft w:val="0"/>
              <w:marRight w:val="0"/>
              <w:marTop w:val="0"/>
              <w:marBottom w:val="0"/>
              <w:divBdr>
                <w:top w:val="none" w:sz="0" w:space="0" w:color="auto"/>
                <w:left w:val="none" w:sz="0" w:space="0" w:color="auto"/>
                <w:bottom w:val="none" w:sz="0" w:space="0" w:color="auto"/>
                <w:right w:val="none" w:sz="0" w:space="0" w:color="auto"/>
              </w:divBdr>
              <w:divsChild>
                <w:div w:id="199776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602591">
      <w:bodyDiv w:val="1"/>
      <w:marLeft w:val="0"/>
      <w:marRight w:val="0"/>
      <w:marTop w:val="0"/>
      <w:marBottom w:val="0"/>
      <w:divBdr>
        <w:top w:val="none" w:sz="0" w:space="0" w:color="auto"/>
        <w:left w:val="none" w:sz="0" w:space="0" w:color="auto"/>
        <w:bottom w:val="none" w:sz="0" w:space="0" w:color="auto"/>
        <w:right w:val="none" w:sz="0" w:space="0" w:color="auto"/>
      </w:divBdr>
      <w:divsChild>
        <w:div w:id="2045518896">
          <w:marLeft w:val="0"/>
          <w:marRight w:val="0"/>
          <w:marTop w:val="0"/>
          <w:marBottom w:val="0"/>
          <w:divBdr>
            <w:top w:val="none" w:sz="0" w:space="0" w:color="auto"/>
            <w:left w:val="none" w:sz="0" w:space="0" w:color="auto"/>
            <w:bottom w:val="none" w:sz="0" w:space="0" w:color="auto"/>
            <w:right w:val="none" w:sz="0" w:space="0" w:color="auto"/>
          </w:divBdr>
          <w:divsChild>
            <w:div w:id="761612119">
              <w:marLeft w:val="0"/>
              <w:marRight w:val="0"/>
              <w:marTop w:val="0"/>
              <w:marBottom w:val="0"/>
              <w:divBdr>
                <w:top w:val="none" w:sz="0" w:space="0" w:color="auto"/>
                <w:left w:val="none" w:sz="0" w:space="0" w:color="auto"/>
                <w:bottom w:val="none" w:sz="0" w:space="0" w:color="auto"/>
                <w:right w:val="none" w:sz="0" w:space="0" w:color="auto"/>
              </w:divBdr>
              <w:divsChild>
                <w:div w:id="96423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253330">
      <w:bodyDiv w:val="1"/>
      <w:marLeft w:val="0"/>
      <w:marRight w:val="0"/>
      <w:marTop w:val="0"/>
      <w:marBottom w:val="0"/>
      <w:divBdr>
        <w:top w:val="none" w:sz="0" w:space="0" w:color="auto"/>
        <w:left w:val="none" w:sz="0" w:space="0" w:color="auto"/>
        <w:bottom w:val="none" w:sz="0" w:space="0" w:color="auto"/>
        <w:right w:val="none" w:sz="0" w:space="0" w:color="auto"/>
      </w:divBdr>
      <w:divsChild>
        <w:div w:id="2050492232">
          <w:marLeft w:val="0"/>
          <w:marRight w:val="0"/>
          <w:marTop w:val="0"/>
          <w:marBottom w:val="0"/>
          <w:divBdr>
            <w:top w:val="none" w:sz="0" w:space="0" w:color="auto"/>
            <w:left w:val="none" w:sz="0" w:space="0" w:color="auto"/>
            <w:bottom w:val="none" w:sz="0" w:space="0" w:color="auto"/>
            <w:right w:val="none" w:sz="0" w:space="0" w:color="auto"/>
          </w:divBdr>
          <w:divsChild>
            <w:div w:id="1913349193">
              <w:marLeft w:val="0"/>
              <w:marRight w:val="0"/>
              <w:marTop w:val="0"/>
              <w:marBottom w:val="0"/>
              <w:divBdr>
                <w:top w:val="none" w:sz="0" w:space="0" w:color="auto"/>
                <w:left w:val="none" w:sz="0" w:space="0" w:color="auto"/>
                <w:bottom w:val="none" w:sz="0" w:space="0" w:color="auto"/>
                <w:right w:val="none" w:sz="0" w:space="0" w:color="auto"/>
              </w:divBdr>
              <w:divsChild>
                <w:div w:id="118112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572886">
      <w:bodyDiv w:val="1"/>
      <w:marLeft w:val="0"/>
      <w:marRight w:val="0"/>
      <w:marTop w:val="0"/>
      <w:marBottom w:val="0"/>
      <w:divBdr>
        <w:top w:val="none" w:sz="0" w:space="0" w:color="auto"/>
        <w:left w:val="none" w:sz="0" w:space="0" w:color="auto"/>
        <w:bottom w:val="none" w:sz="0" w:space="0" w:color="auto"/>
        <w:right w:val="none" w:sz="0" w:space="0" w:color="auto"/>
      </w:divBdr>
      <w:divsChild>
        <w:div w:id="2054113235">
          <w:marLeft w:val="0"/>
          <w:marRight w:val="0"/>
          <w:marTop w:val="0"/>
          <w:marBottom w:val="0"/>
          <w:divBdr>
            <w:top w:val="none" w:sz="0" w:space="0" w:color="auto"/>
            <w:left w:val="none" w:sz="0" w:space="0" w:color="auto"/>
            <w:bottom w:val="none" w:sz="0" w:space="0" w:color="auto"/>
            <w:right w:val="none" w:sz="0" w:space="0" w:color="auto"/>
          </w:divBdr>
          <w:divsChild>
            <w:div w:id="1509830085">
              <w:marLeft w:val="0"/>
              <w:marRight w:val="0"/>
              <w:marTop w:val="0"/>
              <w:marBottom w:val="0"/>
              <w:divBdr>
                <w:top w:val="none" w:sz="0" w:space="0" w:color="auto"/>
                <w:left w:val="none" w:sz="0" w:space="0" w:color="auto"/>
                <w:bottom w:val="none" w:sz="0" w:space="0" w:color="auto"/>
                <w:right w:val="none" w:sz="0" w:space="0" w:color="auto"/>
              </w:divBdr>
              <w:divsChild>
                <w:div w:id="79614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077828">
      <w:bodyDiv w:val="1"/>
      <w:marLeft w:val="0"/>
      <w:marRight w:val="0"/>
      <w:marTop w:val="0"/>
      <w:marBottom w:val="0"/>
      <w:divBdr>
        <w:top w:val="none" w:sz="0" w:space="0" w:color="auto"/>
        <w:left w:val="none" w:sz="0" w:space="0" w:color="auto"/>
        <w:bottom w:val="none" w:sz="0" w:space="0" w:color="auto"/>
        <w:right w:val="none" w:sz="0" w:space="0" w:color="auto"/>
      </w:divBdr>
      <w:divsChild>
        <w:div w:id="889268640">
          <w:marLeft w:val="0"/>
          <w:marRight w:val="0"/>
          <w:marTop w:val="0"/>
          <w:marBottom w:val="0"/>
          <w:divBdr>
            <w:top w:val="none" w:sz="0" w:space="0" w:color="auto"/>
            <w:left w:val="none" w:sz="0" w:space="0" w:color="auto"/>
            <w:bottom w:val="none" w:sz="0" w:space="0" w:color="auto"/>
            <w:right w:val="none" w:sz="0" w:space="0" w:color="auto"/>
          </w:divBdr>
          <w:divsChild>
            <w:div w:id="639963112">
              <w:marLeft w:val="0"/>
              <w:marRight w:val="0"/>
              <w:marTop w:val="0"/>
              <w:marBottom w:val="0"/>
              <w:divBdr>
                <w:top w:val="none" w:sz="0" w:space="0" w:color="auto"/>
                <w:left w:val="none" w:sz="0" w:space="0" w:color="auto"/>
                <w:bottom w:val="none" w:sz="0" w:space="0" w:color="auto"/>
                <w:right w:val="none" w:sz="0" w:space="0" w:color="auto"/>
              </w:divBdr>
              <w:divsChild>
                <w:div w:id="19407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349899">
      <w:bodyDiv w:val="1"/>
      <w:marLeft w:val="0"/>
      <w:marRight w:val="0"/>
      <w:marTop w:val="0"/>
      <w:marBottom w:val="0"/>
      <w:divBdr>
        <w:top w:val="none" w:sz="0" w:space="0" w:color="auto"/>
        <w:left w:val="none" w:sz="0" w:space="0" w:color="auto"/>
        <w:bottom w:val="none" w:sz="0" w:space="0" w:color="auto"/>
        <w:right w:val="none" w:sz="0" w:space="0" w:color="auto"/>
      </w:divBdr>
      <w:divsChild>
        <w:div w:id="2043239577">
          <w:marLeft w:val="0"/>
          <w:marRight w:val="0"/>
          <w:marTop w:val="0"/>
          <w:marBottom w:val="0"/>
          <w:divBdr>
            <w:top w:val="none" w:sz="0" w:space="0" w:color="auto"/>
            <w:left w:val="none" w:sz="0" w:space="0" w:color="auto"/>
            <w:bottom w:val="none" w:sz="0" w:space="0" w:color="auto"/>
            <w:right w:val="none" w:sz="0" w:space="0" w:color="auto"/>
          </w:divBdr>
          <w:divsChild>
            <w:div w:id="1735590778">
              <w:marLeft w:val="0"/>
              <w:marRight w:val="0"/>
              <w:marTop w:val="0"/>
              <w:marBottom w:val="0"/>
              <w:divBdr>
                <w:top w:val="none" w:sz="0" w:space="0" w:color="auto"/>
                <w:left w:val="none" w:sz="0" w:space="0" w:color="auto"/>
                <w:bottom w:val="none" w:sz="0" w:space="0" w:color="auto"/>
                <w:right w:val="none" w:sz="0" w:space="0" w:color="auto"/>
              </w:divBdr>
              <w:divsChild>
                <w:div w:id="197914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788</Words>
  <Characters>4498</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deannabailey1995@gmail.com</dc:creator>
  <cp:keywords/>
  <dc:description/>
  <cp:lastModifiedBy>deannabailey1995@gmail.com</cp:lastModifiedBy>
  <cp:revision>2</cp:revision>
  <dcterms:created xsi:type="dcterms:W3CDTF">2017-03-04T17:39:00Z</dcterms:created>
  <dcterms:modified xsi:type="dcterms:W3CDTF">2017-03-05T11:47:00Z</dcterms:modified>
</cp:coreProperties>
</file>