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C5C30" w:rsidR="0012028B" w:rsidP="33E2DBD6" w:rsidRDefault="00246B3B" w14:paraId="327F5B48" w14:textId="1E1343B7">
      <w:pPr>
        <w:pStyle w:val="Normal"/>
        <w:rPr>
          <w:rFonts w:ascii="Times New Roman" w:hAnsi="Times New Roman" w:eastAsia="Times New Roman" w:cs="Times New Roman"/>
        </w:rPr>
      </w:pPr>
      <w:r w:rsidRPr="33E2DBD6" w:rsidR="1F9FDEA8">
        <w:rPr>
          <w:rFonts w:ascii="Times New Roman" w:hAnsi="Times New Roman" w:eastAsia="Times New Roman" w:cs="Times New Roman"/>
        </w:rPr>
        <w:t>Student Name: Nirmala Budhathoki</w:t>
      </w:r>
    </w:p>
    <w:p w:rsidR="1F9FDEA8" w:rsidP="33E2DBD6" w:rsidRDefault="1F9FDEA8" w14:paraId="348CF51A" w14:textId="3B9A8CBC">
      <w:pPr>
        <w:pStyle w:val="Normal"/>
        <w:rPr>
          <w:rFonts w:ascii="Times New Roman" w:hAnsi="Times New Roman" w:eastAsia="Times New Roman" w:cs="Times New Roman"/>
        </w:rPr>
      </w:pPr>
      <w:r w:rsidRPr="33E2DBD6" w:rsidR="1F9FDEA8">
        <w:rPr>
          <w:rFonts w:ascii="Times New Roman" w:hAnsi="Times New Roman" w:eastAsia="Times New Roman" w:cs="Times New Roman"/>
        </w:rPr>
        <w:t>Student ID number: 2409861</w:t>
      </w:r>
    </w:p>
    <w:p w:rsidR="1F9FDEA8" w:rsidP="33E2DBD6" w:rsidRDefault="1F9FDEA8" w14:paraId="59BCD5E3" w14:textId="2B4AEA52">
      <w:pPr>
        <w:pStyle w:val="Normal"/>
        <w:rPr>
          <w:rFonts w:ascii="Times New Roman" w:hAnsi="Times New Roman" w:eastAsia="Times New Roman" w:cs="Times New Roman"/>
        </w:rPr>
      </w:pPr>
      <w:r w:rsidRPr="4DB8BB15" w:rsidR="1F9FDEA8">
        <w:rPr>
          <w:rFonts w:ascii="Times New Roman" w:hAnsi="Times New Roman" w:eastAsia="Times New Roman" w:cs="Times New Roman"/>
        </w:rPr>
        <w:t xml:space="preserve">Lecture: </w:t>
      </w:r>
      <w:r w:rsidRPr="4DB8BB15" w:rsidR="77384C83">
        <w:rPr>
          <w:rFonts w:ascii="Times New Roman" w:hAnsi="Times New Roman" w:eastAsia="Times New Roman" w:cs="Times New Roman"/>
        </w:rPr>
        <w:t xml:space="preserve">Tomy </w:t>
      </w:r>
      <w:r w:rsidRPr="4DB8BB15" w:rsidR="77384C83">
        <w:rPr>
          <w:rFonts w:ascii="Times New Roman" w:hAnsi="Times New Roman" w:eastAsia="Times New Roman" w:cs="Times New Roman"/>
        </w:rPr>
        <w:t>Adattu</w:t>
      </w:r>
      <w:r w:rsidRPr="4DB8BB15" w:rsidR="77384C83">
        <w:rPr>
          <w:rFonts w:ascii="Times New Roman" w:hAnsi="Times New Roman" w:eastAsia="Times New Roman" w:cs="Times New Roman"/>
        </w:rPr>
        <w:t xml:space="preserve"> Chacko</w:t>
      </w:r>
    </w:p>
    <w:p w:rsidR="1F9FDEA8" w:rsidP="33E2DBD6" w:rsidRDefault="1F9FDEA8" w14:paraId="002BC777" w14:textId="00004A64">
      <w:pPr>
        <w:pStyle w:val="Normal"/>
        <w:rPr>
          <w:rFonts w:ascii="Times New Roman" w:hAnsi="Times New Roman" w:eastAsia="Times New Roman" w:cs="Times New Roman"/>
        </w:rPr>
      </w:pPr>
      <w:r w:rsidRPr="5EFB19E2" w:rsidR="1F9FDEA8">
        <w:rPr>
          <w:rFonts w:ascii="Times New Roman" w:hAnsi="Times New Roman" w:eastAsia="Times New Roman" w:cs="Times New Roman"/>
        </w:rPr>
        <w:t>M</w:t>
      </w:r>
      <w:r w:rsidRPr="5EFB19E2" w:rsidR="4DDCB112">
        <w:rPr>
          <w:rFonts w:ascii="Times New Roman" w:hAnsi="Times New Roman" w:eastAsia="Times New Roman" w:cs="Times New Roman"/>
        </w:rPr>
        <w:t>odule</w:t>
      </w:r>
      <w:r w:rsidRPr="5EFB19E2" w:rsidR="58E45027">
        <w:rPr>
          <w:rFonts w:ascii="Times New Roman" w:hAnsi="Times New Roman" w:eastAsia="Times New Roman" w:cs="Times New Roman"/>
        </w:rPr>
        <w:t xml:space="preserve">: Principles of Health </w:t>
      </w:r>
      <w:r w:rsidRPr="5EFB19E2" w:rsidR="110B835F">
        <w:rPr>
          <w:rFonts w:ascii="Times New Roman" w:hAnsi="Times New Roman" w:eastAsia="Times New Roman" w:cs="Times New Roman"/>
        </w:rPr>
        <w:t>and Social Care Practice</w:t>
      </w:r>
    </w:p>
    <w:p w:rsidR="110B835F" w:rsidP="5EFB19E2" w:rsidRDefault="110B835F" w14:paraId="5707DDD3" w14:textId="543F42BB">
      <w:pPr>
        <w:pStyle w:val="Normal"/>
        <w:rPr>
          <w:rFonts w:ascii="Times New Roman" w:hAnsi="Times New Roman" w:eastAsia="Times New Roman" w:cs="Times New Roman"/>
        </w:rPr>
      </w:pPr>
      <w:r w:rsidRPr="5EFB19E2" w:rsidR="110B835F">
        <w:rPr>
          <w:rFonts w:ascii="Times New Roman" w:hAnsi="Times New Roman" w:eastAsia="Times New Roman" w:cs="Times New Roman"/>
        </w:rPr>
        <w:t>M</w:t>
      </w:r>
      <w:r w:rsidRPr="5EFB19E2" w:rsidR="1268F66D">
        <w:rPr>
          <w:rFonts w:ascii="Times New Roman" w:hAnsi="Times New Roman" w:eastAsia="Times New Roman" w:cs="Times New Roman"/>
        </w:rPr>
        <w:t>o</w:t>
      </w:r>
      <w:r w:rsidRPr="5EFB19E2" w:rsidR="7A65E2D3">
        <w:rPr>
          <w:rFonts w:ascii="Times New Roman" w:hAnsi="Times New Roman" w:eastAsia="Times New Roman" w:cs="Times New Roman"/>
        </w:rPr>
        <w:t xml:space="preserve">dule Code: </w:t>
      </w:r>
      <w:r w:rsidRPr="5EFB19E2" w:rsidR="75C8DF6B">
        <w:rPr>
          <w:rFonts w:ascii="Times New Roman" w:hAnsi="Times New Roman" w:eastAsia="Times New Roman" w:cs="Times New Roman"/>
        </w:rPr>
        <w:t>BMHP5016_BIR</w:t>
      </w:r>
    </w:p>
    <w:p w:rsidR="35DBF759" w:rsidP="5EFB19E2" w:rsidRDefault="35DBF759" w14:paraId="636769F5" w14:textId="017FAD2D">
      <w:pPr>
        <w:pStyle w:val="Normal"/>
        <w:rPr>
          <w:rFonts w:ascii="Times New Roman" w:hAnsi="Times New Roman" w:eastAsia="Times New Roman" w:cs="Times New Roman"/>
        </w:rPr>
      </w:pPr>
      <w:r w:rsidRPr="194995B6" w:rsidR="35DBF759">
        <w:rPr>
          <w:rFonts w:ascii="Times New Roman" w:hAnsi="Times New Roman" w:eastAsia="Times New Roman" w:cs="Times New Roman"/>
        </w:rPr>
        <w:t xml:space="preserve">Assignment Title: </w:t>
      </w:r>
      <w:r w:rsidRPr="194995B6" w:rsidR="01BE2FC0">
        <w:rPr>
          <w:rFonts w:ascii="Times New Roman" w:hAnsi="Times New Roman" w:eastAsia="Times New Roman" w:cs="Times New Roman"/>
        </w:rPr>
        <w:t>Com</w:t>
      </w:r>
      <w:r w:rsidRPr="194995B6" w:rsidR="2A33333E">
        <w:rPr>
          <w:rFonts w:ascii="Times New Roman" w:hAnsi="Times New Roman" w:eastAsia="Times New Roman" w:cs="Times New Roman"/>
        </w:rPr>
        <w:t>ponent</w:t>
      </w:r>
      <w:r w:rsidRPr="194995B6" w:rsidR="2A33333E">
        <w:rPr>
          <w:rFonts w:ascii="Times New Roman" w:hAnsi="Times New Roman" w:eastAsia="Times New Roman" w:cs="Times New Roman"/>
        </w:rPr>
        <w:t xml:space="preserve"> 1: Written Assignment </w:t>
      </w:r>
      <w:r w:rsidRPr="194995B6" w:rsidR="1F70662A">
        <w:rPr>
          <w:rFonts w:ascii="Times New Roman" w:hAnsi="Times New Roman" w:eastAsia="Times New Roman" w:cs="Times New Roman"/>
        </w:rPr>
        <w:t>(Reflective Report)</w:t>
      </w:r>
    </w:p>
    <w:p w:rsidR="69255F16" w:rsidP="194995B6" w:rsidRDefault="69255F16" w14:paraId="228B082B" w14:textId="2DD1105E">
      <w:pPr>
        <w:pStyle w:val="Normal"/>
        <w:rPr>
          <w:rFonts w:ascii="Times New Roman" w:hAnsi="Times New Roman" w:eastAsia="Times New Roman" w:cs="Times New Roman"/>
        </w:rPr>
      </w:pPr>
      <w:r w:rsidRPr="194995B6" w:rsidR="69255F16">
        <w:rPr>
          <w:rFonts w:ascii="Times New Roman" w:hAnsi="Times New Roman" w:eastAsia="Times New Roman" w:cs="Times New Roman"/>
        </w:rPr>
        <w:t>Date: 26/10/2025</w:t>
      </w:r>
    </w:p>
    <w:p w:rsidR="00104449" w:rsidRDefault="00104449" w14:paraId="559BA985" w14:textId="35D00061">
      <w:pPr>
        <w:spacing w:line="259" w:lineRule="auto"/>
      </w:pPr>
      <w:r>
        <w:br w:type="page"/>
      </w:r>
    </w:p>
    <w:sdt>
      <w:sdtPr>
        <w:id w:val="-2081977067"/>
        <w:docPartObj>
          <w:docPartGallery w:val="Table of Contents"/>
          <w:docPartUnique/>
        </w:docPartObj>
        <w:rPr>
          <w:rFonts w:ascii="Times New Roman" w:hAnsi="Times New Roman" w:eastAsia="Calibri" w:cs="" w:eastAsiaTheme="minorAscii" w:cstheme="minorBidi"/>
          <w:color w:val="auto"/>
          <w:sz w:val="24"/>
          <w:szCs w:val="24"/>
          <w:lang w:val="en-GB"/>
        </w:rPr>
      </w:sdtPr>
      <w:sdtEndPr>
        <w:rPr>
          <w:rFonts w:ascii="Times New Roman" w:hAnsi="Times New Roman" w:eastAsia="Calibri" w:cs="" w:eastAsiaTheme="minorAscii" w:cstheme="minorBidi"/>
          <w:b w:val="1"/>
          <w:bCs w:val="1"/>
          <w:noProof/>
          <w:color w:val="auto"/>
          <w:sz w:val="24"/>
          <w:szCs w:val="24"/>
          <w:lang w:val="en-GB"/>
        </w:rPr>
      </w:sdtEndPr>
      <w:sdtContent>
        <w:p w:rsidRPr="00140CB2" w:rsidR="00FC4182" w:rsidRDefault="00FC4182" w14:paraId="17FABCCC" w14:textId="1430AA0F">
          <w:pPr>
            <w:pStyle w:val="TOCHeading"/>
            <w:rPr>
              <w:rFonts w:ascii="Times New Roman" w:hAnsi="Times New Roman" w:cs="Times New Roman"/>
              <w:color w:val="auto"/>
              <w:sz w:val="24"/>
              <w:szCs w:val="24"/>
            </w:rPr>
          </w:pPr>
          <w:r w:rsidRPr="00140CB2">
            <w:rPr>
              <w:rFonts w:ascii="Times New Roman" w:hAnsi="Times New Roman" w:cs="Times New Roman"/>
              <w:color w:val="auto"/>
              <w:sz w:val="24"/>
              <w:szCs w:val="24"/>
            </w:rPr>
            <w:t>Table of Contents</w:t>
          </w:r>
        </w:p>
        <w:p w:rsidR="007A26C3" w:rsidRDefault="00FC4182" w14:paraId="57FD0B58" w14:textId="30228893">
          <w:pPr>
            <w:pStyle w:val="TOC1"/>
            <w:tabs>
              <w:tab w:val="right" w:leader="dot" w:pos="9350"/>
            </w:tabs>
            <w:rPr>
              <w:rFonts w:asciiTheme="minorHAnsi" w:hAnsiTheme="minorHAnsi" w:eastAsiaTheme="minorEastAsia"/>
              <w:noProof/>
              <w:sz w:val="22"/>
              <w:lang w:val="en-US"/>
            </w:rPr>
          </w:pPr>
          <w:r w:rsidRPr="00140CB2">
            <w:rPr>
              <w:rFonts w:cs="Times New Roman"/>
              <w:szCs w:val="24"/>
            </w:rPr>
            <w:fldChar w:fldCharType="begin"/>
          </w:r>
          <w:r w:rsidRPr="00140CB2">
            <w:rPr>
              <w:rFonts w:cs="Times New Roman"/>
              <w:szCs w:val="24"/>
            </w:rPr>
            <w:instrText xml:space="preserve"> TOC \o "1-3" \h \z \u </w:instrText>
          </w:r>
          <w:r w:rsidRPr="00140CB2">
            <w:rPr>
              <w:rFonts w:cs="Times New Roman"/>
              <w:szCs w:val="24"/>
            </w:rPr>
            <w:fldChar w:fldCharType="separate"/>
          </w:r>
          <w:hyperlink w:history="1" w:anchor="_Toc211224494">
            <w:r w:rsidRPr="00B22998" w:rsidR="007A26C3">
              <w:rPr>
                <w:rStyle w:val="Hyperlink"/>
                <w:noProof/>
                <w:lang w:val="en-US"/>
              </w:rPr>
              <w:t>Introduction</w:t>
            </w:r>
            <w:r w:rsidR="007A26C3">
              <w:rPr>
                <w:noProof/>
                <w:webHidden/>
              </w:rPr>
              <w:tab/>
            </w:r>
            <w:r w:rsidR="007A26C3">
              <w:rPr>
                <w:noProof/>
                <w:webHidden/>
              </w:rPr>
              <w:fldChar w:fldCharType="begin"/>
            </w:r>
            <w:r w:rsidR="007A26C3">
              <w:rPr>
                <w:noProof/>
                <w:webHidden/>
              </w:rPr>
              <w:instrText xml:space="preserve"> PAGEREF _Toc211224494 \h </w:instrText>
            </w:r>
            <w:r w:rsidR="007A26C3">
              <w:rPr>
                <w:noProof/>
                <w:webHidden/>
              </w:rPr>
            </w:r>
            <w:r w:rsidR="007A26C3">
              <w:rPr>
                <w:noProof/>
                <w:webHidden/>
              </w:rPr>
              <w:fldChar w:fldCharType="separate"/>
            </w:r>
            <w:r w:rsidR="007A26C3">
              <w:rPr>
                <w:noProof/>
                <w:webHidden/>
              </w:rPr>
              <w:t>3</w:t>
            </w:r>
            <w:r w:rsidR="007A26C3">
              <w:rPr>
                <w:noProof/>
                <w:webHidden/>
              </w:rPr>
              <w:fldChar w:fldCharType="end"/>
            </w:r>
          </w:hyperlink>
        </w:p>
        <w:p w:rsidR="007A26C3" w:rsidRDefault="007A26C3" w14:paraId="21A9268F" w14:textId="777806D8">
          <w:pPr>
            <w:pStyle w:val="TOC1"/>
            <w:tabs>
              <w:tab w:val="right" w:leader="dot" w:pos="9350"/>
            </w:tabs>
            <w:rPr>
              <w:rFonts w:asciiTheme="minorHAnsi" w:hAnsiTheme="minorHAnsi" w:eastAsiaTheme="minorEastAsia"/>
              <w:noProof/>
              <w:sz w:val="22"/>
              <w:lang w:val="en-US"/>
            </w:rPr>
          </w:pPr>
          <w:hyperlink w:history="1" w:anchor="_Toc211224495">
            <w:r w:rsidRPr="00B22998">
              <w:rPr>
                <w:rStyle w:val="Hyperlink"/>
                <w:noProof/>
                <w:lang w:val="en-US"/>
              </w:rPr>
              <w:t>Task 1: Reflection on the Importance of Principles of Health and Social Care</w:t>
            </w:r>
            <w:r>
              <w:rPr>
                <w:noProof/>
                <w:webHidden/>
              </w:rPr>
              <w:tab/>
            </w:r>
            <w:r>
              <w:rPr>
                <w:noProof/>
                <w:webHidden/>
              </w:rPr>
              <w:fldChar w:fldCharType="begin"/>
            </w:r>
            <w:r>
              <w:rPr>
                <w:noProof/>
                <w:webHidden/>
              </w:rPr>
              <w:instrText xml:space="preserve"> PAGEREF _Toc211224495 \h </w:instrText>
            </w:r>
            <w:r>
              <w:rPr>
                <w:noProof/>
                <w:webHidden/>
              </w:rPr>
            </w:r>
            <w:r>
              <w:rPr>
                <w:noProof/>
                <w:webHidden/>
              </w:rPr>
              <w:fldChar w:fldCharType="separate"/>
            </w:r>
            <w:r>
              <w:rPr>
                <w:noProof/>
                <w:webHidden/>
              </w:rPr>
              <w:t>3</w:t>
            </w:r>
            <w:r>
              <w:rPr>
                <w:noProof/>
                <w:webHidden/>
              </w:rPr>
              <w:fldChar w:fldCharType="end"/>
            </w:r>
          </w:hyperlink>
        </w:p>
        <w:p w:rsidR="007A26C3" w:rsidRDefault="007A26C3" w14:paraId="71390287" w14:textId="0D5F797C">
          <w:pPr>
            <w:pStyle w:val="TOC2"/>
            <w:tabs>
              <w:tab w:val="right" w:leader="dot" w:pos="9350"/>
            </w:tabs>
            <w:rPr>
              <w:rFonts w:asciiTheme="minorHAnsi" w:hAnsiTheme="minorHAnsi" w:eastAsiaTheme="minorEastAsia"/>
              <w:noProof/>
              <w:sz w:val="22"/>
              <w:lang w:val="en-US"/>
            </w:rPr>
          </w:pPr>
          <w:hyperlink w:history="1" w:anchor="_Toc211224496">
            <w:r w:rsidRPr="00B22998">
              <w:rPr>
                <w:rStyle w:val="Hyperlink"/>
                <w:noProof/>
                <w:lang w:val="en-US"/>
              </w:rPr>
              <w:t>Person-Centred Care</w:t>
            </w:r>
            <w:r>
              <w:rPr>
                <w:noProof/>
                <w:webHidden/>
              </w:rPr>
              <w:tab/>
            </w:r>
            <w:r>
              <w:rPr>
                <w:noProof/>
                <w:webHidden/>
              </w:rPr>
              <w:fldChar w:fldCharType="begin"/>
            </w:r>
            <w:r>
              <w:rPr>
                <w:noProof/>
                <w:webHidden/>
              </w:rPr>
              <w:instrText xml:space="preserve"> PAGEREF _Toc211224496 \h </w:instrText>
            </w:r>
            <w:r>
              <w:rPr>
                <w:noProof/>
                <w:webHidden/>
              </w:rPr>
            </w:r>
            <w:r>
              <w:rPr>
                <w:noProof/>
                <w:webHidden/>
              </w:rPr>
              <w:fldChar w:fldCharType="separate"/>
            </w:r>
            <w:r>
              <w:rPr>
                <w:noProof/>
                <w:webHidden/>
              </w:rPr>
              <w:t>3</w:t>
            </w:r>
            <w:r>
              <w:rPr>
                <w:noProof/>
                <w:webHidden/>
              </w:rPr>
              <w:fldChar w:fldCharType="end"/>
            </w:r>
          </w:hyperlink>
        </w:p>
        <w:p w:rsidR="007A26C3" w:rsidRDefault="007A26C3" w14:paraId="3322F94B" w14:textId="2F309740">
          <w:pPr>
            <w:pStyle w:val="TOC2"/>
            <w:tabs>
              <w:tab w:val="right" w:leader="dot" w:pos="9350"/>
            </w:tabs>
            <w:rPr>
              <w:rFonts w:asciiTheme="minorHAnsi" w:hAnsiTheme="minorHAnsi" w:eastAsiaTheme="minorEastAsia"/>
              <w:noProof/>
              <w:sz w:val="22"/>
              <w:lang w:val="en-US"/>
            </w:rPr>
          </w:pPr>
          <w:hyperlink w:history="1" w:anchor="_Toc211224497">
            <w:r w:rsidRPr="00B22998">
              <w:rPr>
                <w:rStyle w:val="Hyperlink"/>
                <w:noProof/>
                <w:lang w:val="en-US"/>
              </w:rPr>
              <w:t>Partnership Working</w:t>
            </w:r>
            <w:r>
              <w:rPr>
                <w:noProof/>
                <w:webHidden/>
              </w:rPr>
              <w:tab/>
            </w:r>
            <w:r>
              <w:rPr>
                <w:noProof/>
                <w:webHidden/>
              </w:rPr>
              <w:fldChar w:fldCharType="begin"/>
            </w:r>
            <w:r>
              <w:rPr>
                <w:noProof/>
                <w:webHidden/>
              </w:rPr>
              <w:instrText xml:space="preserve"> PAGEREF _Toc211224497 \h </w:instrText>
            </w:r>
            <w:r>
              <w:rPr>
                <w:noProof/>
                <w:webHidden/>
              </w:rPr>
            </w:r>
            <w:r>
              <w:rPr>
                <w:noProof/>
                <w:webHidden/>
              </w:rPr>
              <w:fldChar w:fldCharType="separate"/>
            </w:r>
            <w:r>
              <w:rPr>
                <w:noProof/>
                <w:webHidden/>
              </w:rPr>
              <w:t>3</w:t>
            </w:r>
            <w:r>
              <w:rPr>
                <w:noProof/>
                <w:webHidden/>
              </w:rPr>
              <w:fldChar w:fldCharType="end"/>
            </w:r>
          </w:hyperlink>
        </w:p>
        <w:p w:rsidR="007A26C3" w:rsidRDefault="007A26C3" w14:paraId="5FC27CA6" w14:textId="1DE1F20C">
          <w:pPr>
            <w:pStyle w:val="TOC2"/>
            <w:tabs>
              <w:tab w:val="right" w:leader="dot" w:pos="9350"/>
            </w:tabs>
            <w:rPr>
              <w:rFonts w:asciiTheme="minorHAnsi" w:hAnsiTheme="minorHAnsi" w:eastAsiaTheme="minorEastAsia"/>
              <w:noProof/>
              <w:sz w:val="22"/>
              <w:lang w:val="en-US"/>
            </w:rPr>
          </w:pPr>
          <w:hyperlink w:history="1" w:anchor="_Toc211224498">
            <w:r w:rsidRPr="00B22998">
              <w:rPr>
                <w:rStyle w:val="Hyperlink"/>
                <w:noProof/>
                <w:lang w:val="en-US"/>
              </w:rPr>
              <w:t>Ethics in Practice</w:t>
            </w:r>
            <w:r>
              <w:rPr>
                <w:noProof/>
                <w:webHidden/>
              </w:rPr>
              <w:tab/>
            </w:r>
            <w:r>
              <w:rPr>
                <w:noProof/>
                <w:webHidden/>
              </w:rPr>
              <w:fldChar w:fldCharType="begin"/>
            </w:r>
            <w:r>
              <w:rPr>
                <w:noProof/>
                <w:webHidden/>
              </w:rPr>
              <w:instrText xml:space="preserve"> PAGEREF _Toc211224498 \h </w:instrText>
            </w:r>
            <w:r>
              <w:rPr>
                <w:noProof/>
                <w:webHidden/>
              </w:rPr>
            </w:r>
            <w:r>
              <w:rPr>
                <w:noProof/>
                <w:webHidden/>
              </w:rPr>
              <w:fldChar w:fldCharType="separate"/>
            </w:r>
            <w:r>
              <w:rPr>
                <w:noProof/>
                <w:webHidden/>
              </w:rPr>
              <w:t>4</w:t>
            </w:r>
            <w:r>
              <w:rPr>
                <w:noProof/>
                <w:webHidden/>
              </w:rPr>
              <w:fldChar w:fldCharType="end"/>
            </w:r>
          </w:hyperlink>
        </w:p>
        <w:p w:rsidR="007A26C3" w:rsidRDefault="007A26C3" w14:paraId="4334D44E" w14:textId="1A59FCDD">
          <w:pPr>
            <w:pStyle w:val="TOC1"/>
            <w:tabs>
              <w:tab w:val="right" w:leader="dot" w:pos="9350"/>
            </w:tabs>
            <w:rPr>
              <w:rFonts w:asciiTheme="minorHAnsi" w:hAnsiTheme="minorHAnsi" w:eastAsiaTheme="minorEastAsia"/>
              <w:noProof/>
              <w:sz w:val="22"/>
              <w:lang w:val="en-US"/>
            </w:rPr>
          </w:pPr>
          <w:hyperlink w:history="1" w:anchor="_Toc211224499">
            <w:r w:rsidRPr="00B22998">
              <w:rPr>
                <w:rStyle w:val="Hyperlink"/>
                <w:noProof/>
                <w:lang w:val="en-US"/>
              </w:rPr>
              <w:t>Task 2: Practical Examples of Concepts in Practice</w:t>
            </w:r>
            <w:r>
              <w:rPr>
                <w:noProof/>
                <w:webHidden/>
              </w:rPr>
              <w:tab/>
            </w:r>
            <w:r>
              <w:rPr>
                <w:noProof/>
                <w:webHidden/>
              </w:rPr>
              <w:fldChar w:fldCharType="begin"/>
            </w:r>
            <w:r>
              <w:rPr>
                <w:noProof/>
                <w:webHidden/>
              </w:rPr>
              <w:instrText xml:space="preserve"> PAGEREF _Toc211224499 \h </w:instrText>
            </w:r>
            <w:r>
              <w:rPr>
                <w:noProof/>
                <w:webHidden/>
              </w:rPr>
            </w:r>
            <w:r>
              <w:rPr>
                <w:noProof/>
                <w:webHidden/>
              </w:rPr>
              <w:fldChar w:fldCharType="separate"/>
            </w:r>
            <w:r>
              <w:rPr>
                <w:noProof/>
                <w:webHidden/>
              </w:rPr>
              <w:t>4</w:t>
            </w:r>
            <w:r>
              <w:rPr>
                <w:noProof/>
                <w:webHidden/>
              </w:rPr>
              <w:fldChar w:fldCharType="end"/>
            </w:r>
          </w:hyperlink>
        </w:p>
        <w:p w:rsidR="007A26C3" w:rsidRDefault="007A26C3" w14:paraId="5CC192AB" w14:textId="46A16131">
          <w:pPr>
            <w:pStyle w:val="TOC1"/>
            <w:tabs>
              <w:tab w:val="right" w:leader="dot" w:pos="9350"/>
            </w:tabs>
            <w:rPr>
              <w:rFonts w:asciiTheme="minorHAnsi" w:hAnsiTheme="minorHAnsi" w:eastAsiaTheme="minorEastAsia"/>
              <w:noProof/>
              <w:sz w:val="22"/>
              <w:lang w:val="en-US"/>
            </w:rPr>
          </w:pPr>
          <w:hyperlink w:history="1" w:anchor="_Toc211224500">
            <w:r w:rsidRPr="00B22998">
              <w:rPr>
                <w:rStyle w:val="Hyperlink"/>
                <w:noProof/>
                <w:lang w:val="en-US"/>
              </w:rPr>
              <w:t>Task 3: Self-Reflection as a Health and Social Care Professional</w:t>
            </w:r>
            <w:r>
              <w:rPr>
                <w:noProof/>
                <w:webHidden/>
              </w:rPr>
              <w:tab/>
            </w:r>
            <w:r>
              <w:rPr>
                <w:noProof/>
                <w:webHidden/>
              </w:rPr>
              <w:fldChar w:fldCharType="begin"/>
            </w:r>
            <w:r>
              <w:rPr>
                <w:noProof/>
                <w:webHidden/>
              </w:rPr>
              <w:instrText xml:space="preserve"> PAGEREF _Toc211224500 \h </w:instrText>
            </w:r>
            <w:r>
              <w:rPr>
                <w:noProof/>
                <w:webHidden/>
              </w:rPr>
            </w:r>
            <w:r>
              <w:rPr>
                <w:noProof/>
                <w:webHidden/>
              </w:rPr>
              <w:fldChar w:fldCharType="separate"/>
            </w:r>
            <w:r>
              <w:rPr>
                <w:noProof/>
                <w:webHidden/>
              </w:rPr>
              <w:t>5</w:t>
            </w:r>
            <w:r>
              <w:rPr>
                <w:noProof/>
                <w:webHidden/>
              </w:rPr>
              <w:fldChar w:fldCharType="end"/>
            </w:r>
          </w:hyperlink>
        </w:p>
        <w:p w:rsidR="007A26C3" w:rsidRDefault="007A26C3" w14:paraId="09249E43" w14:textId="080BB757">
          <w:pPr>
            <w:pStyle w:val="TOC2"/>
            <w:tabs>
              <w:tab w:val="right" w:leader="dot" w:pos="9350"/>
            </w:tabs>
            <w:rPr>
              <w:rFonts w:asciiTheme="minorHAnsi" w:hAnsiTheme="minorHAnsi" w:eastAsiaTheme="minorEastAsia"/>
              <w:noProof/>
              <w:sz w:val="22"/>
              <w:lang w:val="en-US"/>
            </w:rPr>
          </w:pPr>
          <w:hyperlink w:history="1" w:anchor="_Toc211224501">
            <w:r w:rsidRPr="00B22998">
              <w:rPr>
                <w:rStyle w:val="Hyperlink"/>
                <w:noProof/>
                <w:lang w:val="en-US"/>
              </w:rPr>
              <w:t>Application of Principles in My Practice</w:t>
            </w:r>
            <w:r>
              <w:rPr>
                <w:noProof/>
                <w:webHidden/>
              </w:rPr>
              <w:tab/>
            </w:r>
            <w:r>
              <w:rPr>
                <w:noProof/>
                <w:webHidden/>
              </w:rPr>
              <w:fldChar w:fldCharType="begin"/>
            </w:r>
            <w:r>
              <w:rPr>
                <w:noProof/>
                <w:webHidden/>
              </w:rPr>
              <w:instrText xml:space="preserve"> PAGEREF _Toc211224501 \h </w:instrText>
            </w:r>
            <w:r>
              <w:rPr>
                <w:noProof/>
                <w:webHidden/>
              </w:rPr>
            </w:r>
            <w:r>
              <w:rPr>
                <w:noProof/>
                <w:webHidden/>
              </w:rPr>
              <w:fldChar w:fldCharType="separate"/>
            </w:r>
            <w:r>
              <w:rPr>
                <w:noProof/>
                <w:webHidden/>
              </w:rPr>
              <w:t>5</w:t>
            </w:r>
            <w:r>
              <w:rPr>
                <w:noProof/>
                <w:webHidden/>
              </w:rPr>
              <w:fldChar w:fldCharType="end"/>
            </w:r>
          </w:hyperlink>
        </w:p>
        <w:p w:rsidR="007A26C3" w:rsidRDefault="007A26C3" w14:paraId="5CD838A5" w14:textId="552FBCAF">
          <w:pPr>
            <w:pStyle w:val="TOC2"/>
            <w:tabs>
              <w:tab w:val="right" w:leader="dot" w:pos="9350"/>
            </w:tabs>
            <w:rPr>
              <w:rFonts w:asciiTheme="minorHAnsi" w:hAnsiTheme="minorHAnsi" w:eastAsiaTheme="minorEastAsia"/>
              <w:noProof/>
              <w:sz w:val="22"/>
              <w:lang w:val="en-US"/>
            </w:rPr>
          </w:pPr>
          <w:hyperlink w:history="1" w:anchor="_Toc211224502">
            <w:r w:rsidRPr="00B22998">
              <w:rPr>
                <w:rStyle w:val="Hyperlink"/>
                <w:noProof/>
                <w:lang w:val="en-US"/>
              </w:rPr>
              <w:t>Self-Assessment: Strengths and Areas for Improvement</w:t>
            </w:r>
            <w:r>
              <w:rPr>
                <w:noProof/>
                <w:webHidden/>
              </w:rPr>
              <w:tab/>
            </w:r>
            <w:r>
              <w:rPr>
                <w:noProof/>
                <w:webHidden/>
              </w:rPr>
              <w:fldChar w:fldCharType="begin"/>
            </w:r>
            <w:r>
              <w:rPr>
                <w:noProof/>
                <w:webHidden/>
              </w:rPr>
              <w:instrText xml:space="preserve"> PAGEREF _Toc211224502 \h </w:instrText>
            </w:r>
            <w:r>
              <w:rPr>
                <w:noProof/>
                <w:webHidden/>
              </w:rPr>
            </w:r>
            <w:r>
              <w:rPr>
                <w:noProof/>
                <w:webHidden/>
              </w:rPr>
              <w:fldChar w:fldCharType="separate"/>
            </w:r>
            <w:r>
              <w:rPr>
                <w:noProof/>
                <w:webHidden/>
              </w:rPr>
              <w:t>6</w:t>
            </w:r>
            <w:r>
              <w:rPr>
                <w:noProof/>
                <w:webHidden/>
              </w:rPr>
              <w:fldChar w:fldCharType="end"/>
            </w:r>
          </w:hyperlink>
        </w:p>
        <w:p w:rsidR="007A26C3" w:rsidRDefault="007A26C3" w14:paraId="6E01F6A4" w14:textId="0B16A226">
          <w:pPr>
            <w:pStyle w:val="TOC2"/>
            <w:tabs>
              <w:tab w:val="right" w:leader="dot" w:pos="9350"/>
            </w:tabs>
            <w:rPr>
              <w:rFonts w:asciiTheme="minorHAnsi" w:hAnsiTheme="minorHAnsi" w:eastAsiaTheme="minorEastAsia"/>
              <w:noProof/>
              <w:sz w:val="22"/>
              <w:lang w:val="en-US"/>
            </w:rPr>
          </w:pPr>
          <w:hyperlink w:history="1" w:anchor="_Toc211224503">
            <w:r w:rsidRPr="00B22998">
              <w:rPr>
                <w:rStyle w:val="Hyperlink"/>
                <w:noProof/>
                <w:lang w:val="en-US"/>
              </w:rPr>
              <w:t>Action Plan for Professional Development</w:t>
            </w:r>
            <w:r>
              <w:rPr>
                <w:noProof/>
                <w:webHidden/>
              </w:rPr>
              <w:tab/>
            </w:r>
            <w:r>
              <w:rPr>
                <w:noProof/>
                <w:webHidden/>
              </w:rPr>
              <w:fldChar w:fldCharType="begin"/>
            </w:r>
            <w:r>
              <w:rPr>
                <w:noProof/>
                <w:webHidden/>
              </w:rPr>
              <w:instrText xml:space="preserve"> PAGEREF _Toc211224503 \h </w:instrText>
            </w:r>
            <w:r>
              <w:rPr>
                <w:noProof/>
                <w:webHidden/>
              </w:rPr>
            </w:r>
            <w:r>
              <w:rPr>
                <w:noProof/>
                <w:webHidden/>
              </w:rPr>
              <w:fldChar w:fldCharType="separate"/>
            </w:r>
            <w:r>
              <w:rPr>
                <w:noProof/>
                <w:webHidden/>
              </w:rPr>
              <w:t>7</w:t>
            </w:r>
            <w:r>
              <w:rPr>
                <w:noProof/>
                <w:webHidden/>
              </w:rPr>
              <w:fldChar w:fldCharType="end"/>
            </w:r>
          </w:hyperlink>
        </w:p>
        <w:p w:rsidR="007A26C3" w:rsidRDefault="007A26C3" w14:paraId="5C5FF693" w14:textId="721DDFCF">
          <w:pPr>
            <w:pStyle w:val="TOC1"/>
            <w:tabs>
              <w:tab w:val="right" w:leader="dot" w:pos="9350"/>
            </w:tabs>
            <w:rPr>
              <w:rFonts w:asciiTheme="minorHAnsi" w:hAnsiTheme="minorHAnsi" w:eastAsiaTheme="minorEastAsia"/>
              <w:noProof/>
              <w:sz w:val="22"/>
              <w:lang w:val="en-US"/>
            </w:rPr>
          </w:pPr>
          <w:hyperlink w:history="1" w:anchor="_Toc211224504">
            <w:r w:rsidRPr="00B22998">
              <w:rPr>
                <w:rStyle w:val="Hyperlink"/>
                <w:noProof/>
                <w:lang w:val="en-US"/>
              </w:rPr>
              <w:t>Conclusion</w:t>
            </w:r>
            <w:r>
              <w:rPr>
                <w:noProof/>
                <w:webHidden/>
              </w:rPr>
              <w:tab/>
            </w:r>
            <w:r>
              <w:rPr>
                <w:noProof/>
                <w:webHidden/>
              </w:rPr>
              <w:fldChar w:fldCharType="begin"/>
            </w:r>
            <w:r>
              <w:rPr>
                <w:noProof/>
                <w:webHidden/>
              </w:rPr>
              <w:instrText xml:space="preserve"> PAGEREF _Toc211224504 \h </w:instrText>
            </w:r>
            <w:r>
              <w:rPr>
                <w:noProof/>
                <w:webHidden/>
              </w:rPr>
            </w:r>
            <w:r>
              <w:rPr>
                <w:noProof/>
                <w:webHidden/>
              </w:rPr>
              <w:fldChar w:fldCharType="separate"/>
            </w:r>
            <w:r>
              <w:rPr>
                <w:noProof/>
                <w:webHidden/>
              </w:rPr>
              <w:t>8</w:t>
            </w:r>
            <w:r>
              <w:rPr>
                <w:noProof/>
                <w:webHidden/>
              </w:rPr>
              <w:fldChar w:fldCharType="end"/>
            </w:r>
          </w:hyperlink>
        </w:p>
        <w:p w:rsidR="007A26C3" w:rsidRDefault="007A26C3" w14:paraId="68834F20" w14:textId="039B1D0D">
          <w:pPr>
            <w:pStyle w:val="TOC1"/>
            <w:tabs>
              <w:tab w:val="right" w:leader="dot" w:pos="9350"/>
            </w:tabs>
            <w:rPr>
              <w:rFonts w:asciiTheme="minorHAnsi" w:hAnsiTheme="minorHAnsi" w:eastAsiaTheme="minorEastAsia"/>
              <w:noProof/>
              <w:sz w:val="22"/>
              <w:lang w:val="en-US"/>
            </w:rPr>
          </w:pPr>
          <w:hyperlink w:history="1" w:anchor="_Toc211224505">
            <w:r w:rsidRPr="00B22998">
              <w:rPr>
                <w:rStyle w:val="Hyperlink"/>
                <w:noProof/>
                <w:lang w:val="en-US"/>
              </w:rPr>
              <w:t>References</w:t>
            </w:r>
            <w:r>
              <w:rPr>
                <w:noProof/>
                <w:webHidden/>
              </w:rPr>
              <w:tab/>
            </w:r>
            <w:r>
              <w:rPr>
                <w:noProof/>
                <w:webHidden/>
              </w:rPr>
              <w:fldChar w:fldCharType="begin"/>
            </w:r>
            <w:r>
              <w:rPr>
                <w:noProof/>
                <w:webHidden/>
              </w:rPr>
              <w:instrText xml:space="preserve"> PAGEREF _Toc211224505 \h </w:instrText>
            </w:r>
            <w:r>
              <w:rPr>
                <w:noProof/>
                <w:webHidden/>
              </w:rPr>
            </w:r>
            <w:r>
              <w:rPr>
                <w:noProof/>
                <w:webHidden/>
              </w:rPr>
              <w:fldChar w:fldCharType="separate"/>
            </w:r>
            <w:r>
              <w:rPr>
                <w:noProof/>
                <w:webHidden/>
              </w:rPr>
              <w:t>9</w:t>
            </w:r>
            <w:r>
              <w:rPr>
                <w:noProof/>
                <w:webHidden/>
              </w:rPr>
              <w:fldChar w:fldCharType="end"/>
            </w:r>
          </w:hyperlink>
        </w:p>
        <w:p w:rsidR="00FC4182" w:rsidRDefault="00FC4182" w14:paraId="0929A0E0" w14:textId="02E2F5D1">
          <w:r w:rsidRPr="00140CB2">
            <w:rPr>
              <w:rFonts w:cs="Times New Roman"/>
              <w:b/>
              <w:bCs/>
              <w:noProof/>
              <w:szCs w:val="24"/>
            </w:rPr>
            <w:fldChar w:fldCharType="end"/>
          </w:r>
        </w:p>
      </w:sdtContent>
    </w:sdt>
    <w:p w:rsidR="0012028B" w:rsidP="0012028B" w:rsidRDefault="0012028B" w14:paraId="07AB657B" w14:textId="77777777"/>
    <w:p w:rsidR="00104449" w:rsidP="0012028B" w:rsidRDefault="00104449" w14:paraId="6D42C6C2" w14:textId="77777777"/>
    <w:p w:rsidR="0012028B" w:rsidRDefault="00246B3B" w14:paraId="0C6077F3" w14:textId="6BE661BE">
      <w:pPr>
        <w:spacing w:line="259" w:lineRule="auto"/>
      </w:pPr>
      <w:r>
        <w:br w:type="page"/>
      </w:r>
    </w:p>
    <w:p w:rsidR="00B17A49" w:rsidP="00873E84" w:rsidRDefault="00246B3B" w14:paraId="7E8136F5" w14:textId="154E2F14">
      <w:pPr>
        <w:pStyle w:val="Heading1"/>
        <w:rPr>
          <w:lang w:val="en-US"/>
        </w:rPr>
      </w:pPr>
      <w:bookmarkStart w:name="_Toc211224494" w:id="0"/>
      <w:r w:rsidRPr="00B17A49">
        <w:rPr>
          <w:lang w:val="en-US"/>
        </w:rPr>
        <w:t>Introduction</w:t>
      </w:r>
      <w:bookmarkEnd w:id="0"/>
    </w:p>
    <w:p w:rsidR="00A408A4" w:rsidP="00873E84" w:rsidRDefault="00246B3B" w14:paraId="78CB3CCB" w14:textId="09D0B079">
      <w:pPr>
        <w:rPr>
          <w:lang w:val="en-US"/>
        </w:rPr>
      </w:pPr>
      <w:r w:rsidRPr="194995B6" w:rsidR="00246B3B">
        <w:rPr>
          <w:lang w:val="en-US"/>
        </w:rPr>
        <w:t>In this reflective report, I critically examine three fundamental principles underpinning UK health and social care effective practice: person-</w:t>
      </w:r>
      <w:r w:rsidRPr="194995B6" w:rsidR="788FADBF">
        <w:rPr>
          <w:lang w:val="en-US"/>
        </w:rPr>
        <w:t>centered</w:t>
      </w:r>
      <w:r w:rsidRPr="194995B6" w:rsidR="00246B3B">
        <w:rPr>
          <w:lang w:val="en-US"/>
        </w:rPr>
        <w:t xml:space="preserve"> care, partnership working, and ethics. These are vital principles for </w:t>
      </w:r>
      <w:r w:rsidRPr="194995B6" w:rsidR="00246B3B">
        <w:rPr>
          <w:lang w:val="en-US"/>
        </w:rPr>
        <w:t>maintaining</w:t>
      </w:r>
      <w:r w:rsidRPr="194995B6" w:rsidR="00246B3B">
        <w:rPr>
          <w:lang w:val="en-US"/>
        </w:rPr>
        <w:t xml:space="preserve"> dignity, respect, and high-quality outcomes for service users. The first part is the reflection on their general significance, the second part is the analysis of the way in which they are used in practice, and the last part is my own reflection as a health and social care practitioner. Reflective practice enhances ongoing professional development and adheres to the NMC and HCPC requirements for safe, compassionate, and ethical practice.</w:t>
      </w:r>
    </w:p>
    <w:p w:rsidRPr="00873E84" w:rsidR="00A029FC" w:rsidP="00873E84" w:rsidRDefault="00A029FC" w14:paraId="67CC3AAE" w14:textId="77777777">
      <w:pPr>
        <w:rPr>
          <w:lang w:val="en-US"/>
        </w:rPr>
      </w:pPr>
    </w:p>
    <w:p w:rsidRPr="00B17A49" w:rsidR="00B17A49" w:rsidP="00A029FC" w:rsidRDefault="00246B3B" w14:paraId="3E265369" w14:textId="092BE64F">
      <w:pPr>
        <w:pStyle w:val="Heading1"/>
        <w:rPr>
          <w:lang w:val="en-US"/>
        </w:rPr>
      </w:pPr>
      <w:bookmarkStart w:name="_Toc211224495" w:id="1"/>
      <w:r w:rsidRPr="00B17A49">
        <w:rPr>
          <w:lang w:val="en-US"/>
        </w:rPr>
        <w:t>Task 1: Reflection on the Importance of Principles of Health and Social Car</w:t>
      </w:r>
      <w:r w:rsidR="009A7109">
        <w:rPr>
          <w:lang w:val="en-US"/>
        </w:rPr>
        <w:t>e</w:t>
      </w:r>
      <w:bookmarkEnd w:id="1"/>
    </w:p>
    <w:p w:rsidR="00B17A49" w:rsidP="00D24BC2" w:rsidRDefault="00246B3B" w14:paraId="33C986FC" w14:textId="5FD6E5BC">
      <w:pPr>
        <w:pStyle w:val="Heading2"/>
        <w:rPr>
          <w:lang w:val="en-US"/>
        </w:rPr>
      </w:pPr>
      <w:bookmarkStart w:name="_Toc211224496" w:id="2"/>
      <w:r w:rsidRPr="194995B6" w:rsidR="00246B3B">
        <w:rPr>
          <w:lang w:val="en-US"/>
        </w:rPr>
        <w:t>Person-</w:t>
      </w:r>
      <w:r w:rsidRPr="194995B6" w:rsidR="1700D156">
        <w:rPr>
          <w:lang w:val="en-US"/>
        </w:rPr>
        <w:t>Centered</w:t>
      </w:r>
      <w:r w:rsidRPr="194995B6" w:rsidR="00246B3B">
        <w:rPr>
          <w:lang w:val="en-US"/>
        </w:rPr>
        <w:t xml:space="preserve"> Care</w:t>
      </w:r>
      <w:bookmarkEnd w:id="2"/>
    </w:p>
    <w:p w:rsidRPr="003A0A84" w:rsidR="00822D40" w:rsidP="00D24BC2" w:rsidRDefault="00246B3B" w14:paraId="5C6EE0D9" w14:textId="67B75EE8">
      <w:pPr>
        <w:rPr>
          <w:lang w:val="en-US"/>
        </w:rPr>
      </w:pPr>
      <w:r w:rsidRPr="194995B6" w:rsidR="00246B3B">
        <w:rPr>
          <w:lang w:val="en-US"/>
        </w:rPr>
        <w:t>Person-</w:t>
      </w:r>
      <w:r w:rsidRPr="194995B6" w:rsidR="08009981">
        <w:rPr>
          <w:lang w:val="en-US"/>
        </w:rPr>
        <w:t>centered</w:t>
      </w:r>
      <w:r w:rsidRPr="194995B6" w:rsidR="00246B3B">
        <w:rPr>
          <w:lang w:val="en-US"/>
        </w:rPr>
        <w:t xml:space="preserve"> care is a holistic practice that </w:t>
      </w:r>
      <w:r w:rsidRPr="194995B6" w:rsidR="00246B3B">
        <w:rPr>
          <w:lang w:val="en-US"/>
        </w:rPr>
        <w:t>identifies</w:t>
      </w:r>
      <w:r w:rsidRPr="194995B6" w:rsidR="00246B3B">
        <w:rPr>
          <w:lang w:val="en-US"/>
        </w:rPr>
        <w:t xml:space="preserve"> the individual's specific needs, likes, and values and ensures that care is developed around their preferences and participation in making decisions. Services need to be designed </w:t>
      </w:r>
      <w:r w:rsidRPr="194995B6" w:rsidR="00246B3B">
        <w:rPr>
          <w:lang w:val="en-US"/>
        </w:rPr>
        <w:t>in accordance with</w:t>
      </w:r>
      <w:r w:rsidRPr="194995B6" w:rsidR="00246B3B">
        <w:rPr>
          <w:lang w:val="en-US"/>
        </w:rPr>
        <w:t xml:space="preserve"> what is most important to the person as stipulated by the Health and Social Care Act (2012), ensuring autonomy and empowerment instead of dependency (GOV.UK, 2012). </w:t>
      </w:r>
      <w:r w:rsidRPr="194995B6" w:rsidR="3E646BEE">
        <w:rPr>
          <w:lang w:val="en-US"/>
        </w:rPr>
        <w:t>This principle</w:t>
      </w:r>
      <w:r w:rsidRPr="194995B6" w:rsidR="00246B3B">
        <w:rPr>
          <w:lang w:val="en-US"/>
        </w:rPr>
        <w:t xml:space="preserve"> guarantees respect and dignity, </w:t>
      </w:r>
      <w:r w:rsidRPr="194995B6" w:rsidR="00246B3B">
        <w:rPr>
          <w:lang w:val="en-US"/>
        </w:rPr>
        <w:t>establishing</w:t>
      </w:r>
      <w:r w:rsidRPr="194995B6" w:rsidR="00246B3B">
        <w:rPr>
          <w:lang w:val="en-US"/>
        </w:rPr>
        <w:t xml:space="preserve"> a trust and care relationship. Carl Rogers' Humanistic Theory is the basis for this framework, where empathy, unconditional positive regard, and self-</w:t>
      </w:r>
      <w:r w:rsidRPr="194995B6" w:rsidR="6CF05FB7">
        <w:rPr>
          <w:lang w:val="en-US"/>
        </w:rPr>
        <w:t>actualization</w:t>
      </w:r>
      <w:r w:rsidRPr="194995B6" w:rsidR="00246B3B">
        <w:rPr>
          <w:lang w:val="en-US"/>
        </w:rPr>
        <w:t xml:space="preserve"> are key to people's growth and well-being (Simply Psychology, 2025). NICE (2016) also endorses this model, where person-</w:t>
      </w:r>
      <w:r w:rsidRPr="194995B6" w:rsidR="2C791085">
        <w:rPr>
          <w:lang w:val="en-US"/>
        </w:rPr>
        <w:t>centered</w:t>
      </w:r>
      <w:r w:rsidRPr="194995B6" w:rsidR="00246B3B">
        <w:rPr>
          <w:lang w:val="en-US"/>
        </w:rPr>
        <w:t xml:space="preserve"> practice results in greater compliance, fewer hospital admissions, and better mental health outcomes. </w:t>
      </w:r>
      <w:r w:rsidRPr="194995B6" w:rsidR="00192503">
        <w:rPr>
          <w:lang w:val="en-US"/>
        </w:rPr>
        <w:t>However</w:t>
      </w:r>
      <w:r w:rsidRPr="194995B6" w:rsidR="00246B3B">
        <w:rPr>
          <w:lang w:val="en-US"/>
        </w:rPr>
        <w:t xml:space="preserve">, </w:t>
      </w:r>
      <w:r w:rsidR="003A0A84">
        <w:rPr/>
        <w:t xml:space="preserve">McCance and McCormack, </w:t>
      </w:r>
      <w:r w:rsidR="003A0A84">
        <w:rPr/>
        <w:t>(</w:t>
      </w:r>
      <w:r w:rsidR="003A0A84">
        <w:rPr/>
        <w:t>2025</w:t>
      </w:r>
      <w:r w:rsidRPr="194995B6" w:rsidR="00246B3B">
        <w:rPr>
          <w:lang w:val="en-US"/>
        </w:rPr>
        <w:t>)</w:t>
      </w:r>
      <w:r w:rsidRPr="194995B6" w:rsidR="003A0A84">
        <w:rPr>
          <w:lang w:val="en-US"/>
        </w:rPr>
        <w:t xml:space="preserve"> </w:t>
      </w:r>
      <w:r w:rsidRPr="194995B6" w:rsidR="6FE51DA9">
        <w:rPr>
          <w:lang w:val="en-US"/>
        </w:rPr>
        <w:t>argue</w:t>
      </w:r>
      <w:r w:rsidRPr="194995B6" w:rsidR="003A0A84">
        <w:rPr>
          <w:lang w:val="en-US"/>
        </w:rPr>
        <w:t xml:space="preserve"> that </w:t>
      </w:r>
      <w:r w:rsidRPr="194995B6" w:rsidR="00246B3B">
        <w:rPr>
          <w:lang w:val="en-US"/>
        </w:rPr>
        <w:t>true person-</w:t>
      </w:r>
      <w:r w:rsidRPr="194995B6" w:rsidR="618C4127">
        <w:rPr>
          <w:lang w:val="en-US"/>
        </w:rPr>
        <w:t>centeredness</w:t>
      </w:r>
      <w:r w:rsidRPr="194995B6" w:rsidR="00246B3B">
        <w:rPr>
          <w:lang w:val="en-US"/>
        </w:rPr>
        <w:t xml:space="preserve"> can only be </w:t>
      </w:r>
      <w:r w:rsidRPr="194995B6" w:rsidR="00246B3B">
        <w:rPr>
          <w:lang w:val="en-US"/>
        </w:rPr>
        <w:t>attained</w:t>
      </w:r>
      <w:r w:rsidRPr="194995B6" w:rsidR="00246B3B">
        <w:rPr>
          <w:lang w:val="en-US"/>
        </w:rPr>
        <w:t xml:space="preserve"> through </w:t>
      </w:r>
      <w:r w:rsidRPr="194995B6" w:rsidR="407E5FFD">
        <w:rPr>
          <w:lang w:val="en-US"/>
        </w:rPr>
        <w:t>organizational</w:t>
      </w:r>
      <w:r w:rsidRPr="194995B6" w:rsidR="00246B3B">
        <w:rPr>
          <w:lang w:val="en-US"/>
        </w:rPr>
        <w:t xml:space="preserve"> commitment and reflective practitioners who can grasp every individual's lived experience. Refracting through this, I feel that balancing clinical priorities against patient autonomy is usually complicated, but it is still the bedrock of quality care and compassionate practice in the UK.</w:t>
      </w:r>
    </w:p>
    <w:p w:rsidRPr="00D24BC2" w:rsidR="00A408A4" w:rsidP="00D24BC2" w:rsidRDefault="00A408A4" w14:paraId="533A145B" w14:textId="77777777">
      <w:pPr>
        <w:rPr>
          <w:lang w:val="en-US"/>
        </w:rPr>
      </w:pPr>
    </w:p>
    <w:p w:rsidR="00B17A49" w:rsidP="00D24BC2" w:rsidRDefault="00246B3B" w14:paraId="21C9A99F" w14:textId="1A68EF9A">
      <w:pPr>
        <w:pStyle w:val="Heading2"/>
        <w:rPr>
          <w:lang w:val="en-US"/>
        </w:rPr>
      </w:pPr>
      <w:bookmarkStart w:name="_Toc211224497" w:id="3"/>
      <w:r w:rsidRPr="00B17A49">
        <w:rPr>
          <w:lang w:val="en-US"/>
        </w:rPr>
        <w:t>Partnership Workin</w:t>
      </w:r>
      <w:r w:rsidR="00D24BC2">
        <w:rPr>
          <w:lang w:val="en-US"/>
        </w:rPr>
        <w:t>g</w:t>
      </w:r>
      <w:bookmarkEnd w:id="3"/>
    </w:p>
    <w:p w:rsidR="00520C3A" w:rsidP="00D24BC2" w:rsidRDefault="00246B3B" w14:paraId="32334B15" w14:textId="5A0DC17F">
      <w:pPr>
        <w:rPr>
          <w:highlight w:val="yellow"/>
          <w:lang w:val="en-US"/>
        </w:rPr>
      </w:pPr>
      <w:r w:rsidRPr="194995B6" w:rsidR="00246B3B">
        <w:rPr>
          <w:lang w:val="en-US"/>
        </w:rPr>
        <w:t xml:space="preserve">Partnership working entails collaborative relationships between multidisciplinary teams, families, and service users to provide coordinated and effective care. The Care Act (2014) </w:t>
      </w:r>
      <w:r w:rsidRPr="194995B6" w:rsidR="1D12210E">
        <w:rPr>
          <w:lang w:val="en-US"/>
        </w:rPr>
        <w:t>highlights</w:t>
      </w:r>
      <w:r w:rsidRPr="194995B6" w:rsidR="00246B3B">
        <w:rPr>
          <w:lang w:val="en-US"/>
        </w:rPr>
        <w:t xml:space="preserve"> that </w:t>
      </w:r>
      <w:r w:rsidRPr="194995B6" w:rsidR="7C53EE50">
        <w:rPr>
          <w:lang w:val="en-US"/>
        </w:rPr>
        <w:t>integrated</w:t>
      </w:r>
      <w:r w:rsidRPr="194995B6" w:rsidR="00246B3B">
        <w:rPr>
          <w:lang w:val="en-US"/>
        </w:rPr>
        <w:t xml:space="preserve"> care systems play a crucial role in enhancing outcomes and </w:t>
      </w:r>
      <w:r w:rsidRPr="194995B6" w:rsidR="1DD3BC33">
        <w:rPr>
          <w:lang w:val="en-US"/>
        </w:rPr>
        <w:t>minimizing</w:t>
      </w:r>
      <w:r w:rsidRPr="194995B6" w:rsidR="00246B3B">
        <w:rPr>
          <w:lang w:val="en-US"/>
        </w:rPr>
        <w:t xml:space="preserve"> fragmentation (GOV.UK, 2014). I understand that partnership working promotes communication, continuity, and shared accountability, especially when dealing with long-term conditions. Bronfenbrenner's Ecological Systems Theory confirms this by proposing that people are shaped by interconnected systems; hence, interprofessional collaboration </w:t>
      </w:r>
      <w:r w:rsidRPr="194995B6" w:rsidR="5E91F72E">
        <w:rPr>
          <w:lang w:val="en-US"/>
        </w:rPr>
        <w:t>produces</w:t>
      </w:r>
      <w:r w:rsidRPr="194995B6" w:rsidR="00246B3B">
        <w:rPr>
          <w:lang w:val="en-US"/>
        </w:rPr>
        <w:t xml:space="preserve"> support environments fostering overall wellbeing (Amali et al., 2023). Abeykoon (2021) </w:t>
      </w:r>
      <w:r w:rsidRPr="194995B6" w:rsidR="7DE3F954">
        <w:rPr>
          <w:lang w:val="en-US"/>
        </w:rPr>
        <w:t>contends</w:t>
      </w:r>
      <w:r w:rsidRPr="194995B6" w:rsidR="00246B3B">
        <w:rPr>
          <w:lang w:val="en-US"/>
        </w:rPr>
        <w:t xml:space="preserve"> that effective </w:t>
      </w:r>
      <w:r w:rsidRPr="194995B6" w:rsidR="28225F9B">
        <w:rPr>
          <w:lang w:val="en-US"/>
        </w:rPr>
        <w:t>partnership</w:t>
      </w:r>
      <w:r w:rsidRPr="194995B6" w:rsidR="00246B3B">
        <w:rPr>
          <w:lang w:val="en-US"/>
        </w:rPr>
        <w:t xml:space="preserve"> </w:t>
      </w:r>
      <w:r w:rsidRPr="194995B6" w:rsidR="7CC5DC89">
        <w:rPr>
          <w:lang w:val="en-US"/>
        </w:rPr>
        <w:t>minimizes</w:t>
      </w:r>
      <w:r w:rsidRPr="194995B6" w:rsidR="00246B3B">
        <w:rPr>
          <w:lang w:val="en-US"/>
        </w:rPr>
        <w:t xml:space="preserve"> duplication, encourages mutual respect, and enhances efficiency in the delivery of services. On the other hand, </w:t>
      </w:r>
      <w:r w:rsidRPr="194995B6" w:rsidR="00246B3B">
        <w:rPr>
          <w:lang w:val="en-US"/>
        </w:rPr>
        <w:t>Oluleye</w:t>
      </w:r>
      <w:r w:rsidRPr="194995B6" w:rsidR="00246B3B">
        <w:rPr>
          <w:lang w:val="en-US"/>
        </w:rPr>
        <w:t xml:space="preserve"> and Mayowa (2025) state that varying professional cultures and power struggles normally impede collaboration, resulting in conflict of roles or miscommunication. In my practice experience, I have noted that frequent multidisciplinary meetings and open communication pathways build trust and mutual decision-making, which are aligned with principles of integrated care.</w:t>
      </w:r>
    </w:p>
    <w:p w:rsidRPr="00D24BC2" w:rsidR="00A408A4" w:rsidP="00D24BC2" w:rsidRDefault="00A408A4" w14:paraId="08DF8B50" w14:textId="77777777">
      <w:pPr>
        <w:rPr>
          <w:lang w:val="en-US"/>
        </w:rPr>
      </w:pPr>
    </w:p>
    <w:p w:rsidR="00B17A49" w:rsidP="00D24BC2" w:rsidRDefault="00246B3B" w14:paraId="2EC100E7" w14:textId="4BF8B8DB">
      <w:pPr>
        <w:pStyle w:val="Heading2"/>
        <w:rPr>
          <w:lang w:val="en-US"/>
        </w:rPr>
      </w:pPr>
      <w:bookmarkStart w:name="_Toc211224498" w:id="4"/>
      <w:r w:rsidRPr="00B17A49">
        <w:rPr>
          <w:lang w:val="en-US"/>
        </w:rPr>
        <w:t>Ethics in Practice</w:t>
      </w:r>
      <w:bookmarkEnd w:id="4"/>
    </w:p>
    <w:p w:rsidR="00D24BC2" w:rsidP="00B17A49" w:rsidRDefault="00246B3B" w14:paraId="1226E5CF" w14:textId="70F42BAC">
      <w:pPr>
        <w:rPr>
          <w:lang w:val="en-US"/>
        </w:rPr>
      </w:pPr>
      <w:r w:rsidRPr="194995B6" w:rsidR="00246B3B">
        <w:rPr>
          <w:lang w:val="en-US"/>
        </w:rPr>
        <w:t>Ethical practice is central to health and social care, ensuring that decisions promote moral values including autonomy, beneficence, non-maleficence, and justice (Abbas, 2025).</w:t>
      </w:r>
      <w:r w:rsidRPr="194995B6" w:rsidR="00246B3B">
        <w:rPr>
          <w:lang w:val="en-US"/>
        </w:rPr>
        <w:t xml:space="preserve"> </w:t>
      </w:r>
      <w:r w:rsidRPr="194995B6" w:rsidR="00246B3B">
        <w:rPr>
          <w:lang w:val="en-US"/>
        </w:rPr>
        <w:t xml:space="preserve">These values support me in handling </w:t>
      </w:r>
      <w:r w:rsidRPr="194995B6" w:rsidR="50C4F099">
        <w:rPr>
          <w:lang w:val="en-US"/>
        </w:rPr>
        <w:t>tricky situations</w:t>
      </w:r>
      <w:r w:rsidRPr="194995B6" w:rsidR="00246B3B">
        <w:rPr>
          <w:lang w:val="en-US"/>
        </w:rPr>
        <w:t xml:space="preserve">—mitigating between patients' rights and professional duty. The NMC Code (requires nurses to act with integrity, ensure confidentiality, and give precedence to patients' best interests, reaffirming ethical responsibility (NMC, 2018). For example, protection judgments tend to balance protection from harm against liberty, </w:t>
      </w:r>
      <w:r w:rsidRPr="194995B6" w:rsidR="00246B3B">
        <w:rPr>
          <w:lang w:val="en-US"/>
        </w:rPr>
        <w:t>demonstrating</w:t>
      </w:r>
      <w:r w:rsidRPr="194995B6" w:rsidR="00246B3B">
        <w:rPr>
          <w:lang w:val="en-US"/>
        </w:rPr>
        <w:t xml:space="preserve"> how ethical thinking influences professional judgment. Milliken and Grace (2022) contend that ethical thinking promotes moral sensitivity so that practitioners can react empathetically in ethically complex circumstances. On the other hand, Kinsella et al. (2023) </w:t>
      </w:r>
      <w:r w:rsidRPr="194995B6" w:rsidR="7E8B7E0D">
        <w:rPr>
          <w:lang w:val="en-US"/>
        </w:rPr>
        <w:t>criticize</w:t>
      </w:r>
      <w:r w:rsidRPr="194995B6" w:rsidR="00246B3B">
        <w:rPr>
          <w:lang w:val="en-US"/>
        </w:rPr>
        <w:t xml:space="preserve"> that proceduralism can restrict the scope for flexibility in person-</w:t>
      </w:r>
      <w:r w:rsidRPr="194995B6" w:rsidR="1D81C74F">
        <w:rPr>
          <w:lang w:val="en-US"/>
        </w:rPr>
        <w:t>centered</w:t>
      </w:r>
      <w:r w:rsidRPr="194995B6" w:rsidR="00246B3B">
        <w:rPr>
          <w:lang w:val="en-US"/>
        </w:rPr>
        <w:t xml:space="preserve"> decision-making at times, proposing critical thinking and knowledge of context. From my experience, ethical dilemmas—like informed consent or end-of-life choices—involve a reconciliation of policy guidance with compassion and communication. Together, ethics, partnership working, and person-</w:t>
      </w:r>
      <w:r w:rsidRPr="194995B6" w:rsidR="63623536">
        <w:rPr>
          <w:lang w:val="en-US"/>
        </w:rPr>
        <w:t>centered</w:t>
      </w:r>
      <w:r w:rsidRPr="194995B6" w:rsidR="00246B3B">
        <w:rPr>
          <w:lang w:val="en-US"/>
        </w:rPr>
        <w:t xml:space="preserve"> care support safe, </w:t>
      </w:r>
      <w:r w:rsidRPr="194995B6" w:rsidR="00246B3B">
        <w:rPr>
          <w:lang w:val="en-US"/>
        </w:rPr>
        <w:t>equitable</w:t>
      </w:r>
      <w:r w:rsidRPr="194995B6" w:rsidR="00246B3B">
        <w:rPr>
          <w:lang w:val="en-US"/>
        </w:rPr>
        <w:t>, and responsive practice within the UK.</w:t>
      </w:r>
    </w:p>
    <w:p w:rsidRPr="00B17A49" w:rsidR="00E635FF" w:rsidP="00B17A49" w:rsidRDefault="00E635FF" w14:paraId="0374D913" w14:textId="77777777">
      <w:pPr>
        <w:rPr>
          <w:lang w:val="en-US"/>
        </w:rPr>
      </w:pPr>
    </w:p>
    <w:p w:rsidR="00B17A49" w:rsidP="00730F57" w:rsidRDefault="00246B3B" w14:paraId="5C06794A" w14:textId="18BEDB23">
      <w:pPr>
        <w:pStyle w:val="Heading1"/>
        <w:rPr>
          <w:lang w:val="en-US"/>
        </w:rPr>
      </w:pPr>
      <w:bookmarkStart w:name="_Toc211224499" w:id="5"/>
      <w:r w:rsidRPr="00B17A49">
        <w:rPr>
          <w:lang w:val="en-US"/>
        </w:rPr>
        <w:t>Task 2: Practical Examples of Concepts in Practice</w:t>
      </w:r>
      <w:bookmarkEnd w:id="5"/>
    </w:p>
    <w:p w:rsidRPr="0011722E" w:rsidR="00E635FF" w:rsidP="0011722E" w:rsidRDefault="00246B3B" w14:paraId="0DB11DC1" w14:textId="68046E0D">
      <w:pPr>
        <w:rPr>
          <w:lang w:val="en-US"/>
        </w:rPr>
      </w:pPr>
      <w:r w:rsidRPr="194995B6" w:rsidR="00246B3B">
        <w:rPr>
          <w:lang w:val="en-US"/>
        </w:rPr>
        <w:t xml:space="preserve">One real-life example </w:t>
      </w:r>
      <w:r w:rsidRPr="194995B6" w:rsidR="00246B3B">
        <w:rPr>
          <w:lang w:val="en-US"/>
        </w:rPr>
        <w:t>demonstrating</w:t>
      </w:r>
      <w:r w:rsidRPr="194995B6" w:rsidR="00246B3B">
        <w:rPr>
          <w:lang w:val="en-US"/>
        </w:rPr>
        <w:t xml:space="preserve"> person-</w:t>
      </w:r>
      <w:r w:rsidRPr="194995B6" w:rsidR="0A484384">
        <w:rPr>
          <w:lang w:val="en-US"/>
        </w:rPr>
        <w:t>centered</w:t>
      </w:r>
      <w:r w:rsidRPr="194995B6" w:rsidR="00246B3B">
        <w:rPr>
          <w:lang w:val="en-US"/>
        </w:rPr>
        <w:t xml:space="preserve"> care, partnership working, and ethics in practice within the UK is my own experience of caring for an older adult with dementia in a residential care home. The resident, whom I shall call </w:t>
      </w:r>
      <w:r w:rsidRPr="194995B6" w:rsidR="473961B5">
        <w:rPr>
          <w:lang w:val="en-US"/>
        </w:rPr>
        <w:t>Mr.</w:t>
      </w:r>
      <w:r w:rsidRPr="194995B6" w:rsidR="00246B3B">
        <w:rPr>
          <w:lang w:val="en-US"/>
        </w:rPr>
        <w:t xml:space="preserve"> H, would </w:t>
      </w:r>
      <w:r w:rsidRPr="194995B6" w:rsidR="00246B3B">
        <w:rPr>
          <w:lang w:val="en-US"/>
        </w:rPr>
        <w:t>frequently</w:t>
      </w:r>
      <w:r w:rsidRPr="194995B6" w:rsidR="00246B3B">
        <w:rPr>
          <w:lang w:val="en-US"/>
        </w:rPr>
        <w:t xml:space="preserve"> become upset during personal care procedures and </w:t>
      </w:r>
      <w:r w:rsidRPr="194995B6" w:rsidR="6E217704">
        <w:rPr>
          <w:lang w:val="en-US"/>
        </w:rPr>
        <w:t>refuse</w:t>
      </w:r>
      <w:r w:rsidRPr="194995B6" w:rsidR="00246B3B">
        <w:rPr>
          <w:lang w:val="en-US"/>
        </w:rPr>
        <w:t xml:space="preserve"> to accept support from staff. </w:t>
      </w:r>
      <w:r w:rsidRPr="194995B6" w:rsidR="77A1912D">
        <w:rPr>
          <w:lang w:val="en-US"/>
        </w:rPr>
        <w:t>Utilizing</w:t>
      </w:r>
      <w:r w:rsidRPr="194995B6" w:rsidR="00246B3B">
        <w:rPr>
          <w:lang w:val="en-US"/>
        </w:rPr>
        <w:t xml:space="preserve"> person-</w:t>
      </w:r>
      <w:r w:rsidRPr="194995B6" w:rsidR="02DAACC8">
        <w:rPr>
          <w:lang w:val="en-US"/>
        </w:rPr>
        <w:t>centered</w:t>
      </w:r>
      <w:r w:rsidRPr="194995B6" w:rsidR="00246B3B">
        <w:rPr>
          <w:lang w:val="en-US"/>
        </w:rPr>
        <w:t xml:space="preserve"> care principles as described by NICE dementia guidelines (James et al., 2024), I focused on understanding his </w:t>
      </w:r>
      <w:r w:rsidRPr="194995B6" w:rsidR="334BE1E4">
        <w:rPr>
          <w:lang w:val="en-US"/>
        </w:rPr>
        <w:t>history</w:t>
      </w:r>
      <w:r w:rsidRPr="194995B6" w:rsidR="00246B3B">
        <w:rPr>
          <w:lang w:val="en-US"/>
        </w:rPr>
        <w:t xml:space="preserve">, likes, and communication manner. When I discovered that </w:t>
      </w:r>
      <w:r w:rsidRPr="194995B6" w:rsidR="776A82D7">
        <w:rPr>
          <w:lang w:val="en-US"/>
        </w:rPr>
        <w:t>Mr.</w:t>
      </w:r>
      <w:r w:rsidRPr="194995B6" w:rsidR="00246B3B">
        <w:rPr>
          <w:lang w:val="en-US"/>
        </w:rPr>
        <w:t xml:space="preserve"> H used to be a </w:t>
      </w:r>
      <w:r w:rsidRPr="194995B6" w:rsidR="37A96D2F">
        <w:rPr>
          <w:lang w:val="en-US"/>
        </w:rPr>
        <w:t>schoolteacher</w:t>
      </w:r>
      <w:r w:rsidRPr="194995B6" w:rsidR="00246B3B">
        <w:rPr>
          <w:lang w:val="en-US"/>
        </w:rPr>
        <w:t xml:space="preserve">, I started </w:t>
      </w:r>
      <w:r w:rsidRPr="194995B6" w:rsidR="00246B3B">
        <w:rPr>
          <w:lang w:val="en-US"/>
        </w:rPr>
        <w:t>initiating</w:t>
      </w:r>
      <w:r w:rsidRPr="194995B6" w:rsidR="00246B3B">
        <w:rPr>
          <w:lang w:val="en-US"/>
        </w:rPr>
        <w:t xml:space="preserve"> conversations </w:t>
      </w:r>
      <w:r w:rsidRPr="194995B6" w:rsidR="00246B3B">
        <w:rPr>
          <w:lang w:val="en-US"/>
        </w:rPr>
        <w:t>regarding</w:t>
      </w:r>
      <w:r w:rsidRPr="194995B6" w:rsidR="00246B3B">
        <w:rPr>
          <w:lang w:val="en-US"/>
        </w:rPr>
        <w:t xml:space="preserve"> school, which dissipated his anxiety and ensured maximum cooperation during care. This illustrated Rogers' humanistic approach, where respect and empathy build trust and involvement (Arnold and </w:t>
      </w:r>
      <w:r w:rsidRPr="194995B6" w:rsidR="00246B3B">
        <w:rPr>
          <w:lang w:val="en-US"/>
        </w:rPr>
        <w:t>Foncubierta</w:t>
      </w:r>
      <w:r w:rsidRPr="194995B6" w:rsidR="00246B3B">
        <w:rPr>
          <w:lang w:val="en-US"/>
        </w:rPr>
        <w:t xml:space="preserve">, 2021). </w:t>
      </w:r>
      <w:r w:rsidRPr="194995B6" w:rsidR="00246B3B">
        <w:rPr>
          <w:lang w:val="en-US"/>
        </w:rPr>
        <w:t>Through these short</w:t>
      </w:r>
      <w:r w:rsidRPr="194995B6" w:rsidR="00246B3B">
        <w:rPr>
          <w:lang w:val="en-US"/>
        </w:rPr>
        <w:t xml:space="preserve">, </w:t>
      </w:r>
      <w:r w:rsidRPr="194995B6" w:rsidR="0DEBB8D2">
        <w:rPr>
          <w:lang w:val="en-US"/>
        </w:rPr>
        <w:t>individualized</w:t>
      </w:r>
      <w:r w:rsidRPr="194995B6" w:rsidR="00246B3B">
        <w:rPr>
          <w:lang w:val="en-US"/>
        </w:rPr>
        <w:t xml:space="preserve"> interactions, I saw that person-</w:t>
      </w:r>
      <w:r w:rsidRPr="194995B6" w:rsidR="474110E8">
        <w:rPr>
          <w:lang w:val="en-US"/>
        </w:rPr>
        <w:t>centered</w:t>
      </w:r>
      <w:r w:rsidRPr="194995B6" w:rsidR="00246B3B">
        <w:rPr>
          <w:lang w:val="en-US"/>
        </w:rPr>
        <w:t xml:space="preserve"> care goes beyond clinical procedures—</w:t>
      </w:r>
      <w:r w:rsidRPr="194995B6" w:rsidR="54E8C39F">
        <w:rPr>
          <w:lang w:val="en-US"/>
        </w:rPr>
        <w:t>it is</w:t>
      </w:r>
      <w:r w:rsidRPr="194995B6" w:rsidR="00246B3B">
        <w:rPr>
          <w:lang w:val="en-US"/>
        </w:rPr>
        <w:t xml:space="preserve"> noticing the individual behind the illness.</w:t>
      </w:r>
    </w:p>
    <w:p w:rsidRPr="0011722E" w:rsidR="00A655A8" w:rsidP="0011722E" w:rsidRDefault="00246B3B" w14:paraId="6CF43DB8" w14:textId="2A2D547B">
      <w:pPr>
        <w:rPr>
          <w:lang w:val="en-US"/>
        </w:rPr>
      </w:pPr>
      <w:r w:rsidRPr="194995B6" w:rsidR="00246B3B">
        <w:rPr>
          <w:lang w:val="en-US"/>
        </w:rPr>
        <w:t xml:space="preserve">Effective partnership </w:t>
      </w:r>
      <w:r w:rsidRPr="194995B6" w:rsidR="2EDCD6AE">
        <w:rPr>
          <w:lang w:val="en-US"/>
        </w:rPr>
        <w:t>work</w:t>
      </w:r>
      <w:r w:rsidRPr="194995B6" w:rsidR="00246B3B">
        <w:rPr>
          <w:lang w:val="en-US"/>
        </w:rPr>
        <w:t xml:space="preserve"> was instrumental in this instance. I worked closely with nurses, occupational therapists, and </w:t>
      </w:r>
      <w:r w:rsidRPr="194995B6" w:rsidR="6B25ADCB">
        <w:rPr>
          <w:lang w:val="en-US"/>
        </w:rPr>
        <w:t>Mr.</w:t>
      </w:r>
      <w:r w:rsidRPr="194995B6" w:rsidR="00246B3B">
        <w:rPr>
          <w:lang w:val="en-US"/>
        </w:rPr>
        <w:t xml:space="preserve"> H's family to build a unified care plan that met his needs and wants. NHS Long Term Plan encourages coordinated, multidisciplinary care in older adults, acknowledging that teamwork improves safety and continuity (GOV.UK, 2019). Cornes et al. (2021) </w:t>
      </w:r>
      <w:r w:rsidRPr="194995B6" w:rsidR="00246B3B">
        <w:rPr>
          <w:lang w:val="en-US"/>
        </w:rPr>
        <w:t>identified</w:t>
      </w:r>
      <w:r w:rsidRPr="194995B6" w:rsidR="00246B3B">
        <w:rPr>
          <w:lang w:val="en-US"/>
        </w:rPr>
        <w:t xml:space="preserve"> that joint working </w:t>
      </w:r>
      <w:r w:rsidRPr="194995B6" w:rsidR="5955F6EE">
        <w:rPr>
          <w:lang w:val="en-US"/>
        </w:rPr>
        <w:t>minimizes</w:t>
      </w:r>
      <w:r w:rsidRPr="194995B6" w:rsidR="00246B3B">
        <w:rPr>
          <w:lang w:val="en-US"/>
        </w:rPr>
        <w:t xml:space="preserve"> duplication of services and enhances care transitions. In practice, frequent team meetings allowed all professionals to discuss </w:t>
      </w:r>
      <w:r w:rsidRPr="194995B6" w:rsidR="554BCD48">
        <w:rPr>
          <w:lang w:val="en-US"/>
        </w:rPr>
        <w:t>Mr.</w:t>
      </w:r>
      <w:r w:rsidRPr="194995B6" w:rsidR="00246B3B">
        <w:rPr>
          <w:lang w:val="en-US"/>
        </w:rPr>
        <w:t xml:space="preserve"> H's progress, and his daughter's feedback allowed us to </w:t>
      </w:r>
      <w:r w:rsidRPr="194995B6" w:rsidR="6B1EBEC6">
        <w:rPr>
          <w:lang w:val="en-US"/>
        </w:rPr>
        <w:t>customize</w:t>
      </w:r>
      <w:r w:rsidRPr="194995B6" w:rsidR="00246B3B">
        <w:rPr>
          <w:lang w:val="en-US"/>
        </w:rPr>
        <w:t xml:space="preserve"> communication methods that were familiar to him. This interprofessional </w:t>
      </w:r>
      <w:r w:rsidRPr="194995B6" w:rsidR="4EC14243">
        <w:rPr>
          <w:lang w:val="en-US"/>
        </w:rPr>
        <w:t>work</w:t>
      </w:r>
      <w:r w:rsidRPr="194995B6" w:rsidR="00246B3B">
        <w:rPr>
          <w:lang w:val="en-US"/>
        </w:rPr>
        <w:t xml:space="preserve"> not only improved </w:t>
      </w:r>
      <w:r w:rsidRPr="194995B6" w:rsidR="3976FFF3">
        <w:rPr>
          <w:lang w:val="en-US"/>
        </w:rPr>
        <w:t>Mr.</w:t>
      </w:r>
      <w:r w:rsidRPr="194995B6" w:rsidR="00246B3B">
        <w:rPr>
          <w:lang w:val="en-US"/>
        </w:rPr>
        <w:t xml:space="preserve"> H's wellbeing but also </w:t>
      </w:r>
      <w:r w:rsidRPr="194995B6" w:rsidR="00246B3B">
        <w:rPr>
          <w:lang w:val="en-US"/>
        </w:rPr>
        <w:t>consolidated</w:t>
      </w:r>
      <w:r w:rsidRPr="194995B6" w:rsidR="00246B3B">
        <w:rPr>
          <w:lang w:val="en-US"/>
        </w:rPr>
        <w:t xml:space="preserve"> my knowledge that </w:t>
      </w:r>
      <w:r w:rsidRPr="194995B6" w:rsidR="7188489A">
        <w:rPr>
          <w:lang w:val="en-US"/>
        </w:rPr>
        <w:t>diligent care</w:t>
      </w:r>
      <w:r w:rsidRPr="194995B6" w:rsidR="00246B3B">
        <w:rPr>
          <w:lang w:val="en-US"/>
        </w:rPr>
        <w:t xml:space="preserve"> demands shared responsibility and open communication between all parties.</w:t>
      </w:r>
    </w:p>
    <w:p w:rsidRPr="0011722E" w:rsidR="00A04F6A" w:rsidP="0011722E" w:rsidRDefault="00246B3B" w14:paraId="6D0872C6" w14:textId="06AF8480">
      <w:pPr>
        <w:rPr>
          <w:lang w:val="en-US"/>
        </w:rPr>
      </w:pPr>
      <w:r w:rsidRPr="194995B6" w:rsidR="00246B3B">
        <w:rPr>
          <w:lang w:val="en-US"/>
        </w:rPr>
        <w:t xml:space="preserve">Having </w:t>
      </w:r>
      <w:r w:rsidRPr="194995B6" w:rsidR="4D2753D1">
        <w:rPr>
          <w:lang w:val="en-US"/>
        </w:rPr>
        <w:t>practiced</w:t>
      </w:r>
      <w:r w:rsidRPr="194995B6" w:rsidR="00246B3B">
        <w:rPr>
          <w:lang w:val="en-US"/>
        </w:rPr>
        <w:t xml:space="preserve"> throughout guided by ethical principles, I </w:t>
      </w:r>
      <w:r w:rsidRPr="194995B6" w:rsidR="00246B3B">
        <w:rPr>
          <w:lang w:val="en-US"/>
        </w:rPr>
        <w:t>encountered</w:t>
      </w:r>
      <w:r w:rsidRPr="194995B6" w:rsidR="00246B3B">
        <w:rPr>
          <w:lang w:val="en-US"/>
        </w:rPr>
        <w:t xml:space="preserve"> the ethical challenge of balancing </w:t>
      </w:r>
      <w:r w:rsidRPr="194995B6" w:rsidR="5C890638">
        <w:rPr>
          <w:lang w:val="en-US"/>
        </w:rPr>
        <w:t>Mr.</w:t>
      </w:r>
      <w:r w:rsidRPr="194995B6" w:rsidR="00246B3B">
        <w:rPr>
          <w:lang w:val="en-US"/>
        </w:rPr>
        <w:t xml:space="preserve"> H's autonomy with the obligation of care to avoid harm when he would occasionally refuse medication. </w:t>
      </w:r>
      <w:r w:rsidRPr="194995B6" w:rsidR="00246B3B">
        <w:rPr>
          <w:lang w:val="en-US"/>
        </w:rPr>
        <w:t>In accordance with</w:t>
      </w:r>
      <w:r w:rsidRPr="194995B6" w:rsidR="00246B3B">
        <w:rPr>
          <w:lang w:val="en-US"/>
        </w:rPr>
        <w:t xml:space="preserve"> the NMC Code (2018) and Beauchamp and Childress's beneficence and non-maleficence principles, I respected his decision at first, offering reassurance and following up on the discussion later when he had composed himself (NMC, 2018; Kearns, 2024). Kumar (2024) suggests that such sensitivity to ethics promotes trust and </w:t>
      </w:r>
      <w:r w:rsidRPr="194995B6" w:rsidR="00246B3B">
        <w:rPr>
          <w:lang w:val="en-US"/>
        </w:rPr>
        <w:t>maintains</w:t>
      </w:r>
      <w:r w:rsidRPr="194995B6" w:rsidR="00246B3B">
        <w:rPr>
          <w:lang w:val="en-US"/>
        </w:rPr>
        <w:t xml:space="preserve"> dignity. This strategy enhanced </w:t>
      </w:r>
      <w:r w:rsidRPr="194995B6" w:rsidR="1546EEE7">
        <w:rPr>
          <w:lang w:val="en-US"/>
        </w:rPr>
        <w:t>Mr.</w:t>
      </w:r>
      <w:r w:rsidRPr="194995B6" w:rsidR="00246B3B">
        <w:rPr>
          <w:lang w:val="en-US"/>
        </w:rPr>
        <w:t xml:space="preserve"> H's concordance and </w:t>
      </w:r>
      <w:r w:rsidRPr="194995B6" w:rsidR="66EB0AD5">
        <w:rPr>
          <w:lang w:val="en-US"/>
        </w:rPr>
        <w:t>minimized</w:t>
      </w:r>
      <w:r w:rsidRPr="194995B6" w:rsidR="00246B3B">
        <w:rPr>
          <w:lang w:val="en-US"/>
        </w:rPr>
        <w:t xml:space="preserve"> distress, </w:t>
      </w:r>
      <w:r w:rsidRPr="194995B6" w:rsidR="00246B3B">
        <w:rPr>
          <w:lang w:val="en-US"/>
        </w:rPr>
        <w:t>demonstrating</w:t>
      </w:r>
      <w:r w:rsidRPr="194995B6" w:rsidR="00246B3B">
        <w:rPr>
          <w:lang w:val="en-US"/>
        </w:rPr>
        <w:t xml:space="preserve"> how ethical thinking directly influences quality of care.</w:t>
      </w:r>
    </w:p>
    <w:p w:rsidRPr="00730F57" w:rsidR="00A04F6A" w:rsidP="000E6AB7" w:rsidRDefault="00246B3B" w14:paraId="105132E1" w14:textId="0E64A7A3">
      <w:pPr>
        <w:rPr>
          <w:lang w:val="en-US"/>
        </w:rPr>
      </w:pPr>
      <w:r w:rsidRPr="194995B6" w:rsidR="00246B3B">
        <w:rPr>
          <w:lang w:val="en-US"/>
        </w:rPr>
        <w:t xml:space="preserve">Challenges were, however, </w:t>
      </w:r>
      <w:r w:rsidRPr="194995B6" w:rsidR="00246B3B">
        <w:rPr>
          <w:lang w:val="en-US"/>
        </w:rPr>
        <w:t>apparent</w:t>
      </w:r>
      <w:r w:rsidRPr="194995B6" w:rsidR="00246B3B">
        <w:rPr>
          <w:lang w:val="en-US"/>
        </w:rPr>
        <w:t xml:space="preserve">. Communication delays and high workloads between team members sometimes impede </w:t>
      </w:r>
      <w:r w:rsidRPr="194995B6" w:rsidR="00246B3B">
        <w:rPr>
          <w:lang w:val="en-US"/>
        </w:rPr>
        <w:t>timely</w:t>
      </w:r>
      <w:r w:rsidRPr="194995B6" w:rsidR="00246B3B">
        <w:rPr>
          <w:lang w:val="en-US"/>
        </w:rPr>
        <w:t xml:space="preserve"> decision-making and problem-solving as obstacles to partnership working (Bibi et al., 2025). Additionally, staff turnover at times interrupted continuity of care. To solve these issues, I feel policy-led adjustments, including improved dementia-awareness training and interprofessional communication skills workshops, would improve consistency and understanding between staff. The CQC (2024) standards place importance on respect, collaboration, and compassion as key features of safe care. Thinking through this case, I </w:t>
      </w:r>
      <w:r w:rsidRPr="194995B6" w:rsidR="0073C58B">
        <w:rPr>
          <w:lang w:val="en-US"/>
        </w:rPr>
        <w:t>realized</w:t>
      </w:r>
      <w:r w:rsidRPr="194995B6" w:rsidR="00246B3B">
        <w:rPr>
          <w:lang w:val="en-US"/>
        </w:rPr>
        <w:t xml:space="preserve"> that integrating these principles into day-to-day practice not only enhances patient outcomes but also encourages professional responsibility and emotional satisfaction for practitioners.</w:t>
      </w:r>
    </w:p>
    <w:p w:rsidRPr="00B17A49" w:rsidR="00B17A49" w:rsidP="00B17A49" w:rsidRDefault="00B17A49" w14:paraId="7F67F501" w14:textId="674AA7D1">
      <w:pPr>
        <w:rPr>
          <w:lang w:val="en-US"/>
        </w:rPr>
      </w:pPr>
    </w:p>
    <w:p w:rsidRPr="00B17A49" w:rsidR="00B17A49" w:rsidP="00ED57DA" w:rsidRDefault="00246B3B" w14:paraId="522F217F" w14:textId="45C165F9">
      <w:pPr>
        <w:pStyle w:val="Heading1"/>
        <w:rPr>
          <w:lang w:val="en-US"/>
        </w:rPr>
      </w:pPr>
      <w:bookmarkStart w:name="_Toc211224500" w:id="6"/>
      <w:r w:rsidRPr="00B17A49">
        <w:rPr>
          <w:lang w:val="en-US"/>
        </w:rPr>
        <w:t>Task 3: Self-Reflection as a Health and Social Care Professional</w:t>
      </w:r>
      <w:bookmarkEnd w:id="6"/>
    </w:p>
    <w:p w:rsidR="00B17A49" w:rsidP="00ED57DA" w:rsidRDefault="00246B3B" w14:paraId="4B136958" w14:textId="223DA240">
      <w:pPr>
        <w:pStyle w:val="Heading2"/>
        <w:rPr>
          <w:lang w:val="en-US"/>
        </w:rPr>
      </w:pPr>
      <w:bookmarkStart w:name="_Toc211224501" w:id="7"/>
      <w:r w:rsidRPr="00B17A49">
        <w:rPr>
          <w:lang w:val="en-US"/>
        </w:rPr>
        <w:t>Application of Principles in My Practice</w:t>
      </w:r>
      <w:bookmarkEnd w:id="7"/>
    </w:p>
    <w:p w:rsidR="00ED57DA" w:rsidP="00ED57DA" w:rsidRDefault="00246B3B" w14:paraId="5BA52DEA" w14:textId="5C58819D">
      <w:pPr>
        <w:rPr>
          <w:lang w:val="en-US"/>
        </w:rPr>
      </w:pPr>
      <w:r w:rsidRPr="4DB8BB15" w:rsidR="00246B3B">
        <w:rPr>
          <w:lang w:val="en-US"/>
        </w:rPr>
        <w:t>I apply the principles of person-</w:t>
      </w:r>
      <w:r w:rsidRPr="4DB8BB15" w:rsidR="3AB987D5">
        <w:rPr>
          <w:lang w:val="en-US"/>
        </w:rPr>
        <w:t>centered</w:t>
      </w:r>
      <w:r w:rsidRPr="4DB8BB15" w:rsidR="00246B3B">
        <w:rPr>
          <w:lang w:val="en-US"/>
        </w:rPr>
        <w:t xml:space="preserve"> practice, partnership working, and ethics within my day-to-day practice as a health and social care professional to ensure that the care I offer enhances dignity, autonomy, and safety. Person-</w:t>
      </w:r>
      <w:r w:rsidRPr="4DB8BB15" w:rsidR="4309D132">
        <w:rPr>
          <w:lang w:val="en-US"/>
        </w:rPr>
        <w:t>centered</w:t>
      </w:r>
      <w:r w:rsidRPr="4DB8BB15" w:rsidR="00246B3B">
        <w:rPr>
          <w:lang w:val="en-US"/>
        </w:rPr>
        <w:t xml:space="preserve"> care, as </w:t>
      </w:r>
      <w:r w:rsidRPr="4DB8BB15" w:rsidR="5636BE00">
        <w:rPr>
          <w:lang w:val="en-US"/>
        </w:rPr>
        <w:t>prioritized</w:t>
      </w:r>
      <w:r w:rsidRPr="4DB8BB15" w:rsidR="00246B3B">
        <w:rPr>
          <w:lang w:val="en-US"/>
        </w:rPr>
        <w:t xml:space="preserve"> by the Health and Social Care Act (2012) and Care Certificate Standard 5, means adapting care to the individual's own values and preferences (GOV.UK, 2022). For instance, when I am </w:t>
      </w:r>
      <w:r w:rsidRPr="4DB8BB15" w:rsidR="00246B3B">
        <w:rPr>
          <w:lang w:val="en-US"/>
        </w:rPr>
        <w:t>assisting</w:t>
      </w:r>
      <w:r w:rsidRPr="4DB8BB15" w:rsidR="00246B3B">
        <w:rPr>
          <w:lang w:val="en-US"/>
        </w:rPr>
        <w:t xml:space="preserve"> an elderly resident who requires mobility support, I always involve them in decisions </w:t>
      </w:r>
      <w:r w:rsidRPr="4DB8BB15" w:rsidR="00246B3B">
        <w:rPr>
          <w:lang w:val="en-US"/>
        </w:rPr>
        <w:t>regarding</w:t>
      </w:r>
      <w:r w:rsidRPr="4DB8BB15" w:rsidR="00246B3B">
        <w:rPr>
          <w:lang w:val="en-US"/>
        </w:rPr>
        <w:t xml:space="preserve"> the way in which they would like to be supported so that they feel in control and confident in their capability. This corresponds with Rogers' humanistic style, which </w:t>
      </w:r>
      <w:r w:rsidRPr="4DB8BB15" w:rsidR="0827A9EB">
        <w:rPr>
          <w:lang w:val="en-US"/>
        </w:rPr>
        <w:t>emphasizes</w:t>
      </w:r>
      <w:r w:rsidRPr="4DB8BB15" w:rsidR="00246B3B">
        <w:rPr>
          <w:lang w:val="en-US"/>
        </w:rPr>
        <w:t xml:space="preserve"> respect and empathy as cornerstones of therapeutic relationships (Arnold and </w:t>
      </w:r>
      <w:r w:rsidRPr="4DB8BB15" w:rsidR="00246B3B">
        <w:rPr>
          <w:lang w:val="en-US"/>
        </w:rPr>
        <w:t>Foncubierta</w:t>
      </w:r>
      <w:r w:rsidRPr="4DB8BB15" w:rsidR="00246B3B">
        <w:rPr>
          <w:lang w:val="en-US"/>
        </w:rPr>
        <w:t xml:space="preserve">, 2021). Partnership working is also a big part of my job, with me working closely with nurses, social workers, and families to deliver uniform and comprehensive care (Sheath Al Abbas ET AL., 2023). Effective communication, as the NHS Long Term Plan (2019) suggests, enables me to present observations and input into multidisciplinary team discussions (NHS, 2019). The use of clear documentation and respectful conversation supports mutual understanding, </w:t>
      </w:r>
      <w:r w:rsidRPr="4DB8BB15" w:rsidR="65CFEE6C">
        <w:rPr>
          <w:lang w:val="en-US"/>
        </w:rPr>
        <w:t>minimizes</w:t>
      </w:r>
      <w:r w:rsidRPr="4DB8BB15" w:rsidR="00246B3B">
        <w:rPr>
          <w:lang w:val="en-US"/>
        </w:rPr>
        <w:t xml:space="preserve"> errors, and improves patient safety—a view supported by Chukwu et al. (2023), who contend that working together enhances continuity and outcomes. Ethical practice underpins </w:t>
      </w:r>
      <w:bookmarkStart w:name="_Int_wUfGBhFZ" w:id="33869945"/>
      <w:r w:rsidRPr="4DB8BB15" w:rsidR="344F245A">
        <w:rPr>
          <w:lang w:val="en-US"/>
        </w:rPr>
        <w:t>all</w:t>
      </w:r>
      <w:bookmarkEnd w:id="33869945"/>
      <w:r w:rsidRPr="4DB8BB15" w:rsidR="00246B3B">
        <w:rPr>
          <w:lang w:val="en-US"/>
        </w:rPr>
        <w:t xml:space="preserve"> my decisions. Promoted by the NMC Code (2018), I ensure confidentiality, obtain informed consent, and </w:t>
      </w:r>
      <w:r w:rsidRPr="4DB8BB15" w:rsidR="00246B3B">
        <w:rPr>
          <w:lang w:val="en-US"/>
        </w:rPr>
        <w:t>observe</w:t>
      </w:r>
      <w:r w:rsidRPr="4DB8BB15" w:rsidR="00246B3B">
        <w:rPr>
          <w:lang w:val="en-US"/>
        </w:rPr>
        <w:t xml:space="preserve"> safeguarding responsibilities. For example, I once </w:t>
      </w:r>
      <w:r w:rsidRPr="4DB8BB15" w:rsidR="4E09729D">
        <w:rPr>
          <w:lang w:val="en-US"/>
        </w:rPr>
        <w:t>recognized</w:t>
      </w:r>
      <w:r w:rsidRPr="4DB8BB15" w:rsidR="00246B3B">
        <w:rPr>
          <w:lang w:val="en-US"/>
        </w:rPr>
        <w:t xml:space="preserve"> signs of neglect and </w:t>
      </w:r>
      <w:r w:rsidRPr="4DB8BB15" w:rsidR="00246B3B">
        <w:rPr>
          <w:lang w:val="en-US"/>
        </w:rPr>
        <w:t>immediately</w:t>
      </w:r>
      <w:r w:rsidRPr="4DB8BB15" w:rsidR="00246B3B">
        <w:rPr>
          <w:lang w:val="en-US"/>
        </w:rPr>
        <w:t xml:space="preserve"> followed safeguarding protocols, securing the person's well-being. Through these experiences, I </w:t>
      </w:r>
      <w:r w:rsidRPr="4DB8BB15" w:rsidR="7A44B67C">
        <w:rPr>
          <w:lang w:val="en-US"/>
        </w:rPr>
        <w:t>realize</w:t>
      </w:r>
      <w:r w:rsidRPr="4DB8BB15" w:rsidR="00246B3B">
        <w:rPr>
          <w:lang w:val="en-US"/>
        </w:rPr>
        <w:t xml:space="preserve"> that coupling ethical thinking with reflective practice generates empathetic, responsible, and excellent care.</w:t>
      </w:r>
    </w:p>
    <w:p w:rsidRPr="00ED57DA" w:rsidR="00A04F6A" w:rsidP="00ED57DA" w:rsidRDefault="00A04F6A" w14:paraId="4BD29702" w14:textId="77777777">
      <w:pPr>
        <w:rPr>
          <w:lang w:val="en-US"/>
        </w:rPr>
      </w:pPr>
    </w:p>
    <w:p w:rsidR="00B17A49" w:rsidP="00D75956" w:rsidRDefault="00246B3B" w14:paraId="3A798633" w14:textId="1BA104B4">
      <w:pPr>
        <w:pStyle w:val="Heading2"/>
        <w:rPr>
          <w:lang w:val="en-US"/>
        </w:rPr>
      </w:pPr>
      <w:bookmarkStart w:name="_Toc211224502" w:id="8"/>
      <w:r w:rsidRPr="00B17A49">
        <w:rPr>
          <w:lang w:val="en-US"/>
        </w:rPr>
        <w:t>Self-Assessment: Strengths and Areas for Improvement</w:t>
      </w:r>
      <w:bookmarkEnd w:id="8"/>
    </w:p>
    <w:p w:rsidRPr="00D75956" w:rsidR="00D83EC2" w:rsidP="00D75956" w:rsidRDefault="00246B3B" w14:paraId="5CD2E88B" w14:textId="17A49949">
      <w:pPr>
        <w:rPr>
          <w:lang w:val="en-US"/>
        </w:rPr>
      </w:pPr>
      <w:r w:rsidRPr="194995B6" w:rsidR="00246B3B">
        <w:rPr>
          <w:lang w:val="en-US"/>
        </w:rPr>
        <w:t xml:space="preserve">Through self-awareness and peer feedback, I have </w:t>
      </w:r>
      <w:r w:rsidRPr="194995B6" w:rsidR="00246B3B">
        <w:rPr>
          <w:lang w:val="en-US"/>
        </w:rPr>
        <w:t>identified</w:t>
      </w:r>
      <w:r w:rsidRPr="194995B6" w:rsidR="00246B3B">
        <w:rPr>
          <w:lang w:val="en-US"/>
        </w:rPr>
        <w:t xml:space="preserve"> </w:t>
      </w:r>
      <w:r w:rsidRPr="194995B6" w:rsidR="2EF8C708">
        <w:rPr>
          <w:lang w:val="en-US"/>
        </w:rPr>
        <w:t>a few</w:t>
      </w:r>
      <w:r w:rsidRPr="194995B6" w:rsidR="00246B3B">
        <w:rPr>
          <w:lang w:val="en-US"/>
        </w:rPr>
        <w:t xml:space="preserve"> strengths that make me more effective as a health and social care practitioner. One of my strongest strengths is empathy, enabling me to develop trusting relationships and be responsive to the emotional needs of the people I am supporting. </w:t>
      </w:r>
      <w:r w:rsidRPr="194995B6" w:rsidR="2CF096AF">
        <w:rPr>
          <w:lang w:val="en-US"/>
        </w:rPr>
        <w:t>Van der Cingel (2022) states that empathy underpins person-centered care, allowing practitioners to respond with respect.</w:t>
      </w:r>
      <w:r w:rsidRPr="194995B6" w:rsidR="00246B3B">
        <w:rPr>
          <w:lang w:val="en-US"/>
        </w:rPr>
        <w:t xml:space="preserve"> My managers have praised my skill at offering emotional reassurance to fearful service users, which is consistent with NICE guidance on the facilitation of compassionate communication in care environments (Julia et al., 2024). Another strength is teamworking; I highly regard working as part of a team and </w:t>
      </w:r>
      <w:r w:rsidRPr="194995B6" w:rsidR="2D909C85">
        <w:rPr>
          <w:lang w:val="en-US"/>
        </w:rPr>
        <w:t>playing</w:t>
      </w:r>
      <w:r w:rsidRPr="194995B6" w:rsidR="00246B3B">
        <w:rPr>
          <w:lang w:val="en-US"/>
        </w:rPr>
        <w:t xml:space="preserve"> an active role in multidisciplinary forums. Altamimi and </w:t>
      </w:r>
      <w:r w:rsidRPr="194995B6" w:rsidR="00246B3B">
        <w:rPr>
          <w:lang w:val="en-US"/>
        </w:rPr>
        <w:t>Aldugim</w:t>
      </w:r>
      <w:r w:rsidRPr="194995B6" w:rsidR="00246B3B">
        <w:rPr>
          <w:lang w:val="en-US"/>
        </w:rPr>
        <w:t xml:space="preserve"> (2025 propose that teamworking increases problem-solving and collective responsibility, which I have </w:t>
      </w:r>
      <w:r w:rsidRPr="194995B6" w:rsidR="00246B3B">
        <w:rPr>
          <w:lang w:val="en-US"/>
        </w:rPr>
        <w:t>witnessed</w:t>
      </w:r>
      <w:r w:rsidRPr="194995B6" w:rsidR="00246B3B">
        <w:rPr>
          <w:lang w:val="en-US"/>
        </w:rPr>
        <w:t xml:space="preserve"> firsthand at care planning meetings. Besides, I </w:t>
      </w:r>
      <w:r w:rsidRPr="194995B6" w:rsidR="37A225AF">
        <w:rPr>
          <w:lang w:val="en-US"/>
        </w:rPr>
        <w:t>highlight</w:t>
      </w:r>
      <w:r w:rsidRPr="194995B6" w:rsidR="00246B3B">
        <w:rPr>
          <w:lang w:val="en-US"/>
        </w:rPr>
        <w:t xml:space="preserve"> respect for diversity through the adjustment of my communication approach and recognition of cultural or individual preferences, </w:t>
      </w:r>
      <w:r w:rsidRPr="194995B6" w:rsidR="00246B3B">
        <w:rPr>
          <w:lang w:val="en-US"/>
        </w:rPr>
        <w:t>in accordance with</w:t>
      </w:r>
      <w:r w:rsidRPr="194995B6" w:rsidR="00246B3B">
        <w:rPr>
          <w:lang w:val="en-US"/>
        </w:rPr>
        <w:t xml:space="preserve"> the Equality Act (2010) and Care Certificate Standards.</w:t>
      </w:r>
    </w:p>
    <w:p w:rsidR="005755D5" w:rsidP="00D75956" w:rsidRDefault="00246B3B" w14:paraId="47C8BBE3" w14:textId="021CCBF5">
      <w:pPr>
        <w:rPr>
          <w:lang w:val="en-US"/>
        </w:rPr>
      </w:pPr>
      <w:r w:rsidRPr="194995B6" w:rsidR="00246B3B">
        <w:rPr>
          <w:lang w:val="en-US"/>
        </w:rPr>
        <w:t xml:space="preserve">Despite </w:t>
      </w:r>
      <w:r w:rsidRPr="194995B6" w:rsidR="00446FB9">
        <w:rPr>
          <w:lang w:val="en-US"/>
        </w:rPr>
        <w:t>these strengths</w:t>
      </w:r>
      <w:r w:rsidRPr="194995B6" w:rsidR="00246B3B">
        <w:rPr>
          <w:lang w:val="en-US"/>
        </w:rPr>
        <w:t xml:space="preserve">, </w:t>
      </w:r>
      <w:r w:rsidRPr="194995B6" w:rsidR="00246B3B">
        <w:rPr>
          <w:lang w:val="en-US"/>
        </w:rPr>
        <w:t xml:space="preserve">I </w:t>
      </w:r>
      <w:r w:rsidRPr="194995B6" w:rsidR="3181494D">
        <w:rPr>
          <w:lang w:val="en-US"/>
        </w:rPr>
        <w:t>realize</w:t>
      </w:r>
      <w:r w:rsidRPr="194995B6" w:rsidR="00246B3B">
        <w:rPr>
          <w:lang w:val="en-US"/>
        </w:rPr>
        <w:t xml:space="preserve"> areas that need enhancement, especially </w:t>
      </w:r>
      <w:r w:rsidRPr="194995B6" w:rsidR="35A08E6F">
        <w:rPr>
          <w:lang w:val="en-US"/>
        </w:rPr>
        <w:t>regarding</w:t>
      </w:r>
      <w:r w:rsidRPr="194995B6" w:rsidR="00246B3B">
        <w:rPr>
          <w:lang w:val="en-US"/>
        </w:rPr>
        <w:t xml:space="preserve"> handling ethical dilemmas and time management. Ethical issues—e.g., compromising autonomy and duty of care—are emotionally demanding. Morley et al. (2022) contend that moral distress tends to occur when professionals are confronted with conflicting ethical responsibilities, and this resonates with my past experiences in safeguarding decision-making. I am going to improve my confidence level under such circumstances by joining ethical thinking groups and supervision meetings. Another of my challenges is time management, particularly during peak shifts when emergencies tend to overwhelm scheduled activities. As </w:t>
      </w:r>
      <w:r w:rsidRPr="194995B6" w:rsidR="00246B3B">
        <w:rPr>
          <w:lang w:val="en-US"/>
        </w:rPr>
        <w:t>Vizeshfar</w:t>
      </w:r>
      <w:r w:rsidRPr="194995B6" w:rsidR="00246B3B">
        <w:rPr>
          <w:lang w:val="en-US"/>
        </w:rPr>
        <w:t xml:space="preserve"> et al. (2022) point out, effective </w:t>
      </w:r>
      <w:r w:rsidRPr="194995B6" w:rsidR="48BBA8A1">
        <w:rPr>
          <w:lang w:val="en-US"/>
        </w:rPr>
        <w:t>prioritization</w:t>
      </w:r>
      <w:r w:rsidRPr="194995B6" w:rsidR="00246B3B">
        <w:rPr>
          <w:lang w:val="en-US"/>
        </w:rPr>
        <w:t xml:space="preserve"> of time enhances care efficiency and decreases staff stress. In response, I am </w:t>
      </w:r>
      <w:r w:rsidRPr="194995B6" w:rsidR="00246B3B">
        <w:rPr>
          <w:lang w:val="en-US"/>
        </w:rPr>
        <w:t>acquiring</w:t>
      </w:r>
      <w:r w:rsidRPr="194995B6" w:rsidR="00246B3B">
        <w:rPr>
          <w:lang w:val="en-US"/>
        </w:rPr>
        <w:t xml:space="preserve"> the skills to delegate, employ </w:t>
      </w:r>
      <w:r w:rsidRPr="194995B6" w:rsidR="6612C0D5">
        <w:rPr>
          <w:lang w:val="en-US"/>
        </w:rPr>
        <w:t>prioritization</w:t>
      </w:r>
      <w:r w:rsidRPr="194995B6" w:rsidR="00246B3B">
        <w:rPr>
          <w:lang w:val="en-US"/>
        </w:rPr>
        <w:t xml:space="preserve"> tools, and keep explicit task lists. Through awareness of both strengths and areas for improvement, I can promote a balanced and insightful practice attitude, with ongoing professional development and high-quality care provision.</w:t>
      </w:r>
    </w:p>
    <w:p w:rsidRPr="00D75956" w:rsidR="00D75956" w:rsidP="00D75956" w:rsidRDefault="00D75956" w14:paraId="53CEAC3D" w14:textId="77777777">
      <w:pPr>
        <w:rPr>
          <w:lang w:val="en-US"/>
        </w:rPr>
      </w:pPr>
    </w:p>
    <w:p w:rsidR="00B17A49" w:rsidP="000B6E00" w:rsidRDefault="00246B3B" w14:paraId="66441143" w14:textId="735C362D">
      <w:pPr>
        <w:pStyle w:val="Heading2"/>
        <w:rPr>
          <w:lang w:val="en-US"/>
        </w:rPr>
      </w:pPr>
      <w:bookmarkStart w:name="_Toc211224503" w:id="9"/>
      <w:r w:rsidRPr="00B17A49">
        <w:rPr>
          <w:lang w:val="en-US"/>
        </w:rPr>
        <w:t>Action Plan for Professional Development</w:t>
      </w:r>
      <w:bookmarkEnd w:id="9"/>
    </w:p>
    <w:tbl>
      <w:tblPr>
        <w:tblStyle w:val="TableGrid"/>
        <w:tblW w:w="0" w:type="auto"/>
        <w:tblLook w:val="04A0" w:firstRow="1" w:lastRow="0" w:firstColumn="1" w:lastColumn="0" w:noHBand="0" w:noVBand="1"/>
      </w:tblPr>
      <w:tblGrid>
        <w:gridCol w:w="1673"/>
        <w:gridCol w:w="1674"/>
        <w:gridCol w:w="1538"/>
        <w:gridCol w:w="1318"/>
        <w:gridCol w:w="1911"/>
        <w:gridCol w:w="1236"/>
      </w:tblGrid>
      <w:tr w:rsidR="003E1356" w:rsidTr="194995B6" w14:paraId="1313D50E" w14:textId="77777777">
        <w:tc>
          <w:tcPr>
            <w:tcW w:w="0" w:type="auto"/>
            <w:shd w:val="clear" w:color="auto" w:fill="F4B083" w:themeFill="accent2" w:themeFillTint="99"/>
            <w:tcMar/>
            <w:hideMark/>
          </w:tcPr>
          <w:p w:rsidRPr="00EA6BC8" w:rsidR="00EA6BC8" w:rsidP="00EA6BC8" w:rsidRDefault="00246B3B" w14:paraId="2E9FBE37" w14:textId="77777777">
            <w:pPr>
              <w:jc w:val="center"/>
              <w:rPr>
                <w:b/>
                <w:lang w:val="en-US"/>
              </w:rPr>
            </w:pPr>
            <w:r w:rsidRPr="00EA6BC8">
              <w:rPr>
                <w:b/>
                <w:lang w:val="en-US"/>
              </w:rPr>
              <w:t>Goal</w:t>
            </w:r>
          </w:p>
        </w:tc>
        <w:tc>
          <w:tcPr>
            <w:tcW w:w="0" w:type="auto"/>
            <w:shd w:val="clear" w:color="auto" w:fill="F4B083" w:themeFill="accent2" w:themeFillTint="99"/>
            <w:tcMar/>
            <w:hideMark/>
          </w:tcPr>
          <w:p w:rsidRPr="00EA6BC8" w:rsidR="00EA6BC8" w:rsidP="00EA6BC8" w:rsidRDefault="00246B3B" w14:paraId="415103BF" w14:textId="77777777">
            <w:pPr>
              <w:jc w:val="center"/>
              <w:rPr>
                <w:b/>
                <w:lang w:val="en-US"/>
              </w:rPr>
            </w:pPr>
            <w:r w:rsidRPr="00EA6BC8">
              <w:rPr>
                <w:b/>
                <w:lang w:val="en-US"/>
              </w:rPr>
              <w:t>Specific Actions</w:t>
            </w:r>
          </w:p>
        </w:tc>
        <w:tc>
          <w:tcPr>
            <w:tcW w:w="0" w:type="auto"/>
            <w:shd w:val="clear" w:color="auto" w:fill="F4B083" w:themeFill="accent2" w:themeFillTint="99"/>
            <w:tcMar/>
            <w:hideMark/>
          </w:tcPr>
          <w:p w:rsidRPr="00EA6BC8" w:rsidR="00EA6BC8" w:rsidP="00EA6BC8" w:rsidRDefault="00246B3B" w14:paraId="5C097FF7" w14:textId="77777777">
            <w:pPr>
              <w:jc w:val="center"/>
              <w:rPr>
                <w:b/>
                <w:lang w:val="en-US"/>
              </w:rPr>
            </w:pPr>
            <w:r w:rsidRPr="00EA6BC8">
              <w:rPr>
                <w:b/>
                <w:lang w:val="en-US"/>
              </w:rPr>
              <w:t>Measurement of Success</w:t>
            </w:r>
          </w:p>
        </w:tc>
        <w:tc>
          <w:tcPr>
            <w:tcW w:w="0" w:type="auto"/>
            <w:shd w:val="clear" w:color="auto" w:fill="F4B083" w:themeFill="accent2" w:themeFillTint="99"/>
            <w:tcMar/>
            <w:hideMark/>
          </w:tcPr>
          <w:p w:rsidRPr="00EA6BC8" w:rsidR="00EA6BC8" w:rsidP="00EA6BC8" w:rsidRDefault="00246B3B" w14:paraId="737F0ECE" w14:textId="77777777">
            <w:pPr>
              <w:jc w:val="center"/>
              <w:rPr>
                <w:b/>
                <w:lang w:val="en-US"/>
              </w:rPr>
            </w:pPr>
            <w:r w:rsidRPr="00EA6BC8">
              <w:rPr>
                <w:b/>
                <w:lang w:val="en-US"/>
              </w:rPr>
              <w:t>Achievable Steps</w:t>
            </w:r>
          </w:p>
        </w:tc>
        <w:tc>
          <w:tcPr>
            <w:tcW w:w="0" w:type="auto"/>
            <w:shd w:val="clear" w:color="auto" w:fill="F4B083" w:themeFill="accent2" w:themeFillTint="99"/>
            <w:tcMar/>
            <w:hideMark/>
          </w:tcPr>
          <w:p w:rsidRPr="00EA6BC8" w:rsidR="00EA6BC8" w:rsidP="00EA6BC8" w:rsidRDefault="00246B3B" w14:paraId="6C67DA23" w14:textId="77777777">
            <w:pPr>
              <w:jc w:val="center"/>
              <w:rPr>
                <w:b/>
                <w:lang w:val="en-US"/>
              </w:rPr>
            </w:pPr>
            <w:r w:rsidRPr="00EA6BC8">
              <w:rPr>
                <w:b/>
                <w:lang w:val="en-US"/>
              </w:rPr>
              <w:t>Relevant Framework/Policy</w:t>
            </w:r>
          </w:p>
        </w:tc>
        <w:tc>
          <w:tcPr>
            <w:tcW w:w="0" w:type="auto"/>
            <w:shd w:val="clear" w:color="auto" w:fill="F4B083" w:themeFill="accent2" w:themeFillTint="99"/>
            <w:tcMar/>
            <w:hideMark/>
          </w:tcPr>
          <w:p w:rsidRPr="00EA6BC8" w:rsidR="00EA6BC8" w:rsidP="194995B6" w:rsidRDefault="00246B3B" w14:paraId="672860BB" w14:textId="051F015C">
            <w:pPr>
              <w:jc w:val="center"/>
              <w:rPr>
                <w:b w:val="1"/>
                <w:bCs w:val="1"/>
                <w:lang w:val="en-US"/>
              </w:rPr>
            </w:pPr>
            <w:r w:rsidRPr="194995B6" w:rsidR="3EA5EA8B">
              <w:rPr>
                <w:b w:val="1"/>
                <w:bCs w:val="1"/>
                <w:lang w:val="en-US"/>
              </w:rPr>
              <w:t>Time</w:t>
            </w:r>
          </w:p>
        </w:tc>
      </w:tr>
      <w:tr w:rsidR="003E1356" w:rsidTr="194995B6" w14:paraId="67C4900C" w14:textId="77777777">
        <w:tc>
          <w:tcPr>
            <w:tcW w:w="0" w:type="auto"/>
            <w:tcMar/>
            <w:hideMark/>
          </w:tcPr>
          <w:p w:rsidRPr="00EA6BC8" w:rsidR="00EA6BC8" w:rsidP="00EA6BC8" w:rsidRDefault="00246B3B" w14:paraId="7AE13BDF" w14:textId="09F97780">
            <w:pPr>
              <w:rPr>
                <w:lang w:val="en-US"/>
              </w:rPr>
            </w:pPr>
            <w:r w:rsidRPr="194995B6" w:rsidR="00246B3B">
              <w:rPr>
                <w:lang w:val="en-US"/>
              </w:rPr>
              <w:t>Enhance person-</w:t>
            </w:r>
            <w:r w:rsidRPr="194995B6" w:rsidR="05DDDB5A">
              <w:rPr>
                <w:lang w:val="en-US"/>
              </w:rPr>
              <w:t>centered</w:t>
            </w:r>
            <w:r w:rsidRPr="194995B6" w:rsidR="00246B3B">
              <w:rPr>
                <w:lang w:val="en-US"/>
              </w:rPr>
              <w:t xml:space="preserve"> communication skills</w:t>
            </w:r>
          </w:p>
        </w:tc>
        <w:tc>
          <w:tcPr>
            <w:tcW w:w="0" w:type="auto"/>
            <w:tcMar/>
            <w:hideMark/>
          </w:tcPr>
          <w:p w:rsidRPr="00EA6BC8" w:rsidR="00EA6BC8" w:rsidP="00EA6BC8" w:rsidRDefault="00246B3B" w14:paraId="2DC2C649" w14:textId="123BB687">
            <w:pPr>
              <w:rPr>
                <w:lang w:val="en-US"/>
              </w:rPr>
            </w:pPr>
            <w:r w:rsidRPr="194995B6" w:rsidR="0C1ABA80">
              <w:rPr>
                <w:lang w:val="en-US"/>
              </w:rPr>
              <w:t>Attending</w:t>
            </w:r>
            <w:r w:rsidRPr="194995B6" w:rsidR="00246B3B">
              <w:rPr>
                <w:lang w:val="en-US"/>
              </w:rPr>
              <w:t xml:space="preserve"> a CPD-accredited training course on advanced communication and active listening techniques.</w:t>
            </w:r>
          </w:p>
        </w:tc>
        <w:tc>
          <w:tcPr>
            <w:tcW w:w="0" w:type="auto"/>
            <w:tcMar/>
            <w:hideMark/>
          </w:tcPr>
          <w:p w:rsidRPr="00EA6BC8" w:rsidR="00EA6BC8" w:rsidP="00EA6BC8" w:rsidRDefault="00246B3B" w14:paraId="243DA421" w14:textId="77777777">
            <w:pPr>
              <w:rPr>
                <w:lang w:val="en-US"/>
              </w:rPr>
            </w:pPr>
            <w:r w:rsidRPr="00EA6BC8">
              <w:rPr>
                <w:lang w:val="en-US"/>
              </w:rPr>
              <w:t>Positive feedback from service users and supervisors; improved care documentation.</w:t>
            </w:r>
          </w:p>
        </w:tc>
        <w:tc>
          <w:tcPr>
            <w:tcW w:w="0" w:type="auto"/>
            <w:tcMar/>
            <w:hideMark/>
          </w:tcPr>
          <w:p w:rsidRPr="00EA6BC8" w:rsidR="00EA6BC8" w:rsidP="00EA6BC8" w:rsidRDefault="00246B3B" w14:paraId="6BCE5602" w14:textId="77777777">
            <w:pPr>
              <w:rPr>
                <w:lang w:val="en-US"/>
              </w:rPr>
            </w:pPr>
            <w:r w:rsidRPr="00EA6BC8">
              <w:rPr>
                <w:lang w:val="en-US"/>
              </w:rPr>
              <w:t>Register for an online NHS or Skills for Care course; apply techniques in daily interactions.</w:t>
            </w:r>
          </w:p>
        </w:tc>
        <w:tc>
          <w:tcPr>
            <w:tcW w:w="0" w:type="auto"/>
            <w:tcMar/>
            <w:hideMark/>
          </w:tcPr>
          <w:p w:rsidRPr="00EA6BC8" w:rsidR="00EA6BC8" w:rsidP="00EA6BC8" w:rsidRDefault="00246B3B" w14:paraId="65C68AA1" w14:textId="77777777">
            <w:pPr>
              <w:rPr>
                <w:lang w:val="en-US"/>
              </w:rPr>
            </w:pPr>
            <w:r w:rsidRPr="00EA6BC8">
              <w:rPr>
                <w:i/>
                <w:iCs/>
                <w:lang w:val="en-US"/>
              </w:rPr>
              <w:t>Care Certificate Standard 5</w:t>
            </w:r>
            <w:r w:rsidRPr="00EA6BC8">
              <w:rPr>
                <w:lang w:val="en-US"/>
              </w:rPr>
              <w:t xml:space="preserve">; </w:t>
            </w:r>
            <w:r w:rsidRPr="00EA6BC8">
              <w:rPr>
                <w:i/>
                <w:iCs/>
                <w:lang w:val="en-US"/>
              </w:rPr>
              <w:t>Health and Social Care Act</w:t>
            </w:r>
            <w:r w:rsidRPr="00EA6BC8">
              <w:rPr>
                <w:lang w:val="en-US"/>
              </w:rPr>
              <w:t xml:space="preserve"> (2012).</w:t>
            </w:r>
          </w:p>
        </w:tc>
        <w:tc>
          <w:tcPr>
            <w:tcW w:w="0" w:type="auto"/>
            <w:tcMar/>
            <w:hideMark/>
          </w:tcPr>
          <w:p w:rsidRPr="00EA6BC8" w:rsidR="00EA6BC8" w:rsidP="00EA6BC8" w:rsidRDefault="00246B3B" w14:paraId="0CC11EBA" w14:textId="77777777">
            <w:pPr>
              <w:rPr>
                <w:lang w:val="en-US"/>
              </w:rPr>
            </w:pPr>
            <w:r w:rsidRPr="00EA6BC8">
              <w:rPr>
                <w:lang w:val="en-US"/>
              </w:rPr>
              <w:t>Within 3 months.</w:t>
            </w:r>
          </w:p>
        </w:tc>
      </w:tr>
      <w:tr w:rsidR="003E1356" w:rsidTr="194995B6" w14:paraId="74352EC8" w14:textId="77777777">
        <w:tc>
          <w:tcPr>
            <w:tcW w:w="0" w:type="auto"/>
            <w:tcMar/>
            <w:hideMark/>
          </w:tcPr>
          <w:p w:rsidRPr="00EA6BC8" w:rsidR="00EA6BC8" w:rsidP="00EA6BC8" w:rsidRDefault="00246B3B" w14:paraId="7AD70B53" w14:textId="77BA6902">
            <w:pPr>
              <w:rPr>
                <w:lang w:val="en-US"/>
              </w:rPr>
            </w:pPr>
            <w:r w:rsidRPr="00EA6BC8">
              <w:rPr>
                <w:lang w:val="en-US"/>
              </w:rPr>
              <w:t>Strengthen multidisciplinary collaboration</w:t>
            </w:r>
          </w:p>
        </w:tc>
        <w:tc>
          <w:tcPr>
            <w:tcW w:w="0" w:type="auto"/>
            <w:tcMar/>
            <w:hideMark/>
          </w:tcPr>
          <w:p w:rsidRPr="00EA6BC8" w:rsidR="00EA6BC8" w:rsidP="00EA6BC8" w:rsidRDefault="00246B3B" w14:paraId="26DA6FBB" w14:textId="77777777">
            <w:pPr>
              <w:rPr>
                <w:lang w:val="en-US"/>
              </w:rPr>
            </w:pPr>
            <w:r w:rsidRPr="00EA6BC8">
              <w:rPr>
                <w:lang w:val="en-US"/>
              </w:rPr>
              <w:t>Participate in regular multidisciplinary meetings and joint care planning sessions.</w:t>
            </w:r>
          </w:p>
        </w:tc>
        <w:tc>
          <w:tcPr>
            <w:tcW w:w="0" w:type="auto"/>
            <w:tcMar/>
            <w:hideMark/>
          </w:tcPr>
          <w:p w:rsidRPr="00EA6BC8" w:rsidR="00EA6BC8" w:rsidP="00EA6BC8" w:rsidRDefault="00246B3B" w14:paraId="24FD2716" w14:textId="6AA51F9E">
            <w:pPr>
              <w:rPr>
                <w:lang w:val="en-US"/>
              </w:rPr>
            </w:pPr>
            <w:r w:rsidRPr="194995B6" w:rsidR="00246B3B">
              <w:rPr>
                <w:lang w:val="en-US"/>
              </w:rPr>
              <w:t xml:space="preserve">Increased contribution to team </w:t>
            </w:r>
            <w:r w:rsidRPr="194995B6" w:rsidR="12B48363">
              <w:rPr>
                <w:lang w:val="en-US"/>
              </w:rPr>
              <w:t>discussions</w:t>
            </w:r>
            <w:r w:rsidRPr="194995B6" w:rsidR="00246B3B">
              <w:rPr>
                <w:lang w:val="en-US"/>
              </w:rPr>
              <w:t xml:space="preserve"> </w:t>
            </w:r>
            <w:r w:rsidRPr="194995B6" w:rsidR="00246B3B">
              <w:rPr>
                <w:lang w:val="en-US"/>
              </w:rPr>
              <w:t>observed</w:t>
            </w:r>
            <w:r w:rsidRPr="194995B6" w:rsidR="00246B3B">
              <w:rPr>
                <w:lang w:val="en-US"/>
              </w:rPr>
              <w:t xml:space="preserve"> improvement in care continuity.</w:t>
            </w:r>
          </w:p>
        </w:tc>
        <w:tc>
          <w:tcPr>
            <w:tcW w:w="0" w:type="auto"/>
            <w:tcMar/>
            <w:hideMark/>
          </w:tcPr>
          <w:p w:rsidRPr="00EA6BC8" w:rsidR="00EA6BC8" w:rsidP="00EA6BC8" w:rsidRDefault="00246B3B" w14:paraId="1ED13BC7" w14:textId="77777777">
            <w:pPr>
              <w:rPr>
                <w:lang w:val="en-US"/>
              </w:rPr>
            </w:pPr>
            <w:r w:rsidRPr="00EA6BC8">
              <w:rPr>
                <w:lang w:val="en-US"/>
              </w:rPr>
              <w:t>Arrange monthly reflective discussions with colleagues and mentors.</w:t>
            </w:r>
          </w:p>
        </w:tc>
        <w:tc>
          <w:tcPr>
            <w:tcW w:w="0" w:type="auto"/>
            <w:tcMar/>
            <w:hideMark/>
          </w:tcPr>
          <w:p w:rsidRPr="00EA6BC8" w:rsidR="00EA6BC8" w:rsidP="00EA6BC8" w:rsidRDefault="00246B3B" w14:paraId="5BEF1164" w14:textId="77777777">
            <w:pPr>
              <w:rPr>
                <w:lang w:val="en-US"/>
              </w:rPr>
            </w:pPr>
            <w:r w:rsidRPr="00EA6BC8">
              <w:rPr>
                <w:i/>
                <w:iCs/>
                <w:lang w:val="en-US"/>
              </w:rPr>
              <w:t>NHS Long Term Plan</w:t>
            </w:r>
            <w:r w:rsidRPr="00EA6BC8">
              <w:rPr>
                <w:lang w:val="en-US"/>
              </w:rPr>
              <w:t xml:space="preserve"> (2019); </w:t>
            </w:r>
            <w:r w:rsidRPr="00EA6BC8">
              <w:rPr>
                <w:i/>
                <w:iCs/>
                <w:lang w:val="en-US"/>
              </w:rPr>
              <w:t>Care Act</w:t>
            </w:r>
            <w:r w:rsidRPr="00EA6BC8">
              <w:rPr>
                <w:lang w:val="en-US"/>
              </w:rPr>
              <w:t xml:space="preserve"> (2014).</w:t>
            </w:r>
          </w:p>
        </w:tc>
        <w:tc>
          <w:tcPr>
            <w:tcW w:w="0" w:type="auto"/>
            <w:tcMar/>
            <w:hideMark/>
          </w:tcPr>
          <w:p w:rsidRPr="00EA6BC8" w:rsidR="00EA6BC8" w:rsidP="00EA6BC8" w:rsidRDefault="00246B3B" w14:paraId="7D7B09D5" w14:textId="77777777">
            <w:pPr>
              <w:rPr>
                <w:lang w:val="en-US"/>
              </w:rPr>
            </w:pPr>
            <w:r w:rsidRPr="00EA6BC8">
              <w:rPr>
                <w:lang w:val="en-US"/>
              </w:rPr>
              <w:t>Within 6 months.</w:t>
            </w:r>
          </w:p>
        </w:tc>
      </w:tr>
      <w:tr w:rsidR="003E1356" w:rsidTr="194995B6" w14:paraId="2DCDF189" w14:textId="77777777">
        <w:tc>
          <w:tcPr>
            <w:tcW w:w="0" w:type="auto"/>
            <w:tcMar/>
            <w:hideMark/>
          </w:tcPr>
          <w:p w:rsidRPr="00EA6BC8" w:rsidR="00EA6BC8" w:rsidP="00EA6BC8" w:rsidRDefault="00246B3B" w14:paraId="375098FB" w14:textId="70469444">
            <w:pPr>
              <w:rPr>
                <w:lang w:val="en-US"/>
              </w:rPr>
            </w:pPr>
            <w:r w:rsidRPr="00EA6BC8">
              <w:rPr>
                <w:lang w:val="en-US"/>
              </w:rPr>
              <w:t>Develop ethical decision-making confidence.</w:t>
            </w:r>
          </w:p>
        </w:tc>
        <w:tc>
          <w:tcPr>
            <w:tcW w:w="0" w:type="auto"/>
            <w:tcMar/>
            <w:hideMark/>
          </w:tcPr>
          <w:p w:rsidRPr="00EA6BC8" w:rsidR="00EA6BC8" w:rsidP="00EA6BC8" w:rsidRDefault="00246B3B" w14:paraId="2A09A56F" w14:textId="77777777">
            <w:pPr>
              <w:rPr>
                <w:lang w:val="en-US"/>
              </w:rPr>
            </w:pPr>
            <w:r w:rsidRPr="00EA6BC8">
              <w:rPr>
                <w:lang w:val="en-US"/>
              </w:rPr>
              <w:t>Join an ethics or safeguarding reflection group at work.</w:t>
            </w:r>
          </w:p>
        </w:tc>
        <w:tc>
          <w:tcPr>
            <w:tcW w:w="0" w:type="auto"/>
            <w:tcMar/>
            <w:hideMark/>
          </w:tcPr>
          <w:p w:rsidRPr="00EA6BC8" w:rsidR="00EA6BC8" w:rsidP="00EA6BC8" w:rsidRDefault="00246B3B" w14:paraId="4F1C5B68" w14:textId="77777777">
            <w:pPr>
              <w:rPr>
                <w:lang w:val="en-US"/>
              </w:rPr>
            </w:pPr>
            <w:r w:rsidRPr="00EA6BC8">
              <w:rPr>
                <w:lang w:val="en-US"/>
              </w:rPr>
              <w:t>Ability to articulate ethical reasoning in supervision sessions.</w:t>
            </w:r>
          </w:p>
        </w:tc>
        <w:tc>
          <w:tcPr>
            <w:tcW w:w="0" w:type="auto"/>
            <w:tcMar/>
            <w:hideMark/>
          </w:tcPr>
          <w:p w:rsidRPr="00EA6BC8" w:rsidR="00EA6BC8" w:rsidP="00EA6BC8" w:rsidRDefault="00246B3B" w14:paraId="0DEB7495" w14:textId="77777777">
            <w:pPr>
              <w:rPr>
                <w:lang w:val="en-US"/>
              </w:rPr>
            </w:pPr>
            <w:r w:rsidRPr="00EA6BC8">
              <w:rPr>
                <w:lang w:val="en-US"/>
              </w:rPr>
              <w:t>Document ethical dilemmas and review them using Beauchamp and Childress’s (2019) framework.</w:t>
            </w:r>
          </w:p>
        </w:tc>
        <w:tc>
          <w:tcPr>
            <w:tcW w:w="0" w:type="auto"/>
            <w:tcMar/>
            <w:hideMark/>
          </w:tcPr>
          <w:p w:rsidRPr="00EA6BC8" w:rsidR="00EA6BC8" w:rsidP="00EA6BC8" w:rsidRDefault="00246B3B" w14:paraId="1CE43CC4" w14:textId="77777777">
            <w:pPr>
              <w:rPr>
                <w:lang w:val="en-US"/>
              </w:rPr>
            </w:pPr>
            <w:r w:rsidRPr="00EA6BC8">
              <w:rPr>
                <w:i/>
                <w:iCs/>
                <w:lang w:val="en-US"/>
              </w:rPr>
              <w:t>NMC Code</w:t>
            </w:r>
            <w:r w:rsidRPr="00EA6BC8">
              <w:rPr>
                <w:lang w:val="en-US"/>
              </w:rPr>
              <w:t xml:space="preserve"> (2018); </w:t>
            </w:r>
            <w:r w:rsidRPr="00EA6BC8">
              <w:rPr>
                <w:i/>
                <w:iCs/>
                <w:lang w:val="en-US"/>
              </w:rPr>
              <w:t>CQC Standards</w:t>
            </w:r>
            <w:r w:rsidRPr="00EA6BC8">
              <w:rPr>
                <w:lang w:val="en-US"/>
              </w:rPr>
              <w:t xml:space="preserve"> (2023).</w:t>
            </w:r>
          </w:p>
        </w:tc>
        <w:tc>
          <w:tcPr>
            <w:tcW w:w="0" w:type="auto"/>
            <w:tcMar/>
            <w:hideMark/>
          </w:tcPr>
          <w:p w:rsidRPr="00EA6BC8" w:rsidR="00EA6BC8" w:rsidP="00EA6BC8" w:rsidRDefault="00246B3B" w14:paraId="7AFBED5D" w14:textId="77777777">
            <w:pPr>
              <w:rPr>
                <w:lang w:val="en-US"/>
              </w:rPr>
            </w:pPr>
            <w:r w:rsidRPr="00EA6BC8">
              <w:rPr>
                <w:lang w:val="en-US"/>
              </w:rPr>
              <w:t>Within 6 months.</w:t>
            </w:r>
          </w:p>
        </w:tc>
      </w:tr>
      <w:tr w:rsidR="003E1356" w:rsidTr="194995B6" w14:paraId="641C10AF" w14:textId="77777777">
        <w:tc>
          <w:tcPr>
            <w:tcW w:w="0" w:type="auto"/>
            <w:tcMar/>
            <w:hideMark/>
          </w:tcPr>
          <w:p w:rsidRPr="00EA6BC8" w:rsidR="00EA6BC8" w:rsidP="00EA6BC8" w:rsidRDefault="00246B3B" w14:paraId="50B7EC36" w14:textId="456FBAA6">
            <w:pPr>
              <w:rPr>
                <w:lang w:val="en-US"/>
              </w:rPr>
            </w:pPr>
            <w:r w:rsidRPr="194995B6" w:rsidR="00246B3B">
              <w:rPr>
                <w:lang w:val="en-US"/>
              </w:rPr>
              <w:t xml:space="preserve">Improve time management and </w:t>
            </w:r>
            <w:r w:rsidRPr="194995B6" w:rsidR="1455678B">
              <w:rPr>
                <w:lang w:val="en-US"/>
              </w:rPr>
              <w:t>prioritization</w:t>
            </w:r>
            <w:r w:rsidRPr="194995B6" w:rsidR="00246B3B">
              <w:rPr>
                <w:lang w:val="en-US"/>
              </w:rPr>
              <w:t>.</w:t>
            </w:r>
          </w:p>
        </w:tc>
        <w:tc>
          <w:tcPr>
            <w:tcW w:w="0" w:type="auto"/>
            <w:tcMar/>
            <w:hideMark/>
          </w:tcPr>
          <w:p w:rsidRPr="00EA6BC8" w:rsidR="00EA6BC8" w:rsidP="00EA6BC8" w:rsidRDefault="00246B3B" w14:paraId="3AEDAC7C" w14:textId="77777777">
            <w:pPr>
              <w:rPr>
                <w:lang w:val="en-US"/>
              </w:rPr>
            </w:pPr>
            <w:r w:rsidRPr="00EA6BC8">
              <w:rPr>
                <w:lang w:val="en-US"/>
              </w:rPr>
              <w:t>Complete a time management and delegation workshop.</w:t>
            </w:r>
          </w:p>
        </w:tc>
        <w:tc>
          <w:tcPr>
            <w:tcW w:w="0" w:type="auto"/>
            <w:tcMar/>
            <w:hideMark/>
          </w:tcPr>
          <w:p w:rsidRPr="00EA6BC8" w:rsidR="00EA6BC8" w:rsidP="00EA6BC8" w:rsidRDefault="00246B3B" w14:paraId="4AFED4DB" w14:textId="77777777">
            <w:pPr>
              <w:rPr>
                <w:lang w:val="en-US"/>
              </w:rPr>
            </w:pPr>
            <w:r w:rsidRPr="00EA6BC8">
              <w:rPr>
                <w:lang w:val="en-US"/>
              </w:rPr>
              <w:t>Reduced task backlog and improved feedback from peers.</w:t>
            </w:r>
          </w:p>
        </w:tc>
        <w:tc>
          <w:tcPr>
            <w:tcW w:w="0" w:type="auto"/>
            <w:tcMar/>
            <w:hideMark/>
          </w:tcPr>
          <w:p w:rsidRPr="00EA6BC8" w:rsidR="00EA6BC8" w:rsidP="00EA6BC8" w:rsidRDefault="00246B3B" w14:paraId="2D38BE29" w14:textId="2E72D199">
            <w:pPr>
              <w:rPr>
                <w:lang w:val="en-US"/>
              </w:rPr>
            </w:pPr>
            <w:r w:rsidRPr="194995B6" w:rsidR="00246B3B">
              <w:rPr>
                <w:lang w:val="en-US"/>
              </w:rPr>
              <w:t xml:space="preserve">Implement daily </w:t>
            </w:r>
            <w:r w:rsidRPr="194995B6" w:rsidR="391B6A7E">
              <w:rPr>
                <w:lang w:val="en-US"/>
              </w:rPr>
              <w:t>prioritization</w:t>
            </w:r>
            <w:r w:rsidRPr="194995B6" w:rsidR="00246B3B">
              <w:rPr>
                <w:lang w:val="en-US"/>
              </w:rPr>
              <w:t xml:space="preserve"> checklists.</w:t>
            </w:r>
          </w:p>
        </w:tc>
        <w:tc>
          <w:tcPr>
            <w:tcW w:w="0" w:type="auto"/>
            <w:tcMar/>
            <w:hideMark/>
          </w:tcPr>
          <w:p w:rsidRPr="00EA6BC8" w:rsidR="00EA6BC8" w:rsidP="00EA6BC8" w:rsidRDefault="00246B3B" w14:paraId="74E3F43F" w14:textId="77777777">
            <w:pPr>
              <w:rPr>
                <w:lang w:val="en-US"/>
              </w:rPr>
            </w:pPr>
            <w:r w:rsidRPr="00EA6BC8">
              <w:rPr>
                <w:i/>
                <w:iCs/>
                <w:lang w:val="en-US"/>
              </w:rPr>
              <w:t>NHS People Plan</w:t>
            </w:r>
            <w:r w:rsidRPr="00EA6BC8">
              <w:rPr>
                <w:lang w:val="en-US"/>
              </w:rPr>
              <w:t xml:space="preserve"> (2020).</w:t>
            </w:r>
          </w:p>
        </w:tc>
        <w:tc>
          <w:tcPr>
            <w:tcW w:w="0" w:type="auto"/>
            <w:tcMar/>
            <w:hideMark/>
          </w:tcPr>
          <w:p w:rsidRPr="00EA6BC8" w:rsidR="00EA6BC8" w:rsidP="00EA6BC8" w:rsidRDefault="00246B3B" w14:paraId="681E0E6B" w14:textId="77777777">
            <w:pPr>
              <w:rPr>
                <w:lang w:val="en-US"/>
              </w:rPr>
            </w:pPr>
            <w:r w:rsidRPr="00EA6BC8">
              <w:rPr>
                <w:lang w:val="en-US"/>
              </w:rPr>
              <w:t>Within 4 months.</w:t>
            </w:r>
          </w:p>
        </w:tc>
      </w:tr>
    </w:tbl>
    <w:p w:rsidRPr="000B6E00" w:rsidR="000B6E00" w:rsidP="000B6E00" w:rsidRDefault="000B6E00" w14:paraId="3397416D" w14:textId="77777777">
      <w:pPr>
        <w:rPr>
          <w:lang w:val="en-US"/>
        </w:rPr>
      </w:pPr>
    </w:p>
    <w:p w:rsidR="00446FB9" w:rsidP="00446FB9" w:rsidRDefault="00246B3B" w14:paraId="7EED63D3" w14:textId="110245AC">
      <w:pPr>
        <w:rPr>
          <w:lang w:val="en-US"/>
        </w:rPr>
      </w:pPr>
      <w:r w:rsidRPr="194995B6" w:rsidR="00246B3B">
        <w:rPr>
          <w:lang w:val="en-US"/>
        </w:rPr>
        <w:t>This SMART action plan is intended to enhance my capability in person-</w:t>
      </w:r>
      <w:r w:rsidRPr="194995B6" w:rsidR="2F04EA8D">
        <w:rPr>
          <w:lang w:val="en-US"/>
        </w:rPr>
        <w:t>centered</w:t>
      </w:r>
      <w:r w:rsidRPr="194995B6" w:rsidR="00246B3B">
        <w:rPr>
          <w:lang w:val="en-US"/>
        </w:rPr>
        <w:t xml:space="preserve"> care, partnership working, and ethical practice. Setting measurable and precise </w:t>
      </w:r>
      <w:r w:rsidRPr="194995B6" w:rsidR="00246B3B">
        <w:rPr>
          <w:lang w:val="en-US"/>
        </w:rPr>
        <w:t>objectives</w:t>
      </w:r>
      <w:r w:rsidRPr="194995B6" w:rsidR="00246B3B">
        <w:rPr>
          <w:lang w:val="en-US"/>
        </w:rPr>
        <w:t xml:space="preserve"> ensures that my progress can be tracked through supervision and reflective journaling, which are both core components of Continuing Professional Development (CPD) expectations under the Health and Care Professions Council (HCPC, 2025). Kolb's learning theory supports that reflection and practice-based education result in greater professional development (Doherty, 2023). </w:t>
      </w:r>
      <w:r w:rsidRPr="194995B6" w:rsidR="05083D3F">
        <w:rPr>
          <w:lang w:val="en-US"/>
        </w:rPr>
        <w:t>Practicing</w:t>
      </w:r>
      <w:r w:rsidRPr="194995B6" w:rsidR="00246B3B">
        <w:rPr>
          <w:lang w:val="en-US"/>
        </w:rPr>
        <w:t xml:space="preserve"> supervision and feedback on a regular basis will enable me to transfer theoretical knowledge to practice settings, promoting ongoing development. Professional development is identified as an ongoing process throughout a practitioner's lifespan that is shaped by </w:t>
      </w:r>
      <w:r w:rsidRPr="194995B6" w:rsidR="71D64B78">
        <w:rPr>
          <w:lang w:val="en-US"/>
        </w:rPr>
        <w:t>practical</w:t>
      </w:r>
      <w:r w:rsidRPr="194995B6" w:rsidR="00246B3B">
        <w:rPr>
          <w:lang w:val="en-US"/>
        </w:rPr>
        <w:t xml:space="preserve"> experience and new health care issues.</w:t>
      </w:r>
    </w:p>
    <w:p w:rsidRPr="00B17A49" w:rsidR="000D73DB" w:rsidP="00B17A49" w:rsidRDefault="000D73DB" w14:paraId="23F00F6E" w14:textId="77777777">
      <w:pPr>
        <w:rPr>
          <w:lang w:val="en-US"/>
        </w:rPr>
      </w:pPr>
    </w:p>
    <w:p w:rsidR="0012028B" w:rsidP="0036516F" w:rsidRDefault="00246B3B" w14:paraId="0040A645" w14:textId="40B44B5E">
      <w:pPr>
        <w:pStyle w:val="Heading1"/>
        <w:rPr>
          <w:lang w:val="en-US"/>
        </w:rPr>
      </w:pPr>
      <w:bookmarkStart w:name="_Toc211224504" w:id="10"/>
      <w:r w:rsidRPr="00B17A49">
        <w:rPr>
          <w:lang w:val="en-US"/>
        </w:rPr>
        <w:t>Conclusion</w:t>
      </w:r>
      <w:bookmarkEnd w:id="10"/>
    </w:p>
    <w:p w:rsidR="00023A99" w:rsidP="0036516F" w:rsidRDefault="00246B3B" w14:paraId="28C41F3E" w14:textId="6CC9B7BC">
      <w:pPr>
        <w:rPr>
          <w:lang w:val="en-US"/>
        </w:rPr>
      </w:pPr>
      <w:r w:rsidRPr="194995B6" w:rsidR="00246B3B">
        <w:rPr>
          <w:lang w:val="en-US"/>
        </w:rPr>
        <w:t>Through this reflection, I have come to understand that person-</w:t>
      </w:r>
      <w:r w:rsidRPr="194995B6" w:rsidR="0E3DCAA4">
        <w:rPr>
          <w:lang w:val="en-US"/>
        </w:rPr>
        <w:t>centered</w:t>
      </w:r>
      <w:r w:rsidRPr="194995B6" w:rsidR="00246B3B">
        <w:rPr>
          <w:lang w:val="en-US"/>
        </w:rPr>
        <w:t xml:space="preserve"> care, partnership working, and ethics are reciprocal principles that guide empathetic and effective practice. All three together provide assurance that people are given care that is respectful of their dignity, fosters collaboration, and </w:t>
      </w:r>
      <w:r w:rsidRPr="194995B6" w:rsidR="00246B3B">
        <w:rPr>
          <w:lang w:val="en-US"/>
        </w:rPr>
        <w:t>maintains</w:t>
      </w:r>
      <w:r w:rsidRPr="194995B6" w:rsidR="00246B3B">
        <w:rPr>
          <w:lang w:val="en-US"/>
        </w:rPr>
        <w:t xml:space="preserve"> moral integrity. Reflecting on my practice has helped me better grasp how these principles improve patient outcomes and professional accountability. This learning supports my dedication to lifelong learning, self-awareness, and continuous improvement within the challenging and changing world of health and social care.</w:t>
      </w:r>
    </w:p>
    <w:p w:rsidR="0036516F" w:rsidP="0036516F" w:rsidRDefault="0036516F" w14:paraId="6F857672" w14:textId="6E1DEBAC">
      <w:pPr>
        <w:rPr>
          <w:lang w:val="en-US"/>
        </w:rPr>
      </w:pPr>
    </w:p>
    <w:p w:rsidR="0036516F" w:rsidRDefault="00246B3B" w14:paraId="0CE713DB" w14:textId="17F18177">
      <w:pPr>
        <w:spacing w:line="259" w:lineRule="auto"/>
        <w:rPr>
          <w:lang w:val="en-US"/>
        </w:rPr>
      </w:pPr>
      <w:r>
        <w:rPr>
          <w:lang w:val="en-US"/>
        </w:rPr>
        <w:br w:type="page"/>
      </w:r>
    </w:p>
    <w:p w:rsidR="0036516F" w:rsidP="00FC511C" w:rsidRDefault="00246B3B" w14:paraId="270081F5" w14:textId="1530AE44">
      <w:pPr>
        <w:pStyle w:val="Heading1"/>
        <w:rPr>
          <w:lang w:val="en-US"/>
        </w:rPr>
      </w:pPr>
      <w:bookmarkStart w:name="_Toc211224505" w:id="11"/>
      <w:r>
        <w:rPr>
          <w:lang w:val="en-US"/>
        </w:rPr>
        <w:t>References</w:t>
      </w:r>
      <w:bookmarkEnd w:id="11"/>
    </w:p>
    <w:p w:rsidR="00634F41" w:rsidP="00634F41" w:rsidRDefault="00246B3B" w14:paraId="212C6245" w14:textId="12DB7A19">
      <w:pPr>
        <w:ind w:left="720" w:hanging="720"/>
      </w:pPr>
      <w:r w:rsidR="00246B3B">
        <w:rPr/>
        <w:t xml:space="preserve">Abbas, S., </w:t>
      </w:r>
      <w:r w:rsidR="00246B3B">
        <w:rPr/>
        <w:t>(</w:t>
      </w:r>
      <w:r w:rsidR="00246B3B">
        <w:rPr/>
        <w:t>2025</w:t>
      </w:r>
      <w:r w:rsidR="00246B3B">
        <w:rPr/>
        <w:t>)</w:t>
      </w:r>
      <w:r w:rsidR="00246B3B">
        <w:rPr/>
        <w:t xml:space="preserve">. Fundamental Principles of Medical Ethics. </w:t>
      </w:r>
      <w:bookmarkStart w:name="_Int_9SyAWtvK" w:id="1947223046"/>
      <w:r w:rsidR="00246B3B">
        <w:rPr/>
        <w:t>In </w:t>
      </w:r>
      <w:r w:rsidRPr="4DB8BB15" w:rsidR="00246B3B">
        <w:rPr>
          <w:i w:val="1"/>
          <w:iCs w:val="1"/>
        </w:rPr>
        <w:t>Medical Ethics: Soft Skills for Clinical Care Providers</w:t>
      </w:r>
      <w:r w:rsidR="00246B3B">
        <w:rPr/>
        <w:t> (pp. 37-62).</w:t>
      </w:r>
      <w:bookmarkEnd w:id="1947223046"/>
      <w:r w:rsidR="00246B3B">
        <w:rPr/>
        <w:t xml:space="preserve"> Singapore: Springer Nature Singapore.</w:t>
      </w:r>
    </w:p>
    <w:p w:rsidR="00634F41" w:rsidP="00634F41" w:rsidRDefault="00246B3B" w14:paraId="3EC2A810" w14:textId="15776D78">
      <w:pPr>
        <w:ind w:left="720" w:hanging="720"/>
      </w:pPr>
      <w:r w:rsidRPr="00D652A6">
        <w:t xml:space="preserve">Abeykoon, P., </w:t>
      </w:r>
      <w:r w:rsidRPr="00634F41">
        <w:t>(</w:t>
      </w:r>
      <w:r w:rsidRPr="00D652A6">
        <w:t>2021</w:t>
      </w:r>
      <w:r w:rsidRPr="00634F41">
        <w:t>)</w:t>
      </w:r>
      <w:r w:rsidRPr="00D652A6">
        <w:t>. Partnerships in health development. </w:t>
      </w:r>
      <w:r w:rsidRPr="00D652A6">
        <w:rPr>
          <w:i/>
          <w:iCs/>
        </w:rPr>
        <w:t>Journal of Health Management</w:t>
      </w:r>
      <w:r w:rsidRPr="00D652A6">
        <w:t>, </w:t>
      </w:r>
      <w:r w:rsidRPr="00D652A6">
        <w:rPr>
          <w:i/>
          <w:iCs/>
        </w:rPr>
        <w:t>23</w:t>
      </w:r>
      <w:r w:rsidRPr="00D652A6">
        <w:t>(1), pp.143-154.</w:t>
      </w:r>
    </w:p>
    <w:p w:rsidR="00634F41" w:rsidP="00634F41" w:rsidRDefault="00246B3B" w14:paraId="4CB65417" w14:textId="16307E35">
      <w:pPr>
        <w:ind w:left="720" w:hanging="720"/>
      </w:pPr>
      <w:r w:rsidRPr="00634F41">
        <w:t>Altamimi, M.A. and Aldugim, A.S., (2025). Collaboration Between Pharmacists and Nurses in Enhancing Patient Compliance and Outcomes. </w:t>
      </w:r>
      <w:r w:rsidRPr="00634F41">
        <w:rPr>
          <w:i/>
          <w:iCs/>
        </w:rPr>
        <w:t>Tec Empresarial</w:t>
      </w:r>
      <w:r w:rsidRPr="00634F41">
        <w:t>, </w:t>
      </w:r>
      <w:r w:rsidRPr="00634F41">
        <w:rPr>
          <w:i/>
          <w:iCs/>
        </w:rPr>
        <w:t>7</w:t>
      </w:r>
      <w:r w:rsidRPr="00634F41">
        <w:t>(1), pp.804-822.</w:t>
      </w:r>
    </w:p>
    <w:p w:rsidR="00634F41" w:rsidP="00634F41" w:rsidRDefault="00246B3B" w14:paraId="09C4CDE0" w14:textId="276F65F9">
      <w:pPr>
        <w:ind w:left="720" w:hanging="720"/>
      </w:pPr>
      <w:r w:rsidRPr="00D652A6">
        <w:t xml:space="preserve">Amali, N.K., Ridzuan, M.M., Rahmat, N.H., Seng, H.Z. and Mustafa, N.C., </w:t>
      </w:r>
      <w:r w:rsidRPr="00634F41">
        <w:t>(</w:t>
      </w:r>
      <w:r w:rsidRPr="00D652A6">
        <w:t>2023</w:t>
      </w:r>
      <w:r w:rsidRPr="00634F41">
        <w:t>)</w:t>
      </w:r>
      <w:r w:rsidRPr="00D652A6">
        <w:t>. Exploring learning environment through Bronfenbrenner’s ecological systems theory. </w:t>
      </w:r>
      <w:r w:rsidRPr="00D652A6">
        <w:rPr>
          <w:i/>
          <w:iCs/>
        </w:rPr>
        <w:t>Journal of Academic Research in Progressive Education and Development</w:t>
      </w:r>
      <w:r w:rsidRPr="00D652A6">
        <w:t>, </w:t>
      </w:r>
      <w:r w:rsidRPr="00D652A6">
        <w:rPr>
          <w:i/>
          <w:iCs/>
        </w:rPr>
        <w:t>12</w:t>
      </w:r>
      <w:r w:rsidRPr="00D652A6">
        <w:t>(2), pp.144-162.</w:t>
      </w:r>
    </w:p>
    <w:p w:rsidR="00634F41" w:rsidP="00634F41" w:rsidRDefault="00246B3B" w14:paraId="43D81B85" w14:textId="243C1333">
      <w:pPr>
        <w:ind w:left="720" w:hanging="720"/>
      </w:pPr>
      <w:r w:rsidRPr="00D652A6">
        <w:t xml:space="preserve">Arnold, J. and Foncubierta, J.M., </w:t>
      </w:r>
      <w:r w:rsidRPr="00634F41">
        <w:t>(</w:t>
      </w:r>
      <w:r w:rsidRPr="00D652A6">
        <w:t>2021</w:t>
      </w:r>
      <w:r w:rsidRPr="00634F41">
        <w:t>)</w:t>
      </w:r>
      <w:r w:rsidRPr="00D652A6">
        <w:t>. The humanistic approach. </w:t>
      </w:r>
      <w:r w:rsidRPr="00D652A6">
        <w:rPr>
          <w:i/>
          <w:iCs/>
        </w:rPr>
        <w:t>The Routledge handbook of the psychology of language learning and teaching</w:t>
      </w:r>
      <w:r w:rsidRPr="00D652A6">
        <w:t>, pp.36-47.</w:t>
      </w:r>
    </w:p>
    <w:p w:rsidR="00634F41" w:rsidP="00634F41" w:rsidRDefault="00246B3B" w14:paraId="54A4A64A" w14:textId="77D74724">
      <w:pPr>
        <w:ind w:left="720" w:hanging="720"/>
      </w:pPr>
      <w:r w:rsidR="00246B3B">
        <w:rPr/>
        <w:t xml:space="preserve">Bibi, R., Sabri, G., Hussain, S., Malik, S. and Raziq, R., </w:t>
      </w:r>
      <w:r w:rsidR="00246B3B">
        <w:rPr/>
        <w:t>(</w:t>
      </w:r>
      <w:r w:rsidR="00246B3B">
        <w:rPr/>
        <w:t>2025</w:t>
      </w:r>
      <w:r w:rsidR="00246B3B">
        <w:rPr/>
        <w:t>)</w:t>
      </w:r>
      <w:r w:rsidR="00246B3B">
        <w:rPr/>
        <w:t xml:space="preserve">. </w:t>
      </w:r>
      <w:bookmarkStart w:name="_Int_F9gwvEwz" w:id="1981259249"/>
      <w:r w:rsidR="00246B3B">
        <w:rPr/>
        <w:t>Understanding Teamwork Dynamics and Collaboration Challenges among Interdisciplinary Teams in Critical Care Nursing Practice.</w:t>
      </w:r>
      <w:bookmarkEnd w:id="1981259249"/>
      <w:r w:rsidR="00246B3B">
        <w:rPr/>
        <w:t> </w:t>
      </w:r>
      <w:r w:rsidRPr="4DB8BB15" w:rsidR="00246B3B">
        <w:rPr>
          <w:i w:val="1"/>
          <w:iCs w:val="1"/>
        </w:rPr>
        <w:t>Mader-e-Milat International Journal of Nursing and Allied Sciences</w:t>
      </w:r>
      <w:r w:rsidR="00246B3B">
        <w:rPr/>
        <w:t>, </w:t>
      </w:r>
      <w:r w:rsidRPr="4DB8BB15" w:rsidR="00246B3B">
        <w:rPr>
          <w:i w:val="1"/>
          <w:iCs w:val="1"/>
        </w:rPr>
        <w:t>3</w:t>
      </w:r>
      <w:r w:rsidR="00246B3B">
        <w:rPr/>
        <w:t>(2), pp.144-162.</w:t>
      </w:r>
    </w:p>
    <w:p w:rsidRPr="00D652A6" w:rsidR="00BE636A" w:rsidP="00634F41" w:rsidRDefault="00BE636A" w14:paraId="2622393F" w14:textId="220264BC">
      <w:pPr>
        <w:ind w:left="720" w:hanging="720"/>
        <w:rPr>
          <w:lang w:val="en-US"/>
        </w:rPr>
      </w:pPr>
      <w:r w:rsidR="00BE636A">
        <w:rPr/>
        <w:t xml:space="preserve">McCance, T. and McCormack, B., </w:t>
      </w:r>
      <w:r w:rsidR="00BE636A">
        <w:rPr/>
        <w:t>(</w:t>
      </w:r>
      <w:r w:rsidR="00BE636A">
        <w:rPr/>
        <w:t>2025</w:t>
      </w:r>
      <w:r w:rsidR="00BE636A">
        <w:rPr/>
        <w:t>)</w:t>
      </w:r>
      <w:r w:rsidR="00BE636A">
        <w:rPr/>
        <w:t xml:space="preserve">. </w:t>
      </w:r>
      <w:bookmarkStart w:name="_Int_2m5lx9jh" w:id="97452820"/>
      <w:r w:rsidR="00BE636A">
        <w:rPr/>
        <w:t>The Person-centred Nursing Framework: a mid-range theory for nursing practice.</w:t>
      </w:r>
      <w:bookmarkEnd w:id="97452820"/>
      <w:r w:rsidR="00BE636A">
        <w:rPr/>
        <w:t> </w:t>
      </w:r>
      <w:r w:rsidRPr="4DB8BB15" w:rsidR="00BE636A">
        <w:rPr>
          <w:i w:val="1"/>
          <w:iCs w:val="1"/>
        </w:rPr>
        <w:t>Journal of research in nursing</w:t>
      </w:r>
      <w:r w:rsidR="00BE636A">
        <w:rPr/>
        <w:t>, </w:t>
      </w:r>
      <w:r w:rsidRPr="4DB8BB15" w:rsidR="00BE636A">
        <w:rPr>
          <w:i w:val="1"/>
          <w:iCs w:val="1"/>
        </w:rPr>
        <w:t>30</w:t>
      </w:r>
      <w:r w:rsidR="00BE636A">
        <w:rPr/>
        <w:t>(1), pp.47-60.</w:t>
      </w:r>
    </w:p>
    <w:p w:rsidR="00634F41" w:rsidP="00634F41" w:rsidRDefault="00246B3B" w14:paraId="610F5131" w14:textId="4D5E1D71">
      <w:pPr>
        <w:ind w:left="720" w:hanging="720"/>
      </w:pPr>
      <w:r w:rsidR="00246B3B">
        <w:rPr/>
        <w:t xml:space="preserve">Chukwu, E., Adu-Baah, A., Niaz, M., Nwagwu, </w:t>
      </w:r>
      <w:r w:rsidR="2A655CFD">
        <w:rPr/>
        <w:t>U.,</w:t>
      </w:r>
      <w:r w:rsidR="00246B3B">
        <w:rPr/>
        <w:t xml:space="preserve"> and Chukwu, M.U., (2023). Navigating ethical supply chains: the intersection of diplomatic management and theological ethics. </w:t>
      </w:r>
      <w:r w:rsidRPr="194995B6" w:rsidR="00246B3B">
        <w:rPr>
          <w:i w:val="1"/>
          <w:iCs w:val="1"/>
        </w:rPr>
        <w:t>International Journal of Multidisciplinary Sciences and Arts</w:t>
      </w:r>
      <w:r w:rsidR="00246B3B">
        <w:rPr/>
        <w:t>, </w:t>
      </w:r>
      <w:r w:rsidRPr="194995B6" w:rsidR="00246B3B">
        <w:rPr>
          <w:i w:val="1"/>
          <w:iCs w:val="1"/>
        </w:rPr>
        <w:t>2</w:t>
      </w:r>
      <w:r w:rsidR="00246B3B">
        <w:rPr/>
        <w:t>(3), pp.127-139.</w:t>
      </w:r>
    </w:p>
    <w:p w:rsidR="00634F41" w:rsidP="00634F41" w:rsidRDefault="00246B3B" w14:paraId="23AAB858" w14:textId="657C7FA1">
      <w:pPr>
        <w:ind w:left="720" w:hanging="720"/>
      </w:pPr>
      <w:bookmarkStart w:name="_Int_bJcgB5Xq" w:id="298932978"/>
      <w:r w:rsidR="00246B3B">
        <w:rPr/>
        <w:t xml:space="preserve">Cornes, M., Aldridge, R.W., Biswell, E., Byng, R., Clark, M., Foster, G., Fuller, J., Hayward, A., Hewett, N., Kilmister, A. and Manthorpe, J., </w:t>
      </w:r>
      <w:r w:rsidR="00246B3B">
        <w:rPr/>
        <w:t>(</w:t>
      </w:r>
      <w:r w:rsidR="00246B3B">
        <w:rPr/>
        <w:t>2021</w:t>
      </w:r>
      <w:r w:rsidR="00246B3B">
        <w:rPr/>
        <w:t>)</w:t>
      </w:r>
      <w:r w:rsidR="00246B3B">
        <w:rPr/>
        <w:t>.</w:t>
      </w:r>
      <w:bookmarkEnd w:id="298932978"/>
      <w:r w:rsidR="00246B3B">
        <w:rPr/>
        <w:t xml:space="preserve"> Improving care transfers for homeless patients after hospital discharge: a realist evaluation. </w:t>
      </w:r>
      <w:r w:rsidRPr="4DB8BB15" w:rsidR="00246B3B">
        <w:rPr>
          <w:i w:val="1"/>
          <w:iCs w:val="1"/>
        </w:rPr>
        <w:t>Health Services and Delivery Research</w:t>
      </w:r>
      <w:r w:rsidR="00246B3B">
        <w:rPr/>
        <w:t>, </w:t>
      </w:r>
      <w:r w:rsidRPr="4DB8BB15" w:rsidR="00246B3B">
        <w:rPr>
          <w:i w:val="1"/>
          <w:iCs w:val="1"/>
        </w:rPr>
        <w:t>9</w:t>
      </w:r>
      <w:r w:rsidR="00246B3B">
        <w:rPr/>
        <w:t>(17), pp.1-186.</w:t>
      </w:r>
    </w:p>
    <w:p w:rsidR="00634F41" w:rsidP="00634F41" w:rsidRDefault="00246B3B" w14:paraId="676EBEE4" w14:textId="77777777">
      <w:pPr>
        <w:ind w:left="720" w:hanging="720"/>
        <w:rPr>
          <w:lang w:val="en-US"/>
        </w:rPr>
      </w:pPr>
      <w:r w:rsidRPr="00D652A6">
        <w:rPr>
          <w:lang w:val="en-US"/>
        </w:rPr>
        <w:t xml:space="preserve">CQC. (2024). The fundamental standards. Retrieved from </w:t>
      </w:r>
      <w:hyperlink w:history="1" r:id="rId8">
        <w:r w:rsidRPr="003C7A39">
          <w:rPr>
            <w:rStyle w:val="Hyperlink"/>
            <w:lang w:val="en-US"/>
          </w:rPr>
          <w:t>https://www.cqc.org.uk/about-us/fundamental-standards</w:t>
        </w:r>
      </w:hyperlink>
      <w:r>
        <w:rPr>
          <w:lang w:val="en-US"/>
        </w:rPr>
        <w:t xml:space="preserve"> </w:t>
      </w:r>
    </w:p>
    <w:p w:rsidR="00634F41" w:rsidP="00634F41" w:rsidRDefault="00246B3B" w14:paraId="1E9E1024" w14:textId="60F169C4">
      <w:pPr>
        <w:ind w:left="720" w:hanging="720"/>
      </w:pPr>
      <w:r w:rsidRPr="00634F41">
        <w:t>Doherty, R.E., (2023). </w:t>
      </w:r>
      <w:r w:rsidRPr="00634F41">
        <w:rPr>
          <w:i/>
          <w:iCs/>
        </w:rPr>
        <w:t>Kolb Learning Styles and the best Teaching Methods for Lifelong Learners. A study of professionals undertaking tertiary education</w:t>
      </w:r>
      <w:r w:rsidRPr="00634F41">
        <w:t> (Doctoral dissertation, University of Leicester).</w:t>
      </w:r>
    </w:p>
    <w:p w:rsidRPr="001950EA" w:rsidR="00634F41" w:rsidP="00634F41" w:rsidRDefault="00246B3B" w14:paraId="4C745E27" w14:textId="502AE307">
      <w:pPr>
        <w:rPr>
          <w:lang w:val="en-US"/>
        </w:rPr>
      </w:pPr>
      <w:r w:rsidRPr="001950EA">
        <w:rPr>
          <w:lang w:val="en-US"/>
        </w:rPr>
        <w:t xml:space="preserve">GOV.UK. (2012). Health and Social Care Act 2012. Retrieved from </w:t>
      </w:r>
      <w:hyperlink w:history="1" r:id="rId9">
        <w:r w:rsidRPr="003C7A39">
          <w:rPr>
            <w:rStyle w:val="Hyperlink"/>
            <w:lang w:val="en-US"/>
          </w:rPr>
          <w:t>https://www.legislation.gov.uk/ukpga/2012/7/contents</w:t>
        </w:r>
      </w:hyperlink>
      <w:r>
        <w:rPr>
          <w:lang w:val="en-US"/>
        </w:rPr>
        <w:t xml:space="preserve"> </w:t>
      </w:r>
    </w:p>
    <w:p w:rsidR="00634F41" w:rsidP="00634F41" w:rsidRDefault="00246B3B" w14:paraId="274CE7BE" w14:textId="185473DD">
      <w:pPr>
        <w:ind w:left="720" w:hanging="720"/>
        <w:rPr>
          <w:lang w:val="en-US"/>
        </w:rPr>
      </w:pPr>
      <w:r w:rsidRPr="00D652A6">
        <w:rPr>
          <w:lang w:val="en-US"/>
        </w:rPr>
        <w:t xml:space="preserve">GOV.UK. (2014). Fighting global poverty and world hunger. Retrieved from </w:t>
      </w:r>
      <w:hyperlink w:history="1" r:id="rId10">
        <w:r w:rsidRPr="003C7A39">
          <w:rPr>
            <w:rStyle w:val="Hyperlink"/>
            <w:lang w:val="en-US"/>
          </w:rPr>
          <w:t>https://www.care.org/</w:t>
        </w:r>
      </w:hyperlink>
      <w:r>
        <w:rPr>
          <w:lang w:val="en-US"/>
        </w:rPr>
        <w:t xml:space="preserve"> </w:t>
      </w:r>
    </w:p>
    <w:p w:rsidRPr="00D652A6" w:rsidR="00634F41" w:rsidP="00634F41" w:rsidRDefault="00246B3B" w14:paraId="4C633B3D" w14:textId="77777777">
      <w:pPr>
        <w:ind w:left="720" w:hanging="720"/>
        <w:rPr>
          <w:lang w:val="en-US"/>
        </w:rPr>
      </w:pPr>
      <w:r w:rsidRPr="00D652A6">
        <w:rPr>
          <w:lang w:val="en-US"/>
        </w:rPr>
        <w:t xml:space="preserve">GOV.UK. (2019). Retrieved from </w:t>
      </w:r>
      <w:hyperlink w:history="1" r:id="rId11">
        <w:r w:rsidRPr="003C7A39">
          <w:rPr>
            <w:rStyle w:val="Hyperlink"/>
            <w:lang w:val="en-US"/>
          </w:rPr>
          <w:t>https://www.england.nhs.uk/long-read/acute-inpatient-mental-health-care-for-adults-and-older-adults/</w:t>
        </w:r>
      </w:hyperlink>
      <w:r>
        <w:rPr>
          <w:lang w:val="en-US"/>
        </w:rPr>
        <w:t xml:space="preserve"> </w:t>
      </w:r>
    </w:p>
    <w:p w:rsidR="00634F41" w:rsidP="00634F41" w:rsidRDefault="00246B3B" w14:paraId="15E47D7C" w14:textId="7AEDA379">
      <w:pPr>
        <w:ind w:left="720" w:hanging="720"/>
        <w:rPr>
          <w:lang w:val="en-US"/>
        </w:rPr>
      </w:pPr>
      <w:r w:rsidRPr="00D652A6">
        <w:rPr>
          <w:lang w:val="en-US"/>
        </w:rPr>
        <w:t xml:space="preserve">GOV.UK. (2022). Retrieved from </w:t>
      </w:r>
      <w:hyperlink w:history="1" r:id="rId12">
        <w:r w:rsidRPr="003C7A39">
          <w:rPr>
            <w:rStyle w:val="Hyperlink"/>
            <w:lang w:val="en-US"/>
          </w:rPr>
          <w:t>https://www.kingsfund.org.uk/insight-and-analysis/long-reads/health-and-care-act-key-questions</w:t>
        </w:r>
      </w:hyperlink>
      <w:r>
        <w:rPr>
          <w:lang w:val="en-US"/>
        </w:rPr>
        <w:t xml:space="preserve"> </w:t>
      </w:r>
    </w:p>
    <w:p w:rsidRPr="00634F41" w:rsidR="00634F41" w:rsidP="00634F41" w:rsidRDefault="00246B3B" w14:paraId="79AECE38" w14:textId="68C06F42">
      <w:pPr>
        <w:ind w:left="720" w:hanging="720"/>
        <w:rPr>
          <w:lang w:val="en-US"/>
        </w:rPr>
      </w:pPr>
      <w:r w:rsidRPr="194995B6" w:rsidR="00246B3B">
        <w:rPr>
          <w:lang w:val="en-US"/>
        </w:rPr>
        <w:t xml:space="preserve">HCPC. (2025). Equality </w:t>
      </w:r>
      <w:r w:rsidRPr="194995B6" w:rsidR="181CC2E6">
        <w:rPr>
          <w:lang w:val="en-US"/>
        </w:rPr>
        <w:t>Act</w:t>
      </w:r>
      <w:r w:rsidRPr="194995B6" w:rsidR="00246B3B">
        <w:rPr>
          <w:lang w:val="en-US"/>
        </w:rPr>
        <w:t xml:space="preserve"> 2010: Guidance. Retrieved from </w:t>
      </w:r>
      <w:hyperlink r:id="R60feda2edd5e4de1">
        <w:r w:rsidRPr="194995B6" w:rsidR="00246B3B">
          <w:rPr>
            <w:rStyle w:val="Hyperlink"/>
            <w:lang w:val="en-US"/>
          </w:rPr>
          <w:t>https://www.gov.uk/guidance/equality-act-2010-guidance</w:t>
        </w:r>
      </w:hyperlink>
      <w:r w:rsidRPr="194995B6" w:rsidR="00246B3B">
        <w:rPr>
          <w:lang w:val="en-US"/>
        </w:rPr>
        <w:t xml:space="preserve"> </w:t>
      </w:r>
    </w:p>
    <w:p w:rsidR="00634F41" w:rsidP="00634F41" w:rsidRDefault="00246B3B" w14:paraId="422A21D2" w14:textId="57DB812E">
      <w:pPr>
        <w:ind w:left="720" w:hanging="720"/>
      </w:pPr>
      <w:r w:rsidRPr="00D652A6">
        <w:t xml:space="preserve">James, J., Fitzhenry, R. and Thompson, R., </w:t>
      </w:r>
      <w:r w:rsidRPr="00634F41">
        <w:t>(</w:t>
      </w:r>
      <w:r w:rsidRPr="00D652A6">
        <w:t>2024</w:t>
      </w:r>
      <w:r w:rsidRPr="00634F41">
        <w:t>)</w:t>
      </w:r>
      <w:r w:rsidRPr="00D652A6">
        <w:t>. </w:t>
      </w:r>
      <w:r w:rsidRPr="00D652A6">
        <w:rPr>
          <w:i/>
          <w:iCs/>
        </w:rPr>
        <w:t>Resolving Distress in Dementia: A Person-centred Approach for Clinical Settings</w:t>
      </w:r>
      <w:r w:rsidRPr="00D652A6">
        <w:t>. Jessica Kingsley Publishers.</w:t>
      </w:r>
    </w:p>
    <w:p w:rsidR="00634F41" w:rsidP="00634F41" w:rsidRDefault="00246B3B" w14:paraId="65604948" w14:textId="0BB11216">
      <w:pPr>
        <w:ind w:left="720" w:hanging="720"/>
      </w:pPr>
      <w:r w:rsidRPr="00634F41">
        <w:t>Julia, G.J., Romate, J., Allen, J.G. and Rajkumar, E., (2024). Compassionate communication: a scoping review. </w:t>
      </w:r>
      <w:r w:rsidRPr="00634F41">
        <w:rPr>
          <w:i/>
          <w:iCs/>
        </w:rPr>
        <w:t>Frontiers in Communication</w:t>
      </w:r>
      <w:r w:rsidRPr="00634F41">
        <w:t>, </w:t>
      </w:r>
      <w:r w:rsidRPr="00634F41">
        <w:rPr>
          <w:i/>
          <w:iCs/>
        </w:rPr>
        <w:t>8</w:t>
      </w:r>
      <w:r w:rsidRPr="00634F41">
        <w:t>, p.1294586.</w:t>
      </w:r>
    </w:p>
    <w:p w:rsidR="00634F41" w:rsidP="00634F41" w:rsidRDefault="00246B3B" w14:paraId="39E840C0" w14:textId="527980E3">
      <w:pPr>
        <w:ind w:left="720" w:hanging="720"/>
      </w:pPr>
      <w:r w:rsidRPr="00D652A6">
        <w:t xml:space="preserve">Kearns, A.J., </w:t>
      </w:r>
      <w:r w:rsidRPr="00634F41">
        <w:t>(</w:t>
      </w:r>
      <w:r w:rsidRPr="00D652A6">
        <w:t>2024</w:t>
      </w:r>
      <w:r w:rsidRPr="00634F41">
        <w:t>)</w:t>
      </w:r>
      <w:r w:rsidRPr="00D652A6">
        <w:t>. Principles and Nursing Ethics. In </w:t>
      </w:r>
      <w:r w:rsidRPr="00D652A6">
        <w:rPr>
          <w:i/>
          <w:iCs/>
        </w:rPr>
        <w:t>Key Concepts and Issues in Nursing Ethics</w:t>
      </w:r>
      <w:r w:rsidRPr="00D652A6">
        <w:t> (pp. 107-116). Cham: Springer Nature Switzerland.</w:t>
      </w:r>
    </w:p>
    <w:p w:rsidR="00634F41" w:rsidP="00634F41" w:rsidRDefault="00246B3B" w14:paraId="1E08C751" w14:textId="6F41F3FE">
      <w:pPr>
        <w:ind w:left="720" w:hanging="720"/>
      </w:pPr>
      <w:r w:rsidRPr="00D652A6">
        <w:t xml:space="preserve">Kinsella, N., Pentland, D. and McCormack, B., </w:t>
      </w:r>
      <w:r w:rsidRPr="00634F41">
        <w:t>(</w:t>
      </w:r>
      <w:r w:rsidRPr="00D652A6">
        <w:t>2023</w:t>
      </w:r>
      <w:r w:rsidRPr="00634F41">
        <w:t>)</w:t>
      </w:r>
      <w:r w:rsidRPr="00D652A6">
        <w:t>. How context influences person-centred practice: A critical-creative case study examining the use of research evidence in occupational therapy with people living with dementia. </w:t>
      </w:r>
      <w:r w:rsidRPr="00D652A6">
        <w:rPr>
          <w:i/>
          <w:iCs/>
        </w:rPr>
        <w:t>Scandinavian Journal of Occupational Therapy</w:t>
      </w:r>
      <w:r w:rsidRPr="00D652A6">
        <w:t>, </w:t>
      </w:r>
      <w:r w:rsidRPr="00D652A6">
        <w:rPr>
          <w:i/>
          <w:iCs/>
        </w:rPr>
        <w:t>30</w:t>
      </w:r>
      <w:r w:rsidRPr="00D652A6">
        <w:t>(3), pp.398-414.</w:t>
      </w:r>
    </w:p>
    <w:p w:rsidR="00634F41" w:rsidP="00634F41" w:rsidRDefault="00246B3B" w14:paraId="51D31F6E" w14:textId="2B37983E">
      <w:pPr>
        <w:ind w:left="720" w:hanging="720"/>
      </w:pPr>
      <w:r w:rsidR="00246B3B">
        <w:rPr/>
        <w:t xml:space="preserve">Kumar, P., </w:t>
      </w:r>
      <w:r w:rsidR="00246B3B">
        <w:rPr/>
        <w:t>(</w:t>
      </w:r>
      <w:r w:rsidR="00246B3B">
        <w:rPr/>
        <w:t>2024</w:t>
      </w:r>
      <w:r w:rsidR="00246B3B">
        <w:rPr/>
        <w:t>)</w:t>
      </w:r>
      <w:r w:rsidR="00246B3B">
        <w:rPr/>
        <w:t xml:space="preserve">. </w:t>
      </w:r>
      <w:bookmarkStart w:name="_Int_fsJPKAxA" w:id="1741359620"/>
      <w:r w:rsidR="00246B3B">
        <w:rPr/>
        <w:t>The Role of Ethics and Moral Values in Teaching: A Comprehensive Examination.</w:t>
      </w:r>
      <w:bookmarkEnd w:id="1741359620"/>
      <w:r w:rsidR="00246B3B">
        <w:rPr/>
        <w:t> </w:t>
      </w:r>
      <w:r w:rsidRPr="4DB8BB15" w:rsidR="00246B3B">
        <w:rPr>
          <w:i w:val="1"/>
          <w:iCs w:val="1"/>
        </w:rPr>
        <w:t>Shodh</w:t>
      </w:r>
      <w:r w:rsidRPr="4DB8BB15" w:rsidR="00246B3B">
        <w:rPr>
          <w:i w:val="1"/>
          <w:iCs w:val="1"/>
        </w:rPr>
        <w:t xml:space="preserve"> Sari-An Int. </w:t>
      </w:r>
      <w:r w:rsidRPr="4DB8BB15" w:rsidR="00246B3B">
        <w:rPr>
          <w:i w:val="1"/>
          <w:iCs w:val="1"/>
        </w:rPr>
        <w:t>Multidiscip</w:t>
      </w:r>
      <w:r w:rsidRPr="4DB8BB15" w:rsidR="00246B3B">
        <w:rPr>
          <w:i w:val="1"/>
          <w:iCs w:val="1"/>
        </w:rPr>
        <w:t>. J</w:t>
      </w:r>
      <w:r w:rsidR="00246B3B">
        <w:rPr/>
        <w:t>, </w:t>
      </w:r>
      <w:r w:rsidRPr="4DB8BB15" w:rsidR="00246B3B">
        <w:rPr>
          <w:i w:val="1"/>
          <w:iCs w:val="1"/>
        </w:rPr>
        <w:t>3</w:t>
      </w:r>
      <w:r w:rsidR="00246B3B">
        <w:rPr/>
        <w:t>(01), pp.99-112.</w:t>
      </w:r>
    </w:p>
    <w:p w:rsidR="00634F41" w:rsidP="00634F41" w:rsidRDefault="00246B3B" w14:paraId="2B6990DC" w14:textId="710CD40B">
      <w:pPr>
        <w:ind w:left="720" w:hanging="720"/>
      </w:pPr>
      <w:r w:rsidR="00246B3B">
        <w:rPr/>
        <w:t xml:space="preserve">Milliken, A. and Grace, P.J., </w:t>
      </w:r>
      <w:r w:rsidR="00246B3B">
        <w:rPr/>
        <w:t>(</w:t>
      </w:r>
      <w:r w:rsidR="00246B3B">
        <w:rPr/>
        <w:t>2022</w:t>
      </w:r>
      <w:r w:rsidR="00246B3B">
        <w:rPr/>
        <w:t>)</w:t>
      </w:r>
      <w:r w:rsidR="00246B3B">
        <w:rPr/>
        <w:t>. Developing ethical awareness and ethical sensitivity. In </w:t>
      </w:r>
      <w:r w:rsidRPr="194995B6" w:rsidR="00246B3B">
        <w:rPr>
          <w:i w:val="1"/>
          <w:iCs w:val="1"/>
        </w:rPr>
        <w:t xml:space="preserve">Clinical ethics handbook for nurses: Emphasizing context, </w:t>
      </w:r>
      <w:r w:rsidRPr="194995B6" w:rsidR="4966D379">
        <w:rPr>
          <w:i w:val="1"/>
          <w:iCs w:val="1"/>
        </w:rPr>
        <w:t>communication,</w:t>
      </w:r>
      <w:r w:rsidRPr="194995B6" w:rsidR="00246B3B">
        <w:rPr>
          <w:i w:val="1"/>
          <w:iCs w:val="1"/>
        </w:rPr>
        <w:t xml:space="preserve"> and collaboration</w:t>
      </w:r>
      <w:r w:rsidR="00246B3B">
        <w:rPr/>
        <w:t> (pp. 21-33). Dordrecht: Springer Netherlands.</w:t>
      </w:r>
    </w:p>
    <w:p w:rsidR="00634F41" w:rsidP="00634F41" w:rsidRDefault="00246B3B" w14:paraId="0BE70FDB" w14:textId="0EFF89A6">
      <w:pPr>
        <w:ind w:left="720" w:hanging="720"/>
      </w:pPr>
      <w:r w:rsidR="00246B3B">
        <w:rPr/>
        <w:t xml:space="preserve">Morley, G., Bradbury‐Jones, C. and Ives, J., (2022). </w:t>
      </w:r>
      <w:bookmarkStart w:name="_Int_HMhmIhWV" w:id="693856352"/>
      <w:r w:rsidR="00246B3B">
        <w:rPr/>
        <w:t>The moral distress model: An empirically informed guide for moral distress interventions.</w:t>
      </w:r>
      <w:bookmarkEnd w:id="693856352"/>
      <w:r w:rsidR="00246B3B">
        <w:rPr/>
        <w:t> </w:t>
      </w:r>
      <w:r w:rsidRPr="4DB8BB15" w:rsidR="00246B3B">
        <w:rPr>
          <w:i w:val="1"/>
          <w:iCs w:val="1"/>
        </w:rPr>
        <w:t>Journal of Clinical Nursing</w:t>
      </w:r>
      <w:r w:rsidR="00246B3B">
        <w:rPr/>
        <w:t>, </w:t>
      </w:r>
      <w:r w:rsidRPr="4DB8BB15" w:rsidR="00246B3B">
        <w:rPr>
          <w:i w:val="1"/>
          <w:iCs w:val="1"/>
        </w:rPr>
        <w:t>31</w:t>
      </w:r>
      <w:r w:rsidR="00246B3B">
        <w:rPr/>
        <w:t>(9-10), pp.1309-1326.</w:t>
      </w:r>
    </w:p>
    <w:p w:rsidR="00634F41" w:rsidP="00634F41" w:rsidRDefault="00246B3B" w14:paraId="3A58066C" w14:textId="77777777">
      <w:pPr>
        <w:ind w:left="720" w:hanging="720"/>
        <w:rPr>
          <w:lang w:val="en-US"/>
        </w:rPr>
      </w:pPr>
      <w:r w:rsidRPr="00D652A6">
        <w:rPr>
          <w:lang w:val="en-US"/>
        </w:rPr>
        <w:t xml:space="preserve">NICE. (2016). Retrieved from </w:t>
      </w:r>
      <w:hyperlink w:history="1" r:id="rId14">
        <w:r w:rsidRPr="003C7A39">
          <w:rPr>
            <w:rStyle w:val="Hyperlink"/>
            <w:lang w:val="en-US"/>
          </w:rPr>
          <w:t>https://www.nice.org.uk/guidance/ng53/evidence/full-guideline-pdf-2606951917</w:t>
        </w:r>
      </w:hyperlink>
      <w:r>
        <w:rPr>
          <w:lang w:val="en-US"/>
        </w:rPr>
        <w:t xml:space="preserve"> </w:t>
      </w:r>
      <w:r w:rsidRPr="00D652A6">
        <w:rPr>
          <w:lang w:val="en-US"/>
        </w:rPr>
        <w:t xml:space="preserve"> </w:t>
      </w:r>
    </w:p>
    <w:p w:rsidRPr="00D652A6" w:rsidR="00634F41" w:rsidP="00634F41" w:rsidRDefault="00246B3B" w14:paraId="5DFB2A1C" w14:textId="77777777">
      <w:pPr>
        <w:ind w:left="720" w:hanging="720"/>
        <w:rPr>
          <w:lang w:val="en-US"/>
        </w:rPr>
      </w:pPr>
      <w:r w:rsidRPr="00D652A6">
        <w:rPr>
          <w:lang w:val="en-US"/>
        </w:rPr>
        <w:t xml:space="preserve">NMC. (2018b). The code: Professional standards of practice and behaviour for nurses, midwives and Nursing Associates. Retrieved from </w:t>
      </w:r>
      <w:hyperlink w:history="1" r:id="rId15">
        <w:r w:rsidRPr="003C7A39">
          <w:rPr>
            <w:rStyle w:val="Hyperlink"/>
            <w:lang w:val="en-US"/>
          </w:rPr>
          <w:t>https://www.nmc.org.uk/standards/code/</w:t>
        </w:r>
      </w:hyperlink>
      <w:r>
        <w:rPr>
          <w:lang w:val="en-US"/>
        </w:rPr>
        <w:t xml:space="preserve"> </w:t>
      </w:r>
    </w:p>
    <w:p w:rsidR="00634F41" w:rsidP="00634F41" w:rsidRDefault="00246B3B" w14:paraId="078B5BF4" w14:textId="3CDDD3B7">
      <w:pPr>
        <w:ind w:left="720" w:hanging="720"/>
      </w:pPr>
      <w:r w:rsidR="00246B3B">
        <w:rPr/>
        <w:t>Oluleye</w:t>
      </w:r>
      <w:r w:rsidR="00246B3B">
        <w:rPr/>
        <w:t xml:space="preserve">, A.P. and Mayowa, A.A., </w:t>
      </w:r>
      <w:r w:rsidR="00246B3B">
        <w:rPr/>
        <w:t>(</w:t>
      </w:r>
      <w:r w:rsidR="00246B3B">
        <w:rPr/>
        <w:t>2025</w:t>
      </w:r>
      <w:r w:rsidR="00246B3B">
        <w:rPr/>
        <w:t>)</w:t>
      </w:r>
      <w:r w:rsidR="00246B3B">
        <w:rPr/>
        <w:t xml:space="preserve">. </w:t>
      </w:r>
      <w:bookmarkStart w:name="_Int_5ZPnNfgW" w:id="191634379"/>
      <w:r w:rsidR="00246B3B">
        <w:rPr/>
        <w:t>Cross-Cultural Dynamics and Teamwork Effectiveness in the Construction Industry: A Review Exploratory Study of Professional Interactions in Nigeria.</w:t>
      </w:r>
      <w:bookmarkEnd w:id="191634379"/>
      <w:r w:rsidR="00246B3B">
        <w:rPr/>
        <w:t> </w:t>
      </w:r>
      <w:r w:rsidRPr="4DB8BB15" w:rsidR="00246B3B">
        <w:rPr>
          <w:i w:val="1"/>
          <w:iCs w:val="1"/>
        </w:rPr>
        <w:t>Researchers Journal of Science and Technology</w:t>
      </w:r>
      <w:r w:rsidR="00246B3B">
        <w:rPr/>
        <w:t>, </w:t>
      </w:r>
      <w:r w:rsidRPr="4DB8BB15" w:rsidR="00246B3B">
        <w:rPr>
          <w:i w:val="1"/>
          <w:iCs w:val="1"/>
        </w:rPr>
        <w:t>5</w:t>
      </w:r>
      <w:r w:rsidR="00246B3B">
        <w:rPr/>
        <w:t>(3), pp.41-57.</w:t>
      </w:r>
    </w:p>
    <w:p w:rsidR="00634F41" w:rsidP="00634F41" w:rsidRDefault="00246B3B" w14:paraId="085342B6" w14:textId="449459E4">
      <w:pPr>
        <w:ind w:left="720" w:hanging="720"/>
      </w:pPr>
      <w:r w:rsidR="00246B3B">
        <w:rPr/>
        <w:t xml:space="preserve">Sheath Al Abbas, M.S., </w:t>
      </w:r>
      <w:r w:rsidR="00246B3B">
        <w:rPr/>
        <w:t>Almutlaq</w:t>
      </w:r>
      <w:r w:rsidR="00246B3B">
        <w:rPr/>
        <w:t xml:space="preserve">, F.N., </w:t>
      </w:r>
      <w:r w:rsidR="00246B3B">
        <w:rPr/>
        <w:t>Ghoreeb</w:t>
      </w:r>
      <w:r w:rsidR="00246B3B">
        <w:rPr/>
        <w:t xml:space="preserve"> Al Rakah, M., Hamad </w:t>
      </w:r>
      <w:r w:rsidR="00246B3B">
        <w:rPr/>
        <w:t>Almirdif</w:t>
      </w:r>
      <w:r w:rsidR="00246B3B">
        <w:rPr/>
        <w:t xml:space="preserve">, G.N., </w:t>
      </w:r>
      <w:r w:rsidR="00246B3B">
        <w:rPr/>
        <w:t>Almokhalas</w:t>
      </w:r>
      <w:r w:rsidR="00246B3B">
        <w:rPr/>
        <w:t xml:space="preserve">, S.F., Sultan Nahari, Y.A., </w:t>
      </w:r>
      <w:r w:rsidR="00246B3B">
        <w:rPr/>
        <w:t>Almutairy</w:t>
      </w:r>
      <w:r w:rsidR="00246B3B">
        <w:rPr/>
        <w:t xml:space="preserve">, A.B., Ibrahim Masoud, M.Q., Alshahrani, S.H., Abdullah Abu Melha, H.S. and </w:t>
      </w:r>
      <w:r w:rsidR="00246B3B">
        <w:rPr/>
        <w:t>Oweyed</w:t>
      </w:r>
      <w:r w:rsidR="00246B3B">
        <w:rPr/>
        <w:t xml:space="preserve"> </w:t>
      </w:r>
      <w:r w:rsidR="00246B3B">
        <w:rPr/>
        <w:t>Albeladi</w:t>
      </w:r>
      <w:r w:rsidR="00246B3B">
        <w:rPr/>
        <w:t xml:space="preserve">, M.A., </w:t>
      </w:r>
      <w:r w:rsidR="00246B3B">
        <w:rPr/>
        <w:t>(</w:t>
      </w:r>
      <w:r w:rsidR="00246B3B">
        <w:rPr/>
        <w:t>2023</w:t>
      </w:r>
      <w:r w:rsidR="00246B3B">
        <w:rPr/>
        <w:t>)</w:t>
      </w:r>
      <w:r w:rsidR="00246B3B">
        <w:rPr/>
        <w:t xml:space="preserve">. Collaborative Care: The Dynamic Partnership Between Social Workers </w:t>
      </w:r>
      <w:r w:rsidR="5213BF74">
        <w:rPr/>
        <w:t>and</w:t>
      </w:r>
      <w:r w:rsidR="00246B3B">
        <w:rPr/>
        <w:t xml:space="preserve"> Nurses. </w:t>
      </w:r>
      <w:r w:rsidRPr="194995B6" w:rsidR="00246B3B">
        <w:rPr>
          <w:i w:val="1"/>
          <w:iCs w:val="1"/>
        </w:rPr>
        <w:t>Journal of Namibian Studies</w:t>
      </w:r>
      <w:r w:rsidR="00246B3B">
        <w:rPr/>
        <w:t>, </w:t>
      </w:r>
      <w:r w:rsidRPr="194995B6" w:rsidR="00246B3B">
        <w:rPr>
          <w:i w:val="1"/>
          <w:iCs w:val="1"/>
        </w:rPr>
        <w:t>36</w:t>
      </w:r>
      <w:r w:rsidR="00246B3B">
        <w:rPr/>
        <w:t>.</w:t>
      </w:r>
    </w:p>
    <w:p w:rsidRPr="00D652A6" w:rsidR="00634F41" w:rsidP="00634F41" w:rsidRDefault="00246B3B" w14:paraId="7D32F3E4" w14:textId="77777777">
      <w:pPr>
        <w:ind w:left="720" w:hanging="720"/>
        <w:rPr>
          <w:lang w:val="en-US"/>
        </w:rPr>
      </w:pPr>
      <w:r w:rsidRPr="00D652A6">
        <w:rPr>
          <w:lang w:val="en-US"/>
        </w:rPr>
        <w:t xml:space="preserve">Simply Psychology. (2025). Carl Rogers theory &amp; contribution to psychology. Retrieved from https://www.simplypsychology.org/carl-rogers.html </w:t>
      </w:r>
    </w:p>
    <w:p w:rsidR="00634F41" w:rsidP="00634F41" w:rsidRDefault="00246B3B" w14:paraId="26C35F60" w14:textId="06C533A0">
      <w:pPr>
        <w:ind w:left="720" w:hanging="720"/>
      </w:pPr>
      <w:r w:rsidRPr="00634F41">
        <w:t>van der Cingel, M., (2022). </w:t>
      </w:r>
      <w:r w:rsidRPr="00634F41">
        <w:rPr>
          <w:i/>
          <w:iCs/>
        </w:rPr>
        <w:t>Compassion, the core value in person-centred care</w:t>
      </w:r>
      <w:r w:rsidRPr="00634F41">
        <w:t>. Cambridge Scholars Publishing.</w:t>
      </w:r>
    </w:p>
    <w:p w:rsidRPr="00634F41" w:rsidR="00D652A6" w:rsidP="00634F41" w:rsidRDefault="00246B3B" w14:paraId="7C0F0DDB" w14:textId="47C89816">
      <w:pPr>
        <w:ind w:left="720" w:hanging="720"/>
      </w:pPr>
      <w:r w:rsidRPr="00634F41">
        <w:t>Vizeshfar, F., Rakhshan, M., Shirazi, F. and Dokoohaki, R., (2022). The effect of time management education on critical care nurses’ prioritization: a randomized clinical trial. </w:t>
      </w:r>
      <w:r w:rsidRPr="00634F41">
        <w:rPr>
          <w:i/>
          <w:iCs/>
        </w:rPr>
        <w:t>Acute and critical care</w:t>
      </w:r>
      <w:r w:rsidRPr="00634F41">
        <w:t>, </w:t>
      </w:r>
      <w:r w:rsidRPr="00634F41">
        <w:rPr>
          <w:i/>
          <w:iCs/>
        </w:rPr>
        <w:t>37</w:t>
      </w:r>
      <w:r w:rsidRPr="00634F41">
        <w:t>(2), p.202.</w:t>
      </w:r>
    </w:p>
    <w:sectPr w:rsidRPr="00634F41" w:rsidR="00D652A6">
      <w:headerReference w:type="even" r:id="rId16"/>
      <w:headerReference w:type="default" r:id="rId17"/>
      <w:footerReference w:type="even" r:id="rId18"/>
      <w:footerReference w:type="default" r:id="rId19"/>
      <w:headerReference w:type="first" r:id="rId20"/>
      <w:footerReference w:type="first" r:id="rId2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46B3B" w:rsidRDefault="00246B3B" w14:paraId="05EAE0E0" w14:textId="77777777">
      <w:pPr>
        <w:spacing w:after="0" w:line="240" w:lineRule="auto"/>
      </w:pPr>
      <w:r>
        <w:separator/>
      </w:r>
    </w:p>
  </w:endnote>
  <w:endnote w:type="continuationSeparator" w:id="0">
    <w:p w:rsidR="00246B3B" w:rsidRDefault="00246B3B" w14:paraId="06E0C5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0FF6" w:rsidRDefault="00540FF6" w14:paraId="021634D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0FF6" w:rsidRDefault="00540FF6" w14:paraId="144A205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0FF6" w:rsidRDefault="00540FF6" w14:paraId="73430A0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46B3B" w:rsidRDefault="00246B3B" w14:paraId="06A12E89" w14:textId="77777777">
      <w:pPr>
        <w:spacing w:after="0" w:line="240" w:lineRule="auto"/>
      </w:pPr>
      <w:r>
        <w:separator/>
      </w:r>
    </w:p>
  </w:footnote>
  <w:footnote w:type="continuationSeparator" w:id="0">
    <w:p w:rsidR="00246B3B" w:rsidRDefault="00246B3B" w14:paraId="682929A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0FF6" w:rsidRDefault="00540FF6" w14:paraId="2AA8DDB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rsidR="00540FF6" w:rsidRDefault="00246B3B" w14:paraId="4A3AFE00" w14:textId="2FC8629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A87576" w:rsidP="007029F9" w:rsidRDefault="00A87576" w14:paraId="5FB6753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0FF6" w:rsidRDefault="00540FF6" w14:paraId="649D13B0"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wUfGBhFZ" int2:invalidationBookmarkName="" int2:hashCode="2HxEgETe+3ePMx" int2:id="asCbj7yH">
      <int2:state int2:type="gram" int2:value="Rejected"/>
    </int2:bookmark>
    <int2:bookmark int2:bookmarkName="_Int_5ZPnNfgW" int2:invalidationBookmarkName="" int2:hashCode="Hmrw7YWWAKLthi" int2:id="jq0OHqot">
      <int2:extLst>
        <oel:ext uri="426473B9-03D8-482F-96C9-C2C85392BACA">
          <int2:similarityCritique int2:version="1" int2:context="Cross-Cultural Dynamics and Teamwork Effectiveness in the Construction Industry: A Review Exploratory Study of Professional Interactions in Nigeria.">
            <int2:source int2:sourceType="Online" int2:sourceTitle="Cross-Cultural Dynamics and Teamwork Effectiveness in the Construction ..." int2:sourceUrl="https://www.rejost.com.ng/index.php/home/article/view/180" int2:sourceSnippet="Cross-Cultural Dynamics and Teamwork Effectiveness in the Construction Industry: A Review Exploratory Study of Professional Interactions in Nigeria. Researchers Journal of Science and Technology, 5 (3), 41–57.">
              <int2:suggestions int2:citationType="Inline">
                <int2:suggestion int2:citationStyle="Mla" int2:isIdentical="1">
                  <int2:citationText>(“Cross-Cultural Dynamics and Teamwork Effectiveness in the Construction ...”)</int2:citationText>
                </int2:suggestion>
                <int2:suggestion int2:citationStyle="Apa" int2:isIdentical="1">
                  <int2:citationText>(“Cross-Cultural Dynamics and Teamwork Effectiveness in the Construction ...”)</int2:citationText>
                </int2:suggestion>
                <int2:suggestion int2:citationStyle="Chicago" int2:isIdentical="1">
                  <int2:citationText>(“Cross-Cultural Dynamics and Teamwork Effectiveness in the Construction ...”)</int2:citationText>
                </int2:suggestion>
              </int2:suggestions>
              <int2:suggestions int2:citationType="Full">
                <int2:suggestion int2:citationStyle="Mla" int2:isIdentical="1">
                  <int2:citationText>&lt;i&gt;Cross-Cultural Dynamics and Teamwork Effectiveness in the Construction ...&lt;/i&gt;, https://www.rejost.com.ng/index.php/home/article/view/180.</int2:citationText>
                </int2:suggestion>
                <int2:suggestion int2:citationStyle="Apa" int2:isIdentical="1">
                  <int2:citationText>&lt;i&gt;Cross-Cultural Dynamics and Teamwork Effectiveness in the Construction ...&lt;/i&gt;. (n.d.). Retrieved from https://www.rejost.com.ng/index.php/home/article/view/180</int2:citationText>
                </int2:suggestion>
                <int2:suggestion int2:citationStyle="Chicago" int2:isIdentical="1">
                  <int2:citationText>“Cross-Cultural Dynamics and Teamwork Effectiveness in the Construction ...” n.d., https://www.rejost.com.ng/index.php/home/article/view/180.</int2:citationText>
                </int2:suggestion>
              </int2:suggestions>
            </int2:source>
            <int2:source int2:sourceType="Online" int2:sourceTitle="www.rejost.com.ng" int2:sourceUrl="https://www.rejost.com.ng/index.php/home/citationstylelanguage/get/apa?submissionId=180&amp;publicationId=180" int2:sourceSnippet="Cross-Cultural Dynamics and Teamwork Effectiveness in the Construction Industry: A Review Exploratory Study of Professional Interactions in Nigeria. Researchers Journal of Science and Technology, 5 (3), 41–57.">
              <int2:suggestions int2:citationType="Inline">
                <int2:suggestion int2:citationStyle="Mla" int2:isIdentical="1">
                  <int2:citationText>(“www.rejost.com.ng”)</int2:citationText>
                </int2:suggestion>
                <int2:suggestion int2:citationStyle="Apa" int2:isIdentical="1">
                  <int2:citationText>(“www.rejost.com.ng”)</int2:citationText>
                </int2:suggestion>
                <int2:suggestion int2:citationStyle="Chicago" int2:isIdentical="1">
                  <int2:citationText>(“www.rejost.com.ng”)</int2:citationText>
                </int2:suggestion>
              </int2:suggestions>
              <int2:suggestions int2:citationType="Full">
                <int2:suggestion int2:citationStyle="Mla" int2:isIdentical="1">
                  <int2:citationText>&lt;i&gt;www.rejost.com.ng&lt;/i&gt;, https://www.rejost.com.ng/index.php/home/citationstylelanguage/get/apa?submissionId=180&amp;publicationId=180.</int2:citationText>
                </int2:suggestion>
                <int2:suggestion int2:citationStyle="Apa" int2:isIdentical="1">
                  <int2:citationText>&lt;i&gt;www.rejost.com.ng&lt;/i&gt;. (n.d.). Retrieved from https://www.rejost.com.ng/index.php/home/citationstylelanguage/get/apa?submissionId=180&amp;publicationId=180</int2:citationText>
                </int2:suggestion>
                <int2:suggestion int2:citationStyle="Chicago" int2:isIdentical="1">
                  <int2:citationText>“www.rejost.com.ng” n.d., https://www.rejost.com.ng/index.php/home/citationstylelanguage/get/apa?submissionId=180&amp;publicationId=180.</int2:citationText>
                </int2:suggestion>
              </int2:suggestions>
            </int2:source>
            <int2:source int2:sourceType="Online" int2:sourceTitle="Cross-Cultural Dynamics and Teamwork Effectiveness in the Construction ..." int2:sourceUrl="https://www.rejost.com.ng/index.php/home/article/download/180/119/270" int2:sourceSnippet="By investigating the impact of cross-cultural dynamics on teamwork effectiveness, the study addresses a critical gap in empirical research. It seeks to provide actionable insights and recommendations that can help construction firms improve inter - departmental communica-tion, clarify roles, and better manage cultural diversity. Ultimately, the findings are intended to inform policy and guide ...">
              <int2:suggestions int2:citationType="Inline">
                <int2:suggestion int2:citationStyle="Mla" int2:isIdentical="0">
                  <int2:citationText>(“Cross-Cultural Dynamics and Teamwork Effectiveness in the Construction ...”)</int2:citationText>
                </int2:suggestion>
                <int2:suggestion int2:citationStyle="Apa" int2:isIdentical="0">
                  <int2:citationText>(“Cross-Cultural Dynamics and Teamwork Effectiveness in the Construction ...”)</int2:citationText>
                </int2:suggestion>
                <int2:suggestion int2:citationStyle="Chicago" int2:isIdentical="0">
                  <int2:citationText>(“Cross-Cultural Dynamics and Teamwork Effectiveness in the Construction ...”)</int2:citationText>
                </int2:suggestion>
              </int2:suggestions>
              <int2:suggestions int2:citationType="Full">
                <int2:suggestion int2:citationStyle="Mla" int2:isIdentical="0">
                  <int2:citationText>&lt;i&gt;Cross-Cultural Dynamics and Teamwork Effectiveness in the Construction ...&lt;/i&gt;, https://www.rejost.com.ng/index.php/home/article/download/180/119/270.</int2:citationText>
                </int2:suggestion>
                <int2:suggestion int2:citationStyle="Apa" int2:isIdentical="0">
                  <int2:citationText>&lt;i&gt;Cross-Cultural Dynamics and Teamwork Effectiveness in the Construction ...&lt;/i&gt;. (n.d.). Retrieved from https://www.rejost.com.ng/index.php/home/article/download/180/119/270</int2:citationText>
                </int2:suggestion>
                <int2:suggestion int2:citationStyle="Chicago" int2:isIdentical="0">
                  <int2:citationText>“Cross-Cultural Dynamics and Teamwork Effectiveness in the Construction ...” n.d., https://www.rejost.com.ng/index.php/home/article/download/180/119/270.</int2:citationText>
                </int2:suggestion>
              </int2:suggestions>
            </int2:source>
          </int2:similarityCritique>
        </oel:ext>
      </int2:extLst>
    </int2:bookmark>
    <int2:bookmark int2:bookmarkName="_Int_HMhmIhWV" int2:invalidationBookmarkName="" int2:hashCode="XgK77ETIQytYSx" int2:id="ScFxCQFA">
      <int2:extLst>
        <oel:ext uri="426473B9-03D8-482F-96C9-C2C85392BACA">
          <int2:similarityCritique int2:version="1" int2:context="The moral distress model: An empirically informed guide for moral distress interventions.">
            <int2:source int2:sourceType="Online" int2:sourceTitle="Interventions to mitigate moral distress: A systematic review of the ..." int2:sourceUrl="https://www.semanticscholar.org/paper/Interventions-to-mitigate-moral-distress:-A-review-Morley-Field/9082871dde1683bca1675de08e496411b535d488" int2:sourceSnippet="The moral distress model: An empirically informed guide for moral distress interventions. G. Morley C. Bradbury‐Jones J. Ives Medicine, Psychology Journal of clinical nursing 2021">
              <int2:suggestions int2:citationType="Inline">
                <int2:suggestion int2:citationStyle="Mla" int2:isIdentical="1">
                  <int2:citationText>(“Interventions to mitigate moral distress: A systematic review of the ...”)</int2:citationText>
                </int2:suggestion>
                <int2:suggestion int2:citationStyle="Apa" int2:isIdentical="1">
                  <int2:citationText>(“Interventions to mitigate moral distress: A systematic review of the ...”)</int2:citationText>
                </int2:suggestion>
                <int2:suggestion int2:citationStyle="Chicago" int2:isIdentical="1">
                  <int2:citationText>(“Interventions to mitigate moral distress: A systematic review of the ...”)</int2:citationText>
                </int2:suggestion>
              </int2:suggestions>
              <int2:suggestions int2:citationType="Full">
                <int2:suggestion int2:citationStyle="Mla" int2:isIdentical="1">
                  <int2:citationText>&lt;i&gt;Interventions to mitigate moral distress: A systematic review of the ...&lt;/i&gt;, https://www.semanticscholar.org/paper/Interventions-to-mitigate-moral-distress:-A-review-Morley-Field/9082871dde1683bca1675de08e496411b535d488.</int2:citationText>
                </int2:suggestion>
                <int2:suggestion int2:citationStyle="Apa" int2:isIdentical="1">
                  <int2:citationText>&lt;i&gt;Interventions to mitigate moral distress: A systematic review of the ...&lt;/i&gt;. (n.d.). Retrieved from https://www.semanticscholar.org/paper/Interventions-to-mitigate-moral-distress:-A-review-Morley-Field/9082871dde1683bca1675de08e496411b535d488</int2:citationText>
                </int2:suggestion>
                <int2:suggestion int2:citationStyle="Chicago" int2:isIdentical="1">
                  <int2:citationText>“Interventions to mitigate moral distress: A systematic review of the ...” n.d., https://www.semanticscholar.org/paper/Interventions-to-mitigate-moral-distress:-A-review-Morley-Field/9082871dde1683bca1675de08e496411b535d488.</int2:citationText>
                </int2:suggestion>
              </int2:suggestions>
            </int2:source>
            <int2:source int2:sourceType="Online" int2:sourceTitle="The Moral Distress Model Revisited: Integrating Nurses ... - ResearchGate" int2:sourceUrl="https://www.researchgate.net/publication/392098283_The_Moral_Distress_Model_Revisited_Integrating_Nurses'_Experiences_in_the_United_States_and_United_Kingdom" int2:sourceSnippet="The moral distress model: An empirically informed guide for moral distress interventions Article Full-text available Aug 2021 J CLIN NURS">
              <int2:suggestions int2:citationType="Inline">
                <int2:suggestion int2:citationStyle="Mla" int2:isIdentical="0">
                  <int2:citationText>(“The Moral Distress Model Revisited: Integrating Nurses ... - ResearchGate”)</int2:citationText>
                </int2:suggestion>
                <int2:suggestion int2:citationStyle="Apa" int2:isIdentical="0">
                  <int2:citationText>(“The Moral Distress Model Revisited: Integrating Nurses ... - ResearchGate”)</int2:citationText>
                </int2:suggestion>
                <int2:suggestion int2:citationStyle="Chicago" int2:isIdentical="0">
                  <int2:citationText>(“The Moral Distress Model Revisited: Integrating Nurses ... - ResearchGate”)</int2:citationText>
                </int2:suggestion>
              </int2:suggestions>
              <int2:suggestions int2:citationType="Full">
                <int2:suggestion int2:citationStyle="Mla" int2:isIdentical="0">
                  <int2:citationText>&lt;i&gt;The Moral Distress Model Revisited: Integrating Nurses ... - ResearchGate&lt;/i&gt;, https://www.researchgate.net/publication/392098283_The_Moral_Distress_Model_Revisited_Integrating_Nurses'_Experiences_in_the_United_States_and_United_Kingdom.</int2:citationText>
                </int2:suggestion>
                <int2:suggestion int2:citationStyle="Apa" int2:isIdentical="0">
                  <int2:citationText>&lt;i&gt;The Moral Distress Model Revisited: Integrating Nurses ... - ResearchGate&lt;/i&gt;. (n.d.). Retrieved from https://www.researchgate.net/publication/392098283_The_Moral_Distress_Model_Revisited_Integrating_Nurses'_Experiences_in_the_United_States_and_United_Kingdom</int2:citationText>
                </int2:suggestion>
                <int2:suggestion int2:citationStyle="Chicago" int2:isIdentical="0">
                  <int2:citationText>“The Moral Distress Model Revisited: Integrating Nurses ... - ResearchGate” n.d., https://www.researchgate.net/publication/392098283_The_Moral_Distress_Model_Revisited_Integrating_Nurses'_Experiences_in_the_United_States_and_United_Kingdom.</int2:citationText>
                </int2:suggestion>
              </int2:suggestions>
            </int2:source>
            <int2:source int2:sourceType="Online" int2:sourceTitle="The moral distress model: an empirically informed guide for moral ..." int2:sourceUrl="https://research.birmingham.ac.uk/en/publications/the-moral-distress-model-an-empirically-informed-guide-for-moral-" int2:sourceSnippet="Aims and Objectives To explore moral distress empirically and conceptually, to understand the factors that mitigate and exacerbate moral distress and construct a model that represents how moral distress relates to its constituent parts and related concepts. Background There is ongoing debate about how to understand and respond to moral distress in nursing practice. Design The overarching ...">
              <int2:suggestions int2:citationType="Inline">
                <int2:suggestion int2:citationStyle="Mla" int2:isIdentical="0">
                  <int2:citationText>(“The moral distress model: an empirically informed guide for moral ...”)</int2:citationText>
                </int2:suggestion>
                <int2:suggestion int2:citationStyle="Apa" int2:isIdentical="0">
                  <int2:citationText>(“The moral distress model: an empirically informed guide for moral ...”)</int2:citationText>
                </int2:suggestion>
                <int2:suggestion int2:citationStyle="Chicago" int2:isIdentical="0">
                  <int2:citationText>(“The moral distress model: an empirically informed guide for moral ...”)</int2:citationText>
                </int2:suggestion>
              </int2:suggestions>
              <int2:suggestions int2:citationType="Full">
                <int2:suggestion int2:citationStyle="Mla" int2:isIdentical="0">
                  <int2:citationText>&lt;i&gt;The moral distress model: an empirically informed guide for moral ...&lt;/i&gt;, https://research.birmingham.ac.uk/en/publications/the-moral-distress-model-an-empirically-informed-guide-for-moral-.</int2:citationText>
                </int2:suggestion>
                <int2:suggestion int2:citationStyle="Apa" int2:isIdentical="0">
                  <int2:citationText>&lt;i&gt;The moral distress model: an empirically informed guide for moral ...&lt;/i&gt;. (n.d.). Retrieved from https://research.birmingham.ac.uk/en/publications/the-moral-distress-model-an-empirically-informed-guide-for-moral-</int2:citationText>
                </int2:suggestion>
                <int2:suggestion int2:citationStyle="Chicago" int2:isIdentical="0">
                  <int2:citationText>“The moral distress model: an empirically informed guide for moral ...” n.d., https://research.birmingham.ac.uk/en/publications/the-moral-distress-model-an-empirically-informed-guide-for-moral-.</int2:citationText>
                </int2:suggestion>
              </int2:suggestions>
            </int2:source>
          </int2:similarityCritique>
        </oel:ext>
      </int2:extLst>
    </int2:bookmark>
    <int2:bookmark int2:bookmarkName="_Int_fsJPKAxA" int2:invalidationBookmarkName="" int2:hashCode="WdGuFIhFwC3bgE" int2:id="kneyetQq">
      <int2:extLst>
        <oel:ext uri="426473B9-03D8-482F-96C9-C2C85392BACA">
          <int2:similarityCritique int2:version="1" int2:context="The Role of Ethics and Moral Values in Teaching: A Comprehensive Examination.">
            <int2:source int2:sourceType="Online" int2:sourceTitle="The Role of Ethics and Moral Values in Teaching: A Comprehensive ..." int2:sourceUrl="https://icert.org.in/index.php/sodh-sari-vol-3-issue-1/the-role-of-ethics-and-moral-values-in-teaching-a-comprehensive-examination/" int2:sourceSnippet="Impact Statement The role of ethics and moral values in teaching significantly shapes society. Educators impart not just knowledge but also values, guiding future generations in ethical behaviour, critical thinking, empathy, and social responsibility.">
              <int2:suggestions int2:citationType="Inline">
                <int2:suggestion int2:citationStyle="Mla" int2:isIdentical="0">
                  <int2:citationText>(“The Role of Ethics and Moral Values in Teaching: A Comprehensive ...”)</int2:citationText>
                </int2:suggestion>
                <int2:suggestion int2:citationStyle="Apa" int2:isIdentical="0">
                  <int2:citationText>(“The Role of Ethics and Moral Values in Teaching: A Comprehensive ...”)</int2:citationText>
                </int2:suggestion>
                <int2:suggestion int2:citationStyle="Chicago" int2:isIdentical="0">
                  <int2:citationText>(“The Role of Ethics and Moral Values in Teaching: A Comprehensive ...”)</int2:citationText>
                </int2:suggestion>
              </int2:suggestions>
              <int2:suggestions int2:citationType="Full">
                <int2:suggestion int2:citationStyle="Mla" int2:isIdentical="0">
                  <int2:citationText>&lt;i&gt;The Role of Ethics and Moral Values in Teaching: A Comprehensive ...&lt;/i&gt;, https://icert.org.in/index.php/sodh-sari-vol-3-issue-1/the-role-of-ethics-and-moral-values-in-teaching-a-comprehensive-examination/.</int2:citationText>
                </int2:suggestion>
                <int2:suggestion int2:citationStyle="Apa" int2:isIdentical="0">
                  <int2:citationText>&lt;i&gt;The Role of Ethics and Moral Values in Teaching: A Comprehensive ...&lt;/i&gt;. (n.d.). Retrieved from https://icert.org.in/index.php/sodh-sari-vol-3-issue-1/the-role-of-ethics-and-moral-values-in-teaching-a-comprehensive-examination/</int2:citationText>
                </int2:suggestion>
                <int2:suggestion int2:citationStyle="Chicago" int2:isIdentical="0">
                  <int2:citationText>“The Role of Ethics and Moral Values in Teaching: A Comprehensive ...” n.d., https://icert.org.in/index.php/sodh-sari-vol-3-issue-1/the-role-of-ethics-and-moral-values-in-teaching-a-comprehensive-examination/.</int2:citationText>
                </int2:suggestion>
              </int2:suggestions>
            </int2:source>
            <int2:source int2:sourceType="Online" int2:sourceTitle="Shodh Sari-An International Multidisciplinary Journal" int2:sourceUrl="https://icert.org.in/wp-content/uploads/2024/01/115.-The-Role-of-Ethics-and-Moral-Values-in-Teaching.pdf" int2:sourceSnippet="Abstract This research paper delves into the pivotal role of ethics and moral values in teaching, emphasizing their significance in shaping the educational landscape. In an era of evolving educational methodologies and diverse student populations, educators must not only impart knowledge but also serve as ethical role models. This paper explores the foundational principles of ethics in ...">
              <int2:suggestions int2:citationType="Inline">
                <int2:suggestion int2:citationStyle="Mla" int2:isIdentical="0">
                  <int2:citationText>(“Shodh Sari-An International Multidisciplinary Journal”)</int2:citationText>
                </int2:suggestion>
                <int2:suggestion int2:citationStyle="Apa" int2:isIdentical="0">
                  <int2:citationText>(“Shodh Sari-An International Multidisciplinary Journal”)</int2:citationText>
                </int2:suggestion>
                <int2:suggestion int2:citationStyle="Chicago" int2:isIdentical="0">
                  <int2:citationText>(“Shodh Sari-An International Multidisciplinary Journal”)</int2:citationText>
                </int2:suggestion>
              </int2:suggestions>
              <int2:suggestions int2:citationType="Full">
                <int2:suggestion int2:citationStyle="Mla" int2:isIdentical="0">
                  <int2:citationText>&lt;i&gt;Shodh Sari-An International Multidisciplinary Journal&lt;/i&gt;, https://icert.org.in/wp-content/uploads/2024/01/115.-The-Role-of-Ethics-and-Moral-Values-in-Teaching.pdf.</int2:citationText>
                </int2:suggestion>
                <int2:suggestion int2:citationStyle="Apa" int2:isIdentical="0">
                  <int2:citationText>&lt;i&gt;Shodh Sari-An International Multidisciplinary Journal&lt;/i&gt;. (n.d.). Retrieved from https://icert.org.in/wp-content/uploads/2024/01/115.-The-Role-of-Ethics-and-Moral-Values-in-Teaching.pdf</int2:citationText>
                </int2:suggestion>
                <int2:suggestion int2:citationStyle="Chicago" int2:isIdentical="0">
                  <int2:citationText>“Shodh Sari-An International Multidisciplinary Journal” n.d., https://icert.org.in/wp-content/uploads/2024/01/115.-The-Role-of-Ethics-and-Moral-Values-in-Teaching.pdf.</int2:citationText>
                </int2:suggestion>
              </int2:suggestions>
            </int2:source>
            <int2:source int2:sourceType="Online" int2:sourceTitle="Educating Moral People: A Caring Alternative to Character Education" int2:sourceUrl="https://www.researchgate.net/publication/234752469_Educating_Moral_People_A_Caring_Alternative_to_Character_Education" int2:sourceSnippet="The Role of Ethics and Moral Values in Teaching: A Comprehensive Examination Article Jan 2024 Pravesh Kumar">
              <int2:suggestions int2:citationType="Inline">
                <int2:suggestion int2:citationStyle="Mla" int2:isIdentical="0">
                  <int2:citationText>(“Educating Moral People: A Caring Alternative to Character Education”)</int2:citationText>
                </int2:suggestion>
                <int2:suggestion int2:citationStyle="Apa" int2:isIdentical="0">
                  <int2:citationText>(“Educating Moral People: A Caring Alternative to Character Education”)</int2:citationText>
                </int2:suggestion>
                <int2:suggestion int2:citationStyle="Chicago" int2:isIdentical="0">
                  <int2:citationText>(“Educating Moral People: A Caring Alternative to Character Education”)</int2:citationText>
                </int2:suggestion>
              </int2:suggestions>
              <int2:suggestions int2:citationType="Full">
                <int2:suggestion int2:citationStyle="Mla" int2:isIdentical="0">
                  <int2:citationText>&lt;i&gt;Educating Moral People: A Caring Alternative to Character Education&lt;/i&gt;, https://www.researchgate.net/publication/234752469_Educating_Moral_People_A_Caring_Alternative_to_Character_Education.</int2:citationText>
                </int2:suggestion>
                <int2:suggestion int2:citationStyle="Apa" int2:isIdentical="0">
                  <int2:citationText>&lt;i&gt;Educating Moral People: A Caring Alternative to Character Education&lt;/i&gt;. (n.d.). Retrieved from https://www.researchgate.net/publication/234752469_Educating_Moral_People_A_Caring_Alternative_to_Character_Education</int2:citationText>
                </int2:suggestion>
                <int2:suggestion int2:citationStyle="Chicago" int2:isIdentical="0">
                  <int2:citationText>“Educating Moral People: A Caring Alternative to Character Education” n.d., https://www.researchgate.net/publication/234752469_Educating_Moral_People_A_Caring_Alternative_to_Character_Education.</int2:citationText>
                </int2:suggestion>
              </int2:suggestions>
            </int2:source>
          </int2:similarityCritique>
        </oel:ext>
      </int2:extLst>
    </int2:bookmark>
    <int2:bookmark int2:bookmarkName="_Int_bJcgB5Xq" int2:invalidationBookmarkName="" int2:hashCode="8PNvMh8OzQIGcN" int2:id="1H8UXdmL">
      <int2:extLst>
        <oel:ext uri="426473B9-03D8-482F-96C9-C2C85392BACA">
          <int2:similarityCritique int2:version="1" int2:context="Cornes, M., Aldridge, R.W., Biswell, E., Byng, R., Clark, M., Foster, G., Fuller, J., Hayward, A., Hewett, N., Kilmister, A. and Manthorpe, J., (2021).">
            <int2:source int2:sourceType="Online" int2:sourceTitle="Transforming out-of-hospital care for people who are homeless. Support ..." int2:sourceUrl="https://kclpure.kcl.ac.uk/portal/en/publications/transforming-out-of-hospital-care-for-people-who-are-homeless-sup/publications/" int2:sourceSnippet="Transforming out-of-hospital care for people who are homeless. Support Tool &amp; Briefing Notes: complementing the High Impact Change Model for transfers between hospital and home Michelle Cornes, R Aldridge, M Tinelli, M Whiteford, N Hewett, M Clark, J Neale, A Hayward, R Bing, Jill Manthorpe, G Foster, E Biswell, D Menezes, R Blackburn, D Lewer, Jessica Harris, J Fuller, A Kilmister, J Coombes ...">
              <int2:suggestions int2:citationType="Inline">
                <int2:suggestion int2:citationStyle="Mla" int2:isIdentical="0">
                  <int2:citationText>(“Transforming out-of-hospital care for people who are homeless. Support ...”)</int2:citationText>
                </int2:suggestion>
                <int2:suggestion int2:citationStyle="Apa" int2:isIdentical="0">
                  <int2:citationText>(“Transforming out-of-hospital care for people who are homeless. Support ...”)</int2:citationText>
                </int2:suggestion>
                <int2:suggestion int2:citationStyle="Chicago" int2:isIdentical="0">
                  <int2:citationText>(“Transforming out-of-hospital care for people who are homeless. Support ...”)</int2:citationText>
                </int2:suggestion>
              </int2:suggestions>
              <int2:suggestions int2:citationType="Full">
                <int2:suggestion int2:citationStyle="Mla" int2:isIdentical="0">
                  <int2:citationText>&lt;i&gt;Transforming out-of-hospital care for people who are homeless. Support ...&lt;/i&gt;, https://kclpure.kcl.ac.uk/portal/en/publications/transforming-out-of-hospital-care-for-people-who-are-homeless-sup/publications/.</int2:citationText>
                </int2:suggestion>
                <int2:suggestion int2:citationStyle="Apa" int2:isIdentical="0">
                  <int2:citationText>&lt;i&gt;Transforming out-of-hospital care for people who are homeless. Support ...&lt;/i&gt;. (n.d.). Retrieved from https://kclpure.kcl.ac.uk/portal/en/publications/transforming-out-of-hospital-care-for-people-who-are-homeless-sup/publications/</int2:citationText>
                </int2:suggestion>
                <int2:suggestion int2:citationStyle="Chicago" int2:isIdentical="0">
                  <int2:citationText>“Transforming out-of-hospital care for people who are homeless. Support ...” n.d., https://kclpure.kcl.ac.uk/portal/en/publications/transforming-out-of-hospital-care-for-people-who-are-homeless-sup/publications/.</int2:citationText>
                </int2:suggestion>
              </int2:suggestions>
            </int2:source>
          </int2:similarityCritique>
        </oel:ext>
      </int2:extLst>
    </int2:bookmark>
    <int2:bookmark int2:bookmarkName="_Int_2m5lx9jh" int2:invalidationBookmarkName="" int2:hashCode="4n/oXrhb7MHzdM" int2:id="hzr1RE6G">
      <int2:extLst>
        <oel:ext uri="426473B9-03D8-482F-96C9-C2C85392BACA">
          <int2:similarityCritique int2:version="1" int2:context="The Person-centred Nursing Framework: a mid-range theory for nursing practice.">
            <int2:source int2:sourceType="Online" int2:sourceTitle="The Person-centred Nursing Framework: a mid-range theory for nursing ..." int2:sourceUrl="https://journals.sagepub.com/doi/pdf/10.1177/17449871241281428" int2:sourceSnippet="The Person-centred Nursing Framework: a mid-range theory for nursing practice Journal of Research in Nursing 2025, Vol. 30(1) 47 –60 The Author(s) 2025">
              <int2:suggestions int2:citationType="Inline">
                <int2:suggestion int2:citationStyle="Mla" int2:isIdentical="0">
                  <int2:citationText>(“The Person-centred Nursing Framework: a mid-range theory for nursing ...”)</int2:citationText>
                </int2:suggestion>
                <int2:suggestion int2:citationStyle="Apa" int2:isIdentical="0">
                  <int2:citationText>(“The Person-centred Nursing Framework: a mid-range theory for nursing ...”)</int2:citationText>
                </int2:suggestion>
                <int2:suggestion int2:citationStyle="Chicago" int2:isIdentical="0">
                  <int2:citationText>(“The Person-centred Nursing Framework: a mid-range theory for nursing ...”)</int2:citationText>
                </int2:suggestion>
              </int2:suggestions>
              <int2:suggestions int2:citationType="Full">
                <int2:suggestion int2:citationStyle="Mla" int2:isIdentical="0">
                  <int2:citationText>&lt;i&gt;The Person-centred Nursing Framework: a mid-range theory for nursing ...&lt;/i&gt;, https://journals.sagepub.com/doi/pdf/10.1177/17449871241281428.</int2:citationText>
                </int2:suggestion>
                <int2:suggestion int2:citationStyle="Apa" int2:isIdentical="0">
                  <int2:citationText>&lt;i&gt;The Person-centred Nursing Framework: a mid-range theory for nursing ...&lt;/i&gt;. (n.d.). Retrieved from https://journals.sagepub.com/doi/pdf/10.1177/17449871241281428</int2:citationText>
                </int2:suggestion>
                <int2:suggestion int2:citationStyle="Chicago" int2:isIdentical="0">
                  <int2:citationText>“The Person-centred Nursing Framework: a mid-range theory for nursing ...” n.d., https://journals.sagepub.com/doi/pdf/10.1177/17449871241281428.</int2:citationText>
                </int2:suggestion>
              </int2:suggestions>
            </int2:source>
          </int2:similarityCritique>
        </oel:ext>
      </int2:extLst>
    </int2:bookmark>
    <int2:bookmark int2:bookmarkName="_Int_F9gwvEwz" int2:invalidationBookmarkName="" int2:hashCode="ITk7qu3/XAdTED" int2:id="bKv2hKJn">
      <int2:extLst>
        <oel:ext uri="426473B9-03D8-482F-96C9-C2C85392BACA">
          <int2:similarityCritique int2:version="1" int2:context="Understanding Teamwork Dynamics and Collaboration Challenges among Interdisciplinary Teams in Critical Care Nursing Practice.">
            <int2:source int2:sourceType="Online" int2:sourceTitle="View of Understanding Teamwork Dynamics and Collaboration Challenges ..." int2:sourceUrl="https://minasij.com/index.php/minas/article/view/75/78" int2:sourceSnippet="View of Understanding Teamwork Dynamics and Collaboration Challenges among Interdisciplinary Teams in Critical Care Nursing Practice">
              <int2:suggestions int2:citationType="Inline">
                <int2:suggestion int2:citationStyle="Mla" int2:isIdentical="0">
                  <int2:citationText>(“View of Understanding Teamwork Dynamics and Collaboration Challenges ...”)</int2:citationText>
                </int2:suggestion>
                <int2:suggestion int2:citationStyle="Apa" int2:isIdentical="0">
                  <int2:citationText>(“View of Understanding Teamwork Dynamics and Collaboration Challenges ...”)</int2:citationText>
                </int2:suggestion>
                <int2:suggestion int2:citationStyle="Chicago" int2:isIdentical="0">
                  <int2:citationText>(“View of Understanding Teamwork Dynamics and Collaboration Challenges ...”)</int2:citationText>
                </int2:suggestion>
              </int2:suggestions>
              <int2:suggestions int2:citationType="Full">
                <int2:suggestion int2:citationStyle="Mla" int2:isIdentical="0">
                  <int2:citationText>&lt;i&gt;View of Understanding Teamwork Dynamics and Collaboration Challenges ...&lt;/i&gt;, https://minasij.com/index.php/minas/article/view/75/78.</int2:citationText>
                </int2:suggestion>
                <int2:suggestion int2:citationStyle="Apa" int2:isIdentical="0">
                  <int2:citationText>&lt;i&gt;View of Understanding Teamwork Dynamics and Collaboration Challenges ...&lt;/i&gt;. (n.d.). Retrieved from https://minasij.com/index.php/minas/article/view/75/78</int2:citationText>
                </int2:suggestion>
                <int2:suggestion int2:citationStyle="Chicago" int2:isIdentical="0">
                  <int2:citationText>“View of Understanding Teamwork Dynamics and Collaboration Challenges ...” n.d., https://minasij.com/index.php/minas/article/view/75/78.</int2:citationText>
                </int2:suggestion>
              </int2:suggestions>
            </int2:source>
          </int2:similarityCritique>
        </oel:ext>
      </int2:extLst>
    </int2:bookmark>
    <int2:bookmark int2:bookmarkName="_Int_9SyAWtvK" int2:invalidationBookmarkName="" int2:hashCode="9W5ujr2jtB2GRt" int2:id="fxzBUNJl">
      <int2:extLst>
        <oel:ext uri="426473B9-03D8-482F-96C9-C2C85392BACA">
          <int2:similarityCritique int2:version="1" int2:context="In Medical Ethics: Soft Skills for Clinical Care Providers (pp. 37-62).">
            <int2:source int2:sourceType="Online" int2:sourceTitle="D. S. Silva, J. L. Gibson, R. Sibbald, E. Connolly &amp; P. A. Singer ..." int2:sourceUrl="https://philpapers.org/rec/SILCEP" int2:sourceSnippet="Fundamental Principles of Medical Ethics. Saleh Abbas - 2025 - In Medical Ethics: Soft Skills for Clinical Care Providers. Singapore: Springer Nature Singapore. pp. 37-62. Board and organisational performance in healthcare non-profit public organisations: the Greek perspective.">
              <int2:suggestions int2:citationType="Inline">
                <int2:suggestion int2:citationStyle="Mla" int2:isIdentical="0">
                  <int2:citationText>(“D. S. Silva, J. L. Gibson, R. Sibbald, E. Connolly &amp; P. A. Singer ...”)</int2:citationText>
                </int2:suggestion>
                <int2:suggestion int2:citationStyle="Apa" int2:isIdentical="0">
                  <int2:citationText>(“D. S. Silva, J. L. Gibson, R. Sibbald, E. Connolly &amp; P. A. Singer ...”)</int2:citationText>
                </int2:suggestion>
                <int2:suggestion int2:citationStyle="Chicago" int2:isIdentical="0">
                  <int2:citationText>(“D. S. Silva, J. L. Gibson, R. Sibbald, E. Connolly &amp; P. A. Singer ...”)</int2:citationText>
                </int2:suggestion>
              </int2:suggestions>
              <int2:suggestions int2:citationType="Full">
                <int2:suggestion int2:citationStyle="Mla" int2:isIdentical="0">
                  <int2:citationText>&lt;i&gt;D. S. Silva, J. L. Gibson, R. Sibbald, E. Connolly &amp; P. A. Singer ...&lt;/i&gt;, https://philpapers.org/rec/SILCEP.</int2:citationText>
                </int2:suggestion>
                <int2:suggestion int2:citationStyle="Apa" int2:isIdentical="0">
                  <int2:citationText>&lt;i&gt;D. S. Silva, J. L. Gibson, R. Sibbald, E. Connolly &amp; P. A. Singer ...&lt;/i&gt;. (n.d.). Retrieved from https://philpapers.org/rec/SILCEP</int2:citationText>
                </int2:suggestion>
                <int2:suggestion int2:citationStyle="Chicago" int2:isIdentical="0">
                  <int2:citationText>“D. S. Silva, J. L. Gibson, R. Sibbald, E. Connolly &amp; P. A. Singer ...” n.d., https://philpapers.org/rec/SILCEP.</int2:citationText>
                </int2:suggestion>
              </int2:suggestions>
            </int2:source>
          </int2:similarityCritique>
        </oel:ext>
      </int2:extLst>
    </int2:bookmark>
    <int2:entireDocument int2:id="zTnpKFcC">
      <int2:extLst>
        <oel:ext uri="E302BA01-7950-474C-9AD3-286E660C40A8">
          <int2:similaritySummary int2:version="1" int2:runId="1761294401938" int2:tilesCheckedInThisRun="105" int2:totalNumOfTiles="105" int2:similarityAnnotationCount="7" int2:numWords="2892" int2:numFlaggedWords="101"/>
        </oel:ext>
      </int2:extLst>
    </int2:entireDocument>
  </int2:observations>
  <int2:intelligenceSettings/>
  <int2:onDemandWorkflows>
    <int2:onDemandWorkflow int2:type="SimilarityCheck" int2:paragraphVersions="327F5B48-1E1343B7 348CF51A-3B9A8CBC 59BCD5E3-2B4AEA52 002BC777-00004A64 5707DDD3-543F42BB 636769F5-017FAD2D 228B082B-2DD1105E 559BA985-35D00061 17FABCCC-1430AA0F 57FD0B58-30228893 21A9268F-777806D8 71390287-0D5F797C 3322F94B-2F309740 5FC27CA6-1DE1F20C 4334D44E-1A59FCDD 5CC192AB-46A16131 09249E43-080BB757 5CD838A5-552FBCAF 6E01F6A4-0B16A226 5C5FF693-721DDFCF 68834F20-039B1D0D 0929A0E0-02E2F5D1 07AB657B-77777777 6D42C6C2-77777777 0C6077F3-6BE661BE 7E8136F5-154E2F14 78CB3CCB-09D0B079 67CC3AAE-77777777 3E265369-092BE64F 33C986FC-5FD6E5BC 5C6EE0D9-67B75EE8 533A145B-77777777 21C9A99F-1A68EF9A 32334B15-5A0DC17F 08DF8B50-77777777 2EC100E7-4BF8B8DB 1226E5CF-70F42BAC 0374D913-77777777 5C06794A-18BEDB23 0DB11DC1-68046E0D 6CF43DB8-2A2D547B 6D0872C6-06AF8480 105132E1-0E64A7A3 7F67F501-674AA7D1 522F217F-45C165F9 4B136958-223DA240 5BA52DEA-1288C5D0 4BD29702-77777777 3A798633-1BA104B4 5CD2E88B-17A49949 47C8BBE3-021CCBF5 53CEAC3D-77777777 66441143-735C362D 2E9FBE37-77777777 415103BF-77777777 5C097FF7-77777777 737F0ECE-77777777 6C67DA23-77777777 672860BB-051F015C 7AE13BDF-09F97780 2DC2C649-123BB687 243DA421-77777777 6BCE5602-77777777 65C68AA1-77777777 0CC11EBA-77777777 7AD70B53-77BA6902 26DA6FBB-77777777 24FD2716-6AA51F9E 1ED13BC7-77777777 5BEF1164-77777777 7D7B09D5-77777777 375098FB-70469444 2A09A56F-77777777 4F1C5B68-77777777 0DEB7495-77777777 1CE43CC4-77777777 7AFBED5D-77777777 50B7EC36-456FBAA6 3AEDAC7C-77777777 4AFED4DB-77777777 2D38BE29-2E72D199 74E3F43F-77777777 681E0E6B-77777777 3397416D-77777777 7EED63D3-110245AC 23F00F6E-77777777 0040A645-40B44B5E 28C41F3E-6CC9B7BC 6F857672-6E1DEBAC 0CE713DB-17F18177 270081F5-1530AE44 212C6245-12DB7A19 3EC2A810-15776D78 4CB65417-16307E35 09C4CDE0-276F65F9 43D81B85-243C1333 54A4A64A-77D74724 2622393F-220264BC 610F5131-4D5E1D71 23AAB858-657C7FA1 676EBEE4-77777777 1E9E1024-60F169C4 4C745E27-502AE307 274CE7BE-185473DD 4C633B3D-77777777 15E47D7C-7AEDA379 79AECE38-68C06F42 422A21D2-57DB812E 65604948-0BB11216 39E840C0-527980E3 1E08C751-6F41F3FE 51D31F6E-2B37983E 2B6990DC-710CD40B 0BE70FDB-0EFF89A6 3A58066C-77777777 5DFB2A1C-77777777 078B5BF4-3CDDD3B7 085342B6-449459E4 7D32F3E4-77777777 26C35F60-06C533A0 7C0F0DDB-47C89816 4A3AFE00-2FC86290 5FB6753B-77777777 649D13B0-77777777 2AA8DDB8-77777777 144A205B-77777777 73430A06-77777777 021634D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BBF8AC3C">
      <w:start w:val="1"/>
      <w:numFmt w:val="bullet"/>
      <w:lvlText w:val=""/>
      <w:lvlJc w:val="left"/>
      <w:pPr>
        <w:ind w:left="720" w:hanging="360"/>
      </w:pPr>
      <w:rPr>
        <w:rFonts w:hint="default" w:ascii="Symbol" w:hAnsi="Symbol"/>
      </w:rPr>
    </w:lvl>
    <w:lvl w:ilvl="1" w:tplc="05D28CF2" w:tentative="1">
      <w:start w:val="1"/>
      <w:numFmt w:val="bullet"/>
      <w:lvlText w:val="o"/>
      <w:lvlJc w:val="left"/>
      <w:pPr>
        <w:ind w:left="1440" w:hanging="360"/>
      </w:pPr>
      <w:rPr>
        <w:rFonts w:hint="default" w:ascii="Courier New" w:hAnsi="Courier New" w:cs="Courier New"/>
      </w:rPr>
    </w:lvl>
    <w:lvl w:ilvl="2" w:tplc="BA9EB876" w:tentative="1">
      <w:start w:val="1"/>
      <w:numFmt w:val="bullet"/>
      <w:lvlText w:val=""/>
      <w:lvlJc w:val="left"/>
      <w:pPr>
        <w:ind w:left="2160" w:hanging="360"/>
      </w:pPr>
      <w:rPr>
        <w:rFonts w:hint="default" w:ascii="Wingdings" w:hAnsi="Wingdings"/>
      </w:rPr>
    </w:lvl>
    <w:lvl w:ilvl="3" w:tplc="FAB2123C" w:tentative="1">
      <w:start w:val="1"/>
      <w:numFmt w:val="bullet"/>
      <w:lvlText w:val=""/>
      <w:lvlJc w:val="left"/>
      <w:pPr>
        <w:ind w:left="2880" w:hanging="360"/>
      </w:pPr>
      <w:rPr>
        <w:rFonts w:hint="default" w:ascii="Symbol" w:hAnsi="Symbol"/>
      </w:rPr>
    </w:lvl>
    <w:lvl w:ilvl="4" w:tplc="E7CC0890" w:tentative="1">
      <w:start w:val="1"/>
      <w:numFmt w:val="bullet"/>
      <w:lvlText w:val="o"/>
      <w:lvlJc w:val="left"/>
      <w:pPr>
        <w:ind w:left="3600" w:hanging="360"/>
      </w:pPr>
      <w:rPr>
        <w:rFonts w:hint="default" w:ascii="Courier New" w:hAnsi="Courier New" w:cs="Courier New"/>
      </w:rPr>
    </w:lvl>
    <w:lvl w:ilvl="5" w:tplc="F9BEB4AE" w:tentative="1">
      <w:start w:val="1"/>
      <w:numFmt w:val="bullet"/>
      <w:lvlText w:val=""/>
      <w:lvlJc w:val="left"/>
      <w:pPr>
        <w:ind w:left="4320" w:hanging="360"/>
      </w:pPr>
      <w:rPr>
        <w:rFonts w:hint="default" w:ascii="Wingdings" w:hAnsi="Wingdings"/>
      </w:rPr>
    </w:lvl>
    <w:lvl w:ilvl="6" w:tplc="2234A90C" w:tentative="1">
      <w:start w:val="1"/>
      <w:numFmt w:val="bullet"/>
      <w:lvlText w:val=""/>
      <w:lvlJc w:val="left"/>
      <w:pPr>
        <w:ind w:left="5040" w:hanging="360"/>
      </w:pPr>
      <w:rPr>
        <w:rFonts w:hint="default" w:ascii="Symbol" w:hAnsi="Symbol"/>
      </w:rPr>
    </w:lvl>
    <w:lvl w:ilvl="7" w:tplc="DBAE34B2" w:tentative="1">
      <w:start w:val="1"/>
      <w:numFmt w:val="bullet"/>
      <w:lvlText w:val="o"/>
      <w:lvlJc w:val="left"/>
      <w:pPr>
        <w:ind w:left="5760" w:hanging="360"/>
      </w:pPr>
      <w:rPr>
        <w:rFonts w:hint="default" w:ascii="Courier New" w:hAnsi="Courier New" w:cs="Courier New"/>
      </w:rPr>
    </w:lvl>
    <w:lvl w:ilvl="8" w:tplc="E3C81444" w:tentative="1">
      <w:start w:val="1"/>
      <w:numFmt w:val="bullet"/>
      <w:lvlText w:val=""/>
      <w:lvlJc w:val="left"/>
      <w:pPr>
        <w:ind w:left="6480" w:hanging="360"/>
      </w:pPr>
      <w:rPr>
        <w:rFonts w:hint="default" w:ascii="Wingdings" w:hAnsi="Wingdings"/>
      </w:rPr>
    </w:lvl>
  </w:abstractNum>
  <w:abstractNum w:abstractNumId="1" w15:restartNumberingAfterBreak="0">
    <w:nsid w:val="0D936365"/>
    <w:multiLevelType w:val="multilevel"/>
    <w:tmpl w:val="A8A687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6586BF2"/>
    <w:multiLevelType w:val="hybridMultilevel"/>
    <w:tmpl w:val="E5C8BE4E"/>
    <w:lvl w:ilvl="0" w:tplc="C9CE5C1E">
      <w:start w:val="1"/>
      <w:numFmt w:val="bullet"/>
      <w:lvlText w:val=""/>
      <w:lvlJc w:val="left"/>
      <w:pPr>
        <w:ind w:left="720" w:hanging="360"/>
      </w:pPr>
      <w:rPr>
        <w:rFonts w:hint="default" w:ascii="Symbol" w:hAnsi="Symbol"/>
      </w:rPr>
    </w:lvl>
    <w:lvl w:ilvl="1" w:tplc="4B8229E2" w:tentative="1">
      <w:start w:val="1"/>
      <w:numFmt w:val="bullet"/>
      <w:lvlText w:val="o"/>
      <w:lvlJc w:val="left"/>
      <w:pPr>
        <w:ind w:left="1440" w:hanging="360"/>
      </w:pPr>
      <w:rPr>
        <w:rFonts w:hint="default" w:ascii="Courier New" w:hAnsi="Courier New" w:cs="Courier New"/>
      </w:rPr>
    </w:lvl>
    <w:lvl w:ilvl="2" w:tplc="36C6ABC6" w:tentative="1">
      <w:start w:val="1"/>
      <w:numFmt w:val="bullet"/>
      <w:lvlText w:val=""/>
      <w:lvlJc w:val="left"/>
      <w:pPr>
        <w:ind w:left="2160" w:hanging="360"/>
      </w:pPr>
      <w:rPr>
        <w:rFonts w:hint="default" w:ascii="Wingdings" w:hAnsi="Wingdings"/>
      </w:rPr>
    </w:lvl>
    <w:lvl w:ilvl="3" w:tplc="6F185E5C" w:tentative="1">
      <w:start w:val="1"/>
      <w:numFmt w:val="bullet"/>
      <w:lvlText w:val=""/>
      <w:lvlJc w:val="left"/>
      <w:pPr>
        <w:ind w:left="2880" w:hanging="360"/>
      </w:pPr>
      <w:rPr>
        <w:rFonts w:hint="default" w:ascii="Symbol" w:hAnsi="Symbol"/>
      </w:rPr>
    </w:lvl>
    <w:lvl w:ilvl="4" w:tplc="50043940" w:tentative="1">
      <w:start w:val="1"/>
      <w:numFmt w:val="bullet"/>
      <w:lvlText w:val="o"/>
      <w:lvlJc w:val="left"/>
      <w:pPr>
        <w:ind w:left="3600" w:hanging="360"/>
      </w:pPr>
      <w:rPr>
        <w:rFonts w:hint="default" w:ascii="Courier New" w:hAnsi="Courier New" w:cs="Courier New"/>
      </w:rPr>
    </w:lvl>
    <w:lvl w:ilvl="5" w:tplc="BE4E41BC" w:tentative="1">
      <w:start w:val="1"/>
      <w:numFmt w:val="bullet"/>
      <w:lvlText w:val=""/>
      <w:lvlJc w:val="left"/>
      <w:pPr>
        <w:ind w:left="4320" w:hanging="360"/>
      </w:pPr>
      <w:rPr>
        <w:rFonts w:hint="default" w:ascii="Wingdings" w:hAnsi="Wingdings"/>
      </w:rPr>
    </w:lvl>
    <w:lvl w:ilvl="6" w:tplc="4E7C7AAA" w:tentative="1">
      <w:start w:val="1"/>
      <w:numFmt w:val="bullet"/>
      <w:lvlText w:val=""/>
      <w:lvlJc w:val="left"/>
      <w:pPr>
        <w:ind w:left="5040" w:hanging="360"/>
      </w:pPr>
      <w:rPr>
        <w:rFonts w:hint="default" w:ascii="Symbol" w:hAnsi="Symbol"/>
      </w:rPr>
    </w:lvl>
    <w:lvl w:ilvl="7" w:tplc="395E20B0" w:tentative="1">
      <w:start w:val="1"/>
      <w:numFmt w:val="bullet"/>
      <w:lvlText w:val="o"/>
      <w:lvlJc w:val="left"/>
      <w:pPr>
        <w:ind w:left="5760" w:hanging="360"/>
      </w:pPr>
      <w:rPr>
        <w:rFonts w:hint="default" w:ascii="Courier New" w:hAnsi="Courier New" w:cs="Courier New"/>
      </w:rPr>
    </w:lvl>
    <w:lvl w:ilvl="8" w:tplc="7602AEF8" w:tentative="1">
      <w:start w:val="1"/>
      <w:numFmt w:val="bullet"/>
      <w:lvlText w:val=""/>
      <w:lvlJc w:val="left"/>
      <w:pPr>
        <w:ind w:left="6480" w:hanging="360"/>
      </w:pPr>
      <w:rPr>
        <w:rFonts w:hint="default" w:ascii="Wingdings" w:hAnsi="Wingdings"/>
      </w:rPr>
    </w:lvl>
  </w:abstractNum>
  <w:abstractNum w:abstractNumId="3" w15:restartNumberingAfterBreak="0">
    <w:nsid w:val="1828727C"/>
    <w:multiLevelType w:val="multilevel"/>
    <w:tmpl w:val="86F040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B4B5539"/>
    <w:multiLevelType w:val="multilevel"/>
    <w:tmpl w:val="62E0B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036671F"/>
    <w:multiLevelType w:val="multilevel"/>
    <w:tmpl w:val="B6B618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9E6006"/>
    <w:multiLevelType w:val="multilevel"/>
    <w:tmpl w:val="0DCA58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55B1785"/>
    <w:multiLevelType w:val="multilevel"/>
    <w:tmpl w:val="0FC41D0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9181143"/>
    <w:multiLevelType w:val="multilevel"/>
    <w:tmpl w:val="D0F4C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C972ED0"/>
    <w:multiLevelType w:val="multilevel"/>
    <w:tmpl w:val="453211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12B5B36"/>
    <w:multiLevelType w:val="multilevel"/>
    <w:tmpl w:val="DFFC62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6CA4F26"/>
    <w:multiLevelType w:val="multilevel"/>
    <w:tmpl w:val="49628C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C671407"/>
    <w:multiLevelType w:val="hybridMultilevel"/>
    <w:tmpl w:val="274E4772"/>
    <w:lvl w:ilvl="0" w:tplc="88464F0C">
      <w:start w:val="1"/>
      <w:numFmt w:val="decimal"/>
      <w:lvlText w:val="%1."/>
      <w:lvlJc w:val="left"/>
      <w:pPr>
        <w:ind w:left="720" w:hanging="360"/>
      </w:pPr>
    </w:lvl>
    <w:lvl w:ilvl="1" w:tplc="D0B0A58E" w:tentative="1">
      <w:start w:val="1"/>
      <w:numFmt w:val="lowerLetter"/>
      <w:lvlText w:val="%2."/>
      <w:lvlJc w:val="left"/>
      <w:pPr>
        <w:ind w:left="1440" w:hanging="360"/>
      </w:pPr>
    </w:lvl>
    <w:lvl w:ilvl="2" w:tplc="A0988A38" w:tentative="1">
      <w:start w:val="1"/>
      <w:numFmt w:val="lowerRoman"/>
      <w:lvlText w:val="%3."/>
      <w:lvlJc w:val="right"/>
      <w:pPr>
        <w:ind w:left="2160" w:hanging="180"/>
      </w:pPr>
    </w:lvl>
    <w:lvl w:ilvl="3" w:tplc="1CBA4EF6" w:tentative="1">
      <w:start w:val="1"/>
      <w:numFmt w:val="decimal"/>
      <w:lvlText w:val="%4."/>
      <w:lvlJc w:val="left"/>
      <w:pPr>
        <w:ind w:left="2880" w:hanging="360"/>
      </w:pPr>
    </w:lvl>
    <w:lvl w:ilvl="4" w:tplc="9B266CC6" w:tentative="1">
      <w:start w:val="1"/>
      <w:numFmt w:val="lowerLetter"/>
      <w:lvlText w:val="%5."/>
      <w:lvlJc w:val="left"/>
      <w:pPr>
        <w:ind w:left="3600" w:hanging="360"/>
      </w:pPr>
    </w:lvl>
    <w:lvl w:ilvl="5" w:tplc="6E5657BC" w:tentative="1">
      <w:start w:val="1"/>
      <w:numFmt w:val="lowerRoman"/>
      <w:lvlText w:val="%6."/>
      <w:lvlJc w:val="right"/>
      <w:pPr>
        <w:ind w:left="4320" w:hanging="180"/>
      </w:pPr>
    </w:lvl>
    <w:lvl w:ilvl="6" w:tplc="221CDC4E" w:tentative="1">
      <w:start w:val="1"/>
      <w:numFmt w:val="decimal"/>
      <w:lvlText w:val="%7."/>
      <w:lvlJc w:val="left"/>
      <w:pPr>
        <w:ind w:left="5040" w:hanging="360"/>
      </w:pPr>
    </w:lvl>
    <w:lvl w:ilvl="7" w:tplc="381AA80C" w:tentative="1">
      <w:start w:val="1"/>
      <w:numFmt w:val="lowerLetter"/>
      <w:lvlText w:val="%8."/>
      <w:lvlJc w:val="left"/>
      <w:pPr>
        <w:ind w:left="5760" w:hanging="360"/>
      </w:pPr>
    </w:lvl>
    <w:lvl w:ilvl="8" w:tplc="81C0380A" w:tentative="1">
      <w:start w:val="1"/>
      <w:numFmt w:val="lowerRoman"/>
      <w:lvlText w:val="%9."/>
      <w:lvlJc w:val="right"/>
      <w:pPr>
        <w:ind w:left="6480" w:hanging="180"/>
      </w:pPr>
    </w:lvl>
  </w:abstractNum>
  <w:abstractNum w:abstractNumId="13" w15:restartNumberingAfterBreak="0">
    <w:nsid w:val="62592E2A"/>
    <w:multiLevelType w:val="multilevel"/>
    <w:tmpl w:val="94145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98268301">
    <w:abstractNumId w:val="0"/>
  </w:num>
  <w:num w:numId="2" w16cid:durableId="617955799">
    <w:abstractNumId w:val="2"/>
  </w:num>
  <w:num w:numId="3" w16cid:durableId="978071842">
    <w:abstractNumId w:val="12"/>
  </w:num>
  <w:num w:numId="4" w16cid:durableId="1542285955">
    <w:abstractNumId w:val="4"/>
  </w:num>
  <w:num w:numId="5" w16cid:durableId="1309554237">
    <w:abstractNumId w:val="11"/>
  </w:num>
  <w:num w:numId="6" w16cid:durableId="560210940">
    <w:abstractNumId w:val="10"/>
  </w:num>
  <w:num w:numId="7" w16cid:durableId="962005845">
    <w:abstractNumId w:val="1"/>
  </w:num>
  <w:num w:numId="8" w16cid:durableId="1249850495">
    <w:abstractNumId w:val="3"/>
  </w:num>
  <w:num w:numId="9" w16cid:durableId="1598176995">
    <w:abstractNumId w:val="13"/>
  </w:num>
  <w:num w:numId="10" w16cid:durableId="1591352538">
    <w:abstractNumId w:val="8"/>
  </w:num>
  <w:num w:numId="11" w16cid:durableId="1525903199">
    <w:abstractNumId w:val="9"/>
  </w:num>
  <w:num w:numId="12" w16cid:durableId="711147677">
    <w:abstractNumId w:val="6"/>
  </w:num>
  <w:num w:numId="13" w16cid:durableId="2076269695">
    <w:abstractNumId w:val="7"/>
  </w:num>
  <w:num w:numId="14" w16cid:durableId="19873222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68D8"/>
    <w:rsid w:val="00015F14"/>
    <w:rsid w:val="00017183"/>
    <w:rsid w:val="00022609"/>
    <w:rsid w:val="00022C84"/>
    <w:rsid w:val="00023A99"/>
    <w:rsid w:val="00026F09"/>
    <w:rsid w:val="00034E85"/>
    <w:rsid w:val="000403DC"/>
    <w:rsid w:val="00040DA7"/>
    <w:rsid w:val="00043794"/>
    <w:rsid w:val="000528D5"/>
    <w:rsid w:val="0006684D"/>
    <w:rsid w:val="00071CEB"/>
    <w:rsid w:val="00093C6D"/>
    <w:rsid w:val="000A31C2"/>
    <w:rsid w:val="000B2B02"/>
    <w:rsid w:val="000B6E00"/>
    <w:rsid w:val="000C3BD8"/>
    <w:rsid w:val="000D73DB"/>
    <w:rsid w:val="000E4057"/>
    <w:rsid w:val="000E6AB7"/>
    <w:rsid w:val="000F0C31"/>
    <w:rsid w:val="00102444"/>
    <w:rsid w:val="00104449"/>
    <w:rsid w:val="00104C71"/>
    <w:rsid w:val="00107498"/>
    <w:rsid w:val="00114072"/>
    <w:rsid w:val="0011722E"/>
    <w:rsid w:val="0012028B"/>
    <w:rsid w:val="0012579D"/>
    <w:rsid w:val="00140CB2"/>
    <w:rsid w:val="00144F69"/>
    <w:rsid w:val="00145914"/>
    <w:rsid w:val="00145C7E"/>
    <w:rsid w:val="001574FE"/>
    <w:rsid w:val="00160724"/>
    <w:rsid w:val="00163CA6"/>
    <w:rsid w:val="0017181A"/>
    <w:rsid w:val="001732CE"/>
    <w:rsid w:val="001817CB"/>
    <w:rsid w:val="0018235D"/>
    <w:rsid w:val="0018545A"/>
    <w:rsid w:val="001863CD"/>
    <w:rsid w:val="0018735B"/>
    <w:rsid w:val="00191971"/>
    <w:rsid w:val="00192503"/>
    <w:rsid w:val="00192B0D"/>
    <w:rsid w:val="001950EA"/>
    <w:rsid w:val="001A3032"/>
    <w:rsid w:val="001B0942"/>
    <w:rsid w:val="001C159B"/>
    <w:rsid w:val="001C491B"/>
    <w:rsid w:val="001D7C27"/>
    <w:rsid w:val="002014DE"/>
    <w:rsid w:val="00205FBC"/>
    <w:rsid w:val="0022050C"/>
    <w:rsid w:val="00246B3B"/>
    <w:rsid w:val="00250BAF"/>
    <w:rsid w:val="00252656"/>
    <w:rsid w:val="00256E5C"/>
    <w:rsid w:val="00257C58"/>
    <w:rsid w:val="00287DEB"/>
    <w:rsid w:val="002D45C2"/>
    <w:rsid w:val="002D4E24"/>
    <w:rsid w:val="002F31F6"/>
    <w:rsid w:val="00307E34"/>
    <w:rsid w:val="00324C80"/>
    <w:rsid w:val="003408BA"/>
    <w:rsid w:val="00345945"/>
    <w:rsid w:val="00350909"/>
    <w:rsid w:val="00354E9B"/>
    <w:rsid w:val="00363340"/>
    <w:rsid w:val="00364121"/>
    <w:rsid w:val="0036516F"/>
    <w:rsid w:val="00366D6F"/>
    <w:rsid w:val="00371F1A"/>
    <w:rsid w:val="003760DE"/>
    <w:rsid w:val="00381AFE"/>
    <w:rsid w:val="00392165"/>
    <w:rsid w:val="003966CB"/>
    <w:rsid w:val="00397A12"/>
    <w:rsid w:val="003A0A84"/>
    <w:rsid w:val="003B2E32"/>
    <w:rsid w:val="003B6220"/>
    <w:rsid w:val="003B6D98"/>
    <w:rsid w:val="003C7A39"/>
    <w:rsid w:val="003D3815"/>
    <w:rsid w:val="003E1356"/>
    <w:rsid w:val="003F0F03"/>
    <w:rsid w:val="003F1E6B"/>
    <w:rsid w:val="003F2565"/>
    <w:rsid w:val="003F3465"/>
    <w:rsid w:val="004055D4"/>
    <w:rsid w:val="00407E47"/>
    <w:rsid w:val="00413B63"/>
    <w:rsid w:val="00432D2E"/>
    <w:rsid w:val="00437712"/>
    <w:rsid w:val="00440D8C"/>
    <w:rsid w:val="00446FB9"/>
    <w:rsid w:val="004479A5"/>
    <w:rsid w:val="00454DC2"/>
    <w:rsid w:val="004560F8"/>
    <w:rsid w:val="00460107"/>
    <w:rsid w:val="00463A29"/>
    <w:rsid w:val="0046442B"/>
    <w:rsid w:val="00466B61"/>
    <w:rsid w:val="00466B91"/>
    <w:rsid w:val="004768E0"/>
    <w:rsid w:val="004856B2"/>
    <w:rsid w:val="00486402"/>
    <w:rsid w:val="0048777E"/>
    <w:rsid w:val="004959F3"/>
    <w:rsid w:val="0049655F"/>
    <w:rsid w:val="00496A07"/>
    <w:rsid w:val="004A02E4"/>
    <w:rsid w:val="004A351B"/>
    <w:rsid w:val="004B0727"/>
    <w:rsid w:val="004B373C"/>
    <w:rsid w:val="004C085F"/>
    <w:rsid w:val="004C30B1"/>
    <w:rsid w:val="004C5212"/>
    <w:rsid w:val="004D1F75"/>
    <w:rsid w:val="004E2325"/>
    <w:rsid w:val="00520C08"/>
    <w:rsid w:val="00520C3A"/>
    <w:rsid w:val="00521BE3"/>
    <w:rsid w:val="005236E9"/>
    <w:rsid w:val="00525D5E"/>
    <w:rsid w:val="00532E4D"/>
    <w:rsid w:val="0054023C"/>
    <w:rsid w:val="00540FF6"/>
    <w:rsid w:val="00541FF2"/>
    <w:rsid w:val="005475A8"/>
    <w:rsid w:val="005526DC"/>
    <w:rsid w:val="00570416"/>
    <w:rsid w:val="00574651"/>
    <w:rsid w:val="005755D5"/>
    <w:rsid w:val="00577D27"/>
    <w:rsid w:val="005A0FCA"/>
    <w:rsid w:val="005A6D79"/>
    <w:rsid w:val="005B2A8C"/>
    <w:rsid w:val="005B61EA"/>
    <w:rsid w:val="005C0391"/>
    <w:rsid w:val="005C1D9B"/>
    <w:rsid w:val="005D3ED2"/>
    <w:rsid w:val="005E1D3B"/>
    <w:rsid w:val="005F1FBF"/>
    <w:rsid w:val="005F66B3"/>
    <w:rsid w:val="0060528A"/>
    <w:rsid w:val="00634F41"/>
    <w:rsid w:val="006468C0"/>
    <w:rsid w:val="006475B8"/>
    <w:rsid w:val="00647DC3"/>
    <w:rsid w:val="0065581E"/>
    <w:rsid w:val="0065640E"/>
    <w:rsid w:val="006665CE"/>
    <w:rsid w:val="00693C5D"/>
    <w:rsid w:val="006A3C3F"/>
    <w:rsid w:val="006B2250"/>
    <w:rsid w:val="006D3340"/>
    <w:rsid w:val="006D7BF8"/>
    <w:rsid w:val="006E1E80"/>
    <w:rsid w:val="006E4C6E"/>
    <w:rsid w:val="006E6917"/>
    <w:rsid w:val="006E7D34"/>
    <w:rsid w:val="006F5378"/>
    <w:rsid w:val="006F789B"/>
    <w:rsid w:val="007029F9"/>
    <w:rsid w:val="00713C96"/>
    <w:rsid w:val="0072228C"/>
    <w:rsid w:val="00730027"/>
    <w:rsid w:val="00730F57"/>
    <w:rsid w:val="00734F12"/>
    <w:rsid w:val="0073C58B"/>
    <w:rsid w:val="0074211A"/>
    <w:rsid w:val="00742BA4"/>
    <w:rsid w:val="00745758"/>
    <w:rsid w:val="007521CF"/>
    <w:rsid w:val="00772C29"/>
    <w:rsid w:val="00791442"/>
    <w:rsid w:val="007978B8"/>
    <w:rsid w:val="007A26C3"/>
    <w:rsid w:val="007A3A32"/>
    <w:rsid w:val="007B21A0"/>
    <w:rsid w:val="007B3780"/>
    <w:rsid w:val="007C14B0"/>
    <w:rsid w:val="007C5313"/>
    <w:rsid w:val="007E07BB"/>
    <w:rsid w:val="007E74A7"/>
    <w:rsid w:val="007F54F4"/>
    <w:rsid w:val="008006A9"/>
    <w:rsid w:val="00813AB1"/>
    <w:rsid w:val="00822D40"/>
    <w:rsid w:val="00823052"/>
    <w:rsid w:val="0083132E"/>
    <w:rsid w:val="00840E87"/>
    <w:rsid w:val="00843E71"/>
    <w:rsid w:val="00852511"/>
    <w:rsid w:val="00853131"/>
    <w:rsid w:val="00854362"/>
    <w:rsid w:val="00870266"/>
    <w:rsid w:val="008718F9"/>
    <w:rsid w:val="00873E84"/>
    <w:rsid w:val="0088274F"/>
    <w:rsid w:val="008A188D"/>
    <w:rsid w:val="008A7B2D"/>
    <w:rsid w:val="008C1D5B"/>
    <w:rsid w:val="008C5C30"/>
    <w:rsid w:val="008D27B5"/>
    <w:rsid w:val="008D404B"/>
    <w:rsid w:val="008E78C9"/>
    <w:rsid w:val="0091483F"/>
    <w:rsid w:val="0091704F"/>
    <w:rsid w:val="00921602"/>
    <w:rsid w:val="0092632C"/>
    <w:rsid w:val="00927825"/>
    <w:rsid w:val="00935075"/>
    <w:rsid w:val="00937C07"/>
    <w:rsid w:val="00937C4B"/>
    <w:rsid w:val="0094411A"/>
    <w:rsid w:val="00945E30"/>
    <w:rsid w:val="00955871"/>
    <w:rsid w:val="009721F0"/>
    <w:rsid w:val="00982245"/>
    <w:rsid w:val="00983947"/>
    <w:rsid w:val="00991F89"/>
    <w:rsid w:val="0099341C"/>
    <w:rsid w:val="009953C5"/>
    <w:rsid w:val="009A4EAD"/>
    <w:rsid w:val="009A5F09"/>
    <w:rsid w:val="009A7109"/>
    <w:rsid w:val="009A74B5"/>
    <w:rsid w:val="009B4935"/>
    <w:rsid w:val="009B6724"/>
    <w:rsid w:val="009C60F1"/>
    <w:rsid w:val="009D6486"/>
    <w:rsid w:val="009F6BDF"/>
    <w:rsid w:val="00A029FC"/>
    <w:rsid w:val="00A030FF"/>
    <w:rsid w:val="00A04F6A"/>
    <w:rsid w:val="00A05A71"/>
    <w:rsid w:val="00A0768B"/>
    <w:rsid w:val="00A105DC"/>
    <w:rsid w:val="00A408A4"/>
    <w:rsid w:val="00A478DB"/>
    <w:rsid w:val="00A53E0A"/>
    <w:rsid w:val="00A56384"/>
    <w:rsid w:val="00A610B5"/>
    <w:rsid w:val="00A655A8"/>
    <w:rsid w:val="00A67CE4"/>
    <w:rsid w:val="00A723F4"/>
    <w:rsid w:val="00A731A5"/>
    <w:rsid w:val="00A74605"/>
    <w:rsid w:val="00A85BE5"/>
    <w:rsid w:val="00A86E64"/>
    <w:rsid w:val="00A87576"/>
    <w:rsid w:val="00A87622"/>
    <w:rsid w:val="00A94AE9"/>
    <w:rsid w:val="00AD3547"/>
    <w:rsid w:val="00AD4684"/>
    <w:rsid w:val="00AD5B39"/>
    <w:rsid w:val="00AD6F99"/>
    <w:rsid w:val="00AF01F3"/>
    <w:rsid w:val="00AF1065"/>
    <w:rsid w:val="00B02DD6"/>
    <w:rsid w:val="00B04C54"/>
    <w:rsid w:val="00B12550"/>
    <w:rsid w:val="00B17A49"/>
    <w:rsid w:val="00B214DE"/>
    <w:rsid w:val="00B34882"/>
    <w:rsid w:val="00B44CA7"/>
    <w:rsid w:val="00B45FD2"/>
    <w:rsid w:val="00B46594"/>
    <w:rsid w:val="00B47BEB"/>
    <w:rsid w:val="00B53E04"/>
    <w:rsid w:val="00B55170"/>
    <w:rsid w:val="00B83D0E"/>
    <w:rsid w:val="00B9178C"/>
    <w:rsid w:val="00BA4BE3"/>
    <w:rsid w:val="00BA5040"/>
    <w:rsid w:val="00BC52FB"/>
    <w:rsid w:val="00BC6237"/>
    <w:rsid w:val="00BC640D"/>
    <w:rsid w:val="00BD42B3"/>
    <w:rsid w:val="00BE1926"/>
    <w:rsid w:val="00BE3B1F"/>
    <w:rsid w:val="00BE4222"/>
    <w:rsid w:val="00BE636A"/>
    <w:rsid w:val="00C019D3"/>
    <w:rsid w:val="00C07098"/>
    <w:rsid w:val="00C22005"/>
    <w:rsid w:val="00C23CE5"/>
    <w:rsid w:val="00C33318"/>
    <w:rsid w:val="00C404C2"/>
    <w:rsid w:val="00C40DF5"/>
    <w:rsid w:val="00C4185F"/>
    <w:rsid w:val="00C50BE8"/>
    <w:rsid w:val="00C579D7"/>
    <w:rsid w:val="00C60C92"/>
    <w:rsid w:val="00C614BD"/>
    <w:rsid w:val="00C67B6F"/>
    <w:rsid w:val="00C71C6A"/>
    <w:rsid w:val="00C74FE4"/>
    <w:rsid w:val="00C76260"/>
    <w:rsid w:val="00C809C2"/>
    <w:rsid w:val="00C87318"/>
    <w:rsid w:val="00C91D4B"/>
    <w:rsid w:val="00C9395F"/>
    <w:rsid w:val="00C93A96"/>
    <w:rsid w:val="00CA0925"/>
    <w:rsid w:val="00CA4D05"/>
    <w:rsid w:val="00CC6206"/>
    <w:rsid w:val="00CE149A"/>
    <w:rsid w:val="00CE20FE"/>
    <w:rsid w:val="00CF40DB"/>
    <w:rsid w:val="00D0619E"/>
    <w:rsid w:val="00D165ED"/>
    <w:rsid w:val="00D20312"/>
    <w:rsid w:val="00D24BC2"/>
    <w:rsid w:val="00D33EED"/>
    <w:rsid w:val="00D410CC"/>
    <w:rsid w:val="00D51288"/>
    <w:rsid w:val="00D6114A"/>
    <w:rsid w:val="00D652A6"/>
    <w:rsid w:val="00D75956"/>
    <w:rsid w:val="00D82749"/>
    <w:rsid w:val="00D82995"/>
    <w:rsid w:val="00D83EC2"/>
    <w:rsid w:val="00DB6727"/>
    <w:rsid w:val="00DB6CEB"/>
    <w:rsid w:val="00DC66F9"/>
    <w:rsid w:val="00DD5E48"/>
    <w:rsid w:val="00DD6690"/>
    <w:rsid w:val="00DE1E73"/>
    <w:rsid w:val="00E06199"/>
    <w:rsid w:val="00E13095"/>
    <w:rsid w:val="00E13BAC"/>
    <w:rsid w:val="00E224B9"/>
    <w:rsid w:val="00E26E64"/>
    <w:rsid w:val="00E30880"/>
    <w:rsid w:val="00E47C7D"/>
    <w:rsid w:val="00E47DBF"/>
    <w:rsid w:val="00E564E9"/>
    <w:rsid w:val="00E56D9A"/>
    <w:rsid w:val="00E57353"/>
    <w:rsid w:val="00E57EE3"/>
    <w:rsid w:val="00E635FF"/>
    <w:rsid w:val="00E7014C"/>
    <w:rsid w:val="00E72515"/>
    <w:rsid w:val="00E87E22"/>
    <w:rsid w:val="00EA6BC8"/>
    <w:rsid w:val="00EB191A"/>
    <w:rsid w:val="00EB5E21"/>
    <w:rsid w:val="00EB6749"/>
    <w:rsid w:val="00ED57DA"/>
    <w:rsid w:val="00ED63A9"/>
    <w:rsid w:val="00ED6CD6"/>
    <w:rsid w:val="00EF6AD8"/>
    <w:rsid w:val="00EF6D1E"/>
    <w:rsid w:val="00EF7B52"/>
    <w:rsid w:val="00F01B92"/>
    <w:rsid w:val="00F04923"/>
    <w:rsid w:val="00F1212A"/>
    <w:rsid w:val="00F150A3"/>
    <w:rsid w:val="00F20E7D"/>
    <w:rsid w:val="00F307B6"/>
    <w:rsid w:val="00F3521B"/>
    <w:rsid w:val="00F3599C"/>
    <w:rsid w:val="00F42366"/>
    <w:rsid w:val="00F42650"/>
    <w:rsid w:val="00F439F4"/>
    <w:rsid w:val="00F46718"/>
    <w:rsid w:val="00F47358"/>
    <w:rsid w:val="00F47FFB"/>
    <w:rsid w:val="00F66F3F"/>
    <w:rsid w:val="00F720F0"/>
    <w:rsid w:val="00F76964"/>
    <w:rsid w:val="00F859EC"/>
    <w:rsid w:val="00F9239F"/>
    <w:rsid w:val="00F9787E"/>
    <w:rsid w:val="00FA1CE3"/>
    <w:rsid w:val="00FB317E"/>
    <w:rsid w:val="00FC32D4"/>
    <w:rsid w:val="00FC4182"/>
    <w:rsid w:val="00FC46A5"/>
    <w:rsid w:val="00FC501E"/>
    <w:rsid w:val="00FC511C"/>
    <w:rsid w:val="00FD64C7"/>
    <w:rsid w:val="00FE4BE2"/>
    <w:rsid w:val="00FE4C18"/>
    <w:rsid w:val="00FE5044"/>
    <w:rsid w:val="00FF2BCC"/>
    <w:rsid w:val="01BE2FC0"/>
    <w:rsid w:val="0235212A"/>
    <w:rsid w:val="02DAACC8"/>
    <w:rsid w:val="05083D3F"/>
    <w:rsid w:val="05DDDB5A"/>
    <w:rsid w:val="06714692"/>
    <w:rsid w:val="08009981"/>
    <w:rsid w:val="0827A9EB"/>
    <w:rsid w:val="0A484384"/>
    <w:rsid w:val="0C1ABA80"/>
    <w:rsid w:val="0C294188"/>
    <w:rsid w:val="0C74F741"/>
    <w:rsid w:val="0C910A39"/>
    <w:rsid w:val="0DE48A94"/>
    <w:rsid w:val="0DEBB8D2"/>
    <w:rsid w:val="0E3DCAA4"/>
    <w:rsid w:val="109E9AF3"/>
    <w:rsid w:val="110B835F"/>
    <w:rsid w:val="121A6AE0"/>
    <w:rsid w:val="1268F66D"/>
    <w:rsid w:val="12B48363"/>
    <w:rsid w:val="1455678B"/>
    <w:rsid w:val="1546EEE7"/>
    <w:rsid w:val="1700D156"/>
    <w:rsid w:val="178F895F"/>
    <w:rsid w:val="181CC2E6"/>
    <w:rsid w:val="1845A1E4"/>
    <w:rsid w:val="194995B6"/>
    <w:rsid w:val="19D25BD6"/>
    <w:rsid w:val="1A0AEAB3"/>
    <w:rsid w:val="1D12210E"/>
    <w:rsid w:val="1D81C74F"/>
    <w:rsid w:val="1DD3BC33"/>
    <w:rsid w:val="1F70662A"/>
    <w:rsid w:val="1F9FDEA8"/>
    <w:rsid w:val="22B86493"/>
    <w:rsid w:val="23A894B7"/>
    <w:rsid w:val="25EC1ABE"/>
    <w:rsid w:val="28225F9B"/>
    <w:rsid w:val="2968F47E"/>
    <w:rsid w:val="2A33333E"/>
    <w:rsid w:val="2A655CFD"/>
    <w:rsid w:val="2C549E75"/>
    <w:rsid w:val="2C791085"/>
    <w:rsid w:val="2C8F556F"/>
    <w:rsid w:val="2CF096AF"/>
    <w:rsid w:val="2D909C85"/>
    <w:rsid w:val="2EDCD6AE"/>
    <w:rsid w:val="2EF8C708"/>
    <w:rsid w:val="2F04EA8D"/>
    <w:rsid w:val="3181494D"/>
    <w:rsid w:val="334BE1E4"/>
    <w:rsid w:val="33E2DBD6"/>
    <w:rsid w:val="344F245A"/>
    <w:rsid w:val="35A08E6F"/>
    <w:rsid w:val="35DBF759"/>
    <w:rsid w:val="37A225AF"/>
    <w:rsid w:val="37A96D2F"/>
    <w:rsid w:val="388ACBD4"/>
    <w:rsid w:val="389A9D3E"/>
    <w:rsid w:val="391B6A7E"/>
    <w:rsid w:val="3976FFF3"/>
    <w:rsid w:val="3AB987D5"/>
    <w:rsid w:val="3C2DD2B3"/>
    <w:rsid w:val="3E212EBE"/>
    <w:rsid w:val="3E646BEE"/>
    <w:rsid w:val="3EA5EA8B"/>
    <w:rsid w:val="3F2AC546"/>
    <w:rsid w:val="3F9349CE"/>
    <w:rsid w:val="407E5FFD"/>
    <w:rsid w:val="4309D132"/>
    <w:rsid w:val="4509ECE0"/>
    <w:rsid w:val="451B2A68"/>
    <w:rsid w:val="46E66E49"/>
    <w:rsid w:val="473961B5"/>
    <w:rsid w:val="474110E8"/>
    <w:rsid w:val="48663F7E"/>
    <w:rsid w:val="48BBA8A1"/>
    <w:rsid w:val="4966D379"/>
    <w:rsid w:val="4BDC3631"/>
    <w:rsid w:val="4C622041"/>
    <w:rsid w:val="4D2753D1"/>
    <w:rsid w:val="4D7B2465"/>
    <w:rsid w:val="4DB8BB15"/>
    <w:rsid w:val="4DDCB112"/>
    <w:rsid w:val="4E09729D"/>
    <w:rsid w:val="4EB58ABC"/>
    <w:rsid w:val="4EC14243"/>
    <w:rsid w:val="5008661D"/>
    <w:rsid w:val="50C4F099"/>
    <w:rsid w:val="5213BF74"/>
    <w:rsid w:val="5264D61D"/>
    <w:rsid w:val="529B8DBF"/>
    <w:rsid w:val="54E8C39F"/>
    <w:rsid w:val="554BCD48"/>
    <w:rsid w:val="5636BE00"/>
    <w:rsid w:val="56570342"/>
    <w:rsid w:val="57443849"/>
    <w:rsid w:val="58E45027"/>
    <w:rsid w:val="5955F6EE"/>
    <w:rsid w:val="598CACAD"/>
    <w:rsid w:val="5AA0D0F5"/>
    <w:rsid w:val="5BEF0927"/>
    <w:rsid w:val="5C890638"/>
    <w:rsid w:val="5E19B902"/>
    <w:rsid w:val="5E91F72E"/>
    <w:rsid w:val="5ECD8BC5"/>
    <w:rsid w:val="5EFB19E2"/>
    <w:rsid w:val="618C4127"/>
    <w:rsid w:val="63623536"/>
    <w:rsid w:val="655995B5"/>
    <w:rsid w:val="65CFEE6C"/>
    <w:rsid w:val="6612C0D5"/>
    <w:rsid w:val="66EB0AD5"/>
    <w:rsid w:val="676E1811"/>
    <w:rsid w:val="68049958"/>
    <w:rsid w:val="69255F16"/>
    <w:rsid w:val="6AABEE09"/>
    <w:rsid w:val="6AD2C01C"/>
    <w:rsid w:val="6B1EBEC6"/>
    <w:rsid w:val="6B25ADCB"/>
    <w:rsid w:val="6BC0270A"/>
    <w:rsid w:val="6CF05FB7"/>
    <w:rsid w:val="6E217704"/>
    <w:rsid w:val="6F21AFD2"/>
    <w:rsid w:val="6FE51DA9"/>
    <w:rsid w:val="7188489A"/>
    <w:rsid w:val="71D64B78"/>
    <w:rsid w:val="75C8DF6B"/>
    <w:rsid w:val="763BF4DC"/>
    <w:rsid w:val="7688380F"/>
    <w:rsid w:val="77384C83"/>
    <w:rsid w:val="776A82D7"/>
    <w:rsid w:val="77A1912D"/>
    <w:rsid w:val="788FADBF"/>
    <w:rsid w:val="798C4CC6"/>
    <w:rsid w:val="7A44B67C"/>
    <w:rsid w:val="7A65E2D3"/>
    <w:rsid w:val="7AE630A4"/>
    <w:rsid w:val="7C53EE50"/>
    <w:rsid w:val="7CC5DC89"/>
    <w:rsid w:val="7D7039CE"/>
    <w:rsid w:val="7DE3F954"/>
    <w:rsid w:val="7E8B7E0D"/>
    <w:rsid w:val="7E9C9CC5"/>
    <w:rsid w:val="7EE0B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1F89"/>
    <w:rPr>
      <w:rFonts w:ascii="Times New Roman" w:hAnsi="Times New Roman" w:eastAsiaTheme="majorEastAsia" w:cstheme="majorBidi"/>
      <w:b/>
      <w:i/>
      <w:sz w:val="24"/>
      <w:szCs w:val="32"/>
    </w:rPr>
  </w:style>
  <w:style w:type="character" w:styleId="Heading2Char" w:customStyle="1">
    <w:name w:val="Heading 2 Char"/>
    <w:basedOn w:val="DefaultParagraphFont"/>
    <w:link w:val="Heading2"/>
    <w:uiPriority w:val="9"/>
    <w:rsid w:val="00991F89"/>
    <w:rPr>
      <w:rFonts w:ascii="Times New Roman" w:hAnsi="Times New Roman" w:eastAsiaTheme="majorEastAsia" w:cstheme="majorBidi"/>
      <w:i/>
      <w:sz w:val="24"/>
      <w:szCs w:val="26"/>
    </w:rPr>
  </w:style>
  <w:style w:type="character" w:styleId="Heading3Char" w:customStyle="1">
    <w:name w:val="Heading 3 Char"/>
    <w:basedOn w:val="DefaultParagraphFont"/>
    <w:link w:val="Heading3"/>
    <w:uiPriority w:val="9"/>
    <w:rsid w:val="00991F89"/>
    <w:rPr>
      <w:rFonts w:ascii="Times New Roman" w:hAnsi="Times New Roman" w:eastAsiaTheme="majorEastAsia"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styleId="hhd2" w:customStyle="1">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EA6B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FC4182"/>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C4182"/>
    <w:pPr>
      <w:spacing w:after="100"/>
    </w:pPr>
  </w:style>
  <w:style w:type="paragraph" w:styleId="TOC2">
    <w:name w:val="toc 2"/>
    <w:basedOn w:val="Normal"/>
    <w:next w:val="Normal"/>
    <w:autoRedefine/>
    <w:uiPriority w:val="39"/>
    <w:unhideWhenUsed/>
    <w:rsid w:val="00FC4182"/>
    <w:pPr>
      <w:spacing w:after="100"/>
      <w:ind w:left="240"/>
    </w:pPr>
  </w:style>
  <w:style w:type="character" w:styleId="FollowedHyperlink">
    <w:name w:val="FollowedHyperlink"/>
    <w:basedOn w:val="DefaultParagraphFont"/>
    <w:uiPriority w:val="99"/>
    <w:semiHidden/>
    <w:unhideWhenUsed/>
    <w:rsid w:val="00BE63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qc.org.uk/about-us/fundamental-standards" TargetMode="External" Id="rId8"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footer" Target="footer3.xml" Id="rId21" /><Relationship Type="http://schemas.openxmlformats.org/officeDocument/2006/relationships/endnotes" Target="endnotes.xml" Id="rId7" /><Relationship Type="http://schemas.openxmlformats.org/officeDocument/2006/relationships/hyperlink" Target="https://www.kingsfund.org.uk/insight-and-analysis/long-reads/health-and-care-act-key-questions" TargetMode="External" Id="rId12" /><Relationship Type="http://schemas.openxmlformats.org/officeDocument/2006/relationships/header" Target="header2.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england.nhs.uk/long-read/acute-inpatient-mental-health-care-for-adults-and-older-adults/" TargetMode="External" Id="rId11" /><Relationship Type="http://schemas.openxmlformats.org/officeDocument/2006/relationships/webSettings" Target="webSettings.xml" Id="rId5" /><Relationship Type="http://schemas.openxmlformats.org/officeDocument/2006/relationships/hyperlink" Target="https://www.nmc.org.uk/standards/code/" TargetMode="External" Id="rId15" /><Relationship Type="http://schemas.openxmlformats.org/officeDocument/2006/relationships/theme" Target="theme/theme1.xml" Id="rId23" /><Relationship Type="http://schemas.openxmlformats.org/officeDocument/2006/relationships/hyperlink" Target="https://www.care.org/" TargetMode="External" Id="rId10" /><Relationship Type="http://schemas.openxmlformats.org/officeDocument/2006/relationships/footer" Target="footer2.xml" Id="rId19" /><Relationship Type="http://schemas.openxmlformats.org/officeDocument/2006/relationships/settings" Target="settings.xml" Id="rId4" /><Relationship Type="http://schemas.openxmlformats.org/officeDocument/2006/relationships/hyperlink" Target="https://www.legislation.gov.uk/ukpga/2012/7/contents" TargetMode="External" Id="rId9" /><Relationship Type="http://schemas.openxmlformats.org/officeDocument/2006/relationships/hyperlink" Target="https://www.nice.org.uk/guidance/ng53/evidence/full-guideline-pdf-2606951917" TargetMode="External" Id="rId14" /><Relationship Type="http://schemas.openxmlformats.org/officeDocument/2006/relationships/fontTable" Target="fontTable.xml" Id="rId22" /><Relationship Type="http://schemas.openxmlformats.org/officeDocument/2006/relationships/hyperlink" Target="https://www.gov.uk/guidance/equality-act-2010-guidance" TargetMode="External" Id="R60feda2edd5e4de1" /><Relationship Type="http://schemas.microsoft.com/office/2020/10/relationships/intelligence" Target="intelligence2.xml" Id="Re8e797a6e6be4e4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41354-1B75-46A6-BF36-C7BAF210EA99}">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Nirmala Budhathoki (2409861)</lastModifiedBy>
  <revision>6</revision>
  <dcterms:created xsi:type="dcterms:W3CDTF">2025-10-13T14:55:00.0000000Z</dcterms:created>
  <dcterms:modified xsi:type="dcterms:W3CDTF">2025-10-24T08:53:19.4980230Z</dcterms:modified>
</coreProperties>
</file>