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4D2F7" w14:textId="77777777" w:rsidR="00E706D6" w:rsidRPr="00E706D6" w:rsidRDefault="00E706D6" w:rsidP="00E706D6">
      <w:pPr>
        <w:shd w:val="clear" w:color="auto" w:fill="FFFFFF"/>
        <w:spacing w:after="100" w:afterAutospacing="1" w:line="240" w:lineRule="auto"/>
        <w:outlineLvl w:val="1"/>
        <w:rPr>
          <w:rFonts w:ascii="Nunito" w:eastAsia="Times New Roman" w:hAnsi="Nunito" w:cs="Times New Roman"/>
          <w:b/>
          <w:bCs/>
          <w:color w:val="D10074"/>
          <w:sz w:val="36"/>
          <w:szCs w:val="36"/>
          <w:lang w:eastAsia="en-GB"/>
        </w:rPr>
      </w:pPr>
      <w:r w:rsidRPr="00E706D6">
        <w:rPr>
          <w:rFonts w:ascii="Nunito" w:eastAsia="Times New Roman" w:hAnsi="Nunito" w:cs="Times New Roman"/>
          <w:b/>
          <w:bCs/>
          <w:color w:val="D10074"/>
          <w:sz w:val="36"/>
          <w:szCs w:val="36"/>
          <w:lang w:eastAsia="en-GB"/>
        </w:rPr>
        <w:t>The Rise and Fall of a Comet</w:t>
      </w:r>
    </w:p>
    <w:p w14:paraId="48BE191C"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Electrical retail chain Comet Group started life in 1933 as Comet Battery Stores, recharging batteries for customers’ wireless radios.</w:t>
      </w:r>
    </w:p>
    <w:p w14:paraId="3FD616AC"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 xml:space="preserve">In the early 1950s, demand for wireless radios grew fast, and founder George </w:t>
      </w:r>
      <w:proofErr w:type="spellStart"/>
      <w:r w:rsidRPr="00E706D6">
        <w:rPr>
          <w:rFonts w:ascii="Nunito" w:eastAsia="Times New Roman" w:hAnsi="Nunito" w:cs="Times New Roman"/>
          <w:color w:val="212529"/>
          <w:sz w:val="24"/>
          <w:szCs w:val="24"/>
          <w:lang w:eastAsia="en-GB"/>
        </w:rPr>
        <w:t>Hollingbery</w:t>
      </w:r>
      <w:proofErr w:type="spellEnd"/>
      <w:r w:rsidRPr="00E706D6">
        <w:rPr>
          <w:rFonts w:ascii="Nunito" w:eastAsia="Times New Roman" w:hAnsi="Nunito" w:cs="Times New Roman"/>
          <w:color w:val="212529"/>
          <w:sz w:val="24"/>
          <w:szCs w:val="24"/>
          <w:lang w:eastAsia="en-GB"/>
        </w:rPr>
        <w:t xml:space="preserve"> changed the name to Comet Radio Rentals, opening his first retail store. More stores followed quickly.</w:t>
      </w:r>
    </w:p>
    <w:p w14:paraId="1330939D"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Following the Resale Prices Act (1964), Comet expanded beyond its Yorkshire heartland, becoming a national discount retailer. Predominantly a mail-order business, Comet advertised stock and prices 45% lower than the manufacturers' recommended retail prices. Few pure-play electrical retailers could compete.</w:t>
      </w:r>
    </w:p>
    <w:p w14:paraId="499B9A51"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Comet went public in July 1972 and expanded its range by purchasing Gas Trend, a discount retailer of gas appliances. By the end of 1976, the group had grown to 50 outlets.</w:t>
      </w:r>
    </w:p>
    <w:p w14:paraId="717BFCAD"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 xml:space="preserve">In May 1994, Comet received a takeover bid from Harris Queensway followed by one from Woolworths. The latter succeeded but was regarded as a big mistake by some marketing </w:t>
      </w:r>
      <w:proofErr w:type="gramStart"/>
      <w:r w:rsidRPr="00E706D6">
        <w:rPr>
          <w:rFonts w:ascii="Nunito" w:eastAsia="Times New Roman" w:hAnsi="Nunito" w:cs="Times New Roman"/>
          <w:color w:val="212529"/>
          <w:sz w:val="24"/>
          <w:szCs w:val="24"/>
          <w:lang w:eastAsia="en-GB"/>
        </w:rPr>
        <w:t>analysts .</w:t>
      </w:r>
      <w:proofErr w:type="gramEnd"/>
    </w:p>
    <w:p w14:paraId="3C995E3A"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Enter Wal-Mart into the UK with the takeover of Asda. The world’s (then) largest retailer effectively wiped close to £700m off the value of UK chain stores with its announcement that it would discount some goods by around 60%. To survive, Comet had to – at least – match Wal-Mart’s like-for-like discounts.</w:t>
      </w:r>
    </w:p>
    <w:p w14:paraId="62C0A7C4"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 xml:space="preserve">Another, slightly bizarre, problem emerged. With similar-sounding names and both companies’ logos white on a red background, consumers confused Comet with </w:t>
      </w:r>
      <w:proofErr w:type="spellStart"/>
      <w:r w:rsidRPr="00E706D6">
        <w:rPr>
          <w:rFonts w:ascii="Nunito" w:eastAsia="Times New Roman" w:hAnsi="Nunito" w:cs="Times New Roman"/>
          <w:color w:val="212529"/>
          <w:sz w:val="24"/>
          <w:szCs w:val="24"/>
          <w:lang w:eastAsia="en-GB"/>
        </w:rPr>
        <w:t>Currys</w:t>
      </w:r>
      <w:proofErr w:type="spellEnd"/>
      <w:r w:rsidRPr="00E706D6">
        <w:rPr>
          <w:rFonts w:ascii="Nunito" w:eastAsia="Times New Roman" w:hAnsi="Nunito" w:cs="Times New Roman"/>
          <w:color w:val="212529"/>
          <w:sz w:val="24"/>
          <w:szCs w:val="24"/>
          <w:lang w:eastAsia="en-GB"/>
        </w:rPr>
        <w:t xml:space="preserve"> (owned by rival Dixons). Despite a £20m rebranding campaign in 2005, Comet continued to lose market share.</w:t>
      </w:r>
    </w:p>
    <w:p w14:paraId="13F0FC19"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Even with its substantial experience in the mail-order business, Comet was left behind by the explosion in online retailing in the early 2000s, despite establishing its own e-tail business.</w:t>
      </w:r>
    </w:p>
    <w:p w14:paraId="1F040228"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The global economic crash of the 2007 was the final straw. Increasing levels of unemployment, wage freezes and stagnation in the property market combined to keep consumer spending on discretionary purchases rock bottom. It was simply impossible for struggling Comet to improve its appeal to customers whilst closing stores and axing staff.</w:t>
      </w:r>
    </w:p>
    <w:p w14:paraId="77D37F69"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lastRenderedPageBreak/>
        <w:t>There are, in the end, two generic marketing strategies: cost leadership and differentiation. Operating in a fiercely competitive market characterised by very low margins, Comet was never going to be able to sustain a cost-leadership position. Yet it continued to focus (almost solely) on price. A poor in-store experience and lack of customer service, the inability to differentiate its offering, and little acknowledgement that it’s essential to inspire customer inspiration when shopping for electrical products, ultimately led to Comet’s demise.</w:t>
      </w:r>
    </w:p>
    <w:p w14:paraId="07CBD8E8"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In this digital era, retailers must provide compelling reasons to buy in-store and convert that intent into sales. Purchases on the internet may be growing but the ‘bricks and mortar’ retailers are far from dead. To survive, however, they must develop an integrated multi-channel approach – Ikea’s structure has eliminated silos and barriers by establishing cross-functional teams that collaborate across all channels – view their operations from the position of the consumer (looking from the outside in</w:t>
      </w:r>
      <w:proofErr w:type="gramStart"/>
      <w:r w:rsidRPr="00E706D6">
        <w:rPr>
          <w:rFonts w:ascii="Nunito" w:eastAsia="Times New Roman" w:hAnsi="Nunito" w:cs="Times New Roman"/>
          <w:color w:val="212529"/>
          <w:sz w:val="24"/>
          <w:szCs w:val="24"/>
          <w:lang w:eastAsia="en-GB"/>
        </w:rPr>
        <w:t>), and</w:t>
      </w:r>
      <w:proofErr w:type="gramEnd"/>
      <w:r w:rsidRPr="00E706D6">
        <w:rPr>
          <w:rFonts w:ascii="Nunito" w:eastAsia="Times New Roman" w:hAnsi="Nunito" w:cs="Times New Roman"/>
          <w:color w:val="212529"/>
          <w:sz w:val="24"/>
          <w:szCs w:val="24"/>
          <w:lang w:eastAsia="en-GB"/>
        </w:rPr>
        <w:t xml:space="preserve"> develop an engaging environment that actually enhances brand loyalty. Apple showrooms are world leaders in this respect.</w:t>
      </w:r>
    </w:p>
    <w:p w14:paraId="324CF634" w14:textId="77777777" w:rsidR="00E706D6" w:rsidRP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Comet executives appeared to have little understanding of integrated multi-channel retailing, operating instead from disconnected silos – marketing in one, customer services in another, supply chain and logistics in yet another and operations and technology out on its own.</w:t>
      </w:r>
    </w:p>
    <w:p w14:paraId="4D8DEC07" w14:textId="50A3B419" w:rsidR="00E706D6" w:rsidRDefault="00E706D6" w:rsidP="00E706D6">
      <w:pPr>
        <w:shd w:val="clear" w:color="auto" w:fill="FFFFFF"/>
        <w:spacing w:after="100" w:afterAutospacing="1" w:line="240" w:lineRule="auto"/>
        <w:rPr>
          <w:rFonts w:ascii="Nunito" w:eastAsia="Times New Roman" w:hAnsi="Nunito" w:cs="Times New Roman"/>
          <w:color w:val="212529"/>
          <w:sz w:val="24"/>
          <w:szCs w:val="24"/>
          <w:lang w:eastAsia="en-GB"/>
        </w:rPr>
      </w:pPr>
      <w:r w:rsidRPr="00E706D6">
        <w:rPr>
          <w:rFonts w:ascii="Nunito" w:eastAsia="Times New Roman" w:hAnsi="Nunito" w:cs="Times New Roman"/>
          <w:color w:val="212529"/>
          <w:sz w:val="24"/>
          <w:szCs w:val="24"/>
          <w:lang w:eastAsia="en-GB"/>
        </w:rPr>
        <w:t>A sad ending for an organisation that once set the standards for electrical retailing.</w:t>
      </w:r>
    </w:p>
    <w:p w14:paraId="3340F6EE" w14:textId="5E4DC5C0" w:rsidR="00DE6FFD" w:rsidRDefault="00DE6FFD" w:rsidP="00E706D6">
      <w:pPr>
        <w:shd w:val="clear" w:color="auto" w:fill="FFFFFF"/>
        <w:spacing w:after="100" w:afterAutospacing="1" w:line="240" w:lineRule="auto"/>
        <w:rPr>
          <w:rFonts w:ascii="Nunito" w:eastAsia="Times New Roman" w:hAnsi="Nunito" w:cs="Times New Roman"/>
          <w:color w:val="212529"/>
          <w:sz w:val="24"/>
          <w:szCs w:val="24"/>
          <w:lang w:eastAsia="en-GB"/>
        </w:rPr>
      </w:pPr>
    </w:p>
    <w:p w14:paraId="1AB57BFE" w14:textId="77777777" w:rsidR="00DE6FFD" w:rsidRDefault="00DE6FFD" w:rsidP="00DE6FFD">
      <w:pPr>
        <w:shd w:val="clear" w:color="auto" w:fill="FFFFFF"/>
        <w:spacing w:after="0" w:line="450" w:lineRule="atLeast"/>
        <w:rPr>
          <w:rFonts w:ascii="Arial" w:eastAsia="Times New Roman" w:hAnsi="Arial" w:cs="Arial"/>
          <w:color w:val="39383A"/>
          <w:sz w:val="24"/>
          <w:szCs w:val="24"/>
          <w:lang w:eastAsia="en-GB"/>
        </w:rPr>
      </w:pPr>
      <w:r>
        <w:rPr>
          <w:rFonts w:ascii="Arial" w:eastAsia="Times New Roman" w:hAnsi="Arial" w:cs="Arial"/>
          <w:color w:val="39383A"/>
          <w:sz w:val="24"/>
          <w:szCs w:val="24"/>
          <w:lang w:eastAsia="en-GB"/>
        </w:rPr>
        <w:t xml:space="preserve">Prepare a </w:t>
      </w:r>
      <w:proofErr w:type="gramStart"/>
      <w:r>
        <w:rPr>
          <w:rFonts w:ascii="Arial" w:eastAsia="Times New Roman" w:hAnsi="Arial" w:cs="Arial"/>
          <w:color w:val="39383A"/>
          <w:sz w:val="24"/>
          <w:szCs w:val="24"/>
          <w:lang w:eastAsia="en-GB"/>
        </w:rPr>
        <w:t>15 minute</w:t>
      </w:r>
      <w:proofErr w:type="gramEnd"/>
      <w:r>
        <w:rPr>
          <w:rFonts w:ascii="Arial" w:eastAsia="Times New Roman" w:hAnsi="Arial" w:cs="Arial"/>
          <w:color w:val="39383A"/>
          <w:sz w:val="24"/>
          <w:szCs w:val="24"/>
          <w:lang w:eastAsia="en-GB"/>
        </w:rPr>
        <w:t xml:space="preserve"> presentation that:</w:t>
      </w:r>
    </w:p>
    <w:p w14:paraId="3F6271DA" w14:textId="77777777" w:rsidR="00DE6FFD" w:rsidRDefault="00DE6FFD" w:rsidP="00DE6FFD">
      <w:pPr>
        <w:shd w:val="clear" w:color="auto" w:fill="FFFFFF"/>
        <w:spacing w:after="0" w:line="450" w:lineRule="atLeast"/>
        <w:rPr>
          <w:rFonts w:ascii="Arial" w:eastAsia="Times New Roman" w:hAnsi="Arial" w:cs="Arial"/>
          <w:color w:val="39383A"/>
          <w:sz w:val="24"/>
          <w:szCs w:val="24"/>
          <w:lang w:eastAsia="en-GB"/>
        </w:rPr>
      </w:pPr>
    </w:p>
    <w:p w14:paraId="3EB682F9" w14:textId="77777777" w:rsidR="00DE6FFD" w:rsidRPr="00456EA8" w:rsidRDefault="00DE6FFD" w:rsidP="00DE6FFD">
      <w:pPr>
        <w:pStyle w:val="ListParagraph"/>
        <w:numPr>
          <w:ilvl w:val="0"/>
          <w:numId w:val="1"/>
        </w:numPr>
        <w:shd w:val="clear" w:color="auto" w:fill="FFFFFF"/>
        <w:spacing w:after="0" w:line="450" w:lineRule="atLeast"/>
        <w:rPr>
          <w:rFonts w:ascii="Arial" w:eastAsia="Times New Roman" w:hAnsi="Arial" w:cs="Arial"/>
          <w:color w:val="39383A"/>
          <w:sz w:val="24"/>
          <w:szCs w:val="24"/>
          <w:lang w:eastAsia="en-GB"/>
        </w:rPr>
      </w:pPr>
      <w:r w:rsidRPr="00456EA8">
        <w:rPr>
          <w:rFonts w:ascii="Arial" w:eastAsia="Times New Roman" w:hAnsi="Arial" w:cs="Arial"/>
          <w:color w:val="39383A"/>
          <w:sz w:val="24"/>
          <w:szCs w:val="24"/>
          <w:lang w:eastAsia="en-GB"/>
        </w:rPr>
        <w:t xml:space="preserve">Briefly introduces the organisation and explains the reasons for the change, </w:t>
      </w:r>
      <w:proofErr w:type="gramStart"/>
      <w:r w:rsidRPr="00456EA8">
        <w:rPr>
          <w:rFonts w:ascii="Arial" w:eastAsia="Times New Roman" w:hAnsi="Arial" w:cs="Arial"/>
          <w:color w:val="39383A"/>
          <w:sz w:val="24"/>
          <w:szCs w:val="24"/>
          <w:lang w:eastAsia="en-GB"/>
        </w:rPr>
        <w:t>taking into account</w:t>
      </w:r>
      <w:proofErr w:type="gramEnd"/>
      <w:r w:rsidRPr="00456EA8">
        <w:rPr>
          <w:rFonts w:ascii="Arial" w:eastAsia="Times New Roman" w:hAnsi="Arial" w:cs="Arial"/>
          <w:color w:val="39383A"/>
          <w:sz w:val="24"/>
          <w:szCs w:val="24"/>
          <w:lang w:eastAsia="en-GB"/>
        </w:rPr>
        <w:t xml:space="preserve"> both external and internal factors</w:t>
      </w:r>
    </w:p>
    <w:p w14:paraId="7ACB6EEF" w14:textId="77777777" w:rsidR="00DE6FFD" w:rsidRPr="0084384A" w:rsidRDefault="00DE6FFD" w:rsidP="00DE6FFD">
      <w:pPr>
        <w:pStyle w:val="ListParagraph"/>
        <w:numPr>
          <w:ilvl w:val="0"/>
          <w:numId w:val="2"/>
        </w:numPr>
        <w:shd w:val="clear" w:color="auto" w:fill="FFFFFF"/>
        <w:spacing w:after="0" w:line="450" w:lineRule="atLeast"/>
        <w:rPr>
          <w:rFonts w:ascii="Arial" w:eastAsia="Times New Roman" w:hAnsi="Arial" w:cs="Arial"/>
          <w:color w:val="39383A"/>
          <w:sz w:val="24"/>
          <w:szCs w:val="24"/>
          <w:lang w:eastAsia="en-GB"/>
        </w:rPr>
      </w:pPr>
      <w:r w:rsidRPr="0084384A">
        <w:rPr>
          <w:rFonts w:ascii="Arial" w:eastAsia="Times New Roman" w:hAnsi="Arial" w:cs="Arial"/>
          <w:color w:val="39383A"/>
          <w:sz w:val="24"/>
          <w:szCs w:val="24"/>
          <w:lang w:eastAsia="en-GB"/>
        </w:rPr>
        <w:t>Evaluates the approach to the change programme and outlines what model of      change could be applied to explain how the change was planned and executed</w:t>
      </w:r>
    </w:p>
    <w:p w14:paraId="696BB6EA" w14:textId="77777777" w:rsidR="00DE6FFD" w:rsidRPr="00456EA8" w:rsidRDefault="00DE6FFD" w:rsidP="00DE6FFD">
      <w:pPr>
        <w:pStyle w:val="ListParagraph"/>
        <w:numPr>
          <w:ilvl w:val="0"/>
          <w:numId w:val="2"/>
        </w:numPr>
        <w:shd w:val="clear" w:color="auto" w:fill="FFFFFF"/>
        <w:spacing w:after="0" w:line="450" w:lineRule="atLeast"/>
        <w:rPr>
          <w:rFonts w:ascii="Arial" w:eastAsia="Times New Roman" w:hAnsi="Arial" w:cs="Arial"/>
          <w:color w:val="39383A"/>
          <w:sz w:val="24"/>
          <w:szCs w:val="24"/>
          <w:lang w:eastAsia="en-GB"/>
        </w:rPr>
      </w:pPr>
      <w:r w:rsidRPr="00456EA8">
        <w:rPr>
          <w:rFonts w:ascii="Arial" w:eastAsia="Times New Roman" w:hAnsi="Arial" w:cs="Arial"/>
          <w:color w:val="39383A"/>
          <w:sz w:val="24"/>
          <w:szCs w:val="24"/>
          <w:lang w:eastAsia="en-GB"/>
        </w:rPr>
        <w:t xml:space="preserve">Assesses the impact of the leadership style </w:t>
      </w:r>
    </w:p>
    <w:p w14:paraId="64552505" w14:textId="77777777" w:rsidR="00DE6FFD" w:rsidRPr="00456EA8" w:rsidRDefault="00DE6FFD" w:rsidP="00DE6FFD">
      <w:pPr>
        <w:pStyle w:val="ListParagraph"/>
        <w:numPr>
          <w:ilvl w:val="0"/>
          <w:numId w:val="2"/>
        </w:numPr>
        <w:shd w:val="clear" w:color="auto" w:fill="FFFFFF"/>
        <w:spacing w:after="0" w:line="450" w:lineRule="atLeast"/>
        <w:rPr>
          <w:rFonts w:ascii="Arial" w:eastAsia="Times New Roman" w:hAnsi="Arial" w:cs="Arial"/>
          <w:color w:val="39383A"/>
          <w:sz w:val="24"/>
          <w:szCs w:val="24"/>
          <w:lang w:eastAsia="en-GB"/>
        </w:rPr>
      </w:pPr>
      <w:r w:rsidRPr="00456EA8">
        <w:rPr>
          <w:rFonts w:ascii="Arial" w:eastAsia="Times New Roman" w:hAnsi="Arial" w:cs="Arial"/>
          <w:color w:val="39383A"/>
          <w:sz w:val="24"/>
          <w:szCs w:val="24"/>
          <w:lang w:eastAsia="en-GB"/>
        </w:rPr>
        <w:t>Analyses how the culture of the organisation influenced the change programme</w:t>
      </w:r>
    </w:p>
    <w:p w14:paraId="317A0DE1" w14:textId="15CF5D0E" w:rsidR="00DE6FFD" w:rsidRPr="00456EA8" w:rsidRDefault="00DE6FFD" w:rsidP="00DE6FFD">
      <w:pPr>
        <w:pStyle w:val="ListParagraph"/>
        <w:numPr>
          <w:ilvl w:val="0"/>
          <w:numId w:val="2"/>
        </w:numPr>
        <w:shd w:val="clear" w:color="auto" w:fill="FFFFFF"/>
        <w:spacing w:after="450" w:line="450" w:lineRule="atLeast"/>
        <w:rPr>
          <w:rFonts w:ascii="Arial" w:eastAsia="Times New Roman" w:hAnsi="Arial" w:cs="Arial"/>
          <w:color w:val="39383A"/>
          <w:sz w:val="24"/>
          <w:szCs w:val="24"/>
          <w:lang w:eastAsia="en-GB"/>
        </w:rPr>
      </w:pPr>
      <w:r w:rsidRPr="00456EA8">
        <w:rPr>
          <w:rFonts w:ascii="Arial" w:eastAsia="Times New Roman" w:hAnsi="Arial" w:cs="Arial"/>
          <w:color w:val="39383A"/>
          <w:sz w:val="24"/>
          <w:szCs w:val="24"/>
          <w:lang w:eastAsia="en-GB"/>
        </w:rPr>
        <w:t xml:space="preserve">Having reviewed how </w:t>
      </w:r>
      <w:r w:rsidR="00902AE0">
        <w:rPr>
          <w:rFonts w:ascii="Arial" w:eastAsia="Times New Roman" w:hAnsi="Arial" w:cs="Arial"/>
          <w:color w:val="39383A"/>
          <w:sz w:val="24"/>
          <w:szCs w:val="24"/>
          <w:lang w:eastAsia="en-GB"/>
        </w:rPr>
        <w:t>Comet</w:t>
      </w:r>
      <w:r w:rsidRPr="00456EA8">
        <w:rPr>
          <w:rFonts w:ascii="Arial" w:eastAsia="Times New Roman" w:hAnsi="Arial" w:cs="Arial"/>
          <w:color w:val="39383A"/>
          <w:sz w:val="24"/>
          <w:szCs w:val="24"/>
          <w:lang w:eastAsia="en-GB"/>
        </w:rPr>
        <w:t xml:space="preserve"> has tackled change over the last decade, what recommendations would you make for future change programmes?</w:t>
      </w:r>
    </w:p>
    <w:p w14:paraId="68A846EA" w14:textId="77777777" w:rsidR="00DE6FFD" w:rsidRPr="00E706D6" w:rsidRDefault="00DE6FFD" w:rsidP="00E706D6">
      <w:pPr>
        <w:shd w:val="clear" w:color="auto" w:fill="FFFFFF"/>
        <w:spacing w:after="100" w:afterAutospacing="1" w:line="240" w:lineRule="auto"/>
        <w:rPr>
          <w:rFonts w:ascii="Nunito" w:eastAsia="Times New Roman" w:hAnsi="Nunito" w:cs="Times New Roman"/>
          <w:color w:val="212529"/>
          <w:sz w:val="24"/>
          <w:szCs w:val="24"/>
          <w:lang w:eastAsia="en-GB"/>
        </w:rPr>
      </w:pPr>
    </w:p>
    <w:p w14:paraId="7E1BE99F" w14:textId="77777777" w:rsidR="00E55863" w:rsidRDefault="00470F6E"/>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unito">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69B8"/>
    <w:multiLevelType w:val="hybridMultilevel"/>
    <w:tmpl w:val="4B60227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3646F"/>
    <w:multiLevelType w:val="hybridMultilevel"/>
    <w:tmpl w:val="42B0B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6D6"/>
    <w:rsid w:val="0022463B"/>
    <w:rsid w:val="00470F6E"/>
    <w:rsid w:val="00733B3F"/>
    <w:rsid w:val="00902AE0"/>
    <w:rsid w:val="00DE6FFD"/>
    <w:rsid w:val="00E278DD"/>
    <w:rsid w:val="00E70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5A575"/>
  <w15:chartTrackingRefBased/>
  <w15:docId w15:val="{4C2641C0-65BB-4E8E-937A-9686750B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F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2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644</Words>
  <Characters>3608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3</cp:revision>
  <dcterms:created xsi:type="dcterms:W3CDTF">2021-12-06T11:20:00Z</dcterms:created>
  <dcterms:modified xsi:type="dcterms:W3CDTF">2021-12-10T08:56:00Z</dcterms:modified>
</cp:coreProperties>
</file>