
<file path=[Content_Types].xml><?xml version="1.0" encoding="utf-8"?>
<Types xmlns="http://schemas.openxmlformats.org/package/2006/content-types">
  <Default Extension="emf" ContentType="image/x-emf"/>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A77179" w14:textId="563DEA84" w:rsidR="00E53E1B" w:rsidRPr="00254EBA" w:rsidRDefault="00E53E1B" w:rsidP="00254EBA">
      <w:pPr>
        <w:jc w:val="center"/>
        <w:rPr>
          <w:rFonts w:ascii="Arial" w:hAnsi="Arial" w:cs="Arial"/>
          <w:b/>
          <w:bCs/>
          <w:sz w:val="28"/>
          <w:szCs w:val="28"/>
          <w:u w:val="single"/>
        </w:rPr>
      </w:pPr>
      <w:r w:rsidRPr="00254EBA">
        <w:rPr>
          <w:rFonts w:ascii="Arial" w:hAnsi="Arial" w:cs="Arial"/>
          <w:b/>
          <w:bCs/>
          <w:sz w:val="28"/>
          <w:szCs w:val="28"/>
          <w:u w:val="single"/>
        </w:rPr>
        <w:t>DATA HANDLING</w:t>
      </w:r>
      <w:r w:rsidR="00A74848" w:rsidRPr="00254EBA">
        <w:rPr>
          <w:rFonts w:ascii="Arial" w:hAnsi="Arial" w:cs="Arial"/>
          <w:b/>
          <w:bCs/>
          <w:sz w:val="28"/>
          <w:szCs w:val="28"/>
          <w:u w:val="single"/>
        </w:rPr>
        <w:t xml:space="preserve"> AND BUSINESS INTELLIGENCE</w:t>
      </w:r>
    </w:p>
    <w:p w14:paraId="205ABAA6" w14:textId="74EEC418" w:rsidR="00A74848" w:rsidRPr="00254EBA" w:rsidRDefault="00254EBA" w:rsidP="00254EBA">
      <w:pPr>
        <w:jc w:val="center"/>
        <w:rPr>
          <w:rFonts w:ascii="Arial" w:hAnsi="Arial" w:cs="Arial"/>
          <w:b/>
          <w:bCs/>
          <w:sz w:val="28"/>
          <w:szCs w:val="28"/>
          <w:u w:val="single"/>
        </w:rPr>
      </w:pPr>
      <w:r w:rsidRPr="00254EBA">
        <w:rPr>
          <w:rFonts w:ascii="Arial" w:hAnsi="Arial" w:cs="Arial"/>
          <w:b/>
          <w:bCs/>
          <w:sz w:val="28"/>
          <w:szCs w:val="28"/>
          <w:u w:val="single"/>
        </w:rPr>
        <w:t>LCBB5000</w:t>
      </w:r>
    </w:p>
    <w:p w14:paraId="06E5D29F" w14:textId="39CDC1A7" w:rsidR="00254EBA" w:rsidRDefault="00254EBA" w:rsidP="00254EBA">
      <w:pPr>
        <w:jc w:val="center"/>
        <w:rPr>
          <w:rFonts w:ascii="Arial" w:hAnsi="Arial" w:cs="Arial"/>
        </w:rPr>
      </w:pPr>
    </w:p>
    <w:p w14:paraId="258AFDBC" w14:textId="6044D669" w:rsidR="00254EBA" w:rsidRDefault="00254EBA" w:rsidP="00254EBA">
      <w:pPr>
        <w:jc w:val="center"/>
        <w:rPr>
          <w:rFonts w:ascii="Arial" w:hAnsi="Arial" w:cs="Arial"/>
        </w:rPr>
      </w:pPr>
    </w:p>
    <w:p w14:paraId="4BE27241" w14:textId="494607F9" w:rsidR="00254EBA" w:rsidRPr="00254EBA" w:rsidRDefault="00254EBA" w:rsidP="00254EBA">
      <w:pPr>
        <w:jc w:val="center"/>
        <w:rPr>
          <w:rFonts w:ascii="Arial" w:hAnsi="Arial" w:cs="Arial"/>
          <w:sz w:val="28"/>
          <w:szCs w:val="28"/>
        </w:rPr>
      </w:pPr>
    </w:p>
    <w:p w14:paraId="1EACA590" w14:textId="60585170" w:rsidR="00254EBA" w:rsidRDefault="00254EBA" w:rsidP="00254EBA">
      <w:pPr>
        <w:jc w:val="center"/>
        <w:rPr>
          <w:rFonts w:ascii="Arial" w:hAnsi="Arial" w:cs="Arial"/>
        </w:rPr>
      </w:pPr>
    </w:p>
    <w:p w14:paraId="37392482" w14:textId="078E5749" w:rsidR="00254EBA" w:rsidRDefault="00254EBA" w:rsidP="00254EBA">
      <w:pPr>
        <w:jc w:val="center"/>
        <w:rPr>
          <w:rFonts w:ascii="Arial" w:hAnsi="Arial" w:cs="Arial"/>
        </w:rPr>
      </w:pPr>
    </w:p>
    <w:p w14:paraId="7AB734A7" w14:textId="616BE027" w:rsidR="00254EBA" w:rsidRDefault="00254EBA" w:rsidP="00254EBA">
      <w:pPr>
        <w:jc w:val="center"/>
        <w:rPr>
          <w:rFonts w:ascii="Arial" w:hAnsi="Arial" w:cs="Arial"/>
        </w:rPr>
      </w:pPr>
    </w:p>
    <w:p w14:paraId="0283312E" w14:textId="7E027298" w:rsidR="00254EBA" w:rsidRDefault="00254EBA" w:rsidP="00254EBA">
      <w:pPr>
        <w:jc w:val="center"/>
        <w:rPr>
          <w:rFonts w:ascii="Arial" w:hAnsi="Arial" w:cs="Arial"/>
        </w:rPr>
      </w:pPr>
    </w:p>
    <w:p w14:paraId="3EF33CF6" w14:textId="147690FF" w:rsidR="00254EBA" w:rsidRDefault="00254EBA" w:rsidP="00254EBA">
      <w:pPr>
        <w:jc w:val="center"/>
        <w:rPr>
          <w:rFonts w:ascii="Arial" w:hAnsi="Arial" w:cs="Arial"/>
        </w:rPr>
      </w:pPr>
    </w:p>
    <w:p w14:paraId="23A54222" w14:textId="77777777" w:rsidR="00254EBA" w:rsidRDefault="00254EBA" w:rsidP="00254EBA">
      <w:pPr>
        <w:jc w:val="center"/>
        <w:rPr>
          <w:rFonts w:ascii="Arial" w:hAnsi="Arial" w:cs="Arial"/>
        </w:rPr>
      </w:pPr>
    </w:p>
    <w:p w14:paraId="65EFCF9D" w14:textId="77F9A090" w:rsidR="00254EBA" w:rsidRPr="00E0793D" w:rsidRDefault="00E0793D" w:rsidP="00254EBA">
      <w:pPr>
        <w:jc w:val="center"/>
        <w:rPr>
          <w:rFonts w:ascii="Arial" w:hAnsi="Arial" w:cs="Arial"/>
          <w:sz w:val="28"/>
          <w:szCs w:val="28"/>
          <w:u w:val="single"/>
        </w:rPr>
      </w:pPr>
      <w:r w:rsidRPr="00E0793D">
        <w:rPr>
          <w:rFonts w:ascii="Arial" w:hAnsi="Arial" w:cs="Arial"/>
          <w:sz w:val="28"/>
          <w:szCs w:val="28"/>
          <w:u w:val="single"/>
        </w:rPr>
        <w:t xml:space="preserve">DATA ANALYSIS AND VISUALISATION </w:t>
      </w:r>
    </w:p>
    <w:p w14:paraId="3E919DA9" w14:textId="77777777" w:rsidR="00E0793D" w:rsidRPr="00254EBA" w:rsidRDefault="00E0793D" w:rsidP="00254EBA">
      <w:pPr>
        <w:jc w:val="center"/>
        <w:rPr>
          <w:rFonts w:ascii="Arial" w:hAnsi="Arial" w:cs="Arial"/>
          <w:sz w:val="28"/>
          <w:szCs w:val="28"/>
        </w:rPr>
      </w:pPr>
    </w:p>
    <w:p w14:paraId="67EF19EF" w14:textId="4065889E" w:rsidR="00254EBA" w:rsidRPr="00E0793D" w:rsidRDefault="00254EBA" w:rsidP="00254EBA">
      <w:pPr>
        <w:jc w:val="center"/>
        <w:rPr>
          <w:rFonts w:ascii="Arial" w:hAnsi="Arial" w:cs="Arial"/>
          <w:sz w:val="28"/>
          <w:szCs w:val="28"/>
        </w:rPr>
      </w:pPr>
      <w:r w:rsidRPr="00E0793D">
        <w:rPr>
          <w:rFonts w:ascii="Arial" w:hAnsi="Arial" w:cs="Arial"/>
          <w:sz w:val="28"/>
          <w:szCs w:val="28"/>
        </w:rPr>
        <w:t>A</w:t>
      </w:r>
      <w:r w:rsidR="00E0793D">
        <w:rPr>
          <w:rFonts w:ascii="Arial" w:hAnsi="Arial" w:cs="Arial"/>
          <w:sz w:val="28"/>
          <w:szCs w:val="28"/>
        </w:rPr>
        <w:t>ssessment 2</w:t>
      </w:r>
    </w:p>
    <w:p w14:paraId="08C84F14" w14:textId="77777777" w:rsidR="00254EBA" w:rsidRPr="00254EBA" w:rsidRDefault="00254EBA" w:rsidP="00254EBA">
      <w:pPr>
        <w:jc w:val="center"/>
        <w:rPr>
          <w:rFonts w:ascii="Arial" w:hAnsi="Arial" w:cs="Arial"/>
          <w:sz w:val="28"/>
          <w:szCs w:val="28"/>
        </w:rPr>
      </w:pPr>
    </w:p>
    <w:p w14:paraId="645D738E" w14:textId="66844C38" w:rsidR="00254EBA" w:rsidRPr="00254EBA" w:rsidRDefault="00254EBA" w:rsidP="00254EBA">
      <w:pPr>
        <w:jc w:val="center"/>
        <w:rPr>
          <w:rFonts w:ascii="Arial" w:hAnsi="Arial" w:cs="Arial"/>
          <w:sz w:val="28"/>
          <w:szCs w:val="28"/>
        </w:rPr>
      </w:pPr>
      <w:r w:rsidRPr="00254EBA">
        <w:rPr>
          <w:rFonts w:ascii="Arial" w:hAnsi="Arial" w:cs="Arial"/>
          <w:sz w:val="28"/>
          <w:szCs w:val="28"/>
        </w:rPr>
        <w:t>ANUPAM MAZUMDAR</w:t>
      </w:r>
    </w:p>
    <w:p w14:paraId="7C6CEABD" w14:textId="79765229" w:rsidR="00254EBA" w:rsidRDefault="00254EBA" w:rsidP="00254EBA">
      <w:pPr>
        <w:jc w:val="center"/>
        <w:rPr>
          <w:rFonts w:ascii="Arial" w:hAnsi="Arial" w:cs="Arial"/>
        </w:rPr>
      </w:pPr>
    </w:p>
    <w:p w14:paraId="6D7E8E60" w14:textId="263A5B81" w:rsidR="00254EBA" w:rsidRDefault="00254EBA" w:rsidP="00254EBA">
      <w:pPr>
        <w:jc w:val="center"/>
        <w:rPr>
          <w:rFonts w:ascii="Arial" w:hAnsi="Arial" w:cs="Arial"/>
        </w:rPr>
      </w:pPr>
    </w:p>
    <w:p w14:paraId="27D53A42" w14:textId="3A28BA03" w:rsidR="00254EBA" w:rsidRDefault="00254EBA" w:rsidP="00254EBA">
      <w:pPr>
        <w:jc w:val="center"/>
        <w:rPr>
          <w:rFonts w:ascii="Arial" w:hAnsi="Arial" w:cs="Arial"/>
        </w:rPr>
      </w:pPr>
    </w:p>
    <w:p w14:paraId="4774DC3B" w14:textId="048D1CD2" w:rsidR="00254EBA" w:rsidRDefault="00254EBA" w:rsidP="00254EBA">
      <w:pPr>
        <w:jc w:val="center"/>
        <w:rPr>
          <w:rFonts w:ascii="Arial" w:hAnsi="Arial" w:cs="Arial"/>
        </w:rPr>
      </w:pPr>
    </w:p>
    <w:p w14:paraId="3497603C" w14:textId="15E6CE5F" w:rsidR="00254EBA" w:rsidRDefault="00254EBA" w:rsidP="00254EBA">
      <w:pPr>
        <w:jc w:val="center"/>
        <w:rPr>
          <w:rFonts w:ascii="Arial" w:hAnsi="Arial" w:cs="Arial"/>
        </w:rPr>
      </w:pPr>
    </w:p>
    <w:p w14:paraId="5287D8F2" w14:textId="77777777" w:rsidR="00254EBA" w:rsidRDefault="00254EBA" w:rsidP="00254EBA">
      <w:pPr>
        <w:jc w:val="center"/>
        <w:rPr>
          <w:rFonts w:ascii="Arial" w:hAnsi="Arial" w:cs="Arial"/>
        </w:rPr>
      </w:pPr>
    </w:p>
    <w:p w14:paraId="30D867AE" w14:textId="790E3EF2" w:rsidR="00254EBA" w:rsidRDefault="00254EBA" w:rsidP="00254EBA">
      <w:pPr>
        <w:jc w:val="center"/>
        <w:rPr>
          <w:rFonts w:ascii="Arial" w:hAnsi="Arial" w:cs="Arial"/>
        </w:rPr>
      </w:pPr>
    </w:p>
    <w:p w14:paraId="3291C7B8" w14:textId="70949BD1" w:rsidR="00254EBA" w:rsidRDefault="00254EBA" w:rsidP="00254EBA">
      <w:pPr>
        <w:jc w:val="center"/>
        <w:rPr>
          <w:rFonts w:ascii="Arial" w:hAnsi="Arial" w:cs="Arial"/>
        </w:rPr>
      </w:pPr>
      <w:proofErr w:type="spellStart"/>
      <w:r>
        <w:rPr>
          <w:rFonts w:ascii="Arial" w:hAnsi="Arial" w:cs="Arial"/>
        </w:rPr>
        <w:t>Lilija</w:t>
      </w:r>
      <w:proofErr w:type="spellEnd"/>
      <w:r>
        <w:rPr>
          <w:rFonts w:ascii="Arial" w:hAnsi="Arial" w:cs="Arial"/>
        </w:rPr>
        <w:t xml:space="preserve"> </w:t>
      </w:r>
      <w:proofErr w:type="spellStart"/>
      <w:r>
        <w:rPr>
          <w:rFonts w:ascii="Arial" w:hAnsi="Arial" w:cs="Arial"/>
        </w:rPr>
        <w:t>Tconeva</w:t>
      </w:r>
      <w:proofErr w:type="spellEnd"/>
    </w:p>
    <w:p w14:paraId="102AA33B" w14:textId="102378AF" w:rsidR="00254EBA" w:rsidRDefault="00254EBA" w:rsidP="00254EBA">
      <w:pPr>
        <w:jc w:val="center"/>
        <w:rPr>
          <w:rFonts w:ascii="Arial" w:hAnsi="Arial" w:cs="Arial"/>
        </w:rPr>
      </w:pPr>
      <w:r>
        <w:rPr>
          <w:rFonts w:ascii="Arial" w:hAnsi="Arial" w:cs="Arial"/>
        </w:rPr>
        <w:t>2029799</w:t>
      </w:r>
    </w:p>
    <w:p w14:paraId="3BD989B2" w14:textId="23844D61" w:rsidR="00254EBA" w:rsidRDefault="00254EBA" w:rsidP="00254EBA">
      <w:pPr>
        <w:jc w:val="center"/>
        <w:rPr>
          <w:rFonts w:ascii="Arial" w:hAnsi="Arial" w:cs="Arial"/>
        </w:rPr>
      </w:pPr>
    </w:p>
    <w:p w14:paraId="2599424E" w14:textId="0CDC7CCE" w:rsidR="00254EBA" w:rsidRDefault="00254EBA" w:rsidP="00254EBA">
      <w:pPr>
        <w:jc w:val="center"/>
        <w:rPr>
          <w:rFonts w:ascii="Arial" w:hAnsi="Arial" w:cs="Arial"/>
        </w:rPr>
      </w:pPr>
      <w:r>
        <w:rPr>
          <w:rFonts w:ascii="Arial" w:hAnsi="Arial" w:cs="Arial"/>
        </w:rPr>
        <w:t>Word count:</w:t>
      </w:r>
      <w:r w:rsidR="00AF1FDC">
        <w:rPr>
          <w:rFonts w:ascii="Arial" w:hAnsi="Arial" w:cs="Arial"/>
        </w:rPr>
        <w:t xml:space="preserve"> 2777</w:t>
      </w:r>
    </w:p>
    <w:p w14:paraId="778C440D" w14:textId="5B1B9504" w:rsidR="00254EBA" w:rsidRDefault="00254EBA" w:rsidP="00254EBA">
      <w:pPr>
        <w:jc w:val="center"/>
        <w:rPr>
          <w:rFonts w:ascii="Arial" w:hAnsi="Arial" w:cs="Arial"/>
        </w:rPr>
      </w:pPr>
    </w:p>
    <w:p w14:paraId="4C30A2AE" w14:textId="2E539D43" w:rsidR="00254EBA" w:rsidRDefault="00254EBA" w:rsidP="00254EBA">
      <w:pPr>
        <w:jc w:val="center"/>
        <w:rPr>
          <w:rFonts w:ascii="Arial" w:hAnsi="Arial" w:cs="Arial"/>
        </w:rPr>
      </w:pPr>
    </w:p>
    <w:p w14:paraId="58C4E768" w14:textId="14EE7958" w:rsidR="00254EBA" w:rsidRDefault="00254EBA" w:rsidP="00254EBA">
      <w:pPr>
        <w:jc w:val="center"/>
        <w:rPr>
          <w:rFonts w:ascii="Arial" w:hAnsi="Arial" w:cs="Arial"/>
        </w:rPr>
      </w:pPr>
    </w:p>
    <w:p w14:paraId="1BB1E26A" w14:textId="1247ADE4" w:rsidR="00254EBA" w:rsidRDefault="00254EBA" w:rsidP="00254EBA">
      <w:pPr>
        <w:jc w:val="center"/>
        <w:rPr>
          <w:rFonts w:ascii="Arial" w:hAnsi="Arial" w:cs="Arial"/>
        </w:rPr>
      </w:pPr>
    </w:p>
    <w:p w14:paraId="62E6ABD7" w14:textId="465B30CB" w:rsidR="00254EBA" w:rsidRDefault="00254EBA" w:rsidP="00254EBA">
      <w:pPr>
        <w:jc w:val="center"/>
        <w:rPr>
          <w:rFonts w:ascii="Arial" w:hAnsi="Arial" w:cs="Arial"/>
        </w:rPr>
      </w:pPr>
    </w:p>
    <w:p w14:paraId="336BC5D8" w14:textId="4891D11A" w:rsidR="00254EBA" w:rsidRDefault="00254EBA" w:rsidP="00254EBA">
      <w:pPr>
        <w:jc w:val="center"/>
        <w:rPr>
          <w:rFonts w:ascii="Arial" w:hAnsi="Arial" w:cs="Arial"/>
        </w:rPr>
      </w:pPr>
    </w:p>
    <w:p w14:paraId="1D0F9FEC" w14:textId="7B76F387" w:rsidR="00254EBA" w:rsidRDefault="00254EBA" w:rsidP="00254EBA">
      <w:pPr>
        <w:jc w:val="center"/>
        <w:rPr>
          <w:rFonts w:ascii="Arial" w:hAnsi="Arial" w:cs="Arial"/>
        </w:rPr>
      </w:pPr>
    </w:p>
    <w:p w14:paraId="1D69773C" w14:textId="07AD1AFD" w:rsidR="00254EBA" w:rsidRDefault="00254EBA" w:rsidP="00254EBA">
      <w:pPr>
        <w:jc w:val="center"/>
        <w:rPr>
          <w:rFonts w:ascii="Arial" w:hAnsi="Arial" w:cs="Arial"/>
        </w:rPr>
      </w:pPr>
    </w:p>
    <w:p w14:paraId="16F119CE" w14:textId="3A77A8A9" w:rsidR="00881EC1" w:rsidRDefault="00881EC1" w:rsidP="00254EBA">
      <w:pPr>
        <w:jc w:val="center"/>
        <w:rPr>
          <w:rFonts w:ascii="Arial" w:hAnsi="Arial" w:cs="Arial"/>
        </w:rPr>
      </w:pPr>
    </w:p>
    <w:p w14:paraId="1B8E3769" w14:textId="39F06CB8" w:rsidR="00881EC1" w:rsidRDefault="00881EC1" w:rsidP="00254EBA">
      <w:pPr>
        <w:jc w:val="center"/>
        <w:rPr>
          <w:rFonts w:ascii="Arial" w:hAnsi="Arial" w:cs="Arial"/>
        </w:rPr>
      </w:pPr>
    </w:p>
    <w:p w14:paraId="5787A3D0" w14:textId="09A43BA8" w:rsidR="00881EC1" w:rsidRDefault="00881EC1" w:rsidP="00254EBA">
      <w:pPr>
        <w:jc w:val="center"/>
        <w:rPr>
          <w:rFonts w:ascii="Arial" w:hAnsi="Arial" w:cs="Arial"/>
        </w:rPr>
      </w:pPr>
    </w:p>
    <w:p w14:paraId="7C914E61" w14:textId="6D78E1D6" w:rsidR="00881EC1" w:rsidRDefault="00881EC1" w:rsidP="00254EBA">
      <w:pPr>
        <w:jc w:val="center"/>
        <w:rPr>
          <w:rFonts w:ascii="Arial" w:hAnsi="Arial" w:cs="Arial"/>
        </w:rPr>
      </w:pPr>
    </w:p>
    <w:p w14:paraId="517CBFA9" w14:textId="39D1860B" w:rsidR="00881EC1" w:rsidRDefault="00881EC1" w:rsidP="00254EBA">
      <w:pPr>
        <w:jc w:val="center"/>
        <w:rPr>
          <w:rFonts w:ascii="Arial" w:hAnsi="Arial" w:cs="Arial"/>
        </w:rPr>
      </w:pPr>
    </w:p>
    <w:p w14:paraId="18BF0147" w14:textId="72A0C919" w:rsidR="00881EC1" w:rsidRDefault="00881EC1" w:rsidP="00254EBA">
      <w:pPr>
        <w:jc w:val="center"/>
        <w:rPr>
          <w:rFonts w:ascii="Arial" w:hAnsi="Arial" w:cs="Arial"/>
        </w:rPr>
      </w:pPr>
    </w:p>
    <w:p w14:paraId="1D4FA8CA" w14:textId="140B05A8" w:rsidR="00881EC1" w:rsidRDefault="00881EC1" w:rsidP="00254EBA">
      <w:pPr>
        <w:jc w:val="center"/>
        <w:rPr>
          <w:rFonts w:ascii="Arial" w:hAnsi="Arial" w:cs="Arial"/>
        </w:rPr>
      </w:pPr>
    </w:p>
    <w:p w14:paraId="05E4C152" w14:textId="33D91E9D" w:rsidR="00881EC1" w:rsidRDefault="00881EC1" w:rsidP="00254EBA">
      <w:pPr>
        <w:jc w:val="center"/>
        <w:rPr>
          <w:rFonts w:ascii="Arial" w:hAnsi="Arial" w:cs="Arial"/>
        </w:rPr>
      </w:pPr>
    </w:p>
    <w:p w14:paraId="2B782CE0" w14:textId="3C5E5DEC" w:rsidR="00881EC1" w:rsidRDefault="00881EC1" w:rsidP="00254EBA">
      <w:pPr>
        <w:jc w:val="center"/>
        <w:rPr>
          <w:rFonts w:ascii="Arial" w:hAnsi="Arial" w:cs="Arial"/>
        </w:rPr>
      </w:pPr>
    </w:p>
    <w:p w14:paraId="0B460AB1" w14:textId="1914E79E" w:rsidR="00881EC1" w:rsidRDefault="00881EC1" w:rsidP="00254EBA">
      <w:pPr>
        <w:jc w:val="center"/>
        <w:rPr>
          <w:rFonts w:ascii="Arial" w:hAnsi="Arial" w:cs="Arial"/>
        </w:rPr>
      </w:pPr>
    </w:p>
    <w:p w14:paraId="52065E88" w14:textId="596561D8" w:rsidR="00881EC1" w:rsidRDefault="00881EC1" w:rsidP="00254EBA">
      <w:pPr>
        <w:jc w:val="center"/>
        <w:rPr>
          <w:rFonts w:ascii="Arial" w:hAnsi="Arial" w:cs="Arial"/>
        </w:rPr>
      </w:pPr>
    </w:p>
    <w:p w14:paraId="21677E87" w14:textId="1A6DB977" w:rsidR="00881EC1" w:rsidRDefault="00881EC1" w:rsidP="00254EBA">
      <w:pPr>
        <w:jc w:val="center"/>
        <w:rPr>
          <w:rFonts w:ascii="Arial" w:hAnsi="Arial" w:cs="Arial"/>
        </w:rPr>
      </w:pPr>
    </w:p>
    <w:p w14:paraId="6EA557A7" w14:textId="77777777" w:rsidR="00881EC1" w:rsidRDefault="00881EC1" w:rsidP="00254EBA">
      <w:pPr>
        <w:jc w:val="center"/>
        <w:rPr>
          <w:rFonts w:ascii="Arial" w:hAnsi="Arial" w:cs="Arial"/>
        </w:rPr>
      </w:pPr>
    </w:p>
    <w:p w14:paraId="68668569" w14:textId="26D1904B" w:rsidR="00254EBA" w:rsidRDefault="00254EBA" w:rsidP="00254EBA">
      <w:pPr>
        <w:jc w:val="center"/>
        <w:rPr>
          <w:rFonts w:ascii="Arial" w:hAnsi="Arial" w:cs="Arial"/>
        </w:rPr>
      </w:pPr>
      <w:r>
        <w:rPr>
          <w:rFonts w:ascii="Arial" w:hAnsi="Arial" w:cs="Arial"/>
        </w:rPr>
        <w:t>September 2022</w:t>
      </w:r>
    </w:p>
    <w:p w14:paraId="2F6E651B" w14:textId="758769FF" w:rsidR="00254EBA" w:rsidRDefault="00254EBA" w:rsidP="00881EC1">
      <w:pPr>
        <w:jc w:val="center"/>
        <w:rPr>
          <w:rFonts w:ascii="Arial" w:hAnsi="Arial" w:cs="Arial"/>
        </w:rPr>
      </w:pPr>
      <w:r>
        <w:rPr>
          <w:rFonts w:ascii="Arial" w:hAnsi="Arial" w:cs="Arial"/>
        </w:rPr>
        <w:lastRenderedPageBreak/>
        <w:t>TABLE OF CONTENTS</w:t>
      </w:r>
    </w:p>
    <w:p w14:paraId="0F291F3E" w14:textId="64B6D7B2" w:rsidR="00254EBA" w:rsidRDefault="00254EBA">
      <w:pPr>
        <w:rPr>
          <w:rFonts w:ascii="Arial" w:hAnsi="Arial" w:cs="Arial"/>
        </w:rPr>
      </w:pPr>
    </w:p>
    <w:p w14:paraId="557DAC71" w14:textId="4C81E181" w:rsidR="00254EBA" w:rsidRDefault="00254EBA">
      <w:pPr>
        <w:rPr>
          <w:rFonts w:ascii="Arial" w:hAnsi="Arial" w:cs="Arial"/>
        </w:rPr>
      </w:pPr>
    </w:p>
    <w:p w14:paraId="2DB4F7B1" w14:textId="128F1560" w:rsidR="00D12045" w:rsidRDefault="00D12045">
      <w:pPr>
        <w:rPr>
          <w:rFonts w:ascii="Arial" w:hAnsi="Arial" w:cs="Arial"/>
        </w:rPr>
      </w:pPr>
    </w:p>
    <w:p w14:paraId="1633AFB6" w14:textId="0397CA78" w:rsidR="00D12045" w:rsidRDefault="00D12045">
      <w:pPr>
        <w:rPr>
          <w:rFonts w:ascii="Arial" w:hAnsi="Arial" w:cs="Arial"/>
        </w:rPr>
      </w:pPr>
      <w:r>
        <w:rPr>
          <w:rFonts w:ascii="Arial" w:hAnsi="Arial" w:cs="Arial"/>
        </w:rPr>
        <w:t>1. Introduction</w:t>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t>4</w:t>
      </w:r>
    </w:p>
    <w:p w14:paraId="46C016A9" w14:textId="77777777" w:rsidR="00802192" w:rsidRDefault="00802192">
      <w:pPr>
        <w:rPr>
          <w:rFonts w:ascii="Arial" w:hAnsi="Arial" w:cs="Arial"/>
        </w:rPr>
      </w:pPr>
    </w:p>
    <w:p w14:paraId="2397274E" w14:textId="78CBAB0E" w:rsidR="00D12045" w:rsidRDefault="00D12045">
      <w:pPr>
        <w:rPr>
          <w:rFonts w:ascii="Arial" w:hAnsi="Arial" w:cs="Arial"/>
        </w:rPr>
      </w:pPr>
    </w:p>
    <w:p w14:paraId="386E427B" w14:textId="3F282BCC" w:rsidR="00D12045" w:rsidRDefault="00D12045">
      <w:pPr>
        <w:rPr>
          <w:rFonts w:ascii="Arial" w:hAnsi="Arial" w:cs="Arial"/>
        </w:rPr>
      </w:pPr>
      <w:r>
        <w:rPr>
          <w:rFonts w:ascii="Arial" w:hAnsi="Arial" w:cs="Arial"/>
        </w:rPr>
        <w:t>Part 1</w:t>
      </w:r>
    </w:p>
    <w:p w14:paraId="0325052F" w14:textId="3E44935F" w:rsidR="00D12045" w:rsidRDefault="00D12045">
      <w:pPr>
        <w:rPr>
          <w:rFonts w:ascii="Arial" w:hAnsi="Arial" w:cs="Arial"/>
        </w:rPr>
      </w:pPr>
    </w:p>
    <w:p w14:paraId="67D67F4D" w14:textId="7F7437DE" w:rsidR="00D12045" w:rsidRDefault="00D12045">
      <w:pPr>
        <w:rPr>
          <w:rFonts w:ascii="Arial" w:hAnsi="Arial" w:cs="Arial"/>
        </w:rPr>
      </w:pPr>
      <w:r>
        <w:rPr>
          <w:rFonts w:ascii="Arial" w:hAnsi="Arial" w:cs="Arial"/>
        </w:rPr>
        <w:t>1.1 Pre-processing data</w:t>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t>4</w:t>
      </w:r>
    </w:p>
    <w:p w14:paraId="252F1A5E" w14:textId="1B134A03" w:rsidR="00D12045" w:rsidRDefault="00D12045">
      <w:pPr>
        <w:rPr>
          <w:rFonts w:ascii="Arial" w:hAnsi="Arial" w:cs="Arial"/>
        </w:rPr>
      </w:pPr>
    </w:p>
    <w:p w14:paraId="4E0B21F7" w14:textId="16EBBD96" w:rsidR="00D12045" w:rsidRDefault="00D12045">
      <w:pPr>
        <w:rPr>
          <w:rFonts w:ascii="Arial" w:hAnsi="Arial" w:cs="Arial"/>
        </w:rPr>
      </w:pPr>
      <w:r>
        <w:rPr>
          <w:rFonts w:ascii="Arial" w:hAnsi="Arial" w:cs="Arial"/>
        </w:rPr>
        <w:t>1.2 Excel functions</w:t>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t>6</w:t>
      </w:r>
    </w:p>
    <w:p w14:paraId="1102C6C5" w14:textId="32901FA0" w:rsidR="00802192" w:rsidRDefault="00802192">
      <w:pPr>
        <w:rPr>
          <w:rFonts w:ascii="Arial" w:hAnsi="Arial" w:cs="Arial"/>
        </w:rPr>
      </w:pPr>
    </w:p>
    <w:p w14:paraId="5E1A0F78" w14:textId="493F657D" w:rsidR="00802192" w:rsidRDefault="00802192">
      <w:pPr>
        <w:rPr>
          <w:rFonts w:ascii="Arial" w:hAnsi="Arial" w:cs="Arial"/>
        </w:rPr>
      </w:pPr>
      <w:r>
        <w:rPr>
          <w:rFonts w:ascii="Arial" w:hAnsi="Arial" w:cs="Arial"/>
        </w:rPr>
        <w:t>1.3 Superstore dataset Pivot table</w:t>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t>6</w:t>
      </w:r>
    </w:p>
    <w:p w14:paraId="02C8B78C" w14:textId="693614F4" w:rsidR="00D12045" w:rsidRDefault="00D12045">
      <w:pPr>
        <w:rPr>
          <w:rFonts w:ascii="Arial" w:hAnsi="Arial" w:cs="Arial"/>
        </w:rPr>
      </w:pPr>
    </w:p>
    <w:p w14:paraId="5ACEBD17" w14:textId="5045B3BE" w:rsidR="00D12045" w:rsidRDefault="00D12045">
      <w:pPr>
        <w:rPr>
          <w:rFonts w:ascii="Arial" w:hAnsi="Arial" w:cs="Arial"/>
        </w:rPr>
      </w:pPr>
      <w:r>
        <w:rPr>
          <w:rFonts w:ascii="Arial" w:hAnsi="Arial" w:cs="Arial"/>
        </w:rPr>
        <w:t>1.</w:t>
      </w:r>
      <w:r w:rsidR="00802192">
        <w:rPr>
          <w:rFonts w:ascii="Arial" w:hAnsi="Arial" w:cs="Arial"/>
        </w:rPr>
        <w:t>4</w:t>
      </w:r>
      <w:r>
        <w:rPr>
          <w:rFonts w:ascii="Arial" w:hAnsi="Arial" w:cs="Arial"/>
        </w:rPr>
        <w:t xml:space="preserve"> Analysing data</w:t>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t>7</w:t>
      </w:r>
    </w:p>
    <w:p w14:paraId="6E43A644" w14:textId="344E7DC8" w:rsidR="00D12045" w:rsidRDefault="00D12045">
      <w:pPr>
        <w:rPr>
          <w:rFonts w:ascii="Arial" w:hAnsi="Arial" w:cs="Arial"/>
        </w:rPr>
      </w:pPr>
    </w:p>
    <w:p w14:paraId="423C3DE5" w14:textId="664B83DF" w:rsidR="00D12045" w:rsidRDefault="00D12045">
      <w:pPr>
        <w:rPr>
          <w:rFonts w:ascii="Arial" w:hAnsi="Arial" w:cs="Arial"/>
        </w:rPr>
      </w:pPr>
      <w:r>
        <w:rPr>
          <w:rFonts w:ascii="Arial" w:hAnsi="Arial" w:cs="Arial"/>
        </w:rPr>
        <w:t>1.</w:t>
      </w:r>
      <w:r w:rsidR="00802192">
        <w:rPr>
          <w:rFonts w:ascii="Arial" w:hAnsi="Arial" w:cs="Arial"/>
        </w:rPr>
        <w:t>5</w:t>
      </w:r>
      <w:r>
        <w:rPr>
          <w:rFonts w:ascii="Arial" w:hAnsi="Arial" w:cs="Arial"/>
        </w:rPr>
        <w:t xml:space="preserve"> Visualising data</w:t>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t>9</w:t>
      </w:r>
    </w:p>
    <w:p w14:paraId="7A4ADB51" w14:textId="24CCA777" w:rsidR="00E02681" w:rsidRDefault="00E02681">
      <w:pPr>
        <w:rPr>
          <w:rFonts w:ascii="Arial" w:hAnsi="Arial" w:cs="Arial"/>
        </w:rPr>
      </w:pPr>
    </w:p>
    <w:p w14:paraId="5A414F94" w14:textId="5F891D41" w:rsidR="00E02681" w:rsidRDefault="00E02681">
      <w:pPr>
        <w:rPr>
          <w:rFonts w:ascii="Arial" w:hAnsi="Arial" w:cs="Arial"/>
        </w:rPr>
      </w:pPr>
      <w:r>
        <w:rPr>
          <w:rFonts w:ascii="Arial" w:hAnsi="Arial" w:cs="Arial"/>
        </w:rPr>
        <w:t>1.</w:t>
      </w:r>
      <w:r w:rsidR="00802192">
        <w:rPr>
          <w:rFonts w:ascii="Arial" w:hAnsi="Arial" w:cs="Arial"/>
        </w:rPr>
        <w:t>6 VLOOKUP function</w:t>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t>9</w:t>
      </w:r>
    </w:p>
    <w:p w14:paraId="142D4A84" w14:textId="77777777" w:rsidR="00802192" w:rsidRDefault="00802192">
      <w:pPr>
        <w:rPr>
          <w:rFonts w:ascii="Arial" w:hAnsi="Arial" w:cs="Arial"/>
        </w:rPr>
      </w:pPr>
    </w:p>
    <w:p w14:paraId="7A4ABDD3" w14:textId="7194C8A6" w:rsidR="00D12045" w:rsidRDefault="00D12045">
      <w:pPr>
        <w:rPr>
          <w:rFonts w:ascii="Arial" w:hAnsi="Arial" w:cs="Arial"/>
        </w:rPr>
      </w:pPr>
    </w:p>
    <w:p w14:paraId="73E27AF1" w14:textId="77C5EB1A" w:rsidR="00E61A45" w:rsidRDefault="00E61A45">
      <w:pPr>
        <w:rPr>
          <w:rFonts w:ascii="Arial" w:hAnsi="Arial" w:cs="Arial"/>
        </w:rPr>
      </w:pPr>
      <w:r>
        <w:rPr>
          <w:rFonts w:ascii="Arial" w:hAnsi="Arial" w:cs="Arial"/>
        </w:rPr>
        <w:t>Part 2</w:t>
      </w:r>
    </w:p>
    <w:p w14:paraId="7ED93DD3" w14:textId="77777777" w:rsidR="00AA32BB" w:rsidRDefault="00AA32BB">
      <w:pPr>
        <w:rPr>
          <w:rFonts w:ascii="Arial" w:hAnsi="Arial" w:cs="Arial"/>
        </w:rPr>
      </w:pPr>
    </w:p>
    <w:p w14:paraId="0640BF1B" w14:textId="7CF02E0B" w:rsidR="00E61A45" w:rsidRDefault="00E61A45">
      <w:pPr>
        <w:rPr>
          <w:rFonts w:ascii="Arial" w:hAnsi="Arial" w:cs="Arial"/>
        </w:rPr>
      </w:pPr>
    </w:p>
    <w:p w14:paraId="252367E4" w14:textId="7AECBEF7" w:rsidR="00E61A45" w:rsidRDefault="00E61A45">
      <w:pPr>
        <w:rPr>
          <w:rFonts w:ascii="Arial" w:hAnsi="Arial" w:cs="Arial"/>
        </w:rPr>
      </w:pPr>
      <w:r>
        <w:rPr>
          <w:rFonts w:ascii="Arial" w:hAnsi="Arial" w:cs="Arial"/>
        </w:rPr>
        <w:t xml:space="preserve">2.1 </w:t>
      </w:r>
      <w:r w:rsidR="00802192">
        <w:rPr>
          <w:rFonts w:ascii="Arial" w:hAnsi="Arial" w:cs="Arial"/>
        </w:rPr>
        <w:t>Vanilla ice-cream</w:t>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t>10</w:t>
      </w:r>
    </w:p>
    <w:p w14:paraId="1EAC2C78" w14:textId="4E32BACE" w:rsidR="00802192" w:rsidRDefault="00802192">
      <w:pPr>
        <w:rPr>
          <w:rFonts w:ascii="Arial" w:hAnsi="Arial" w:cs="Arial"/>
        </w:rPr>
      </w:pPr>
    </w:p>
    <w:p w14:paraId="0B35480E" w14:textId="25A8457D" w:rsidR="00802192" w:rsidRDefault="00802192">
      <w:pPr>
        <w:rPr>
          <w:rFonts w:ascii="Arial" w:hAnsi="Arial" w:cs="Arial"/>
        </w:rPr>
      </w:pPr>
      <w:r>
        <w:rPr>
          <w:rFonts w:ascii="Arial" w:hAnsi="Arial" w:cs="Arial"/>
        </w:rPr>
        <w:t>2.2 Male/Female students</w:t>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t>10</w:t>
      </w:r>
    </w:p>
    <w:p w14:paraId="70C78624" w14:textId="317214B5" w:rsidR="00802192" w:rsidRDefault="00802192">
      <w:pPr>
        <w:rPr>
          <w:rFonts w:ascii="Arial" w:hAnsi="Arial" w:cs="Arial"/>
        </w:rPr>
      </w:pPr>
    </w:p>
    <w:p w14:paraId="00912086" w14:textId="2902649E" w:rsidR="00802192" w:rsidRDefault="00802192">
      <w:pPr>
        <w:rPr>
          <w:rFonts w:ascii="Arial" w:hAnsi="Arial" w:cs="Arial"/>
        </w:rPr>
      </w:pPr>
      <w:r>
        <w:rPr>
          <w:rFonts w:ascii="Arial" w:hAnsi="Arial" w:cs="Arial"/>
        </w:rPr>
        <w:t>2.3 Mean and Median</w:t>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t>11</w:t>
      </w:r>
      <w:r w:rsidR="005B5C38">
        <w:rPr>
          <w:rFonts w:ascii="Arial" w:hAnsi="Arial" w:cs="Arial"/>
        </w:rPr>
        <w:tab/>
      </w:r>
    </w:p>
    <w:p w14:paraId="03A8C498" w14:textId="7C8AB8BB" w:rsidR="00802192" w:rsidRDefault="00802192">
      <w:pPr>
        <w:rPr>
          <w:rFonts w:ascii="Arial" w:hAnsi="Arial" w:cs="Arial"/>
        </w:rPr>
      </w:pPr>
    </w:p>
    <w:p w14:paraId="70DDE301" w14:textId="177544BA" w:rsidR="00802192" w:rsidRDefault="00802192">
      <w:pPr>
        <w:rPr>
          <w:rFonts w:ascii="Arial" w:hAnsi="Arial" w:cs="Arial"/>
        </w:rPr>
      </w:pPr>
      <w:r>
        <w:rPr>
          <w:rFonts w:ascii="Arial" w:hAnsi="Arial" w:cs="Arial"/>
        </w:rPr>
        <w:t>2.4 Clustering using ice cream dataset</w:t>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t>12</w:t>
      </w:r>
    </w:p>
    <w:p w14:paraId="52F221E7" w14:textId="2E0B8ACA" w:rsidR="00802192" w:rsidRDefault="00802192">
      <w:pPr>
        <w:rPr>
          <w:rFonts w:ascii="Arial" w:hAnsi="Arial" w:cs="Arial"/>
        </w:rPr>
      </w:pPr>
    </w:p>
    <w:p w14:paraId="0BD82221" w14:textId="5D2CF7A7" w:rsidR="00802192" w:rsidRDefault="00802192">
      <w:pPr>
        <w:rPr>
          <w:rFonts w:ascii="Arial" w:hAnsi="Arial" w:cs="Arial"/>
        </w:rPr>
      </w:pPr>
      <w:r>
        <w:rPr>
          <w:rFonts w:ascii="Arial" w:hAnsi="Arial" w:cs="Arial"/>
        </w:rPr>
        <w:t>2.5 Common data mining methods</w:t>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t>13</w:t>
      </w:r>
    </w:p>
    <w:p w14:paraId="37328929" w14:textId="28C4B98C" w:rsidR="00802192" w:rsidRDefault="00802192">
      <w:pPr>
        <w:rPr>
          <w:rFonts w:ascii="Arial" w:hAnsi="Arial" w:cs="Arial"/>
        </w:rPr>
      </w:pPr>
    </w:p>
    <w:p w14:paraId="1E0EE68F" w14:textId="51DA20CF" w:rsidR="00802192" w:rsidRDefault="00802192">
      <w:pPr>
        <w:rPr>
          <w:rFonts w:ascii="Arial" w:hAnsi="Arial" w:cs="Arial"/>
        </w:rPr>
      </w:pPr>
      <w:r>
        <w:rPr>
          <w:rFonts w:ascii="Arial" w:hAnsi="Arial" w:cs="Arial"/>
        </w:rPr>
        <w:t>2.6 Common text mining methods</w:t>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t>15</w:t>
      </w:r>
    </w:p>
    <w:p w14:paraId="366DA56A" w14:textId="276F917A" w:rsidR="00802192" w:rsidRDefault="00802192">
      <w:pPr>
        <w:rPr>
          <w:rFonts w:ascii="Arial" w:hAnsi="Arial" w:cs="Arial"/>
        </w:rPr>
      </w:pPr>
    </w:p>
    <w:p w14:paraId="7E2CB11C" w14:textId="231D783C" w:rsidR="00802192" w:rsidRDefault="00802192">
      <w:pPr>
        <w:rPr>
          <w:rFonts w:ascii="Arial" w:hAnsi="Arial" w:cs="Arial"/>
        </w:rPr>
      </w:pPr>
      <w:r>
        <w:rPr>
          <w:rFonts w:ascii="Arial" w:hAnsi="Arial" w:cs="Arial"/>
        </w:rPr>
        <w:t>2.7 Advantages and disadvantages of SPSS and EXCEL</w:t>
      </w:r>
      <w:r w:rsidR="005B5C38">
        <w:rPr>
          <w:rFonts w:ascii="Arial" w:hAnsi="Arial" w:cs="Arial"/>
        </w:rPr>
        <w:tab/>
      </w:r>
      <w:r w:rsidR="005B5C38">
        <w:rPr>
          <w:rFonts w:ascii="Arial" w:hAnsi="Arial" w:cs="Arial"/>
        </w:rPr>
        <w:tab/>
        <w:t>15</w:t>
      </w:r>
    </w:p>
    <w:p w14:paraId="2578919A" w14:textId="1D768189" w:rsidR="00E61A45" w:rsidRDefault="00E61A45">
      <w:pPr>
        <w:rPr>
          <w:rFonts w:ascii="Arial" w:hAnsi="Arial" w:cs="Arial"/>
        </w:rPr>
      </w:pPr>
    </w:p>
    <w:p w14:paraId="66542E46" w14:textId="04039791" w:rsidR="00E61A45" w:rsidRDefault="00E61A45">
      <w:pPr>
        <w:rPr>
          <w:rFonts w:ascii="Arial" w:hAnsi="Arial" w:cs="Arial"/>
        </w:rPr>
      </w:pPr>
      <w:r>
        <w:rPr>
          <w:rFonts w:ascii="Arial" w:hAnsi="Arial" w:cs="Arial"/>
        </w:rPr>
        <w:t xml:space="preserve">3. Conclusion </w:t>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r>
      <w:r w:rsidR="005B5C38">
        <w:rPr>
          <w:rFonts w:ascii="Arial" w:hAnsi="Arial" w:cs="Arial"/>
        </w:rPr>
        <w:tab/>
        <w:t>16</w:t>
      </w:r>
    </w:p>
    <w:p w14:paraId="1B1A7600" w14:textId="612D8FC0" w:rsidR="00E61A45" w:rsidRDefault="00E61A45">
      <w:pPr>
        <w:rPr>
          <w:rFonts w:ascii="Arial" w:hAnsi="Arial" w:cs="Arial"/>
        </w:rPr>
      </w:pPr>
    </w:p>
    <w:p w14:paraId="2BF0A9F8" w14:textId="0BA3BA4C" w:rsidR="00E61A45" w:rsidRDefault="00E61A45">
      <w:pPr>
        <w:rPr>
          <w:rFonts w:ascii="Arial" w:hAnsi="Arial" w:cs="Arial"/>
        </w:rPr>
      </w:pPr>
      <w:r>
        <w:rPr>
          <w:rFonts w:ascii="Arial" w:hAnsi="Arial" w:cs="Arial"/>
        </w:rPr>
        <w:t xml:space="preserve">References </w:t>
      </w:r>
      <w:r w:rsidR="003369F4">
        <w:rPr>
          <w:rFonts w:ascii="Arial" w:hAnsi="Arial" w:cs="Arial"/>
        </w:rPr>
        <w:tab/>
      </w:r>
      <w:r w:rsidR="003369F4">
        <w:rPr>
          <w:rFonts w:ascii="Arial" w:hAnsi="Arial" w:cs="Arial"/>
        </w:rPr>
        <w:tab/>
      </w:r>
      <w:r w:rsidR="003369F4">
        <w:rPr>
          <w:rFonts w:ascii="Arial" w:hAnsi="Arial" w:cs="Arial"/>
        </w:rPr>
        <w:tab/>
      </w:r>
      <w:r w:rsidR="003369F4">
        <w:rPr>
          <w:rFonts w:ascii="Arial" w:hAnsi="Arial" w:cs="Arial"/>
        </w:rPr>
        <w:tab/>
      </w:r>
      <w:r w:rsidR="003369F4">
        <w:rPr>
          <w:rFonts w:ascii="Arial" w:hAnsi="Arial" w:cs="Arial"/>
        </w:rPr>
        <w:tab/>
      </w:r>
      <w:r w:rsidR="003369F4">
        <w:rPr>
          <w:rFonts w:ascii="Arial" w:hAnsi="Arial" w:cs="Arial"/>
        </w:rPr>
        <w:tab/>
      </w:r>
      <w:r w:rsidR="003369F4">
        <w:rPr>
          <w:rFonts w:ascii="Arial" w:hAnsi="Arial" w:cs="Arial"/>
        </w:rPr>
        <w:tab/>
      </w:r>
      <w:r w:rsidR="003369F4">
        <w:rPr>
          <w:rFonts w:ascii="Arial" w:hAnsi="Arial" w:cs="Arial"/>
        </w:rPr>
        <w:tab/>
      </w:r>
      <w:r w:rsidR="003369F4">
        <w:rPr>
          <w:rFonts w:ascii="Arial" w:hAnsi="Arial" w:cs="Arial"/>
        </w:rPr>
        <w:tab/>
        <w:t>17</w:t>
      </w:r>
    </w:p>
    <w:p w14:paraId="6DDF3C32" w14:textId="77777777" w:rsidR="005B5C38" w:rsidRDefault="005B5C38">
      <w:pPr>
        <w:rPr>
          <w:rFonts w:ascii="Arial" w:hAnsi="Arial" w:cs="Arial"/>
        </w:rPr>
      </w:pPr>
    </w:p>
    <w:p w14:paraId="4F3C6C3C" w14:textId="72B8D8D3" w:rsidR="00D12045" w:rsidRDefault="005B5C38">
      <w:pPr>
        <w:rPr>
          <w:rFonts w:ascii="Arial" w:hAnsi="Arial" w:cs="Arial"/>
        </w:rPr>
      </w:pPr>
      <w:r>
        <w:rPr>
          <w:rFonts w:ascii="Arial" w:hAnsi="Arial" w:cs="Arial"/>
        </w:rPr>
        <w:t>Figure references</w:t>
      </w:r>
      <w:r w:rsidR="003369F4">
        <w:rPr>
          <w:rFonts w:ascii="Arial" w:hAnsi="Arial" w:cs="Arial"/>
        </w:rPr>
        <w:tab/>
      </w:r>
      <w:r w:rsidR="003369F4">
        <w:rPr>
          <w:rFonts w:ascii="Arial" w:hAnsi="Arial" w:cs="Arial"/>
        </w:rPr>
        <w:tab/>
      </w:r>
      <w:r w:rsidR="003369F4">
        <w:rPr>
          <w:rFonts w:ascii="Arial" w:hAnsi="Arial" w:cs="Arial"/>
        </w:rPr>
        <w:tab/>
      </w:r>
      <w:r w:rsidR="003369F4">
        <w:rPr>
          <w:rFonts w:ascii="Arial" w:hAnsi="Arial" w:cs="Arial"/>
        </w:rPr>
        <w:tab/>
      </w:r>
      <w:r w:rsidR="003369F4">
        <w:rPr>
          <w:rFonts w:ascii="Arial" w:hAnsi="Arial" w:cs="Arial"/>
        </w:rPr>
        <w:tab/>
      </w:r>
      <w:r w:rsidR="003369F4">
        <w:rPr>
          <w:rFonts w:ascii="Arial" w:hAnsi="Arial" w:cs="Arial"/>
        </w:rPr>
        <w:tab/>
      </w:r>
      <w:r w:rsidR="003369F4">
        <w:rPr>
          <w:rFonts w:ascii="Arial" w:hAnsi="Arial" w:cs="Arial"/>
        </w:rPr>
        <w:tab/>
      </w:r>
      <w:r w:rsidR="003369F4">
        <w:rPr>
          <w:rFonts w:ascii="Arial" w:hAnsi="Arial" w:cs="Arial"/>
        </w:rPr>
        <w:tab/>
        <w:t>17</w:t>
      </w:r>
    </w:p>
    <w:p w14:paraId="18C32804" w14:textId="11E2DB9A" w:rsidR="00D12045" w:rsidRDefault="00D12045">
      <w:pPr>
        <w:rPr>
          <w:rFonts w:ascii="Arial" w:hAnsi="Arial" w:cs="Arial"/>
        </w:rPr>
      </w:pPr>
    </w:p>
    <w:p w14:paraId="470F549F" w14:textId="322E4203" w:rsidR="00D12045" w:rsidRDefault="00D12045">
      <w:pPr>
        <w:rPr>
          <w:rFonts w:ascii="Arial" w:hAnsi="Arial" w:cs="Arial"/>
        </w:rPr>
      </w:pPr>
    </w:p>
    <w:p w14:paraId="33A7364C" w14:textId="30DAC6D8" w:rsidR="00D12045" w:rsidRDefault="00D12045">
      <w:pPr>
        <w:rPr>
          <w:rFonts w:ascii="Arial" w:hAnsi="Arial" w:cs="Arial"/>
        </w:rPr>
      </w:pPr>
    </w:p>
    <w:p w14:paraId="540B2003" w14:textId="49D8013C" w:rsidR="00D12045" w:rsidRDefault="00D12045">
      <w:pPr>
        <w:rPr>
          <w:rFonts w:ascii="Arial" w:hAnsi="Arial" w:cs="Arial"/>
        </w:rPr>
      </w:pPr>
    </w:p>
    <w:p w14:paraId="6AC68EA4" w14:textId="5E5B0B22" w:rsidR="00D12045" w:rsidRDefault="00D12045">
      <w:pPr>
        <w:rPr>
          <w:rFonts w:ascii="Arial" w:hAnsi="Arial" w:cs="Arial"/>
        </w:rPr>
      </w:pPr>
    </w:p>
    <w:p w14:paraId="4F0FC7A9" w14:textId="31C51983" w:rsidR="006D2EA0" w:rsidRDefault="006D2EA0">
      <w:pPr>
        <w:rPr>
          <w:rFonts w:ascii="Arial" w:hAnsi="Arial" w:cs="Arial"/>
        </w:rPr>
      </w:pPr>
    </w:p>
    <w:p w14:paraId="717078E6" w14:textId="624A99B4" w:rsidR="006D2EA0" w:rsidRDefault="006D2EA0" w:rsidP="006D2EA0">
      <w:pPr>
        <w:jc w:val="center"/>
        <w:rPr>
          <w:rFonts w:ascii="Arial" w:hAnsi="Arial" w:cs="Arial"/>
          <w:b/>
          <w:bCs/>
        </w:rPr>
      </w:pPr>
      <w:r w:rsidRPr="006D2EA0">
        <w:rPr>
          <w:rFonts w:ascii="Arial" w:hAnsi="Arial" w:cs="Arial"/>
          <w:b/>
          <w:bCs/>
        </w:rPr>
        <w:lastRenderedPageBreak/>
        <w:t>LIST OF FIGURES</w:t>
      </w:r>
    </w:p>
    <w:p w14:paraId="62F77C62" w14:textId="4B6BAE51" w:rsidR="006D2EA0" w:rsidRDefault="006D2EA0" w:rsidP="006D2EA0">
      <w:pPr>
        <w:jc w:val="center"/>
        <w:rPr>
          <w:rFonts w:ascii="Arial" w:hAnsi="Arial" w:cs="Arial"/>
          <w:b/>
          <w:bCs/>
        </w:rPr>
      </w:pPr>
    </w:p>
    <w:p w14:paraId="7D0B36C8" w14:textId="2F5C259B" w:rsidR="006D2EA0" w:rsidRDefault="006D2EA0" w:rsidP="006D2EA0">
      <w:pPr>
        <w:jc w:val="center"/>
        <w:rPr>
          <w:rFonts w:ascii="Arial" w:hAnsi="Arial" w:cs="Arial"/>
          <w:b/>
          <w:bCs/>
        </w:rPr>
      </w:pPr>
    </w:p>
    <w:p w14:paraId="7D1B7ABB" w14:textId="77777777" w:rsidR="006D2EA0" w:rsidRDefault="006D2EA0" w:rsidP="006D2EA0">
      <w:pPr>
        <w:jc w:val="center"/>
        <w:rPr>
          <w:rFonts w:ascii="Arial" w:hAnsi="Arial" w:cs="Arial"/>
          <w:b/>
          <w:bCs/>
        </w:rPr>
      </w:pPr>
    </w:p>
    <w:p w14:paraId="1B227234" w14:textId="1383F555" w:rsidR="006D2EA0" w:rsidRDefault="006D2EA0" w:rsidP="006D2EA0">
      <w:pPr>
        <w:jc w:val="center"/>
        <w:rPr>
          <w:rFonts w:ascii="Arial" w:hAnsi="Arial" w:cs="Arial"/>
          <w:b/>
          <w:bCs/>
        </w:rPr>
      </w:pPr>
    </w:p>
    <w:tbl>
      <w:tblPr>
        <w:tblStyle w:val="TableGrid"/>
        <w:tblW w:w="0" w:type="auto"/>
        <w:tblLook w:val="04A0" w:firstRow="1" w:lastRow="0" w:firstColumn="1" w:lastColumn="0" w:noHBand="0" w:noVBand="1"/>
      </w:tblPr>
      <w:tblGrid>
        <w:gridCol w:w="2737"/>
        <w:gridCol w:w="2814"/>
        <w:gridCol w:w="2717"/>
      </w:tblGrid>
      <w:tr w:rsidR="006D2EA0" w14:paraId="2180DB4B" w14:textId="77777777" w:rsidTr="006D2EA0">
        <w:tc>
          <w:tcPr>
            <w:tcW w:w="3005" w:type="dxa"/>
          </w:tcPr>
          <w:p w14:paraId="11B6792C" w14:textId="29DB9F23" w:rsidR="006D2EA0" w:rsidRDefault="006D2EA0" w:rsidP="006D2EA0">
            <w:pPr>
              <w:jc w:val="center"/>
              <w:rPr>
                <w:rFonts w:ascii="Arial" w:hAnsi="Arial" w:cs="Arial"/>
                <w:b/>
                <w:bCs/>
              </w:rPr>
            </w:pPr>
            <w:r>
              <w:rPr>
                <w:rFonts w:ascii="Arial" w:hAnsi="Arial" w:cs="Arial"/>
                <w:b/>
                <w:bCs/>
              </w:rPr>
              <w:t>Figure No</w:t>
            </w:r>
          </w:p>
        </w:tc>
        <w:tc>
          <w:tcPr>
            <w:tcW w:w="3005" w:type="dxa"/>
          </w:tcPr>
          <w:p w14:paraId="205344BC" w14:textId="259C434C" w:rsidR="006D2EA0" w:rsidRDefault="006D2EA0" w:rsidP="006D2EA0">
            <w:pPr>
              <w:jc w:val="center"/>
              <w:rPr>
                <w:rFonts w:ascii="Arial" w:hAnsi="Arial" w:cs="Arial"/>
                <w:b/>
                <w:bCs/>
              </w:rPr>
            </w:pPr>
            <w:r>
              <w:rPr>
                <w:rFonts w:ascii="Arial" w:hAnsi="Arial" w:cs="Arial"/>
                <w:b/>
                <w:bCs/>
              </w:rPr>
              <w:t xml:space="preserve">Description </w:t>
            </w:r>
          </w:p>
        </w:tc>
        <w:tc>
          <w:tcPr>
            <w:tcW w:w="3006" w:type="dxa"/>
          </w:tcPr>
          <w:p w14:paraId="3580992B" w14:textId="56C97FCA" w:rsidR="006D2EA0" w:rsidRDefault="006D2EA0" w:rsidP="006D2EA0">
            <w:pPr>
              <w:jc w:val="center"/>
              <w:rPr>
                <w:rFonts w:ascii="Arial" w:hAnsi="Arial" w:cs="Arial"/>
                <w:b/>
                <w:bCs/>
              </w:rPr>
            </w:pPr>
            <w:r>
              <w:rPr>
                <w:rFonts w:ascii="Arial" w:hAnsi="Arial" w:cs="Arial"/>
                <w:b/>
                <w:bCs/>
              </w:rPr>
              <w:t>Page No</w:t>
            </w:r>
          </w:p>
        </w:tc>
      </w:tr>
      <w:tr w:rsidR="006D2EA0" w14:paraId="448D6564" w14:textId="77777777" w:rsidTr="006D2EA0">
        <w:tc>
          <w:tcPr>
            <w:tcW w:w="3005" w:type="dxa"/>
          </w:tcPr>
          <w:p w14:paraId="6540FC92" w14:textId="0B3842FA" w:rsidR="006D2EA0" w:rsidRDefault="006D2EA0" w:rsidP="006D2EA0">
            <w:pPr>
              <w:jc w:val="center"/>
              <w:rPr>
                <w:rFonts w:ascii="Arial" w:hAnsi="Arial" w:cs="Arial"/>
                <w:b/>
                <w:bCs/>
              </w:rPr>
            </w:pPr>
            <w:r>
              <w:rPr>
                <w:rFonts w:ascii="Arial" w:hAnsi="Arial" w:cs="Arial"/>
                <w:b/>
                <w:bCs/>
              </w:rPr>
              <w:t>1</w:t>
            </w:r>
          </w:p>
        </w:tc>
        <w:tc>
          <w:tcPr>
            <w:tcW w:w="3005" w:type="dxa"/>
          </w:tcPr>
          <w:p w14:paraId="092661B5" w14:textId="68A57A92" w:rsidR="006D2EA0" w:rsidRDefault="006D2EA0" w:rsidP="006D2EA0">
            <w:pPr>
              <w:jc w:val="center"/>
              <w:rPr>
                <w:rFonts w:ascii="Arial" w:hAnsi="Arial" w:cs="Arial"/>
                <w:b/>
                <w:bCs/>
              </w:rPr>
            </w:pPr>
            <w:r>
              <w:rPr>
                <w:rFonts w:ascii="Arial" w:hAnsi="Arial" w:cs="Arial"/>
                <w:b/>
                <w:bCs/>
              </w:rPr>
              <w:t>Decision tree</w:t>
            </w:r>
          </w:p>
        </w:tc>
        <w:tc>
          <w:tcPr>
            <w:tcW w:w="3006" w:type="dxa"/>
          </w:tcPr>
          <w:p w14:paraId="207F091D" w14:textId="55BFACB4" w:rsidR="006D2EA0" w:rsidRDefault="007F708E" w:rsidP="006D2EA0">
            <w:pPr>
              <w:jc w:val="center"/>
              <w:rPr>
                <w:rFonts w:ascii="Arial" w:hAnsi="Arial" w:cs="Arial"/>
                <w:b/>
                <w:bCs/>
              </w:rPr>
            </w:pPr>
            <w:r>
              <w:rPr>
                <w:rFonts w:ascii="Arial" w:hAnsi="Arial" w:cs="Arial"/>
                <w:b/>
                <w:bCs/>
              </w:rPr>
              <w:t>14</w:t>
            </w:r>
          </w:p>
        </w:tc>
      </w:tr>
    </w:tbl>
    <w:p w14:paraId="48677972" w14:textId="44AAF3C3" w:rsidR="006D2EA0" w:rsidRDefault="006D2EA0" w:rsidP="006D2EA0">
      <w:pPr>
        <w:jc w:val="center"/>
        <w:rPr>
          <w:rFonts w:ascii="Arial" w:hAnsi="Arial" w:cs="Arial"/>
          <w:b/>
          <w:bCs/>
        </w:rPr>
      </w:pPr>
    </w:p>
    <w:p w14:paraId="6D566883" w14:textId="26F46047" w:rsidR="006D2EA0" w:rsidRDefault="006D2EA0" w:rsidP="006D2EA0">
      <w:pPr>
        <w:jc w:val="center"/>
        <w:rPr>
          <w:rFonts w:ascii="Arial" w:hAnsi="Arial" w:cs="Arial"/>
          <w:b/>
          <w:bCs/>
        </w:rPr>
      </w:pPr>
    </w:p>
    <w:p w14:paraId="081E52D9" w14:textId="0E5CF426" w:rsidR="006D2EA0" w:rsidRDefault="006D2EA0" w:rsidP="006D2EA0">
      <w:pPr>
        <w:jc w:val="center"/>
        <w:rPr>
          <w:rFonts w:ascii="Arial" w:hAnsi="Arial" w:cs="Arial"/>
          <w:b/>
          <w:bCs/>
        </w:rPr>
      </w:pPr>
    </w:p>
    <w:p w14:paraId="1F0F1AD1" w14:textId="21848291" w:rsidR="006D2EA0" w:rsidRDefault="006D2EA0" w:rsidP="006D2EA0">
      <w:pPr>
        <w:jc w:val="center"/>
        <w:rPr>
          <w:rFonts w:ascii="Arial" w:hAnsi="Arial" w:cs="Arial"/>
          <w:b/>
          <w:bCs/>
        </w:rPr>
      </w:pPr>
    </w:p>
    <w:p w14:paraId="7391C8D1" w14:textId="3AD1F974" w:rsidR="006D2EA0" w:rsidRDefault="006D2EA0" w:rsidP="006D2EA0">
      <w:pPr>
        <w:jc w:val="center"/>
        <w:rPr>
          <w:rFonts w:ascii="Arial" w:hAnsi="Arial" w:cs="Arial"/>
          <w:b/>
          <w:bCs/>
        </w:rPr>
      </w:pPr>
    </w:p>
    <w:p w14:paraId="245BB6FA" w14:textId="6D875482" w:rsidR="006D2EA0" w:rsidRDefault="006D2EA0" w:rsidP="006D2EA0">
      <w:pPr>
        <w:jc w:val="center"/>
        <w:rPr>
          <w:rFonts w:ascii="Arial" w:hAnsi="Arial" w:cs="Arial"/>
          <w:b/>
          <w:bCs/>
        </w:rPr>
      </w:pPr>
    </w:p>
    <w:p w14:paraId="7BC1E833" w14:textId="58F5D8CC" w:rsidR="006D2EA0" w:rsidRDefault="006D2EA0" w:rsidP="006D2EA0">
      <w:pPr>
        <w:jc w:val="center"/>
        <w:rPr>
          <w:rFonts w:ascii="Arial" w:hAnsi="Arial" w:cs="Arial"/>
          <w:b/>
          <w:bCs/>
        </w:rPr>
      </w:pPr>
    </w:p>
    <w:p w14:paraId="6A8AF614" w14:textId="700F53A6" w:rsidR="006D2EA0" w:rsidRDefault="006D2EA0" w:rsidP="006D2EA0">
      <w:pPr>
        <w:jc w:val="center"/>
        <w:rPr>
          <w:rFonts w:ascii="Arial" w:hAnsi="Arial" w:cs="Arial"/>
          <w:b/>
          <w:bCs/>
        </w:rPr>
      </w:pPr>
    </w:p>
    <w:p w14:paraId="17090736" w14:textId="5066587D" w:rsidR="006D2EA0" w:rsidRDefault="006D2EA0" w:rsidP="006D2EA0">
      <w:pPr>
        <w:jc w:val="center"/>
        <w:rPr>
          <w:rFonts w:ascii="Arial" w:hAnsi="Arial" w:cs="Arial"/>
          <w:b/>
          <w:bCs/>
        </w:rPr>
      </w:pPr>
    </w:p>
    <w:p w14:paraId="015DA442" w14:textId="00731A39" w:rsidR="006D2EA0" w:rsidRDefault="006D2EA0" w:rsidP="006D2EA0">
      <w:pPr>
        <w:jc w:val="center"/>
        <w:rPr>
          <w:rFonts w:ascii="Arial" w:hAnsi="Arial" w:cs="Arial"/>
          <w:b/>
          <w:bCs/>
        </w:rPr>
      </w:pPr>
    </w:p>
    <w:p w14:paraId="5AC1B08F" w14:textId="539F3799" w:rsidR="006D2EA0" w:rsidRDefault="006D2EA0" w:rsidP="006D2EA0">
      <w:pPr>
        <w:jc w:val="center"/>
        <w:rPr>
          <w:rFonts w:ascii="Arial" w:hAnsi="Arial" w:cs="Arial"/>
          <w:b/>
          <w:bCs/>
        </w:rPr>
      </w:pPr>
    </w:p>
    <w:p w14:paraId="1E24CB6A" w14:textId="049C6B64" w:rsidR="006D2EA0" w:rsidRDefault="006D2EA0" w:rsidP="006D2EA0">
      <w:pPr>
        <w:jc w:val="center"/>
        <w:rPr>
          <w:rFonts w:ascii="Arial" w:hAnsi="Arial" w:cs="Arial"/>
          <w:b/>
          <w:bCs/>
        </w:rPr>
      </w:pPr>
    </w:p>
    <w:p w14:paraId="7FD0928C" w14:textId="7F93000A" w:rsidR="006D2EA0" w:rsidRDefault="006D2EA0" w:rsidP="006D2EA0">
      <w:pPr>
        <w:jc w:val="center"/>
        <w:rPr>
          <w:rFonts w:ascii="Arial" w:hAnsi="Arial" w:cs="Arial"/>
          <w:b/>
          <w:bCs/>
        </w:rPr>
      </w:pPr>
    </w:p>
    <w:p w14:paraId="45757126" w14:textId="45829FD6" w:rsidR="006D2EA0" w:rsidRDefault="006D2EA0" w:rsidP="006D2EA0">
      <w:pPr>
        <w:jc w:val="center"/>
        <w:rPr>
          <w:rFonts w:ascii="Arial" w:hAnsi="Arial" w:cs="Arial"/>
          <w:b/>
          <w:bCs/>
        </w:rPr>
      </w:pPr>
    </w:p>
    <w:p w14:paraId="3F3AB733" w14:textId="4A92ECEE" w:rsidR="006D2EA0" w:rsidRDefault="006D2EA0" w:rsidP="006D2EA0">
      <w:pPr>
        <w:jc w:val="center"/>
        <w:rPr>
          <w:rFonts w:ascii="Arial" w:hAnsi="Arial" w:cs="Arial"/>
          <w:b/>
          <w:bCs/>
        </w:rPr>
      </w:pPr>
    </w:p>
    <w:p w14:paraId="0198324B" w14:textId="46CE13D4" w:rsidR="006D2EA0" w:rsidRDefault="006D2EA0" w:rsidP="006D2EA0">
      <w:pPr>
        <w:jc w:val="center"/>
        <w:rPr>
          <w:rFonts w:ascii="Arial" w:hAnsi="Arial" w:cs="Arial"/>
          <w:b/>
          <w:bCs/>
        </w:rPr>
      </w:pPr>
    </w:p>
    <w:p w14:paraId="6ADB88C7" w14:textId="031B1AA8" w:rsidR="006D2EA0" w:rsidRDefault="006D2EA0" w:rsidP="006D2EA0">
      <w:pPr>
        <w:jc w:val="center"/>
        <w:rPr>
          <w:rFonts w:ascii="Arial" w:hAnsi="Arial" w:cs="Arial"/>
          <w:b/>
          <w:bCs/>
        </w:rPr>
      </w:pPr>
    </w:p>
    <w:p w14:paraId="41DA42EC" w14:textId="6D4631CC" w:rsidR="006D2EA0" w:rsidRDefault="006D2EA0" w:rsidP="006D2EA0">
      <w:pPr>
        <w:jc w:val="center"/>
        <w:rPr>
          <w:rFonts w:ascii="Arial" w:hAnsi="Arial" w:cs="Arial"/>
          <w:b/>
          <w:bCs/>
        </w:rPr>
      </w:pPr>
    </w:p>
    <w:p w14:paraId="38F15CB1" w14:textId="1E7DB643" w:rsidR="006D2EA0" w:rsidRDefault="006D2EA0" w:rsidP="006D2EA0">
      <w:pPr>
        <w:jc w:val="center"/>
        <w:rPr>
          <w:rFonts w:ascii="Arial" w:hAnsi="Arial" w:cs="Arial"/>
          <w:b/>
          <w:bCs/>
        </w:rPr>
      </w:pPr>
    </w:p>
    <w:p w14:paraId="57C5F883" w14:textId="60DBA110" w:rsidR="006D2EA0" w:rsidRDefault="006D2EA0" w:rsidP="006D2EA0">
      <w:pPr>
        <w:jc w:val="center"/>
        <w:rPr>
          <w:rFonts w:ascii="Arial" w:hAnsi="Arial" w:cs="Arial"/>
          <w:b/>
          <w:bCs/>
        </w:rPr>
      </w:pPr>
    </w:p>
    <w:p w14:paraId="64BEDD18" w14:textId="0934CC58" w:rsidR="006D2EA0" w:rsidRDefault="006D2EA0" w:rsidP="006D2EA0">
      <w:pPr>
        <w:jc w:val="center"/>
        <w:rPr>
          <w:rFonts w:ascii="Arial" w:hAnsi="Arial" w:cs="Arial"/>
          <w:b/>
          <w:bCs/>
        </w:rPr>
      </w:pPr>
    </w:p>
    <w:p w14:paraId="499011A7" w14:textId="37020AA9" w:rsidR="006D2EA0" w:rsidRDefault="006D2EA0" w:rsidP="006D2EA0">
      <w:pPr>
        <w:jc w:val="center"/>
        <w:rPr>
          <w:rFonts w:ascii="Arial" w:hAnsi="Arial" w:cs="Arial"/>
          <w:b/>
          <w:bCs/>
        </w:rPr>
      </w:pPr>
    </w:p>
    <w:p w14:paraId="645FCAD0" w14:textId="49F46A19" w:rsidR="006D2EA0" w:rsidRDefault="006D2EA0" w:rsidP="006D2EA0">
      <w:pPr>
        <w:jc w:val="center"/>
        <w:rPr>
          <w:rFonts w:ascii="Arial" w:hAnsi="Arial" w:cs="Arial"/>
          <w:b/>
          <w:bCs/>
        </w:rPr>
      </w:pPr>
    </w:p>
    <w:p w14:paraId="4097276F" w14:textId="01D0ABD0" w:rsidR="006D2EA0" w:rsidRDefault="006D2EA0" w:rsidP="006D2EA0">
      <w:pPr>
        <w:jc w:val="center"/>
        <w:rPr>
          <w:rFonts w:ascii="Arial" w:hAnsi="Arial" w:cs="Arial"/>
          <w:b/>
          <w:bCs/>
        </w:rPr>
      </w:pPr>
    </w:p>
    <w:p w14:paraId="3D5BFFE9" w14:textId="0D757414" w:rsidR="006D2EA0" w:rsidRDefault="006D2EA0" w:rsidP="006D2EA0">
      <w:pPr>
        <w:jc w:val="center"/>
        <w:rPr>
          <w:rFonts w:ascii="Arial" w:hAnsi="Arial" w:cs="Arial"/>
          <w:b/>
          <w:bCs/>
        </w:rPr>
      </w:pPr>
    </w:p>
    <w:p w14:paraId="6DF2D2FE" w14:textId="17954F2A" w:rsidR="006D2EA0" w:rsidRDefault="006D2EA0" w:rsidP="006D2EA0">
      <w:pPr>
        <w:jc w:val="center"/>
        <w:rPr>
          <w:rFonts w:ascii="Arial" w:hAnsi="Arial" w:cs="Arial"/>
          <w:b/>
          <w:bCs/>
        </w:rPr>
      </w:pPr>
    </w:p>
    <w:p w14:paraId="560ABF85" w14:textId="7562332B" w:rsidR="006D2EA0" w:rsidRDefault="006D2EA0" w:rsidP="006D2EA0">
      <w:pPr>
        <w:jc w:val="center"/>
        <w:rPr>
          <w:rFonts w:ascii="Arial" w:hAnsi="Arial" w:cs="Arial"/>
          <w:b/>
          <w:bCs/>
        </w:rPr>
      </w:pPr>
    </w:p>
    <w:p w14:paraId="5352015D" w14:textId="0C0B39A9" w:rsidR="006D2EA0" w:rsidRDefault="006D2EA0" w:rsidP="006D2EA0">
      <w:pPr>
        <w:jc w:val="center"/>
        <w:rPr>
          <w:rFonts w:ascii="Arial" w:hAnsi="Arial" w:cs="Arial"/>
          <w:b/>
          <w:bCs/>
        </w:rPr>
      </w:pPr>
    </w:p>
    <w:p w14:paraId="25AFB8F3" w14:textId="615710BA" w:rsidR="006D2EA0" w:rsidRDefault="006D2EA0" w:rsidP="006D2EA0">
      <w:pPr>
        <w:jc w:val="center"/>
        <w:rPr>
          <w:rFonts w:ascii="Arial" w:hAnsi="Arial" w:cs="Arial"/>
          <w:b/>
          <w:bCs/>
        </w:rPr>
      </w:pPr>
    </w:p>
    <w:p w14:paraId="6429903A" w14:textId="298EE70D" w:rsidR="006D2EA0" w:rsidRDefault="006D2EA0" w:rsidP="006D2EA0">
      <w:pPr>
        <w:jc w:val="center"/>
        <w:rPr>
          <w:rFonts w:ascii="Arial" w:hAnsi="Arial" w:cs="Arial"/>
          <w:b/>
          <w:bCs/>
        </w:rPr>
      </w:pPr>
    </w:p>
    <w:p w14:paraId="6A42995D" w14:textId="1802751B" w:rsidR="006D2EA0" w:rsidRDefault="006D2EA0" w:rsidP="006D2EA0">
      <w:pPr>
        <w:jc w:val="center"/>
        <w:rPr>
          <w:rFonts w:ascii="Arial" w:hAnsi="Arial" w:cs="Arial"/>
          <w:b/>
          <w:bCs/>
        </w:rPr>
      </w:pPr>
    </w:p>
    <w:p w14:paraId="31534B00" w14:textId="63710FB2" w:rsidR="006D2EA0" w:rsidRDefault="006D2EA0" w:rsidP="006D2EA0">
      <w:pPr>
        <w:jc w:val="center"/>
        <w:rPr>
          <w:rFonts w:ascii="Arial" w:hAnsi="Arial" w:cs="Arial"/>
          <w:b/>
          <w:bCs/>
        </w:rPr>
      </w:pPr>
    </w:p>
    <w:p w14:paraId="0374118F" w14:textId="16D25206" w:rsidR="006D2EA0" w:rsidRDefault="006D2EA0" w:rsidP="006D2EA0">
      <w:pPr>
        <w:jc w:val="center"/>
        <w:rPr>
          <w:rFonts w:ascii="Arial" w:hAnsi="Arial" w:cs="Arial"/>
          <w:b/>
          <w:bCs/>
        </w:rPr>
      </w:pPr>
    </w:p>
    <w:p w14:paraId="1DA17710" w14:textId="56617435" w:rsidR="006D2EA0" w:rsidRDefault="006D2EA0" w:rsidP="006D2EA0">
      <w:pPr>
        <w:jc w:val="center"/>
        <w:rPr>
          <w:rFonts w:ascii="Arial" w:hAnsi="Arial" w:cs="Arial"/>
          <w:b/>
          <w:bCs/>
        </w:rPr>
      </w:pPr>
    </w:p>
    <w:p w14:paraId="73B3F576" w14:textId="59DC9266" w:rsidR="006D2EA0" w:rsidRDefault="006D2EA0" w:rsidP="006D2EA0">
      <w:pPr>
        <w:jc w:val="center"/>
        <w:rPr>
          <w:rFonts w:ascii="Arial" w:hAnsi="Arial" w:cs="Arial"/>
          <w:b/>
          <w:bCs/>
        </w:rPr>
      </w:pPr>
    </w:p>
    <w:p w14:paraId="7DE9277F" w14:textId="749D282C" w:rsidR="006D2EA0" w:rsidRDefault="006D2EA0" w:rsidP="006D2EA0">
      <w:pPr>
        <w:jc w:val="center"/>
        <w:rPr>
          <w:rFonts w:ascii="Arial" w:hAnsi="Arial" w:cs="Arial"/>
          <w:b/>
          <w:bCs/>
        </w:rPr>
      </w:pPr>
    </w:p>
    <w:p w14:paraId="4C1B15B2" w14:textId="461C354A" w:rsidR="006D2EA0" w:rsidRDefault="006D2EA0" w:rsidP="006D2EA0">
      <w:pPr>
        <w:jc w:val="center"/>
        <w:rPr>
          <w:rFonts w:ascii="Arial" w:hAnsi="Arial" w:cs="Arial"/>
          <w:b/>
          <w:bCs/>
        </w:rPr>
      </w:pPr>
    </w:p>
    <w:p w14:paraId="433539BD" w14:textId="6BF4EA0A" w:rsidR="006D2EA0" w:rsidRDefault="006D2EA0" w:rsidP="006D2EA0">
      <w:pPr>
        <w:jc w:val="center"/>
        <w:rPr>
          <w:rFonts w:ascii="Arial" w:hAnsi="Arial" w:cs="Arial"/>
          <w:b/>
          <w:bCs/>
        </w:rPr>
      </w:pPr>
    </w:p>
    <w:p w14:paraId="2DC36E6E" w14:textId="3D7041E9" w:rsidR="006D2EA0" w:rsidRDefault="006D2EA0" w:rsidP="006D2EA0">
      <w:pPr>
        <w:jc w:val="center"/>
        <w:rPr>
          <w:rFonts w:ascii="Arial" w:hAnsi="Arial" w:cs="Arial"/>
          <w:b/>
          <w:bCs/>
        </w:rPr>
      </w:pPr>
    </w:p>
    <w:p w14:paraId="169D5A38" w14:textId="2D9AD044" w:rsidR="006D2EA0" w:rsidRDefault="006D2EA0" w:rsidP="006D2EA0">
      <w:pPr>
        <w:jc w:val="center"/>
        <w:rPr>
          <w:rFonts w:ascii="Arial" w:hAnsi="Arial" w:cs="Arial"/>
          <w:b/>
          <w:bCs/>
        </w:rPr>
      </w:pPr>
    </w:p>
    <w:p w14:paraId="034A798C" w14:textId="22404674" w:rsidR="006D2EA0" w:rsidRDefault="006D2EA0" w:rsidP="006D2EA0">
      <w:pPr>
        <w:jc w:val="center"/>
        <w:rPr>
          <w:rFonts w:ascii="Arial" w:hAnsi="Arial" w:cs="Arial"/>
          <w:b/>
          <w:bCs/>
        </w:rPr>
      </w:pPr>
    </w:p>
    <w:p w14:paraId="16DBA6FC" w14:textId="77777777" w:rsidR="006D2EA0" w:rsidRDefault="006D2EA0" w:rsidP="006D2EA0">
      <w:pPr>
        <w:jc w:val="center"/>
        <w:rPr>
          <w:rFonts w:ascii="Arial" w:hAnsi="Arial" w:cs="Arial"/>
          <w:b/>
          <w:bCs/>
        </w:rPr>
      </w:pPr>
    </w:p>
    <w:p w14:paraId="4E2E8975" w14:textId="77777777" w:rsidR="006D2EA0" w:rsidRPr="006D2EA0" w:rsidRDefault="006D2EA0" w:rsidP="006D2EA0">
      <w:pPr>
        <w:jc w:val="center"/>
        <w:rPr>
          <w:rFonts w:ascii="Arial" w:hAnsi="Arial" w:cs="Arial"/>
          <w:b/>
          <w:bCs/>
        </w:rPr>
      </w:pPr>
    </w:p>
    <w:p w14:paraId="483AE3E3" w14:textId="16DE384B" w:rsidR="00254EBA" w:rsidRPr="007F708E" w:rsidRDefault="00254EBA">
      <w:pPr>
        <w:rPr>
          <w:rFonts w:ascii="Arial" w:hAnsi="Arial" w:cs="Arial"/>
          <w:b/>
          <w:bCs/>
        </w:rPr>
      </w:pPr>
      <w:r w:rsidRPr="007F708E">
        <w:rPr>
          <w:rFonts w:ascii="Arial" w:hAnsi="Arial" w:cs="Arial"/>
          <w:b/>
          <w:bCs/>
        </w:rPr>
        <w:lastRenderedPageBreak/>
        <w:t>1. In</w:t>
      </w:r>
      <w:r w:rsidR="00D12045" w:rsidRPr="007F708E">
        <w:rPr>
          <w:rFonts w:ascii="Arial" w:hAnsi="Arial" w:cs="Arial"/>
          <w:b/>
          <w:bCs/>
        </w:rPr>
        <w:t>tr</w:t>
      </w:r>
      <w:r w:rsidRPr="007F708E">
        <w:rPr>
          <w:rFonts w:ascii="Arial" w:hAnsi="Arial" w:cs="Arial"/>
          <w:b/>
          <w:bCs/>
        </w:rPr>
        <w:t xml:space="preserve">oduction </w:t>
      </w:r>
    </w:p>
    <w:p w14:paraId="71B74230" w14:textId="2CC9A45A" w:rsidR="002E1C79" w:rsidRDefault="002E1C79" w:rsidP="006A1E87">
      <w:pPr>
        <w:jc w:val="both"/>
        <w:rPr>
          <w:rFonts w:ascii="Arial" w:hAnsi="Arial" w:cs="Arial"/>
        </w:rPr>
      </w:pPr>
    </w:p>
    <w:p w14:paraId="3AC48FFD" w14:textId="5EBF8474" w:rsidR="00E0793D" w:rsidRDefault="00AB5754" w:rsidP="00D2636F">
      <w:pPr>
        <w:spacing w:line="360" w:lineRule="auto"/>
        <w:jc w:val="both"/>
        <w:rPr>
          <w:rFonts w:ascii="Arial" w:hAnsi="Arial" w:cs="Arial"/>
        </w:rPr>
      </w:pPr>
      <w:r>
        <w:rPr>
          <w:rFonts w:ascii="Arial" w:hAnsi="Arial" w:cs="Arial"/>
        </w:rPr>
        <w:t xml:space="preserve">The amount of data flow grows more rapidly than organisations’ capabilities to use it. </w:t>
      </w:r>
      <w:r w:rsidR="002A555E">
        <w:rPr>
          <w:rFonts w:ascii="Arial" w:hAnsi="Arial" w:cs="Arial"/>
        </w:rPr>
        <w:t>S</w:t>
      </w:r>
      <w:r>
        <w:rPr>
          <w:rFonts w:ascii="Arial" w:hAnsi="Arial" w:cs="Arial"/>
        </w:rPr>
        <w:t xml:space="preserve">uccessful enterprises use the abundance of data effectively to make better predictions, decisions and strategies </w:t>
      </w:r>
      <w:r w:rsidR="001232A8">
        <w:rPr>
          <w:rFonts w:ascii="Arial" w:hAnsi="Arial" w:cs="Arial"/>
        </w:rPr>
        <w:t>pursuing</w:t>
      </w:r>
      <w:r>
        <w:rPr>
          <w:rFonts w:ascii="Arial" w:hAnsi="Arial" w:cs="Arial"/>
        </w:rPr>
        <w:t xml:space="preserve"> competitive advantage. Moreover, the art of extracting useful information from large amount of d</w:t>
      </w:r>
      <w:r w:rsidR="004B13A3">
        <w:rPr>
          <w:rFonts w:ascii="Arial" w:hAnsi="Arial" w:cs="Arial"/>
        </w:rPr>
        <w:t>ata- data mining,</w:t>
      </w:r>
      <w:r w:rsidR="00D2441D">
        <w:rPr>
          <w:rFonts w:ascii="Arial" w:hAnsi="Arial" w:cs="Arial"/>
        </w:rPr>
        <w:t xml:space="preserve"> include powerful analytics, mathematical and statistical capabilities that aim at planning support and informed decision making. Despite being associated mainly with marketing in a way to help understand consumer behaviour and demand, data mining has also considerable benefits for other business areas. Designers and engineers can analyse the effectiveness of product changes and discover causes for success or failure based on when, how and where the product was used. Maintenance operations can better plan </w:t>
      </w:r>
      <w:r w:rsidR="001232A8">
        <w:rPr>
          <w:rFonts w:ascii="Arial" w:hAnsi="Arial" w:cs="Arial"/>
        </w:rPr>
        <w:t>staffing,</w:t>
      </w:r>
      <w:r w:rsidR="00D2441D">
        <w:rPr>
          <w:rFonts w:ascii="Arial" w:hAnsi="Arial" w:cs="Arial"/>
        </w:rPr>
        <w:t xml:space="preserve"> and </w:t>
      </w:r>
      <w:r w:rsidR="001232A8">
        <w:rPr>
          <w:rFonts w:ascii="Arial" w:hAnsi="Arial" w:cs="Arial"/>
        </w:rPr>
        <w:t>parts inventory and professional service companies can identify new opportunities through data mining from changing economics to demographic shifts. The purpose of this report is to pr</w:t>
      </w:r>
      <w:r w:rsidR="00DD5271">
        <w:rPr>
          <w:rFonts w:ascii="Arial" w:hAnsi="Arial" w:cs="Arial"/>
        </w:rPr>
        <w:t>ovide</w:t>
      </w:r>
      <w:r w:rsidR="001232A8">
        <w:rPr>
          <w:rFonts w:ascii="Arial" w:hAnsi="Arial" w:cs="Arial"/>
        </w:rPr>
        <w:t xml:space="preserve"> a</w:t>
      </w:r>
      <w:r w:rsidR="00DD5271">
        <w:rPr>
          <w:rFonts w:ascii="Arial" w:hAnsi="Arial" w:cs="Arial"/>
        </w:rPr>
        <w:t xml:space="preserve"> critical evaluation of data mining and demonstrate essential principles and concepts using predictive software.</w:t>
      </w:r>
    </w:p>
    <w:p w14:paraId="76E14786" w14:textId="77777777" w:rsidR="00E0793D" w:rsidRDefault="00E0793D">
      <w:pPr>
        <w:rPr>
          <w:rFonts w:ascii="Arial" w:hAnsi="Arial" w:cs="Arial"/>
        </w:rPr>
      </w:pPr>
    </w:p>
    <w:p w14:paraId="17F96CFB" w14:textId="7BD24AB9" w:rsidR="00E0793D" w:rsidRPr="00EA18B3" w:rsidRDefault="00E0793D">
      <w:pPr>
        <w:rPr>
          <w:rFonts w:ascii="Arial" w:hAnsi="Arial" w:cs="Arial"/>
          <w:b/>
          <w:bCs/>
          <w:sz w:val="28"/>
          <w:szCs w:val="28"/>
        </w:rPr>
      </w:pPr>
      <w:r w:rsidRPr="00EA18B3">
        <w:rPr>
          <w:rFonts w:ascii="Arial" w:hAnsi="Arial" w:cs="Arial"/>
          <w:b/>
          <w:bCs/>
          <w:sz w:val="28"/>
          <w:szCs w:val="28"/>
        </w:rPr>
        <w:t>Part 1</w:t>
      </w:r>
    </w:p>
    <w:p w14:paraId="4D89A899" w14:textId="3515C622" w:rsidR="00CF059D" w:rsidRDefault="00CF059D">
      <w:pPr>
        <w:rPr>
          <w:rFonts w:ascii="Arial" w:hAnsi="Arial" w:cs="Arial"/>
        </w:rPr>
      </w:pPr>
    </w:p>
    <w:p w14:paraId="1F5EC3F2" w14:textId="74493945" w:rsidR="00CF059D" w:rsidRPr="006D2EA0" w:rsidRDefault="00B52730" w:rsidP="001065D6">
      <w:pPr>
        <w:spacing w:line="360" w:lineRule="auto"/>
        <w:jc w:val="both"/>
        <w:rPr>
          <w:rFonts w:ascii="Arial" w:hAnsi="Arial" w:cs="Arial"/>
          <w:b/>
          <w:bCs/>
        </w:rPr>
      </w:pPr>
      <w:r w:rsidRPr="006D2EA0">
        <w:rPr>
          <w:rFonts w:ascii="Arial" w:hAnsi="Arial" w:cs="Arial"/>
          <w:b/>
          <w:bCs/>
        </w:rPr>
        <w:t xml:space="preserve">1.1 </w:t>
      </w:r>
      <w:r w:rsidR="00137D3B" w:rsidRPr="006D2EA0">
        <w:rPr>
          <w:rFonts w:ascii="Arial" w:hAnsi="Arial" w:cs="Arial"/>
          <w:b/>
          <w:bCs/>
        </w:rPr>
        <w:t>Pre-processing</w:t>
      </w:r>
      <w:r w:rsidR="00CF059D" w:rsidRPr="006D2EA0">
        <w:rPr>
          <w:rFonts w:ascii="Arial" w:hAnsi="Arial" w:cs="Arial"/>
          <w:b/>
          <w:bCs/>
        </w:rPr>
        <w:t xml:space="preserve"> data </w:t>
      </w:r>
    </w:p>
    <w:p w14:paraId="3826F1D2" w14:textId="77777777" w:rsidR="00D2636F" w:rsidRDefault="00D2636F" w:rsidP="001065D6">
      <w:pPr>
        <w:spacing w:line="360" w:lineRule="auto"/>
        <w:jc w:val="both"/>
        <w:rPr>
          <w:rFonts w:ascii="Arial" w:hAnsi="Arial" w:cs="Arial"/>
        </w:rPr>
      </w:pPr>
    </w:p>
    <w:p w14:paraId="7A88D68B" w14:textId="22B5DC2B" w:rsidR="00CF059D" w:rsidRDefault="00BE3C60" w:rsidP="001065D6">
      <w:pPr>
        <w:spacing w:line="360" w:lineRule="auto"/>
        <w:jc w:val="both"/>
        <w:rPr>
          <w:rFonts w:ascii="Arial" w:hAnsi="Arial" w:cs="Arial"/>
        </w:rPr>
      </w:pPr>
      <w:r>
        <w:rPr>
          <w:rFonts w:ascii="Arial" w:hAnsi="Arial" w:cs="Arial"/>
        </w:rPr>
        <w:t xml:space="preserve">Noisy, </w:t>
      </w:r>
      <w:r w:rsidR="00EC5EF8">
        <w:rPr>
          <w:rFonts w:ascii="Arial" w:hAnsi="Arial" w:cs="Arial"/>
        </w:rPr>
        <w:t>inconsistent,</w:t>
      </w:r>
      <w:r>
        <w:rPr>
          <w:rFonts w:ascii="Arial" w:hAnsi="Arial" w:cs="Arial"/>
        </w:rPr>
        <w:t xml:space="preserve"> and incomplete data are common for large databases and data warehouses as there are a few reasons to occur. It could be that values of interest may not be available such as customer information or sales transaction data. Data may not be included if considered unimportant at the time or not recorded due to misunderstanding or equipment malfunctions</w:t>
      </w:r>
      <w:r w:rsidR="00E22E32">
        <w:rPr>
          <w:rFonts w:ascii="Arial" w:hAnsi="Arial" w:cs="Arial"/>
        </w:rPr>
        <w:t xml:space="preserve">. Moreover, data could be missing, </w:t>
      </w:r>
      <w:proofErr w:type="gramStart"/>
      <w:r w:rsidR="00E22E32">
        <w:rPr>
          <w:rFonts w:ascii="Arial" w:hAnsi="Arial" w:cs="Arial"/>
        </w:rPr>
        <w:t>overlooked</w:t>
      </w:r>
      <w:proofErr w:type="gramEnd"/>
      <w:r w:rsidR="00E22E32">
        <w:rPr>
          <w:rFonts w:ascii="Arial" w:hAnsi="Arial" w:cs="Arial"/>
        </w:rPr>
        <w:t xml:space="preserve"> or deleted. </w:t>
      </w:r>
      <w:r w:rsidR="002F6B55">
        <w:rPr>
          <w:rFonts w:ascii="Arial" w:hAnsi="Arial" w:cs="Arial"/>
        </w:rPr>
        <w:t>(Han and Kamber, 2006</w:t>
      </w:r>
      <w:r w:rsidR="001065D6">
        <w:rPr>
          <w:rFonts w:ascii="Arial" w:hAnsi="Arial" w:cs="Arial"/>
        </w:rPr>
        <w:t>,</w:t>
      </w:r>
      <w:r w:rsidR="002F6B55">
        <w:rPr>
          <w:rFonts w:ascii="Arial" w:hAnsi="Arial" w:cs="Arial"/>
        </w:rPr>
        <w:t xml:space="preserve"> </w:t>
      </w:r>
      <w:r w:rsidR="00E22E32">
        <w:rPr>
          <w:rFonts w:ascii="Arial" w:hAnsi="Arial" w:cs="Arial"/>
        </w:rPr>
        <w:t>p.48)</w:t>
      </w:r>
    </w:p>
    <w:p w14:paraId="5D53ACAD" w14:textId="7FF31691" w:rsidR="0094218B" w:rsidRDefault="00E22E32" w:rsidP="001065D6">
      <w:pPr>
        <w:spacing w:line="360" w:lineRule="auto"/>
        <w:jc w:val="both"/>
        <w:rPr>
          <w:rFonts w:ascii="Arial" w:hAnsi="Arial" w:cs="Arial"/>
        </w:rPr>
      </w:pPr>
      <w:r>
        <w:rPr>
          <w:rFonts w:ascii="Arial" w:hAnsi="Arial" w:cs="Arial"/>
        </w:rPr>
        <w:t xml:space="preserve">As </w:t>
      </w:r>
      <w:r w:rsidR="00EC5EF8">
        <w:rPr>
          <w:rFonts w:ascii="Arial" w:hAnsi="Arial" w:cs="Arial"/>
        </w:rPr>
        <w:t>low-quality</w:t>
      </w:r>
      <w:r>
        <w:rPr>
          <w:rFonts w:ascii="Arial" w:hAnsi="Arial" w:cs="Arial"/>
        </w:rPr>
        <w:t xml:space="preserve"> data leads to low quality mining results,</w:t>
      </w:r>
      <w:r w:rsidR="00A629D4">
        <w:rPr>
          <w:rFonts w:ascii="Arial" w:hAnsi="Arial" w:cs="Arial"/>
        </w:rPr>
        <w:t xml:space="preserve"> so</w:t>
      </w:r>
      <w:r>
        <w:rPr>
          <w:rFonts w:ascii="Arial" w:hAnsi="Arial" w:cs="Arial"/>
        </w:rPr>
        <w:t xml:space="preserve"> it is essential for it to be prepossessed to improve </w:t>
      </w:r>
      <w:r w:rsidR="00A629D4">
        <w:rPr>
          <w:rFonts w:ascii="Arial" w:hAnsi="Arial" w:cs="Arial"/>
        </w:rPr>
        <w:t>the</w:t>
      </w:r>
      <w:r>
        <w:rPr>
          <w:rFonts w:ascii="Arial" w:hAnsi="Arial" w:cs="Arial"/>
        </w:rPr>
        <w:t xml:space="preserve"> quality and efficiency of the mining process.</w:t>
      </w:r>
      <w:r w:rsidR="001065D6">
        <w:rPr>
          <w:rFonts w:ascii="Arial" w:hAnsi="Arial" w:cs="Arial"/>
        </w:rPr>
        <w:t xml:space="preserve"> </w:t>
      </w:r>
    </w:p>
    <w:p w14:paraId="1F04E0D0" w14:textId="3F588FF7" w:rsidR="008A3794" w:rsidRDefault="008A3794" w:rsidP="001065D6">
      <w:pPr>
        <w:spacing w:line="360" w:lineRule="auto"/>
        <w:jc w:val="both"/>
        <w:rPr>
          <w:rFonts w:ascii="Arial" w:hAnsi="Arial" w:cs="Arial"/>
        </w:rPr>
      </w:pPr>
      <w:r>
        <w:rPr>
          <w:rFonts w:ascii="Arial" w:hAnsi="Arial" w:cs="Arial"/>
        </w:rPr>
        <w:t xml:space="preserve">There are a few methods </w:t>
      </w:r>
      <w:r w:rsidR="00A629D4">
        <w:rPr>
          <w:rFonts w:ascii="Arial" w:hAnsi="Arial" w:cs="Arial"/>
        </w:rPr>
        <w:t>for</w:t>
      </w:r>
      <w:r>
        <w:rPr>
          <w:rFonts w:ascii="Arial" w:hAnsi="Arial" w:cs="Arial"/>
        </w:rPr>
        <w:t xml:space="preserve"> data </w:t>
      </w:r>
      <w:r w:rsidR="00137D3B">
        <w:rPr>
          <w:rFonts w:ascii="Arial" w:hAnsi="Arial" w:cs="Arial"/>
        </w:rPr>
        <w:t>pre-processing</w:t>
      </w:r>
      <w:r>
        <w:rPr>
          <w:rFonts w:ascii="Arial" w:hAnsi="Arial" w:cs="Arial"/>
        </w:rPr>
        <w:t>:</w:t>
      </w:r>
    </w:p>
    <w:p w14:paraId="17460D50" w14:textId="7E37EFF0" w:rsidR="008A3794" w:rsidRDefault="008A3794" w:rsidP="008A3794">
      <w:pPr>
        <w:pStyle w:val="ListParagraph"/>
        <w:numPr>
          <w:ilvl w:val="0"/>
          <w:numId w:val="1"/>
        </w:numPr>
        <w:spacing w:line="360" w:lineRule="auto"/>
        <w:jc w:val="both"/>
        <w:rPr>
          <w:rFonts w:ascii="Arial" w:hAnsi="Arial" w:cs="Arial"/>
        </w:rPr>
      </w:pPr>
      <w:r>
        <w:rPr>
          <w:rFonts w:ascii="Arial" w:hAnsi="Arial" w:cs="Arial"/>
        </w:rPr>
        <w:t xml:space="preserve">Data cleaning- </w:t>
      </w:r>
      <w:r w:rsidR="004B1368">
        <w:rPr>
          <w:rFonts w:ascii="Arial" w:hAnsi="Arial" w:cs="Arial"/>
        </w:rPr>
        <w:t xml:space="preserve">starts from discrepancies detection such as “30/08/2022” and “2022/08/30. Descriptive data summarisation is useful in identifying </w:t>
      </w:r>
      <w:r w:rsidR="004B1368">
        <w:rPr>
          <w:rFonts w:ascii="Arial" w:hAnsi="Arial" w:cs="Arial"/>
        </w:rPr>
        <w:lastRenderedPageBreak/>
        <w:t xml:space="preserve">anomalies as it </w:t>
      </w:r>
      <w:r w:rsidR="00042153">
        <w:rPr>
          <w:rFonts w:ascii="Arial" w:hAnsi="Arial" w:cs="Arial"/>
        </w:rPr>
        <w:t>investigates</w:t>
      </w:r>
      <w:r w:rsidR="004B1368">
        <w:rPr>
          <w:rFonts w:ascii="Arial" w:hAnsi="Arial" w:cs="Arial"/>
        </w:rPr>
        <w:t xml:space="preserve"> the properties of data, type, </w:t>
      </w:r>
      <w:r w:rsidR="00A629D4">
        <w:rPr>
          <w:rFonts w:ascii="Arial" w:hAnsi="Arial" w:cs="Arial"/>
        </w:rPr>
        <w:t>range,</w:t>
      </w:r>
      <w:r w:rsidR="004B1368">
        <w:rPr>
          <w:rFonts w:ascii="Arial" w:hAnsi="Arial" w:cs="Arial"/>
        </w:rPr>
        <w:t xml:space="preserve"> and acceptable values for each attribute </w:t>
      </w:r>
      <w:proofErr w:type="gramStart"/>
      <w:r w:rsidR="004B1368">
        <w:rPr>
          <w:rFonts w:ascii="Arial" w:hAnsi="Arial" w:cs="Arial"/>
        </w:rPr>
        <w:t>in order to</w:t>
      </w:r>
      <w:proofErr w:type="gramEnd"/>
      <w:r w:rsidR="004B1368">
        <w:rPr>
          <w:rFonts w:ascii="Arial" w:hAnsi="Arial" w:cs="Arial"/>
        </w:rPr>
        <w:t xml:space="preserve"> identify noise and outliers.</w:t>
      </w:r>
      <w:r w:rsidR="00DF2207">
        <w:rPr>
          <w:rFonts w:ascii="Arial" w:hAnsi="Arial" w:cs="Arial"/>
        </w:rPr>
        <w:t xml:space="preserve"> </w:t>
      </w:r>
      <w:r w:rsidR="002F6B55">
        <w:rPr>
          <w:rFonts w:ascii="Arial" w:hAnsi="Arial" w:cs="Arial"/>
        </w:rPr>
        <w:t>T</w:t>
      </w:r>
      <w:r w:rsidR="00DF2207">
        <w:rPr>
          <w:rFonts w:ascii="Arial" w:hAnsi="Arial" w:cs="Arial"/>
        </w:rPr>
        <w:t xml:space="preserve">o “clean” data means to fill in any missing values, smooth noisy data, remove outliers </w:t>
      </w:r>
      <w:r w:rsidR="00290DEF">
        <w:rPr>
          <w:rFonts w:ascii="Arial" w:hAnsi="Arial" w:cs="Arial"/>
        </w:rPr>
        <w:t xml:space="preserve">and resolve </w:t>
      </w:r>
      <w:r w:rsidR="00527F04">
        <w:rPr>
          <w:rFonts w:ascii="Arial" w:hAnsi="Arial" w:cs="Arial"/>
        </w:rPr>
        <w:t>inconsistencies.</w:t>
      </w:r>
      <w:r w:rsidR="002F6B55">
        <w:rPr>
          <w:rFonts w:ascii="Arial" w:hAnsi="Arial" w:cs="Arial"/>
        </w:rPr>
        <w:t xml:space="preserve"> M</w:t>
      </w:r>
      <w:r w:rsidR="00936E0A">
        <w:rPr>
          <w:rFonts w:ascii="Arial" w:hAnsi="Arial" w:cs="Arial"/>
        </w:rPr>
        <w:t>issing values can be filled up manually,</w:t>
      </w:r>
      <w:r w:rsidR="00A629D4">
        <w:rPr>
          <w:rFonts w:ascii="Arial" w:hAnsi="Arial" w:cs="Arial"/>
        </w:rPr>
        <w:t xml:space="preserve"> with </w:t>
      </w:r>
      <w:r w:rsidR="00936E0A">
        <w:rPr>
          <w:rFonts w:ascii="Arial" w:hAnsi="Arial" w:cs="Arial"/>
        </w:rPr>
        <w:t xml:space="preserve">global constant such as “unknown”, attribute </w:t>
      </w:r>
      <w:proofErr w:type="gramStart"/>
      <w:r w:rsidR="00936E0A">
        <w:rPr>
          <w:rFonts w:ascii="Arial" w:hAnsi="Arial" w:cs="Arial"/>
        </w:rPr>
        <w:t>mean</w:t>
      </w:r>
      <w:proofErr w:type="gramEnd"/>
      <w:r w:rsidR="00936E0A">
        <w:rPr>
          <w:rFonts w:ascii="Arial" w:hAnsi="Arial" w:cs="Arial"/>
        </w:rPr>
        <w:t xml:space="preserve"> or most probable value</w:t>
      </w:r>
      <w:r w:rsidR="00A629D4">
        <w:rPr>
          <w:rFonts w:ascii="Arial" w:hAnsi="Arial" w:cs="Arial"/>
        </w:rPr>
        <w:t xml:space="preserve"> </w:t>
      </w:r>
      <w:r w:rsidR="00936E0A">
        <w:rPr>
          <w:rFonts w:ascii="Arial" w:hAnsi="Arial" w:cs="Arial"/>
        </w:rPr>
        <w:t xml:space="preserve">determined by regression. </w:t>
      </w:r>
      <w:r w:rsidR="002F6B55">
        <w:rPr>
          <w:rFonts w:ascii="Arial" w:hAnsi="Arial" w:cs="Arial"/>
        </w:rPr>
        <w:t>(Han and Kamber, 2006, p. 48-</w:t>
      </w:r>
      <w:r w:rsidR="00936E0A">
        <w:rPr>
          <w:rFonts w:ascii="Arial" w:hAnsi="Arial" w:cs="Arial"/>
        </w:rPr>
        <w:t>62</w:t>
      </w:r>
      <w:r w:rsidR="002F6B55">
        <w:rPr>
          <w:rFonts w:ascii="Arial" w:hAnsi="Arial" w:cs="Arial"/>
        </w:rPr>
        <w:t>)</w:t>
      </w:r>
    </w:p>
    <w:p w14:paraId="07EBDAD6" w14:textId="77777777" w:rsidR="00A629D4" w:rsidRDefault="00527F04" w:rsidP="008A3794">
      <w:pPr>
        <w:pStyle w:val="ListParagraph"/>
        <w:numPr>
          <w:ilvl w:val="0"/>
          <w:numId w:val="1"/>
        </w:numPr>
        <w:spacing w:line="360" w:lineRule="auto"/>
        <w:jc w:val="both"/>
        <w:rPr>
          <w:rFonts w:ascii="Arial" w:hAnsi="Arial" w:cs="Arial"/>
        </w:rPr>
      </w:pPr>
      <w:r>
        <w:rPr>
          <w:rFonts w:ascii="Arial" w:hAnsi="Arial" w:cs="Arial"/>
        </w:rPr>
        <w:t xml:space="preserve">Data integration and transformation- </w:t>
      </w:r>
      <w:r w:rsidR="00B80FD0">
        <w:rPr>
          <w:rFonts w:ascii="Arial" w:hAnsi="Arial" w:cs="Arial"/>
        </w:rPr>
        <w:t>data integration merges data from different source</w:t>
      </w:r>
      <w:r w:rsidR="00C06D77">
        <w:rPr>
          <w:rFonts w:ascii="Arial" w:hAnsi="Arial" w:cs="Arial"/>
        </w:rPr>
        <w:t>s. Some attributes have different names causing inconsistencies such as “</w:t>
      </w:r>
      <w:proofErr w:type="spellStart"/>
      <w:r w:rsidR="00C06D77">
        <w:rPr>
          <w:rFonts w:ascii="Arial" w:hAnsi="Arial" w:cs="Arial"/>
        </w:rPr>
        <w:t>customer_id</w:t>
      </w:r>
      <w:proofErr w:type="spellEnd"/>
      <w:r w:rsidR="00C06D77">
        <w:rPr>
          <w:rFonts w:ascii="Arial" w:hAnsi="Arial" w:cs="Arial"/>
        </w:rPr>
        <w:t>” in one database and “</w:t>
      </w:r>
      <w:proofErr w:type="spellStart"/>
      <w:r w:rsidR="00C06D77">
        <w:rPr>
          <w:rFonts w:ascii="Arial" w:hAnsi="Arial" w:cs="Arial"/>
        </w:rPr>
        <w:t>cust_id</w:t>
      </w:r>
      <w:proofErr w:type="spellEnd"/>
      <w:r w:rsidR="00C06D77">
        <w:rPr>
          <w:rFonts w:ascii="Arial" w:hAnsi="Arial" w:cs="Arial"/>
        </w:rPr>
        <w:t xml:space="preserve">” in another or naming inconsistencies when first name registered as </w:t>
      </w:r>
      <w:r w:rsidR="002F6B55">
        <w:rPr>
          <w:rFonts w:ascii="Arial" w:hAnsi="Arial" w:cs="Arial"/>
        </w:rPr>
        <w:t>William</w:t>
      </w:r>
      <w:r w:rsidR="00C06D77">
        <w:rPr>
          <w:rFonts w:ascii="Arial" w:hAnsi="Arial" w:cs="Arial"/>
        </w:rPr>
        <w:t xml:space="preserve"> in one database and </w:t>
      </w:r>
      <w:proofErr w:type="spellStart"/>
      <w:r w:rsidR="002F6B55">
        <w:rPr>
          <w:rFonts w:ascii="Arial" w:hAnsi="Arial" w:cs="Arial"/>
        </w:rPr>
        <w:t>W</w:t>
      </w:r>
      <w:r w:rsidR="00C06D77">
        <w:rPr>
          <w:rFonts w:ascii="Arial" w:hAnsi="Arial" w:cs="Arial"/>
        </w:rPr>
        <w:t xml:space="preserve"> in</w:t>
      </w:r>
      <w:proofErr w:type="spellEnd"/>
      <w:r w:rsidR="00C06D77">
        <w:rPr>
          <w:rFonts w:ascii="Arial" w:hAnsi="Arial" w:cs="Arial"/>
        </w:rPr>
        <w:t xml:space="preserve"> other.</w:t>
      </w:r>
      <w:r w:rsidR="00F443F0">
        <w:rPr>
          <w:rFonts w:ascii="Arial" w:hAnsi="Arial" w:cs="Arial"/>
        </w:rPr>
        <w:t xml:space="preserve"> or it could be that those are relevant to one and the same attribute</w:t>
      </w:r>
      <w:r w:rsidR="00A629D4">
        <w:rPr>
          <w:rFonts w:ascii="Arial" w:hAnsi="Arial" w:cs="Arial"/>
        </w:rPr>
        <w:t>,</w:t>
      </w:r>
      <w:r w:rsidR="00F443F0">
        <w:rPr>
          <w:rFonts w:ascii="Arial" w:hAnsi="Arial" w:cs="Arial"/>
        </w:rPr>
        <w:t xml:space="preserve"> so to avoid </w:t>
      </w:r>
      <w:r w:rsidR="007F7776">
        <w:rPr>
          <w:rFonts w:ascii="Arial" w:hAnsi="Arial" w:cs="Arial"/>
        </w:rPr>
        <w:t>schema</w:t>
      </w:r>
      <w:r w:rsidR="00F443F0">
        <w:rPr>
          <w:rFonts w:ascii="Arial" w:hAnsi="Arial" w:cs="Arial"/>
        </w:rPr>
        <w:t xml:space="preserve"> integration</w:t>
      </w:r>
      <w:r w:rsidR="00A629D4">
        <w:rPr>
          <w:rFonts w:ascii="Arial" w:hAnsi="Arial" w:cs="Arial"/>
        </w:rPr>
        <w:t>,</w:t>
      </w:r>
      <w:r w:rsidR="00F443F0">
        <w:rPr>
          <w:rFonts w:ascii="Arial" w:hAnsi="Arial" w:cs="Arial"/>
        </w:rPr>
        <w:t xml:space="preserve"> metadata for each attribute is used containing name, data type, meaning and so on.</w:t>
      </w:r>
      <w:r w:rsidR="007F7776">
        <w:rPr>
          <w:rFonts w:ascii="Arial" w:hAnsi="Arial" w:cs="Arial"/>
        </w:rPr>
        <w:t xml:space="preserve"> </w:t>
      </w:r>
      <w:r w:rsidR="00A629D4">
        <w:rPr>
          <w:rFonts w:ascii="Arial" w:hAnsi="Arial" w:cs="Arial"/>
        </w:rPr>
        <w:t>R</w:t>
      </w:r>
      <w:r w:rsidR="007F7776">
        <w:rPr>
          <w:rFonts w:ascii="Arial" w:hAnsi="Arial" w:cs="Arial"/>
        </w:rPr>
        <w:t>edundancies can be detected by correlation analysis.</w:t>
      </w:r>
      <w:r w:rsidR="002F6B55">
        <w:rPr>
          <w:rFonts w:ascii="Arial" w:hAnsi="Arial" w:cs="Arial"/>
        </w:rPr>
        <w:t xml:space="preserve"> (Han and Kamber, 2006,</w:t>
      </w:r>
      <w:r w:rsidR="007F7776">
        <w:rPr>
          <w:rFonts w:ascii="Arial" w:hAnsi="Arial" w:cs="Arial"/>
        </w:rPr>
        <w:t xml:space="preserve"> p.</w:t>
      </w:r>
      <w:r w:rsidR="002F6B55">
        <w:rPr>
          <w:rFonts w:ascii="Arial" w:hAnsi="Arial" w:cs="Arial"/>
        </w:rPr>
        <w:t>49-</w:t>
      </w:r>
      <w:r w:rsidR="007F7776">
        <w:rPr>
          <w:rFonts w:ascii="Arial" w:hAnsi="Arial" w:cs="Arial"/>
        </w:rPr>
        <w:t>67</w:t>
      </w:r>
      <w:r w:rsidR="002F6B55">
        <w:rPr>
          <w:rFonts w:ascii="Arial" w:hAnsi="Arial" w:cs="Arial"/>
        </w:rPr>
        <w:t>)</w:t>
      </w:r>
      <w:r w:rsidR="004237D5">
        <w:rPr>
          <w:rFonts w:ascii="Arial" w:hAnsi="Arial" w:cs="Arial"/>
        </w:rPr>
        <w:t xml:space="preserve"> </w:t>
      </w:r>
    </w:p>
    <w:p w14:paraId="2F37CA36" w14:textId="503DA744" w:rsidR="00527F04" w:rsidRDefault="00A629D4" w:rsidP="00A629D4">
      <w:pPr>
        <w:pStyle w:val="ListParagraph"/>
        <w:spacing w:line="360" w:lineRule="auto"/>
        <w:jc w:val="both"/>
        <w:rPr>
          <w:rFonts w:ascii="Arial" w:hAnsi="Arial" w:cs="Arial"/>
        </w:rPr>
      </w:pPr>
      <w:r>
        <w:rPr>
          <w:rFonts w:ascii="Arial" w:hAnsi="Arial" w:cs="Arial"/>
        </w:rPr>
        <w:t>D</w:t>
      </w:r>
      <w:r w:rsidR="004237D5">
        <w:rPr>
          <w:rFonts w:ascii="Arial" w:hAnsi="Arial" w:cs="Arial"/>
        </w:rPr>
        <w:t xml:space="preserve">uplication and resolution of data value conflicts are other issues in data integrating. For </w:t>
      </w:r>
      <w:r w:rsidR="00591B58">
        <w:rPr>
          <w:rFonts w:ascii="Arial" w:hAnsi="Arial" w:cs="Arial"/>
        </w:rPr>
        <w:t>example,</w:t>
      </w:r>
      <w:r w:rsidR="004237D5">
        <w:rPr>
          <w:rFonts w:ascii="Arial" w:hAnsi="Arial" w:cs="Arial"/>
        </w:rPr>
        <w:t xml:space="preserve"> “total sales” in one database may refer to one department and the same could refer to the whole store. </w:t>
      </w:r>
      <w:r w:rsidR="004C2A2C">
        <w:rPr>
          <w:rFonts w:ascii="Arial" w:hAnsi="Arial" w:cs="Arial"/>
        </w:rPr>
        <w:t>Therefore,</w:t>
      </w:r>
      <w:r w:rsidR="004237D5">
        <w:rPr>
          <w:rFonts w:ascii="Arial" w:hAnsi="Arial" w:cs="Arial"/>
        </w:rPr>
        <w:t xml:space="preserve"> careful integration of data from multiple </w:t>
      </w:r>
      <w:r w:rsidR="00591B58">
        <w:rPr>
          <w:rFonts w:ascii="Arial" w:hAnsi="Arial" w:cs="Arial"/>
        </w:rPr>
        <w:t>sources help reduce and avoid redundancies.</w:t>
      </w:r>
    </w:p>
    <w:p w14:paraId="7552B9F0" w14:textId="18960253" w:rsidR="004C2A2C" w:rsidRDefault="004C2A2C" w:rsidP="004C2A2C">
      <w:pPr>
        <w:spacing w:line="360" w:lineRule="auto"/>
        <w:ind w:left="720"/>
        <w:jc w:val="both"/>
        <w:rPr>
          <w:rFonts w:ascii="Arial" w:hAnsi="Arial" w:cs="Arial"/>
        </w:rPr>
      </w:pPr>
      <w:r>
        <w:rPr>
          <w:rFonts w:ascii="Arial" w:hAnsi="Arial" w:cs="Arial"/>
        </w:rPr>
        <w:t xml:space="preserve">The purpose of data transformation is to remove noise with the use of clustering, </w:t>
      </w:r>
      <w:r w:rsidR="00EC5EF8">
        <w:rPr>
          <w:rFonts w:ascii="Arial" w:hAnsi="Arial" w:cs="Arial"/>
        </w:rPr>
        <w:t>binning,</w:t>
      </w:r>
      <w:r w:rsidR="006E434B">
        <w:rPr>
          <w:rFonts w:ascii="Arial" w:hAnsi="Arial" w:cs="Arial"/>
        </w:rPr>
        <w:t xml:space="preserve"> and regression. Normalisation where attributes fall into smaller ranges, generalisation such as youth, middle aged or senior instead of age and construction of new attributes help mining process.  (</w:t>
      </w:r>
      <w:r w:rsidR="002F6B55">
        <w:rPr>
          <w:rFonts w:ascii="Arial" w:hAnsi="Arial" w:cs="Arial"/>
        </w:rPr>
        <w:t>Han and K</w:t>
      </w:r>
      <w:r w:rsidR="00BA7474">
        <w:rPr>
          <w:rFonts w:ascii="Arial" w:hAnsi="Arial" w:cs="Arial"/>
        </w:rPr>
        <w:t>a</w:t>
      </w:r>
      <w:r w:rsidR="002F6B55">
        <w:rPr>
          <w:rFonts w:ascii="Arial" w:hAnsi="Arial" w:cs="Arial"/>
        </w:rPr>
        <w:t xml:space="preserve">mber, 2006 </w:t>
      </w:r>
      <w:r w:rsidR="006E434B">
        <w:rPr>
          <w:rFonts w:ascii="Arial" w:hAnsi="Arial" w:cs="Arial"/>
        </w:rPr>
        <w:t>p.70-71)</w:t>
      </w:r>
    </w:p>
    <w:p w14:paraId="1149EC20" w14:textId="7184B6AD" w:rsidR="006E6965" w:rsidRPr="006E6965" w:rsidRDefault="006E6965" w:rsidP="006E6965">
      <w:pPr>
        <w:pStyle w:val="ListParagraph"/>
        <w:numPr>
          <w:ilvl w:val="0"/>
          <w:numId w:val="1"/>
        </w:numPr>
        <w:spacing w:line="360" w:lineRule="auto"/>
        <w:jc w:val="both"/>
        <w:rPr>
          <w:rFonts w:ascii="Arial" w:hAnsi="Arial" w:cs="Arial"/>
        </w:rPr>
      </w:pPr>
      <w:r>
        <w:rPr>
          <w:rFonts w:ascii="Arial" w:hAnsi="Arial" w:cs="Arial"/>
        </w:rPr>
        <w:t xml:space="preserve">Data reduction- reduced amount of data is easier and should be more efficient to mine while keeping the integrity of the original data. </w:t>
      </w:r>
      <w:r w:rsidR="00F27130">
        <w:rPr>
          <w:rFonts w:ascii="Arial" w:hAnsi="Arial" w:cs="Arial"/>
        </w:rPr>
        <w:t xml:space="preserve">Examples of data reduction techniques are discretisation and concept hierarchy generation where values are replaced by ranges or higher conceptual levels. </w:t>
      </w:r>
      <w:r w:rsidR="00BA7474">
        <w:rPr>
          <w:rFonts w:ascii="Arial" w:hAnsi="Arial" w:cs="Arial"/>
        </w:rPr>
        <w:t>(Han and Kamber, 2006, p.</w:t>
      </w:r>
      <w:r w:rsidR="00F27130">
        <w:rPr>
          <w:rFonts w:ascii="Arial" w:hAnsi="Arial" w:cs="Arial"/>
        </w:rPr>
        <w:t>73</w:t>
      </w:r>
      <w:r w:rsidR="00BA7474">
        <w:rPr>
          <w:rFonts w:ascii="Arial" w:hAnsi="Arial" w:cs="Arial"/>
        </w:rPr>
        <w:t>)</w:t>
      </w:r>
    </w:p>
    <w:p w14:paraId="03D2D38C" w14:textId="77777777" w:rsidR="00E0793D" w:rsidRDefault="00E0793D">
      <w:pPr>
        <w:rPr>
          <w:rFonts w:ascii="Arial" w:hAnsi="Arial" w:cs="Arial"/>
        </w:rPr>
      </w:pPr>
    </w:p>
    <w:p w14:paraId="0A7B4A47" w14:textId="77B163D3" w:rsidR="00E0793D" w:rsidRDefault="001B31D1" w:rsidP="00D01B25">
      <w:pPr>
        <w:spacing w:line="360" w:lineRule="auto"/>
        <w:jc w:val="both"/>
        <w:rPr>
          <w:rFonts w:ascii="Arial" w:hAnsi="Arial" w:cs="Arial"/>
        </w:rPr>
      </w:pPr>
      <w:r>
        <w:rPr>
          <w:rFonts w:ascii="Arial" w:hAnsi="Arial" w:cs="Arial"/>
        </w:rPr>
        <w:lastRenderedPageBreak/>
        <w:t>These methods</w:t>
      </w:r>
      <w:r w:rsidR="00D01B25">
        <w:rPr>
          <w:rFonts w:ascii="Arial" w:hAnsi="Arial" w:cs="Arial"/>
        </w:rPr>
        <w:t xml:space="preserve"> are not exclusive and</w:t>
      </w:r>
      <w:r>
        <w:rPr>
          <w:rFonts w:ascii="Arial" w:hAnsi="Arial" w:cs="Arial"/>
        </w:rPr>
        <w:t xml:space="preserve"> often work together, for example, data cleaning may involve data transformation to correct wrong data i.e., transforming entries for a date field to a common format.</w:t>
      </w:r>
    </w:p>
    <w:p w14:paraId="61C24887" w14:textId="17A2CC4B" w:rsidR="00E0793D" w:rsidRDefault="00E0793D" w:rsidP="00D01B25">
      <w:pPr>
        <w:jc w:val="both"/>
        <w:rPr>
          <w:rFonts w:ascii="Arial" w:hAnsi="Arial" w:cs="Arial"/>
        </w:rPr>
      </w:pPr>
    </w:p>
    <w:p w14:paraId="5B840527" w14:textId="3EDCDCA0" w:rsidR="00B52730" w:rsidRDefault="00B52730" w:rsidP="00810A11">
      <w:pPr>
        <w:spacing w:line="360" w:lineRule="auto"/>
        <w:rPr>
          <w:rFonts w:ascii="Arial" w:hAnsi="Arial" w:cs="Arial"/>
          <w:b/>
          <w:bCs/>
        </w:rPr>
      </w:pPr>
      <w:r w:rsidRPr="008D7B76">
        <w:rPr>
          <w:rFonts w:ascii="Arial" w:hAnsi="Arial" w:cs="Arial"/>
          <w:b/>
          <w:bCs/>
        </w:rPr>
        <w:t>1.2 Excel functions</w:t>
      </w:r>
    </w:p>
    <w:p w14:paraId="3A08CE0D" w14:textId="77777777" w:rsidR="008D7B76" w:rsidRPr="008D7B76" w:rsidRDefault="008D7B76" w:rsidP="00810A11">
      <w:pPr>
        <w:spacing w:line="360" w:lineRule="auto"/>
        <w:rPr>
          <w:rFonts w:ascii="Arial" w:hAnsi="Arial" w:cs="Arial"/>
          <w:b/>
          <w:bCs/>
        </w:rPr>
      </w:pPr>
    </w:p>
    <w:p w14:paraId="791B9DD9" w14:textId="4DE3F3F5" w:rsidR="00B52730" w:rsidRDefault="00810A11" w:rsidP="00995D01">
      <w:pPr>
        <w:spacing w:line="360" w:lineRule="auto"/>
        <w:jc w:val="both"/>
        <w:rPr>
          <w:rFonts w:ascii="Arial" w:hAnsi="Arial" w:cs="Arial"/>
        </w:rPr>
      </w:pPr>
      <w:r>
        <w:rPr>
          <w:rFonts w:ascii="Arial" w:hAnsi="Arial" w:cs="Arial"/>
        </w:rPr>
        <w:t>For the purpose of this report</w:t>
      </w:r>
      <w:r w:rsidR="00B90CD6">
        <w:rPr>
          <w:rFonts w:ascii="Arial" w:hAnsi="Arial" w:cs="Arial"/>
        </w:rPr>
        <w:t>,</w:t>
      </w:r>
      <w:r>
        <w:rPr>
          <w:rFonts w:ascii="Arial" w:hAnsi="Arial" w:cs="Arial"/>
        </w:rPr>
        <w:t xml:space="preserve"> Pivot </w:t>
      </w:r>
      <w:r w:rsidR="002A24D3">
        <w:rPr>
          <w:rFonts w:ascii="Arial" w:hAnsi="Arial" w:cs="Arial"/>
        </w:rPr>
        <w:t>T</w:t>
      </w:r>
      <w:r>
        <w:rPr>
          <w:rFonts w:ascii="Arial" w:hAnsi="Arial" w:cs="Arial"/>
        </w:rPr>
        <w:t>able and VLOOKUP excel functions are used to analyse the decline in sales or profits using Superstore dataset.</w:t>
      </w:r>
    </w:p>
    <w:p w14:paraId="0CDDED74" w14:textId="33007F54" w:rsidR="00C371FF" w:rsidRDefault="00C371FF" w:rsidP="00995D01">
      <w:pPr>
        <w:spacing w:line="360" w:lineRule="auto"/>
        <w:jc w:val="both"/>
        <w:rPr>
          <w:rFonts w:ascii="Arial" w:hAnsi="Arial" w:cs="Arial"/>
        </w:rPr>
      </w:pPr>
      <w:r>
        <w:rPr>
          <w:rFonts w:ascii="Arial" w:hAnsi="Arial" w:cs="Arial"/>
        </w:rPr>
        <w:t>Pivot table creates an interactive view of the dataset</w:t>
      </w:r>
      <w:r w:rsidR="00C450AE">
        <w:rPr>
          <w:rFonts w:ascii="Arial" w:hAnsi="Arial" w:cs="Arial"/>
        </w:rPr>
        <w:t xml:space="preserve"> and </w:t>
      </w:r>
      <w:proofErr w:type="gramStart"/>
      <w:r w:rsidR="00C450AE">
        <w:rPr>
          <w:rFonts w:ascii="Arial" w:hAnsi="Arial" w:cs="Arial"/>
        </w:rPr>
        <w:t>looks into</w:t>
      </w:r>
      <w:proofErr w:type="gramEnd"/>
      <w:r w:rsidR="00C450AE">
        <w:rPr>
          <w:rFonts w:ascii="Arial" w:hAnsi="Arial" w:cs="Arial"/>
        </w:rPr>
        <w:t xml:space="preserve"> data from different perspective.</w:t>
      </w:r>
      <w:r>
        <w:rPr>
          <w:rFonts w:ascii="Arial" w:hAnsi="Arial" w:cs="Arial"/>
        </w:rPr>
        <w:t xml:space="preserve"> It</w:t>
      </w:r>
      <w:r w:rsidR="00C450AE">
        <w:rPr>
          <w:rFonts w:ascii="Arial" w:hAnsi="Arial" w:cs="Arial"/>
        </w:rPr>
        <w:t xml:space="preserve">’s one of the most effective ways to shape data while it </w:t>
      </w:r>
      <w:r>
        <w:rPr>
          <w:rFonts w:ascii="Arial" w:hAnsi="Arial" w:cs="Arial"/>
        </w:rPr>
        <w:t xml:space="preserve">categorises </w:t>
      </w:r>
      <w:r w:rsidR="00C450AE">
        <w:rPr>
          <w:rFonts w:ascii="Arial" w:hAnsi="Arial" w:cs="Arial"/>
        </w:rPr>
        <w:t>it</w:t>
      </w:r>
      <w:r>
        <w:rPr>
          <w:rFonts w:ascii="Arial" w:hAnsi="Arial" w:cs="Arial"/>
        </w:rPr>
        <w:t xml:space="preserve"> into groups, </w:t>
      </w:r>
      <w:r w:rsidR="00C450AE">
        <w:rPr>
          <w:rFonts w:ascii="Arial" w:hAnsi="Arial" w:cs="Arial"/>
        </w:rPr>
        <w:t xml:space="preserve">transforms it </w:t>
      </w:r>
      <w:r w:rsidR="0006707F">
        <w:rPr>
          <w:rFonts w:ascii="Arial" w:hAnsi="Arial" w:cs="Arial"/>
        </w:rPr>
        <w:t xml:space="preserve">into meaningful information and performs variety of calculations in a fraction of time. </w:t>
      </w:r>
      <w:r w:rsidR="00CA1B21">
        <w:rPr>
          <w:rFonts w:ascii="Arial" w:hAnsi="Arial" w:cs="Arial"/>
        </w:rPr>
        <w:t>(Jelen and Alexander, 2013, p.11)</w:t>
      </w:r>
    </w:p>
    <w:p w14:paraId="794CF769" w14:textId="1673B0B4" w:rsidR="00137D3B" w:rsidRDefault="009B76FD" w:rsidP="00995D01">
      <w:pPr>
        <w:spacing w:line="360" w:lineRule="auto"/>
        <w:jc w:val="both"/>
        <w:rPr>
          <w:rFonts w:ascii="Arial" w:hAnsi="Arial" w:cs="Arial"/>
        </w:rPr>
      </w:pPr>
      <w:r>
        <w:rPr>
          <w:rFonts w:ascii="Arial" w:hAnsi="Arial" w:cs="Arial"/>
        </w:rPr>
        <w:t xml:space="preserve">Pivot table can be created from a large dataset and looks at one section at a time.  An </w:t>
      </w:r>
      <w:r w:rsidR="00B90CD6">
        <w:rPr>
          <w:rFonts w:ascii="Arial" w:hAnsi="Arial" w:cs="Arial"/>
        </w:rPr>
        <w:t>E</w:t>
      </w:r>
      <w:r>
        <w:rPr>
          <w:rFonts w:ascii="Arial" w:hAnsi="Arial" w:cs="Arial"/>
        </w:rPr>
        <w:t xml:space="preserve">xcel data source table is necessary to create a Pivot table which must not have empty column or row and the first row </w:t>
      </w:r>
      <w:r w:rsidR="001E3164">
        <w:rPr>
          <w:rFonts w:ascii="Arial" w:hAnsi="Arial" w:cs="Arial"/>
        </w:rPr>
        <w:t>should contain the column titles. The Pivot table is generated by selecting</w:t>
      </w:r>
      <w:r w:rsidR="002B20F3">
        <w:rPr>
          <w:rFonts w:ascii="Arial" w:hAnsi="Arial" w:cs="Arial"/>
        </w:rPr>
        <w:t xml:space="preserve"> Pivot table from the </w:t>
      </w:r>
      <w:r w:rsidR="00995D01">
        <w:rPr>
          <w:rFonts w:ascii="Arial" w:hAnsi="Arial" w:cs="Arial"/>
        </w:rPr>
        <w:t xml:space="preserve">insert </w:t>
      </w:r>
      <w:r w:rsidR="002B20F3">
        <w:rPr>
          <w:rFonts w:ascii="Arial" w:hAnsi="Arial" w:cs="Arial"/>
        </w:rPr>
        <w:t>menu.</w:t>
      </w:r>
    </w:p>
    <w:p w14:paraId="35F57402" w14:textId="77777777" w:rsidR="00640800" w:rsidRDefault="00640800" w:rsidP="00995D01">
      <w:pPr>
        <w:spacing w:line="360" w:lineRule="auto"/>
        <w:jc w:val="both"/>
        <w:rPr>
          <w:rFonts w:ascii="Arial" w:hAnsi="Arial" w:cs="Arial"/>
        </w:rPr>
      </w:pPr>
    </w:p>
    <w:p w14:paraId="2809865A" w14:textId="6243DD6E" w:rsidR="002C35E0" w:rsidRPr="00A95E7B" w:rsidRDefault="00640800" w:rsidP="00995D01">
      <w:pPr>
        <w:spacing w:line="360" w:lineRule="auto"/>
        <w:jc w:val="both"/>
        <w:rPr>
          <w:rFonts w:ascii="Arial" w:hAnsi="Arial" w:cs="Arial"/>
          <w:b/>
          <w:bCs/>
        </w:rPr>
      </w:pPr>
      <w:r w:rsidRPr="00A95E7B">
        <w:rPr>
          <w:rFonts w:ascii="Arial" w:hAnsi="Arial" w:cs="Arial"/>
          <w:b/>
          <w:bCs/>
        </w:rPr>
        <w:t xml:space="preserve">1.3 Superstore dataset Pivot table </w:t>
      </w:r>
    </w:p>
    <w:p w14:paraId="01C15BAC" w14:textId="77777777" w:rsidR="00640800" w:rsidRDefault="00640800" w:rsidP="00995D01">
      <w:pPr>
        <w:spacing w:line="360" w:lineRule="auto"/>
        <w:jc w:val="both"/>
        <w:rPr>
          <w:rFonts w:ascii="Arial" w:hAnsi="Arial" w:cs="Arial"/>
        </w:rPr>
      </w:pPr>
    </w:p>
    <w:tbl>
      <w:tblPr>
        <w:tblW w:w="5220" w:type="dxa"/>
        <w:tblLook w:val="04A0" w:firstRow="1" w:lastRow="0" w:firstColumn="1" w:lastColumn="0" w:noHBand="0" w:noVBand="1"/>
      </w:tblPr>
      <w:tblGrid>
        <w:gridCol w:w="1812"/>
        <w:gridCol w:w="1736"/>
        <w:gridCol w:w="1672"/>
      </w:tblGrid>
      <w:tr w:rsidR="00DF57EA" w:rsidRPr="002C35E0" w14:paraId="755CD3AB" w14:textId="77777777" w:rsidTr="00DF57EA">
        <w:trPr>
          <w:trHeight w:val="214"/>
        </w:trPr>
        <w:tc>
          <w:tcPr>
            <w:tcW w:w="1812" w:type="dxa"/>
            <w:tcBorders>
              <w:top w:val="nil"/>
              <w:left w:val="nil"/>
              <w:bottom w:val="single" w:sz="4" w:space="0" w:color="8EA9DB"/>
              <w:right w:val="nil"/>
            </w:tcBorders>
            <w:shd w:val="clear" w:color="D9E1F2" w:fill="D9E1F2"/>
            <w:noWrap/>
            <w:vAlign w:val="bottom"/>
            <w:hideMark/>
          </w:tcPr>
          <w:p w14:paraId="154ED5F6" w14:textId="77777777" w:rsidR="002C35E0" w:rsidRPr="002C35E0" w:rsidRDefault="002C35E0" w:rsidP="002C35E0">
            <w:pPr>
              <w:rPr>
                <w:rFonts w:ascii="Calibri" w:eastAsia="Times New Roman" w:hAnsi="Calibri" w:cs="Calibri"/>
                <w:b/>
                <w:bCs/>
                <w:color w:val="000000"/>
                <w:lang w:eastAsia="en-GB"/>
              </w:rPr>
            </w:pPr>
            <w:r w:rsidRPr="002C35E0">
              <w:rPr>
                <w:rFonts w:ascii="Calibri" w:eastAsia="Times New Roman" w:hAnsi="Calibri" w:cs="Calibri"/>
                <w:b/>
                <w:bCs/>
                <w:color w:val="000000"/>
                <w:lang w:eastAsia="en-GB"/>
              </w:rPr>
              <w:t>Row Labels</w:t>
            </w:r>
          </w:p>
        </w:tc>
        <w:tc>
          <w:tcPr>
            <w:tcW w:w="1736" w:type="dxa"/>
            <w:tcBorders>
              <w:top w:val="nil"/>
              <w:left w:val="nil"/>
              <w:bottom w:val="single" w:sz="4" w:space="0" w:color="8EA9DB"/>
              <w:right w:val="nil"/>
            </w:tcBorders>
            <w:shd w:val="clear" w:color="D9E1F2" w:fill="D9E1F2"/>
            <w:noWrap/>
            <w:vAlign w:val="bottom"/>
            <w:hideMark/>
          </w:tcPr>
          <w:p w14:paraId="0C72F5D1" w14:textId="77777777" w:rsidR="002C35E0" w:rsidRPr="002C35E0" w:rsidRDefault="002C35E0" w:rsidP="002C35E0">
            <w:pPr>
              <w:rPr>
                <w:rFonts w:ascii="Calibri" w:eastAsia="Times New Roman" w:hAnsi="Calibri" w:cs="Calibri"/>
                <w:b/>
                <w:bCs/>
                <w:color w:val="000000"/>
                <w:lang w:eastAsia="en-GB"/>
              </w:rPr>
            </w:pPr>
            <w:r w:rsidRPr="002C35E0">
              <w:rPr>
                <w:rFonts w:ascii="Calibri" w:eastAsia="Times New Roman" w:hAnsi="Calibri" w:cs="Calibri"/>
                <w:b/>
                <w:bCs/>
                <w:color w:val="000000"/>
                <w:lang w:eastAsia="en-GB"/>
              </w:rPr>
              <w:t>Sum of Sales</w:t>
            </w:r>
          </w:p>
        </w:tc>
        <w:tc>
          <w:tcPr>
            <w:tcW w:w="1672" w:type="dxa"/>
            <w:tcBorders>
              <w:top w:val="nil"/>
              <w:left w:val="nil"/>
              <w:bottom w:val="single" w:sz="4" w:space="0" w:color="8EA9DB"/>
              <w:right w:val="nil"/>
            </w:tcBorders>
            <w:shd w:val="clear" w:color="D9E1F2" w:fill="D9E1F2"/>
            <w:noWrap/>
            <w:vAlign w:val="bottom"/>
            <w:hideMark/>
          </w:tcPr>
          <w:p w14:paraId="314D164A" w14:textId="77777777" w:rsidR="002C35E0" w:rsidRPr="002C35E0" w:rsidRDefault="002C35E0" w:rsidP="002C35E0">
            <w:pPr>
              <w:rPr>
                <w:rFonts w:ascii="Calibri" w:eastAsia="Times New Roman" w:hAnsi="Calibri" w:cs="Calibri"/>
                <w:b/>
                <w:bCs/>
                <w:color w:val="000000"/>
                <w:lang w:eastAsia="en-GB"/>
              </w:rPr>
            </w:pPr>
            <w:r w:rsidRPr="002C35E0">
              <w:rPr>
                <w:rFonts w:ascii="Calibri" w:eastAsia="Times New Roman" w:hAnsi="Calibri" w:cs="Calibri"/>
                <w:b/>
                <w:bCs/>
                <w:color w:val="000000"/>
                <w:lang w:eastAsia="en-GB"/>
              </w:rPr>
              <w:t>Sum of Profit</w:t>
            </w:r>
          </w:p>
        </w:tc>
      </w:tr>
      <w:tr w:rsidR="002C35E0" w:rsidRPr="002C35E0" w14:paraId="7656586A" w14:textId="77777777" w:rsidTr="00DF57EA">
        <w:trPr>
          <w:trHeight w:val="214"/>
        </w:trPr>
        <w:tc>
          <w:tcPr>
            <w:tcW w:w="1812" w:type="dxa"/>
            <w:tcBorders>
              <w:top w:val="nil"/>
              <w:left w:val="nil"/>
              <w:bottom w:val="nil"/>
              <w:right w:val="nil"/>
            </w:tcBorders>
            <w:shd w:val="clear" w:color="auto" w:fill="auto"/>
            <w:noWrap/>
            <w:vAlign w:val="bottom"/>
            <w:hideMark/>
          </w:tcPr>
          <w:p w14:paraId="05314F92" w14:textId="77777777" w:rsidR="002C35E0" w:rsidRPr="002C35E0" w:rsidRDefault="002C35E0" w:rsidP="002C35E0">
            <w:pPr>
              <w:rPr>
                <w:rFonts w:ascii="Calibri" w:eastAsia="Times New Roman" w:hAnsi="Calibri" w:cs="Calibri"/>
                <w:color w:val="000000"/>
                <w:lang w:eastAsia="en-GB"/>
              </w:rPr>
            </w:pPr>
            <w:r w:rsidRPr="002C35E0">
              <w:rPr>
                <w:rFonts w:ascii="Calibri" w:eastAsia="Times New Roman" w:hAnsi="Calibri" w:cs="Calibri"/>
                <w:color w:val="000000"/>
                <w:lang w:eastAsia="en-GB"/>
              </w:rPr>
              <w:t>2009</w:t>
            </w:r>
          </w:p>
        </w:tc>
        <w:tc>
          <w:tcPr>
            <w:tcW w:w="1736" w:type="dxa"/>
            <w:tcBorders>
              <w:top w:val="nil"/>
              <w:left w:val="nil"/>
              <w:bottom w:val="nil"/>
              <w:right w:val="nil"/>
            </w:tcBorders>
            <w:shd w:val="clear" w:color="auto" w:fill="auto"/>
            <w:noWrap/>
            <w:vAlign w:val="bottom"/>
            <w:hideMark/>
          </w:tcPr>
          <w:p w14:paraId="4FC63EAC" w14:textId="77777777" w:rsidR="002C35E0" w:rsidRPr="002C35E0" w:rsidRDefault="002C35E0" w:rsidP="002C35E0">
            <w:pPr>
              <w:jc w:val="right"/>
              <w:rPr>
                <w:rFonts w:ascii="Calibri" w:eastAsia="Times New Roman" w:hAnsi="Calibri" w:cs="Calibri"/>
                <w:color w:val="000000"/>
                <w:lang w:eastAsia="en-GB"/>
              </w:rPr>
            </w:pPr>
            <w:r w:rsidRPr="002C35E0">
              <w:rPr>
                <w:rFonts w:ascii="Calibri" w:eastAsia="Times New Roman" w:hAnsi="Calibri" w:cs="Calibri"/>
                <w:color w:val="000000"/>
                <w:lang w:eastAsia="en-GB"/>
              </w:rPr>
              <w:t>4209896.846</w:t>
            </w:r>
          </w:p>
        </w:tc>
        <w:tc>
          <w:tcPr>
            <w:tcW w:w="1672" w:type="dxa"/>
            <w:tcBorders>
              <w:top w:val="nil"/>
              <w:left w:val="nil"/>
              <w:bottom w:val="nil"/>
              <w:right w:val="nil"/>
            </w:tcBorders>
            <w:shd w:val="clear" w:color="auto" w:fill="auto"/>
            <w:noWrap/>
            <w:vAlign w:val="bottom"/>
            <w:hideMark/>
          </w:tcPr>
          <w:p w14:paraId="035F33E4" w14:textId="77777777" w:rsidR="002C35E0" w:rsidRPr="002C35E0" w:rsidRDefault="002C35E0" w:rsidP="002C35E0">
            <w:pPr>
              <w:jc w:val="right"/>
              <w:rPr>
                <w:rFonts w:ascii="Calibri" w:eastAsia="Times New Roman" w:hAnsi="Calibri" w:cs="Calibri"/>
                <w:color w:val="000000"/>
                <w:lang w:eastAsia="en-GB"/>
              </w:rPr>
            </w:pPr>
            <w:r w:rsidRPr="002C35E0">
              <w:rPr>
                <w:rFonts w:ascii="Calibri" w:eastAsia="Times New Roman" w:hAnsi="Calibri" w:cs="Calibri"/>
                <w:color w:val="000000"/>
                <w:lang w:eastAsia="en-GB"/>
              </w:rPr>
              <w:t>434096.02</w:t>
            </w:r>
          </w:p>
        </w:tc>
      </w:tr>
      <w:tr w:rsidR="002C35E0" w:rsidRPr="002C35E0" w14:paraId="08DB85B2" w14:textId="77777777" w:rsidTr="00DF57EA">
        <w:trPr>
          <w:trHeight w:val="214"/>
        </w:trPr>
        <w:tc>
          <w:tcPr>
            <w:tcW w:w="1812" w:type="dxa"/>
            <w:tcBorders>
              <w:top w:val="nil"/>
              <w:left w:val="nil"/>
              <w:bottom w:val="nil"/>
              <w:right w:val="nil"/>
            </w:tcBorders>
            <w:shd w:val="clear" w:color="auto" w:fill="auto"/>
            <w:noWrap/>
            <w:vAlign w:val="bottom"/>
            <w:hideMark/>
          </w:tcPr>
          <w:p w14:paraId="698AC940" w14:textId="77777777" w:rsidR="002C35E0" w:rsidRPr="002C35E0" w:rsidRDefault="002C35E0" w:rsidP="002C35E0">
            <w:pPr>
              <w:rPr>
                <w:rFonts w:ascii="Calibri" w:eastAsia="Times New Roman" w:hAnsi="Calibri" w:cs="Calibri"/>
                <w:color w:val="000000"/>
                <w:lang w:eastAsia="en-GB"/>
              </w:rPr>
            </w:pPr>
            <w:r w:rsidRPr="002C35E0">
              <w:rPr>
                <w:rFonts w:ascii="Calibri" w:eastAsia="Times New Roman" w:hAnsi="Calibri" w:cs="Calibri"/>
                <w:color w:val="000000"/>
                <w:lang w:eastAsia="en-GB"/>
              </w:rPr>
              <w:t>2010</w:t>
            </w:r>
          </w:p>
        </w:tc>
        <w:tc>
          <w:tcPr>
            <w:tcW w:w="1736" w:type="dxa"/>
            <w:tcBorders>
              <w:top w:val="nil"/>
              <w:left w:val="nil"/>
              <w:bottom w:val="nil"/>
              <w:right w:val="nil"/>
            </w:tcBorders>
            <w:shd w:val="clear" w:color="auto" w:fill="auto"/>
            <w:noWrap/>
            <w:vAlign w:val="bottom"/>
            <w:hideMark/>
          </w:tcPr>
          <w:p w14:paraId="0C578813" w14:textId="77777777" w:rsidR="002C35E0" w:rsidRPr="002C35E0" w:rsidRDefault="002C35E0" w:rsidP="002C35E0">
            <w:pPr>
              <w:jc w:val="right"/>
              <w:rPr>
                <w:rFonts w:ascii="Calibri" w:eastAsia="Times New Roman" w:hAnsi="Calibri" w:cs="Calibri"/>
                <w:color w:val="000000"/>
                <w:lang w:eastAsia="en-GB"/>
              </w:rPr>
            </w:pPr>
            <w:r w:rsidRPr="002C35E0">
              <w:rPr>
                <w:rFonts w:ascii="Calibri" w:eastAsia="Times New Roman" w:hAnsi="Calibri" w:cs="Calibri"/>
                <w:color w:val="000000"/>
                <w:lang w:eastAsia="en-GB"/>
              </w:rPr>
              <w:t>3560087.045</w:t>
            </w:r>
          </w:p>
        </w:tc>
        <w:tc>
          <w:tcPr>
            <w:tcW w:w="1672" w:type="dxa"/>
            <w:tcBorders>
              <w:top w:val="nil"/>
              <w:left w:val="nil"/>
              <w:bottom w:val="nil"/>
              <w:right w:val="nil"/>
            </w:tcBorders>
            <w:shd w:val="clear" w:color="auto" w:fill="auto"/>
            <w:noWrap/>
            <w:vAlign w:val="bottom"/>
            <w:hideMark/>
          </w:tcPr>
          <w:p w14:paraId="150C02FE" w14:textId="77777777" w:rsidR="002C35E0" w:rsidRPr="002C35E0" w:rsidRDefault="002C35E0" w:rsidP="002C35E0">
            <w:pPr>
              <w:jc w:val="right"/>
              <w:rPr>
                <w:rFonts w:ascii="Calibri" w:eastAsia="Times New Roman" w:hAnsi="Calibri" w:cs="Calibri"/>
                <w:color w:val="000000"/>
                <w:lang w:eastAsia="en-GB"/>
              </w:rPr>
            </w:pPr>
            <w:r w:rsidRPr="002C35E0">
              <w:rPr>
                <w:rFonts w:ascii="Calibri" w:eastAsia="Times New Roman" w:hAnsi="Calibri" w:cs="Calibri"/>
                <w:color w:val="000000"/>
                <w:lang w:eastAsia="en-GB"/>
              </w:rPr>
              <w:t>364917.33</w:t>
            </w:r>
          </w:p>
        </w:tc>
      </w:tr>
      <w:tr w:rsidR="002C35E0" w:rsidRPr="002C35E0" w14:paraId="01B76591" w14:textId="77777777" w:rsidTr="00DF57EA">
        <w:trPr>
          <w:trHeight w:val="214"/>
        </w:trPr>
        <w:tc>
          <w:tcPr>
            <w:tcW w:w="1812" w:type="dxa"/>
            <w:tcBorders>
              <w:top w:val="nil"/>
              <w:left w:val="nil"/>
              <w:bottom w:val="nil"/>
              <w:right w:val="nil"/>
            </w:tcBorders>
            <w:shd w:val="clear" w:color="auto" w:fill="auto"/>
            <w:noWrap/>
            <w:vAlign w:val="bottom"/>
            <w:hideMark/>
          </w:tcPr>
          <w:p w14:paraId="68A4B2B6" w14:textId="77777777" w:rsidR="002C35E0" w:rsidRPr="002C35E0" w:rsidRDefault="002C35E0" w:rsidP="002C35E0">
            <w:pPr>
              <w:rPr>
                <w:rFonts w:ascii="Calibri" w:eastAsia="Times New Roman" w:hAnsi="Calibri" w:cs="Calibri"/>
                <w:color w:val="000000"/>
                <w:lang w:eastAsia="en-GB"/>
              </w:rPr>
            </w:pPr>
            <w:r w:rsidRPr="002C35E0">
              <w:rPr>
                <w:rFonts w:ascii="Calibri" w:eastAsia="Times New Roman" w:hAnsi="Calibri" w:cs="Calibri"/>
                <w:color w:val="000000"/>
                <w:lang w:eastAsia="en-GB"/>
              </w:rPr>
              <w:t>2011</w:t>
            </w:r>
          </w:p>
        </w:tc>
        <w:tc>
          <w:tcPr>
            <w:tcW w:w="1736" w:type="dxa"/>
            <w:tcBorders>
              <w:top w:val="nil"/>
              <w:left w:val="nil"/>
              <w:bottom w:val="nil"/>
              <w:right w:val="nil"/>
            </w:tcBorders>
            <w:shd w:val="clear" w:color="auto" w:fill="auto"/>
            <w:noWrap/>
            <w:vAlign w:val="bottom"/>
            <w:hideMark/>
          </w:tcPr>
          <w:p w14:paraId="1168E10A" w14:textId="77777777" w:rsidR="002C35E0" w:rsidRPr="002C35E0" w:rsidRDefault="002C35E0" w:rsidP="002C35E0">
            <w:pPr>
              <w:jc w:val="right"/>
              <w:rPr>
                <w:rFonts w:ascii="Calibri" w:eastAsia="Times New Roman" w:hAnsi="Calibri" w:cs="Calibri"/>
                <w:color w:val="000000"/>
                <w:lang w:eastAsia="en-GB"/>
              </w:rPr>
            </w:pPr>
            <w:r w:rsidRPr="002C35E0">
              <w:rPr>
                <w:rFonts w:ascii="Calibri" w:eastAsia="Times New Roman" w:hAnsi="Calibri" w:cs="Calibri"/>
                <w:color w:val="000000"/>
                <w:lang w:eastAsia="en-GB"/>
              </w:rPr>
              <w:t>3429944.981</w:t>
            </w:r>
          </w:p>
        </w:tc>
        <w:tc>
          <w:tcPr>
            <w:tcW w:w="1672" w:type="dxa"/>
            <w:tcBorders>
              <w:top w:val="nil"/>
              <w:left w:val="nil"/>
              <w:bottom w:val="nil"/>
              <w:right w:val="nil"/>
            </w:tcBorders>
            <w:shd w:val="clear" w:color="auto" w:fill="auto"/>
            <w:noWrap/>
            <w:vAlign w:val="bottom"/>
            <w:hideMark/>
          </w:tcPr>
          <w:p w14:paraId="7F8DE5D7" w14:textId="77777777" w:rsidR="002C35E0" w:rsidRPr="002C35E0" w:rsidRDefault="002C35E0" w:rsidP="002C35E0">
            <w:pPr>
              <w:jc w:val="right"/>
              <w:rPr>
                <w:rFonts w:ascii="Calibri" w:eastAsia="Times New Roman" w:hAnsi="Calibri" w:cs="Calibri"/>
                <w:color w:val="000000"/>
                <w:lang w:eastAsia="en-GB"/>
              </w:rPr>
            </w:pPr>
            <w:r w:rsidRPr="002C35E0">
              <w:rPr>
                <w:rFonts w:ascii="Calibri" w:eastAsia="Times New Roman" w:hAnsi="Calibri" w:cs="Calibri"/>
                <w:color w:val="000000"/>
                <w:lang w:eastAsia="en-GB"/>
              </w:rPr>
              <w:t>380310.5</w:t>
            </w:r>
          </w:p>
        </w:tc>
      </w:tr>
      <w:tr w:rsidR="002C35E0" w:rsidRPr="002C35E0" w14:paraId="4727A91D" w14:textId="77777777" w:rsidTr="00DF57EA">
        <w:trPr>
          <w:trHeight w:val="214"/>
        </w:trPr>
        <w:tc>
          <w:tcPr>
            <w:tcW w:w="1812" w:type="dxa"/>
            <w:tcBorders>
              <w:top w:val="nil"/>
              <w:left w:val="nil"/>
              <w:bottom w:val="nil"/>
              <w:right w:val="nil"/>
            </w:tcBorders>
            <w:shd w:val="clear" w:color="auto" w:fill="auto"/>
            <w:noWrap/>
            <w:vAlign w:val="bottom"/>
            <w:hideMark/>
          </w:tcPr>
          <w:p w14:paraId="73C013E9" w14:textId="77777777" w:rsidR="002C35E0" w:rsidRPr="002C35E0" w:rsidRDefault="002C35E0" w:rsidP="002C35E0">
            <w:pPr>
              <w:rPr>
                <w:rFonts w:ascii="Calibri" w:eastAsia="Times New Roman" w:hAnsi="Calibri" w:cs="Calibri"/>
                <w:color w:val="000000"/>
                <w:lang w:eastAsia="en-GB"/>
              </w:rPr>
            </w:pPr>
            <w:r w:rsidRPr="002C35E0">
              <w:rPr>
                <w:rFonts w:ascii="Calibri" w:eastAsia="Times New Roman" w:hAnsi="Calibri" w:cs="Calibri"/>
                <w:color w:val="000000"/>
                <w:lang w:eastAsia="en-GB"/>
              </w:rPr>
              <w:t>2012</w:t>
            </w:r>
          </w:p>
        </w:tc>
        <w:tc>
          <w:tcPr>
            <w:tcW w:w="1736" w:type="dxa"/>
            <w:tcBorders>
              <w:top w:val="nil"/>
              <w:left w:val="nil"/>
              <w:bottom w:val="nil"/>
              <w:right w:val="nil"/>
            </w:tcBorders>
            <w:shd w:val="clear" w:color="auto" w:fill="auto"/>
            <w:noWrap/>
            <w:vAlign w:val="bottom"/>
            <w:hideMark/>
          </w:tcPr>
          <w:p w14:paraId="2AC8C03E" w14:textId="77777777" w:rsidR="002C35E0" w:rsidRPr="002C35E0" w:rsidRDefault="002C35E0" w:rsidP="002C35E0">
            <w:pPr>
              <w:jc w:val="right"/>
              <w:rPr>
                <w:rFonts w:ascii="Calibri" w:eastAsia="Times New Roman" w:hAnsi="Calibri" w:cs="Calibri"/>
                <w:color w:val="000000"/>
                <w:lang w:eastAsia="en-GB"/>
              </w:rPr>
            </w:pPr>
            <w:r w:rsidRPr="002C35E0">
              <w:rPr>
                <w:rFonts w:ascii="Calibri" w:eastAsia="Times New Roman" w:hAnsi="Calibri" w:cs="Calibri"/>
                <w:color w:val="000000"/>
                <w:lang w:eastAsia="en-GB"/>
              </w:rPr>
              <w:t>3715671.953</w:t>
            </w:r>
          </w:p>
        </w:tc>
        <w:tc>
          <w:tcPr>
            <w:tcW w:w="1672" w:type="dxa"/>
            <w:tcBorders>
              <w:top w:val="nil"/>
              <w:left w:val="nil"/>
              <w:bottom w:val="nil"/>
              <w:right w:val="nil"/>
            </w:tcBorders>
            <w:shd w:val="clear" w:color="auto" w:fill="auto"/>
            <w:noWrap/>
            <w:vAlign w:val="bottom"/>
            <w:hideMark/>
          </w:tcPr>
          <w:p w14:paraId="7283D8F8" w14:textId="77777777" w:rsidR="002C35E0" w:rsidRPr="002C35E0" w:rsidRDefault="002C35E0" w:rsidP="002C35E0">
            <w:pPr>
              <w:jc w:val="right"/>
              <w:rPr>
                <w:rFonts w:ascii="Calibri" w:eastAsia="Times New Roman" w:hAnsi="Calibri" w:cs="Calibri"/>
                <w:color w:val="000000"/>
                <w:lang w:eastAsia="en-GB"/>
              </w:rPr>
            </w:pPr>
            <w:r w:rsidRPr="002C35E0">
              <w:rPr>
                <w:rFonts w:ascii="Calibri" w:eastAsia="Times New Roman" w:hAnsi="Calibri" w:cs="Calibri"/>
                <w:color w:val="000000"/>
                <w:lang w:eastAsia="en-GB"/>
              </w:rPr>
              <w:t>342444.13</w:t>
            </w:r>
          </w:p>
        </w:tc>
      </w:tr>
      <w:tr w:rsidR="00DF57EA" w:rsidRPr="002C35E0" w14:paraId="1B4191BB" w14:textId="77777777" w:rsidTr="00DF57EA">
        <w:trPr>
          <w:trHeight w:val="214"/>
        </w:trPr>
        <w:tc>
          <w:tcPr>
            <w:tcW w:w="1812" w:type="dxa"/>
            <w:tcBorders>
              <w:top w:val="single" w:sz="4" w:space="0" w:color="8EA9DB"/>
              <w:left w:val="nil"/>
              <w:bottom w:val="nil"/>
              <w:right w:val="nil"/>
            </w:tcBorders>
            <w:shd w:val="clear" w:color="D9E1F2" w:fill="D9E1F2"/>
            <w:noWrap/>
            <w:vAlign w:val="bottom"/>
            <w:hideMark/>
          </w:tcPr>
          <w:p w14:paraId="578FA3A9" w14:textId="77777777" w:rsidR="002C35E0" w:rsidRPr="002C35E0" w:rsidRDefault="002C35E0" w:rsidP="002C35E0">
            <w:pPr>
              <w:rPr>
                <w:rFonts w:ascii="Calibri" w:eastAsia="Times New Roman" w:hAnsi="Calibri" w:cs="Calibri"/>
                <w:b/>
                <w:bCs/>
                <w:color w:val="000000"/>
                <w:lang w:eastAsia="en-GB"/>
              </w:rPr>
            </w:pPr>
            <w:r w:rsidRPr="002C35E0">
              <w:rPr>
                <w:rFonts w:ascii="Calibri" w:eastAsia="Times New Roman" w:hAnsi="Calibri" w:cs="Calibri"/>
                <w:b/>
                <w:bCs/>
                <w:color w:val="000000"/>
                <w:lang w:eastAsia="en-GB"/>
              </w:rPr>
              <w:t>Grand Total</w:t>
            </w:r>
          </w:p>
        </w:tc>
        <w:tc>
          <w:tcPr>
            <w:tcW w:w="1736" w:type="dxa"/>
            <w:tcBorders>
              <w:top w:val="single" w:sz="4" w:space="0" w:color="8EA9DB"/>
              <w:left w:val="nil"/>
              <w:bottom w:val="nil"/>
              <w:right w:val="nil"/>
            </w:tcBorders>
            <w:shd w:val="clear" w:color="D9E1F2" w:fill="D9E1F2"/>
            <w:noWrap/>
            <w:vAlign w:val="bottom"/>
            <w:hideMark/>
          </w:tcPr>
          <w:p w14:paraId="3C867A57" w14:textId="77777777" w:rsidR="002C35E0" w:rsidRPr="002C35E0" w:rsidRDefault="002C35E0" w:rsidP="002C35E0">
            <w:pPr>
              <w:jc w:val="right"/>
              <w:rPr>
                <w:rFonts w:ascii="Calibri" w:eastAsia="Times New Roman" w:hAnsi="Calibri" w:cs="Calibri"/>
                <w:b/>
                <w:bCs/>
                <w:color w:val="000000"/>
                <w:lang w:eastAsia="en-GB"/>
              </w:rPr>
            </w:pPr>
            <w:r w:rsidRPr="002C35E0">
              <w:rPr>
                <w:rFonts w:ascii="Calibri" w:eastAsia="Times New Roman" w:hAnsi="Calibri" w:cs="Calibri"/>
                <w:b/>
                <w:bCs/>
                <w:color w:val="000000"/>
                <w:lang w:eastAsia="en-GB"/>
              </w:rPr>
              <w:t>14915600.82</w:t>
            </w:r>
          </w:p>
        </w:tc>
        <w:tc>
          <w:tcPr>
            <w:tcW w:w="1672" w:type="dxa"/>
            <w:tcBorders>
              <w:top w:val="single" w:sz="4" w:space="0" w:color="8EA9DB"/>
              <w:left w:val="nil"/>
              <w:bottom w:val="nil"/>
              <w:right w:val="nil"/>
            </w:tcBorders>
            <w:shd w:val="clear" w:color="D9E1F2" w:fill="D9E1F2"/>
            <w:noWrap/>
            <w:vAlign w:val="bottom"/>
            <w:hideMark/>
          </w:tcPr>
          <w:p w14:paraId="0E101D52" w14:textId="77777777" w:rsidR="002C35E0" w:rsidRPr="002C35E0" w:rsidRDefault="002C35E0" w:rsidP="002C35E0">
            <w:pPr>
              <w:jc w:val="right"/>
              <w:rPr>
                <w:rFonts w:ascii="Calibri" w:eastAsia="Times New Roman" w:hAnsi="Calibri" w:cs="Calibri"/>
                <w:b/>
                <w:bCs/>
                <w:color w:val="000000"/>
                <w:lang w:eastAsia="en-GB"/>
              </w:rPr>
            </w:pPr>
            <w:r w:rsidRPr="002C35E0">
              <w:rPr>
                <w:rFonts w:ascii="Calibri" w:eastAsia="Times New Roman" w:hAnsi="Calibri" w:cs="Calibri"/>
                <w:b/>
                <w:bCs/>
                <w:color w:val="000000"/>
                <w:lang w:eastAsia="en-GB"/>
              </w:rPr>
              <w:t>1521767.98</w:t>
            </w:r>
          </w:p>
        </w:tc>
      </w:tr>
    </w:tbl>
    <w:p w14:paraId="49BCFD08" w14:textId="77777777" w:rsidR="002C35E0" w:rsidRDefault="002C35E0" w:rsidP="00995D01">
      <w:pPr>
        <w:spacing w:line="360" w:lineRule="auto"/>
        <w:jc w:val="both"/>
        <w:rPr>
          <w:rFonts w:ascii="Arial" w:hAnsi="Arial" w:cs="Arial"/>
        </w:rPr>
      </w:pPr>
    </w:p>
    <w:p w14:paraId="72445A00" w14:textId="1C2B3C63" w:rsidR="00995D01" w:rsidRDefault="002C35E0" w:rsidP="001E3164">
      <w:pPr>
        <w:spacing w:line="360" w:lineRule="auto"/>
        <w:rPr>
          <w:rFonts w:ascii="Arial" w:hAnsi="Arial" w:cs="Arial"/>
        </w:rPr>
      </w:pPr>
      <w:r>
        <w:rPr>
          <w:noProof/>
        </w:rPr>
        <w:drawing>
          <wp:inline distT="0" distB="0" distL="0" distR="0" wp14:anchorId="6F409E3F" wp14:editId="700A2DA9">
            <wp:extent cx="3305908" cy="173164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401891" cy="1781921"/>
                    </a:xfrm>
                    <a:prstGeom prst="rect">
                      <a:avLst/>
                    </a:prstGeom>
                  </pic:spPr>
                </pic:pic>
              </a:graphicData>
            </a:graphic>
          </wp:inline>
        </w:drawing>
      </w:r>
    </w:p>
    <w:p w14:paraId="41B858D0" w14:textId="77777777" w:rsidR="0094218B" w:rsidRDefault="0094218B" w:rsidP="001E3164">
      <w:pPr>
        <w:spacing w:line="360" w:lineRule="auto"/>
        <w:rPr>
          <w:rFonts w:ascii="Arial" w:hAnsi="Arial" w:cs="Arial"/>
        </w:rPr>
      </w:pPr>
    </w:p>
    <w:p w14:paraId="0CB01A38" w14:textId="477932D5" w:rsidR="00E278BC" w:rsidRDefault="00FD2E41" w:rsidP="001E3164">
      <w:pPr>
        <w:spacing w:line="360" w:lineRule="auto"/>
        <w:rPr>
          <w:rFonts w:ascii="Arial" w:hAnsi="Arial" w:cs="Arial"/>
        </w:rPr>
      </w:pPr>
      <w:r>
        <w:rPr>
          <w:noProof/>
        </w:rPr>
        <w:lastRenderedPageBreak/>
        <w:drawing>
          <wp:inline distT="0" distB="0" distL="0" distR="0" wp14:anchorId="75FE1208" wp14:editId="11332802">
            <wp:extent cx="3708045" cy="1892744"/>
            <wp:effectExtent l="0" t="0" r="13335" b="12700"/>
            <wp:docPr id="6" name="Chart 6">
              <a:extLst xmlns:a="http://schemas.openxmlformats.org/drawingml/2006/main">
                <a:ext uri="{FF2B5EF4-FFF2-40B4-BE49-F238E27FC236}">
                  <a16:creationId xmlns:a16="http://schemas.microsoft.com/office/drawing/2014/main" id="{A1018133-8953-C1D1-02C9-235AC3B3FA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F9FFDFB" w14:textId="4FFEC92C" w:rsidR="00FD2E41" w:rsidRDefault="00FD2E41" w:rsidP="001E3164">
      <w:pPr>
        <w:spacing w:line="360" w:lineRule="auto"/>
        <w:rPr>
          <w:rFonts w:ascii="Arial" w:hAnsi="Arial" w:cs="Arial"/>
        </w:rPr>
      </w:pPr>
      <w:r>
        <w:rPr>
          <w:noProof/>
        </w:rPr>
        <w:drawing>
          <wp:inline distT="0" distB="0" distL="0" distR="0" wp14:anchorId="06CBBCAE" wp14:editId="493AFBE8">
            <wp:extent cx="3683178" cy="2168565"/>
            <wp:effectExtent l="0" t="0" r="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67693" cy="2336080"/>
                    </a:xfrm>
                    <a:prstGeom prst="rect">
                      <a:avLst/>
                    </a:prstGeom>
                  </pic:spPr>
                </pic:pic>
              </a:graphicData>
            </a:graphic>
          </wp:inline>
        </w:drawing>
      </w:r>
    </w:p>
    <w:p w14:paraId="7C787506" w14:textId="77777777" w:rsidR="00EA18B3" w:rsidRDefault="00EA18B3" w:rsidP="001E3164">
      <w:pPr>
        <w:spacing w:line="360" w:lineRule="auto"/>
        <w:rPr>
          <w:rFonts w:ascii="Arial" w:hAnsi="Arial" w:cs="Arial"/>
        </w:rPr>
      </w:pPr>
    </w:p>
    <w:p w14:paraId="646B6440" w14:textId="71002719" w:rsidR="008D7B76" w:rsidRDefault="00E278BC" w:rsidP="001E3164">
      <w:pPr>
        <w:spacing w:line="360" w:lineRule="auto"/>
        <w:rPr>
          <w:rFonts w:ascii="Arial" w:hAnsi="Arial" w:cs="Arial"/>
          <w:b/>
          <w:bCs/>
        </w:rPr>
      </w:pPr>
      <w:r w:rsidRPr="00E278BC">
        <w:rPr>
          <w:rFonts w:ascii="Arial" w:hAnsi="Arial" w:cs="Arial"/>
          <w:b/>
          <w:bCs/>
        </w:rPr>
        <w:t>1.</w:t>
      </w:r>
      <w:r w:rsidR="00E02681">
        <w:rPr>
          <w:rFonts w:ascii="Arial" w:hAnsi="Arial" w:cs="Arial"/>
          <w:b/>
          <w:bCs/>
        </w:rPr>
        <w:t>4</w:t>
      </w:r>
      <w:r w:rsidRPr="00E278BC">
        <w:rPr>
          <w:rFonts w:ascii="Arial" w:hAnsi="Arial" w:cs="Arial"/>
          <w:b/>
          <w:bCs/>
        </w:rPr>
        <w:t xml:space="preserve"> </w:t>
      </w:r>
      <w:r>
        <w:rPr>
          <w:rFonts w:ascii="Arial" w:hAnsi="Arial" w:cs="Arial"/>
          <w:b/>
          <w:bCs/>
        </w:rPr>
        <w:t>A</w:t>
      </w:r>
      <w:r w:rsidRPr="00E278BC">
        <w:rPr>
          <w:rFonts w:ascii="Arial" w:hAnsi="Arial" w:cs="Arial"/>
          <w:b/>
          <w:bCs/>
        </w:rPr>
        <w:t xml:space="preserve">nalysing data </w:t>
      </w:r>
    </w:p>
    <w:p w14:paraId="73E5D003" w14:textId="77777777" w:rsidR="00A95E7B" w:rsidRPr="00E278BC" w:rsidRDefault="00A95E7B" w:rsidP="001E3164">
      <w:pPr>
        <w:spacing w:line="360" w:lineRule="auto"/>
        <w:rPr>
          <w:rFonts w:ascii="Arial" w:hAnsi="Arial" w:cs="Arial"/>
          <w:b/>
          <w:bCs/>
        </w:rPr>
      </w:pPr>
    </w:p>
    <w:p w14:paraId="07367199" w14:textId="171C05C6" w:rsidR="008D7B76" w:rsidRDefault="00620F0F" w:rsidP="00FD2E41">
      <w:pPr>
        <w:spacing w:line="360" w:lineRule="auto"/>
        <w:jc w:val="both"/>
        <w:rPr>
          <w:rFonts w:ascii="Arial" w:hAnsi="Arial" w:cs="Arial"/>
        </w:rPr>
      </w:pPr>
      <w:r>
        <w:rPr>
          <w:rFonts w:ascii="Arial" w:hAnsi="Arial" w:cs="Arial"/>
        </w:rPr>
        <w:t>To</w:t>
      </w:r>
      <w:r w:rsidR="00E278BC">
        <w:rPr>
          <w:rFonts w:ascii="Arial" w:hAnsi="Arial" w:cs="Arial"/>
        </w:rPr>
        <w:t xml:space="preserve"> determine </w:t>
      </w:r>
      <w:r w:rsidR="00E81B7D">
        <w:rPr>
          <w:rFonts w:ascii="Arial" w:hAnsi="Arial" w:cs="Arial"/>
        </w:rPr>
        <w:t xml:space="preserve">the </w:t>
      </w:r>
      <w:r w:rsidR="00B447E8">
        <w:rPr>
          <w:rFonts w:ascii="Arial" w:hAnsi="Arial" w:cs="Arial"/>
        </w:rPr>
        <w:t xml:space="preserve">decline in sales or profits over the given time from 2009 to 2012, a Pivot table is generated </w:t>
      </w:r>
      <w:r w:rsidR="00E81B7D">
        <w:rPr>
          <w:rFonts w:ascii="Arial" w:hAnsi="Arial" w:cs="Arial"/>
        </w:rPr>
        <w:t>(</w:t>
      </w:r>
      <w:r w:rsidR="00B447E8">
        <w:rPr>
          <w:rFonts w:ascii="Arial" w:hAnsi="Arial" w:cs="Arial"/>
        </w:rPr>
        <w:t>above</w:t>
      </w:r>
      <w:r w:rsidR="00E81B7D">
        <w:rPr>
          <w:rFonts w:ascii="Arial" w:hAnsi="Arial" w:cs="Arial"/>
        </w:rPr>
        <w:t>)</w:t>
      </w:r>
      <w:r w:rsidR="00B447E8">
        <w:rPr>
          <w:rFonts w:ascii="Arial" w:hAnsi="Arial" w:cs="Arial"/>
        </w:rPr>
        <w:t xml:space="preserve">, showing </w:t>
      </w:r>
      <w:r w:rsidR="00E81B7D">
        <w:rPr>
          <w:rFonts w:ascii="Arial" w:hAnsi="Arial" w:cs="Arial"/>
        </w:rPr>
        <w:t xml:space="preserve">the </w:t>
      </w:r>
      <w:r w:rsidR="00B447E8">
        <w:rPr>
          <w:rFonts w:ascii="Arial" w:hAnsi="Arial" w:cs="Arial"/>
        </w:rPr>
        <w:t xml:space="preserve">sum of sales and </w:t>
      </w:r>
      <w:r w:rsidR="00E81B7D">
        <w:rPr>
          <w:rFonts w:ascii="Arial" w:hAnsi="Arial" w:cs="Arial"/>
        </w:rPr>
        <w:t xml:space="preserve">the </w:t>
      </w:r>
      <w:r w:rsidR="00B447E8">
        <w:rPr>
          <w:rFonts w:ascii="Arial" w:hAnsi="Arial" w:cs="Arial"/>
        </w:rPr>
        <w:t>sum of profit for the period. 2009 is the most profitable year</w:t>
      </w:r>
      <w:r w:rsidR="00675C4F">
        <w:rPr>
          <w:rFonts w:ascii="Arial" w:hAnsi="Arial" w:cs="Arial"/>
        </w:rPr>
        <w:t xml:space="preserve"> with the biggest </w:t>
      </w:r>
      <w:proofErr w:type="gramStart"/>
      <w:r w:rsidR="00675C4F">
        <w:rPr>
          <w:rFonts w:ascii="Arial" w:hAnsi="Arial" w:cs="Arial"/>
        </w:rPr>
        <w:t>amount</w:t>
      </w:r>
      <w:proofErr w:type="gramEnd"/>
      <w:r w:rsidR="00675C4F">
        <w:rPr>
          <w:rFonts w:ascii="Arial" w:hAnsi="Arial" w:cs="Arial"/>
        </w:rPr>
        <w:t xml:space="preserve"> of sales. From then</w:t>
      </w:r>
      <w:r w:rsidR="00E81B7D">
        <w:rPr>
          <w:rFonts w:ascii="Arial" w:hAnsi="Arial" w:cs="Arial"/>
        </w:rPr>
        <w:t>,</w:t>
      </w:r>
      <w:r w:rsidR="00675C4F">
        <w:rPr>
          <w:rFonts w:ascii="Arial" w:hAnsi="Arial" w:cs="Arial"/>
        </w:rPr>
        <w:t xml:space="preserve"> the profit declines in 2010 only to pick up </w:t>
      </w:r>
      <w:r w:rsidR="00B90CD6">
        <w:rPr>
          <w:rFonts w:ascii="Arial" w:hAnsi="Arial" w:cs="Arial"/>
        </w:rPr>
        <w:t xml:space="preserve">in </w:t>
      </w:r>
      <w:r w:rsidR="00675C4F">
        <w:rPr>
          <w:rFonts w:ascii="Arial" w:hAnsi="Arial" w:cs="Arial"/>
        </w:rPr>
        <w:t xml:space="preserve">2011 and reach its lowest </w:t>
      </w:r>
      <w:r w:rsidR="00E81B7D">
        <w:rPr>
          <w:rFonts w:ascii="Arial" w:hAnsi="Arial" w:cs="Arial"/>
        </w:rPr>
        <w:t>in 2012</w:t>
      </w:r>
      <w:r w:rsidR="00675C4F">
        <w:rPr>
          <w:rFonts w:ascii="Arial" w:hAnsi="Arial" w:cs="Arial"/>
        </w:rPr>
        <w:t xml:space="preserve">. In 2012 the sum of profit is </w:t>
      </w:r>
      <w:r w:rsidR="00B90CD6">
        <w:rPr>
          <w:rFonts w:ascii="Arial" w:hAnsi="Arial" w:cs="Arial"/>
        </w:rPr>
        <w:t xml:space="preserve">the </w:t>
      </w:r>
      <w:r w:rsidR="00675C4F">
        <w:rPr>
          <w:rFonts w:ascii="Arial" w:hAnsi="Arial" w:cs="Arial"/>
        </w:rPr>
        <w:t>lowest although the sum of sales is higher than the previous two years.</w:t>
      </w:r>
      <w:r w:rsidR="00A87875">
        <w:rPr>
          <w:rFonts w:ascii="Arial" w:hAnsi="Arial" w:cs="Arial"/>
        </w:rPr>
        <w:t xml:space="preserve"> Therefore, more data is needed to establish what caused the decline.</w:t>
      </w:r>
    </w:p>
    <w:p w14:paraId="75CF6B44" w14:textId="623D095B" w:rsidR="00E278BC" w:rsidRDefault="00A87875" w:rsidP="00FD2E41">
      <w:pPr>
        <w:spacing w:line="360" w:lineRule="auto"/>
        <w:jc w:val="both"/>
        <w:rPr>
          <w:rFonts w:ascii="Arial" w:hAnsi="Arial" w:cs="Arial"/>
        </w:rPr>
      </w:pPr>
      <w:r>
        <w:rPr>
          <w:rFonts w:ascii="Arial" w:hAnsi="Arial" w:cs="Arial"/>
        </w:rPr>
        <w:t xml:space="preserve">A new Pivot table </w:t>
      </w:r>
      <w:r w:rsidR="004960F9">
        <w:rPr>
          <w:rFonts w:ascii="Arial" w:hAnsi="Arial" w:cs="Arial"/>
        </w:rPr>
        <w:t xml:space="preserve">is </w:t>
      </w:r>
      <w:r>
        <w:rPr>
          <w:rFonts w:ascii="Arial" w:hAnsi="Arial" w:cs="Arial"/>
        </w:rPr>
        <w:t>generated</w:t>
      </w:r>
      <w:r w:rsidR="004960F9">
        <w:rPr>
          <w:rFonts w:ascii="Arial" w:hAnsi="Arial" w:cs="Arial"/>
        </w:rPr>
        <w:t xml:space="preserve"> (below)</w:t>
      </w:r>
      <w:r>
        <w:rPr>
          <w:rFonts w:ascii="Arial" w:hAnsi="Arial" w:cs="Arial"/>
        </w:rPr>
        <w:t xml:space="preserve"> </w:t>
      </w:r>
      <w:r w:rsidR="004960F9">
        <w:rPr>
          <w:rFonts w:ascii="Arial" w:hAnsi="Arial" w:cs="Arial"/>
        </w:rPr>
        <w:t>to</w:t>
      </w:r>
      <w:r>
        <w:rPr>
          <w:rFonts w:ascii="Arial" w:hAnsi="Arial" w:cs="Arial"/>
        </w:rPr>
        <w:t xml:space="preserve"> </w:t>
      </w:r>
      <w:r w:rsidR="004960F9">
        <w:rPr>
          <w:rFonts w:ascii="Arial" w:hAnsi="Arial" w:cs="Arial"/>
        </w:rPr>
        <w:t>investigate</w:t>
      </w:r>
      <w:r>
        <w:rPr>
          <w:rFonts w:ascii="Arial" w:hAnsi="Arial" w:cs="Arial"/>
        </w:rPr>
        <w:t xml:space="preserve"> </w:t>
      </w:r>
      <w:r w:rsidR="004960F9">
        <w:rPr>
          <w:rFonts w:ascii="Arial" w:hAnsi="Arial" w:cs="Arial"/>
        </w:rPr>
        <w:t xml:space="preserve">all </w:t>
      </w:r>
      <w:r>
        <w:rPr>
          <w:rFonts w:ascii="Arial" w:hAnsi="Arial" w:cs="Arial"/>
        </w:rPr>
        <w:t>possible reasons for the profit</w:t>
      </w:r>
      <w:r w:rsidR="00640800">
        <w:rPr>
          <w:rFonts w:ascii="Arial" w:hAnsi="Arial" w:cs="Arial"/>
        </w:rPr>
        <w:t xml:space="preserve"> </w:t>
      </w:r>
      <w:r>
        <w:rPr>
          <w:rFonts w:ascii="Arial" w:hAnsi="Arial" w:cs="Arial"/>
        </w:rPr>
        <w:t>decrease.</w:t>
      </w:r>
    </w:p>
    <w:p w14:paraId="2E582827" w14:textId="5B005A24" w:rsidR="00A87875" w:rsidRDefault="00A87875" w:rsidP="001E3164">
      <w:pPr>
        <w:spacing w:line="360" w:lineRule="auto"/>
        <w:rPr>
          <w:rFonts w:ascii="Arial" w:hAnsi="Arial" w:cs="Arial"/>
        </w:rPr>
      </w:pPr>
    </w:p>
    <w:p w14:paraId="378F0A05" w14:textId="0719B0D6" w:rsidR="004D69EE" w:rsidRDefault="004D69EE" w:rsidP="001E3164">
      <w:pPr>
        <w:spacing w:line="360" w:lineRule="auto"/>
        <w:rPr>
          <w:rFonts w:ascii="Arial" w:hAnsi="Arial" w:cs="Arial"/>
        </w:rPr>
      </w:pPr>
      <w:r w:rsidRPr="004D69EE">
        <w:rPr>
          <w:rFonts w:ascii="Arial" w:hAnsi="Arial" w:cs="Arial"/>
          <w:noProof/>
        </w:rPr>
        <w:drawing>
          <wp:inline distT="0" distB="0" distL="0" distR="0" wp14:anchorId="7FA1A7A7" wp14:editId="6E94D507">
            <wp:extent cx="5727700" cy="1061472"/>
            <wp:effectExtent l="0" t="0" r="0"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816156" cy="1077865"/>
                    </a:xfrm>
                    <a:prstGeom prst="rect">
                      <a:avLst/>
                    </a:prstGeom>
                  </pic:spPr>
                </pic:pic>
              </a:graphicData>
            </a:graphic>
          </wp:inline>
        </w:drawing>
      </w:r>
    </w:p>
    <w:p w14:paraId="0FDF92CE" w14:textId="6EE75CE8" w:rsidR="00137D3B" w:rsidRDefault="00137D3B" w:rsidP="001E3164">
      <w:pPr>
        <w:spacing w:line="360" w:lineRule="auto"/>
        <w:rPr>
          <w:rFonts w:ascii="Arial" w:hAnsi="Arial" w:cs="Arial"/>
        </w:rPr>
      </w:pPr>
    </w:p>
    <w:p w14:paraId="1EA19CE3" w14:textId="50B4E70E" w:rsidR="00C94A9F" w:rsidRDefault="00C94A9F" w:rsidP="00640800">
      <w:pPr>
        <w:spacing w:line="360" w:lineRule="auto"/>
        <w:jc w:val="both"/>
        <w:rPr>
          <w:rFonts w:ascii="Arial" w:hAnsi="Arial" w:cs="Arial"/>
        </w:rPr>
      </w:pPr>
      <w:r>
        <w:rPr>
          <w:rFonts w:ascii="Arial" w:hAnsi="Arial" w:cs="Arial"/>
        </w:rPr>
        <w:t>Increase in sales revenue but profit decline could occur if the sales of low margin items</w:t>
      </w:r>
      <w:r w:rsidR="00F01B31">
        <w:rPr>
          <w:rFonts w:ascii="Arial" w:hAnsi="Arial" w:cs="Arial"/>
        </w:rPr>
        <w:t xml:space="preserve"> predominate the sales of high margin items.</w:t>
      </w:r>
      <w:r w:rsidR="00EA3EE2">
        <w:rPr>
          <w:rFonts w:ascii="Arial" w:hAnsi="Arial" w:cs="Arial"/>
        </w:rPr>
        <w:t xml:space="preserve"> However, its apparent that order quantity in 2012 is higher than the previous two years and sum of sales has increased as opposed to the profit</w:t>
      </w:r>
      <w:r w:rsidR="00B90CD6">
        <w:rPr>
          <w:rFonts w:ascii="Arial" w:hAnsi="Arial" w:cs="Arial"/>
        </w:rPr>
        <w:t xml:space="preserve"> </w:t>
      </w:r>
      <w:r w:rsidR="003D4D53">
        <w:rPr>
          <w:rFonts w:ascii="Arial" w:hAnsi="Arial" w:cs="Arial"/>
        </w:rPr>
        <w:t>so</w:t>
      </w:r>
      <w:r w:rsidR="00B90CD6">
        <w:rPr>
          <w:rFonts w:ascii="Arial" w:hAnsi="Arial" w:cs="Arial"/>
        </w:rPr>
        <w:t xml:space="preserve"> this is unlikely the case.</w:t>
      </w:r>
    </w:p>
    <w:p w14:paraId="4F3BDE89" w14:textId="6F6EC420" w:rsidR="00EA3EE2" w:rsidRDefault="00EA3EE2" w:rsidP="00640800">
      <w:pPr>
        <w:spacing w:line="360" w:lineRule="auto"/>
        <w:jc w:val="both"/>
        <w:rPr>
          <w:rFonts w:ascii="Arial" w:hAnsi="Arial" w:cs="Arial"/>
        </w:rPr>
      </w:pPr>
      <w:r>
        <w:rPr>
          <w:rFonts w:ascii="Arial" w:hAnsi="Arial" w:cs="Arial"/>
        </w:rPr>
        <w:t>Gross profit is calculated with revenue less costs of goods sold. From the formula can be concluded that the higher costs of goods sold the less profit margin</w:t>
      </w:r>
      <w:r w:rsidR="003D4D53">
        <w:rPr>
          <w:rFonts w:ascii="Arial" w:hAnsi="Arial" w:cs="Arial"/>
        </w:rPr>
        <w:t>.</w:t>
      </w:r>
      <w:r>
        <w:rPr>
          <w:rFonts w:ascii="Arial" w:hAnsi="Arial" w:cs="Arial"/>
        </w:rPr>
        <w:t xml:space="preserve"> </w:t>
      </w:r>
    </w:p>
    <w:p w14:paraId="7D45372D" w14:textId="3B8C8260" w:rsidR="00D5354D" w:rsidRDefault="00D5354D" w:rsidP="00640800">
      <w:pPr>
        <w:spacing w:line="360" w:lineRule="auto"/>
        <w:jc w:val="both"/>
        <w:rPr>
          <w:rFonts w:ascii="Arial" w:hAnsi="Arial" w:cs="Arial"/>
        </w:rPr>
      </w:pPr>
      <w:r>
        <w:rPr>
          <w:rFonts w:ascii="Arial" w:hAnsi="Arial" w:cs="Arial"/>
        </w:rPr>
        <w:t xml:space="preserve">In 2012, the Superstore generated higher sum of sales and high order quantity which did not result in profit increase. Possible reason for that could be promotions and sales the store had been giving </w:t>
      </w:r>
      <w:proofErr w:type="gramStart"/>
      <w:r>
        <w:rPr>
          <w:rFonts w:ascii="Arial" w:hAnsi="Arial" w:cs="Arial"/>
        </w:rPr>
        <w:t>in order to</w:t>
      </w:r>
      <w:proofErr w:type="gramEnd"/>
      <w:r>
        <w:rPr>
          <w:rFonts w:ascii="Arial" w:hAnsi="Arial" w:cs="Arial"/>
        </w:rPr>
        <w:t xml:space="preserve"> attract customers.</w:t>
      </w:r>
      <w:r w:rsidR="00422CBE">
        <w:rPr>
          <w:rFonts w:ascii="Arial" w:hAnsi="Arial" w:cs="Arial"/>
        </w:rPr>
        <w:t xml:space="preserve"> On the other hand, Superstore could have chosen to lower prices as a reaction to competition that consequently resulted in profit decrease. </w:t>
      </w:r>
      <w:r w:rsidR="008A379F">
        <w:rPr>
          <w:rFonts w:ascii="Arial" w:hAnsi="Arial" w:cs="Arial"/>
        </w:rPr>
        <w:t xml:space="preserve">If there were outdated slow moving </w:t>
      </w:r>
      <w:r w:rsidR="009B7B7E">
        <w:rPr>
          <w:rFonts w:ascii="Arial" w:hAnsi="Arial" w:cs="Arial"/>
        </w:rPr>
        <w:t>products,</w:t>
      </w:r>
      <w:r w:rsidR="008A379F">
        <w:rPr>
          <w:rFonts w:ascii="Arial" w:hAnsi="Arial" w:cs="Arial"/>
        </w:rPr>
        <w:t xml:space="preserve"> they could have been also sold on a cheaper price. </w:t>
      </w:r>
    </w:p>
    <w:p w14:paraId="5786905F" w14:textId="2FBC4B64" w:rsidR="003B3CA3" w:rsidRDefault="003D4D53" w:rsidP="003B3CA3">
      <w:pPr>
        <w:spacing w:line="360" w:lineRule="auto"/>
        <w:jc w:val="both"/>
        <w:rPr>
          <w:rFonts w:ascii="Arial" w:hAnsi="Arial" w:cs="Arial"/>
        </w:rPr>
      </w:pPr>
      <w:r>
        <w:rPr>
          <w:rFonts w:ascii="Arial" w:hAnsi="Arial" w:cs="Arial"/>
        </w:rPr>
        <w:t>M</w:t>
      </w:r>
      <w:r w:rsidR="00422CBE">
        <w:rPr>
          <w:rFonts w:ascii="Arial" w:hAnsi="Arial" w:cs="Arial"/>
        </w:rPr>
        <w:t xml:space="preserve">anagers at Superstore could have decided to build a bigger customer base </w:t>
      </w:r>
      <w:r w:rsidR="00BF410B">
        <w:rPr>
          <w:rFonts w:ascii="Arial" w:hAnsi="Arial" w:cs="Arial"/>
        </w:rPr>
        <w:t>to</w:t>
      </w:r>
      <w:r w:rsidR="00422CBE">
        <w:rPr>
          <w:rFonts w:ascii="Arial" w:hAnsi="Arial" w:cs="Arial"/>
        </w:rPr>
        <w:t xml:space="preserve"> increase the sales </w:t>
      </w:r>
      <w:r w:rsidR="00273A34">
        <w:rPr>
          <w:rFonts w:ascii="Arial" w:hAnsi="Arial" w:cs="Arial"/>
        </w:rPr>
        <w:t>as it could be seen on the Pivot table,</w:t>
      </w:r>
      <w:r w:rsidR="00422CBE">
        <w:rPr>
          <w:rFonts w:ascii="Arial" w:hAnsi="Arial" w:cs="Arial"/>
        </w:rPr>
        <w:t xml:space="preserve"> </w:t>
      </w:r>
      <w:r w:rsidR="003B3CA3">
        <w:rPr>
          <w:rFonts w:ascii="Arial" w:hAnsi="Arial" w:cs="Arial"/>
        </w:rPr>
        <w:t>as a reaction to</w:t>
      </w:r>
      <w:r w:rsidR="00273A34">
        <w:rPr>
          <w:rFonts w:ascii="Arial" w:hAnsi="Arial" w:cs="Arial"/>
        </w:rPr>
        <w:t xml:space="preserve"> the two</w:t>
      </w:r>
      <w:r w:rsidR="00422CBE">
        <w:rPr>
          <w:rFonts w:ascii="Arial" w:hAnsi="Arial" w:cs="Arial"/>
        </w:rPr>
        <w:t xml:space="preserve"> low sales years </w:t>
      </w:r>
      <w:r w:rsidR="00273A34">
        <w:rPr>
          <w:rFonts w:ascii="Arial" w:hAnsi="Arial" w:cs="Arial"/>
        </w:rPr>
        <w:t>previously</w:t>
      </w:r>
      <w:r>
        <w:rPr>
          <w:rFonts w:ascii="Arial" w:hAnsi="Arial" w:cs="Arial"/>
        </w:rPr>
        <w:t xml:space="preserve"> </w:t>
      </w:r>
      <w:r w:rsidR="00273A34">
        <w:rPr>
          <w:rFonts w:ascii="Arial" w:hAnsi="Arial" w:cs="Arial"/>
        </w:rPr>
        <w:t>which</w:t>
      </w:r>
      <w:r w:rsidR="003B3CA3">
        <w:rPr>
          <w:rFonts w:ascii="Arial" w:hAnsi="Arial" w:cs="Arial"/>
        </w:rPr>
        <w:t>,</w:t>
      </w:r>
      <w:r w:rsidR="00273A34">
        <w:rPr>
          <w:rFonts w:ascii="Arial" w:hAnsi="Arial" w:cs="Arial"/>
        </w:rPr>
        <w:t xml:space="preserve"> </w:t>
      </w:r>
      <w:r w:rsidR="003B3CA3">
        <w:rPr>
          <w:rFonts w:ascii="Arial" w:hAnsi="Arial" w:cs="Arial"/>
        </w:rPr>
        <w:t>however, resulted</w:t>
      </w:r>
      <w:r w:rsidR="00273A34">
        <w:rPr>
          <w:rFonts w:ascii="Arial" w:hAnsi="Arial" w:cs="Arial"/>
        </w:rPr>
        <w:t xml:space="preserve"> in profit decline. That is normally temporary as its followed by unit price increase. </w:t>
      </w:r>
    </w:p>
    <w:p w14:paraId="0DFA8787" w14:textId="6D63CC66" w:rsidR="009B7B7E" w:rsidRDefault="009B7B7E" w:rsidP="003B3CA3">
      <w:pPr>
        <w:spacing w:line="360" w:lineRule="auto"/>
        <w:jc w:val="both"/>
        <w:rPr>
          <w:rFonts w:ascii="Arial" w:hAnsi="Arial" w:cs="Arial"/>
        </w:rPr>
      </w:pPr>
      <w:r>
        <w:rPr>
          <w:rFonts w:ascii="Arial" w:hAnsi="Arial" w:cs="Arial"/>
        </w:rPr>
        <w:t>The shipping cost increase in 2012</w:t>
      </w:r>
      <w:r w:rsidR="00C50B56">
        <w:rPr>
          <w:rFonts w:ascii="Arial" w:hAnsi="Arial" w:cs="Arial"/>
        </w:rPr>
        <w:t xml:space="preserve"> and discounts</w:t>
      </w:r>
      <w:r w:rsidR="001D0802">
        <w:rPr>
          <w:rFonts w:ascii="Arial" w:hAnsi="Arial" w:cs="Arial"/>
        </w:rPr>
        <w:t xml:space="preserve"> </w:t>
      </w:r>
      <w:r w:rsidR="00F21B26">
        <w:rPr>
          <w:rFonts w:ascii="Arial" w:hAnsi="Arial" w:cs="Arial"/>
        </w:rPr>
        <w:t>indicate</w:t>
      </w:r>
      <w:r w:rsidR="00C50B56">
        <w:rPr>
          <w:rFonts w:ascii="Arial" w:hAnsi="Arial" w:cs="Arial"/>
        </w:rPr>
        <w:t xml:space="preserve"> </w:t>
      </w:r>
      <w:r w:rsidR="00F21B26">
        <w:rPr>
          <w:rFonts w:ascii="Arial" w:hAnsi="Arial" w:cs="Arial"/>
        </w:rPr>
        <w:t>increase in costs of goods sold. It could be that prices have gone up for manufacturers or transportation and rates were passed over to the Superstore.</w:t>
      </w:r>
    </w:p>
    <w:p w14:paraId="1B8EB9EF" w14:textId="6CD9BEC2" w:rsidR="007121C7" w:rsidRDefault="007121C7" w:rsidP="003B3CA3">
      <w:pPr>
        <w:spacing w:line="360" w:lineRule="auto"/>
        <w:jc w:val="both"/>
        <w:rPr>
          <w:rFonts w:ascii="Arial" w:hAnsi="Arial" w:cs="Arial"/>
        </w:rPr>
      </w:pPr>
      <w:r>
        <w:rPr>
          <w:rFonts w:ascii="Arial" w:hAnsi="Arial" w:cs="Arial"/>
        </w:rPr>
        <w:t>Sum of product base margin</w:t>
      </w:r>
      <w:r w:rsidR="002464FA">
        <w:rPr>
          <w:rFonts w:ascii="Arial" w:hAnsi="Arial" w:cs="Arial"/>
        </w:rPr>
        <w:t xml:space="preserve"> which is the difference between price of a product and the cost of producing it,</w:t>
      </w:r>
      <w:r>
        <w:rPr>
          <w:rFonts w:ascii="Arial" w:hAnsi="Arial" w:cs="Arial"/>
        </w:rPr>
        <w:t xml:space="preserve"> </w:t>
      </w:r>
      <w:r w:rsidR="002464FA">
        <w:rPr>
          <w:rFonts w:ascii="Arial" w:hAnsi="Arial" w:cs="Arial"/>
        </w:rPr>
        <w:t>shows increase in products markup in the Superstore</w:t>
      </w:r>
      <w:r w:rsidR="00C50B56">
        <w:rPr>
          <w:rFonts w:ascii="Arial" w:hAnsi="Arial" w:cs="Arial"/>
        </w:rPr>
        <w:t xml:space="preserve"> indicating possible effort to increase prices of products.</w:t>
      </w:r>
    </w:p>
    <w:p w14:paraId="62FF09EC" w14:textId="529AE9FF" w:rsidR="003B3CA3" w:rsidRDefault="003B3CA3" w:rsidP="003B3CA3">
      <w:pPr>
        <w:spacing w:line="360" w:lineRule="auto"/>
        <w:jc w:val="both"/>
        <w:rPr>
          <w:rFonts w:ascii="Arial" w:hAnsi="Arial" w:cs="Arial"/>
        </w:rPr>
      </w:pPr>
      <w:r>
        <w:rPr>
          <w:rFonts w:ascii="Arial" w:hAnsi="Arial" w:cs="Arial"/>
        </w:rPr>
        <w:t xml:space="preserve">The increase in sales in 2012 does not lead to increase in profit in the same year. That proves costly as increase in sales means increase in organisational effectiveness such as direct labour, materials, administrative and marketing costs. For a reseller that means product acquisition costs, packaging, shipping. </w:t>
      </w:r>
      <w:r w:rsidR="0022603F">
        <w:rPr>
          <w:rFonts w:ascii="Arial" w:hAnsi="Arial" w:cs="Arial"/>
        </w:rPr>
        <w:t>In summary, the</w:t>
      </w:r>
      <w:r w:rsidR="002F26C4">
        <w:rPr>
          <w:rFonts w:ascii="Arial" w:hAnsi="Arial" w:cs="Arial"/>
        </w:rPr>
        <w:t xml:space="preserve"> sales have increased </w:t>
      </w:r>
      <w:r w:rsidR="0022603F">
        <w:rPr>
          <w:rFonts w:ascii="Arial" w:hAnsi="Arial" w:cs="Arial"/>
        </w:rPr>
        <w:t>in</w:t>
      </w:r>
      <w:r w:rsidR="002F26C4">
        <w:rPr>
          <w:rFonts w:ascii="Arial" w:hAnsi="Arial" w:cs="Arial"/>
        </w:rPr>
        <w:t xml:space="preserve"> the Superstore</w:t>
      </w:r>
      <w:r w:rsidR="0022603F">
        <w:rPr>
          <w:rFonts w:ascii="Arial" w:hAnsi="Arial" w:cs="Arial"/>
        </w:rPr>
        <w:t xml:space="preserve"> as the sum of unit price</w:t>
      </w:r>
      <w:r w:rsidR="007634B8">
        <w:rPr>
          <w:rFonts w:ascii="Arial" w:hAnsi="Arial" w:cs="Arial"/>
        </w:rPr>
        <w:t xml:space="preserve"> in 2012 and revenue</w:t>
      </w:r>
      <w:r w:rsidR="0022603F">
        <w:rPr>
          <w:rFonts w:ascii="Arial" w:hAnsi="Arial" w:cs="Arial"/>
        </w:rPr>
        <w:t>, therefore the only reason for profit decline is in</w:t>
      </w:r>
      <w:r w:rsidR="007634B8">
        <w:rPr>
          <w:rFonts w:ascii="Arial" w:hAnsi="Arial" w:cs="Arial"/>
        </w:rPr>
        <w:t>crease of expenditure</w:t>
      </w:r>
      <w:r w:rsidR="008A379F">
        <w:rPr>
          <w:rFonts w:ascii="Arial" w:hAnsi="Arial" w:cs="Arial"/>
        </w:rPr>
        <w:t xml:space="preserve"> without equivalent increase in selling price.</w:t>
      </w:r>
      <w:r w:rsidR="002F26C4">
        <w:rPr>
          <w:rFonts w:ascii="Arial" w:hAnsi="Arial" w:cs="Arial"/>
        </w:rPr>
        <w:t xml:space="preserve"> </w:t>
      </w:r>
      <w:r>
        <w:rPr>
          <w:rFonts w:ascii="Arial" w:hAnsi="Arial" w:cs="Arial"/>
        </w:rPr>
        <w:t>I believe based on the Superstore dataset, the increase in expense</w:t>
      </w:r>
      <w:r w:rsidR="006C7462">
        <w:rPr>
          <w:rFonts w:ascii="Arial" w:hAnsi="Arial" w:cs="Arial"/>
        </w:rPr>
        <w:t>s</w:t>
      </w:r>
      <w:r>
        <w:rPr>
          <w:rFonts w:ascii="Arial" w:hAnsi="Arial" w:cs="Arial"/>
        </w:rPr>
        <w:t xml:space="preserve"> such a</w:t>
      </w:r>
      <w:r w:rsidR="007634B8">
        <w:rPr>
          <w:rFonts w:ascii="Arial" w:hAnsi="Arial" w:cs="Arial"/>
        </w:rPr>
        <w:t>s</w:t>
      </w:r>
      <w:r>
        <w:rPr>
          <w:rFonts w:ascii="Arial" w:hAnsi="Arial" w:cs="Arial"/>
        </w:rPr>
        <w:t xml:space="preserve"> rent, salaries, commissions, </w:t>
      </w:r>
      <w:r w:rsidR="006C7462">
        <w:rPr>
          <w:rFonts w:ascii="Arial" w:hAnsi="Arial" w:cs="Arial"/>
        </w:rPr>
        <w:t>overhead costs, interests</w:t>
      </w:r>
      <w:r>
        <w:rPr>
          <w:rFonts w:ascii="Arial" w:hAnsi="Arial" w:cs="Arial"/>
        </w:rPr>
        <w:t xml:space="preserve">, advertising, depreciation, </w:t>
      </w:r>
      <w:r>
        <w:rPr>
          <w:rFonts w:ascii="Arial" w:hAnsi="Arial" w:cs="Arial"/>
        </w:rPr>
        <w:lastRenderedPageBreak/>
        <w:t>cost of services provided</w:t>
      </w:r>
      <w:r w:rsidR="00060B0E">
        <w:rPr>
          <w:rFonts w:ascii="Arial" w:hAnsi="Arial" w:cs="Arial"/>
        </w:rPr>
        <w:t xml:space="preserve"> led to profit decline</w:t>
      </w:r>
      <w:r w:rsidR="003D4D53">
        <w:rPr>
          <w:rFonts w:ascii="Arial" w:hAnsi="Arial" w:cs="Arial"/>
        </w:rPr>
        <w:t xml:space="preserve"> in 2012</w:t>
      </w:r>
      <w:r w:rsidR="00060B0E">
        <w:rPr>
          <w:rFonts w:ascii="Arial" w:hAnsi="Arial" w:cs="Arial"/>
        </w:rPr>
        <w:t>.</w:t>
      </w:r>
      <w:r w:rsidR="00DA49CA">
        <w:rPr>
          <w:rFonts w:ascii="Arial" w:hAnsi="Arial" w:cs="Arial"/>
        </w:rPr>
        <w:t xml:space="preserve"> It also could be </w:t>
      </w:r>
      <w:r w:rsidR="007634B8">
        <w:rPr>
          <w:rFonts w:ascii="Arial" w:hAnsi="Arial" w:cs="Arial"/>
        </w:rPr>
        <w:t xml:space="preserve">due to </w:t>
      </w:r>
      <w:r w:rsidR="00DA49CA">
        <w:rPr>
          <w:rFonts w:ascii="Arial" w:hAnsi="Arial" w:cs="Arial"/>
        </w:rPr>
        <w:t>increase in training expenses or new equipment or even investment with no immediate payback.</w:t>
      </w:r>
    </w:p>
    <w:p w14:paraId="56271556" w14:textId="51AD71C5" w:rsidR="006C7462" w:rsidRDefault="006C7462" w:rsidP="003B3CA3">
      <w:pPr>
        <w:spacing w:line="360" w:lineRule="auto"/>
        <w:jc w:val="both"/>
        <w:rPr>
          <w:rFonts w:ascii="Arial" w:hAnsi="Arial" w:cs="Arial"/>
        </w:rPr>
      </w:pPr>
      <w:r>
        <w:rPr>
          <w:rFonts w:ascii="Arial" w:hAnsi="Arial" w:cs="Arial"/>
        </w:rPr>
        <w:t xml:space="preserve">In such a case, minimizing price discounts and better deals with manufacturers </w:t>
      </w:r>
      <w:r w:rsidR="009B7B7E">
        <w:rPr>
          <w:rFonts w:ascii="Arial" w:hAnsi="Arial" w:cs="Arial"/>
        </w:rPr>
        <w:t xml:space="preserve">and </w:t>
      </w:r>
      <w:r w:rsidR="001D0802">
        <w:rPr>
          <w:rFonts w:ascii="Arial" w:hAnsi="Arial" w:cs="Arial"/>
        </w:rPr>
        <w:t xml:space="preserve">favourable </w:t>
      </w:r>
      <w:r w:rsidR="009B7B7E">
        <w:rPr>
          <w:rFonts w:ascii="Arial" w:hAnsi="Arial" w:cs="Arial"/>
        </w:rPr>
        <w:t>contracts</w:t>
      </w:r>
      <w:r w:rsidR="003D4D53">
        <w:rPr>
          <w:rFonts w:ascii="Arial" w:hAnsi="Arial" w:cs="Arial"/>
        </w:rPr>
        <w:t xml:space="preserve">, </w:t>
      </w:r>
      <w:r w:rsidR="001D0802">
        <w:rPr>
          <w:rFonts w:ascii="Arial" w:hAnsi="Arial" w:cs="Arial"/>
        </w:rPr>
        <w:t xml:space="preserve">alternatives, revised rates on shipping </w:t>
      </w:r>
      <w:r>
        <w:rPr>
          <w:rFonts w:ascii="Arial" w:hAnsi="Arial" w:cs="Arial"/>
        </w:rPr>
        <w:t>would combat the declining profit as better marketing and fixed costs control.</w:t>
      </w:r>
    </w:p>
    <w:p w14:paraId="1376B92B" w14:textId="77777777" w:rsidR="00A95E7B" w:rsidRDefault="00A95E7B" w:rsidP="003B3CA3">
      <w:pPr>
        <w:spacing w:line="360" w:lineRule="auto"/>
        <w:jc w:val="both"/>
        <w:rPr>
          <w:rFonts w:ascii="Arial" w:hAnsi="Arial" w:cs="Arial"/>
        </w:rPr>
      </w:pPr>
    </w:p>
    <w:p w14:paraId="235D33D5" w14:textId="6E1447EE" w:rsidR="006C7462" w:rsidRDefault="00A95E7B" w:rsidP="003B3CA3">
      <w:pPr>
        <w:spacing w:line="360" w:lineRule="auto"/>
        <w:jc w:val="both"/>
        <w:rPr>
          <w:rFonts w:ascii="Arial" w:hAnsi="Arial" w:cs="Arial"/>
          <w:b/>
          <w:bCs/>
        </w:rPr>
      </w:pPr>
      <w:r w:rsidRPr="00A95E7B">
        <w:rPr>
          <w:rFonts w:ascii="Arial" w:hAnsi="Arial" w:cs="Arial"/>
          <w:b/>
          <w:bCs/>
        </w:rPr>
        <w:t>1.</w:t>
      </w:r>
      <w:r w:rsidR="00E02681">
        <w:rPr>
          <w:rFonts w:ascii="Arial" w:hAnsi="Arial" w:cs="Arial"/>
          <w:b/>
          <w:bCs/>
        </w:rPr>
        <w:t>5</w:t>
      </w:r>
      <w:r w:rsidRPr="00A95E7B">
        <w:rPr>
          <w:rFonts w:ascii="Arial" w:hAnsi="Arial" w:cs="Arial"/>
          <w:b/>
          <w:bCs/>
        </w:rPr>
        <w:t xml:space="preserve"> Visualizing data </w:t>
      </w:r>
    </w:p>
    <w:p w14:paraId="1B18628F" w14:textId="77777777" w:rsidR="0094218B" w:rsidRPr="00A95E7B" w:rsidRDefault="0094218B" w:rsidP="003B3CA3">
      <w:pPr>
        <w:spacing w:line="360" w:lineRule="auto"/>
        <w:jc w:val="both"/>
        <w:rPr>
          <w:rFonts w:ascii="Arial" w:hAnsi="Arial" w:cs="Arial"/>
          <w:b/>
          <w:bCs/>
        </w:rPr>
      </w:pPr>
    </w:p>
    <w:p w14:paraId="43EE9B67" w14:textId="39BF745B" w:rsidR="00422CBE" w:rsidRDefault="006C5203" w:rsidP="00640800">
      <w:pPr>
        <w:spacing w:line="360" w:lineRule="auto"/>
        <w:jc w:val="both"/>
        <w:rPr>
          <w:rFonts w:ascii="Arial" w:hAnsi="Arial" w:cs="Arial"/>
        </w:rPr>
      </w:pPr>
      <w:r>
        <w:rPr>
          <w:rFonts w:ascii="Arial" w:hAnsi="Arial" w:cs="Arial"/>
        </w:rPr>
        <w:t xml:space="preserve">Microsoft Excel is the most widely used spreadsheet and business graphics software tool. It illustrates core data visualisation types such as bar, pie, column, line, </w:t>
      </w:r>
      <w:r w:rsidR="00E02681">
        <w:rPr>
          <w:rFonts w:ascii="Arial" w:hAnsi="Arial" w:cs="Arial"/>
        </w:rPr>
        <w:t>scatter,</w:t>
      </w:r>
      <w:r>
        <w:rPr>
          <w:rFonts w:ascii="Arial" w:hAnsi="Arial" w:cs="Arial"/>
        </w:rPr>
        <w:t xml:space="preserve"> and radar graphs. Data visualisation tools create 2 and 3 dimensional pictures of business</w:t>
      </w:r>
      <w:r w:rsidR="00233AA9">
        <w:rPr>
          <w:rFonts w:ascii="Arial" w:hAnsi="Arial" w:cs="Arial"/>
        </w:rPr>
        <w:t xml:space="preserve"> data that is easily interpreted </w:t>
      </w:r>
      <w:r w:rsidR="00B11A15">
        <w:rPr>
          <w:rFonts w:ascii="Arial" w:hAnsi="Arial" w:cs="Arial"/>
        </w:rPr>
        <w:t>to gain knowledge and insights into datasets. Visualisation</w:t>
      </w:r>
      <w:r w:rsidR="006A2CFA">
        <w:rPr>
          <w:rFonts w:ascii="Arial" w:hAnsi="Arial" w:cs="Arial"/>
        </w:rPr>
        <w:t xml:space="preserve"> make it easier to</w:t>
      </w:r>
      <w:r w:rsidR="00B11A15">
        <w:rPr>
          <w:rFonts w:ascii="Arial" w:hAnsi="Arial" w:cs="Arial"/>
        </w:rPr>
        <w:t xml:space="preserve"> discover new patterns and trends</w:t>
      </w:r>
      <w:r w:rsidR="006A2CFA">
        <w:rPr>
          <w:rFonts w:ascii="Arial" w:hAnsi="Arial" w:cs="Arial"/>
        </w:rPr>
        <w:t xml:space="preserve"> in large datasets.</w:t>
      </w:r>
      <w:r w:rsidR="00B11A15">
        <w:rPr>
          <w:rFonts w:ascii="Arial" w:hAnsi="Arial" w:cs="Arial"/>
        </w:rPr>
        <w:t xml:space="preserve"> (Soukup and Davidson, 2002, p.4)</w:t>
      </w:r>
    </w:p>
    <w:p w14:paraId="651BFB24" w14:textId="6E99F73B" w:rsidR="00EA18B3" w:rsidRDefault="003870BD" w:rsidP="00640800">
      <w:pPr>
        <w:spacing w:line="360" w:lineRule="auto"/>
        <w:jc w:val="both"/>
        <w:rPr>
          <w:rFonts w:ascii="Arial" w:hAnsi="Arial" w:cs="Arial"/>
        </w:rPr>
      </w:pPr>
      <w:r>
        <w:rPr>
          <w:rFonts w:ascii="Arial" w:hAnsi="Arial" w:cs="Arial"/>
        </w:rPr>
        <w:t xml:space="preserve">The graph below displays and compares column values derived by the Pivot table from the Superstore dataset. </w:t>
      </w:r>
    </w:p>
    <w:p w14:paraId="23AE7438" w14:textId="77777777" w:rsidR="0094218B" w:rsidRDefault="0094218B" w:rsidP="00640800">
      <w:pPr>
        <w:spacing w:line="360" w:lineRule="auto"/>
        <w:jc w:val="both"/>
        <w:rPr>
          <w:rFonts w:ascii="Arial" w:hAnsi="Arial" w:cs="Arial"/>
        </w:rPr>
      </w:pPr>
    </w:p>
    <w:p w14:paraId="76C0F08F" w14:textId="7D7E8418" w:rsidR="00C1274D" w:rsidRDefault="003870BD" w:rsidP="001E3164">
      <w:pPr>
        <w:spacing w:line="360" w:lineRule="auto"/>
        <w:rPr>
          <w:rFonts w:ascii="Arial" w:hAnsi="Arial" w:cs="Arial"/>
        </w:rPr>
      </w:pPr>
      <w:r>
        <w:rPr>
          <w:noProof/>
        </w:rPr>
        <w:drawing>
          <wp:inline distT="0" distB="0" distL="0" distR="0" wp14:anchorId="6A93919B" wp14:editId="78D9574C">
            <wp:extent cx="4136685" cy="2491152"/>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178494" cy="2516330"/>
                    </a:xfrm>
                    <a:prstGeom prst="rect">
                      <a:avLst/>
                    </a:prstGeom>
                  </pic:spPr>
                </pic:pic>
              </a:graphicData>
            </a:graphic>
          </wp:inline>
        </w:drawing>
      </w:r>
    </w:p>
    <w:p w14:paraId="799E7BC2" w14:textId="77777777" w:rsidR="00EA18B3" w:rsidRDefault="00EA18B3" w:rsidP="001E3164">
      <w:pPr>
        <w:spacing w:line="360" w:lineRule="auto"/>
        <w:rPr>
          <w:rFonts w:ascii="Arial" w:hAnsi="Arial" w:cs="Arial"/>
        </w:rPr>
      </w:pPr>
    </w:p>
    <w:p w14:paraId="4B41896E" w14:textId="1C327FFE" w:rsidR="006A2CFA" w:rsidRPr="006E7236" w:rsidRDefault="006A2CFA" w:rsidP="006E7236">
      <w:pPr>
        <w:spacing w:line="360" w:lineRule="auto"/>
        <w:jc w:val="both"/>
        <w:rPr>
          <w:rFonts w:ascii="Arial" w:hAnsi="Arial" w:cs="Arial"/>
          <w:b/>
          <w:bCs/>
        </w:rPr>
      </w:pPr>
      <w:r w:rsidRPr="006E7236">
        <w:rPr>
          <w:rFonts w:ascii="Arial" w:hAnsi="Arial" w:cs="Arial"/>
          <w:b/>
          <w:bCs/>
        </w:rPr>
        <w:t>1.</w:t>
      </w:r>
      <w:r w:rsidR="00E02681">
        <w:rPr>
          <w:rFonts w:ascii="Arial" w:hAnsi="Arial" w:cs="Arial"/>
          <w:b/>
          <w:bCs/>
        </w:rPr>
        <w:t>6</w:t>
      </w:r>
      <w:r w:rsidRPr="006E7236">
        <w:rPr>
          <w:rFonts w:ascii="Arial" w:hAnsi="Arial" w:cs="Arial"/>
          <w:b/>
          <w:bCs/>
        </w:rPr>
        <w:t xml:space="preserve"> VLOOKUP function</w:t>
      </w:r>
    </w:p>
    <w:p w14:paraId="3CB0C73C" w14:textId="77777777" w:rsidR="006E7236" w:rsidRDefault="006E7236" w:rsidP="006E7236">
      <w:pPr>
        <w:spacing w:line="360" w:lineRule="auto"/>
        <w:jc w:val="both"/>
        <w:rPr>
          <w:rFonts w:ascii="Arial" w:hAnsi="Arial" w:cs="Arial"/>
        </w:rPr>
      </w:pPr>
    </w:p>
    <w:p w14:paraId="024F7697" w14:textId="506D33D6" w:rsidR="006A2CFA" w:rsidRDefault="00CD554D" w:rsidP="006E7236">
      <w:pPr>
        <w:spacing w:line="360" w:lineRule="auto"/>
        <w:jc w:val="both"/>
        <w:rPr>
          <w:rFonts w:ascii="Arial" w:hAnsi="Arial" w:cs="Arial"/>
        </w:rPr>
      </w:pPr>
      <w:r>
        <w:rPr>
          <w:rFonts w:ascii="Arial" w:hAnsi="Arial" w:cs="Arial"/>
        </w:rPr>
        <w:t xml:space="preserve">It is used when looking for a value in a table or range by row. The formula </w:t>
      </w:r>
      <w:r w:rsidR="006E7236">
        <w:rPr>
          <w:rFonts w:ascii="Arial" w:hAnsi="Arial" w:cs="Arial"/>
        </w:rPr>
        <w:t>consists</w:t>
      </w:r>
      <w:r>
        <w:rPr>
          <w:rFonts w:ascii="Arial" w:hAnsi="Arial" w:cs="Arial"/>
        </w:rPr>
        <w:t xml:space="preserve"> </w:t>
      </w:r>
      <w:r w:rsidR="006E7236">
        <w:rPr>
          <w:rFonts w:ascii="Arial" w:hAnsi="Arial" w:cs="Arial"/>
        </w:rPr>
        <w:t xml:space="preserve">of: </w:t>
      </w:r>
    </w:p>
    <w:p w14:paraId="1349F54F" w14:textId="269DF47A" w:rsidR="006E7236" w:rsidRDefault="006E7236" w:rsidP="006E7236">
      <w:pPr>
        <w:spacing w:line="360" w:lineRule="auto"/>
        <w:jc w:val="both"/>
        <w:rPr>
          <w:rFonts w:ascii="Arial" w:hAnsi="Arial" w:cs="Arial"/>
        </w:rPr>
      </w:pPr>
      <w:r>
        <w:rPr>
          <w:rFonts w:ascii="Arial" w:hAnsi="Arial" w:cs="Arial"/>
        </w:rPr>
        <w:lastRenderedPageBreak/>
        <w:t xml:space="preserve">=VLOOKUP (the lookup value, range where lookup value is located, column number that contains the return value, 0) </w:t>
      </w:r>
    </w:p>
    <w:p w14:paraId="14B8B886" w14:textId="4AE71777" w:rsidR="00CD7420" w:rsidRDefault="00CD7420" w:rsidP="006E7236">
      <w:pPr>
        <w:spacing w:line="360" w:lineRule="auto"/>
        <w:jc w:val="both"/>
        <w:rPr>
          <w:rFonts w:ascii="Arial" w:hAnsi="Arial" w:cs="Arial"/>
        </w:rPr>
      </w:pPr>
      <w:r>
        <w:rPr>
          <w:rFonts w:ascii="Arial" w:hAnsi="Arial" w:cs="Arial"/>
        </w:rPr>
        <w:t xml:space="preserve">If </w:t>
      </w:r>
      <w:r w:rsidR="00CA42BB">
        <w:rPr>
          <w:rFonts w:ascii="Arial" w:hAnsi="Arial" w:cs="Arial"/>
        </w:rPr>
        <w:t xml:space="preserve">the profit is needed to be retrieved for </w:t>
      </w:r>
      <w:r>
        <w:rPr>
          <w:rFonts w:ascii="Arial" w:hAnsi="Arial" w:cs="Arial"/>
        </w:rPr>
        <w:t>order ID 807</w:t>
      </w:r>
      <w:r w:rsidR="00CA42BB">
        <w:rPr>
          <w:rFonts w:ascii="Arial" w:hAnsi="Arial" w:cs="Arial"/>
        </w:rPr>
        <w:t>, VLOOKUP returns the correct value of -166.85</w:t>
      </w:r>
      <w:r>
        <w:rPr>
          <w:rFonts w:ascii="Arial" w:hAnsi="Arial" w:cs="Arial"/>
        </w:rPr>
        <w:t xml:space="preserve"> </w:t>
      </w:r>
    </w:p>
    <w:p w14:paraId="542E27F2" w14:textId="458B19BB" w:rsidR="006E7236" w:rsidRDefault="006E7236" w:rsidP="006E7236">
      <w:pPr>
        <w:spacing w:line="360" w:lineRule="auto"/>
        <w:jc w:val="both"/>
        <w:rPr>
          <w:rFonts w:ascii="Arial" w:hAnsi="Arial" w:cs="Arial"/>
        </w:rPr>
      </w:pPr>
      <w:r>
        <w:rPr>
          <w:rFonts w:ascii="Arial" w:hAnsi="Arial" w:cs="Arial"/>
        </w:rPr>
        <w:t xml:space="preserve">For example: </w:t>
      </w:r>
      <w:r w:rsidR="00CD7420" w:rsidRPr="00CD7420">
        <w:rPr>
          <w:rFonts w:ascii="Arial" w:hAnsi="Arial" w:cs="Arial"/>
        </w:rPr>
        <w:t>=</w:t>
      </w:r>
      <w:r w:rsidR="00CA42BB" w:rsidRPr="00CD7420">
        <w:rPr>
          <w:rFonts w:ascii="Arial" w:hAnsi="Arial" w:cs="Arial"/>
        </w:rPr>
        <w:t>VLOOKUP (</w:t>
      </w:r>
      <w:proofErr w:type="gramStart"/>
      <w:r w:rsidR="00CD7420" w:rsidRPr="00CD7420">
        <w:rPr>
          <w:rFonts w:ascii="Arial" w:hAnsi="Arial" w:cs="Arial"/>
        </w:rPr>
        <w:t>807,B2:I8402</w:t>
      </w:r>
      <w:proofErr w:type="gramEnd"/>
      <w:r w:rsidR="00CD7420" w:rsidRPr="00CD7420">
        <w:rPr>
          <w:rFonts w:ascii="Arial" w:hAnsi="Arial" w:cs="Arial"/>
        </w:rPr>
        <w:t>,8,0)</w:t>
      </w:r>
      <w:r w:rsidR="00CD7420">
        <w:rPr>
          <w:rFonts w:ascii="Arial" w:hAnsi="Arial" w:cs="Arial"/>
        </w:rPr>
        <w:t xml:space="preserve"> returns value -166.85 (profit)</w:t>
      </w:r>
    </w:p>
    <w:p w14:paraId="7D01C04E" w14:textId="1F95B3B4" w:rsidR="00885662" w:rsidRDefault="00885662">
      <w:pPr>
        <w:rPr>
          <w:rFonts w:ascii="Arial" w:hAnsi="Arial" w:cs="Arial"/>
        </w:rPr>
      </w:pPr>
    </w:p>
    <w:p w14:paraId="08B32984" w14:textId="24AFCA10" w:rsidR="00885662" w:rsidRPr="00EA18B3" w:rsidRDefault="00674924">
      <w:pPr>
        <w:rPr>
          <w:rFonts w:ascii="Arial" w:hAnsi="Arial" w:cs="Arial"/>
          <w:b/>
          <w:bCs/>
          <w:sz w:val="28"/>
          <w:szCs w:val="28"/>
        </w:rPr>
      </w:pPr>
      <w:r w:rsidRPr="00EA18B3">
        <w:rPr>
          <w:rFonts w:ascii="Arial" w:hAnsi="Arial" w:cs="Arial"/>
          <w:b/>
          <w:bCs/>
          <w:sz w:val="28"/>
          <w:szCs w:val="28"/>
        </w:rPr>
        <w:t>Part 2</w:t>
      </w:r>
    </w:p>
    <w:p w14:paraId="06E79A9D" w14:textId="7E23217E" w:rsidR="00674924" w:rsidRDefault="00674924">
      <w:pPr>
        <w:rPr>
          <w:rFonts w:ascii="Arial" w:hAnsi="Arial" w:cs="Arial"/>
        </w:rPr>
      </w:pPr>
    </w:p>
    <w:p w14:paraId="24C8E246" w14:textId="55697A76" w:rsidR="00674924" w:rsidRDefault="00674924">
      <w:pPr>
        <w:rPr>
          <w:rFonts w:ascii="Arial" w:hAnsi="Arial" w:cs="Arial"/>
          <w:b/>
          <w:bCs/>
        </w:rPr>
      </w:pPr>
      <w:r w:rsidRPr="00E02681">
        <w:rPr>
          <w:rFonts w:ascii="Arial" w:hAnsi="Arial" w:cs="Arial"/>
          <w:b/>
          <w:bCs/>
        </w:rPr>
        <w:t xml:space="preserve">2.1 </w:t>
      </w:r>
      <w:r w:rsidR="00CF3FD4" w:rsidRPr="00E02681">
        <w:rPr>
          <w:rFonts w:ascii="Arial" w:hAnsi="Arial" w:cs="Arial"/>
          <w:b/>
          <w:bCs/>
        </w:rPr>
        <w:t>H</w:t>
      </w:r>
      <w:r w:rsidRPr="00E02681">
        <w:rPr>
          <w:rFonts w:ascii="Arial" w:hAnsi="Arial" w:cs="Arial"/>
          <w:b/>
          <w:bCs/>
        </w:rPr>
        <w:t xml:space="preserve">ow many students like vanilla </w:t>
      </w:r>
      <w:r w:rsidR="00CF3FD4" w:rsidRPr="00E02681">
        <w:rPr>
          <w:rFonts w:ascii="Arial" w:hAnsi="Arial" w:cs="Arial"/>
          <w:b/>
          <w:bCs/>
        </w:rPr>
        <w:t>ice-cream</w:t>
      </w:r>
      <w:r w:rsidRPr="00E02681">
        <w:rPr>
          <w:rFonts w:ascii="Arial" w:hAnsi="Arial" w:cs="Arial"/>
          <w:b/>
          <w:bCs/>
        </w:rPr>
        <w:t>?</w:t>
      </w:r>
    </w:p>
    <w:p w14:paraId="4A8BD95B" w14:textId="77777777" w:rsidR="00EC09F6" w:rsidRPr="00E02681" w:rsidRDefault="00EC09F6">
      <w:pPr>
        <w:rPr>
          <w:rFonts w:ascii="Arial" w:hAnsi="Arial" w:cs="Arial"/>
          <w:b/>
          <w:bCs/>
        </w:rPr>
      </w:pPr>
    </w:p>
    <w:p w14:paraId="62150823" w14:textId="410054CA" w:rsidR="001D4D3B" w:rsidRPr="001F1B0F" w:rsidRDefault="001D4D3B" w:rsidP="001D4D3B">
      <w:pPr>
        <w:autoSpaceDE w:val="0"/>
        <w:autoSpaceDN w:val="0"/>
        <w:adjustRightInd w:val="0"/>
        <w:spacing w:line="400" w:lineRule="atLeast"/>
        <w:rPr>
          <w:rFonts w:ascii="Arial" w:hAnsi="Arial" w:cs="Arial"/>
        </w:rPr>
      </w:pPr>
      <w:r w:rsidRPr="000C74B8">
        <w:rPr>
          <w:rFonts w:ascii="Arial" w:hAnsi="Arial" w:cs="Arial"/>
        </w:rPr>
        <w:t xml:space="preserve">SPSS software is used to find the number of students who like vanilla ice-cream- 95. </w:t>
      </w:r>
      <w:r w:rsidR="00C252DC">
        <w:rPr>
          <w:rFonts w:ascii="Arial" w:hAnsi="Arial" w:cs="Arial"/>
        </w:rPr>
        <w:t>The statistics is</w:t>
      </w:r>
      <w:r w:rsidRPr="000C74B8">
        <w:rPr>
          <w:rFonts w:ascii="Arial" w:hAnsi="Arial" w:cs="Arial"/>
        </w:rPr>
        <w:t xml:space="preserve"> generated through analyse&gt; descriptive statistics&gt; frequencies</w:t>
      </w:r>
      <w:r w:rsidR="00C252DC">
        <w:rPr>
          <w:rFonts w:ascii="Arial" w:hAnsi="Arial" w:cs="Arial"/>
        </w:rPr>
        <w:t xml:space="preserve"> and then a pie chart is used to visualise the findings.</w:t>
      </w:r>
    </w:p>
    <w:p w14:paraId="45EAF710" w14:textId="77777777" w:rsidR="001D4D3B" w:rsidRDefault="001D4D3B">
      <w:pPr>
        <w:rPr>
          <w:rFonts w:ascii="Arial" w:hAnsi="Arial" w:cs="Arial"/>
        </w:rPr>
      </w:pPr>
    </w:p>
    <w:p w14:paraId="0DA838CF" w14:textId="77777777" w:rsidR="001F1B0F" w:rsidRPr="001F1B0F" w:rsidRDefault="001F1B0F" w:rsidP="001F1B0F">
      <w:pPr>
        <w:autoSpaceDE w:val="0"/>
        <w:autoSpaceDN w:val="0"/>
        <w:adjustRightInd w:val="0"/>
        <w:rPr>
          <w:rFonts w:ascii="Times New Roman" w:hAnsi="Times New Roman" w:cs="Times New Roman"/>
        </w:rPr>
      </w:pPr>
    </w:p>
    <w:tbl>
      <w:tblPr>
        <w:tblW w:w="2926" w:type="dxa"/>
        <w:tblLayout w:type="fixed"/>
        <w:tblCellMar>
          <w:left w:w="0" w:type="dxa"/>
          <w:right w:w="0" w:type="dxa"/>
        </w:tblCellMar>
        <w:tblLook w:val="0000" w:firstRow="0" w:lastRow="0" w:firstColumn="0" w:lastColumn="0" w:noHBand="0" w:noVBand="0"/>
      </w:tblPr>
      <w:tblGrid>
        <w:gridCol w:w="827"/>
        <w:gridCol w:w="946"/>
        <w:gridCol w:w="1153"/>
      </w:tblGrid>
      <w:tr w:rsidR="001F1B0F" w:rsidRPr="001F1B0F" w14:paraId="2C1D537E" w14:textId="77777777" w:rsidTr="00FF022C">
        <w:trPr>
          <w:cantSplit/>
          <w:trHeight w:val="258"/>
        </w:trPr>
        <w:tc>
          <w:tcPr>
            <w:tcW w:w="2926" w:type="dxa"/>
            <w:gridSpan w:val="3"/>
            <w:tcBorders>
              <w:top w:val="nil"/>
              <w:left w:val="nil"/>
              <w:bottom w:val="nil"/>
              <w:right w:val="nil"/>
            </w:tcBorders>
            <w:shd w:val="clear" w:color="auto" w:fill="FFFFFF"/>
            <w:vAlign w:val="center"/>
          </w:tcPr>
          <w:p w14:paraId="09982057" w14:textId="77777777" w:rsidR="001F1B0F" w:rsidRPr="001F1B0F" w:rsidRDefault="001F1B0F" w:rsidP="001F1B0F">
            <w:pPr>
              <w:autoSpaceDE w:val="0"/>
              <w:autoSpaceDN w:val="0"/>
              <w:adjustRightInd w:val="0"/>
              <w:spacing w:line="320" w:lineRule="atLeast"/>
              <w:ind w:left="60" w:right="60"/>
              <w:jc w:val="center"/>
              <w:rPr>
                <w:rFonts w:ascii="Arial" w:hAnsi="Arial" w:cs="Arial"/>
                <w:color w:val="010205"/>
                <w:sz w:val="28"/>
                <w:szCs w:val="28"/>
              </w:rPr>
            </w:pPr>
            <w:r w:rsidRPr="001F1B0F">
              <w:rPr>
                <w:rFonts w:ascii="Arial" w:hAnsi="Arial" w:cs="Arial"/>
                <w:b/>
                <w:bCs/>
                <w:color w:val="010205"/>
                <w:sz w:val="28"/>
                <w:szCs w:val="28"/>
              </w:rPr>
              <w:t>Statistics</w:t>
            </w:r>
          </w:p>
        </w:tc>
      </w:tr>
      <w:tr w:rsidR="001F1B0F" w:rsidRPr="001F1B0F" w14:paraId="5F11315B" w14:textId="77777777" w:rsidTr="00FF022C">
        <w:trPr>
          <w:cantSplit/>
          <w:trHeight w:val="258"/>
        </w:trPr>
        <w:tc>
          <w:tcPr>
            <w:tcW w:w="2926" w:type="dxa"/>
            <w:gridSpan w:val="3"/>
            <w:tcBorders>
              <w:top w:val="nil"/>
              <w:left w:val="nil"/>
              <w:bottom w:val="nil"/>
              <w:right w:val="nil"/>
            </w:tcBorders>
            <w:shd w:val="clear" w:color="auto" w:fill="FFFFFF"/>
            <w:vAlign w:val="bottom"/>
          </w:tcPr>
          <w:p w14:paraId="7C18D0DA" w14:textId="77777777" w:rsidR="001F1B0F" w:rsidRPr="001F1B0F" w:rsidRDefault="001F1B0F" w:rsidP="001F1B0F">
            <w:pPr>
              <w:autoSpaceDE w:val="0"/>
              <w:autoSpaceDN w:val="0"/>
              <w:adjustRightInd w:val="0"/>
              <w:spacing w:line="320" w:lineRule="atLeast"/>
              <w:rPr>
                <w:rFonts w:ascii="Times New Roman" w:hAnsi="Times New Roman" w:cs="Times New Roman"/>
              </w:rPr>
            </w:pPr>
            <w:r w:rsidRPr="001F1B0F">
              <w:rPr>
                <w:rFonts w:ascii="Arial" w:hAnsi="Arial" w:cs="Arial"/>
                <w:color w:val="010205"/>
                <w:shd w:val="clear" w:color="auto" w:fill="FFFFFF"/>
              </w:rPr>
              <w:t xml:space="preserve">do you like ice-cream  </w:t>
            </w:r>
          </w:p>
        </w:tc>
      </w:tr>
      <w:tr w:rsidR="001F1B0F" w:rsidRPr="001F1B0F" w14:paraId="67276BBA" w14:textId="77777777" w:rsidTr="00FF022C">
        <w:trPr>
          <w:cantSplit/>
          <w:trHeight w:val="258"/>
        </w:trPr>
        <w:tc>
          <w:tcPr>
            <w:tcW w:w="827" w:type="dxa"/>
            <w:vMerge w:val="restart"/>
            <w:tcBorders>
              <w:top w:val="nil"/>
              <w:left w:val="nil"/>
              <w:bottom w:val="single" w:sz="8" w:space="0" w:color="152935"/>
              <w:right w:val="nil"/>
            </w:tcBorders>
            <w:shd w:val="clear" w:color="auto" w:fill="E0E0E0"/>
          </w:tcPr>
          <w:p w14:paraId="319F5B22" w14:textId="77777777" w:rsidR="001F1B0F" w:rsidRPr="001F1B0F" w:rsidRDefault="001F1B0F" w:rsidP="001F1B0F">
            <w:pPr>
              <w:autoSpaceDE w:val="0"/>
              <w:autoSpaceDN w:val="0"/>
              <w:adjustRightInd w:val="0"/>
              <w:spacing w:line="320" w:lineRule="atLeast"/>
              <w:ind w:left="60" w:right="60"/>
              <w:rPr>
                <w:rFonts w:ascii="Arial" w:hAnsi="Arial" w:cs="Arial"/>
                <w:color w:val="264A60"/>
              </w:rPr>
            </w:pPr>
            <w:r w:rsidRPr="001F1B0F">
              <w:rPr>
                <w:rFonts w:ascii="Arial" w:hAnsi="Arial" w:cs="Arial"/>
                <w:color w:val="264A60"/>
              </w:rPr>
              <w:t>N</w:t>
            </w:r>
          </w:p>
        </w:tc>
        <w:tc>
          <w:tcPr>
            <w:tcW w:w="946" w:type="dxa"/>
            <w:tcBorders>
              <w:top w:val="nil"/>
              <w:left w:val="nil"/>
              <w:bottom w:val="single" w:sz="8" w:space="0" w:color="AEAEAE"/>
              <w:right w:val="nil"/>
            </w:tcBorders>
            <w:shd w:val="clear" w:color="auto" w:fill="E0E0E0"/>
          </w:tcPr>
          <w:p w14:paraId="4977F07B" w14:textId="77777777" w:rsidR="001F1B0F" w:rsidRPr="001F1B0F" w:rsidRDefault="001F1B0F" w:rsidP="001F1B0F">
            <w:pPr>
              <w:autoSpaceDE w:val="0"/>
              <w:autoSpaceDN w:val="0"/>
              <w:adjustRightInd w:val="0"/>
              <w:spacing w:line="320" w:lineRule="atLeast"/>
              <w:ind w:left="60" w:right="60"/>
              <w:rPr>
                <w:rFonts w:ascii="Arial" w:hAnsi="Arial" w:cs="Arial"/>
                <w:color w:val="264A60"/>
              </w:rPr>
            </w:pPr>
            <w:r w:rsidRPr="001F1B0F">
              <w:rPr>
                <w:rFonts w:ascii="Arial" w:hAnsi="Arial" w:cs="Arial"/>
                <w:color w:val="264A60"/>
              </w:rPr>
              <w:t>Valid</w:t>
            </w:r>
          </w:p>
        </w:tc>
        <w:tc>
          <w:tcPr>
            <w:tcW w:w="1153" w:type="dxa"/>
            <w:tcBorders>
              <w:top w:val="nil"/>
              <w:left w:val="nil"/>
              <w:bottom w:val="single" w:sz="8" w:space="0" w:color="AEAEAE"/>
              <w:right w:val="nil"/>
            </w:tcBorders>
            <w:shd w:val="clear" w:color="auto" w:fill="F9F9FB"/>
          </w:tcPr>
          <w:p w14:paraId="19518351" w14:textId="77777777" w:rsidR="001F1B0F" w:rsidRPr="001F1B0F" w:rsidRDefault="001F1B0F" w:rsidP="001F1B0F">
            <w:pPr>
              <w:autoSpaceDE w:val="0"/>
              <w:autoSpaceDN w:val="0"/>
              <w:adjustRightInd w:val="0"/>
              <w:spacing w:line="320" w:lineRule="atLeast"/>
              <w:ind w:left="60" w:right="60"/>
              <w:jc w:val="right"/>
              <w:rPr>
                <w:rFonts w:ascii="Arial" w:hAnsi="Arial" w:cs="Arial"/>
                <w:color w:val="010205"/>
              </w:rPr>
            </w:pPr>
            <w:r w:rsidRPr="001F1B0F">
              <w:rPr>
                <w:rFonts w:ascii="Arial" w:hAnsi="Arial" w:cs="Arial"/>
                <w:color w:val="010205"/>
              </w:rPr>
              <w:t>200</w:t>
            </w:r>
          </w:p>
        </w:tc>
      </w:tr>
      <w:tr w:rsidR="001F1B0F" w:rsidRPr="001F1B0F" w14:paraId="4CE493A9" w14:textId="77777777" w:rsidTr="00FF022C">
        <w:trPr>
          <w:cantSplit/>
          <w:trHeight w:val="525"/>
        </w:trPr>
        <w:tc>
          <w:tcPr>
            <w:tcW w:w="827" w:type="dxa"/>
            <w:vMerge/>
            <w:tcBorders>
              <w:top w:val="nil"/>
              <w:left w:val="nil"/>
              <w:bottom w:val="single" w:sz="8" w:space="0" w:color="152935"/>
              <w:right w:val="nil"/>
            </w:tcBorders>
            <w:shd w:val="clear" w:color="auto" w:fill="E0E0E0"/>
          </w:tcPr>
          <w:p w14:paraId="6E5CAC56" w14:textId="77777777" w:rsidR="001F1B0F" w:rsidRPr="001F1B0F" w:rsidRDefault="001F1B0F" w:rsidP="001F1B0F">
            <w:pPr>
              <w:autoSpaceDE w:val="0"/>
              <w:autoSpaceDN w:val="0"/>
              <w:adjustRightInd w:val="0"/>
              <w:rPr>
                <w:rFonts w:ascii="Arial" w:hAnsi="Arial" w:cs="Arial"/>
                <w:color w:val="010205"/>
              </w:rPr>
            </w:pPr>
          </w:p>
        </w:tc>
        <w:tc>
          <w:tcPr>
            <w:tcW w:w="946" w:type="dxa"/>
            <w:tcBorders>
              <w:top w:val="single" w:sz="8" w:space="0" w:color="AEAEAE"/>
              <w:left w:val="nil"/>
              <w:bottom w:val="single" w:sz="8" w:space="0" w:color="152935"/>
              <w:right w:val="nil"/>
            </w:tcBorders>
            <w:shd w:val="clear" w:color="auto" w:fill="E0E0E0"/>
          </w:tcPr>
          <w:p w14:paraId="744C636A" w14:textId="77777777" w:rsidR="001F1B0F" w:rsidRPr="001F1B0F" w:rsidRDefault="001F1B0F" w:rsidP="001F1B0F">
            <w:pPr>
              <w:autoSpaceDE w:val="0"/>
              <w:autoSpaceDN w:val="0"/>
              <w:adjustRightInd w:val="0"/>
              <w:spacing w:line="320" w:lineRule="atLeast"/>
              <w:ind w:left="60" w:right="60"/>
              <w:rPr>
                <w:rFonts w:ascii="Arial" w:hAnsi="Arial" w:cs="Arial"/>
                <w:color w:val="264A60"/>
              </w:rPr>
            </w:pPr>
            <w:r w:rsidRPr="001F1B0F">
              <w:rPr>
                <w:rFonts w:ascii="Arial" w:hAnsi="Arial" w:cs="Arial"/>
                <w:color w:val="264A60"/>
              </w:rPr>
              <w:t>Missing</w:t>
            </w:r>
          </w:p>
        </w:tc>
        <w:tc>
          <w:tcPr>
            <w:tcW w:w="1153" w:type="dxa"/>
            <w:tcBorders>
              <w:top w:val="single" w:sz="8" w:space="0" w:color="AEAEAE"/>
              <w:left w:val="nil"/>
              <w:bottom w:val="single" w:sz="8" w:space="0" w:color="152935"/>
              <w:right w:val="nil"/>
            </w:tcBorders>
            <w:shd w:val="clear" w:color="auto" w:fill="F9F9FB"/>
          </w:tcPr>
          <w:p w14:paraId="318EC33C" w14:textId="77777777" w:rsidR="001F1B0F" w:rsidRPr="001F1B0F" w:rsidRDefault="001F1B0F" w:rsidP="001F1B0F">
            <w:pPr>
              <w:autoSpaceDE w:val="0"/>
              <w:autoSpaceDN w:val="0"/>
              <w:adjustRightInd w:val="0"/>
              <w:spacing w:line="320" w:lineRule="atLeast"/>
              <w:ind w:left="60" w:right="60"/>
              <w:jc w:val="right"/>
              <w:rPr>
                <w:rFonts w:ascii="Arial" w:hAnsi="Arial" w:cs="Arial"/>
                <w:color w:val="010205"/>
              </w:rPr>
            </w:pPr>
            <w:r w:rsidRPr="001F1B0F">
              <w:rPr>
                <w:rFonts w:ascii="Arial" w:hAnsi="Arial" w:cs="Arial"/>
                <w:color w:val="010205"/>
              </w:rPr>
              <w:t>0</w:t>
            </w:r>
          </w:p>
        </w:tc>
      </w:tr>
    </w:tbl>
    <w:p w14:paraId="4F82361A" w14:textId="77777777" w:rsidR="001F1B0F" w:rsidRPr="001F1B0F" w:rsidRDefault="001F1B0F" w:rsidP="001F1B0F">
      <w:pPr>
        <w:autoSpaceDE w:val="0"/>
        <w:autoSpaceDN w:val="0"/>
        <w:adjustRightInd w:val="0"/>
        <w:rPr>
          <w:rFonts w:ascii="Times New Roman" w:hAnsi="Times New Roman" w:cs="Times New Roman"/>
        </w:rPr>
      </w:pPr>
    </w:p>
    <w:tbl>
      <w:tblPr>
        <w:tblW w:w="7916" w:type="dxa"/>
        <w:tblLayout w:type="fixed"/>
        <w:tblCellMar>
          <w:left w:w="0" w:type="dxa"/>
          <w:right w:w="0" w:type="dxa"/>
        </w:tblCellMar>
        <w:tblLook w:val="0000" w:firstRow="0" w:lastRow="0" w:firstColumn="0" w:lastColumn="0" w:noHBand="0" w:noVBand="0"/>
      </w:tblPr>
      <w:tblGrid>
        <w:gridCol w:w="855"/>
        <w:gridCol w:w="1326"/>
        <w:gridCol w:w="1272"/>
        <w:gridCol w:w="1185"/>
        <w:gridCol w:w="1568"/>
        <w:gridCol w:w="1710"/>
      </w:tblGrid>
      <w:tr w:rsidR="001F1B0F" w:rsidRPr="001F1B0F" w14:paraId="4792D4D1" w14:textId="77777777" w:rsidTr="00FF022C">
        <w:trPr>
          <w:cantSplit/>
          <w:trHeight w:val="223"/>
        </w:trPr>
        <w:tc>
          <w:tcPr>
            <w:tcW w:w="7916" w:type="dxa"/>
            <w:gridSpan w:val="6"/>
            <w:tcBorders>
              <w:top w:val="nil"/>
              <w:left w:val="nil"/>
              <w:bottom w:val="nil"/>
              <w:right w:val="nil"/>
            </w:tcBorders>
            <w:shd w:val="clear" w:color="auto" w:fill="FFFFFF"/>
            <w:vAlign w:val="center"/>
          </w:tcPr>
          <w:p w14:paraId="51626A3F" w14:textId="77777777" w:rsidR="001F1B0F" w:rsidRPr="001F1B0F" w:rsidRDefault="001F1B0F" w:rsidP="001F1B0F">
            <w:pPr>
              <w:autoSpaceDE w:val="0"/>
              <w:autoSpaceDN w:val="0"/>
              <w:adjustRightInd w:val="0"/>
              <w:spacing w:line="320" w:lineRule="atLeast"/>
              <w:ind w:left="60" w:right="60"/>
              <w:jc w:val="center"/>
              <w:rPr>
                <w:rFonts w:ascii="Arial" w:hAnsi="Arial" w:cs="Arial"/>
                <w:color w:val="010205"/>
                <w:sz w:val="28"/>
                <w:szCs w:val="28"/>
              </w:rPr>
            </w:pPr>
            <w:r w:rsidRPr="001F1B0F">
              <w:rPr>
                <w:rFonts w:ascii="Arial" w:hAnsi="Arial" w:cs="Arial"/>
                <w:b/>
                <w:bCs/>
                <w:color w:val="010205"/>
                <w:sz w:val="28"/>
                <w:szCs w:val="28"/>
              </w:rPr>
              <w:t>do you like ice-cream</w:t>
            </w:r>
          </w:p>
        </w:tc>
      </w:tr>
      <w:tr w:rsidR="001F1B0F" w:rsidRPr="001F1B0F" w14:paraId="70E33717" w14:textId="77777777" w:rsidTr="00FF022C">
        <w:trPr>
          <w:cantSplit/>
          <w:trHeight w:val="448"/>
        </w:trPr>
        <w:tc>
          <w:tcPr>
            <w:tcW w:w="2181" w:type="dxa"/>
            <w:gridSpan w:val="2"/>
            <w:tcBorders>
              <w:top w:val="nil"/>
              <w:left w:val="nil"/>
              <w:bottom w:val="single" w:sz="8" w:space="0" w:color="152935"/>
              <w:right w:val="nil"/>
            </w:tcBorders>
            <w:shd w:val="clear" w:color="auto" w:fill="FFFFFF"/>
            <w:vAlign w:val="bottom"/>
          </w:tcPr>
          <w:p w14:paraId="66FB3F46" w14:textId="77777777" w:rsidR="001F1B0F" w:rsidRPr="001F1B0F" w:rsidRDefault="001F1B0F" w:rsidP="001F1B0F">
            <w:pPr>
              <w:autoSpaceDE w:val="0"/>
              <w:autoSpaceDN w:val="0"/>
              <w:adjustRightInd w:val="0"/>
              <w:rPr>
                <w:rFonts w:ascii="Times New Roman" w:hAnsi="Times New Roman" w:cs="Times New Roman"/>
              </w:rPr>
            </w:pPr>
          </w:p>
        </w:tc>
        <w:tc>
          <w:tcPr>
            <w:tcW w:w="1272" w:type="dxa"/>
            <w:tcBorders>
              <w:top w:val="nil"/>
              <w:left w:val="nil"/>
              <w:bottom w:val="single" w:sz="8" w:space="0" w:color="152935"/>
              <w:right w:val="single" w:sz="8" w:space="0" w:color="E0E0E0"/>
            </w:tcBorders>
            <w:shd w:val="clear" w:color="auto" w:fill="FFFFFF"/>
            <w:vAlign w:val="bottom"/>
          </w:tcPr>
          <w:p w14:paraId="4FB7491B" w14:textId="77777777" w:rsidR="001F1B0F" w:rsidRPr="001F1B0F" w:rsidRDefault="001F1B0F" w:rsidP="001F1B0F">
            <w:pPr>
              <w:autoSpaceDE w:val="0"/>
              <w:autoSpaceDN w:val="0"/>
              <w:adjustRightInd w:val="0"/>
              <w:spacing w:line="320" w:lineRule="atLeast"/>
              <w:ind w:left="60" w:right="60"/>
              <w:jc w:val="center"/>
              <w:rPr>
                <w:rFonts w:ascii="Arial" w:hAnsi="Arial" w:cs="Arial"/>
                <w:color w:val="264A60"/>
              </w:rPr>
            </w:pPr>
            <w:r w:rsidRPr="001F1B0F">
              <w:rPr>
                <w:rFonts w:ascii="Arial" w:hAnsi="Arial" w:cs="Arial"/>
                <w:color w:val="264A60"/>
              </w:rPr>
              <w:t>Frequency</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457C6122" w14:textId="77777777" w:rsidR="001F1B0F" w:rsidRPr="001F1B0F" w:rsidRDefault="001F1B0F" w:rsidP="001F1B0F">
            <w:pPr>
              <w:autoSpaceDE w:val="0"/>
              <w:autoSpaceDN w:val="0"/>
              <w:adjustRightInd w:val="0"/>
              <w:spacing w:line="320" w:lineRule="atLeast"/>
              <w:ind w:left="60" w:right="60"/>
              <w:jc w:val="center"/>
              <w:rPr>
                <w:rFonts w:ascii="Arial" w:hAnsi="Arial" w:cs="Arial"/>
                <w:color w:val="264A60"/>
              </w:rPr>
            </w:pPr>
            <w:r w:rsidRPr="001F1B0F">
              <w:rPr>
                <w:rFonts w:ascii="Arial" w:hAnsi="Arial" w:cs="Arial"/>
                <w:color w:val="264A60"/>
              </w:rPr>
              <w:t>Percent</w:t>
            </w:r>
          </w:p>
        </w:tc>
        <w:tc>
          <w:tcPr>
            <w:tcW w:w="1568" w:type="dxa"/>
            <w:tcBorders>
              <w:top w:val="nil"/>
              <w:left w:val="single" w:sz="8" w:space="0" w:color="E0E0E0"/>
              <w:bottom w:val="single" w:sz="8" w:space="0" w:color="152935"/>
              <w:right w:val="single" w:sz="8" w:space="0" w:color="E0E0E0"/>
            </w:tcBorders>
            <w:shd w:val="clear" w:color="auto" w:fill="FFFFFF"/>
            <w:vAlign w:val="bottom"/>
          </w:tcPr>
          <w:p w14:paraId="4FA72466" w14:textId="77777777" w:rsidR="001F1B0F" w:rsidRPr="001F1B0F" w:rsidRDefault="001F1B0F" w:rsidP="001F1B0F">
            <w:pPr>
              <w:autoSpaceDE w:val="0"/>
              <w:autoSpaceDN w:val="0"/>
              <w:adjustRightInd w:val="0"/>
              <w:spacing w:line="320" w:lineRule="atLeast"/>
              <w:ind w:left="60" w:right="60"/>
              <w:jc w:val="center"/>
              <w:rPr>
                <w:rFonts w:ascii="Arial" w:hAnsi="Arial" w:cs="Arial"/>
                <w:color w:val="264A60"/>
              </w:rPr>
            </w:pPr>
            <w:r w:rsidRPr="001F1B0F">
              <w:rPr>
                <w:rFonts w:ascii="Arial" w:hAnsi="Arial" w:cs="Arial"/>
                <w:color w:val="264A60"/>
              </w:rPr>
              <w:t>Valid Percent</w:t>
            </w:r>
          </w:p>
        </w:tc>
        <w:tc>
          <w:tcPr>
            <w:tcW w:w="1710" w:type="dxa"/>
            <w:tcBorders>
              <w:top w:val="nil"/>
              <w:left w:val="single" w:sz="8" w:space="0" w:color="E0E0E0"/>
              <w:bottom w:val="single" w:sz="8" w:space="0" w:color="152935"/>
              <w:right w:val="nil"/>
            </w:tcBorders>
            <w:shd w:val="clear" w:color="auto" w:fill="FFFFFF"/>
            <w:vAlign w:val="bottom"/>
          </w:tcPr>
          <w:p w14:paraId="5A2C4F18" w14:textId="77777777" w:rsidR="001F1B0F" w:rsidRPr="001F1B0F" w:rsidRDefault="001F1B0F" w:rsidP="001F1B0F">
            <w:pPr>
              <w:autoSpaceDE w:val="0"/>
              <w:autoSpaceDN w:val="0"/>
              <w:adjustRightInd w:val="0"/>
              <w:spacing w:line="320" w:lineRule="atLeast"/>
              <w:ind w:left="60" w:right="60"/>
              <w:jc w:val="center"/>
              <w:rPr>
                <w:rFonts w:ascii="Arial" w:hAnsi="Arial" w:cs="Arial"/>
                <w:color w:val="264A60"/>
              </w:rPr>
            </w:pPr>
            <w:r w:rsidRPr="001F1B0F">
              <w:rPr>
                <w:rFonts w:ascii="Arial" w:hAnsi="Arial" w:cs="Arial"/>
                <w:color w:val="264A60"/>
              </w:rPr>
              <w:t>Cumulative Percent</w:t>
            </w:r>
          </w:p>
        </w:tc>
      </w:tr>
      <w:tr w:rsidR="001F1B0F" w:rsidRPr="001F1B0F" w14:paraId="7FFD7324" w14:textId="77777777" w:rsidTr="00FF022C">
        <w:trPr>
          <w:cantSplit/>
          <w:trHeight w:val="216"/>
        </w:trPr>
        <w:tc>
          <w:tcPr>
            <w:tcW w:w="855" w:type="dxa"/>
            <w:vMerge w:val="restart"/>
            <w:tcBorders>
              <w:top w:val="single" w:sz="8" w:space="0" w:color="152935"/>
              <w:left w:val="nil"/>
              <w:bottom w:val="single" w:sz="8" w:space="0" w:color="152935"/>
              <w:right w:val="nil"/>
            </w:tcBorders>
            <w:shd w:val="clear" w:color="auto" w:fill="E0E0E0"/>
          </w:tcPr>
          <w:p w14:paraId="57C5525C" w14:textId="77777777" w:rsidR="001F1B0F" w:rsidRPr="001F1B0F" w:rsidRDefault="001F1B0F" w:rsidP="001F1B0F">
            <w:pPr>
              <w:autoSpaceDE w:val="0"/>
              <w:autoSpaceDN w:val="0"/>
              <w:adjustRightInd w:val="0"/>
              <w:spacing w:line="320" w:lineRule="atLeast"/>
              <w:ind w:left="60" w:right="60"/>
              <w:rPr>
                <w:rFonts w:ascii="Arial" w:hAnsi="Arial" w:cs="Arial"/>
                <w:color w:val="264A60"/>
              </w:rPr>
            </w:pPr>
            <w:r w:rsidRPr="001F1B0F">
              <w:rPr>
                <w:rFonts w:ascii="Arial" w:hAnsi="Arial" w:cs="Arial"/>
                <w:color w:val="264A60"/>
              </w:rPr>
              <w:t>Valid</w:t>
            </w:r>
          </w:p>
        </w:tc>
        <w:tc>
          <w:tcPr>
            <w:tcW w:w="1326" w:type="dxa"/>
            <w:tcBorders>
              <w:top w:val="single" w:sz="8" w:space="0" w:color="152935"/>
              <w:left w:val="nil"/>
              <w:bottom w:val="single" w:sz="8" w:space="0" w:color="AEAEAE"/>
              <w:right w:val="nil"/>
            </w:tcBorders>
            <w:shd w:val="clear" w:color="auto" w:fill="E0E0E0"/>
          </w:tcPr>
          <w:p w14:paraId="47F56791" w14:textId="77777777" w:rsidR="001F1B0F" w:rsidRPr="001F1B0F" w:rsidRDefault="001F1B0F" w:rsidP="001F1B0F">
            <w:pPr>
              <w:autoSpaceDE w:val="0"/>
              <w:autoSpaceDN w:val="0"/>
              <w:adjustRightInd w:val="0"/>
              <w:spacing w:line="320" w:lineRule="atLeast"/>
              <w:ind w:left="60" w:right="60"/>
              <w:rPr>
                <w:rFonts w:ascii="Arial" w:hAnsi="Arial" w:cs="Arial"/>
                <w:color w:val="264A60"/>
              </w:rPr>
            </w:pPr>
            <w:r w:rsidRPr="001F1B0F">
              <w:rPr>
                <w:rFonts w:ascii="Arial" w:hAnsi="Arial" w:cs="Arial"/>
                <w:color w:val="264A60"/>
              </w:rPr>
              <w:t>vanilla</w:t>
            </w:r>
          </w:p>
        </w:tc>
        <w:tc>
          <w:tcPr>
            <w:tcW w:w="1272" w:type="dxa"/>
            <w:tcBorders>
              <w:top w:val="single" w:sz="8" w:space="0" w:color="152935"/>
              <w:left w:val="nil"/>
              <w:bottom w:val="single" w:sz="8" w:space="0" w:color="AEAEAE"/>
              <w:right w:val="single" w:sz="8" w:space="0" w:color="E0E0E0"/>
            </w:tcBorders>
            <w:shd w:val="clear" w:color="auto" w:fill="F9F9FB"/>
          </w:tcPr>
          <w:p w14:paraId="2C92FED8" w14:textId="77777777" w:rsidR="001F1B0F" w:rsidRPr="001F1B0F" w:rsidRDefault="001F1B0F" w:rsidP="001F1B0F">
            <w:pPr>
              <w:autoSpaceDE w:val="0"/>
              <w:autoSpaceDN w:val="0"/>
              <w:adjustRightInd w:val="0"/>
              <w:spacing w:line="320" w:lineRule="atLeast"/>
              <w:ind w:left="60" w:right="60"/>
              <w:jc w:val="right"/>
              <w:rPr>
                <w:rFonts w:ascii="Arial" w:hAnsi="Arial" w:cs="Arial"/>
                <w:color w:val="010205"/>
              </w:rPr>
            </w:pPr>
            <w:r w:rsidRPr="001F1B0F">
              <w:rPr>
                <w:rFonts w:ascii="Arial" w:hAnsi="Arial" w:cs="Arial"/>
                <w:color w:val="010205"/>
              </w:rPr>
              <w:t>95</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1E475DCB" w14:textId="77777777" w:rsidR="001F1B0F" w:rsidRPr="001F1B0F" w:rsidRDefault="001F1B0F" w:rsidP="001F1B0F">
            <w:pPr>
              <w:autoSpaceDE w:val="0"/>
              <w:autoSpaceDN w:val="0"/>
              <w:adjustRightInd w:val="0"/>
              <w:spacing w:line="320" w:lineRule="atLeast"/>
              <w:ind w:left="60" w:right="60"/>
              <w:jc w:val="right"/>
              <w:rPr>
                <w:rFonts w:ascii="Arial" w:hAnsi="Arial" w:cs="Arial"/>
                <w:color w:val="010205"/>
              </w:rPr>
            </w:pPr>
            <w:r w:rsidRPr="001F1B0F">
              <w:rPr>
                <w:rFonts w:ascii="Arial" w:hAnsi="Arial" w:cs="Arial"/>
                <w:color w:val="010205"/>
              </w:rPr>
              <w:t>47.5</w:t>
            </w:r>
          </w:p>
        </w:tc>
        <w:tc>
          <w:tcPr>
            <w:tcW w:w="1568" w:type="dxa"/>
            <w:tcBorders>
              <w:top w:val="single" w:sz="8" w:space="0" w:color="152935"/>
              <w:left w:val="single" w:sz="8" w:space="0" w:color="E0E0E0"/>
              <w:bottom w:val="single" w:sz="8" w:space="0" w:color="AEAEAE"/>
              <w:right w:val="single" w:sz="8" w:space="0" w:color="E0E0E0"/>
            </w:tcBorders>
            <w:shd w:val="clear" w:color="auto" w:fill="F9F9FB"/>
          </w:tcPr>
          <w:p w14:paraId="32E5E680" w14:textId="77777777" w:rsidR="001F1B0F" w:rsidRPr="001F1B0F" w:rsidRDefault="001F1B0F" w:rsidP="001F1B0F">
            <w:pPr>
              <w:autoSpaceDE w:val="0"/>
              <w:autoSpaceDN w:val="0"/>
              <w:adjustRightInd w:val="0"/>
              <w:spacing w:line="320" w:lineRule="atLeast"/>
              <w:ind w:left="60" w:right="60"/>
              <w:jc w:val="right"/>
              <w:rPr>
                <w:rFonts w:ascii="Arial" w:hAnsi="Arial" w:cs="Arial"/>
                <w:color w:val="010205"/>
              </w:rPr>
            </w:pPr>
            <w:r w:rsidRPr="001F1B0F">
              <w:rPr>
                <w:rFonts w:ascii="Arial" w:hAnsi="Arial" w:cs="Arial"/>
                <w:color w:val="010205"/>
              </w:rPr>
              <w:t>47.5</w:t>
            </w:r>
          </w:p>
        </w:tc>
        <w:tc>
          <w:tcPr>
            <w:tcW w:w="1710" w:type="dxa"/>
            <w:tcBorders>
              <w:top w:val="single" w:sz="8" w:space="0" w:color="152935"/>
              <w:left w:val="single" w:sz="8" w:space="0" w:color="E0E0E0"/>
              <w:bottom w:val="single" w:sz="8" w:space="0" w:color="AEAEAE"/>
              <w:right w:val="nil"/>
            </w:tcBorders>
            <w:shd w:val="clear" w:color="auto" w:fill="F9F9FB"/>
          </w:tcPr>
          <w:p w14:paraId="38C8875B" w14:textId="77777777" w:rsidR="001F1B0F" w:rsidRPr="001F1B0F" w:rsidRDefault="001F1B0F" w:rsidP="001F1B0F">
            <w:pPr>
              <w:autoSpaceDE w:val="0"/>
              <w:autoSpaceDN w:val="0"/>
              <w:adjustRightInd w:val="0"/>
              <w:spacing w:line="320" w:lineRule="atLeast"/>
              <w:ind w:left="60" w:right="60"/>
              <w:jc w:val="right"/>
              <w:rPr>
                <w:rFonts w:ascii="Arial" w:hAnsi="Arial" w:cs="Arial"/>
                <w:color w:val="010205"/>
              </w:rPr>
            </w:pPr>
            <w:r w:rsidRPr="001F1B0F">
              <w:rPr>
                <w:rFonts w:ascii="Arial" w:hAnsi="Arial" w:cs="Arial"/>
                <w:color w:val="010205"/>
              </w:rPr>
              <w:t>47.5</w:t>
            </w:r>
          </w:p>
        </w:tc>
      </w:tr>
      <w:tr w:rsidR="001F1B0F" w:rsidRPr="001F1B0F" w14:paraId="701C748D" w14:textId="77777777" w:rsidTr="00FF022C">
        <w:trPr>
          <w:cantSplit/>
          <w:trHeight w:val="237"/>
        </w:trPr>
        <w:tc>
          <w:tcPr>
            <w:tcW w:w="855" w:type="dxa"/>
            <w:vMerge/>
            <w:tcBorders>
              <w:top w:val="single" w:sz="8" w:space="0" w:color="152935"/>
              <w:left w:val="nil"/>
              <w:bottom w:val="single" w:sz="8" w:space="0" w:color="152935"/>
              <w:right w:val="nil"/>
            </w:tcBorders>
            <w:shd w:val="clear" w:color="auto" w:fill="E0E0E0"/>
          </w:tcPr>
          <w:p w14:paraId="3937180D" w14:textId="77777777" w:rsidR="001F1B0F" w:rsidRPr="001F1B0F" w:rsidRDefault="001F1B0F" w:rsidP="001F1B0F">
            <w:pPr>
              <w:autoSpaceDE w:val="0"/>
              <w:autoSpaceDN w:val="0"/>
              <w:adjustRightInd w:val="0"/>
              <w:rPr>
                <w:rFonts w:ascii="Arial" w:hAnsi="Arial" w:cs="Arial"/>
                <w:color w:val="010205"/>
              </w:rPr>
            </w:pPr>
          </w:p>
        </w:tc>
        <w:tc>
          <w:tcPr>
            <w:tcW w:w="1326" w:type="dxa"/>
            <w:tcBorders>
              <w:top w:val="single" w:sz="8" w:space="0" w:color="AEAEAE"/>
              <w:left w:val="nil"/>
              <w:bottom w:val="single" w:sz="8" w:space="0" w:color="AEAEAE"/>
              <w:right w:val="nil"/>
            </w:tcBorders>
            <w:shd w:val="clear" w:color="auto" w:fill="E0E0E0"/>
          </w:tcPr>
          <w:p w14:paraId="11A27AD3" w14:textId="77777777" w:rsidR="001F1B0F" w:rsidRPr="001F1B0F" w:rsidRDefault="001F1B0F" w:rsidP="001F1B0F">
            <w:pPr>
              <w:autoSpaceDE w:val="0"/>
              <w:autoSpaceDN w:val="0"/>
              <w:adjustRightInd w:val="0"/>
              <w:spacing w:line="320" w:lineRule="atLeast"/>
              <w:ind w:left="60" w:right="60"/>
              <w:rPr>
                <w:rFonts w:ascii="Arial" w:hAnsi="Arial" w:cs="Arial"/>
                <w:color w:val="264A60"/>
              </w:rPr>
            </w:pPr>
            <w:r w:rsidRPr="001F1B0F">
              <w:rPr>
                <w:rFonts w:ascii="Arial" w:hAnsi="Arial" w:cs="Arial"/>
                <w:color w:val="264A60"/>
              </w:rPr>
              <w:t>chocolate</w:t>
            </w:r>
          </w:p>
        </w:tc>
        <w:tc>
          <w:tcPr>
            <w:tcW w:w="1272" w:type="dxa"/>
            <w:tcBorders>
              <w:top w:val="single" w:sz="8" w:space="0" w:color="AEAEAE"/>
              <w:left w:val="nil"/>
              <w:bottom w:val="single" w:sz="8" w:space="0" w:color="AEAEAE"/>
              <w:right w:val="single" w:sz="8" w:space="0" w:color="E0E0E0"/>
            </w:tcBorders>
            <w:shd w:val="clear" w:color="auto" w:fill="F9F9FB"/>
          </w:tcPr>
          <w:p w14:paraId="214EAACD" w14:textId="77777777" w:rsidR="001F1B0F" w:rsidRPr="001F1B0F" w:rsidRDefault="001F1B0F" w:rsidP="001F1B0F">
            <w:pPr>
              <w:autoSpaceDE w:val="0"/>
              <w:autoSpaceDN w:val="0"/>
              <w:adjustRightInd w:val="0"/>
              <w:spacing w:line="320" w:lineRule="atLeast"/>
              <w:ind w:left="60" w:right="60"/>
              <w:jc w:val="right"/>
              <w:rPr>
                <w:rFonts w:ascii="Arial" w:hAnsi="Arial" w:cs="Arial"/>
                <w:color w:val="010205"/>
              </w:rPr>
            </w:pPr>
            <w:r w:rsidRPr="001F1B0F">
              <w:rPr>
                <w:rFonts w:ascii="Arial" w:hAnsi="Arial" w:cs="Arial"/>
                <w:color w:val="010205"/>
              </w:rPr>
              <w:t>47</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61FB2C26" w14:textId="77777777" w:rsidR="001F1B0F" w:rsidRPr="001F1B0F" w:rsidRDefault="001F1B0F" w:rsidP="001F1B0F">
            <w:pPr>
              <w:autoSpaceDE w:val="0"/>
              <w:autoSpaceDN w:val="0"/>
              <w:adjustRightInd w:val="0"/>
              <w:spacing w:line="320" w:lineRule="atLeast"/>
              <w:ind w:left="60" w:right="60"/>
              <w:jc w:val="right"/>
              <w:rPr>
                <w:rFonts w:ascii="Arial" w:hAnsi="Arial" w:cs="Arial"/>
                <w:color w:val="010205"/>
              </w:rPr>
            </w:pPr>
            <w:r w:rsidRPr="001F1B0F">
              <w:rPr>
                <w:rFonts w:ascii="Arial" w:hAnsi="Arial" w:cs="Arial"/>
                <w:color w:val="010205"/>
              </w:rPr>
              <w:t>23.5</w:t>
            </w:r>
          </w:p>
        </w:tc>
        <w:tc>
          <w:tcPr>
            <w:tcW w:w="1568" w:type="dxa"/>
            <w:tcBorders>
              <w:top w:val="single" w:sz="8" w:space="0" w:color="AEAEAE"/>
              <w:left w:val="single" w:sz="8" w:space="0" w:color="E0E0E0"/>
              <w:bottom w:val="single" w:sz="8" w:space="0" w:color="AEAEAE"/>
              <w:right w:val="single" w:sz="8" w:space="0" w:color="E0E0E0"/>
            </w:tcBorders>
            <w:shd w:val="clear" w:color="auto" w:fill="F9F9FB"/>
          </w:tcPr>
          <w:p w14:paraId="7BD9980D" w14:textId="77777777" w:rsidR="001F1B0F" w:rsidRPr="001F1B0F" w:rsidRDefault="001F1B0F" w:rsidP="001F1B0F">
            <w:pPr>
              <w:autoSpaceDE w:val="0"/>
              <w:autoSpaceDN w:val="0"/>
              <w:adjustRightInd w:val="0"/>
              <w:spacing w:line="320" w:lineRule="atLeast"/>
              <w:ind w:left="60" w:right="60"/>
              <w:jc w:val="right"/>
              <w:rPr>
                <w:rFonts w:ascii="Arial" w:hAnsi="Arial" w:cs="Arial"/>
                <w:color w:val="010205"/>
              </w:rPr>
            </w:pPr>
            <w:r w:rsidRPr="001F1B0F">
              <w:rPr>
                <w:rFonts w:ascii="Arial" w:hAnsi="Arial" w:cs="Arial"/>
                <w:color w:val="010205"/>
              </w:rPr>
              <w:t>23.5</w:t>
            </w:r>
          </w:p>
        </w:tc>
        <w:tc>
          <w:tcPr>
            <w:tcW w:w="1710" w:type="dxa"/>
            <w:tcBorders>
              <w:top w:val="single" w:sz="8" w:space="0" w:color="AEAEAE"/>
              <w:left w:val="single" w:sz="8" w:space="0" w:color="E0E0E0"/>
              <w:bottom w:val="single" w:sz="8" w:space="0" w:color="AEAEAE"/>
              <w:right w:val="nil"/>
            </w:tcBorders>
            <w:shd w:val="clear" w:color="auto" w:fill="F9F9FB"/>
          </w:tcPr>
          <w:p w14:paraId="65AB1A4A" w14:textId="77777777" w:rsidR="001F1B0F" w:rsidRPr="001F1B0F" w:rsidRDefault="001F1B0F" w:rsidP="001F1B0F">
            <w:pPr>
              <w:autoSpaceDE w:val="0"/>
              <w:autoSpaceDN w:val="0"/>
              <w:adjustRightInd w:val="0"/>
              <w:spacing w:line="320" w:lineRule="atLeast"/>
              <w:ind w:left="60" w:right="60"/>
              <w:jc w:val="right"/>
              <w:rPr>
                <w:rFonts w:ascii="Arial" w:hAnsi="Arial" w:cs="Arial"/>
                <w:color w:val="010205"/>
              </w:rPr>
            </w:pPr>
            <w:r w:rsidRPr="001F1B0F">
              <w:rPr>
                <w:rFonts w:ascii="Arial" w:hAnsi="Arial" w:cs="Arial"/>
                <w:color w:val="010205"/>
              </w:rPr>
              <w:t>71.0</w:t>
            </w:r>
          </w:p>
        </w:tc>
      </w:tr>
      <w:tr w:rsidR="001F1B0F" w:rsidRPr="001F1B0F" w14:paraId="14CE2148" w14:textId="77777777" w:rsidTr="00FF022C">
        <w:trPr>
          <w:cantSplit/>
          <w:trHeight w:val="462"/>
        </w:trPr>
        <w:tc>
          <w:tcPr>
            <w:tcW w:w="855" w:type="dxa"/>
            <w:vMerge/>
            <w:tcBorders>
              <w:top w:val="single" w:sz="8" w:space="0" w:color="152935"/>
              <w:left w:val="nil"/>
              <w:bottom w:val="single" w:sz="8" w:space="0" w:color="152935"/>
              <w:right w:val="nil"/>
            </w:tcBorders>
            <w:shd w:val="clear" w:color="auto" w:fill="E0E0E0"/>
          </w:tcPr>
          <w:p w14:paraId="0EB0461A" w14:textId="77777777" w:rsidR="001F1B0F" w:rsidRPr="001F1B0F" w:rsidRDefault="001F1B0F" w:rsidP="001F1B0F">
            <w:pPr>
              <w:autoSpaceDE w:val="0"/>
              <w:autoSpaceDN w:val="0"/>
              <w:adjustRightInd w:val="0"/>
              <w:rPr>
                <w:rFonts w:ascii="Arial" w:hAnsi="Arial" w:cs="Arial"/>
                <w:color w:val="010205"/>
              </w:rPr>
            </w:pPr>
          </w:p>
        </w:tc>
        <w:tc>
          <w:tcPr>
            <w:tcW w:w="1326" w:type="dxa"/>
            <w:tcBorders>
              <w:top w:val="single" w:sz="8" w:space="0" w:color="AEAEAE"/>
              <w:left w:val="nil"/>
              <w:bottom w:val="single" w:sz="8" w:space="0" w:color="AEAEAE"/>
              <w:right w:val="nil"/>
            </w:tcBorders>
            <w:shd w:val="clear" w:color="auto" w:fill="E0E0E0"/>
          </w:tcPr>
          <w:p w14:paraId="1B7E171C" w14:textId="77777777" w:rsidR="001F1B0F" w:rsidRPr="001F1B0F" w:rsidRDefault="001F1B0F" w:rsidP="001F1B0F">
            <w:pPr>
              <w:autoSpaceDE w:val="0"/>
              <w:autoSpaceDN w:val="0"/>
              <w:adjustRightInd w:val="0"/>
              <w:spacing w:line="320" w:lineRule="atLeast"/>
              <w:ind w:left="60" w:right="60"/>
              <w:rPr>
                <w:rFonts w:ascii="Arial" w:hAnsi="Arial" w:cs="Arial"/>
                <w:color w:val="264A60"/>
              </w:rPr>
            </w:pPr>
            <w:r w:rsidRPr="001F1B0F">
              <w:rPr>
                <w:rFonts w:ascii="Arial" w:hAnsi="Arial" w:cs="Arial"/>
                <w:color w:val="264A60"/>
              </w:rPr>
              <w:t>strawberry</w:t>
            </w:r>
          </w:p>
        </w:tc>
        <w:tc>
          <w:tcPr>
            <w:tcW w:w="1272" w:type="dxa"/>
            <w:tcBorders>
              <w:top w:val="single" w:sz="8" w:space="0" w:color="AEAEAE"/>
              <w:left w:val="nil"/>
              <w:bottom w:val="single" w:sz="8" w:space="0" w:color="AEAEAE"/>
              <w:right w:val="single" w:sz="8" w:space="0" w:color="E0E0E0"/>
            </w:tcBorders>
            <w:shd w:val="clear" w:color="auto" w:fill="F9F9FB"/>
          </w:tcPr>
          <w:p w14:paraId="4F494179" w14:textId="77777777" w:rsidR="001F1B0F" w:rsidRPr="001F1B0F" w:rsidRDefault="001F1B0F" w:rsidP="001F1B0F">
            <w:pPr>
              <w:autoSpaceDE w:val="0"/>
              <w:autoSpaceDN w:val="0"/>
              <w:adjustRightInd w:val="0"/>
              <w:spacing w:line="320" w:lineRule="atLeast"/>
              <w:ind w:left="60" w:right="60"/>
              <w:jc w:val="right"/>
              <w:rPr>
                <w:rFonts w:ascii="Arial" w:hAnsi="Arial" w:cs="Arial"/>
                <w:color w:val="010205"/>
              </w:rPr>
            </w:pPr>
            <w:r w:rsidRPr="001F1B0F">
              <w:rPr>
                <w:rFonts w:ascii="Arial" w:hAnsi="Arial" w:cs="Arial"/>
                <w:color w:val="010205"/>
              </w:rPr>
              <w:t>58</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4861908E" w14:textId="77777777" w:rsidR="001F1B0F" w:rsidRPr="001F1B0F" w:rsidRDefault="001F1B0F" w:rsidP="001F1B0F">
            <w:pPr>
              <w:autoSpaceDE w:val="0"/>
              <w:autoSpaceDN w:val="0"/>
              <w:adjustRightInd w:val="0"/>
              <w:spacing w:line="320" w:lineRule="atLeast"/>
              <w:ind w:left="60" w:right="60"/>
              <w:jc w:val="right"/>
              <w:rPr>
                <w:rFonts w:ascii="Arial" w:hAnsi="Arial" w:cs="Arial"/>
                <w:color w:val="010205"/>
              </w:rPr>
            </w:pPr>
            <w:r w:rsidRPr="001F1B0F">
              <w:rPr>
                <w:rFonts w:ascii="Arial" w:hAnsi="Arial" w:cs="Arial"/>
                <w:color w:val="010205"/>
              </w:rPr>
              <w:t>29.0</w:t>
            </w:r>
          </w:p>
        </w:tc>
        <w:tc>
          <w:tcPr>
            <w:tcW w:w="1568" w:type="dxa"/>
            <w:tcBorders>
              <w:top w:val="single" w:sz="8" w:space="0" w:color="AEAEAE"/>
              <w:left w:val="single" w:sz="8" w:space="0" w:color="E0E0E0"/>
              <w:bottom w:val="single" w:sz="8" w:space="0" w:color="AEAEAE"/>
              <w:right w:val="single" w:sz="8" w:space="0" w:color="E0E0E0"/>
            </w:tcBorders>
            <w:shd w:val="clear" w:color="auto" w:fill="F9F9FB"/>
          </w:tcPr>
          <w:p w14:paraId="61F36A01" w14:textId="77777777" w:rsidR="001F1B0F" w:rsidRPr="001F1B0F" w:rsidRDefault="001F1B0F" w:rsidP="001F1B0F">
            <w:pPr>
              <w:autoSpaceDE w:val="0"/>
              <w:autoSpaceDN w:val="0"/>
              <w:adjustRightInd w:val="0"/>
              <w:spacing w:line="320" w:lineRule="atLeast"/>
              <w:ind w:left="60" w:right="60"/>
              <w:jc w:val="right"/>
              <w:rPr>
                <w:rFonts w:ascii="Arial" w:hAnsi="Arial" w:cs="Arial"/>
                <w:color w:val="010205"/>
              </w:rPr>
            </w:pPr>
            <w:r w:rsidRPr="001F1B0F">
              <w:rPr>
                <w:rFonts w:ascii="Arial" w:hAnsi="Arial" w:cs="Arial"/>
                <w:color w:val="010205"/>
              </w:rPr>
              <w:t>29.0</w:t>
            </w:r>
          </w:p>
        </w:tc>
        <w:tc>
          <w:tcPr>
            <w:tcW w:w="1710" w:type="dxa"/>
            <w:tcBorders>
              <w:top w:val="single" w:sz="8" w:space="0" w:color="AEAEAE"/>
              <w:left w:val="single" w:sz="8" w:space="0" w:color="E0E0E0"/>
              <w:bottom w:val="single" w:sz="8" w:space="0" w:color="AEAEAE"/>
              <w:right w:val="nil"/>
            </w:tcBorders>
            <w:shd w:val="clear" w:color="auto" w:fill="F9F9FB"/>
          </w:tcPr>
          <w:p w14:paraId="5236A112" w14:textId="77777777" w:rsidR="001F1B0F" w:rsidRPr="001F1B0F" w:rsidRDefault="001F1B0F" w:rsidP="001F1B0F">
            <w:pPr>
              <w:autoSpaceDE w:val="0"/>
              <w:autoSpaceDN w:val="0"/>
              <w:adjustRightInd w:val="0"/>
              <w:spacing w:line="320" w:lineRule="atLeast"/>
              <w:ind w:left="60" w:right="60"/>
              <w:jc w:val="right"/>
              <w:rPr>
                <w:rFonts w:ascii="Arial" w:hAnsi="Arial" w:cs="Arial"/>
                <w:color w:val="010205"/>
              </w:rPr>
            </w:pPr>
            <w:r w:rsidRPr="001F1B0F">
              <w:rPr>
                <w:rFonts w:ascii="Arial" w:hAnsi="Arial" w:cs="Arial"/>
                <w:color w:val="010205"/>
              </w:rPr>
              <w:t>100.0</w:t>
            </w:r>
          </w:p>
        </w:tc>
      </w:tr>
      <w:tr w:rsidR="001F1B0F" w:rsidRPr="001F1B0F" w14:paraId="65C45BD5" w14:textId="77777777" w:rsidTr="00FF022C">
        <w:trPr>
          <w:cantSplit/>
          <w:trHeight w:val="230"/>
        </w:trPr>
        <w:tc>
          <w:tcPr>
            <w:tcW w:w="855" w:type="dxa"/>
            <w:vMerge/>
            <w:tcBorders>
              <w:top w:val="single" w:sz="8" w:space="0" w:color="152935"/>
              <w:left w:val="nil"/>
              <w:bottom w:val="single" w:sz="8" w:space="0" w:color="152935"/>
              <w:right w:val="nil"/>
            </w:tcBorders>
            <w:shd w:val="clear" w:color="auto" w:fill="E0E0E0"/>
          </w:tcPr>
          <w:p w14:paraId="42DF96A8" w14:textId="77777777" w:rsidR="001F1B0F" w:rsidRPr="001F1B0F" w:rsidRDefault="001F1B0F" w:rsidP="001F1B0F">
            <w:pPr>
              <w:autoSpaceDE w:val="0"/>
              <w:autoSpaceDN w:val="0"/>
              <w:adjustRightInd w:val="0"/>
              <w:rPr>
                <w:rFonts w:ascii="Arial" w:hAnsi="Arial" w:cs="Arial"/>
                <w:color w:val="010205"/>
              </w:rPr>
            </w:pPr>
          </w:p>
        </w:tc>
        <w:tc>
          <w:tcPr>
            <w:tcW w:w="1326" w:type="dxa"/>
            <w:tcBorders>
              <w:top w:val="single" w:sz="8" w:space="0" w:color="AEAEAE"/>
              <w:left w:val="nil"/>
              <w:bottom w:val="single" w:sz="8" w:space="0" w:color="152935"/>
              <w:right w:val="nil"/>
            </w:tcBorders>
            <w:shd w:val="clear" w:color="auto" w:fill="E0E0E0"/>
          </w:tcPr>
          <w:p w14:paraId="16A37A29" w14:textId="77777777" w:rsidR="001F1B0F" w:rsidRPr="001F1B0F" w:rsidRDefault="001F1B0F" w:rsidP="001F1B0F">
            <w:pPr>
              <w:autoSpaceDE w:val="0"/>
              <w:autoSpaceDN w:val="0"/>
              <w:adjustRightInd w:val="0"/>
              <w:spacing w:line="320" w:lineRule="atLeast"/>
              <w:ind w:left="60" w:right="60"/>
              <w:rPr>
                <w:rFonts w:ascii="Arial" w:hAnsi="Arial" w:cs="Arial"/>
                <w:color w:val="264A60"/>
              </w:rPr>
            </w:pPr>
            <w:r w:rsidRPr="001F1B0F">
              <w:rPr>
                <w:rFonts w:ascii="Arial" w:hAnsi="Arial" w:cs="Arial"/>
                <w:color w:val="264A60"/>
              </w:rPr>
              <w:t>Total</w:t>
            </w:r>
          </w:p>
        </w:tc>
        <w:tc>
          <w:tcPr>
            <w:tcW w:w="1272" w:type="dxa"/>
            <w:tcBorders>
              <w:top w:val="single" w:sz="8" w:space="0" w:color="AEAEAE"/>
              <w:left w:val="nil"/>
              <w:bottom w:val="single" w:sz="8" w:space="0" w:color="152935"/>
              <w:right w:val="single" w:sz="8" w:space="0" w:color="E0E0E0"/>
            </w:tcBorders>
            <w:shd w:val="clear" w:color="auto" w:fill="F9F9FB"/>
          </w:tcPr>
          <w:p w14:paraId="1892232E" w14:textId="77777777" w:rsidR="001F1B0F" w:rsidRPr="001F1B0F" w:rsidRDefault="001F1B0F" w:rsidP="001F1B0F">
            <w:pPr>
              <w:autoSpaceDE w:val="0"/>
              <w:autoSpaceDN w:val="0"/>
              <w:adjustRightInd w:val="0"/>
              <w:spacing w:line="320" w:lineRule="atLeast"/>
              <w:ind w:left="60" w:right="60"/>
              <w:jc w:val="right"/>
              <w:rPr>
                <w:rFonts w:ascii="Arial" w:hAnsi="Arial" w:cs="Arial"/>
                <w:color w:val="010205"/>
              </w:rPr>
            </w:pPr>
            <w:r w:rsidRPr="001F1B0F">
              <w:rPr>
                <w:rFonts w:ascii="Arial" w:hAnsi="Arial" w:cs="Arial"/>
                <w:color w:val="010205"/>
              </w:rPr>
              <w:t>200</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395C5C99" w14:textId="77777777" w:rsidR="001F1B0F" w:rsidRPr="001F1B0F" w:rsidRDefault="001F1B0F" w:rsidP="001F1B0F">
            <w:pPr>
              <w:autoSpaceDE w:val="0"/>
              <w:autoSpaceDN w:val="0"/>
              <w:adjustRightInd w:val="0"/>
              <w:spacing w:line="320" w:lineRule="atLeast"/>
              <w:ind w:left="60" w:right="60"/>
              <w:jc w:val="right"/>
              <w:rPr>
                <w:rFonts w:ascii="Arial" w:hAnsi="Arial" w:cs="Arial"/>
                <w:color w:val="010205"/>
              </w:rPr>
            </w:pPr>
            <w:r w:rsidRPr="001F1B0F">
              <w:rPr>
                <w:rFonts w:ascii="Arial" w:hAnsi="Arial" w:cs="Arial"/>
                <w:color w:val="010205"/>
              </w:rPr>
              <w:t>100.0</w:t>
            </w:r>
          </w:p>
        </w:tc>
        <w:tc>
          <w:tcPr>
            <w:tcW w:w="1568" w:type="dxa"/>
            <w:tcBorders>
              <w:top w:val="single" w:sz="8" w:space="0" w:color="AEAEAE"/>
              <w:left w:val="single" w:sz="8" w:space="0" w:color="E0E0E0"/>
              <w:bottom w:val="single" w:sz="8" w:space="0" w:color="152935"/>
              <w:right w:val="single" w:sz="8" w:space="0" w:color="E0E0E0"/>
            </w:tcBorders>
            <w:shd w:val="clear" w:color="auto" w:fill="F9F9FB"/>
          </w:tcPr>
          <w:p w14:paraId="27593EF6" w14:textId="77777777" w:rsidR="001F1B0F" w:rsidRPr="001F1B0F" w:rsidRDefault="001F1B0F" w:rsidP="001F1B0F">
            <w:pPr>
              <w:autoSpaceDE w:val="0"/>
              <w:autoSpaceDN w:val="0"/>
              <w:adjustRightInd w:val="0"/>
              <w:spacing w:line="320" w:lineRule="atLeast"/>
              <w:ind w:left="60" w:right="60"/>
              <w:jc w:val="right"/>
              <w:rPr>
                <w:rFonts w:ascii="Arial" w:hAnsi="Arial" w:cs="Arial"/>
                <w:color w:val="010205"/>
              </w:rPr>
            </w:pPr>
            <w:r w:rsidRPr="001F1B0F">
              <w:rPr>
                <w:rFonts w:ascii="Arial" w:hAnsi="Arial" w:cs="Arial"/>
                <w:color w:val="010205"/>
              </w:rPr>
              <w:t>100.0</w:t>
            </w:r>
          </w:p>
        </w:tc>
        <w:tc>
          <w:tcPr>
            <w:tcW w:w="1710" w:type="dxa"/>
            <w:tcBorders>
              <w:top w:val="single" w:sz="8" w:space="0" w:color="AEAEAE"/>
              <w:left w:val="single" w:sz="8" w:space="0" w:color="E0E0E0"/>
              <w:bottom w:val="single" w:sz="8" w:space="0" w:color="152935"/>
              <w:right w:val="nil"/>
            </w:tcBorders>
            <w:shd w:val="clear" w:color="auto" w:fill="F9F9FB"/>
            <w:vAlign w:val="center"/>
          </w:tcPr>
          <w:p w14:paraId="25D133FE" w14:textId="77777777" w:rsidR="001F1B0F" w:rsidRPr="001F1B0F" w:rsidRDefault="001F1B0F" w:rsidP="001F1B0F">
            <w:pPr>
              <w:autoSpaceDE w:val="0"/>
              <w:autoSpaceDN w:val="0"/>
              <w:adjustRightInd w:val="0"/>
              <w:rPr>
                <w:rFonts w:ascii="Times New Roman" w:hAnsi="Times New Roman" w:cs="Times New Roman"/>
              </w:rPr>
            </w:pPr>
          </w:p>
        </w:tc>
      </w:tr>
    </w:tbl>
    <w:p w14:paraId="3903DBF0" w14:textId="77777777" w:rsidR="001F1B0F" w:rsidRPr="001F1B0F" w:rsidRDefault="001F1B0F" w:rsidP="001F1B0F">
      <w:pPr>
        <w:autoSpaceDE w:val="0"/>
        <w:autoSpaceDN w:val="0"/>
        <w:adjustRightInd w:val="0"/>
        <w:spacing w:line="400" w:lineRule="atLeast"/>
        <w:rPr>
          <w:rFonts w:ascii="Times New Roman" w:hAnsi="Times New Roman" w:cs="Times New Roman"/>
        </w:rPr>
      </w:pPr>
    </w:p>
    <w:p w14:paraId="64A0DA74" w14:textId="79107B6E" w:rsidR="00CF3FD4" w:rsidRDefault="001D4D3B">
      <w:pPr>
        <w:rPr>
          <w:rFonts w:ascii="Arial" w:hAnsi="Arial" w:cs="Arial"/>
        </w:rPr>
      </w:pPr>
      <w:r>
        <w:rPr>
          <w:noProof/>
        </w:rPr>
        <w:drawing>
          <wp:inline distT="0" distB="0" distL="0" distR="0" wp14:anchorId="085C22A0" wp14:editId="3C9E1D71">
            <wp:extent cx="4079267" cy="1681729"/>
            <wp:effectExtent l="0" t="0" r="10160" b="762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B2FE7BA" w14:textId="18DC544A" w:rsidR="00CF3FD4" w:rsidRDefault="00CF3FD4">
      <w:pPr>
        <w:rPr>
          <w:rFonts w:ascii="Arial" w:hAnsi="Arial" w:cs="Arial"/>
        </w:rPr>
      </w:pPr>
    </w:p>
    <w:p w14:paraId="579A655C" w14:textId="77777777" w:rsidR="00FF022C" w:rsidRDefault="00FF022C">
      <w:pPr>
        <w:rPr>
          <w:rFonts w:ascii="Arial" w:hAnsi="Arial" w:cs="Arial"/>
        </w:rPr>
      </w:pPr>
    </w:p>
    <w:p w14:paraId="52D5C9B4" w14:textId="5BE6130F" w:rsidR="00CF3FD4" w:rsidRPr="00E02681" w:rsidRDefault="00CF3FD4">
      <w:pPr>
        <w:rPr>
          <w:rFonts w:ascii="Arial" w:hAnsi="Arial" w:cs="Arial"/>
          <w:b/>
          <w:bCs/>
        </w:rPr>
      </w:pPr>
      <w:r w:rsidRPr="00E02681">
        <w:rPr>
          <w:rFonts w:ascii="Arial" w:hAnsi="Arial" w:cs="Arial"/>
          <w:b/>
          <w:bCs/>
        </w:rPr>
        <w:t>2.2 How many students are male and female?</w:t>
      </w:r>
    </w:p>
    <w:p w14:paraId="173A1402" w14:textId="44F6F286" w:rsidR="001D4D3B" w:rsidRDefault="001D4D3B" w:rsidP="001D4D3B">
      <w:pPr>
        <w:autoSpaceDE w:val="0"/>
        <w:autoSpaceDN w:val="0"/>
        <w:adjustRightInd w:val="0"/>
        <w:rPr>
          <w:rFonts w:ascii="Times New Roman" w:hAnsi="Times New Roman" w:cs="Times New Roman"/>
        </w:rPr>
      </w:pPr>
    </w:p>
    <w:p w14:paraId="50C2D885" w14:textId="77777777" w:rsidR="0010086A" w:rsidRPr="001D4D3B" w:rsidRDefault="0010086A" w:rsidP="001D4D3B">
      <w:pPr>
        <w:autoSpaceDE w:val="0"/>
        <w:autoSpaceDN w:val="0"/>
        <w:adjustRightInd w:val="0"/>
        <w:rPr>
          <w:rFonts w:ascii="Times New Roman" w:hAnsi="Times New Roman" w:cs="Times New Roman"/>
        </w:rPr>
      </w:pPr>
    </w:p>
    <w:tbl>
      <w:tblPr>
        <w:tblW w:w="7278" w:type="dxa"/>
        <w:tblLayout w:type="fixed"/>
        <w:tblCellMar>
          <w:left w:w="0" w:type="dxa"/>
          <w:right w:w="0" w:type="dxa"/>
        </w:tblCellMar>
        <w:tblLook w:val="0000" w:firstRow="0" w:lastRow="0" w:firstColumn="0" w:lastColumn="0" w:noHBand="0" w:noVBand="0"/>
      </w:tblPr>
      <w:tblGrid>
        <w:gridCol w:w="821"/>
        <w:gridCol w:w="927"/>
        <w:gridCol w:w="1224"/>
        <w:gridCol w:w="1140"/>
        <w:gridCol w:w="1509"/>
        <w:gridCol w:w="1657"/>
      </w:tblGrid>
      <w:tr w:rsidR="001D4D3B" w:rsidRPr="001D4D3B" w14:paraId="692DADE7" w14:textId="77777777" w:rsidTr="00FF022C">
        <w:tblPrEx>
          <w:tblCellMar>
            <w:top w:w="0" w:type="dxa"/>
            <w:bottom w:w="0" w:type="dxa"/>
          </w:tblCellMar>
        </w:tblPrEx>
        <w:trPr>
          <w:cantSplit/>
          <w:trHeight w:val="193"/>
        </w:trPr>
        <w:tc>
          <w:tcPr>
            <w:tcW w:w="7278" w:type="dxa"/>
            <w:gridSpan w:val="6"/>
            <w:tcBorders>
              <w:top w:val="nil"/>
              <w:left w:val="nil"/>
              <w:bottom w:val="nil"/>
              <w:right w:val="nil"/>
            </w:tcBorders>
            <w:shd w:val="clear" w:color="auto" w:fill="FFFFFF"/>
            <w:vAlign w:val="center"/>
          </w:tcPr>
          <w:p w14:paraId="2A1E5849" w14:textId="77777777" w:rsidR="001D4D3B" w:rsidRPr="001D4D3B" w:rsidRDefault="001D4D3B" w:rsidP="001D4D3B">
            <w:pPr>
              <w:autoSpaceDE w:val="0"/>
              <w:autoSpaceDN w:val="0"/>
              <w:adjustRightInd w:val="0"/>
              <w:spacing w:line="320" w:lineRule="atLeast"/>
              <w:ind w:left="60" w:right="60"/>
              <w:jc w:val="center"/>
              <w:rPr>
                <w:rFonts w:ascii="Arial" w:hAnsi="Arial" w:cs="Arial"/>
                <w:color w:val="010205"/>
                <w:sz w:val="28"/>
                <w:szCs w:val="28"/>
              </w:rPr>
            </w:pPr>
            <w:r w:rsidRPr="001D4D3B">
              <w:rPr>
                <w:rFonts w:ascii="Arial" w:hAnsi="Arial" w:cs="Arial"/>
                <w:b/>
                <w:bCs/>
                <w:color w:val="010205"/>
                <w:sz w:val="28"/>
                <w:szCs w:val="28"/>
              </w:rPr>
              <w:lastRenderedPageBreak/>
              <w:t>Gender</w:t>
            </w:r>
          </w:p>
        </w:tc>
      </w:tr>
      <w:tr w:rsidR="006D2EA0" w:rsidRPr="001D4D3B" w14:paraId="27E0D924" w14:textId="77777777" w:rsidTr="00FF022C">
        <w:tblPrEx>
          <w:tblCellMar>
            <w:top w:w="0" w:type="dxa"/>
            <w:bottom w:w="0" w:type="dxa"/>
          </w:tblCellMar>
        </w:tblPrEx>
        <w:trPr>
          <w:cantSplit/>
          <w:trHeight w:val="387"/>
        </w:trPr>
        <w:tc>
          <w:tcPr>
            <w:tcW w:w="1748" w:type="dxa"/>
            <w:gridSpan w:val="2"/>
            <w:tcBorders>
              <w:top w:val="nil"/>
              <w:left w:val="nil"/>
              <w:bottom w:val="single" w:sz="8" w:space="0" w:color="152935"/>
              <w:right w:val="nil"/>
            </w:tcBorders>
            <w:shd w:val="clear" w:color="auto" w:fill="FFFFFF"/>
            <w:vAlign w:val="bottom"/>
          </w:tcPr>
          <w:p w14:paraId="18755867" w14:textId="77777777" w:rsidR="001D4D3B" w:rsidRPr="001D4D3B" w:rsidRDefault="001D4D3B" w:rsidP="001D4D3B">
            <w:pPr>
              <w:autoSpaceDE w:val="0"/>
              <w:autoSpaceDN w:val="0"/>
              <w:adjustRightInd w:val="0"/>
              <w:rPr>
                <w:rFonts w:ascii="Times New Roman" w:hAnsi="Times New Roman" w:cs="Times New Roman"/>
              </w:rPr>
            </w:pPr>
          </w:p>
        </w:tc>
        <w:tc>
          <w:tcPr>
            <w:tcW w:w="1224" w:type="dxa"/>
            <w:tcBorders>
              <w:top w:val="nil"/>
              <w:left w:val="nil"/>
              <w:bottom w:val="single" w:sz="8" w:space="0" w:color="152935"/>
              <w:right w:val="single" w:sz="8" w:space="0" w:color="E0E0E0"/>
            </w:tcBorders>
            <w:shd w:val="clear" w:color="auto" w:fill="FFFFFF"/>
            <w:vAlign w:val="bottom"/>
          </w:tcPr>
          <w:p w14:paraId="68CD26F4" w14:textId="77777777" w:rsidR="001D4D3B" w:rsidRPr="001D4D3B" w:rsidRDefault="001D4D3B" w:rsidP="001D4D3B">
            <w:pPr>
              <w:autoSpaceDE w:val="0"/>
              <w:autoSpaceDN w:val="0"/>
              <w:adjustRightInd w:val="0"/>
              <w:spacing w:line="320" w:lineRule="atLeast"/>
              <w:ind w:left="60" w:right="60"/>
              <w:jc w:val="center"/>
              <w:rPr>
                <w:rFonts w:ascii="Arial" w:hAnsi="Arial" w:cs="Arial"/>
                <w:color w:val="264A60"/>
              </w:rPr>
            </w:pPr>
            <w:r w:rsidRPr="001D4D3B">
              <w:rPr>
                <w:rFonts w:ascii="Arial" w:hAnsi="Arial" w:cs="Arial"/>
                <w:color w:val="264A60"/>
              </w:rPr>
              <w:t>Frequency</w:t>
            </w:r>
          </w:p>
        </w:tc>
        <w:tc>
          <w:tcPr>
            <w:tcW w:w="1140" w:type="dxa"/>
            <w:tcBorders>
              <w:top w:val="nil"/>
              <w:left w:val="single" w:sz="8" w:space="0" w:color="E0E0E0"/>
              <w:bottom w:val="single" w:sz="8" w:space="0" w:color="152935"/>
              <w:right w:val="single" w:sz="8" w:space="0" w:color="E0E0E0"/>
            </w:tcBorders>
            <w:shd w:val="clear" w:color="auto" w:fill="FFFFFF"/>
            <w:vAlign w:val="bottom"/>
          </w:tcPr>
          <w:p w14:paraId="215C600B" w14:textId="77777777" w:rsidR="001D4D3B" w:rsidRPr="001D4D3B" w:rsidRDefault="001D4D3B" w:rsidP="001D4D3B">
            <w:pPr>
              <w:autoSpaceDE w:val="0"/>
              <w:autoSpaceDN w:val="0"/>
              <w:adjustRightInd w:val="0"/>
              <w:spacing w:line="320" w:lineRule="atLeast"/>
              <w:ind w:left="60" w:right="60"/>
              <w:jc w:val="center"/>
              <w:rPr>
                <w:rFonts w:ascii="Arial" w:hAnsi="Arial" w:cs="Arial"/>
                <w:color w:val="264A60"/>
              </w:rPr>
            </w:pPr>
            <w:r w:rsidRPr="001D4D3B">
              <w:rPr>
                <w:rFonts w:ascii="Arial" w:hAnsi="Arial" w:cs="Arial"/>
                <w:color w:val="264A60"/>
              </w:rPr>
              <w:t>Percent</w:t>
            </w:r>
          </w:p>
        </w:tc>
        <w:tc>
          <w:tcPr>
            <w:tcW w:w="1509" w:type="dxa"/>
            <w:tcBorders>
              <w:top w:val="nil"/>
              <w:left w:val="single" w:sz="8" w:space="0" w:color="E0E0E0"/>
              <w:bottom w:val="single" w:sz="8" w:space="0" w:color="152935"/>
              <w:right w:val="single" w:sz="8" w:space="0" w:color="E0E0E0"/>
            </w:tcBorders>
            <w:shd w:val="clear" w:color="auto" w:fill="FFFFFF"/>
            <w:vAlign w:val="bottom"/>
          </w:tcPr>
          <w:p w14:paraId="6FDD5412" w14:textId="77777777" w:rsidR="001D4D3B" w:rsidRPr="001D4D3B" w:rsidRDefault="001D4D3B" w:rsidP="001D4D3B">
            <w:pPr>
              <w:autoSpaceDE w:val="0"/>
              <w:autoSpaceDN w:val="0"/>
              <w:adjustRightInd w:val="0"/>
              <w:spacing w:line="320" w:lineRule="atLeast"/>
              <w:ind w:left="60" w:right="60"/>
              <w:jc w:val="center"/>
              <w:rPr>
                <w:rFonts w:ascii="Arial" w:hAnsi="Arial" w:cs="Arial"/>
                <w:color w:val="264A60"/>
              </w:rPr>
            </w:pPr>
            <w:r w:rsidRPr="001D4D3B">
              <w:rPr>
                <w:rFonts w:ascii="Arial" w:hAnsi="Arial" w:cs="Arial"/>
                <w:color w:val="264A60"/>
              </w:rPr>
              <w:t>Valid Percent</w:t>
            </w:r>
          </w:p>
        </w:tc>
        <w:tc>
          <w:tcPr>
            <w:tcW w:w="1656" w:type="dxa"/>
            <w:tcBorders>
              <w:top w:val="nil"/>
              <w:left w:val="single" w:sz="8" w:space="0" w:color="E0E0E0"/>
              <w:bottom w:val="single" w:sz="8" w:space="0" w:color="152935"/>
              <w:right w:val="nil"/>
            </w:tcBorders>
            <w:shd w:val="clear" w:color="auto" w:fill="FFFFFF"/>
            <w:vAlign w:val="bottom"/>
          </w:tcPr>
          <w:p w14:paraId="18EF1AB9" w14:textId="77777777" w:rsidR="001D4D3B" w:rsidRPr="001D4D3B" w:rsidRDefault="001D4D3B" w:rsidP="001D4D3B">
            <w:pPr>
              <w:autoSpaceDE w:val="0"/>
              <w:autoSpaceDN w:val="0"/>
              <w:adjustRightInd w:val="0"/>
              <w:spacing w:line="320" w:lineRule="atLeast"/>
              <w:ind w:left="60" w:right="60"/>
              <w:jc w:val="center"/>
              <w:rPr>
                <w:rFonts w:ascii="Arial" w:hAnsi="Arial" w:cs="Arial"/>
                <w:color w:val="264A60"/>
              </w:rPr>
            </w:pPr>
            <w:r w:rsidRPr="001D4D3B">
              <w:rPr>
                <w:rFonts w:ascii="Arial" w:hAnsi="Arial" w:cs="Arial"/>
                <w:color w:val="264A60"/>
              </w:rPr>
              <w:t>Cumulative Percent</w:t>
            </w:r>
          </w:p>
        </w:tc>
      </w:tr>
      <w:tr w:rsidR="006D2EA0" w:rsidRPr="001D4D3B" w14:paraId="36B34DD2" w14:textId="77777777" w:rsidTr="00FF022C">
        <w:tblPrEx>
          <w:tblCellMar>
            <w:top w:w="0" w:type="dxa"/>
            <w:bottom w:w="0" w:type="dxa"/>
          </w:tblCellMar>
        </w:tblPrEx>
        <w:trPr>
          <w:cantSplit/>
          <w:trHeight w:val="186"/>
        </w:trPr>
        <w:tc>
          <w:tcPr>
            <w:tcW w:w="821" w:type="dxa"/>
            <w:vMerge w:val="restart"/>
            <w:tcBorders>
              <w:top w:val="single" w:sz="8" w:space="0" w:color="152935"/>
              <w:left w:val="nil"/>
              <w:bottom w:val="single" w:sz="8" w:space="0" w:color="152935"/>
              <w:right w:val="nil"/>
            </w:tcBorders>
            <w:shd w:val="clear" w:color="auto" w:fill="E0E0E0"/>
          </w:tcPr>
          <w:p w14:paraId="77F6FAD0" w14:textId="77777777" w:rsidR="001D4D3B" w:rsidRPr="001D4D3B" w:rsidRDefault="001D4D3B" w:rsidP="001D4D3B">
            <w:pPr>
              <w:autoSpaceDE w:val="0"/>
              <w:autoSpaceDN w:val="0"/>
              <w:adjustRightInd w:val="0"/>
              <w:spacing w:line="320" w:lineRule="atLeast"/>
              <w:ind w:left="60" w:right="60"/>
              <w:rPr>
                <w:rFonts w:ascii="Arial" w:hAnsi="Arial" w:cs="Arial"/>
                <w:color w:val="264A60"/>
              </w:rPr>
            </w:pPr>
            <w:r w:rsidRPr="001D4D3B">
              <w:rPr>
                <w:rFonts w:ascii="Arial" w:hAnsi="Arial" w:cs="Arial"/>
                <w:color w:val="264A60"/>
              </w:rPr>
              <w:t>Valid</w:t>
            </w:r>
          </w:p>
        </w:tc>
        <w:tc>
          <w:tcPr>
            <w:tcW w:w="926" w:type="dxa"/>
            <w:tcBorders>
              <w:top w:val="single" w:sz="8" w:space="0" w:color="152935"/>
              <w:left w:val="nil"/>
              <w:bottom w:val="single" w:sz="8" w:space="0" w:color="AEAEAE"/>
              <w:right w:val="nil"/>
            </w:tcBorders>
            <w:shd w:val="clear" w:color="auto" w:fill="E0E0E0"/>
          </w:tcPr>
          <w:p w14:paraId="5900FB5E" w14:textId="77777777" w:rsidR="001D4D3B" w:rsidRPr="001D4D3B" w:rsidRDefault="001D4D3B" w:rsidP="001D4D3B">
            <w:pPr>
              <w:autoSpaceDE w:val="0"/>
              <w:autoSpaceDN w:val="0"/>
              <w:adjustRightInd w:val="0"/>
              <w:spacing w:line="320" w:lineRule="atLeast"/>
              <w:ind w:left="60" w:right="60"/>
              <w:rPr>
                <w:rFonts w:ascii="Arial" w:hAnsi="Arial" w:cs="Arial"/>
                <w:color w:val="264A60"/>
              </w:rPr>
            </w:pPr>
            <w:r w:rsidRPr="001D4D3B">
              <w:rPr>
                <w:rFonts w:ascii="Arial" w:hAnsi="Arial" w:cs="Arial"/>
                <w:color w:val="264A60"/>
              </w:rPr>
              <w:t>Male</w:t>
            </w:r>
          </w:p>
        </w:tc>
        <w:tc>
          <w:tcPr>
            <w:tcW w:w="1224" w:type="dxa"/>
            <w:tcBorders>
              <w:top w:val="single" w:sz="8" w:space="0" w:color="152935"/>
              <w:left w:val="nil"/>
              <w:bottom w:val="single" w:sz="8" w:space="0" w:color="AEAEAE"/>
              <w:right w:val="single" w:sz="8" w:space="0" w:color="E0E0E0"/>
            </w:tcBorders>
            <w:shd w:val="clear" w:color="auto" w:fill="F9F9FB"/>
          </w:tcPr>
          <w:p w14:paraId="15B81E17" w14:textId="77777777" w:rsidR="001D4D3B" w:rsidRPr="001D4D3B" w:rsidRDefault="001D4D3B" w:rsidP="001D4D3B">
            <w:pPr>
              <w:autoSpaceDE w:val="0"/>
              <w:autoSpaceDN w:val="0"/>
              <w:adjustRightInd w:val="0"/>
              <w:spacing w:line="320" w:lineRule="atLeast"/>
              <w:ind w:left="60" w:right="60"/>
              <w:jc w:val="right"/>
              <w:rPr>
                <w:rFonts w:ascii="Arial" w:hAnsi="Arial" w:cs="Arial"/>
                <w:color w:val="010205"/>
              </w:rPr>
            </w:pPr>
            <w:r w:rsidRPr="001D4D3B">
              <w:rPr>
                <w:rFonts w:ascii="Arial" w:hAnsi="Arial" w:cs="Arial"/>
                <w:color w:val="010205"/>
              </w:rPr>
              <w:t>120</w:t>
            </w:r>
          </w:p>
        </w:tc>
        <w:tc>
          <w:tcPr>
            <w:tcW w:w="1140" w:type="dxa"/>
            <w:tcBorders>
              <w:top w:val="single" w:sz="8" w:space="0" w:color="152935"/>
              <w:left w:val="single" w:sz="8" w:space="0" w:color="E0E0E0"/>
              <w:bottom w:val="single" w:sz="8" w:space="0" w:color="AEAEAE"/>
              <w:right w:val="single" w:sz="8" w:space="0" w:color="E0E0E0"/>
            </w:tcBorders>
            <w:shd w:val="clear" w:color="auto" w:fill="F9F9FB"/>
          </w:tcPr>
          <w:p w14:paraId="53672322" w14:textId="77777777" w:rsidR="001D4D3B" w:rsidRPr="001D4D3B" w:rsidRDefault="001D4D3B" w:rsidP="001D4D3B">
            <w:pPr>
              <w:autoSpaceDE w:val="0"/>
              <w:autoSpaceDN w:val="0"/>
              <w:adjustRightInd w:val="0"/>
              <w:spacing w:line="320" w:lineRule="atLeast"/>
              <w:ind w:left="60" w:right="60"/>
              <w:jc w:val="right"/>
              <w:rPr>
                <w:rFonts w:ascii="Arial" w:hAnsi="Arial" w:cs="Arial"/>
                <w:color w:val="010205"/>
              </w:rPr>
            </w:pPr>
            <w:r w:rsidRPr="001D4D3B">
              <w:rPr>
                <w:rFonts w:ascii="Arial" w:hAnsi="Arial" w:cs="Arial"/>
                <w:color w:val="010205"/>
              </w:rPr>
              <w:t>52.2</w:t>
            </w:r>
          </w:p>
        </w:tc>
        <w:tc>
          <w:tcPr>
            <w:tcW w:w="1509" w:type="dxa"/>
            <w:tcBorders>
              <w:top w:val="single" w:sz="8" w:space="0" w:color="152935"/>
              <w:left w:val="single" w:sz="8" w:space="0" w:color="E0E0E0"/>
              <w:bottom w:val="single" w:sz="8" w:space="0" w:color="AEAEAE"/>
              <w:right w:val="single" w:sz="8" w:space="0" w:color="E0E0E0"/>
            </w:tcBorders>
            <w:shd w:val="clear" w:color="auto" w:fill="F9F9FB"/>
          </w:tcPr>
          <w:p w14:paraId="36BBB3D5" w14:textId="77777777" w:rsidR="001D4D3B" w:rsidRPr="001D4D3B" w:rsidRDefault="001D4D3B" w:rsidP="001D4D3B">
            <w:pPr>
              <w:autoSpaceDE w:val="0"/>
              <w:autoSpaceDN w:val="0"/>
              <w:adjustRightInd w:val="0"/>
              <w:spacing w:line="320" w:lineRule="atLeast"/>
              <w:ind w:left="60" w:right="60"/>
              <w:jc w:val="right"/>
              <w:rPr>
                <w:rFonts w:ascii="Arial" w:hAnsi="Arial" w:cs="Arial"/>
                <w:color w:val="010205"/>
              </w:rPr>
            </w:pPr>
            <w:r w:rsidRPr="001D4D3B">
              <w:rPr>
                <w:rFonts w:ascii="Arial" w:hAnsi="Arial" w:cs="Arial"/>
                <w:color w:val="010205"/>
              </w:rPr>
              <w:t>52.2</w:t>
            </w:r>
          </w:p>
        </w:tc>
        <w:tc>
          <w:tcPr>
            <w:tcW w:w="1656" w:type="dxa"/>
            <w:tcBorders>
              <w:top w:val="single" w:sz="8" w:space="0" w:color="152935"/>
              <w:left w:val="single" w:sz="8" w:space="0" w:color="E0E0E0"/>
              <w:bottom w:val="single" w:sz="8" w:space="0" w:color="AEAEAE"/>
              <w:right w:val="nil"/>
            </w:tcBorders>
            <w:shd w:val="clear" w:color="auto" w:fill="F9F9FB"/>
          </w:tcPr>
          <w:p w14:paraId="59EEBC1B" w14:textId="77777777" w:rsidR="001D4D3B" w:rsidRPr="001D4D3B" w:rsidRDefault="001D4D3B" w:rsidP="001D4D3B">
            <w:pPr>
              <w:autoSpaceDE w:val="0"/>
              <w:autoSpaceDN w:val="0"/>
              <w:adjustRightInd w:val="0"/>
              <w:spacing w:line="320" w:lineRule="atLeast"/>
              <w:ind w:left="60" w:right="60"/>
              <w:jc w:val="right"/>
              <w:rPr>
                <w:rFonts w:ascii="Arial" w:hAnsi="Arial" w:cs="Arial"/>
                <w:color w:val="010205"/>
              </w:rPr>
            </w:pPr>
            <w:r w:rsidRPr="001D4D3B">
              <w:rPr>
                <w:rFonts w:ascii="Arial" w:hAnsi="Arial" w:cs="Arial"/>
                <w:color w:val="010205"/>
              </w:rPr>
              <w:t>52.2</w:t>
            </w:r>
          </w:p>
        </w:tc>
      </w:tr>
      <w:tr w:rsidR="006D2EA0" w:rsidRPr="001D4D3B" w14:paraId="3941DF00" w14:textId="77777777" w:rsidTr="00FF022C">
        <w:tblPrEx>
          <w:tblCellMar>
            <w:top w:w="0" w:type="dxa"/>
            <w:bottom w:w="0" w:type="dxa"/>
          </w:tblCellMar>
        </w:tblPrEx>
        <w:trPr>
          <w:cantSplit/>
          <w:trHeight w:val="399"/>
        </w:trPr>
        <w:tc>
          <w:tcPr>
            <w:tcW w:w="821" w:type="dxa"/>
            <w:vMerge/>
            <w:tcBorders>
              <w:top w:val="single" w:sz="8" w:space="0" w:color="152935"/>
              <w:left w:val="nil"/>
              <w:bottom w:val="single" w:sz="8" w:space="0" w:color="152935"/>
              <w:right w:val="nil"/>
            </w:tcBorders>
            <w:shd w:val="clear" w:color="auto" w:fill="E0E0E0"/>
          </w:tcPr>
          <w:p w14:paraId="17BD4E5A" w14:textId="77777777" w:rsidR="001D4D3B" w:rsidRPr="001D4D3B" w:rsidRDefault="001D4D3B" w:rsidP="001D4D3B">
            <w:pPr>
              <w:autoSpaceDE w:val="0"/>
              <w:autoSpaceDN w:val="0"/>
              <w:adjustRightInd w:val="0"/>
              <w:rPr>
                <w:rFonts w:ascii="Arial" w:hAnsi="Arial" w:cs="Arial"/>
                <w:color w:val="010205"/>
              </w:rPr>
            </w:pPr>
          </w:p>
        </w:tc>
        <w:tc>
          <w:tcPr>
            <w:tcW w:w="926" w:type="dxa"/>
            <w:tcBorders>
              <w:top w:val="single" w:sz="8" w:space="0" w:color="AEAEAE"/>
              <w:left w:val="nil"/>
              <w:bottom w:val="single" w:sz="8" w:space="0" w:color="AEAEAE"/>
              <w:right w:val="nil"/>
            </w:tcBorders>
            <w:shd w:val="clear" w:color="auto" w:fill="E0E0E0"/>
          </w:tcPr>
          <w:p w14:paraId="54739D19" w14:textId="77777777" w:rsidR="001D4D3B" w:rsidRPr="001D4D3B" w:rsidRDefault="001D4D3B" w:rsidP="001D4D3B">
            <w:pPr>
              <w:autoSpaceDE w:val="0"/>
              <w:autoSpaceDN w:val="0"/>
              <w:adjustRightInd w:val="0"/>
              <w:spacing w:line="320" w:lineRule="atLeast"/>
              <w:ind w:left="60" w:right="60"/>
              <w:rPr>
                <w:rFonts w:ascii="Arial" w:hAnsi="Arial" w:cs="Arial"/>
                <w:color w:val="264A60"/>
              </w:rPr>
            </w:pPr>
            <w:r w:rsidRPr="001D4D3B">
              <w:rPr>
                <w:rFonts w:ascii="Arial" w:hAnsi="Arial" w:cs="Arial"/>
                <w:color w:val="264A60"/>
              </w:rPr>
              <w:t>Female</w:t>
            </w:r>
          </w:p>
        </w:tc>
        <w:tc>
          <w:tcPr>
            <w:tcW w:w="1224" w:type="dxa"/>
            <w:tcBorders>
              <w:top w:val="single" w:sz="8" w:space="0" w:color="AEAEAE"/>
              <w:left w:val="nil"/>
              <w:bottom w:val="single" w:sz="8" w:space="0" w:color="AEAEAE"/>
              <w:right w:val="single" w:sz="8" w:space="0" w:color="E0E0E0"/>
            </w:tcBorders>
            <w:shd w:val="clear" w:color="auto" w:fill="F9F9FB"/>
          </w:tcPr>
          <w:p w14:paraId="725EB014" w14:textId="77777777" w:rsidR="001D4D3B" w:rsidRPr="001D4D3B" w:rsidRDefault="001D4D3B" w:rsidP="001D4D3B">
            <w:pPr>
              <w:autoSpaceDE w:val="0"/>
              <w:autoSpaceDN w:val="0"/>
              <w:adjustRightInd w:val="0"/>
              <w:spacing w:line="320" w:lineRule="atLeast"/>
              <w:ind w:left="60" w:right="60"/>
              <w:jc w:val="right"/>
              <w:rPr>
                <w:rFonts w:ascii="Arial" w:hAnsi="Arial" w:cs="Arial"/>
                <w:color w:val="010205"/>
              </w:rPr>
            </w:pPr>
            <w:r w:rsidRPr="001D4D3B">
              <w:rPr>
                <w:rFonts w:ascii="Arial" w:hAnsi="Arial" w:cs="Arial"/>
                <w:color w:val="010205"/>
              </w:rPr>
              <w:t>110</w:t>
            </w:r>
          </w:p>
        </w:tc>
        <w:tc>
          <w:tcPr>
            <w:tcW w:w="1140" w:type="dxa"/>
            <w:tcBorders>
              <w:top w:val="single" w:sz="8" w:space="0" w:color="AEAEAE"/>
              <w:left w:val="single" w:sz="8" w:space="0" w:color="E0E0E0"/>
              <w:bottom w:val="single" w:sz="8" w:space="0" w:color="AEAEAE"/>
              <w:right w:val="single" w:sz="8" w:space="0" w:color="E0E0E0"/>
            </w:tcBorders>
            <w:shd w:val="clear" w:color="auto" w:fill="F9F9FB"/>
          </w:tcPr>
          <w:p w14:paraId="3595F3F7" w14:textId="77777777" w:rsidR="001D4D3B" w:rsidRPr="001D4D3B" w:rsidRDefault="001D4D3B" w:rsidP="001D4D3B">
            <w:pPr>
              <w:autoSpaceDE w:val="0"/>
              <w:autoSpaceDN w:val="0"/>
              <w:adjustRightInd w:val="0"/>
              <w:spacing w:line="320" w:lineRule="atLeast"/>
              <w:ind w:left="60" w:right="60"/>
              <w:jc w:val="right"/>
              <w:rPr>
                <w:rFonts w:ascii="Arial" w:hAnsi="Arial" w:cs="Arial"/>
                <w:color w:val="010205"/>
              </w:rPr>
            </w:pPr>
            <w:r w:rsidRPr="001D4D3B">
              <w:rPr>
                <w:rFonts w:ascii="Arial" w:hAnsi="Arial" w:cs="Arial"/>
                <w:color w:val="010205"/>
              </w:rPr>
              <w:t>47.8</w:t>
            </w:r>
          </w:p>
        </w:tc>
        <w:tc>
          <w:tcPr>
            <w:tcW w:w="1509" w:type="dxa"/>
            <w:tcBorders>
              <w:top w:val="single" w:sz="8" w:space="0" w:color="AEAEAE"/>
              <w:left w:val="single" w:sz="8" w:space="0" w:color="E0E0E0"/>
              <w:bottom w:val="single" w:sz="8" w:space="0" w:color="AEAEAE"/>
              <w:right w:val="single" w:sz="8" w:space="0" w:color="E0E0E0"/>
            </w:tcBorders>
            <w:shd w:val="clear" w:color="auto" w:fill="F9F9FB"/>
          </w:tcPr>
          <w:p w14:paraId="54BD1894" w14:textId="77777777" w:rsidR="001D4D3B" w:rsidRPr="001D4D3B" w:rsidRDefault="001D4D3B" w:rsidP="001D4D3B">
            <w:pPr>
              <w:autoSpaceDE w:val="0"/>
              <w:autoSpaceDN w:val="0"/>
              <w:adjustRightInd w:val="0"/>
              <w:spacing w:line="320" w:lineRule="atLeast"/>
              <w:ind w:left="60" w:right="60"/>
              <w:jc w:val="right"/>
              <w:rPr>
                <w:rFonts w:ascii="Arial" w:hAnsi="Arial" w:cs="Arial"/>
                <w:color w:val="010205"/>
              </w:rPr>
            </w:pPr>
            <w:r w:rsidRPr="001D4D3B">
              <w:rPr>
                <w:rFonts w:ascii="Arial" w:hAnsi="Arial" w:cs="Arial"/>
                <w:color w:val="010205"/>
              </w:rPr>
              <w:t>47.8</w:t>
            </w:r>
          </w:p>
        </w:tc>
        <w:tc>
          <w:tcPr>
            <w:tcW w:w="1656" w:type="dxa"/>
            <w:tcBorders>
              <w:top w:val="single" w:sz="8" w:space="0" w:color="AEAEAE"/>
              <w:left w:val="single" w:sz="8" w:space="0" w:color="E0E0E0"/>
              <w:bottom w:val="single" w:sz="8" w:space="0" w:color="AEAEAE"/>
              <w:right w:val="nil"/>
            </w:tcBorders>
            <w:shd w:val="clear" w:color="auto" w:fill="F9F9FB"/>
          </w:tcPr>
          <w:p w14:paraId="7564DB66" w14:textId="77777777" w:rsidR="001D4D3B" w:rsidRPr="001D4D3B" w:rsidRDefault="001D4D3B" w:rsidP="001D4D3B">
            <w:pPr>
              <w:autoSpaceDE w:val="0"/>
              <w:autoSpaceDN w:val="0"/>
              <w:adjustRightInd w:val="0"/>
              <w:spacing w:line="320" w:lineRule="atLeast"/>
              <w:ind w:left="60" w:right="60"/>
              <w:jc w:val="right"/>
              <w:rPr>
                <w:rFonts w:ascii="Arial" w:hAnsi="Arial" w:cs="Arial"/>
                <w:color w:val="010205"/>
              </w:rPr>
            </w:pPr>
            <w:r w:rsidRPr="001D4D3B">
              <w:rPr>
                <w:rFonts w:ascii="Arial" w:hAnsi="Arial" w:cs="Arial"/>
                <w:color w:val="010205"/>
              </w:rPr>
              <w:t>100.0</w:t>
            </w:r>
          </w:p>
        </w:tc>
      </w:tr>
      <w:tr w:rsidR="0094218B" w:rsidRPr="001D4D3B" w14:paraId="6FAAD40D" w14:textId="77777777" w:rsidTr="00FF022C">
        <w:tblPrEx>
          <w:tblCellMar>
            <w:top w:w="0" w:type="dxa"/>
            <w:bottom w:w="0" w:type="dxa"/>
          </w:tblCellMar>
        </w:tblPrEx>
        <w:trPr>
          <w:cantSplit/>
          <w:trHeight w:val="204"/>
        </w:trPr>
        <w:tc>
          <w:tcPr>
            <w:tcW w:w="821" w:type="dxa"/>
            <w:vMerge/>
            <w:tcBorders>
              <w:top w:val="single" w:sz="8" w:space="0" w:color="152935"/>
              <w:left w:val="nil"/>
              <w:bottom w:val="single" w:sz="8" w:space="0" w:color="152935"/>
              <w:right w:val="nil"/>
            </w:tcBorders>
            <w:shd w:val="clear" w:color="auto" w:fill="E0E0E0"/>
          </w:tcPr>
          <w:p w14:paraId="2F14E216" w14:textId="77777777" w:rsidR="001D4D3B" w:rsidRPr="001D4D3B" w:rsidRDefault="001D4D3B" w:rsidP="001D4D3B">
            <w:pPr>
              <w:autoSpaceDE w:val="0"/>
              <w:autoSpaceDN w:val="0"/>
              <w:adjustRightInd w:val="0"/>
              <w:rPr>
                <w:rFonts w:ascii="Arial" w:hAnsi="Arial" w:cs="Arial"/>
                <w:color w:val="010205"/>
              </w:rPr>
            </w:pPr>
          </w:p>
        </w:tc>
        <w:tc>
          <w:tcPr>
            <w:tcW w:w="926" w:type="dxa"/>
            <w:tcBorders>
              <w:top w:val="single" w:sz="8" w:space="0" w:color="AEAEAE"/>
              <w:left w:val="nil"/>
              <w:bottom w:val="single" w:sz="8" w:space="0" w:color="AEAEAE"/>
              <w:right w:val="nil"/>
            </w:tcBorders>
            <w:shd w:val="clear" w:color="auto" w:fill="E0E0E0"/>
          </w:tcPr>
          <w:p w14:paraId="4F322CB9" w14:textId="77777777" w:rsidR="001D4D3B" w:rsidRPr="001D4D3B" w:rsidRDefault="001D4D3B" w:rsidP="001D4D3B">
            <w:pPr>
              <w:autoSpaceDE w:val="0"/>
              <w:autoSpaceDN w:val="0"/>
              <w:adjustRightInd w:val="0"/>
              <w:spacing w:line="320" w:lineRule="atLeast"/>
              <w:ind w:left="60" w:right="60"/>
              <w:rPr>
                <w:rFonts w:ascii="Arial" w:hAnsi="Arial" w:cs="Arial"/>
                <w:color w:val="264A60"/>
              </w:rPr>
            </w:pPr>
            <w:r w:rsidRPr="001D4D3B">
              <w:rPr>
                <w:rFonts w:ascii="Arial" w:hAnsi="Arial" w:cs="Arial"/>
                <w:color w:val="264A60"/>
              </w:rPr>
              <w:t>Total</w:t>
            </w:r>
          </w:p>
        </w:tc>
        <w:tc>
          <w:tcPr>
            <w:tcW w:w="1224" w:type="dxa"/>
            <w:tcBorders>
              <w:top w:val="single" w:sz="8" w:space="0" w:color="AEAEAE"/>
              <w:left w:val="nil"/>
              <w:bottom w:val="single" w:sz="8" w:space="0" w:color="AEAEAE"/>
              <w:right w:val="single" w:sz="8" w:space="0" w:color="E0E0E0"/>
            </w:tcBorders>
            <w:shd w:val="clear" w:color="auto" w:fill="F9F9FB"/>
          </w:tcPr>
          <w:p w14:paraId="52EAA107" w14:textId="77777777" w:rsidR="001D4D3B" w:rsidRPr="001D4D3B" w:rsidRDefault="001D4D3B" w:rsidP="001D4D3B">
            <w:pPr>
              <w:autoSpaceDE w:val="0"/>
              <w:autoSpaceDN w:val="0"/>
              <w:adjustRightInd w:val="0"/>
              <w:spacing w:line="320" w:lineRule="atLeast"/>
              <w:ind w:left="60" w:right="60"/>
              <w:jc w:val="right"/>
              <w:rPr>
                <w:rFonts w:ascii="Arial" w:hAnsi="Arial" w:cs="Arial"/>
                <w:color w:val="010205"/>
              </w:rPr>
            </w:pPr>
            <w:r w:rsidRPr="001D4D3B">
              <w:rPr>
                <w:rFonts w:ascii="Arial" w:hAnsi="Arial" w:cs="Arial"/>
                <w:color w:val="010205"/>
              </w:rPr>
              <w:t>230</w:t>
            </w:r>
          </w:p>
        </w:tc>
        <w:tc>
          <w:tcPr>
            <w:tcW w:w="1140" w:type="dxa"/>
            <w:tcBorders>
              <w:top w:val="single" w:sz="8" w:space="0" w:color="AEAEAE"/>
              <w:left w:val="single" w:sz="8" w:space="0" w:color="E0E0E0"/>
              <w:bottom w:val="single" w:sz="8" w:space="0" w:color="AEAEAE"/>
              <w:right w:val="single" w:sz="8" w:space="0" w:color="E0E0E0"/>
            </w:tcBorders>
            <w:shd w:val="clear" w:color="auto" w:fill="F9F9FB"/>
          </w:tcPr>
          <w:p w14:paraId="0E3071FF" w14:textId="77777777" w:rsidR="001D4D3B" w:rsidRPr="001D4D3B" w:rsidRDefault="001D4D3B" w:rsidP="001D4D3B">
            <w:pPr>
              <w:autoSpaceDE w:val="0"/>
              <w:autoSpaceDN w:val="0"/>
              <w:adjustRightInd w:val="0"/>
              <w:spacing w:line="320" w:lineRule="atLeast"/>
              <w:ind w:left="60" w:right="60"/>
              <w:jc w:val="right"/>
              <w:rPr>
                <w:rFonts w:ascii="Arial" w:hAnsi="Arial" w:cs="Arial"/>
                <w:color w:val="010205"/>
              </w:rPr>
            </w:pPr>
            <w:r w:rsidRPr="001D4D3B">
              <w:rPr>
                <w:rFonts w:ascii="Arial" w:hAnsi="Arial" w:cs="Arial"/>
                <w:color w:val="010205"/>
              </w:rPr>
              <w:t>100.0</w:t>
            </w:r>
          </w:p>
        </w:tc>
        <w:tc>
          <w:tcPr>
            <w:tcW w:w="1509" w:type="dxa"/>
            <w:tcBorders>
              <w:top w:val="single" w:sz="8" w:space="0" w:color="AEAEAE"/>
              <w:left w:val="single" w:sz="8" w:space="0" w:color="E0E0E0"/>
              <w:bottom w:val="single" w:sz="8" w:space="0" w:color="AEAEAE"/>
              <w:right w:val="single" w:sz="8" w:space="0" w:color="E0E0E0"/>
            </w:tcBorders>
            <w:shd w:val="clear" w:color="auto" w:fill="F9F9FB"/>
          </w:tcPr>
          <w:p w14:paraId="7391FF0D" w14:textId="77777777" w:rsidR="001D4D3B" w:rsidRPr="001D4D3B" w:rsidRDefault="001D4D3B" w:rsidP="001D4D3B">
            <w:pPr>
              <w:autoSpaceDE w:val="0"/>
              <w:autoSpaceDN w:val="0"/>
              <w:adjustRightInd w:val="0"/>
              <w:spacing w:line="320" w:lineRule="atLeast"/>
              <w:ind w:left="60" w:right="60"/>
              <w:jc w:val="right"/>
              <w:rPr>
                <w:rFonts w:ascii="Arial" w:hAnsi="Arial" w:cs="Arial"/>
                <w:color w:val="010205"/>
              </w:rPr>
            </w:pPr>
            <w:r w:rsidRPr="001D4D3B">
              <w:rPr>
                <w:rFonts w:ascii="Arial" w:hAnsi="Arial" w:cs="Arial"/>
                <w:color w:val="010205"/>
              </w:rPr>
              <w:t>100.0</w:t>
            </w:r>
          </w:p>
        </w:tc>
        <w:tc>
          <w:tcPr>
            <w:tcW w:w="1656" w:type="dxa"/>
            <w:tcBorders>
              <w:top w:val="single" w:sz="8" w:space="0" w:color="AEAEAE"/>
              <w:left w:val="single" w:sz="8" w:space="0" w:color="E0E0E0"/>
              <w:bottom w:val="single" w:sz="8" w:space="0" w:color="AEAEAE"/>
              <w:right w:val="nil"/>
            </w:tcBorders>
            <w:shd w:val="clear" w:color="auto" w:fill="F9F9FB"/>
            <w:vAlign w:val="center"/>
          </w:tcPr>
          <w:p w14:paraId="42F29780" w14:textId="77777777" w:rsidR="001D4D3B" w:rsidRPr="001D4D3B" w:rsidRDefault="001D4D3B" w:rsidP="001D4D3B">
            <w:pPr>
              <w:autoSpaceDE w:val="0"/>
              <w:autoSpaceDN w:val="0"/>
              <w:adjustRightInd w:val="0"/>
              <w:rPr>
                <w:rFonts w:ascii="Times New Roman" w:hAnsi="Times New Roman" w:cs="Times New Roman"/>
              </w:rPr>
            </w:pPr>
          </w:p>
        </w:tc>
      </w:tr>
    </w:tbl>
    <w:p w14:paraId="0795ECAA" w14:textId="08A1F831" w:rsidR="001D4D3B" w:rsidRPr="001D4D3B" w:rsidRDefault="00AA613D" w:rsidP="001D4D3B">
      <w:pPr>
        <w:autoSpaceDE w:val="0"/>
        <w:autoSpaceDN w:val="0"/>
        <w:adjustRightInd w:val="0"/>
        <w:spacing w:line="400" w:lineRule="atLeast"/>
        <w:rPr>
          <w:rFonts w:ascii="Times New Roman" w:hAnsi="Times New Roman" w:cs="Times New Roman"/>
        </w:rPr>
      </w:pPr>
      <w:r>
        <w:rPr>
          <w:noProof/>
        </w:rPr>
        <w:drawing>
          <wp:inline distT="0" distB="0" distL="0" distR="0" wp14:anchorId="48BB1BA2" wp14:editId="25EB0A26">
            <wp:extent cx="4014510" cy="2154555"/>
            <wp:effectExtent l="0" t="0" r="11430" b="1714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4761951" w14:textId="77777777" w:rsidR="001D4D3B" w:rsidRDefault="001D4D3B">
      <w:pPr>
        <w:rPr>
          <w:rFonts w:ascii="Arial" w:hAnsi="Arial" w:cs="Arial"/>
        </w:rPr>
      </w:pPr>
    </w:p>
    <w:p w14:paraId="74F09433" w14:textId="4C726E59" w:rsidR="00CF3FD4" w:rsidRDefault="00CF3FD4">
      <w:pPr>
        <w:rPr>
          <w:rFonts w:ascii="Arial" w:hAnsi="Arial" w:cs="Arial"/>
        </w:rPr>
      </w:pPr>
    </w:p>
    <w:p w14:paraId="41229C7D" w14:textId="1639DE32" w:rsidR="0094218B" w:rsidRPr="0094218B" w:rsidRDefault="00CF3FD4" w:rsidP="0094218B">
      <w:pPr>
        <w:spacing w:line="360" w:lineRule="auto"/>
        <w:rPr>
          <w:rFonts w:ascii="Arial" w:hAnsi="Arial" w:cs="Arial"/>
        </w:rPr>
      </w:pPr>
      <w:r w:rsidRPr="00E02681">
        <w:rPr>
          <w:rFonts w:ascii="Arial" w:hAnsi="Arial" w:cs="Arial"/>
          <w:b/>
          <w:bCs/>
        </w:rPr>
        <w:t>2.3 What are the mean and median of participants who like chocolate and strawberry</w:t>
      </w:r>
      <w:r>
        <w:rPr>
          <w:rFonts w:ascii="Arial" w:hAnsi="Arial" w:cs="Arial"/>
        </w:rPr>
        <w:t xml:space="preserve"> </w:t>
      </w:r>
      <w:r w:rsidRPr="00E02681">
        <w:rPr>
          <w:rFonts w:ascii="Arial" w:hAnsi="Arial" w:cs="Arial"/>
          <w:b/>
          <w:bCs/>
        </w:rPr>
        <w:t>flavour ice-cream?</w:t>
      </w:r>
    </w:p>
    <w:p w14:paraId="3CDD70B7" w14:textId="77777777" w:rsidR="0094218B" w:rsidRPr="00EB296E" w:rsidRDefault="0094218B" w:rsidP="00EB296E">
      <w:pPr>
        <w:autoSpaceDE w:val="0"/>
        <w:autoSpaceDN w:val="0"/>
        <w:adjustRightInd w:val="0"/>
        <w:rPr>
          <w:rFonts w:ascii="Times New Roman" w:hAnsi="Times New Roman" w:cs="Times New Roman"/>
        </w:rPr>
      </w:pPr>
    </w:p>
    <w:tbl>
      <w:tblPr>
        <w:tblW w:w="3288" w:type="dxa"/>
        <w:tblLayout w:type="fixed"/>
        <w:tblCellMar>
          <w:left w:w="0" w:type="dxa"/>
          <w:right w:w="0" w:type="dxa"/>
        </w:tblCellMar>
        <w:tblLook w:val="0000" w:firstRow="0" w:lastRow="0" w:firstColumn="0" w:lastColumn="0" w:noHBand="0" w:noVBand="0"/>
      </w:tblPr>
      <w:tblGrid>
        <w:gridCol w:w="929"/>
        <w:gridCol w:w="1066"/>
        <w:gridCol w:w="1293"/>
      </w:tblGrid>
      <w:tr w:rsidR="00EB296E" w:rsidRPr="00EB296E" w14:paraId="2DF82597" w14:textId="77777777" w:rsidTr="00FF022C">
        <w:tblPrEx>
          <w:tblCellMar>
            <w:top w:w="0" w:type="dxa"/>
            <w:bottom w:w="0" w:type="dxa"/>
          </w:tblCellMar>
        </w:tblPrEx>
        <w:trPr>
          <w:cantSplit/>
          <w:trHeight w:val="263"/>
        </w:trPr>
        <w:tc>
          <w:tcPr>
            <w:tcW w:w="3288" w:type="dxa"/>
            <w:gridSpan w:val="3"/>
            <w:tcBorders>
              <w:top w:val="nil"/>
              <w:left w:val="nil"/>
              <w:bottom w:val="nil"/>
              <w:right w:val="nil"/>
            </w:tcBorders>
            <w:shd w:val="clear" w:color="auto" w:fill="FFFFFF"/>
            <w:vAlign w:val="center"/>
          </w:tcPr>
          <w:p w14:paraId="1EC95CC1" w14:textId="77777777" w:rsidR="00EB296E" w:rsidRPr="00EB296E" w:rsidRDefault="00EB296E" w:rsidP="00EB296E">
            <w:pPr>
              <w:autoSpaceDE w:val="0"/>
              <w:autoSpaceDN w:val="0"/>
              <w:adjustRightInd w:val="0"/>
              <w:spacing w:line="320" w:lineRule="atLeast"/>
              <w:ind w:left="60" w:right="60"/>
              <w:jc w:val="center"/>
              <w:rPr>
                <w:rFonts w:ascii="Arial" w:hAnsi="Arial" w:cs="Arial"/>
                <w:color w:val="010205"/>
                <w:sz w:val="28"/>
                <w:szCs w:val="28"/>
              </w:rPr>
            </w:pPr>
            <w:r w:rsidRPr="00EB296E">
              <w:rPr>
                <w:rFonts w:ascii="Arial" w:hAnsi="Arial" w:cs="Arial"/>
                <w:b/>
                <w:bCs/>
                <w:color w:val="010205"/>
                <w:sz w:val="28"/>
                <w:szCs w:val="28"/>
              </w:rPr>
              <w:t>Statistics</w:t>
            </w:r>
          </w:p>
        </w:tc>
      </w:tr>
      <w:tr w:rsidR="00EB296E" w:rsidRPr="00EB296E" w14:paraId="203EA97F" w14:textId="77777777" w:rsidTr="00FF022C">
        <w:tblPrEx>
          <w:tblCellMar>
            <w:top w:w="0" w:type="dxa"/>
            <w:bottom w:w="0" w:type="dxa"/>
          </w:tblCellMar>
        </w:tblPrEx>
        <w:trPr>
          <w:cantSplit/>
          <w:trHeight w:val="263"/>
        </w:trPr>
        <w:tc>
          <w:tcPr>
            <w:tcW w:w="3288" w:type="dxa"/>
            <w:gridSpan w:val="3"/>
            <w:tcBorders>
              <w:top w:val="nil"/>
              <w:left w:val="nil"/>
              <w:bottom w:val="nil"/>
              <w:right w:val="nil"/>
            </w:tcBorders>
            <w:shd w:val="clear" w:color="auto" w:fill="FFFFFF"/>
            <w:vAlign w:val="bottom"/>
          </w:tcPr>
          <w:p w14:paraId="23C6E4A7" w14:textId="0E3BB7D8" w:rsidR="00EB296E" w:rsidRPr="00EB296E" w:rsidRDefault="00EB296E" w:rsidP="00EB296E">
            <w:pPr>
              <w:autoSpaceDE w:val="0"/>
              <w:autoSpaceDN w:val="0"/>
              <w:adjustRightInd w:val="0"/>
              <w:spacing w:line="320" w:lineRule="atLeast"/>
              <w:jc w:val="center"/>
              <w:rPr>
                <w:rFonts w:ascii="Times New Roman" w:hAnsi="Times New Roman" w:cs="Times New Roman"/>
              </w:rPr>
            </w:pPr>
            <w:r w:rsidRPr="00EB296E">
              <w:rPr>
                <w:rFonts w:ascii="Arial" w:hAnsi="Arial" w:cs="Arial"/>
                <w:color w:val="010205"/>
                <w:shd w:val="clear" w:color="auto" w:fill="FFFFFF"/>
              </w:rPr>
              <w:t>do you like ice cream</w:t>
            </w:r>
          </w:p>
        </w:tc>
      </w:tr>
      <w:tr w:rsidR="00EB296E" w:rsidRPr="00EB296E" w14:paraId="610A4F96" w14:textId="77777777" w:rsidTr="00FF022C">
        <w:tblPrEx>
          <w:tblCellMar>
            <w:top w:w="0" w:type="dxa"/>
            <w:bottom w:w="0" w:type="dxa"/>
          </w:tblCellMar>
        </w:tblPrEx>
        <w:trPr>
          <w:cantSplit/>
          <w:trHeight w:val="263"/>
        </w:trPr>
        <w:tc>
          <w:tcPr>
            <w:tcW w:w="929" w:type="dxa"/>
            <w:vMerge w:val="restart"/>
            <w:tcBorders>
              <w:top w:val="nil"/>
              <w:left w:val="nil"/>
              <w:bottom w:val="single" w:sz="8" w:space="0" w:color="AEAEAE"/>
              <w:right w:val="nil"/>
            </w:tcBorders>
            <w:shd w:val="clear" w:color="auto" w:fill="E0E0E0"/>
          </w:tcPr>
          <w:p w14:paraId="1EF923E9" w14:textId="77777777" w:rsidR="00EB296E" w:rsidRPr="00EB296E" w:rsidRDefault="00EB296E" w:rsidP="00EB296E">
            <w:pPr>
              <w:autoSpaceDE w:val="0"/>
              <w:autoSpaceDN w:val="0"/>
              <w:adjustRightInd w:val="0"/>
              <w:spacing w:line="320" w:lineRule="atLeast"/>
              <w:ind w:left="60" w:right="60"/>
              <w:rPr>
                <w:rFonts w:ascii="Arial" w:hAnsi="Arial" w:cs="Arial"/>
                <w:color w:val="264A60"/>
              </w:rPr>
            </w:pPr>
            <w:r w:rsidRPr="00EB296E">
              <w:rPr>
                <w:rFonts w:ascii="Arial" w:hAnsi="Arial" w:cs="Arial"/>
                <w:color w:val="264A60"/>
              </w:rPr>
              <w:t>N</w:t>
            </w:r>
          </w:p>
        </w:tc>
        <w:tc>
          <w:tcPr>
            <w:tcW w:w="1066" w:type="dxa"/>
            <w:tcBorders>
              <w:top w:val="nil"/>
              <w:left w:val="nil"/>
              <w:bottom w:val="single" w:sz="8" w:space="0" w:color="AEAEAE"/>
              <w:right w:val="nil"/>
            </w:tcBorders>
            <w:shd w:val="clear" w:color="auto" w:fill="E0E0E0"/>
          </w:tcPr>
          <w:p w14:paraId="56E37304" w14:textId="77777777" w:rsidR="00EB296E" w:rsidRPr="00EB296E" w:rsidRDefault="00EB296E" w:rsidP="00EB296E">
            <w:pPr>
              <w:autoSpaceDE w:val="0"/>
              <w:autoSpaceDN w:val="0"/>
              <w:adjustRightInd w:val="0"/>
              <w:spacing w:line="320" w:lineRule="atLeast"/>
              <w:ind w:left="60" w:right="60"/>
              <w:rPr>
                <w:rFonts w:ascii="Arial" w:hAnsi="Arial" w:cs="Arial"/>
                <w:color w:val="264A60"/>
              </w:rPr>
            </w:pPr>
            <w:r w:rsidRPr="00EB296E">
              <w:rPr>
                <w:rFonts w:ascii="Arial" w:hAnsi="Arial" w:cs="Arial"/>
                <w:color w:val="264A60"/>
              </w:rPr>
              <w:t>Valid</w:t>
            </w:r>
          </w:p>
        </w:tc>
        <w:tc>
          <w:tcPr>
            <w:tcW w:w="1293" w:type="dxa"/>
            <w:tcBorders>
              <w:top w:val="nil"/>
              <w:left w:val="nil"/>
              <w:bottom w:val="single" w:sz="8" w:space="0" w:color="AEAEAE"/>
              <w:right w:val="nil"/>
            </w:tcBorders>
            <w:shd w:val="clear" w:color="auto" w:fill="F9F9FB"/>
          </w:tcPr>
          <w:p w14:paraId="6EC04454" w14:textId="77777777" w:rsidR="00EB296E" w:rsidRPr="00EB296E" w:rsidRDefault="00EB296E" w:rsidP="00EB296E">
            <w:pPr>
              <w:autoSpaceDE w:val="0"/>
              <w:autoSpaceDN w:val="0"/>
              <w:adjustRightInd w:val="0"/>
              <w:spacing w:line="320" w:lineRule="atLeast"/>
              <w:ind w:left="60" w:right="60"/>
              <w:jc w:val="right"/>
              <w:rPr>
                <w:rFonts w:ascii="Arial" w:hAnsi="Arial" w:cs="Arial"/>
                <w:color w:val="010205"/>
              </w:rPr>
            </w:pPr>
            <w:r w:rsidRPr="00EB296E">
              <w:rPr>
                <w:rFonts w:ascii="Arial" w:hAnsi="Arial" w:cs="Arial"/>
                <w:color w:val="010205"/>
              </w:rPr>
              <w:t>230</w:t>
            </w:r>
          </w:p>
        </w:tc>
      </w:tr>
      <w:tr w:rsidR="00EB296E" w:rsidRPr="00EB296E" w14:paraId="1FA205FA" w14:textId="77777777" w:rsidTr="00FF022C">
        <w:tblPrEx>
          <w:tblCellMar>
            <w:top w:w="0" w:type="dxa"/>
            <w:bottom w:w="0" w:type="dxa"/>
          </w:tblCellMar>
        </w:tblPrEx>
        <w:trPr>
          <w:cantSplit/>
          <w:trHeight w:val="536"/>
        </w:trPr>
        <w:tc>
          <w:tcPr>
            <w:tcW w:w="929" w:type="dxa"/>
            <w:vMerge/>
            <w:tcBorders>
              <w:top w:val="nil"/>
              <w:left w:val="nil"/>
              <w:bottom w:val="single" w:sz="8" w:space="0" w:color="AEAEAE"/>
              <w:right w:val="nil"/>
            </w:tcBorders>
            <w:shd w:val="clear" w:color="auto" w:fill="E0E0E0"/>
          </w:tcPr>
          <w:p w14:paraId="639C1E1C" w14:textId="77777777" w:rsidR="00EB296E" w:rsidRPr="00EB296E" w:rsidRDefault="00EB296E" w:rsidP="00EB296E">
            <w:pPr>
              <w:autoSpaceDE w:val="0"/>
              <w:autoSpaceDN w:val="0"/>
              <w:adjustRightInd w:val="0"/>
              <w:rPr>
                <w:rFonts w:ascii="Arial" w:hAnsi="Arial" w:cs="Arial"/>
                <w:color w:val="010205"/>
              </w:rPr>
            </w:pPr>
          </w:p>
        </w:tc>
        <w:tc>
          <w:tcPr>
            <w:tcW w:w="1066" w:type="dxa"/>
            <w:tcBorders>
              <w:top w:val="single" w:sz="8" w:space="0" w:color="AEAEAE"/>
              <w:left w:val="nil"/>
              <w:bottom w:val="single" w:sz="8" w:space="0" w:color="AEAEAE"/>
              <w:right w:val="nil"/>
            </w:tcBorders>
            <w:shd w:val="clear" w:color="auto" w:fill="E0E0E0"/>
          </w:tcPr>
          <w:p w14:paraId="773BF23C" w14:textId="77777777" w:rsidR="00EB296E" w:rsidRPr="00EB296E" w:rsidRDefault="00EB296E" w:rsidP="00EB296E">
            <w:pPr>
              <w:autoSpaceDE w:val="0"/>
              <w:autoSpaceDN w:val="0"/>
              <w:adjustRightInd w:val="0"/>
              <w:spacing w:line="320" w:lineRule="atLeast"/>
              <w:ind w:left="60" w:right="60"/>
              <w:rPr>
                <w:rFonts w:ascii="Arial" w:hAnsi="Arial" w:cs="Arial"/>
                <w:color w:val="264A60"/>
              </w:rPr>
            </w:pPr>
            <w:r w:rsidRPr="00EB296E">
              <w:rPr>
                <w:rFonts w:ascii="Arial" w:hAnsi="Arial" w:cs="Arial"/>
                <w:color w:val="264A60"/>
              </w:rPr>
              <w:t>Missing</w:t>
            </w:r>
          </w:p>
        </w:tc>
        <w:tc>
          <w:tcPr>
            <w:tcW w:w="1293" w:type="dxa"/>
            <w:tcBorders>
              <w:top w:val="single" w:sz="8" w:space="0" w:color="AEAEAE"/>
              <w:left w:val="nil"/>
              <w:bottom w:val="single" w:sz="8" w:space="0" w:color="AEAEAE"/>
              <w:right w:val="nil"/>
            </w:tcBorders>
            <w:shd w:val="clear" w:color="auto" w:fill="F9F9FB"/>
          </w:tcPr>
          <w:p w14:paraId="51C8CE5F" w14:textId="77777777" w:rsidR="00EB296E" w:rsidRPr="00EB296E" w:rsidRDefault="00EB296E" w:rsidP="00EB296E">
            <w:pPr>
              <w:autoSpaceDE w:val="0"/>
              <w:autoSpaceDN w:val="0"/>
              <w:adjustRightInd w:val="0"/>
              <w:spacing w:line="320" w:lineRule="atLeast"/>
              <w:ind w:left="60" w:right="60"/>
              <w:jc w:val="right"/>
              <w:rPr>
                <w:rFonts w:ascii="Arial" w:hAnsi="Arial" w:cs="Arial"/>
                <w:color w:val="010205"/>
              </w:rPr>
            </w:pPr>
            <w:r w:rsidRPr="00EB296E">
              <w:rPr>
                <w:rFonts w:ascii="Arial" w:hAnsi="Arial" w:cs="Arial"/>
                <w:color w:val="010205"/>
              </w:rPr>
              <w:t>0</w:t>
            </w:r>
          </w:p>
        </w:tc>
      </w:tr>
      <w:tr w:rsidR="00EB296E" w:rsidRPr="00EB296E" w14:paraId="631E4EB4" w14:textId="77777777" w:rsidTr="00FF022C">
        <w:tblPrEx>
          <w:tblCellMar>
            <w:top w:w="0" w:type="dxa"/>
            <w:bottom w:w="0" w:type="dxa"/>
          </w:tblCellMar>
        </w:tblPrEx>
        <w:trPr>
          <w:cantSplit/>
          <w:trHeight w:val="263"/>
        </w:trPr>
        <w:tc>
          <w:tcPr>
            <w:tcW w:w="1995" w:type="dxa"/>
            <w:gridSpan w:val="2"/>
            <w:tcBorders>
              <w:top w:val="single" w:sz="8" w:space="0" w:color="AEAEAE"/>
              <w:left w:val="nil"/>
              <w:bottom w:val="single" w:sz="8" w:space="0" w:color="AEAEAE"/>
              <w:right w:val="nil"/>
            </w:tcBorders>
            <w:shd w:val="clear" w:color="auto" w:fill="E0E0E0"/>
          </w:tcPr>
          <w:p w14:paraId="25CC1E24" w14:textId="77777777" w:rsidR="00EB296E" w:rsidRPr="00EB296E" w:rsidRDefault="00EB296E" w:rsidP="00EB296E">
            <w:pPr>
              <w:autoSpaceDE w:val="0"/>
              <w:autoSpaceDN w:val="0"/>
              <w:adjustRightInd w:val="0"/>
              <w:spacing w:line="320" w:lineRule="atLeast"/>
              <w:ind w:left="60" w:right="60"/>
              <w:rPr>
                <w:rFonts w:ascii="Arial" w:hAnsi="Arial" w:cs="Arial"/>
                <w:color w:val="264A60"/>
              </w:rPr>
            </w:pPr>
            <w:r w:rsidRPr="00EB296E">
              <w:rPr>
                <w:rFonts w:ascii="Arial" w:hAnsi="Arial" w:cs="Arial"/>
                <w:color w:val="264A60"/>
              </w:rPr>
              <w:t>Mean</w:t>
            </w:r>
          </w:p>
        </w:tc>
        <w:tc>
          <w:tcPr>
            <w:tcW w:w="1293" w:type="dxa"/>
            <w:tcBorders>
              <w:top w:val="single" w:sz="8" w:space="0" w:color="AEAEAE"/>
              <w:left w:val="nil"/>
              <w:bottom w:val="single" w:sz="8" w:space="0" w:color="AEAEAE"/>
              <w:right w:val="nil"/>
            </w:tcBorders>
            <w:shd w:val="clear" w:color="auto" w:fill="F9F9FB"/>
          </w:tcPr>
          <w:p w14:paraId="22AD0826" w14:textId="77777777" w:rsidR="00EB296E" w:rsidRPr="00EB296E" w:rsidRDefault="00EB296E" w:rsidP="00EB296E">
            <w:pPr>
              <w:autoSpaceDE w:val="0"/>
              <w:autoSpaceDN w:val="0"/>
              <w:adjustRightInd w:val="0"/>
              <w:spacing w:line="320" w:lineRule="atLeast"/>
              <w:ind w:left="60" w:right="60"/>
              <w:jc w:val="right"/>
              <w:rPr>
                <w:rFonts w:ascii="Arial" w:hAnsi="Arial" w:cs="Arial"/>
                <w:color w:val="010205"/>
              </w:rPr>
            </w:pPr>
            <w:r w:rsidRPr="00EB296E">
              <w:rPr>
                <w:rFonts w:ascii="Arial" w:hAnsi="Arial" w:cs="Arial"/>
                <w:color w:val="010205"/>
              </w:rPr>
              <w:t>1.80</w:t>
            </w:r>
          </w:p>
        </w:tc>
      </w:tr>
      <w:tr w:rsidR="00EB296E" w:rsidRPr="00EB296E" w14:paraId="4326F1DC" w14:textId="77777777" w:rsidTr="00FF022C">
        <w:tblPrEx>
          <w:tblCellMar>
            <w:top w:w="0" w:type="dxa"/>
            <w:bottom w:w="0" w:type="dxa"/>
          </w:tblCellMar>
        </w:tblPrEx>
        <w:trPr>
          <w:cantSplit/>
          <w:trHeight w:val="263"/>
        </w:trPr>
        <w:tc>
          <w:tcPr>
            <w:tcW w:w="1995" w:type="dxa"/>
            <w:gridSpan w:val="2"/>
            <w:tcBorders>
              <w:top w:val="single" w:sz="8" w:space="0" w:color="AEAEAE"/>
              <w:left w:val="nil"/>
              <w:bottom w:val="single" w:sz="8" w:space="0" w:color="152935"/>
              <w:right w:val="nil"/>
            </w:tcBorders>
            <w:shd w:val="clear" w:color="auto" w:fill="E0E0E0"/>
          </w:tcPr>
          <w:p w14:paraId="1CBE3260" w14:textId="77777777" w:rsidR="00EB296E" w:rsidRPr="00EB296E" w:rsidRDefault="00EB296E" w:rsidP="00EB296E">
            <w:pPr>
              <w:autoSpaceDE w:val="0"/>
              <w:autoSpaceDN w:val="0"/>
              <w:adjustRightInd w:val="0"/>
              <w:spacing w:line="320" w:lineRule="atLeast"/>
              <w:ind w:left="60" w:right="60"/>
              <w:rPr>
                <w:rFonts w:ascii="Arial" w:hAnsi="Arial" w:cs="Arial"/>
                <w:color w:val="264A60"/>
              </w:rPr>
            </w:pPr>
            <w:r w:rsidRPr="00EB296E">
              <w:rPr>
                <w:rFonts w:ascii="Arial" w:hAnsi="Arial" w:cs="Arial"/>
                <w:color w:val="264A60"/>
              </w:rPr>
              <w:t>Median</w:t>
            </w:r>
          </w:p>
        </w:tc>
        <w:tc>
          <w:tcPr>
            <w:tcW w:w="1293" w:type="dxa"/>
            <w:tcBorders>
              <w:top w:val="single" w:sz="8" w:space="0" w:color="AEAEAE"/>
              <w:left w:val="nil"/>
              <w:bottom w:val="single" w:sz="8" w:space="0" w:color="152935"/>
              <w:right w:val="nil"/>
            </w:tcBorders>
            <w:shd w:val="clear" w:color="auto" w:fill="F9F9FB"/>
          </w:tcPr>
          <w:p w14:paraId="479F3E54" w14:textId="77777777" w:rsidR="00EB296E" w:rsidRPr="00EB296E" w:rsidRDefault="00EB296E" w:rsidP="00EB296E">
            <w:pPr>
              <w:autoSpaceDE w:val="0"/>
              <w:autoSpaceDN w:val="0"/>
              <w:adjustRightInd w:val="0"/>
              <w:spacing w:line="320" w:lineRule="atLeast"/>
              <w:ind w:left="60" w:right="60"/>
              <w:jc w:val="right"/>
              <w:rPr>
                <w:rFonts w:ascii="Arial" w:hAnsi="Arial" w:cs="Arial"/>
                <w:color w:val="010205"/>
              </w:rPr>
            </w:pPr>
            <w:r w:rsidRPr="00EB296E">
              <w:rPr>
                <w:rFonts w:ascii="Arial" w:hAnsi="Arial" w:cs="Arial"/>
                <w:color w:val="010205"/>
              </w:rPr>
              <w:t>2.00</w:t>
            </w:r>
          </w:p>
        </w:tc>
      </w:tr>
    </w:tbl>
    <w:p w14:paraId="48195A7D" w14:textId="43A1311E" w:rsidR="00EB296E" w:rsidRPr="00EB296E" w:rsidRDefault="00DE429A" w:rsidP="00EB296E">
      <w:pPr>
        <w:autoSpaceDE w:val="0"/>
        <w:autoSpaceDN w:val="0"/>
        <w:adjustRightInd w:val="0"/>
        <w:spacing w:line="400" w:lineRule="atLeast"/>
        <w:rPr>
          <w:rFonts w:ascii="Times New Roman" w:hAnsi="Times New Roman" w:cs="Times New Roman"/>
        </w:rPr>
      </w:pPr>
      <w:r w:rsidRPr="00DE429A">
        <w:rPr>
          <w:rFonts w:ascii="Times New Roman" w:hAnsi="Times New Roman" w:cs="Times New Roman"/>
        </w:rPr>
        <w:drawing>
          <wp:inline distT="0" distB="0" distL="0" distR="0" wp14:anchorId="19E6321A" wp14:editId="78784812">
            <wp:extent cx="4188336" cy="2467776"/>
            <wp:effectExtent l="0" t="0" r="3175" b="0"/>
            <wp:docPr id="7" name="Picture 7"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 histogram&#10;&#10;Description automatically generated"/>
                    <pic:cNvPicPr/>
                  </pic:nvPicPr>
                  <pic:blipFill>
                    <a:blip r:embed="rId14"/>
                    <a:stretch>
                      <a:fillRect/>
                    </a:stretch>
                  </pic:blipFill>
                  <pic:spPr>
                    <a:xfrm>
                      <a:off x="0" y="0"/>
                      <a:ext cx="4260038" cy="2510023"/>
                    </a:xfrm>
                    <a:prstGeom prst="rect">
                      <a:avLst/>
                    </a:prstGeom>
                  </pic:spPr>
                </pic:pic>
              </a:graphicData>
            </a:graphic>
          </wp:inline>
        </w:drawing>
      </w:r>
    </w:p>
    <w:p w14:paraId="13656DCC" w14:textId="5DF937FD" w:rsidR="00CF3FD4" w:rsidRDefault="00CF3FD4" w:rsidP="00CF3FD4">
      <w:pPr>
        <w:spacing w:line="360" w:lineRule="auto"/>
        <w:rPr>
          <w:rFonts w:ascii="Arial" w:hAnsi="Arial" w:cs="Arial"/>
        </w:rPr>
      </w:pPr>
    </w:p>
    <w:p w14:paraId="3CE5BE4D" w14:textId="77777777" w:rsidR="0010086A" w:rsidRDefault="0010086A" w:rsidP="00CF3FD4">
      <w:pPr>
        <w:spacing w:line="360" w:lineRule="auto"/>
        <w:rPr>
          <w:rFonts w:ascii="Arial" w:hAnsi="Arial" w:cs="Arial"/>
        </w:rPr>
      </w:pPr>
    </w:p>
    <w:p w14:paraId="7A893D35" w14:textId="4155DEB8" w:rsidR="00885662" w:rsidRDefault="00AC4F39">
      <w:pPr>
        <w:rPr>
          <w:rFonts w:ascii="Arial" w:hAnsi="Arial" w:cs="Arial"/>
          <w:b/>
          <w:bCs/>
        </w:rPr>
      </w:pPr>
      <w:r w:rsidRPr="005728D9">
        <w:rPr>
          <w:rFonts w:ascii="Arial" w:hAnsi="Arial" w:cs="Arial"/>
          <w:b/>
          <w:bCs/>
        </w:rPr>
        <w:lastRenderedPageBreak/>
        <w:t>2.4</w:t>
      </w:r>
      <w:r w:rsidR="002F285A" w:rsidRPr="005728D9">
        <w:rPr>
          <w:rFonts w:ascii="Arial" w:hAnsi="Arial" w:cs="Arial"/>
          <w:b/>
          <w:bCs/>
        </w:rPr>
        <w:t xml:space="preserve"> Clustering using ice-cream dataset</w:t>
      </w:r>
    </w:p>
    <w:p w14:paraId="06B3F7AF" w14:textId="77777777" w:rsidR="005728D9" w:rsidRPr="005728D9" w:rsidRDefault="005728D9" w:rsidP="005728D9">
      <w:pPr>
        <w:autoSpaceDE w:val="0"/>
        <w:autoSpaceDN w:val="0"/>
        <w:adjustRightInd w:val="0"/>
        <w:rPr>
          <w:rFonts w:ascii="Times New Roman" w:hAnsi="Times New Roman" w:cs="Times New Roman"/>
        </w:rPr>
      </w:pPr>
    </w:p>
    <w:p w14:paraId="08731436" w14:textId="77777777" w:rsidR="00B131C2" w:rsidRPr="00B131C2" w:rsidRDefault="00B131C2" w:rsidP="00B131C2">
      <w:pPr>
        <w:autoSpaceDE w:val="0"/>
        <w:autoSpaceDN w:val="0"/>
        <w:adjustRightInd w:val="0"/>
        <w:rPr>
          <w:rFonts w:ascii="Times New Roman" w:hAnsi="Times New Roman" w:cs="Times New Roman"/>
        </w:rPr>
      </w:pPr>
    </w:p>
    <w:tbl>
      <w:tblPr>
        <w:tblW w:w="3733" w:type="dxa"/>
        <w:tblLayout w:type="fixed"/>
        <w:tblCellMar>
          <w:left w:w="0" w:type="dxa"/>
          <w:right w:w="0" w:type="dxa"/>
        </w:tblCellMar>
        <w:tblLook w:val="0000" w:firstRow="0" w:lastRow="0" w:firstColumn="0" w:lastColumn="0" w:noHBand="0" w:noVBand="0"/>
      </w:tblPr>
      <w:tblGrid>
        <w:gridCol w:w="1291"/>
        <w:gridCol w:w="1218"/>
        <w:gridCol w:w="1224"/>
      </w:tblGrid>
      <w:tr w:rsidR="00B131C2" w:rsidRPr="00B131C2" w14:paraId="0A916C65" w14:textId="77777777" w:rsidTr="00FF022C">
        <w:tblPrEx>
          <w:tblCellMar>
            <w:top w:w="0" w:type="dxa"/>
            <w:bottom w:w="0" w:type="dxa"/>
          </w:tblCellMar>
        </w:tblPrEx>
        <w:trPr>
          <w:cantSplit/>
          <w:trHeight w:val="192"/>
        </w:trPr>
        <w:tc>
          <w:tcPr>
            <w:tcW w:w="3733" w:type="dxa"/>
            <w:gridSpan w:val="3"/>
            <w:tcBorders>
              <w:top w:val="nil"/>
              <w:left w:val="nil"/>
              <w:bottom w:val="nil"/>
              <w:right w:val="nil"/>
            </w:tcBorders>
            <w:shd w:val="clear" w:color="auto" w:fill="FFFFFF"/>
            <w:vAlign w:val="center"/>
          </w:tcPr>
          <w:p w14:paraId="41DB0667" w14:textId="77777777" w:rsidR="00B131C2" w:rsidRPr="00B131C2" w:rsidRDefault="00B131C2" w:rsidP="00B131C2">
            <w:pPr>
              <w:autoSpaceDE w:val="0"/>
              <w:autoSpaceDN w:val="0"/>
              <w:adjustRightInd w:val="0"/>
              <w:spacing w:line="320" w:lineRule="atLeast"/>
              <w:ind w:left="60" w:right="60"/>
              <w:jc w:val="center"/>
              <w:rPr>
                <w:rFonts w:ascii="Arial" w:hAnsi="Arial" w:cs="Arial"/>
                <w:color w:val="010205"/>
                <w:sz w:val="28"/>
                <w:szCs w:val="28"/>
              </w:rPr>
            </w:pPr>
            <w:r w:rsidRPr="00B131C2">
              <w:rPr>
                <w:rFonts w:ascii="Arial" w:hAnsi="Arial" w:cs="Arial"/>
                <w:b/>
                <w:bCs/>
                <w:color w:val="010205"/>
                <w:sz w:val="28"/>
                <w:szCs w:val="28"/>
              </w:rPr>
              <w:t>Initial Cluster Centers</w:t>
            </w:r>
          </w:p>
        </w:tc>
      </w:tr>
      <w:tr w:rsidR="00B131C2" w:rsidRPr="00B131C2" w14:paraId="355CB27D" w14:textId="77777777" w:rsidTr="00FF022C">
        <w:tblPrEx>
          <w:tblCellMar>
            <w:top w:w="0" w:type="dxa"/>
            <w:bottom w:w="0" w:type="dxa"/>
          </w:tblCellMar>
        </w:tblPrEx>
        <w:trPr>
          <w:cantSplit/>
          <w:trHeight w:val="192"/>
        </w:trPr>
        <w:tc>
          <w:tcPr>
            <w:tcW w:w="1291" w:type="dxa"/>
            <w:vMerge w:val="restart"/>
            <w:tcBorders>
              <w:top w:val="nil"/>
              <w:left w:val="nil"/>
              <w:bottom w:val="nil"/>
              <w:right w:val="nil"/>
            </w:tcBorders>
            <w:shd w:val="clear" w:color="auto" w:fill="FFFFFF"/>
            <w:vAlign w:val="bottom"/>
          </w:tcPr>
          <w:p w14:paraId="07F82368" w14:textId="77777777" w:rsidR="00B131C2" w:rsidRPr="00B131C2" w:rsidRDefault="00B131C2" w:rsidP="00B131C2">
            <w:pPr>
              <w:autoSpaceDE w:val="0"/>
              <w:autoSpaceDN w:val="0"/>
              <w:adjustRightInd w:val="0"/>
              <w:rPr>
                <w:rFonts w:ascii="Times New Roman" w:hAnsi="Times New Roman" w:cs="Times New Roman"/>
              </w:rPr>
            </w:pPr>
          </w:p>
        </w:tc>
        <w:tc>
          <w:tcPr>
            <w:tcW w:w="2442" w:type="dxa"/>
            <w:gridSpan w:val="2"/>
            <w:tcBorders>
              <w:top w:val="nil"/>
              <w:left w:val="nil"/>
              <w:bottom w:val="nil"/>
              <w:right w:val="nil"/>
            </w:tcBorders>
            <w:shd w:val="clear" w:color="auto" w:fill="FFFFFF"/>
            <w:vAlign w:val="bottom"/>
          </w:tcPr>
          <w:p w14:paraId="5572EF8C" w14:textId="77777777" w:rsidR="00B131C2" w:rsidRPr="00B131C2" w:rsidRDefault="00B131C2" w:rsidP="00B131C2">
            <w:pPr>
              <w:autoSpaceDE w:val="0"/>
              <w:autoSpaceDN w:val="0"/>
              <w:adjustRightInd w:val="0"/>
              <w:spacing w:line="320" w:lineRule="atLeast"/>
              <w:ind w:left="60" w:right="60"/>
              <w:jc w:val="center"/>
              <w:rPr>
                <w:rFonts w:ascii="Arial" w:hAnsi="Arial" w:cs="Arial"/>
                <w:color w:val="264A60"/>
              </w:rPr>
            </w:pPr>
            <w:r w:rsidRPr="00B131C2">
              <w:rPr>
                <w:rFonts w:ascii="Arial" w:hAnsi="Arial" w:cs="Arial"/>
                <w:color w:val="264A60"/>
              </w:rPr>
              <w:t>Cluster</w:t>
            </w:r>
          </w:p>
        </w:tc>
      </w:tr>
      <w:tr w:rsidR="00FF022C" w:rsidRPr="00B131C2" w14:paraId="4ACB61F8" w14:textId="77777777" w:rsidTr="00FF022C">
        <w:tblPrEx>
          <w:tblCellMar>
            <w:top w:w="0" w:type="dxa"/>
            <w:bottom w:w="0" w:type="dxa"/>
          </w:tblCellMar>
        </w:tblPrEx>
        <w:trPr>
          <w:cantSplit/>
          <w:trHeight w:val="192"/>
        </w:trPr>
        <w:tc>
          <w:tcPr>
            <w:tcW w:w="1291" w:type="dxa"/>
            <w:vMerge/>
            <w:tcBorders>
              <w:top w:val="nil"/>
              <w:left w:val="nil"/>
              <w:bottom w:val="nil"/>
              <w:right w:val="nil"/>
            </w:tcBorders>
            <w:shd w:val="clear" w:color="auto" w:fill="FFFFFF"/>
            <w:vAlign w:val="bottom"/>
          </w:tcPr>
          <w:p w14:paraId="40383D14" w14:textId="77777777" w:rsidR="00B131C2" w:rsidRPr="00B131C2" w:rsidRDefault="00B131C2" w:rsidP="00B131C2">
            <w:pPr>
              <w:autoSpaceDE w:val="0"/>
              <w:autoSpaceDN w:val="0"/>
              <w:adjustRightInd w:val="0"/>
              <w:rPr>
                <w:rFonts w:ascii="Arial" w:hAnsi="Arial" w:cs="Arial"/>
                <w:color w:val="264A60"/>
              </w:rPr>
            </w:pPr>
          </w:p>
        </w:tc>
        <w:tc>
          <w:tcPr>
            <w:tcW w:w="1218" w:type="dxa"/>
            <w:tcBorders>
              <w:top w:val="nil"/>
              <w:left w:val="nil"/>
              <w:bottom w:val="single" w:sz="8" w:space="0" w:color="152935"/>
              <w:right w:val="single" w:sz="8" w:space="0" w:color="E0E0E0"/>
            </w:tcBorders>
            <w:shd w:val="clear" w:color="auto" w:fill="FFFFFF"/>
            <w:vAlign w:val="bottom"/>
          </w:tcPr>
          <w:p w14:paraId="488BEFAC" w14:textId="77777777" w:rsidR="00B131C2" w:rsidRPr="00B131C2" w:rsidRDefault="00B131C2" w:rsidP="00B131C2">
            <w:pPr>
              <w:autoSpaceDE w:val="0"/>
              <w:autoSpaceDN w:val="0"/>
              <w:adjustRightInd w:val="0"/>
              <w:spacing w:line="320" w:lineRule="atLeast"/>
              <w:ind w:left="60" w:right="60"/>
              <w:jc w:val="center"/>
              <w:rPr>
                <w:rFonts w:ascii="Arial" w:hAnsi="Arial" w:cs="Arial"/>
                <w:color w:val="264A60"/>
              </w:rPr>
            </w:pPr>
            <w:r w:rsidRPr="00B131C2">
              <w:rPr>
                <w:rFonts w:ascii="Arial" w:hAnsi="Arial" w:cs="Arial"/>
                <w:color w:val="264A60"/>
              </w:rPr>
              <w:t>1</w:t>
            </w:r>
          </w:p>
        </w:tc>
        <w:tc>
          <w:tcPr>
            <w:tcW w:w="1223" w:type="dxa"/>
            <w:tcBorders>
              <w:top w:val="nil"/>
              <w:left w:val="single" w:sz="8" w:space="0" w:color="E0E0E0"/>
              <w:bottom w:val="single" w:sz="8" w:space="0" w:color="152935"/>
              <w:right w:val="nil"/>
            </w:tcBorders>
            <w:shd w:val="clear" w:color="auto" w:fill="FFFFFF"/>
            <w:vAlign w:val="bottom"/>
          </w:tcPr>
          <w:p w14:paraId="3B76774C" w14:textId="77777777" w:rsidR="00B131C2" w:rsidRPr="00B131C2" w:rsidRDefault="00B131C2" w:rsidP="00B131C2">
            <w:pPr>
              <w:autoSpaceDE w:val="0"/>
              <w:autoSpaceDN w:val="0"/>
              <w:adjustRightInd w:val="0"/>
              <w:spacing w:line="320" w:lineRule="atLeast"/>
              <w:ind w:left="60" w:right="60"/>
              <w:jc w:val="center"/>
              <w:rPr>
                <w:rFonts w:ascii="Arial" w:hAnsi="Arial" w:cs="Arial"/>
                <w:color w:val="264A60"/>
              </w:rPr>
            </w:pPr>
            <w:r w:rsidRPr="00B131C2">
              <w:rPr>
                <w:rFonts w:ascii="Arial" w:hAnsi="Arial" w:cs="Arial"/>
                <w:color w:val="264A60"/>
              </w:rPr>
              <w:t>2</w:t>
            </w:r>
          </w:p>
        </w:tc>
      </w:tr>
      <w:tr w:rsidR="00FF022C" w:rsidRPr="00B131C2" w14:paraId="594E66C1" w14:textId="77777777" w:rsidTr="00FF022C">
        <w:tblPrEx>
          <w:tblCellMar>
            <w:top w:w="0" w:type="dxa"/>
            <w:bottom w:w="0" w:type="dxa"/>
          </w:tblCellMar>
        </w:tblPrEx>
        <w:trPr>
          <w:cantSplit/>
          <w:trHeight w:val="187"/>
        </w:trPr>
        <w:tc>
          <w:tcPr>
            <w:tcW w:w="1291" w:type="dxa"/>
            <w:tcBorders>
              <w:top w:val="single" w:sz="8" w:space="0" w:color="152935"/>
              <w:left w:val="nil"/>
              <w:bottom w:val="single" w:sz="8" w:space="0" w:color="AEAEAE"/>
              <w:right w:val="nil"/>
            </w:tcBorders>
            <w:shd w:val="clear" w:color="auto" w:fill="E0E0E0"/>
          </w:tcPr>
          <w:p w14:paraId="777A4C3E" w14:textId="77777777" w:rsidR="00B131C2" w:rsidRPr="00B131C2" w:rsidRDefault="00B131C2" w:rsidP="00B131C2">
            <w:pPr>
              <w:autoSpaceDE w:val="0"/>
              <w:autoSpaceDN w:val="0"/>
              <w:adjustRightInd w:val="0"/>
              <w:spacing w:line="320" w:lineRule="atLeast"/>
              <w:ind w:left="60" w:right="60"/>
              <w:rPr>
                <w:rFonts w:ascii="Arial" w:hAnsi="Arial" w:cs="Arial"/>
                <w:color w:val="264A60"/>
              </w:rPr>
            </w:pPr>
            <w:r w:rsidRPr="00B131C2">
              <w:rPr>
                <w:rFonts w:ascii="Arial" w:hAnsi="Arial" w:cs="Arial"/>
                <w:color w:val="264A60"/>
              </w:rPr>
              <w:t>id</w:t>
            </w:r>
          </w:p>
        </w:tc>
        <w:tc>
          <w:tcPr>
            <w:tcW w:w="1218" w:type="dxa"/>
            <w:tcBorders>
              <w:top w:val="single" w:sz="8" w:space="0" w:color="152935"/>
              <w:left w:val="nil"/>
              <w:bottom w:val="single" w:sz="8" w:space="0" w:color="AEAEAE"/>
              <w:right w:val="single" w:sz="8" w:space="0" w:color="E0E0E0"/>
            </w:tcBorders>
            <w:shd w:val="clear" w:color="auto" w:fill="F9F9FB"/>
          </w:tcPr>
          <w:p w14:paraId="29CBEEF8" w14:textId="77777777" w:rsidR="00B131C2" w:rsidRPr="00B131C2" w:rsidRDefault="00B131C2" w:rsidP="00B131C2">
            <w:pPr>
              <w:autoSpaceDE w:val="0"/>
              <w:autoSpaceDN w:val="0"/>
              <w:adjustRightInd w:val="0"/>
              <w:spacing w:line="320" w:lineRule="atLeast"/>
              <w:ind w:left="60" w:right="60"/>
              <w:jc w:val="right"/>
              <w:rPr>
                <w:rFonts w:ascii="Arial" w:hAnsi="Arial" w:cs="Arial"/>
                <w:color w:val="010205"/>
              </w:rPr>
            </w:pPr>
            <w:r w:rsidRPr="00B131C2">
              <w:rPr>
                <w:rFonts w:ascii="Arial" w:hAnsi="Arial" w:cs="Arial"/>
                <w:color w:val="010205"/>
              </w:rPr>
              <w:t>1</w:t>
            </w:r>
          </w:p>
        </w:tc>
        <w:tc>
          <w:tcPr>
            <w:tcW w:w="1223" w:type="dxa"/>
            <w:tcBorders>
              <w:top w:val="single" w:sz="8" w:space="0" w:color="152935"/>
              <w:left w:val="single" w:sz="8" w:space="0" w:color="E0E0E0"/>
              <w:bottom w:val="single" w:sz="8" w:space="0" w:color="AEAEAE"/>
              <w:right w:val="nil"/>
            </w:tcBorders>
            <w:shd w:val="clear" w:color="auto" w:fill="F9F9FB"/>
          </w:tcPr>
          <w:p w14:paraId="0F9B7118" w14:textId="77777777" w:rsidR="00B131C2" w:rsidRPr="00B131C2" w:rsidRDefault="00B131C2" w:rsidP="00B131C2">
            <w:pPr>
              <w:autoSpaceDE w:val="0"/>
              <w:autoSpaceDN w:val="0"/>
              <w:adjustRightInd w:val="0"/>
              <w:spacing w:line="320" w:lineRule="atLeast"/>
              <w:ind w:left="60" w:right="60"/>
              <w:jc w:val="right"/>
              <w:rPr>
                <w:rFonts w:ascii="Arial" w:hAnsi="Arial" w:cs="Arial"/>
                <w:color w:val="010205"/>
              </w:rPr>
            </w:pPr>
            <w:r w:rsidRPr="00B131C2">
              <w:rPr>
                <w:rFonts w:ascii="Arial" w:hAnsi="Arial" w:cs="Arial"/>
                <w:color w:val="010205"/>
              </w:rPr>
              <w:t>200</w:t>
            </w:r>
          </w:p>
        </w:tc>
      </w:tr>
      <w:tr w:rsidR="00FF022C" w:rsidRPr="00B131C2" w14:paraId="2E26844F" w14:textId="77777777" w:rsidTr="00FF022C">
        <w:tblPrEx>
          <w:tblCellMar>
            <w:top w:w="0" w:type="dxa"/>
            <w:bottom w:w="0" w:type="dxa"/>
          </w:tblCellMar>
        </w:tblPrEx>
        <w:trPr>
          <w:cantSplit/>
          <w:trHeight w:val="192"/>
        </w:trPr>
        <w:tc>
          <w:tcPr>
            <w:tcW w:w="1291" w:type="dxa"/>
            <w:tcBorders>
              <w:top w:val="single" w:sz="8" w:space="0" w:color="AEAEAE"/>
              <w:left w:val="nil"/>
              <w:bottom w:val="single" w:sz="8" w:space="0" w:color="AEAEAE"/>
              <w:right w:val="nil"/>
            </w:tcBorders>
            <w:shd w:val="clear" w:color="auto" w:fill="E0E0E0"/>
          </w:tcPr>
          <w:p w14:paraId="2FC8ED6E" w14:textId="77777777" w:rsidR="00B131C2" w:rsidRPr="00B131C2" w:rsidRDefault="00B131C2" w:rsidP="00B131C2">
            <w:pPr>
              <w:autoSpaceDE w:val="0"/>
              <w:autoSpaceDN w:val="0"/>
              <w:adjustRightInd w:val="0"/>
              <w:spacing w:line="320" w:lineRule="atLeast"/>
              <w:ind w:left="60" w:right="60"/>
              <w:rPr>
                <w:rFonts w:ascii="Arial" w:hAnsi="Arial" w:cs="Arial"/>
                <w:color w:val="264A60"/>
              </w:rPr>
            </w:pPr>
            <w:r w:rsidRPr="00B131C2">
              <w:rPr>
                <w:rFonts w:ascii="Arial" w:hAnsi="Arial" w:cs="Arial"/>
                <w:color w:val="264A60"/>
              </w:rPr>
              <w:t>gender</w:t>
            </w:r>
          </w:p>
        </w:tc>
        <w:tc>
          <w:tcPr>
            <w:tcW w:w="1218" w:type="dxa"/>
            <w:tcBorders>
              <w:top w:val="single" w:sz="8" w:space="0" w:color="AEAEAE"/>
              <w:left w:val="nil"/>
              <w:bottom w:val="single" w:sz="8" w:space="0" w:color="AEAEAE"/>
              <w:right w:val="single" w:sz="8" w:space="0" w:color="E0E0E0"/>
            </w:tcBorders>
            <w:shd w:val="clear" w:color="auto" w:fill="F9F9FB"/>
          </w:tcPr>
          <w:p w14:paraId="4A495D57" w14:textId="77777777" w:rsidR="00B131C2" w:rsidRPr="00B131C2" w:rsidRDefault="00B131C2" w:rsidP="00B131C2">
            <w:pPr>
              <w:autoSpaceDE w:val="0"/>
              <w:autoSpaceDN w:val="0"/>
              <w:adjustRightInd w:val="0"/>
              <w:spacing w:line="320" w:lineRule="atLeast"/>
              <w:ind w:left="60" w:right="60"/>
              <w:jc w:val="right"/>
              <w:rPr>
                <w:rFonts w:ascii="Arial" w:hAnsi="Arial" w:cs="Arial"/>
                <w:color w:val="010205"/>
              </w:rPr>
            </w:pPr>
            <w:r w:rsidRPr="00B131C2">
              <w:rPr>
                <w:rFonts w:ascii="Arial" w:hAnsi="Arial" w:cs="Arial"/>
                <w:color w:val="010205"/>
              </w:rPr>
              <w:t>1</w:t>
            </w:r>
          </w:p>
        </w:tc>
        <w:tc>
          <w:tcPr>
            <w:tcW w:w="1223" w:type="dxa"/>
            <w:tcBorders>
              <w:top w:val="single" w:sz="8" w:space="0" w:color="AEAEAE"/>
              <w:left w:val="single" w:sz="8" w:space="0" w:color="E0E0E0"/>
              <w:bottom w:val="single" w:sz="8" w:space="0" w:color="AEAEAE"/>
              <w:right w:val="nil"/>
            </w:tcBorders>
            <w:shd w:val="clear" w:color="auto" w:fill="F9F9FB"/>
          </w:tcPr>
          <w:p w14:paraId="7B8EBE46" w14:textId="77777777" w:rsidR="00B131C2" w:rsidRPr="00B131C2" w:rsidRDefault="00B131C2" w:rsidP="00B131C2">
            <w:pPr>
              <w:autoSpaceDE w:val="0"/>
              <w:autoSpaceDN w:val="0"/>
              <w:adjustRightInd w:val="0"/>
              <w:spacing w:line="320" w:lineRule="atLeast"/>
              <w:ind w:left="60" w:right="60"/>
              <w:jc w:val="right"/>
              <w:rPr>
                <w:rFonts w:ascii="Arial" w:hAnsi="Arial" w:cs="Arial"/>
                <w:color w:val="010205"/>
              </w:rPr>
            </w:pPr>
            <w:r w:rsidRPr="00B131C2">
              <w:rPr>
                <w:rFonts w:ascii="Arial" w:hAnsi="Arial" w:cs="Arial"/>
                <w:color w:val="010205"/>
              </w:rPr>
              <w:t>0</w:t>
            </w:r>
          </w:p>
        </w:tc>
      </w:tr>
      <w:tr w:rsidR="00FF022C" w:rsidRPr="00B131C2" w14:paraId="7DA38646" w14:textId="77777777" w:rsidTr="00FF022C">
        <w:tblPrEx>
          <w:tblCellMar>
            <w:top w:w="0" w:type="dxa"/>
            <w:bottom w:w="0" w:type="dxa"/>
          </w:tblCellMar>
        </w:tblPrEx>
        <w:trPr>
          <w:cantSplit/>
          <w:trHeight w:val="387"/>
        </w:trPr>
        <w:tc>
          <w:tcPr>
            <w:tcW w:w="1291" w:type="dxa"/>
            <w:tcBorders>
              <w:top w:val="single" w:sz="8" w:space="0" w:color="AEAEAE"/>
              <w:left w:val="nil"/>
              <w:bottom w:val="single" w:sz="8" w:space="0" w:color="AEAEAE"/>
              <w:right w:val="nil"/>
            </w:tcBorders>
            <w:shd w:val="clear" w:color="auto" w:fill="E0E0E0"/>
          </w:tcPr>
          <w:p w14:paraId="16AE8E5D" w14:textId="5A4EADCD" w:rsidR="00B131C2" w:rsidRPr="00B131C2" w:rsidRDefault="00855C4E" w:rsidP="00B131C2">
            <w:pPr>
              <w:autoSpaceDE w:val="0"/>
              <w:autoSpaceDN w:val="0"/>
              <w:adjustRightInd w:val="0"/>
              <w:spacing w:line="320" w:lineRule="atLeast"/>
              <w:ind w:left="60" w:right="60"/>
              <w:rPr>
                <w:rFonts w:ascii="Arial" w:hAnsi="Arial" w:cs="Arial"/>
                <w:color w:val="264A60"/>
              </w:rPr>
            </w:pPr>
            <w:r w:rsidRPr="00B131C2">
              <w:rPr>
                <w:rFonts w:ascii="Arial" w:hAnsi="Arial" w:cs="Arial"/>
                <w:color w:val="264A60"/>
              </w:rPr>
              <w:t>ice-cream</w:t>
            </w:r>
          </w:p>
        </w:tc>
        <w:tc>
          <w:tcPr>
            <w:tcW w:w="1218" w:type="dxa"/>
            <w:tcBorders>
              <w:top w:val="single" w:sz="8" w:space="0" w:color="AEAEAE"/>
              <w:left w:val="nil"/>
              <w:bottom w:val="single" w:sz="8" w:space="0" w:color="AEAEAE"/>
              <w:right w:val="single" w:sz="8" w:space="0" w:color="E0E0E0"/>
            </w:tcBorders>
            <w:shd w:val="clear" w:color="auto" w:fill="F9F9FB"/>
          </w:tcPr>
          <w:p w14:paraId="41983A16" w14:textId="77777777" w:rsidR="00B131C2" w:rsidRPr="00B131C2" w:rsidRDefault="00B131C2" w:rsidP="00B131C2">
            <w:pPr>
              <w:autoSpaceDE w:val="0"/>
              <w:autoSpaceDN w:val="0"/>
              <w:adjustRightInd w:val="0"/>
              <w:spacing w:line="320" w:lineRule="atLeast"/>
              <w:ind w:left="60" w:right="60"/>
              <w:jc w:val="right"/>
              <w:rPr>
                <w:rFonts w:ascii="Arial" w:hAnsi="Arial" w:cs="Arial"/>
                <w:color w:val="010205"/>
              </w:rPr>
            </w:pPr>
            <w:r w:rsidRPr="00B131C2">
              <w:rPr>
                <w:rFonts w:ascii="Arial" w:hAnsi="Arial" w:cs="Arial"/>
                <w:color w:val="010205"/>
              </w:rPr>
              <w:t>2</w:t>
            </w:r>
          </w:p>
        </w:tc>
        <w:tc>
          <w:tcPr>
            <w:tcW w:w="1223" w:type="dxa"/>
            <w:tcBorders>
              <w:top w:val="single" w:sz="8" w:space="0" w:color="AEAEAE"/>
              <w:left w:val="single" w:sz="8" w:space="0" w:color="E0E0E0"/>
              <w:bottom w:val="single" w:sz="8" w:space="0" w:color="AEAEAE"/>
              <w:right w:val="nil"/>
            </w:tcBorders>
            <w:shd w:val="clear" w:color="auto" w:fill="F9F9FB"/>
          </w:tcPr>
          <w:p w14:paraId="07F92F98" w14:textId="77777777" w:rsidR="00B131C2" w:rsidRPr="00B131C2" w:rsidRDefault="00B131C2" w:rsidP="00B131C2">
            <w:pPr>
              <w:autoSpaceDE w:val="0"/>
              <w:autoSpaceDN w:val="0"/>
              <w:adjustRightInd w:val="0"/>
              <w:spacing w:line="320" w:lineRule="atLeast"/>
              <w:ind w:left="60" w:right="60"/>
              <w:jc w:val="right"/>
              <w:rPr>
                <w:rFonts w:ascii="Arial" w:hAnsi="Arial" w:cs="Arial"/>
                <w:color w:val="010205"/>
              </w:rPr>
            </w:pPr>
            <w:r w:rsidRPr="00B131C2">
              <w:rPr>
                <w:rFonts w:ascii="Arial" w:hAnsi="Arial" w:cs="Arial"/>
                <w:color w:val="010205"/>
              </w:rPr>
              <w:t>1</w:t>
            </w:r>
          </w:p>
        </w:tc>
      </w:tr>
      <w:tr w:rsidR="00FF022C" w:rsidRPr="00B131C2" w14:paraId="1E30BB61" w14:textId="77777777" w:rsidTr="00FF022C">
        <w:tblPrEx>
          <w:tblCellMar>
            <w:top w:w="0" w:type="dxa"/>
            <w:bottom w:w="0" w:type="dxa"/>
          </w:tblCellMar>
        </w:tblPrEx>
        <w:trPr>
          <w:cantSplit/>
          <w:trHeight w:val="187"/>
        </w:trPr>
        <w:tc>
          <w:tcPr>
            <w:tcW w:w="1291" w:type="dxa"/>
            <w:tcBorders>
              <w:top w:val="single" w:sz="8" w:space="0" w:color="AEAEAE"/>
              <w:left w:val="nil"/>
              <w:bottom w:val="single" w:sz="8" w:space="0" w:color="AEAEAE"/>
              <w:right w:val="nil"/>
            </w:tcBorders>
            <w:shd w:val="clear" w:color="auto" w:fill="E0E0E0"/>
          </w:tcPr>
          <w:p w14:paraId="05632425" w14:textId="77777777" w:rsidR="00B131C2" w:rsidRPr="00B131C2" w:rsidRDefault="00B131C2" w:rsidP="00B131C2">
            <w:pPr>
              <w:autoSpaceDE w:val="0"/>
              <w:autoSpaceDN w:val="0"/>
              <w:adjustRightInd w:val="0"/>
              <w:spacing w:line="320" w:lineRule="atLeast"/>
              <w:ind w:left="60" w:right="60"/>
              <w:rPr>
                <w:rFonts w:ascii="Arial" w:hAnsi="Arial" w:cs="Arial"/>
                <w:color w:val="264A60"/>
              </w:rPr>
            </w:pPr>
            <w:r w:rsidRPr="00B131C2">
              <w:rPr>
                <w:rFonts w:ascii="Arial" w:hAnsi="Arial" w:cs="Arial"/>
                <w:color w:val="264A60"/>
              </w:rPr>
              <w:t>video</w:t>
            </w:r>
          </w:p>
        </w:tc>
        <w:tc>
          <w:tcPr>
            <w:tcW w:w="1218" w:type="dxa"/>
            <w:tcBorders>
              <w:top w:val="single" w:sz="8" w:space="0" w:color="AEAEAE"/>
              <w:left w:val="nil"/>
              <w:bottom w:val="single" w:sz="8" w:space="0" w:color="AEAEAE"/>
              <w:right w:val="single" w:sz="8" w:space="0" w:color="E0E0E0"/>
            </w:tcBorders>
            <w:shd w:val="clear" w:color="auto" w:fill="F9F9FB"/>
          </w:tcPr>
          <w:p w14:paraId="476E4488" w14:textId="77777777" w:rsidR="00B131C2" w:rsidRPr="00B131C2" w:rsidRDefault="00B131C2" w:rsidP="00B131C2">
            <w:pPr>
              <w:autoSpaceDE w:val="0"/>
              <w:autoSpaceDN w:val="0"/>
              <w:adjustRightInd w:val="0"/>
              <w:spacing w:line="320" w:lineRule="atLeast"/>
              <w:ind w:left="60" w:right="60"/>
              <w:jc w:val="right"/>
              <w:rPr>
                <w:rFonts w:ascii="Arial" w:hAnsi="Arial" w:cs="Arial"/>
                <w:color w:val="010205"/>
              </w:rPr>
            </w:pPr>
            <w:r w:rsidRPr="00B131C2">
              <w:rPr>
                <w:rFonts w:ascii="Arial" w:hAnsi="Arial" w:cs="Arial"/>
                <w:color w:val="010205"/>
              </w:rPr>
              <w:t>39</w:t>
            </w:r>
          </w:p>
        </w:tc>
        <w:tc>
          <w:tcPr>
            <w:tcW w:w="1223" w:type="dxa"/>
            <w:tcBorders>
              <w:top w:val="single" w:sz="8" w:space="0" w:color="AEAEAE"/>
              <w:left w:val="single" w:sz="8" w:space="0" w:color="E0E0E0"/>
              <w:bottom w:val="single" w:sz="8" w:space="0" w:color="AEAEAE"/>
              <w:right w:val="nil"/>
            </w:tcBorders>
            <w:shd w:val="clear" w:color="auto" w:fill="F9F9FB"/>
          </w:tcPr>
          <w:p w14:paraId="6C47EBDF" w14:textId="77777777" w:rsidR="00B131C2" w:rsidRPr="00B131C2" w:rsidRDefault="00B131C2" w:rsidP="00B131C2">
            <w:pPr>
              <w:autoSpaceDE w:val="0"/>
              <w:autoSpaceDN w:val="0"/>
              <w:adjustRightInd w:val="0"/>
              <w:spacing w:line="320" w:lineRule="atLeast"/>
              <w:ind w:left="60" w:right="60"/>
              <w:jc w:val="right"/>
              <w:rPr>
                <w:rFonts w:ascii="Arial" w:hAnsi="Arial" w:cs="Arial"/>
                <w:color w:val="010205"/>
              </w:rPr>
            </w:pPr>
            <w:r w:rsidRPr="00B131C2">
              <w:rPr>
                <w:rFonts w:ascii="Arial" w:hAnsi="Arial" w:cs="Arial"/>
                <w:color w:val="010205"/>
              </w:rPr>
              <w:t>66</w:t>
            </w:r>
          </w:p>
        </w:tc>
      </w:tr>
      <w:tr w:rsidR="00FF022C" w:rsidRPr="00B131C2" w14:paraId="54CB43BE" w14:textId="77777777" w:rsidTr="00FF022C">
        <w:tblPrEx>
          <w:tblCellMar>
            <w:top w:w="0" w:type="dxa"/>
            <w:bottom w:w="0" w:type="dxa"/>
          </w:tblCellMar>
        </w:tblPrEx>
        <w:trPr>
          <w:cantSplit/>
          <w:trHeight w:val="192"/>
        </w:trPr>
        <w:tc>
          <w:tcPr>
            <w:tcW w:w="1291" w:type="dxa"/>
            <w:tcBorders>
              <w:top w:val="single" w:sz="8" w:space="0" w:color="AEAEAE"/>
              <w:left w:val="nil"/>
              <w:bottom w:val="single" w:sz="8" w:space="0" w:color="152935"/>
              <w:right w:val="nil"/>
            </w:tcBorders>
            <w:shd w:val="clear" w:color="auto" w:fill="E0E0E0"/>
          </w:tcPr>
          <w:p w14:paraId="4E914B55" w14:textId="77777777" w:rsidR="00B131C2" w:rsidRPr="00B131C2" w:rsidRDefault="00B131C2" w:rsidP="00B131C2">
            <w:pPr>
              <w:autoSpaceDE w:val="0"/>
              <w:autoSpaceDN w:val="0"/>
              <w:adjustRightInd w:val="0"/>
              <w:spacing w:line="320" w:lineRule="atLeast"/>
              <w:ind w:left="60" w:right="60"/>
              <w:rPr>
                <w:rFonts w:ascii="Arial" w:hAnsi="Arial" w:cs="Arial"/>
                <w:color w:val="264A60"/>
              </w:rPr>
            </w:pPr>
            <w:r w:rsidRPr="00B131C2">
              <w:rPr>
                <w:rFonts w:ascii="Arial" w:hAnsi="Arial" w:cs="Arial"/>
                <w:color w:val="264A60"/>
              </w:rPr>
              <w:t>puzzle</w:t>
            </w:r>
          </w:p>
        </w:tc>
        <w:tc>
          <w:tcPr>
            <w:tcW w:w="1218" w:type="dxa"/>
            <w:tcBorders>
              <w:top w:val="single" w:sz="8" w:space="0" w:color="AEAEAE"/>
              <w:left w:val="nil"/>
              <w:bottom w:val="single" w:sz="8" w:space="0" w:color="152935"/>
              <w:right w:val="single" w:sz="8" w:space="0" w:color="E0E0E0"/>
            </w:tcBorders>
            <w:shd w:val="clear" w:color="auto" w:fill="F9F9FB"/>
          </w:tcPr>
          <w:p w14:paraId="3703E694" w14:textId="77777777" w:rsidR="00B131C2" w:rsidRPr="00B131C2" w:rsidRDefault="00B131C2" w:rsidP="00B131C2">
            <w:pPr>
              <w:autoSpaceDE w:val="0"/>
              <w:autoSpaceDN w:val="0"/>
              <w:adjustRightInd w:val="0"/>
              <w:spacing w:line="320" w:lineRule="atLeast"/>
              <w:ind w:left="60" w:right="60"/>
              <w:jc w:val="right"/>
              <w:rPr>
                <w:rFonts w:ascii="Arial" w:hAnsi="Arial" w:cs="Arial"/>
                <w:color w:val="010205"/>
              </w:rPr>
            </w:pPr>
            <w:r w:rsidRPr="00B131C2">
              <w:rPr>
                <w:rFonts w:ascii="Arial" w:hAnsi="Arial" w:cs="Arial"/>
                <w:color w:val="010205"/>
              </w:rPr>
              <w:t>41</w:t>
            </w:r>
          </w:p>
        </w:tc>
        <w:tc>
          <w:tcPr>
            <w:tcW w:w="1223" w:type="dxa"/>
            <w:tcBorders>
              <w:top w:val="single" w:sz="8" w:space="0" w:color="AEAEAE"/>
              <w:left w:val="single" w:sz="8" w:space="0" w:color="E0E0E0"/>
              <w:bottom w:val="single" w:sz="8" w:space="0" w:color="152935"/>
              <w:right w:val="nil"/>
            </w:tcBorders>
            <w:shd w:val="clear" w:color="auto" w:fill="F9F9FB"/>
          </w:tcPr>
          <w:p w14:paraId="2BB1886B" w14:textId="77777777" w:rsidR="00B131C2" w:rsidRPr="00B131C2" w:rsidRDefault="00B131C2" w:rsidP="00B131C2">
            <w:pPr>
              <w:autoSpaceDE w:val="0"/>
              <w:autoSpaceDN w:val="0"/>
              <w:adjustRightInd w:val="0"/>
              <w:spacing w:line="320" w:lineRule="atLeast"/>
              <w:ind w:left="60" w:right="60"/>
              <w:jc w:val="right"/>
              <w:rPr>
                <w:rFonts w:ascii="Arial" w:hAnsi="Arial" w:cs="Arial"/>
                <w:color w:val="010205"/>
              </w:rPr>
            </w:pPr>
            <w:r w:rsidRPr="00B131C2">
              <w:rPr>
                <w:rFonts w:ascii="Arial" w:hAnsi="Arial" w:cs="Arial"/>
                <w:color w:val="010205"/>
              </w:rPr>
              <w:t>66</w:t>
            </w:r>
          </w:p>
        </w:tc>
      </w:tr>
    </w:tbl>
    <w:p w14:paraId="4DD9E384" w14:textId="77777777" w:rsidR="004E075B" w:rsidRPr="004E075B" w:rsidRDefault="004E075B" w:rsidP="004E075B">
      <w:pPr>
        <w:autoSpaceDE w:val="0"/>
        <w:autoSpaceDN w:val="0"/>
        <w:adjustRightInd w:val="0"/>
        <w:rPr>
          <w:rFonts w:ascii="Times New Roman" w:hAnsi="Times New Roman" w:cs="Times New Roman"/>
        </w:rPr>
      </w:pPr>
    </w:p>
    <w:tbl>
      <w:tblPr>
        <w:tblW w:w="4822" w:type="dxa"/>
        <w:tblLayout w:type="fixed"/>
        <w:tblCellMar>
          <w:left w:w="0" w:type="dxa"/>
          <w:right w:w="0" w:type="dxa"/>
        </w:tblCellMar>
        <w:tblLook w:val="0000" w:firstRow="0" w:lastRow="0" w:firstColumn="0" w:lastColumn="0" w:noHBand="0" w:noVBand="0"/>
      </w:tblPr>
      <w:tblGrid>
        <w:gridCol w:w="1308"/>
        <w:gridCol w:w="1757"/>
        <w:gridCol w:w="1757"/>
      </w:tblGrid>
      <w:tr w:rsidR="004E075B" w:rsidRPr="004E075B" w14:paraId="2765179E" w14:textId="77777777" w:rsidTr="004E075B">
        <w:tblPrEx>
          <w:tblCellMar>
            <w:top w:w="0" w:type="dxa"/>
            <w:bottom w:w="0" w:type="dxa"/>
          </w:tblCellMar>
        </w:tblPrEx>
        <w:trPr>
          <w:cantSplit/>
          <w:trHeight w:val="327"/>
        </w:trPr>
        <w:tc>
          <w:tcPr>
            <w:tcW w:w="4822" w:type="dxa"/>
            <w:gridSpan w:val="3"/>
            <w:tcBorders>
              <w:top w:val="nil"/>
              <w:left w:val="nil"/>
              <w:bottom w:val="nil"/>
              <w:right w:val="nil"/>
            </w:tcBorders>
            <w:shd w:val="clear" w:color="auto" w:fill="FFFFFF"/>
            <w:vAlign w:val="center"/>
          </w:tcPr>
          <w:p w14:paraId="3AFA1785" w14:textId="77777777" w:rsidR="004E075B" w:rsidRPr="004E075B" w:rsidRDefault="004E075B" w:rsidP="004E075B">
            <w:pPr>
              <w:autoSpaceDE w:val="0"/>
              <w:autoSpaceDN w:val="0"/>
              <w:adjustRightInd w:val="0"/>
              <w:spacing w:line="320" w:lineRule="atLeast"/>
              <w:ind w:left="60" w:right="60"/>
              <w:jc w:val="center"/>
              <w:rPr>
                <w:rFonts w:ascii="Arial" w:hAnsi="Arial" w:cs="Arial"/>
                <w:color w:val="010205"/>
                <w:sz w:val="28"/>
                <w:szCs w:val="28"/>
              </w:rPr>
            </w:pPr>
            <w:r w:rsidRPr="004E075B">
              <w:rPr>
                <w:rFonts w:ascii="Arial" w:hAnsi="Arial" w:cs="Arial"/>
                <w:b/>
                <w:bCs/>
                <w:color w:val="010205"/>
                <w:sz w:val="28"/>
                <w:szCs w:val="28"/>
              </w:rPr>
              <w:t>Iteration History</w:t>
            </w:r>
            <w:r w:rsidRPr="004E075B">
              <w:rPr>
                <w:rFonts w:ascii="Arial" w:hAnsi="Arial" w:cs="Arial"/>
                <w:b/>
                <w:bCs/>
                <w:color w:val="010205"/>
                <w:sz w:val="28"/>
                <w:szCs w:val="28"/>
                <w:vertAlign w:val="superscript"/>
              </w:rPr>
              <w:t>a</w:t>
            </w:r>
          </w:p>
        </w:tc>
      </w:tr>
      <w:tr w:rsidR="004E075B" w:rsidRPr="004E075B" w14:paraId="7CADEC3A" w14:textId="77777777" w:rsidTr="004E075B">
        <w:tblPrEx>
          <w:tblCellMar>
            <w:top w:w="0" w:type="dxa"/>
            <w:bottom w:w="0" w:type="dxa"/>
          </w:tblCellMar>
        </w:tblPrEx>
        <w:trPr>
          <w:cantSplit/>
          <w:trHeight w:val="655"/>
        </w:trPr>
        <w:tc>
          <w:tcPr>
            <w:tcW w:w="1308" w:type="dxa"/>
            <w:vMerge w:val="restart"/>
            <w:tcBorders>
              <w:top w:val="nil"/>
              <w:left w:val="nil"/>
              <w:bottom w:val="nil"/>
              <w:right w:val="nil"/>
            </w:tcBorders>
            <w:shd w:val="clear" w:color="auto" w:fill="FFFFFF"/>
            <w:vAlign w:val="bottom"/>
          </w:tcPr>
          <w:p w14:paraId="6C47DB1E" w14:textId="77777777" w:rsidR="004E075B" w:rsidRPr="004E075B" w:rsidRDefault="004E075B" w:rsidP="004E075B">
            <w:pPr>
              <w:autoSpaceDE w:val="0"/>
              <w:autoSpaceDN w:val="0"/>
              <w:adjustRightInd w:val="0"/>
              <w:spacing w:line="320" w:lineRule="atLeast"/>
              <w:ind w:left="60" w:right="60"/>
              <w:rPr>
                <w:rFonts w:ascii="Arial" w:hAnsi="Arial" w:cs="Arial"/>
                <w:color w:val="264A60"/>
              </w:rPr>
            </w:pPr>
            <w:r w:rsidRPr="004E075B">
              <w:rPr>
                <w:rFonts w:ascii="Arial" w:hAnsi="Arial" w:cs="Arial"/>
                <w:color w:val="264A60"/>
              </w:rPr>
              <w:t>Iteration</w:t>
            </w:r>
          </w:p>
        </w:tc>
        <w:tc>
          <w:tcPr>
            <w:tcW w:w="3514" w:type="dxa"/>
            <w:gridSpan w:val="2"/>
            <w:tcBorders>
              <w:top w:val="nil"/>
              <w:left w:val="nil"/>
              <w:bottom w:val="nil"/>
              <w:right w:val="nil"/>
            </w:tcBorders>
            <w:shd w:val="clear" w:color="auto" w:fill="FFFFFF"/>
            <w:vAlign w:val="bottom"/>
          </w:tcPr>
          <w:p w14:paraId="1BADFC1F" w14:textId="77777777" w:rsidR="004E075B" w:rsidRPr="004E075B" w:rsidRDefault="004E075B" w:rsidP="004E075B">
            <w:pPr>
              <w:autoSpaceDE w:val="0"/>
              <w:autoSpaceDN w:val="0"/>
              <w:adjustRightInd w:val="0"/>
              <w:spacing w:line="320" w:lineRule="atLeast"/>
              <w:ind w:left="60" w:right="60"/>
              <w:jc w:val="center"/>
              <w:rPr>
                <w:rFonts w:ascii="Arial" w:hAnsi="Arial" w:cs="Arial"/>
                <w:color w:val="264A60"/>
              </w:rPr>
            </w:pPr>
            <w:r w:rsidRPr="004E075B">
              <w:rPr>
                <w:rFonts w:ascii="Arial" w:hAnsi="Arial" w:cs="Arial"/>
                <w:color w:val="264A60"/>
              </w:rPr>
              <w:t>Change in Cluster Centers</w:t>
            </w:r>
          </w:p>
        </w:tc>
      </w:tr>
      <w:tr w:rsidR="004E075B" w:rsidRPr="004E075B" w14:paraId="02D50CAF" w14:textId="77777777" w:rsidTr="004E075B">
        <w:tblPrEx>
          <w:tblCellMar>
            <w:top w:w="0" w:type="dxa"/>
            <w:bottom w:w="0" w:type="dxa"/>
          </w:tblCellMar>
        </w:tblPrEx>
        <w:trPr>
          <w:cantSplit/>
          <w:trHeight w:val="317"/>
        </w:trPr>
        <w:tc>
          <w:tcPr>
            <w:tcW w:w="1308" w:type="dxa"/>
            <w:vMerge/>
            <w:tcBorders>
              <w:top w:val="nil"/>
              <w:left w:val="nil"/>
              <w:bottom w:val="nil"/>
              <w:right w:val="nil"/>
            </w:tcBorders>
            <w:shd w:val="clear" w:color="auto" w:fill="FFFFFF"/>
            <w:vAlign w:val="bottom"/>
          </w:tcPr>
          <w:p w14:paraId="374C6B66" w14:textId="77777777" w:rsidR="004E075B" w:rsidRPr="004E075B" w:rsidRDefault="004E075B" w:rsidP="004E075B">
            <w:pPr>
              <w:autoSpaceDE w:val="0"/>
              <w:autoSpaceDN w:val="0"/>
              <w:adjustRightInd w:val="0"/>
              <w:rPr>
                <w:rFonts w:ascii="Arial" w:hAnsi="Arial" w:cs="Arial"/>
                <w:color w:val="264A60"/>
              </w:rPr>
            </w:pPr>
          </w:p>
        </w:tc>
        <w:tc>
          <w:tcPr>
            <w:tcW w:w="1757" w:type="dxa"/>
            <w:tcBorders>
              <w:top w:val="nil"/>
              <w:left w:val="nil"/>
              <w:bottom w:val="single" w:sz="8" w:space="0" w:color="152935"/>
              <w:right w:val="single" w:sz="8" w:space="0" w:color="E0E0E0"/>
            </w:tcBorders>
            <w:shd w:val="clear" w:color="auto" w:fill="FFFFFF"/>
            <w:vAlign w:val="bottom"/>
          </w:tcPr>
          <w:p w14:paraId="09C10B7D" w14:textId="77777777" w:rsidR="004E075B" w:rsidRPr="004E075B" w:rsidRDefault="004E075B" w:rsidP="004E075B">
            <w:pPr>
              <w:autoSpaceDE w:val="0"/>
              <w:autoSpaceDN w:val="0"/>
              <w:adjustRightInd w:val="0"/>
              <w:spacing w:line="320" w:lineRule="atLeast"/>
              <w:ind w:left="60" w:right="60"/>
              <w:jc w:val="center"/>
              <w:rPr>
                <w:rFonts w:ascii="Arial" w:hAnsi="Arial" w:cs="Arial"/>
                <w:color w:val="264A60"/>
              </w:rPr>
            </w:pPr>
            <w:r w:rsidRPr="004E075B">
              <w:rPr>
                <w:rFonts w:ascii="Arial" w:hAnsi="Arial" w:cs="Arial"/>
                <w:color w:val="264A60"/>
              </w:rPr>
              <w:t>1</w:t>
            </w:r>
          </w:p>
        </w:tc>
        <w:tc>
          <w:tcPr>
            <w:tcW w:w="1757" w:type="dxa"/>
            <w:tcBorders>
              <w:top w:val="nil"/>
              <w:left w:val="single" w:sz="8" w:space="0" w:color="E0E0E0"/>
              <w:bottom w:val="single" w:sz="8" w:space="0" w:color="152935"/>
              <w:right w:val="nil"/>
            </w:tcBorders>
            <w:shd w:val="clear" w:color="auto" w:fill="FFFFFF"/>
            <w:vAlign w:val="bottom"/>
          </w:tcPr>
          <w:p w14:paraId="4DE26F4F" w14:textId="77777777" w:rsidR="004E075B" w:rsidRPr="004E075B" w:rsidRDefault="004E075B" w:rsidP="004E075B">
            <w:pPr>
              <w:autoSpaceDE w:val="0"/>
              <w:autoSpaceDN w:val="0"/>
              <w:adjustRightInd w:val="0"/>
              <w:spacing w:line="320" w:lineRule="atLeast"/>
              <w:ind w:left="60" w:right="60"/>
              <w:jc w:val="center"/>
              <w:rPr>
                <w:rFonts w:ascii="Arial" w:hAnsi="Arial" w:cs="Arial"/>
                <w:color w:val="264A60"/>
              </w:rPr>
            </w:pPr>
            <w:r w:rsidRPr="004E075B">
              <w:rPr>
                <w:rFonts w:ascii="Arial" w:hAnsi="Arial" w:cs="Arial"/>
                <w:color w:val="264A60"/>
              </w:rPr>
              <w:t>2</w:t>
            </w:r>
          </w:p>
        </w:tc>
      </w:tr>
      <w:tr w:rsidR="004E075B" w:rsidRPr="004E075B" w14:paraId="7701D3AC" w14:textId="77777777" w:rsidTr="004E075B">
        <w:tblPrEx>
          <w:tblCellMar>
            <w:top w:w="0" w:type="dxa"/>
            <w:bottom w:w="0" w:type="dxa"/>
          </w:tblCellMar>
        </w:tblPrEx>
        <w:trPr>
          <w:cantSplit/>
          <w:trHeight w:val="327"/>
        </w:trPr>
        <w:tc>
          <w:tcPr>
            <w:tcW w:w="1308" w:type="dxa"/>
            <w:tcBorders>
              <w:top w:val="single" w:sz="8" w:space="0" w:color="152935"/>
              <w:left w:val="nil"/>
              <w:bottom w:val="single" w:sz="8" w:space="0" w:color="AEAEAE"/>
              <w:right w:val="nil"/>
            </w:tcBorders>
            <w:shd w:val="clear" w:color="auto" w:fill="E0E0E0"/>
          </w:tcPr>
          <w:p w14:paraId="42544707" w14:textId="77777777" w:rsidR="004E075B" w:rsidRPr="004E075B" w:rsidRDefault="004E075B" w:rsidP="004E075B">
            <w:pPr>
              <w:autoSpaceDE w:val="0"/>
              <w:autoSpaceDN w:val="0"/>
              <w:adjustRightInd w:val="0"/>
              <w:spacing w:line="320" w:lineRule="atLeast"/>
              <w:ind w:left="60" w:right="60"/>
              <w:rPr>
                <w:rFonts w:ascii="Arial" w:hAnsi="Arial" w:cs="Arial"/>
                <w:color w:val="264A60"/>
              </w:rPr>
            </w:pPr>
            <w:r w:rsidRPr="004E075B">
              <w:rPr>
                <w:rFonts w:ascii="Arial" w:hAnsi="Arial" w:cs="Arial"/>
                <w:color w:val="264A60"/>
              </w:rPr>
              <w:t>1</w:t>
            </w:r>
          </w:p>
        </w:tc>
        <w:tc>
          <w:tcPr>
            <w:tcW w:w="1757" w:type="dxa"/>
            <w:tcBorders>
              <w:top w:val="single" w:sz="8" w:space="0" w:color="152935"/>
              <w:left w:val="nil"/>
              <w:bottom w:val="single" w:sz="8" w:space="0" w:color="AEAEAE"/>
              <w:right w:val="single" w:sz="8" w:space="0" w:color="E0E0E0"/>
            </w:tcBorders>
            <w:shd w:val="clear" w:color="auto" w:fill="F9F9FB"/>
          </w:tcPr>
          <w:p w14:paraId="3635ACE4" w14:textId="77777777" w:rsidR="004E075B" w:rsidRPr="004E075B" w:rsidRDefault="004E075B" w:rsidP="004E075B">
            <w:pPr>
              <w:autoSpaceDE w:val="0"/>
              <w:autoSpaceDN w:val="0"/>
              <w:adjustRightInd w:val="0"/>
              <w:spacing w:line="320" w:lineRule="atLeast"/>
              <w:ind w:left="60" w:right="60"/>
              <w:jc w:val="right"/>
              <w:rPr>
                <w:rFonts w:ascii="Arial" w:hAnsi="Arial" w:cs="Arial"/>
                <w:color w:val="010205"/>
              </w:rPr>
            </w:pPr>
            <w:r w:rsidRPr="004E075B">
              <w:rPr>
                <w:rFonts w:ascii="Arial" w:hAnsi="Arial" w:cs="Arial"/>
                <w:color w:val="010205"/>
              </w:rPr>
              <w:t>50.617</w:t>
            </w:r>
          </w:p>
        </w:tc>
        <w:tc>
          <w:tcPr>
            <w:tcW w:w="1757" w:type="dxa"/>
            <w:tcBorders>
              <w:top w:val="single" w:sz="8" w:space="0" w:color="152935"/>
              <w:left w:val="single" w:sz="8" w:space="0" w:color="E0E0E0"/>
              <w:bottom w:val="single" w:sz="8" w:space="0" w:color="AEAEAE"/>
              <w:right w:val="nil"/>
            </w:tcBorders>
            <w:shd w:val="clear" w:color="auto" w:fill="F9F9FB"/>
          </w:tcPr>
          <w:p w14:paraId="44366D09" w14:textId="77777777" w:rsidR="004E075B" w:rsidRPr="004E075B" w:rsidRDefault="004E075B" w:rsidP="004E075B">
            <w:pPr>
              <w:autoSpaceDE w:val="0"/>
              <w:autoSpaceDN w:val="0"/>
              <w:adjustRightInd w:val="0"/>
              <w:spacing w:line="320" w:lineRule="atLeast"/>
              <w:ind w:left="60" w:right="60"/>
              <w:jc w:val="right"/>
              <w:rPr>
                <w:rFonts w:ascii="Arial" w:hAnsi="Arial" w:cs="Arial"/>
                <w:color w:val="010205"/>
              </w:rPr>
            </w:pPr>
            <w:r w:rsidRPr="004E075B">
              <w:rPr>
                <w:rFonts w:ascii="Arial" w:hAnsi="Arial" w:cs="Arial"/>
                <w:color w:val="010205"/>
              </w:rPr>
              <w:t>53.305</w:t>
            </w:r>
          </w:p>
        </w:tc>
      </w:tr>
      <w:tr w:rsidR="004E075B" w:rsidRPr="004E075B" w14:paraId="3F2697DE" w14:textId="77777777" w:rsidTr="004E075B">
        <w:tblPrEx>
          <w:tblCellMar>
            <w:top w:w="0" w:type="dxa"/>
            <w:bottom w:w="0" w:type="dxa"/>
          </w:tblCellMar>
        </w:tblPrEx>
        <w:trPr>
          <w:cantSplit/>
          <w:trHeight w:val="327"/>
        </w:trPr>
        <w:tc>
          <w:tcPr>
            <w:tcW w:w="1308" w:type="dxa"/>
            <w:tcBorders>
              <w:top w:val="single" w:sz="8" w:space="0" w:color="AEAEAE"/>
              <w:left w:val="nil"/>
              <w:bottom w:val="single" w:sz="8" w:space="0" w:color="152935"/>
              <w:right w:val="nil"/>
            </w:tcBorders>
            <w:shd w:val="clear" w:color="auto" w:fill="E0E0E0"/>
          </w:tcPr>
          <w:p w14:paraId="1C2272C9" w14:textId="77777777" w:rsidR="004E075B" w:rsidRPr="004E075B" w:rsidRDefault="004E075B" w:rsidP="004E075B">
            <w:pPr>
              <w:autoSpaceDE w:val="0"/>
              <w:autoSpaceDN w:val="0"/>
              <w:adjustRightInd w:val="0"/>
              <w:spacing w:line="320" w:lineRule="atLeast"/>
              <w:ind w:left="60" w:right="60"/>
              <w:rPr>
                <w:rFonts w:ascii="Arial" w:hAnsi="Arial" w:cs="Arial"/>
                <w:color w:val="264A60"/>
              </w:rPr>
            </w:pPr>
            <w:r w:rsidRPr="004E075B">
              <w:rPr>
                <w:rFonts w:ascii="Arial" w:hAnsi="Arial" w:cs="Arial"/>
                <w:color w:val="264A60"/>
              </w:rPr>
              <w:t>2</w:t>
            </w:r>
          </w:p>
        </w:tc>
        <w:tc>
          <w:tcPr>
            <w:tcW w:w="1757" w:type="dxa"/>
            <w:tcBorders>
              <w:top w:val="single" w:sz="8" w:space="0" w:color="AEAEAE"/>
              <w:left w:val="nil"/>
              <w:bottom w:val="single" w:sz="8" w:space="0" w:color="152935"/>
              <w:right w:val="single" w:sz="8" w:space="0" w:color="E0E0E0"/>
            </w:tcBorders>
            <w:shd w:val="clear" w:color="auto" w:fill="F9F9FB"/>
          </w:tcPr>
          <w:p w14:paraId="709A41E3" w14:textId="77777777" w:rsidR="004E075B" w:rsidRPr="004E075B" w:rsidRDefault="004E075B" w:rsidP="004E075B">
            <w:pPr>
              <w:autoSpaceDE w:val="0"/>
              <w:autoSpaceDN w:val="0"/>
              <w:adjustRightInd w:val="0"/>
              <w:spacing w:line="320" w:lineRule="atLeast"/>
              <w:ind w:left="60" w:right="60"/>
              <w:jc w:val="right"/>
              <w:rPr>
                <w:rFonts w:ascii="Arial" w:hAnsi="Arial" w:cs="Arial"/>
                <w:color w:val="010205"/>
              </w:rPr>
            </w:pPr>
            <w:r w:rsidRPr="004E075B">
              <w:rPr>
                <w:rFonts w:ascii="Arial" w:hAnsi="Arial" w:cs="Arial"/>
                <w:color w:val="010205"/>
              </w:rPr>
              <w:t>.000</w:t>
            </w:r>
          </w:p>
        </w:tc>
        <w:tc>
          <w:tcPr>
            <w:tcW w:w="1757" w:type="dxa"/>
            <w:tcBorders>
              <w:top w:val="single" w:sz="8" w:space="0" w:color="AEAEAE"/>
              <w:left w:val="single" w:sz="8" w:space="0" w:color="E0E0E0"/>
              <w:bottom w:val="single" w:sz="8" w:space="0" w:color="152935"/>
              <w:right w:val="nil"/>
            </w:tcBorders>
            <w:shd w:val="clear" w:color="auto" w:fill="F9F9FB"/>
          </w:tcPr>
          <w:p w14:paraId="68DE9C7F" w14:textId="77777777" w:rsidR="004E075B" w:rsidRPr="004E075B" w:rsidRDefault="004E075B" w:rsidP="004E075B">
            <w:pPr>
              <w:autoSpaceDE w:val="0"/>
              <w:autoSpaceDN w:val="0"/>
              <w:adjustRightInd w:val="0"/>
              <w:spacing w:line="320" w:lineRule="atLeast"/>
              <w:ind w:left="60" w:right="60"/>
              <w:jc w:val="right"/>
              <w:rPr>
                <w:rFonts w:ascii="Arial" w:hAnsi="Arial" w:cs="Arial"/>
                <w:color w:val="010205"/>
              </w:rPr>
            </w:pPr>
            <w:r w:rsidRPr="004E075B">
              <w:rPr>
                <w:rFonts w:ascii="Arial" w:hAnsi="Arial" w:cs="Arial"/>
                <w:color w:val="010205"/>
              </w:rPr>
              <w:t>.000</w:t>
            </w:r>
          </w:p>
        </w:tc>
      </w:tr>
      <w:tr w:rsidR="004E075B" w:rsidRPr="004E075B" w14:paraId="0DC031BC" w14:textId="77777777" w:rsidTr="004E075B">
        <w:tblPrEx>
          <w:tblCellMar>
            <w:top w:w="0" w:type="dxa"/>
            <w:bottom w:w="0" w:type="dxa"/>
          </w:tblCellMar>
        </w:tblPrEx>
        <w:trPr>
          <w:cantSplit/>
          <w:trHeight w:val="2603"/>
        </w:trPr>
        <w:tc>
          <w:tcPr>
            <w:tcW w:w="4822" w:type="dxa"/>
            <w:gridSpan w:val="3"/>
            <w:tcBorders>
              <w:top w:val="nil"/>
              <w:left w:val="nil"/>
              <w:bottom w:val="nil"/>
              <w:right w:val="nil"/>
            </w:tcBorders>
            <w:shd w:val="clear" w:color="auto" w:fill="FFFFFF"/>
          </w:tcPr>
          <w:p w14:paraId="469CF06C" w14:textId="77777777" w:rsidR="004E075B" w:rsidRPr="004E075B" w:rsidRDefault="004E075B" w:rsidP="004E075B">
            <w:pPr>
              <w:autoSpaceDE w:val="0"/>
              <w:autoSpaceDN w:val="0"/>
              <w:adjustRightInd w:val="0"/>
              <w:spacing w:line="320" w:lineRule="atLeast"/>
              <w:ind w:left="60" w:right="60"/>
              <w:rPr>
                <w:rFonts w:ascii="Arial" w:hAnsi="Arial" w:cs="Arial"/>
                <w:color w:val="010205"/>
              </w:rPr>
            </w:pPr>
            <w:r w:rsidRPr="004E075B">
              <w:rPr>
                <w:rFonts w:ascii="Arial" w:hAnsi="Arial" w:cs="Arial"/>
                <w:color w:val="010205"/>
              </w:rPr>
              <w:t>a. Convergence achieved due to no or small change in cluster centers. The maximum absolute coordinate change for any center is .000. The current iteration is 2. The minimum distance between initial centers is 202.378.</w:t>
            </w:r>
          </w:p>
        </w:tc>
      </w:tr>
    </w:tbl>
    <w:p w14:paraId="07F8987E" w14:textId="77777777" w:rsidR="004E075B" w:rsidRPr="004E075B" w:rsidRDefault="004E075B" w:rsidP="004E075B">
      <w:pPr>
        <w:autoSpaceDE w:val="0"/>
        <w:autoSpaceDN w:val="0"/>
        <w:adjustRightInd w:val="0"/>
        <w:rPr>
          <w:rFonts w:ascii="Times New Roman" w:hAnsi="Times New Roman" w:cs="Times New Roman"/>
        </w:rPr>
      </w:pPr>
    </w:p>
    <w:tbl>
      <w:tblPr>
        <w:tblW w:w="3468" w:type="dxa"/>
        <w:tblLayout w:type="fixed"/>
        <w:tblCellMar>
          <w:left w:w="0" w:type="dxa"/>
          <w:right w:w="0" w:type="dxa"/>
        </w:tblCellMar>
        <w:tblLook w:val="0000" w:firstRow="0" w:lastRow="0" w:firstColumn="0" w:lastColumn="0" w:noHBand="0" w:noVBand="0"/>
      </w:tblPr>
      <w:tblGrid>
        <w:gridCol w:w="1199"/>
        <w:gridCol w:w="1131"/>
        <w:gridCol w:w="1138"/>
      </w:tblGrid>
      <w:tr w:rsidR="004E075B" w:rsidRPr="004E075B" w14:paraId="55F2D17D" w14:textId="77777777" w:rsidTr="00FF022C">
        <w:tblPrEx>
          <w:tblCellMar>
            <w:top w:w="0" w:type="dxa"/>
            <w:bottom w:w="0" w:type="dxa"/>
          </w:tblCellMar>
        </w:tblPrEx>
        <w:trPr>
          <w:cantSplit/>
          <w:trHeight w:val="277"/>
        </w:trPr>
        <w:tc>
          <w:tcPr>
            <w:tcW w:w="3468" w:type="dxa"/>
            <w:gridSpan w:val="3"/>
            <w:tcBorders>
              <w:top w:val="nil"/>
              <w:left w:val="nil"/>
              <w:bottom w:val="nil"/>
              <w:right w:val="nil"/>
            </w:tcBorders>
            <w:shd w:val="clear" w:color="auto" w:fill="FFFFFF"/>
            <w:vAlign w:val="center"/>
          </w:tcPr>
          <w:p w14:paraId="66FEBF03" w14:textId="77777777" w:rsidR="004E075B" w:rsidRPr="004E075B" w:rsidRDefault="004E075B" w:rsidP="004E075B">
            <w:pPr>
              <w:autoSpaceDE w:val="0"/>
              <w:autoSpaceDN w:val="0"/>
              <w:adjustRightInd w:val="0"/>
              <w:spacing w:line="320" w:lineRule="atLeast"/>
              <w:ind w:left="60" w:right="60"/>
              <w:jc w:val="center"/>
              <w:rPr>
                <w:rFonts w:ascii="Arial" w:hAnsi="Arial" w:cs="Arial"/>
                <w:color w:val="010205"/>
                <w:sz w:val="28"/>
                <w:szCs w:val="28"/>
              </w:rPr>
            </w:pPr>
            <w:r w:rsidRPr="004E075B">
              <w:rPr>
                <w:rFonts w:ascii="Arial" w:hAnsi="Arial" w:cs="Arial"/>
                <w:b/>
                <w:bCs/>
                <w:color w:val="010205"/>
                <w:sz w:val="28"/>
                <w:szCs w:val="28"/>
              </w:rPr>
              <w:t>Final Cluster Centers</w:t>
            </w:r>
          </w:p>
        </w:tc>
      </w:tr>
      <w:tr w:rsidR="004E075B" w:rsidRPr="004E075B" w14:paraId="124F045B" w14:textId="77777777" w:rsidTr="00FF022C">
        <w:tblPrEx>
          <w:tblCellMar>
            <w:top w:w="0" w:type="dxa"/>
            <w:bottom w:w="0" w:type="dxa"/>
          </w:tblCellMar>
        </w:tblPrEx>
        <w:trPr>
          <w:cantSplit/>
          <w:trHeight w:val="277"/>
        </w:trPr>
        <w:tc>
          <w:tcPr>
            <w:tcW w:w="1199" w:type="dxa"/>
            <w:vMerge w:val="restart"/>
            <w:tcBorders>
              <w:top w:val="nil"/>
              <w:left w:val="nil"/>
              <w:bottom w:val="nil"/>
              <w:right w:val="nil"/>
            </w:tcBorders>
            <w:shd w:val="clear" w:color="auto" w:fill="FFFFFF"/>
            <w:vAlign w:val="bottom"/>
          </w:tcPr>
          <w:p w14:paraId="5F5B792E" w14:textId="77777777" w:rsidR="004E075B" w:rsidRPr="004E075B" w:rsidRDefault="004E075B" w:rsidP="004E075B">
            <w:pPr>
              <w:autoSpaceDE w:val="0"/>
              <w:autoSpaceDN w:val="0"/>
              <w:adjustRightInd w:val="0"/>
              <w:rPr>
                <w:rFonts w:ascii="Times New Roman" w:hAnsi="Times New Roman" w:cs="Times New Roman"/>
              </w:rPr>
            </w:pPr>
          </w:p>
        </w:tc>
        <w:tc>
          <w:tcPr>
            <w:tcW w:w="2269" w:type="dxa"/>
            <w:gridSpan w:val="2"/>
            <w:tcBorders>
              <w:top w:val="nil"/>
              <w:left w:val="nil"/>
              <w:bottom w:val="nil"/>
              <w:right w:val="nil"/>
            </w:tcBorders>
            <w:shd w:val="clear" w:color="auto" w:fill="FFFFFF"/>
            <w:vAlign w:val="bottom"/>
          </w:tcPr>
          <w:p w14:paraId="5344D292" w14:textId="77777777" w:rsidR="004E075B" w:rsidRPr="004E075B" w:rsidRDefault="004E075B" w:rsidP="004E075B">
            <w:pPr>
              <w:autoSpaceDE w:val="0"/>
              <w:autoSpaceDN w:val="0"/>
              <w:adjustRightInd w:val="0"/>
              <w:spacing w:line="320" w:lineRule="atLeast"/>
              <w:ind w:left="60" w:right="60"/>
              <w:jc w:val="center"/>
              <w:rPr>
                <w:rFonts w:ascii="Arial" w:hAnsi="Arial" w:cs="Arial"/>
                <w:color w:val="264A60"/>
              </w:rPr>
            </w:pPr>
            <w:r w:rsidRPr="004E075B">
              <w:rPr>
                <w:rFonts w:ascii="Arial" w:hAnsi="Arial" w:cs="Arial"/>
                <w:color w:val="264A60"/>
              </w:rPr>
              <w:t>Cluster</w:t>
            </w:r>
          </w:p>
        </w:tc>
      </w:tr>
      <w:tr w:rsidR="00FF022C" w:rsidRPr="004E075B" w14:paraId="540DAD8C" w14:textId="77777777" w:rsidTr="00FF022C">
        <w:tblPrEx>
          <w:tblCellMar>
            <w:top w:w="0" w:type="dxa"/>
            <w:bottom w:w="0" w:type="dxa"/>
          </w:tblCellMar>
        </w:tblPrEx>
        <w:trPr>
          <w:cantSplit/>
          <w:trHeight w:val="277"/>
        </w:trPr>
        <w:tc>
          <w:tcPr>
            <w:tcW w:w="1199" w:type="dxa"/>
            <w:vMerge/>
            <w:tcBorders>
              <w:top w:val="nil"/>
              <w:left w:val="nil"/>
              <w:bottom w:val="nil"/>
              <w:right w:val="nil"/>
            </w:tcBorders>
            <w:shd w:val="clear" w:color="auto" w:fill="FFFFFF"/>
            <w:vAlign w:val="bottom"/>
          </w:tcPr>
          <w:p w14:paraId="7C66DE50" w14:textId="77777777" w:rsidR="004E075B" w:rsidRPr="004E075B" w:rsidRDefault="004E075B" w:rsidP="004E075B">
            <w:pPr>
              <w:autoSpaceDE w:val="0"/>
              <w:autoSpaceDN w:val="0"/>
              <w:adjustRightInd w:val="0"/>
              <w:rPr>
                <w:rFonts w:ascii="Arial" w:hAnsi="Arial" w:cs="Arial"/>
                <w:color w:val="264A60"/>
              </w:rPr>
            </w:pPr>
          </w:p>
        </w:tc>
        <w:tc>
          <w:tcPr>
            <w:tcW w:w="1131" w:type="dxa"/>
            <w:tcBorders>
              <w:top w:val="nil"/>
              <w:left w:val="nil"/>
              <w:bottom w:val="single" w:sz="8" w:space="0" w:color="152935"/>
              <w:right w:val="single" w:sz="8" w:space="0" w:color="E0E0E0"/>
            </w:tcBorders>
            <w:shd w:val="clear" w:color="auto" w:fill="FFFFFF"/>
            <w:vAlign w:val="bottom"/>
          </w:tcPr>
          <w:p w14:paraId="116B994D" w14:textId="77777777" w:rsidR="004E075B" w:rsidRPr="004E075B" w:rsidRDefault="004E075B" w:rsidP="004E075B">
            <w:pPr>
              <w:autoSpaceDE w:val="0"/>
              <w:autoSpaceDN w:val="0"/>
              <w:adjustRightInd w:val="0"/>
              <w:spacing w:line="320" w:lineRule="atLeast"/>
              <w:ind w:left="60" w:right="60"/>
              <w:jc w:val="center"/>
              <w:rPr>
                <w:rFonts w:ascii="Arial" w:hAnsi="Arial" w:cs="Arial"/>
                <w:color w:val="264A60"/>
              </w:rPr>
            </w:pPr>
            <w:r w:rsidRPr="004E075B">
              <w:rPr>
                <w:rFonts w:ascii="Arial" w:hAnsi="Arial" w:cs="Arial"/>
                <w:color w:val="264A60"/>
              </w:rPr>
              <w:t>1</w:t>
            </w:r>
          </w:p>
        </w:tc>
        <w:tc>
          <w:tcPr>
            <w:tcW w:w="1136" w:type="dxa"/>
            <w:tcBorders>
              <w:top w:val="nil"/>
              <w:left w:val="single" w:sz="8" w:space="0" w:color="E0E0E0"/>
              <w:bottom w:val="single" w:sz="8" w:space="0" w:color="152935"/>
              <w:right w:val="nil"/>
            </w:tcBorders>
            <w:shd w:val="clear" w:color="auto" w:fill="FFFFFF"/>
            <w:vAlign w:val="bottom"/>
          </w:tcPr>
          <w:p w14:paraId="67E4EAB9" w14:textId="77777777" w:rsidR="004E075B" w:rsidRPr="004E075B" w:rsidRDefault="004E075B" w:rsidP="004E075B">
            <w:pPr>
              <w:autoSpaceDE w:val="0"/>
              <w:autoSpaceDN w:val="0"/>
              <w:adjustRightInd w:val="0"/>
              <w:spacing w:line="320" w:lineRule="atLeast"/>
              <w:ind w:left="60" w:right="60"/>
              <w:jc w:val="center"/>
              <w:rPr>
                <w:rFonts w:ascii="Arial" w:hAnsi="Arial" w:cs="Arial"/>
                <w:color w:val="264A60"/>
              </w:rPr>
            </w:pPr>
            <w:r w:rsidRPr="004E075B">
              <w:rPr>
                <w:rFonts w:ascii="Arial" w:hAnsi="Arial" w:cs="Arial"/>
                <w:color w:val="264A60"/>
              </w:rPr>
              <w:t>2</w:t>
            </w:r>
          </w:p>
        </w:tc>
      </w:tr>
      <w:tr w:rsidR="00FF022C" w:rsidRPr="004E075B" w14:paraId="7555EB27" w14:textId="77777777" w:rsidTr="00FF022C">
        <w:tblPrEx>
          <w:tblCellMar>
            <w:top w:w="0" w:type="dxa"/>
            <w:bottom w:w="0" w:type="dxa"/>
          </w:tblCellMar>
        </w:tblPrEx>
        <w:trPr>
          <w:cantSplit/>
          <w:trHeight w:val="270"/>
        </w:trPr>
        <w:tc>
          <w:tcPr>
            <w:tcW w:w="1199" w:type="dxa"/>
            <w:tcBorders>
              <w:top w:val="single" w:sz="8" w:space="0" w:color="152935"/>
              <w:left w:val="nil"/>
              <w:bottom w:val="single" w:sz="8" w:space="0" w:color="AEAEAE"/>
              <w:right w:val="nil"/>
            </w:tcBorders>
            <w:shd w:val="clear" w:color="auto" w:fill="E0E0E0"/>
          </w:tcPr>
          <w:p w14:paraId="2BC7B4BE" w14:textId="77777777" w:rsidR="004E075B" w:rsidRPr="004E075B" w:rsidRDefault="004E075B" w:rsidP="004E075B">
            <w:pPr>
              <w:autoSpaceDE w:val="0"/>
              <w:autoSpaceDN w:val="0"/>
              <w:adjustRightInd w:val="0"/>
              <w:spacing w:line="320" w:lineRule="atLeast"/>
              <w:ind w:left="60" w:right="60"/>
              <w:rPr>
                <w:rFonts w:ascii="Arial" w:hAnsi="Arial" w:cs="Arial"/>
                <w:color w:val="264A60"/>
              </w:rPr>
            </w:pPr>
            <w:r w:rsidRPr="004E075B">
              <w:rPr>
                <w:rFonts w:ascii="Arial" w:hAnsi="Arial" w:cs="Arial"/>
                <w:color w:val="264A60"/>
              </w:rPr>
              <w:t>id</w:t>
            </w:r>
          </w:p>
        </w:tc>
        <w:tc>
          <w:tcPr>
            <w:tcW w:w="1131" w:type="dxa"/>
            <w:tcBorders>
              <w:top w:val="single" w:sz="8" w:space="0" w:color="152935"/>
              <w:left w:val="nil"/>
              <w:bottom w:val="single" w:sz="8" w:space="0" w:color="AEAEAE"/>
              <w:right w:val="single" w:sz="8" w:space="0" w:color="E0E0E0"/>
            </w:tcBorders>
            <w:shd w:val="clear" w:color="auto" w:fill="F9F9FB"/>
          </w:tcPr>
          <w:p w14:paraId="276DB18B" w14:textId="77777777" w:rsidR="004E075B" w:rsidRPr="004E075B" w:rsidRDefault="004E075B" w:rsidP="004E075B">
            <w:pPr>
              <w:autoSpaceDE w:val="0"/>
              <w:autoSpaceDN w:val="0"/>
              <w:adjustRightInd w:val="0"/>
              <w:spacing w:line="320" w:lineRule="atLeast"/>
              <w:ind w:left="60" w:right="60"/>
              <w:jc w:val="right"/>
              <w:rPr>
                <w:rFonts w:ascii="Arial" w:hAnsi="Arial" w:cs="Arial"/>
                <w:color w:val="010205"/>
              </w:rPr>
            </w:pPr>
            <w:r w:rsidRPr="004E075B">
              <w:rPr>
                <w:rFonts w:ascii="Arial" w:hAnsi="Arial" w:cs="Arial"/>
                <w:color w:val="010205"/>
              </w:rPr>
              <w:t>50</w:t>
            </w:r>
          </w:p>
        </w:tc>
        <w:tc>
          <w:tcPr>
            <w:tcW w:w="1136" w:type="dxa"/>
            <w:tcBorders>
              <w:top w:val="single" w:sz="8" w:space="0" w:color="152935"/>
              <w:left w:val="single" w:sz="8" w:space="0" w:color="E0E0E0"/>
              <w:bottom w:val="single" w:sz="8" w:space="0" w:color="AEAEAE"/>
              <w:right w:val="nil"/>
            </w:tcBorders>
            <w:shd w:val="clear" w:color="auto" w:fill="F9F9FB"/>
          </w:tcPr>
          <w:p w14:paraId="3640F724" w14:textId="77777777" w:rsidR="004E075B" w:rsidRPr="004E075B" w:rsidRDefault="004E075B" w:rsidP="004E075B">
            <w:pPr>
              <w:autoSpaceDE w:val="0"/>
              <w:autoSpaceDN w:val="0"/>
              <w:adjustRightInd w:val="0"/>
              <w:spacing w:line="320" w:lineRule="atLeast"/>
              <w:ind w:left="60" w:right="60"/>
              <w:jc w:val="right"/>
              <w:rPr>
                <w:rFonts w:ascii="Arial" w:hAnsi="Arial" w:cs="Arial"/>
                <w:color w:val="010205"/>
              </w:rPr>
            </w:pPr>
            <w:r w:rsidRPr="004E075B">
              <w:rPr>
                <w:rFonts w:ascii="Arial" w:hAnsi="Arial" w:cs="Arial"/>
                <w:color w:val="010205"/>
              </w:rPr>
              <w:t>150</w:t>
            </w:r>
          </w:p>
        </w:tc>
      </w:tr>
      <w:tr w:rsidR="00FF022C" w:rsidRPr="004E075B" w14:paraId="127672A0" w14:textId="77777777" w:rsidTr="00FF022C">
        <w:tblPrEx>
          <w:tblCellMar>
            <w:top w:w="0" w:type="dxa"/>
            <w:bottom w:w="0" w:type="dxa"/>
          </w:tblCellMar>
        </w:tblPrEx>
        <w:trPr>
          <w:cantSplit/>
          <w:trHeight w:val="277"/>
        </w:trPr>
        <w:tc>
          <w:tcPr>
            <w:tcW w:w="1199" w:type="dxa"/>
            <w:tcBorders>
              <w:top w:val="single" w:sz="8" w:space="0" w:color="AEAEAE"/>
              <w:left w:val="nil"/>
              <w:bottom w:val="single" w:sz="8" w:space="0" w:color="AEAEAE"/>
              <w:right w:val="nil"/>
            </w:tcBorders>
            <w:shd w:val="clear" w:color="auto" w:fill="E0E0E0"/>
          </w:tcPr>
          <w:p w14:paraId="7C2B3784" w14:textId="77777777" w:rsidR="004E075B" w:rsidRPr="004E075B" w:rsidRDefault="004E075B" w:rsidP="004E075B">
            <w:pPr>
              <w:autoSpaceDE w:val="0"/>
              <w:autoSpaceDN w:val="0"/>
              <w:adjustRightInd w:val="0"/>
              <w:spacing w:line="320" w:lineRule="atLeast"/>
              <w:ind w:left="60" w:right="60"/>
              <w:rPr>
                <w:rFonts w:ascii="Arial" w:hAnsi="Arial" w:cs="Arial"/>
                <w:color w:val="264A60"/>
              </w:rPr>
            </w:pPr>
            <w:r w:rsidRPr="004E075B">
              <w:rPr>
                <w:rFonts w:ascii="Arial" w:hAnsi="Arial" w:cs="Arial"/>
                <w:color w:val="264A60"/>
              </w:rPr>
              <w:t>gender</w:t>
            </w:r>
          </w:p>
        </w:tc>
        <w:tc>
          <w:tcPr>
            <w:tcW w:w="1131" w:type="dxa"/>
            <w:tcBorders>
              <w:top w:val="single" w:sz="8" w:space="0" w:color="AEAEAE"/>
              <w:left w:val="nil"/>
              <w:bottom w:val="single" w:sz="8" w:space="0" w:color="AEAEAE"/>
              <w:right w:val="single" w:sz="8" w:space="0" w:color="E0E0E0"/>
            </w:tcBorders>
            <w:shd w:val="clear" w:color="auto" w:fill="F9F9FB"/>
          </w:tcPr>
          <w:p w14:paraId="20FDC901" w14:textId="77777777" w:rsidR="004E075B" w:rsidRPr="004E075B" w:rsidRDefault="004E075B" w:rsidP="004E075B">
            <w:pPr>
              <w:autoSpaceDE w:val="0"/>
              <w:autoSpaceDN w:val="0"/>
              <w:adjustRightInd w:val="0"/>
              <w:spacing w:line="320" w:lineRule="atLeast"/>
              <w:ind w:left="60" w:right="60"/>
              <w:jc w:val="right"/>
              <w:rPr>
                <w:rFonts w:ascii="Arial" w:hAnsi="Arial" w:cs="Arial"/>
                <w:color w:val="010205"/>
              </w:rPr>
            </w:pPr>
            <w:r w:rsidRPr="004E075B">
              <w:rPr>
                <w:rFonts w:ascii="Arial" w:hAnsi="Arial" w:cs="Arial"/>
                <w:color w:val="010205"/>
              </w:rPr>
              <w:t>1</w:t>
            </w:r>
          </w:p>
        </w:tc>
        <w:tc>
          <w:tcPr>
            <w:tcW w:w="1136" w:type="dxa"/>
            <w:tcBorders>
              <w:top w:val="single" w:sz="8" w:space="0" w:color="AEAEAE"/>
              <w:left w:val="single" w:sz="8" w:space="0" w:color="E0E0E0"/>
              <w:bottom w:val="single" w:sz="8" w:space="0" w:color="AEAEAE"/>
              <w:right w:val="nil"/>
            </w:tcBorders>
            <w:shd w:val="clear" w:color="auto" w:fill="F9F9FB"/>
          </w:tcPr>
          <w:p w14:paraId="4314DD31" w14:textId="77777777" w:rsidR="004E075B" w:rsidRPr="004E075B" w:rsidRDefault="004E075B" w:rsidP="004E075B">
            <w:pPr>
              <w:autoSpaceDE w:val="0"/>
              <w:autoSpaceDN w:val="0"/>
              <w:adjustRightInd w:val="0"/>
              <w:spacing w:line="320" w:lineRule="atLeast"/>
              <w:ind w:left="60" w:right="60"/>
              <w:jc w:val="right"/>
              <w:rPr>
                <w:rFonts w:ascii="Arial" w:hAnsi="Arial" w:cs="Arial"/>
                <w:color w:val="010205"/>
              </w:rPr>
            </w:pPr>
            <w:r w:rsidRPr="004E075B">
              <w:rPr>
                <w:rFonts w:ascii="Arial" w:hAnsi="Arial" w:cs="Arial"/>
                <w:color w:val="010205"/>
              </w:rPr>
              <w:t>1</w:t>
            </w:r>
          </w:p>
        </w:tc>
      </w:tr>
      <w:tr w:rsidR="00FF022C" w:rsidRPr="004E075B" w14:paraId="1FAC661C" w14:textId="77777777" w:rsidTr="00FF022C">
        <w:tblPrEx>
          <w:tblCellMar>
            <w:top w:w="0" w:type="dxa"/>
            <w:bottom w:w="0" w:type="dxa"/>
          </w:tblCellMar>
        </w:tblPrEx>
        <w:trPr>
          <w:cantSplit/>
          <w:trHeight w:val="556"/>
        </w:trPr>
        <w:tc>
          <w:tcPr>
            <w:tcW w:w="1199" w:type="dxa"/>
            <w:tcBorders>
              <w:top w:val="single" w:sz="8" w:space="0" w:color="AEAEAE"/>
              <w:left w:val="nil"/>
              <w:bottom w:val="single" w:sz="8" w:space="0" w:color="AEAEAE"/>
              <w:right w:val="nil"/>
            </w:tcBorders>
            <w:shd w:val="clear" w:color="auto" w:fill="E0E0E0"/>
          </w:tcPr>
          <w:p w14:paraId="65182516" w14:textId="43CEE168" w:rsidR="004E075B" w:rsidRPr="004E075B" w:rsidRDefault="00620F0F" w:rsidP="004E075B">
            <w:pPr>
              <w:autoSpaceDE w:val="0"/>
              <w:autoSpaceDN w:val="0"/>
              <w:adjustRightInd w:val="0"/>
              <w:spacing w:line="320" w:lineRule="atLeast"/>
              <w:ind w:left="60" w:right="60"/>
              <w:rPr>
                <w:rFonts w:ascii="Arial" w:hAnsi="Arial" w:cs="Arial"/>
                <w:color w:val="264A60"/>
              </w:rPr>
            </w:pPr>
            <w:r w:rsidRPr="004E075B">
              <w:rPr>
                <w:rFonts w:ascii="Arial" w:hAnsi="Arial" w:cs="Arial"/>
                <w:color w:val="264A60"/>
              </w:rPr>
              <w:t>ice-cream</w:t>
            </w:r>
          </w:p>
        </w:tc>
        <w:tc>
          <w:tcPr>
            <w:tcW w:w="1131" w:type="dxa"/>
            <w:tcBorders>
              <w:top w:val="single" w:sz="8" w:space="0" w:color="AEAEAE"/>
              <w:left w:val="nil"/>
              <w:bottom w:val="single" w:sz="8" w:space="0" w:color="AEAEAE"/>
              <w:right w:val="single" w:sz="8" w:space="0" w:color="E0E0E0"/>
            </w:tcBorders>
            <w:shd w:val="clear" w:color="auto" w:fill="F9F9FB"/>
          </w:tcPr>
          <w:p w14:paraId="6A53A956" w14:textId="77777777" w:rsidR="004E075B" w:rsidRPr="004E075B" w:rsidRDefault="004E075B" w:rsidP="004E075B">
            <w:pPr>
              <w:autoSpaceDE w:val="0"/>
              <w:autoSpaceDN w:val="0"/>
              <w:adjustRightInd w:val="0"/>
              <w:spacing w:line="320" w:lineRule="atLeast"/>
              <w:ind w:left="60" w:right="60"/>
              <w:jc w:val="right"/>
              <w:rPr>
                <w:rFonts w:ascii="Arial" w:hAnsi="Arial" w:cs="Arial"/>
                <w:color w:val="010205"/>
              </w:rPr>
            </w:pPr>
            <w:r w:rsidRPr="004E075B">
              <w:rPr>
                <w:rFonts w:ascii="Arial" w:hAnsi="Arial" w:cs="Arial"/>
                <w:color w:val="010205"/>
              </w:rPr>
              <w:t>2</w:t>
            </w:r>
          </w:p>
        </w:tc>
        <w:tc>
          <w:tcPr>
            <w:tcW w:w="1136" w:type="dxa"/>
            <w:tcBorders>
              <w:top w:val="single" w:sz="8" w:space="0" w:color="AEAEAE"/>
              <w:left w:val="single" w:sz="8" w:space="0" w:color="E0E0E0"/>
              <w:bottom w:val="single" w:sz="8" w:space="0" w:color="AEAEAE"/>
              <w:right w:val="nil"/>
            </w:tcBorders>
            <w:shd w:val="clear" w:color="auto" w:fill="F9F9FB"/>
          </w:tcPr>
          <w:p w14:paraId="26943B1C" w14:textId="77777777" w:rsidR="004E075B" w:rsidRPr="004E075B" w:rsidRDefault="004E075B" w:rsidP="004E075B">
            <w:pPr>
              <w:autoSpaceDE w:val="0"/>
              <w:autoSpaceDN w:val="0"/>
              <w:adjustRightInd w:val="0"/>
              <w:spacing w:line="320" w:lineRule="atLeast"/>
              <w:ind w:left="60" w:right="60"/>
              <w:jc w:val="right"/>
              <w:rPr>
                <w:rFonts w:ascii="Arial" w:hAnsi="Arial" w:cs="Arial"/>
                <w:color w:val="010205"/>
              </w:rPr>
            </w:pPr>
            <w:r w:rsidRPr="004E075B">
              <w:rPr>
                <w:rFonts w:ascii="Arial" w:hAnsi="Arial" w:cs="Arial"/>
                <w:color w:val="010205"/>
              </w:rPr>
              <w:t>2</w:t>
            </w:r>
          </w:p>
        </w:tc>
      </w:tr>
      <w:tr w:rsidR="00FF022C" w:rsidRPr="004E075B" w14:paraId="52383932" w14:textId="77777777" w:rsidTr="00FF022C">
        <w:tblPrEx>
          <w:tblCellMar>
            <w:top w:w="0" w:type="dxa"/>
            <w:bottom w:w="0" w:type="dxa"/>
          </w:tblCellMar>
        </w:tblPrEx>
        <w:trPr>
          <w:cantSplit/>
          <w:trHeight w:val="270"/>
        </w:trPr>
        <w:tc>
          <w:tcPr>
            <w:tcW w:w="1199" w:type="dxa"/>
            <w:tcBorders>
              <w:top w:val="single" w:sz="8" w:space="0" w:color="AEAEAE"/>
              <w:left w:val="nil"/>
              <w:bottom w:val="single" w:sz="8" w:space="0" w:color="AEAEAE"/>
              <w:right w:val="nil"/>
            </w:tcBorders>
            <w:shd w:val="clear" w:color="auto" w:fill="E0E0E0"/>
          </w:tcPr>
          <w:p w14:paraId="33D5F7D8" w14:textId="77777777" w:rsidR="004E075B" w:rsidRPr="004E075B" w:rsidRDefault="004E075B" w:rsidP="004E075B">
            <w:pPr>
              <w:autoSpaceDE w:val="0"/>
              <w:autoSpaceDN w:val="0"/>
              <w:adjustRightInd w:val="0"/>
              <w:spacing w:line="320" w:lineRule="atLeast"/>
              <w:ind w:left="60" w:right="60"/>
              <w:rPr>
                <w:rFonts w:ascii="Arial" w:hAnsi="Arial" w:cs="Arial"/>
                <w:color w:val="264A60"/>
              </w:rPr>
            </w:pPr>
            <w:r w:rsidRPr="004E075B">
              <w:rPr>
                <w:rFonts w:ascii="Arial" w:hAnsi="Arial" w:cs="Arial"/>
                <w:color w:val="264A60"/>
              </w:rPr>
              <w:t>video</w:t>
            </w:r>
          </w:p>
        </w:tc>
        <w:tc>
          <w:tcPr>
            <w:tcW w:w="1131" w:type="dxa"/>
            <w:tcBorders>
              <w:top w:val="single" w:sz="8" w:space="0" w:color="AEAEAE"/>
              <w:left w:val="nil"/>
              <w:bottom w:val="single" w:sz="8" w:space="0" w:color="AEAEAE"/>
              <w:right w:val="single" w:sz="8" w:space="0" w:color="E0E0E0"/>
            </w:tcBorders>
            <w:shd w:val="clear" w:color="auto" w:fill="F9F9FB"/>
          </w:tcPr>
          <w:p w14:paraId="3291F1BC" w14:textId="77777777" w:rsidR="004E075B" w:rsidRPr="004E075B" w:rsidRDefault="004E075B" w:rsidP="004E075B">
            <w:pPr>
              <w:autoSpaceDE w:val="0"/>
              <w:autoSpaceDN w:val="0"/>
              <w:adjustRightInd w:val="0"/>
              <w:spacing w:line="320" w:lineRule="atLeast"/>
              <w:ind w:left="60" w:right="60"/>
              <w:jc w:val="right"/>
              <w:rPr>
                <w:rFonts w:ascii="Arial" w:hAnsi="Arial" w:cs="Arial"/>
                <w:color w:val="010205"/>
              </w:rPr>
            </w:pPr>
            <w:r w:rsidRPr="004E075B">
              <w:rPr>
                <w:rFonts w:ascii="Arial" w:hAnsi="Arial" w:cs="Arial"/>
                <w:color w:val="010205"/>
              </w:rPr>
              <w:t>50</w:t>
            </w:r>
          </w:p>
        </w:tc>
        <w:tc>
          <w:tcPr>
            <w:tcW w:w="1136" w:type="dxa"/>
            <w:tcBorders>
              <w:top w:val="single" w:sz="8" w:space="0" w:color="AEAEAE"/>
              <w:left w:val="single" w:sz="8" w:space="0" w:color="E0E0E0"/>
              <w:bottom w:val="single" w:sz="8" w:space="0" w:color="AEAEAE"/>
              <w:right w:val="nil"/>
            </w:tcBorders>
            <w:shd w:val="clear" w:color="auto" w:fill="F9F9FB"/>
          </w:tcPr>
          <w:p w14:paraId="23F39217" w14:textId="77777777" w:rsidR="004E075B" w:rsidRPr="004E075B" w:rsidRDefault="004E075B" w:rsidP="004E075B">
            <w:pPr>
              <w:autoSpaceDE w:val="0"/>
              <w:autoSpaceDN w:val="0"/>
              <w:adjustRightInd w:val="0"/>
              <w:spacing w:line="320" w:lineRule="atLeast"/>
              <w:ind w:left="60" w:right="60"/>
              <w:jc w:val="right"/>
              <w:rPr>
                <w:rFonts w:ascii="Arial" w:hAnsi="Arial" w:cs="Arial"/>
                <w:color w:val="010205"/>
              </w:rPr>
            </w:pPr>
            <w:r w:rsidRPr="004E075B">
              <w:rPr>
                <w:rFonts w:ascii="Arial" w:hAnsi="Arial" w:cs="Arial"/>
                <w:color w:val="010205"/>
              </w:rPr>
              <w:t>54</w:t>
            </w:r>
          </w:p>
        </w:tc>
      </w:tr>
      <w:tr w:rsidR="00FF022C" w:rsidRPr="004E075B" w14:paraId="751B37B7" w14:textId="77777777" w:rsidTr="00FF022C">
        <w:tblPrEx>
          <w:tblCellMar>
            <w:top w:w="0" w:type="dxa"/>
            <w:bottom w:w="0" w:type="dxa"/>
          </w:tblCellMar>
        </w:tblPrEx>
        <w:trPr>
          <w:cantSplit/>
          <w:trHeight w:val="277"/>
        </w:trPr>
        <w:tc>
          <w:tcPr>
            <w:tcW w:w="1199" w:type="dxa"/>
            <w:tcBorders>
              <w:top w:val="single" w:sz="8" w:space="0" w:color="AEAEAE"/>
              <w:left w:val="nil"/>
              <w:bottom w:val="single" w:sz="8" w:space="0" w:color="152935"/>
              <w:right w:val="nil"/>
            </w:tcBorders>
            <w:shd w:val="clear" w:color="auto" w:fill="E0E0E0"/>
          </w:tcPr>
          <w:p w14:paraId="51F71FE2" w14:textId="77777777" w:rsidR="004E075B" w:rsidRPr="004E075B" w:rsidRDefault="004E075B" w:rsidP="004E075B">
            <w:pPr>
              <w:autoSpaceDE w:val="0"/>
              <w:autoSpaceDN w:val="0"/>
              <w:adjustRightInd w:val="0"/>
              <w:spacing w:line="320" w:lineRule="atLeast"/>
              <w:ind w:left="60" w:right="60"/>
              <w:rPr>
                <w:rFonts w:ascii="Arial" w:hAnsi="Arial" w:cs="Arial"/>
                <w:color w:val="264A60"/>
              </w:rPr>
            </w:pPr>
            <w:r w:rsidRPr="004E075B">
              <w:rPr>
                <w:rFonts w:ascii="Arial" w:hAnsi="Arial" w:cs="Arial"/>
                <w:color w:val="264A60"/>
              </w:rPr>
              <w:t>puzzle</w:t>
            </w:r>
          </w:p>
        </w:tc>
        <w:tc>
          <w:tcPr>
            <w:tcW w:w="1131" w:type="dxa"/>
            <w:tcBorders>
              <w:top w:val="single" w:sz="8" w:space="0" w:color="AEAEAE"/>
              <w:left w:val="nil"/>
              <w:bottom w:val="single" w:sz="8" w:space="0" w:color="152935"/>
              <w:right w:val="single" w:sz="8" w:space="0" w:color="E0E0E0"/>
            </w:tcBorders>
            <w:shd w:val="clear" w:color="auto" w:fill="F9F9FB"/>
          </w:tcPr>
          <w:p w14:paraId="108F1073" w14:textId="77777777" w:rsidR="004E075B" w:rsidRPr="004E075B" w:rsidRDefault="004E075B" w:rsidP="004E075B">
            <w:pPr>
              <w:autoSpaceDE w:val="0"/>
              <w:autoSpaceDN w:val="0"/>
              <w:adjustRightInd w:val="0"/>
              <w:spacing w:line="320" w:lineRule="atLeast"/>
              <w:ind w:left="60" w:right="60"/>
              <w:jc w:val="right"/>
              <w:rPr>
                <w:rFonts w:ascii="Arial" w:hAnsi="Arial" w:cs="Arial"/>
                <w:color w:val="010205"/>
              </w:rPr>
            </w:pPr>
            <w:r w:rsidRPr="004E075B">
              <w:rPr>
                <w:rFonts w:ascii="Arial" w:hAnsi="Arial" w:cs="Arial"/>
                <w:color w:val="010205"/>
              </w:rPr>
              <w:t>51</w:t>
            </w:r>
          </w:p>
        </w:tc>
        <w:tc>
          <w:tcPr>
            <w:tcW w:w="1136" w:type="dxa"/>
            <w:tcBorders>
              <w:top w:val="single" w:sz="8" w:space="0" w:color="AEAEAE"/>
              <w:left w:val="single" w:sz="8" w:space="0" w:color="E0E0E0"/>
              <w:bottom w:val="single" w:sz="8" w:space="0" w:color="152935"/>
              <w:right w:val="nil"/>
            </w:tcBorders>
            <w:shd w:val="clear" w:color="auto" w:fill="F9F9FB"/>
          </w:tcPr>
          <w:p w14:paraId="5B76BC1B" w14:textId="77777777" w:rsidR="004E075B" w:rsidRPr="004E075B" w:rsidRDefault="004E075B" w:rsidP="004E075B">
            <w:pPr>
              <w:autoSpaceDE w:val="0"/>
              <w:autoSpaceDN w:val="0"/>
              <w:adjustRightInd w:val="0"/>
              <w:spacing w:line="320" w:lineRule="atLeast"/>
              <w:ind w:left="60" w:right="60"/>
              <w:jc w:val="right"/>
              <w:rPr>
                <w:rFonts w:ascii="Arial" w:hAnsi="Arial" w:cs="Arial"/>
                <w:color w:val="010205"/>
              </w:rPr>
            </w:pPr>
            <w:r w:rsidRPr="004E075B">
              <w:rPr>
                <w:rFonts w:ascii="Arial" w:hAnsi="Arial" w:cs="Arial"/>
                <w:color w:val="010205"/>
              </w:rPr>
              <w:t>54</w:t>
            </w:r>
          </w:p>
        </w:tc>
      </w:tr>
    </w:tbl>
    <w:p w14:paraId="59184E59" w14:textId="07F54DD0" w:rsidR="004E075B" w:rsidRDefault="004E075B" w:rsidP="004E075B">
      <w:pPr>
        <w:autoSpaceDE w:val="0"/>
        <w:autoSpaceDN w:val="0"/>
        <w:adjustRightInd w:val="0"/>
        <w:rPr>
          <w:rFonts w:ascii="Times New Roman" w:hAnsi="Times New Roman" w:cs="Times New Roman"/>
        </w:rPr>
      </w:pPr>
    </w:p>
    <w:p w14:paraId="13DC0059" w14:textId="77777777" w:rsidR="00E3030C" w:rsidRPr="00E3030C" w:rsidRDefault="00E3030C" w:rsidP="00E3030C">
      <w:pPr>
        <w:autoSpaceDE w:val="0"/>
        <w:autoSpaceDN w:val="0"/>
        <w:adjustRightInd w:val="0"/>
        <w:rPr>
          <w:rFonts w:ascii="Times New Roman" w:hAnsi="Times New Roman" w:cs="Times New Roman"/>
        </w:rPr>
      </w:pPr>
    </w:p>
    <w:tbl>
      <w:tblPr>
        <w:tblW w:w="3273" w:type="dxa"/>
        <w:tblLayout w:type="fixed"/>
        <w:tblCellMar>
          <w:left w:w="0" w:type="dxa"/>
          <w:right w:w="0" w:type="dxa"/>
        </w:tblCellMar>
        <w:tblLook w:val="0000" w:firstRow="0" w:lastRow="0" w:firstColumn="0" w:lastColumn="0" w:noHBand="0" w:noVBand="0"/>
      </w:tblPr>
      <w:tblGrid>
        <w:gridCol w:w="929"/>
        <w:gridCol w:w="1171"/>
        <w:gridCol w:w="1173"/>
      </w:tblGrid>
      <w:tr w:rsidR="00E3030C" w:rsidRPr="00E3030C" w14:paraId="55CCCF32" w14:textId="77777777" w:rsidTr="00FF022C">
        <w:tblPrEx>
          <w:tblCellMar>
            <w:top w:w="0" w:type="dxa"/>
            <w:bottom w:w="0" w:type="dxa"/>
          </w:tblCellMar>
        </w:tblPrEx>
        <w:trPr>
          <w:cantSplit/>
          <w:trHeight w:val="580"/>
        </w:trPr>
        <w:tc>
          <w:tcPr>
            <w:tcW w:w="3273" w:type="dxa"/>
            <w:gridSpan w:val="3"/>
            <w:tcBorders>
              <w:top w:val="nil"/>
              <w:left w:val="nil"/>
              <w:bottom w:val="nil"/>
              <w:right w:val="nil"/>
            </w:tcBorders>
            <w:shd w:val="clear" w:color="auto" w:fill="FFFFFF"/>
            <w:vAlign w:val="center"/>
          </w:tcPr>
          <w:p w14:paraId="7A061126" w14:textId="77777777" w:rsidR="00E3030C" w:rsidRPr="00E3030C" w:rsidRDefault="00E3030C" w:rsidP="00E3030C">
            <w:pPr>
              <w:autoSpaceDE w:val="0"/>
              <w:autoSpaceDN w:val="0"/>
              <w:adjustRightInd w:val="0"/>
              <w:spacing w:line="320" w:lineRule="atLeast"/>
              <w:ind w:left="60" w:right="60"/>
              <w:jc w:val="center"/>
              <w:rPr>
                <w:rFonts w:ascii="Arial" w:hAnsi="Arial" w:cs="Arial"/>
                <w:color w:val="010205"/>
                <w:sz w:val="28"/>
                <w:szCs w:val="28"/>
              </w:rPr>
            </w:pPr>
            <w:r w:rsidRPr="00E3030C">
              <w:rPr>
                <w:rFonts w:ascii="Arial" w:hAnsi="Arial" w:cs="Arial"/>
                <w:b/>
                <w:bCs/>
                <w:color w:val="010205"/>
                <w:sz w:val="28"/>
                <w:szCs w:val="28"/>
              </w:rPr>
              <w:t>Distances between Final Cluster Centers</w:t>
            </w:r>
          </w:p>
        </w:tc>
      </w:tr>
      <w:tr w:rsidR="00E3030C" w:rsidRPr="00E3030C" w14:paraId="34FEAA8C" w14:textId="77777777" w:rsidTr="00FF022C">
        <w:tblPrEx>
          <w:tblCellMar>
            <w:top w:w="0" w:type="dxa"/>
            <w:bottom w:w="0" w:type="dxa"/>
          </w:tblCellMar>
        </w:tblPrEx>
        <w:trPr>
          <w:cantSplit/>
          <w:trHeight w:val="380"/>
        </w:trPr>
        <w:tc>
          <w:tcPr>
            <w:tcW w:w="929" w:type="dxa"/>
            <w:tcBorders>
              <w:top w:val="nil"/>
              <w:left w:val="nil"/>
              <w:bottom w:val="single" w:sz="8" w:space="0" w:color="152935"/>
              <w:right w:val="nil"/>
            </w:tcBorders>
            <w:shd w:val="clear" w:color="auto" w:fill="FFFFFF"/>
            <w:vAlign w:val="bottom"/>
          </w:tcPr>
          <w:p w14:paraId="2D359CB0" w14:textId="77777777" w:rsidR="00E3030C" w:rsidRPr="00E3030C" w:rsidRDefault="00E3030C" w:rsidP="00E3030C">
            <w:pPr>
              <w:autoSpaceDE w:val="0"/>
              <w:autoSpaceDN w:val="0"/>
              <w:adjustRightInd w:val="0"/>
              <w:spacing w:line="320" w:lineRule="atLeast"/>
              <w:ind w:left="60" w:right="60"/>
              <w:rPr>
                <w:rFonts w:ascii="Arial" w:hAnsi="Arial" w:cs="Arial"/>
                <w:color w:val="264A60"/>
              </w:rPr>
            </w:pPr>
            <w:r w:rsidRPr="00E3030C">
              <w:rPr>
                <w:rFonts w:ascii="Arial" w:hAnsi="Arial" w:cs="Arial"/>
                <w:color w:val="264A60"/>
              </w:rPr>
              <w:t>Cluster</w:t>
            </w:r>
          </w:p>
        </w:tc>
        <w:tc>
          <w:tcPr>
            <w:tcW w:w="1171" w:type="dxa"/>
            <w:tcBorders>
              <w:top w:val="nil"/>
              <w:left w:val="nil"/>
              <w:bottom w:val="single" w:sz="8" w:space="0" w:color="152935"/>
              <w:right w:val="single" w:sz="8" w:space="0" w:color="E0E0E0"/>
            </w:tcBorders>
            <w:shd w:val="clear" w:color="auto" w:fill="FFFFFF"/>
            <w:vAlign w:val="bottom"/>
          </w:tcPr>
          <w:p w14:paraId="7CC8D883" w14:textId="77777777" w:rsidR="00E3030C" w:rsidRPr="00E3030C" w:rsidRDefault="00E3030C" w:rsidP="00E3030C">
            <w:pPr>
              <w:autoSpaceDE w:val="0"/>
              <w:autoSpaceDN w:val="0"/>
              <w:adjustRightInd w:val="0"/>
              <w:spacing w:line="320" w:lineRule="atLeast"/>
              <w:ind w:left="60" w:right="60"/>
              <w:jc w:val="center"/>
              <w:rPr>
                <w:rFonts w:ascii="Arial" w:hAnsi="Arial" w:cs="Arial"/>
                <w:color w:val="264A60"/>
              </w:rPr>
            </w:pPr>
            <w:r w:rsidRPr="00E3030C">
              <w:rPr>
                <w:rFonts w:ascii="Arial" w:hAnsi="Arial" w:cs="Arial"/>
                <w:color w:val="264A60"/>
              </w:rPr>
              <w:t>1</w:t>
            </w:r>
          </w:p>
        </w:tc>
        <w:tc>
          <w:tcPr>
            <w:tcW w:w="1172" w:type="dxa"/>
            <w:tcBorders>
              <w:top w:val="nil"/>
              <w:left w:val="single" w:sz="8" w:space="0" w:color="E0E0E0"/>
              <w:bottom w:val="single" w:sz="8" w:space="0" w:color="152935"/>
              <w:right w:val="nil"/>
            </w:tcBorders>
            <w:shd w:val="clear" w:color="auto" w:fill="FFFFFF"/>
            <w:vAlign w:val="bottom"/>
          </w:tcPr>
          <w:p w14:paraId="40270BDB" w14:textId="77777777" w:rsidR="00E3030C" w:rsidRPr="00E3030C" w:rsidRDefault="00E3030C" w:rsidP="00E3030C">
            <w:pPr>
              <w:autoSpaceDE w:val="0"/>
              <w:autoSpaceDN w:val="0"/>
              <w:adjustRightInd w:val="0"/>
              <w:spacing w:line="320" w:lineRule="atLeast"/>
              <w:ind w:left="60" w:right="60"/>
              <w:jc w:val="center"/>
              <w:rPr>
                <w:rFonts w:ascii="Arial" w:hAnsi="Arial" w:cs="Arial"/>
                <w:color w:val="264A60"/>
              </w:rPr>
            </w:pPr>
            <w:r w:rsidRPr="00E3030C">
              <w:rPr>
                <w:rFonts w:ascii="Arial" w:hAnsi="Arial" w:cs="Arial"/>
                <w:color w:val="264A60"/>
              </w:rPr>
              <w:t>2</w:t>
            </w:r>
          </w:p>
        </w:tc>
      </w:tr>
      <w:tr w:rsidR="00E3030C" w:rsidRPr="00E3030C" w14:paraId="77CE24DB" w14:textId="77777777" w:rsidTr="00FF022C">
        <w:tblPrEx>
          <w:tblCellMar>
            <w:top w:w="0" w:type="dxa"/>
            <w:bottom w:w="0" w:type="dxa"/>
          </w:tblCellMar>
        </w:tblPrEx>
        <w:trPr>
          <w:cantSplit/>
          <w:trHeight w:val="193"/>
        </w:trPr>
        <w:tc>
          <w:tcPr>
            <w:tcW w:w="929" w:type="dxa"/>
            <w:tcBorders>
              <w:top w:val="single" w:sz="8" w:space="0" w:color="152935"/>
              <w:left w:val="nil"/>
              <w:bottom w:val="single" w:sz="8" w:space="0" w:color="AEAEAE"/>
              <w:right w:val="nil"/>
            </w:tcBorders>
            <w:shd w:val="clear" w:color="auto" w:fill="E0E0E0"/>
          </w:tcPr>
          <w:p w14:paraId="28E19C78" w14:textId="77777777" w:rsidR="00E3030C" w:rsidRPr="00E3030C" w:rsidRDefault="00E3030C" w:rsidP="00E3030C">
            <w:pPr>
              <w:autoSpaceDE w:val="0"/>
              <w:autoSpaceDN w:val="0"/>
              <w:adjustRightInd w:val="0"/>
              <w:spacing w:line="320" w:lineRule="atLeast"/>
              <w:ind w:left="60" w:right="60"/>
              <w:rPr>
                <w:rFonts w:ascii="Arial" w:hAnsi="Arial" w:cs="Arial"/>
                <w:color w:val="264A60"/>
              </w:rPr>
            </w:pPr>
            <w:r w:rsidRPr="00E3030C">
              <w:rPr>
                <w:rFonts w:ascii="Arial" w:hAnsi="Arial" w:cs="Arial"/>
                <w:color w:val="264A60"/>
              </w:rPr>
              <w:t>1</w:t>
            </w:r>
          </w:p>
        </w:tc>
        <w:tc>
          <w:tcPr>
            <w:tcW w:w="1171" w:type="dxa"/>
            <w:tcBorders>
              <w:top w:val="single" w:sz="8" w:space="0" w:color="152935"/>
              <w:left w:val="nil"/>
              <w:bottom w:val="single" w:sz="8" w:space="0" w:color="AEAEAE"/>
              <w:right w:val="single" w:sz="8" w:space="0" w:color="E0E0E0"/>
            </w:tcBorders>
            <w:shd w:val="clear" w:color="auto" w:fill="F9F9FB"/>
            <w:vAlign w:val="center"/>
          </w:tcPr>
          <w:p w14:paraId="723C78BD" w14:textId="77777777" w:rsidR="00E3030C" w:rsidRPr="00E3030C" w:rsidRDefault="00E3030C" w:rsidP="00E3030C">
            <w:pPr>
              <w:autoSpaceDE w:val="0"/>
              <w:autoSpaceDN w:val="0"/>
              <w:adjustRightInd w:val="0"/>
              <w:rPr>
                <w:rFonts w:ascii="Times New Roman" w:hAnsi="Times New Roman" w:cs="Times New Roman"/>
              </w:rPr>
            </w:pPr>
          </w:p>
        </w:tc>
        <w:tc>
          <w:tcPr>
            <w:tcW w:w="1172" w:type="dxa"/>
            <w:tcBorders>
              <w:top w:val="single" w:sz="8" w:space="0" w:color="152935"/>
              <w:left w:val="single" w:sz="8" w:space="0" w:color="E0E0E0"/>
              <w:bottom w:val="single" w:sz="8" w:space="0" w:color="AEAEAE"/>
              <w:right w:val="nil"/>
            </w:tcBorders>
            <w:shd w:val="clear" w:color="auto" w:fill="F9F9FB"/>
          </w:tcPr>
          <w:p w14:paraId="14F0E000" w14:textId="77777777" w:rsidR="00E3030C" w:rsidRPr="00E3030C" w:rsidRDefault="00E3030C" w:rsidP="00E3030C">
            <w:pPr>
              <w:autoSpaceDE w:val="0"/>
              <w:autoSpaceDN w:val="0"/>
              <w:adjustRightInd w:val="0"/>
              <w:spacing w:line="320" w:lineRule="atLeast"/>
              <w:ind w:left="60" w:right="60"/>
              <w:jc w:val="right"/>
              <w:rPr>
                <w:rFonts w:ascii="Arial" w:hAnsi="Arial" w:cs="Arial"/>
                <w:color w:val="010205"/>
              </w:rPr>
            </w:pPr>
            <w:r w:rsidRPr="00E3030C">
              <w:rPr>
                <w:rFonts w:ascii="Arial" w:hAnsi="Arial" w:cs="Arial"/>
                <w:color w:val="010205"/>
              </w:rPr>
              <w:t>100.142</w:t>
            </w:r>
          </w:p>
        </w:tc>
      </w:tr>
      <w:tr w:rsidR="00E3030C" w:rsidRPr="00E3030C" w14:paraId="53F84CB0" w14:textId="77777777" w:rsidTr="00FF022C">
        <w:tblPrEx>
          <w:tblCellMar>
            <w:top w:w="0" w:type="dxa"/>
            <w:bottom w:w="0" w:type="dxa"/>
          </w:tblCellMar>
        </w:tblPrEx>
        <w:trPr>
          <w:cantSplit/>
          <w:trHeight w:val="193"/>
        </w:trPr>
        <w:tc>
          <w:tcPr>
            <w:tcW w:w="929" w:type="dxa"/>
            <w:tcBorders>
              <w:top w:val="single" w:sz="8" w:space="0" w:color="AEAEAE"/>
              <w:left w:val="nil"/>
              <w:bottom w:val="single" w:sz="8" w:space="0" w:color="152935"/>
              <w:right w:val="nil"/>
            </w:tcBorders>
            <w:shd w:val="clear" w:color="auto" w:fill="E0E0E0"/>
          </w:tcPr>
          <w:p w14:paraId="3A68E2FD" w14:textId="77777777" w:rsidR="00E3030C" w:rsidRPr="00E3030C" w:rsidRDefault="00E3030C" w:rsidP="00E3030C">
            <w:pPr>
              <w:autoSpaceDE w:val="0"/>
              <w:autoSpaceDN w:val="0"/>
              <w:adjustRightInd w:val="0"/>
              <w:spacing w:line="320" w:lineRule="atLeast"/>
              <w:ind w:left="60" w:right="60"/>
              <w:rPr>
                <w:rFonts w:ascii="Arial" w:hAnsi="Arial" w:cs="Arial"/>
                <w:color w:val="264A60"/>
              </w:rPr>
            </w:pPr>
            <w:r w:rsidRPr="00E3030C">
              <w:rPr>
                <w:rFonts w:ascii="Arial" w:hAnsi="Arial" w:cs="Arial"/>
                <w:color w:val="264A60"/>
              </w:rPr>
              <w:t>2</w:t>
            </w:r>
          </w:p>
        </w:tc>
        <w:tc>
          <w:tcPr>
            <w:tcW w:w="1171" w:type="dxa"/>
            <w:tcBorders>
              <w:top w:val="single" w:sz="8" w:space="0" w:color="AEAEAE"/>
              <w:left w:val="nil"/>
              <w:bottom w:val="single" w:sz="8" w:space="0" w:color="152935"/>
              <w:right w:val="single" w:sz="8" w:space="0" w:color="E0E0E0"/>
            </w:tcBorders>
            <w:shd w:val="clear" w:color="auto" w:fill="F9F9FB"/>
          </w:tcPr>
          <w:p w14:paraId="64D8E072" w14:textId="77777777" w:rsidR="00E3030C" w:rsidRPr="00E3030C" w:rsidRDefault="00E3030C" w:rsidP="00E3030C">
            <w:pPr>
              <w:autoSpaceDE w:val="0"/>
              <w:autoSpaceDN w:val="0"/>
              <w:adjustRightInd w:val="0"/>
              <w:spacing w:line="320" w:lineRule="atLeast"/>
              <w:ind w:left="60" w:right="60"/>
              <w:jc w:val="right"/>
              <w:rPr>
                <w:rFonts w:ascii="Arial" w:hAnsi="Arial" w:cs="Arial"/>
                <w:color w:val="010205"/>
              </w:rPr>
            </w:pPr>
            <w:r w:rsidRPr="00E3030C">
              <w:rPr>
                <w:rFonts w:ascii="Arial" w:hAnsi="Arial" w:cs="Arial"/>
                <w:color w:val="010205"/>
              </w:rPr>
              <w:t>100.142</w:t>
            </w:r>
          </w:p>
        </w:tc>
        <w:tc>
          <w:tcPr>
            <w:tcW w:w="1172" w:type="dxa"/>
            <w:tcBorders>
              <w:top w:val="single" w:sz="8" w:space="0" w:color="AEAEAE"/>
              <w:left w:val="single" w:sz="8" w:space="0" w:color="E0E0E0"/>
              <w:bottom w:val="single" w:sz="8" w:space="0" w:color="152935"/>
              <w:right w:val="nil"/>
            </w:tcBorders>
            <w:shd w:val="clear" w:color="auto" w:fill="F9F9FB"/>
            <w:vAlign w:val="center"/>
          </w:tcPr>
          <w:p w14:paraId="6F275BC3" w14:textId="77777777" w:rsidR="00E3030C" w:rsidRPr="00E3030C" w:rsidRDefault="00E3030C" w:rsidP="00E3030C">
            <w:pPr>
              <w:autoSpaceDE w:val="0"/>
              <w:autoSpaceDN w:val="0"/>
              <w:adjustRightInd w:val="0"/>
              <w:rPr>
                <w:rFonts w:ascii="Times New Roman" w:hAnsi="Times New Roman" w:cs="Times New Roman"/>
              </w:rPr>
            </w:pPr>
          </w:p>
        </w:tc>
      </w:tr>
    </w:tbl>
    <w:p w14:paraId="70308786" w14:textId="77777777" w:rsidR="00FF022C" w:rsidRPr="004E075B" w:rsidRDefault="00FF022C" w:rsidP="004E075B">
      <w:pPr>
        <w:autoSpaceDE w:val="0"/>
        <w:autoSpaceDN w:val="0"/>
        <w:adjustRightInd w:val="0"/>
        <w:rPr>
          <w:rFonts w:ascii="Times New Roman" w:hAnsi="Times New Roman" w:cs="Times New Roman"/>
        </w:rPr>
      </w:pPr>
    </w:p>
    <w:tbl>
      <w:tblPr>
        <w:tblW w:w="3077" w:type="dxa"/>
        <w:tblLayout w:type="fixed"/>
        <w:tblCellMar>
          <w:left w:w="0" w:type="dxa"/>
          <w:right w:w="0" w:type="dxa"/>
        </w:tblCellMar>
        <w:tblLook w:val="0000" w:firstRow="0" w:lastRow="0" w:firstColumn="0" w:lastColumn="0" w:noHBand="0" w:noVBand="0"/>
      </w:tblPr>
      <w:tblGrid>
        <w:gridCol w:w="972"/>
        <w:gridCol w:w="881"/>
        <w:gridCol w:w="1224"/>
      </w:tblGrid>
      <w:tr w:rsidR="004E075B" w:rsidRPr="004E075B" w14:paraId="6FAF88A7" w14:textId="77777777" w:rsidTr="00FF022C">
        <w:tblPrEx>
          <w:tblCellMar>
            <w:top w:w="0" w:type="dxa"/>
            <w:bottom w:w="0" w:type="dxa"/>
          </w:tblCellMar>
        </w:tblPrEx>
        <w:trPr>
          <w:cantSplit/>
          <w:trHeight w:val="620"/>
        </w:trPr>
        <w:tc>
          <w:tcPr>
            <w:tcW w:w="3077" w:type="dxa"/>
            <w:gridSpan w:val="3"/>
            <w:tcBorders>
              <w:top w:val="nil"/>
              <w:left w:val="nil"/>
              <w:bottom w:val="nil"/>
              <w:right w:val="nil"/>
            </w:tcBorders>
            <w:shd w:val="clear" w:color="auto" w:fill="FFFFFF"/>
            <w:vAlign w:val="center"/>
          </w:tcPr>
          <w:p w14:paraId="14828EDE" w14:textId="77777777" w:rsidR="004E075B" w:rsidRPr="004E075B" w:rsidRDefault="004E075B" w:rsidP="004E075B">
            <w:pPr>
              <w:autoSpaceDE w:val="0"/>
              <w:autoSpaceDN w:val="0"/>
              <w:adjustRightInd w:val="0"/>
              <w:spacing w:line="320" w:lineRule="atLeast"/>
              <w:ind w:left="60" w:right="60"/>
              <w:jc w:val="center"/>
              <w:rPr>
                <w:rFonts w:ascii="Arial" w:hAnsi="Arial" w:cs="Arial"/>
                <w:color w:val="010205"/>
                <w:sz w:val="28"/>
                <w:szCs w:val="28"/>
              </w:rPr>
            </w:pPr>
            <w:r w:rsidRPr="004E075B">
              <w:rPr>
                <w:rFonts w:ascii="Arial" w:hAnsi="Arial" w:cs="Arial"/>
                <w:b/>
                <w:bCs/>
                <w:color w:val="010205"/>
                <w:sz w:val="28"/>
                <w:szCs w:val="28"/>
              </w:rPr>
              <w:t>Number of Cases in each Cluster</w:t>
            </w:r>
          </w:p>
        </w:tc>
      </w:tr>
      <w:tr w:rsidR="004E075B" w:rsidRPr="004E075B" w14:paraId="4F3F36C7" w14:textId="77777777" w:rsidTr="00FF022C">
        <w:tblPrEx>
          <w:tblCellMar>
            <w:top w:w="0" w:type="dxa"/>
            <w:bottom w:w="0" w:type="dxa"/>
          </w:tblCellMar>
        </w:tblPrEx>
        <w:trPr>
          <w:cantSplit/>
          <w:trHeight w:val="309"/>
        </w:trPr>
        <w:tc>
          <w:tcPr>
            <w:tcW w:w="972" w:type="dxa"/>
            <w:vMerge w:val="restart"/>
            <w:tcBorders>
              <w:top w:val="nil"/>
              <w:left w:val="nil"/>
              <w:bottom w:val="single" w:sz="8" w:space="0" w:color="AEAEAE"/>
              <w:right w:val="nil"/>
            </w:tcBorders>
            <w:shd w:val="clear" w:color="auto" w:fill="E0E0E0"/>
          </w:tcPr>
          <w:p w14:paraId="3C1A5CBD" w14:textId="77777777" w:rsidR="004E075B" w:rsidRPr="004E075B" w:rsidRDefault="004E075B" w:rsidP="004E075B">
            <w:pPr>
              <w:autoSpaceDE w:val="0"/>
              <w:autoSpaceDN w:val="0"/>
              <w:adjustRightInd w:val="0"/>
              <w:spacing w:line="320" w:lineRule="atLeast"/>
              <w:ind w:left="60" w:right="60"/>
              <w:rPr>
                <w:rFonts w:ascii="Arial" w:hAnsi="Arial" w:cs="Arial"/>
                <w:color w:val="264A60"/>
              </w:rPr>
            </w:pPr>
            <w:r w:rsidRPr="004E075B">
              <w:rPr>
                <w:rFonts w:ascii="Arial" w:hAnsi="Arial" w:cs="Arial"/>
                <w:color w:val="264A60"/>
              </w:rPr>
              <w:t>Cluster</w:t>
            </w:r>
          </w:p>
        </w:tc>
        <w:tc>
          <w:tcPr>
            <w:tcW w:w="881" w:type="dxa"/>
            <w:tcBorders>
              <w:top w:val="nil"/>
              <w:left w:val="nil"/>
              <w:bottom w:val="single" w:sz="8" w:space="0" w:color="AEAEAE"/>
              <w:right w:val="nil"/>
            </w:tcBorders>
            <w:shd w:val="clear" w:color="auto" w:fill="E0E0E0"/>
          </w:tcPr>
          <w:p w14:paraId="5A64920E" w14:textId="77777777" w:rsidR="004E075B" w:rsidRPr="004E075B" w:rsidRDefault="004E075B" w:rsidP="004E075B">
            <w:pPr>
              <w:autoSpaceDE w:val="0"/>
              <w:autoSpaceDN w:val="0"/>
              <w:adjustRightInd w:val="0"/>
              <w:spacing w:line="320" w:lineRule="atLeast"/>
              <w:ind w:left="60" w:right="60"/>
              <w:rPr>
                <w:rFonts w:ascii="Arial" w:hAnsi="Arial" w:cs="Arial"/>
                <w:color w:val="264A60"/>
              </w:rPr>
            </w:pPr>
            <w:r w:rsidRPr="004E075B">
              <w:rPr>
                <w:rFonts w:ascii="Arial" w:hAnsi="Arial" w:cs="Arial"/>
                <w:color w:val="264A60"/>
              </w:rPr>
              <w:t>1</w:t>
            </w:r>
          </w:p>
        </w:tc>
        <w:tc>
          <w:tcPr>
            <w:tcW w:w="1223" w:type="dxa"/>
            <w:tcBorders>
              <w:top w:val="nil"/>
              <w:left w:val="nil"/>
              <w:bottom w:val="single" w:sz="8" w:space="0" w:color="AEAEAE"/>
              <w:right w:val="nil"/>
            </w:tcBorders>
            <w:shd w:val="clear" w:color="auto" w:fill="F9F9FB"/>
          </w:tcPr>
          <w:p w14:paraId="5F44034B" w14:textId="77777777" w:rsidR="004E075B" w:rsidRPr="004E075B" w:rsidRDefault="004E075B" w:rsidP="004E075B">
            <w:pPr>
              <w:autoSpaceDE w:val="0"/>
              <w:autoSpaceDN w:val="0"/>
              <w:adjustRightInd w:val="0"/>
              <w:spacing w:line="320" w:lineRule="atLeast"/>
              <w:ind w:left="60" w:right="60"/>
              <w:jc w:val="right"/>
              <w:rPr>
                <w:rFonts w:ascii="Arial" w:hAnsi="Arial" w:cs="Arial"/>
                <w:color w:val="010205"/>
              </w:rPr>
            </w:pPr>
            <w:r w:rsidRPr="004E075B">
              <w:rPr>
                <w:rFonts w:ascii="Arial" w:hAnsi="Arial" w:cs="Arial"/>
                <w:color w:val="010205"/>
              </w:rPr>
              <w:t>98.000</w:t>
            </w:r>
          </w:p>
        </w:tc>
      </w:tr>
      <w:tr w:rsidR="004E075B" w:rsidRPr="004E075B" w14:paraId="1D155F77" w14:textId="77777777" w:rsidTr="00FF022C">
        <w:tblPrEx>
          <w:tblCellMar>
            <w:top w:w="0" w:type="dxa"/>
            <w:bottom w:w="0" w:type="dxa"/>
          </w:tblCellMar>
        </w:tblPrEx>
        <w:trPr>
          <w:cantSplit/>
          <w:trHeight w:val="319"/>
        </w:trPr>
        <w:tc>
          <w:tcPr>
            <w:tcW w:w="972" w:type="dxa"/>
            <w:vMerge/>
            <w:tcBorders>
              <w:top w:val="nil"/>
              <w:left w:val="nil"/>
              <w:bottom w:val="single" w:sz="8" w:space="0" w:color="AEAEAE"/>
              <w:right w:val="nil"/>
            </w:tcBorders>
            <w:shd w:val="clear" w:color="auto" w:fill="E0E0E0"/>
          </w:tcPr>
          <w:p w14:paraId="472544AA" w14:textId="77777777" w:rsidR="004E075B" w:rsidRPr="004E075B" w:rsidRDefault="004E075B" w:rsidP="004E075B">
            <w:pPr>
              <w:autoSpaceDE w:val="0"/>
              <w:autoSpaceDN w:val="0"/>
              <w:adjustRightInd w:val="0"/>
              <w:rPr>
                <w:rFonts w:ascii="Arial" w:hAnsi="Arial" w:cs="Arial"/>
                <w:color w:val="010205"/>
              </w:rPr>
            </w:pPr>
          </w:p>
        </w:tc>
        <w:tc>
          <w:tcPr>
            <w:tcW w:w="881" w:type="dxa"/>
            <w:tcBorders>
              <w:top w:val="single" w:sz="8" w:space="0" w:color="AEAEAE"/>
              <w:left w:val="nil"/>
              <w:bottom w:val="single" w:sz="8" w:space="0" w:color="AEAEAE"/>
              <w:right w:val="nil"/>
            </w:tcBorders>
            <w:shd w:val="clear" w:color="auto" w:fill="E0E0E0"/>
          </w:tcPr>
          <w:p w14:paraId="7BC7F576" w14:textId="77777777" w:rsidR="004E075B" w:rsidRPr="004E075B" w:rsidRDefault="004E075B" w:rsidP="004E075B">
            <w:pPr>
              <w:autoSpaceDE w:val="0"/>
              <w:autoSpaceDN w:val="0"/>
              <w:adjustRightInd w:val="0"/>
              <w:spacing w:line="320" w:lineRule="atLeast"/>
              <w:ind w:left="60" w:right="60"/>
              <w:rPr>
                <w:rFonts w:ascii="Arial" w:hAnsi="Arial" w:cs="Arial"/>
                <w:color w:val="264A60"/>
              </w:rPr>
            </w:pPr>
            <w:r w:rsidRPr="004E075B">
              <w:rPr>
                <w:rFonts w:ascii="Arial" w:hAnsi="Arial" w:cs="Arial"/>
                <w:color w:val="264A60"/>
              </w:rPr>
              <w:t>2</w:t>
            </w:r>
          </w:p>
        </w:tc>
        <w:tc>
          <w:tcPr>
            <w:tcW w:w="1223" w:type="dxa"/>
            <w:tcBorders>
              <w:top w:val="single" w:sz="8" w:space="0" w:color="AEAEAE"/>
              <w:left w:val="nil"/>
              <w:bottom w:val="single" w:sz="8" w:space="0" w:color="AEAEAE"/>
              <w:right w:val="nil"/>
            </w:tcBorders>
            <w:shd w:val="clear" w:color="auto" w:fill="F9F9FB"/>
          </w:tcPr>
          <w:p w14:paraId="4120A98D" w14:textId="77777777" w:rsidR="004E075B" w:rsidRPr="004E075B" w:rsidRDefault="004E075B" w:rsidP="004E075B">
            <w:pPr>
              <w:autoSpaceDE w:val="0"/>
              <w:autoSpaceDN w:val="0"/>
              <w:adjustRightInd w:val="0"/>
              <w:spacing w:line="320" w:lineRule="atLeast"/>
              <w:ind w:left="60" w:right="60"/>
              <w:jc w:val="right"/>
              <w:rPr>
                <w:rFonts w:ascii="Arial" w:hAnsi="Arial" w:cs="Arial"/>
                <w:color w:val="010205"/>
              </w:rPr>
            </w:pPr>
            <w:r w:rsidRPr="004E075B">
              <w:rPr>
                <w:rFonts w:ascii="Arial" w:hAnsi="Arial" w:cs="Arial"/>
                <w:color w:val="010205"/>
              </w:rPr>
              <w:t>102.000</w:t>
            </w:r>
          </w:p>
        </w:tc>
      </w:tr>
      <w:tr w:rsidR="004E075B" w:rsidRPr="004E075B" w14:paraId="6D721A4A" w14:textId="77777777" w:rsidTr="00FF022C">
        <w:tblPrEx>
          <w:tblCellMar>
            <w:top w:w="0" w:type="dxa"/>
            <w:bottom w:w="0" w:type="dxa"/>
          </w:tblCellMar>
        </w:tblPrEx>
        <w:trPr>
          <w:cantSplit/>
          <w:trHeight w:val="309"/>
        </w:trPr>
        <w:tc>
          <w:tcPr>
            <w:tcW w:w="1853" w:type="dxa"/>
            <w:gridSpan w:val="2"/>
            <w:tcBorders>
              <w:top w:val="single" w:sz="8" w:space="0" w:color="AEAEAE"/>
              <w:left w:val="nil"/>
              <w:bottom w:val="single" w:sz="8" w:space="0" w:color="AEAEAE"/>
              <w:right w:val="nil"/>
            </w:tcBorders>
            <w:shd w:val="clear" w:color="auto" w:fill="E0E0E0"/>
          </w:tcPr>
          <w:p w14:paraId="57FC1885" w14:textId="77777777" w:rsidR="004E075B" w:rsidRPr="004E075B" w:rsidRDefault="004E075B" w:rsidP="004E075B">
            <w:pPr>
              <w:autoSpaceDE w:val="0"/>
              <w:autoSpaceDN w:val="0"/>
              <w:adjustRightInd w:val="0"/>
              <w:spacing w:line="320" w:lineRule="atLeast"/>
              <w:ind w:left="60" w:right="60"/>
              <w:rPr>
                <w:rFonts w:ascii="Arial" w:hAnsi="Arial" w:cs="Arial"/>
                <w:color w:val="264A60"/>
              </w:rPr>
            </w:pPr>
            <w:r w:rsidRPr="004E075B">
              <w:rPr>
                <w:rFonts w:ascii="Arial" w:hAnsi="Arial" w:cs="Arial"/>
                <w:color w:val="264A60"/>
              </w:rPr>
              <w:t>Valid</w:t>
            </w:r>
          </w:p>
        </w:tc>
        <w:tc>
          <w:tcPr>
            <w:tcW w:w="1223" w:type="dxa"/>
            <w:tcBorders>
              <w:top w:val="single" w:sz="8" w:space="0" w:color="AEAEAE"/>
              <w:left w:val="nil"/>
              <w:bottom w:val="single" w:sz="8" w:space="0" w:color="AEAEAE"/>
              <w:right w:val="nil"/>
            </w:tcBorders>
            <w:shd w:val="clear" w:color="auto" w:fill="F9F9FB"/>
          </w:tcPr>
          <w:p w14:paraId="7D457A4F" w14:textId="77777777" w:rsidR="004E075B" w:rsidRPr="004E075B" w:rsidRDefault="004E075B" w:rsidP="004E075B">
            <w:pPr>
              <w:autoSpaceDE w:val="0"/>
              <w:autoSpaceDN w:val="0"/>
              <w:adjustRightInd w:val="0"/>
              <w:spacing w:line="320" w:lineRule="atLeast"/>
              <w:ind w:left="60" w:right="60"/>
              <w:jc w:val="right"/>
              <w:rPr>
                <w:rFonts w:ascii="Arial" w:hAnsi="Arial" w:cs="Arial"/>
                <w:color w:val="010205"/>
              </w:rPr>
            </w:pPr>
            <w:r w:rsidRPr="004E075B">
              <w:rPr>
                <w:rFonts w:ascii="Arial" w:hAnsi="Arial" w:cs="Arial"/>
                <w:color w:val="010205"/>
              </w:rPr>
              <w:t>200.000</w:t>
            </w:r>
          </w:p>
        </w:tc>
      </w:tr>
      <w:tr w:rsidR="004E075B" w:rsidRPr="004E075B" w14:paraId="30A34872" w14:textId="77777777" w:rsidTr="00FF022C">
        <w:tblPrEx>
          <w:tblCellMar>
            <w:top w:w="0" w:type="dxa"/>
            <w:bottom w:w="0" w:type="dxa"/>
          </w:tblCellMar>
        </w:tblPrEx>
        <w:trPr>
          <w:cantSplit/>
          <w:trHeight w:val="309"/>
        </w:trPr>
        <w:tc>
          <w:tcPr>
            <w:tcW w:w="1853" w:type="dxa"/>
            <w:gridSpan w:val="2"/>
            <w:tcBorders>
              <w:top w:val="single" w:sz="8" w:space="0" w:color="AEAEAE"/>
              <w:left w:val="nil"/>
              <w:bottom w:val="single" w:sz="8" w:space="0" w:color="152935"/>
              <w:right w:val="nil"/>
            </w:tcBorders>
            <w:shd w:val="clear" w:color="auto" w:fill="E0E0E0"/>
          </w:tcPr>
          <w:p w14:paraId="4D6770CF" w14:textId="77777777" w:rsidR="004E075B" w:rsidRPr="004E075B" w:rsidRDefault="004E075B" w:rsidP="004E075B">
            <w:pPr>
              <w:autoSpaceDE w:val="0"/>
              <w:autoSpaceDN w:val="0"/>
              <w:adjustRightInd w:val="0"/>
              <w:spacing w:line="320" w:lineRule="atLeast"/>
              <w:ind w:left="60" w:right="60"/>
              <w:rPr>
                <w:rFonts w:ascii="Arial" w:hAnsi="Arial" w:cs="Arial"/>
                <w:color w:val="264A60"/>
              </w:rPr>
            </w:pPr>
            <w:r w:rsidRPr="004E075B">
              <w:rPr>
                <w:rFonts w:ascii="Arial" w:hAnsi="Arial" w:cs="Arial"/>
                <w:color w:val="264A60"/>
              </w:rPr>
              <w:t>Missing</w:t>
            </w:r>
          </w:p>
        </w:tc>
        <w:tc>
          <w:tcPr>
            <w:tcW w:w="1223" w:type="dxa"/>
            <w:tcBorders>
              <w:top w:val="single" w:sz="8" w:space="0" w:color="AEAEAE"/>
              <w:left w:val="nil"/>
              <w:bottom w:val="single" w:sz="8" w:space="0" w:color="152935"/>
              <w:right w:val="nil"/>
            </w:tcBorders>
            <w:shd w:val="clear" w:color="auto" w:fill="F9F9FB"/>
          </w:tcPr>
          <w:p w14:paraId="145F8CA5" w14:textId="77777777" w:rsidR="004E075B" w:rsidRPr="004E075B" w:rsidRDefault="004E075B" w:rsidP="004E075B">
            <w:pPr>
              <w:autoSpaceDE w:val="0"/>
              <w:autoSpaceDN w:val="0"/>
              <w:adjustRightInd w:val="0"/>
              <w:spacing w:line="320" w:lineRule="atLeast"/>
              <w:ind w:left="60" w:right="60"/>
              <w:jc w:val="right"/>
              <w:rPr>
                <w:rFonts w:ascii="Arial" w:hAnsi="Arial" w:cs="Arial"/>
                <w:color w:val="010205"/>
              </w:rPr>
            </w:pPr>
            <w:r w:rsidRPr="004E075B">
              <w:rPr>
                <w:rFonts w:ascii="Arial" w:hAnsi="Arial" w:cs="Arial"/>
                <w:color w:val="010205"/>
              </w:rPr>
              <w:t>.000</w:t>
            </w:r>
          </w:p>
        </w:tc>
      </w:tr>
    </w:tbl>
    <w:p w14:paraId="031F013A" w14:textId="77777777" w:rsidR="004E075B" w:rsidRPr="004E075B" w:rsidRDefault="004E075B" w:rsidP="004E075B">
      <w:pPr>
        <w:autoSpaceDE w:val="0"/>
        <w:autoSpaceDN w:val="0"/>
        <w:adjustRightInd w:val="0"/>
        <w:spacing w:line="400" w:lineRule="atLeast"/>
        <w:rPr>
          <w:rFonts w:ascii="Times New Roman" w:hAnsi="Times New Roman" w:cs="Times New Roman"/>
        </w:rPr>
      </w:pPr>
    </w:p>
    <w:p w14:paraId="2140AC40" w14:textId="11974590" w:rsidR="004E075B" w:rsidRDefault="00855C4E" w:rsidP="00FC198C">
      <w:pPr>
        <w:autoSpaceDE w:val="0"/>
        <w:autoSpaceDN w:val="0"/>
        <w:adjustRightInd w:val="0"/>
        <w:spacing w:line="400" w:lineRule="atLeast"/>
        <w:jc w:val="both"/>
        <w:rPr>
          <w:rFonts w:ascii="Arial" w:hAnsi="Arial" w:cs="Arial"/>
        </w:rPr>
      </w:pPr>
      <w:r w:rsidRPr="00FC198C">
        <w:rPr>
          <w:rFonts w:ascii="Arial" w:hAnsi="Arial" w:cs="Arial"/>
        </w:rPr>
        <w:t xml:space="preserve">There are two clusters </w:t>
      </w:r>
      <w:r w:rsidR="00CB6754">
        <w:rPr>
          <w:rFonts w:ascii="Arial" w:hAnsi="Arial" w:cs="Arial"/>
        </w:rPr>
        <w:t xml:space="preserve">to be included in this analysis </w:t>
      </w:r>
      <w:r w:rsidR="00FC198C">
        <w:rPr>
          <w:rFonts w:ascii="Arial" w:hAnsi="Arial" w:cs="Arial"/>
        </w:rPr>
        <w:t xml:space="preserve">with all the variables from the ice- cream dataset </w:t>
      </w:r>
      <w:r w:rsidRPr="00FC198C">
        <w:rPr>
          <w:rFonts w:ascii="Arial" w:hAnsi="Arial" w:cs="Arial"/>
        </w:rPr>
        <w:t xml:space="preserve">that </w:t>
      </w:r>
      <w:r w:rsidR="00FC198C">
        <w:rPr>
          <w:rFonts w:ascii="Arial" w:hAnsi="Arial" w:cs="Arial"/>
        </w:rPr>
        <w:t xml:space="preserve">are </w:t>
      </w:r>
      <w:r w:rsidR="00573457" w:rsidRPr="00FC198C">
        <w:rPr>
          <w:rFonts w:ascii="Arial" w:hAnsi="Arial" w:cs="Arial"/>
        </w:rPr>
        <w:t>classif</w:t>
      </w:r>
      <w:r w:rsidR="00573457">
        <w:rPr>
          <w:rFonts w:ascii="Arial" w:hAnsi="Arial" w:cs="Arial"/>
        </w:rPr>
        <w:t>ied</w:t>
      </w:r>
      <w:r w:rsidR="002F259A" w:rsidRPr="00FC198C">
        <w:rPr>
          <w:rFonts w:ascii="Arial" w:hAnsi="Arial" w:cs="Arial"/>
        </w:rPr>
        <w:t xml:space="preserve"> </w:t>
      </w:r>
      <w:proofErr w:type="gramStart"/>
      <w:r w:rsidR="002F259A" w:rsidRPr="00FC198C">
        <w:rPr>
          <w:rFonts w:ascii="Arial" w:hAnsi="Arial" w:cs="Arial"/>
        </w:rPr>
        <w:t>similar to</w:t>
      </w:r>
      <w:proofErr w:type="gramEnd"/>
      <w:r w:rsidR="002F259A" w:rsidRPr="00FC198C">
        <w:rPr>
          <w:rFonts w:ascii="Arial" w:hAnsi="Arial" w:cs="Arial"/>
        </w:rPr>
        <w:t xml:space="preserve"> each other. Cluster algorithm is important choice especially when data is mixed. This analysis uses K-Means</w:t>
      </w:r>
      <w:r w:rsidR="00FC198C">
        <w:rPr>
          <w:rFonts w:ascii="Arial" w:hAnsi="Arial" w:cs="Arial"/>
        </w:rPr>
        <w:t xml:space="preserve"> </w:t>
      </w:r>
      <w:r w:rsidR="00EB2BD1" w:rsidRPr="00FC198C">
        <w:rPr>
          <w:rFonts w:ascii="Arial" w:hAnsi="Arial" w:cs="Arial"/>
        </w:rPr>
        <w:t>t</w:t>
      </w:r>
      <w:r w:rsidR="002F259A" w:rsidRPr="00FC198C">
        <w:rPr>
          <w:rFonts w:ascii="Arial" w:hAnsi="Arial" w:cs="Arial"/>
        </w:rPr>
        <w:t>o establish centroid points of the clusters</w:t>
      </w:r>
      <w:r w:rsidR="00EB2BD1" w:rsidRPr="00FC198C">
        <w:rPr>
          <w:rFonts w:ascii="Arial" w:hAnsi="Arial" w:cs="Arial"/>
        </w:rPr>
        <w:t xml:space="preserve"> and assign subjects to clusters depending on the distance between points.</w:t>
      </w:r>
      <w:r w:rsidR="00FC198C" w:rsidRPr="00FC198C">
        <w:rPr>
          <w:rFonts w:ascii="Arial" w:hAnsi="Arial" w:cs="Arial"/>
        </w:rPr>
        <w:t xml:space="preserve"> The centroid point change over time as the process is carried out.</w:t>
      </w:r>
      <w:r w:rsidR="00FC198C">
        <w:rPr>
          <w:rFonts w:ascii="Arial" w:hAnsi="Arial" w:cs="Arial"/>
        </w:rPr>
        <w:t xml:space="preserve"> As it could be seen, the cluster center changed </w:t>
      </w:r>
      <w:r w:rsidR="00573457">
        <w:rPr>
          <w:rFonts w:ascii="Arial" w:hAnsi="Arial" w:cs="Arial"/>
        </w:rPr>
        <w:t xml:space="preserve">for all the variables while the number of clusters stayed the same. </w:t>
      </w:r>
      <w:r w:rsidR="00C210C4">
        <w:rPr>
          <w:rFonts w:ascii="Arial" w:hAnsi="Arial" w:cs="Arial"/>
        </w:rPr>
        <w:t xml:space="preserve">Iteration History shows the number of algorithmic iterations deployed to reach a value of .000 for both center clusters. Final cluster centers show the final value </w:t>
      </w:r>
      <w:r w:rsidR="00EC09F6">
        <w:rPr>
          <w:rFonts w:ascii="Arial" w:hAnsi="Arial" w:cs="Arial"/>
        </w:rPr>
        <w:t xml:space="preserve">of </w:t>
      </w:r>
      <w:r w:rsidR="00327351">
        <w:rPr>
          <w:rFonts w:ascii="Arial" w:hAnsi="Arial" w:cs="Arial"/>
        </w:rPr>
        <w:t>center clusters. This data can be visualized for analytic purposes</w:t>
      </w:r>
      <w:r w:rsidR="00835C7B">
        <w:rPr>
          <w:rFonts w:ascii="Arial" w:hAnsi="Arial" w:cs="Arial"/>
        </w:rPr>
        <w:t xml:space="preserve"> (below). </w:t>
      </w:r>
      <w:r w:rsidR="00573457">
        <w:rPr>
          <w:rFonts w:ascii="Arial" w:hAnsi="Arial" w:cs="Arial"/>
        </w:rPr>
        <w:t>The last</w:t>
      </w:r>
      <w:r w:rsidR="00D219AE">
        <w:rPr>
          <w:rFonts w:ascii="Arial" w:hAnsi="Arial" w:cs="Arial"/>
        </w:rPr>
        <w:t xml:space="preserve"> table shows the number of cases in each cluster.</w:t>
      </w:r>
    </w:p>
    <w:p w14:paraId="19213734" w14:textId="77777777" w:rsidR="00835C7B" w:rsidRPr="004E075B" w:rsidRDefault="00835C7B" w:rsidP="00FC198C">
      <w:pPr>
        <w:autoSpaceDE w:val="0"/>
        <w:autoSpaceDN w:val="0"/>
        <w:adjustRightInd w:val="0"/>
        <w:spacing w:line="400" w:lineRule="atLeast"/>
        <w:jc w:val="both"/>
        <w:rPr>
          <w:rFonts w:ascii="Arial" w:hAnsi="Arial" w:cs="Arial"/>
        </w:rPr>
      </w:pPr>
    </w:p>
    <w:p w14:paraId="14F2A5D2" w14:textId="26DDE62E" w:rsidR="00B131C2" w:rsidRPr="00B131C2" w:rsidRDefault="00835C7B" w:rsidP="00B131C2">
      <w:pPr>
        <w:autoSpaceDE w:val="0"/>
        <w:autoSpaceDN w:val="0"/>
        <w:adjustRightInd w:val="0"/>
        <w:spacing w:line="400" w:lineRule="atLeast"/>
        <w:rPr>
          <w:rFonts w:ascii="Times New Roman" w:hAnsi="Times New Roman" w:cs="Times New Roman"/>
        </w:rPr>
      </w:pPr>
      <w:r>
        <w:rPr>
          <w:noProof/>
        </w:rPr>
        <w:drawing>
          <wp:inline distT="0" distB="0" distL="0" distR="0" wp14:anchorId="29D42DFB" wp14:editId="3FC3C7D4">
            <wp:extent cx="4554438" cy="2449058"/>
            <wp:effectExtent l="0" t="0" r="17780" b="1524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D4A4AC9" w14:textId="77777777" w:rsidR="005728D9" w:rsidRPr="005728D9" w:rsidRDefault="005728D9" w:rsidP="005728D9">
      <w:pPr>
        <w:autoSpaceDE w:val="0"/>
        <w:autoSpaceDN w:val="0"/>
        <w:adjustRightInd w:val="0"/>
        <w:rPr>
          <w:rFonts w:ascii="Times New Roman" w:hAnsi="Times New Roman" w:cs="Times New Roman"/>
        </w:rPr>
      </w:pPr>
    </w:p>
    <w:p w14:paraId="22B70612" w14:textId="67211AD3" w:rsidR="00AC4F39" w:rsidRDefault="00AC4F39">
      <w:pPr>
        <w:rPr>
          <w:rFonts w:ascii="Arial" w:hAnsi="Arial" w:cs="Arial"/>
        </w:rPr>
      </w:pPr>
    </w:p>
    <w:p w14:paraId="7C0EFFC5" w14:textId="06BF87CC" w:rsidR="00AC4F39" w:rsidRPr="00723F9D" w:rsidRDefault="00AC4F39">
      <w:pPr>
        <w:rPr>
          <w:rFonts w:ascii="Arial" w:hAnsi="Arial" w:cs="Arial"/>
          <w:b/>
          <w:bCs/>
        </w:rPr>
      </w:pPr>
      <w:r w:rsidRPr="00723F9D">
        <w:rPr>
          <w:rFonts w:ascii="Arial" w:hAnsi="Arial" w:cs="Arial"/>
          <w:b/>
          <w:bCs/>
        </w:rPr>
        <w:t xml:space="preserve">2.5 </w:t>
      </w:r>
      <w:r w:rsidR="004F3F30" w:rsidRPr="00723F9D">
        <w:rPr>
          <w:rFonts w:ascii="Arial" w:hAnsi="Arial" w:cs="Arial"/>
          <w:b/>
          <w:bCs/>
        </w:rPr>
        <w:t>Common data mining methods</w:t>
      </w:r>
    </w:p>
    <w:p w14:paraId="23342D76" w14:textId="23C0BBCB" w:rsidR="00CB32F9" w:rsidRDefault="00CB32F9">
      <w:pPr>
        <w:rPr>
          <w:rFonts w:ascii="Arial" w:hAnsi="Arial" w:cs="Arial"/>
        </w:rPr>
      </w:pPr>
    </w:p>
    <w:p w14:paraId="6D7AA1A7" w14:textId="7E0B0405" w:rsidR="00A339F3" w:rsidRPr="00AA77AF" w:rsidRDefault="00CB32F9" w:rsidP="00AA77AF">
      <w:pPr>
        <w:pStyle w:val="ListParagraph"/>
        <w:numPr>
          <w:ilvl w:val="0"/>
          <w:numId w:val="1"/>
        </w:numPr>
        <w:spacing w:line="360" w:lineRule="auto"/>
        <w:jc w:val="both"/>
        <w:rPr>
          <w:rFonts w:ascii="Arial" w:hAnsi="Arial" w:cs="Arial"/>
        </w:rPr>
      </w:pPr>
      <w:r>
        <w:rPr>
          <w:rFonts w:ascii="Arial" w:hAnsi="Arial" w:cs="Arial"/>
        </w:rPr>
        <w:t xml:space="preserve">Cluster analysis- it’s a process of grouping similar data in clusters dissimilar to objects in other clusters. Distance measures are often used. Cluster analysis is used for outliers detection as it involves distinguishing groups of objects and assigning labels to the relatively small number of </w:t>
      </w:r>
      <w:r>
        <w:rPr>
          <w:rFonts w:ascii="Arial" w:hAnsi="Arial" w:cs="Arial"/>
        </w:rPr>
        <w:lastRenderedPageBreak/>
        <w:t xml:space="preserve">groups. It </w:t>
      </w:r>
      <w:r w:rsidR="006A552A">
        <w:rPr>
          <w:rFonts w:ascii="Arial" w:hAnsi="Arial" w:cs="Arial"/>
        </w:rPr>
        <w:t>finds</w:t>
      </w:r>
      <w:r>
        <w:rPr>
          <w:rFonts w:ascii="Arial" w:hAnsi="Arial" w:cs="Arial"/>
        </w:rPr>
        <w:t xml:space="preserve"> application in market research, pattern recognition, data analysis, image processing. </w:t>
      </w:r>
      <w:r w:rsidR="006A552A">
        <w:rPr>
          <w:rFonts w:ascii="Arial" w:hAnsi="Arial" w:cs="Arial"/>
        </w:rPr>
        <w:t>In business it helps marketers discover groups in their customer base and characterise them based on purchasing behaviour</w:t>
      </w:r>
      <w:r w:rsidR="00A339F3">
        <w:rPr>
          <w:rFonts w:ascii="Arial" w:hAnsi="Arial" w:cs="Arial"/>
        </w:rPr>
        <w:t xml:space="preserve"> or clustering customers for target marketing.</w:t>
      </w:r>
      <w:r w:rsidR="006A552A">
        <w:rPr>
          <w:rFonts w:ascii="Arial" w:hAnsi="Arial" w:cs="Arial"/>
        </w:rPr>
        <w:t xml:space="preserve"> It can be used for classifying documents on the Web for information discovery as well as identifying automobile </w:t>
      </w:r>
      <w:r w:rsidR="00A339F3">
        <w:rPr>
          <w:rFonts w:ascii="Arial" w:hAnsi="Arial" w:cs="Arial"/>
        </w:rPr>
        <w:t>insurance</w:t>
      </w:r>
      <w:r w:rsidR="006A552A">
        <w:rPr>
          <w:rFonts w:ascii="Arial" w:hAnsi="Arial" w:cs="Arial"/>
        </w:rPr>
        <w:t xml:space="preserve"> holders with high average claim cost. (Han and Kamber, 2006, p.383-384)</w:t>
      </w:r>
    </w:p>
    <w:p w14:paraId="30861A1B" w14:textId="57C0FEE7" w:rsidR="00070B9B" w:rsidRDefault="00070B9B" w:rsidP="00A339F3">
      <w:pPr>
        <w:pStyle w:val="ListParagraph"/>
        <w:numPr>
          <w:ilvl w:val="0"/>
          <w:numId w:val="1"/>
        </w:numPr>
        <w:spacing w:line="360" w:lineRule="auto"/>
        <w:jc w:val="both"/>
        <w:rPr>
          <w:rFonts w:ascii="Arial" w:hAnsi="Arial" w:cs="Arial"/>
        </w:rPr>
      </w:pPr>
      <w:r>
        <w:rPr>
          <w:rFonts w:ascii="Arial" w:hAnsi="Arial" w:cs="Arial"/>
        </w:rPr>
        <w:t xml:space="preserve">Association rules- market basket analysis is the process of discovering associations and corelations </w:t>
      </w:r>
      <w:r w:rsidR="00F173BF">
        <w:rPr>
          <w:rFonts w:ascii="Arial" w:hAnsi="Arial" w:cs="Arial"/>
        </w:rPr>
        <w:t xml:space="preserve">and patterns </w:t>
      </w:r>
      <w:r>
        <w:rPr>
          <w:rFonts w:ascii="Arial" w:hAnsi="Arial" w:cs="Arial"/>
        </w:rPr>
        <w:t>amongst items in a transactional or relational datasets.</w:t>
      </w:r>
      <w:r w:rsidR="00F173BF">
        <w:rPr>
          <w:rFonts w:ascii="Arial" w:hAnsi="Arial" w:cs="Arial"/>
        </w:rPr>
        <w:t xml:space="preserve"> It helps with decision making processes such as cross marketing, customer behaviour analysis. moreover, its useful for marketing strategy development as it sheds light on which items are purchased together.</w:t>
      </w:r>
      <w:r w:rsidR="000E1203">
        <w:rPr>
          <w:rFonts w:ascii="Arial" w:hAnsi="Arial" w:cs="Arial"/>
        </w:rPr>
        <w:t xml:space="preserve"> For example, if customers are buying bread how likely are they to buy milk on the same shopping trip? The information leads to increased sales by selective marketing and store outlay planning. (Han and Kemper, 2006, p. 228-229)</w:t>
      </w:r>
    </w:p>
    <w:p w14:paraId="47629B06" w14:textId="2D3BFA54" w:rsidR="00D24544" w:rsidRDefault="001F7274" w:rsidP="00A339F3">
      <w:pPr>
        <w:pStyle w:val="ListParagraph"/>
        <w:numPr>
          <w:ilvl w:val="0"/>
          <w:numId w:val="1"/>
        </w:numPr>
        <w:spacing w:line="360" w:lineRule="auto"/>
        <w:jc w:val="both"/>
        <w:rPr>
          <w:rFonts w:ascii="Arial" w:hAnsi="Arial" w:cs="Arial"/>
        </w:rPr>
      </w:pPr>
      <w:r>
        <w:rPr>
          <w:rFonts w:ascii="Arial" w:hAnsi="Arial" w:cs="Arial"/>
        </w:rPr>
        <w:t xml:space="preserve">Decision tree- it’s a flowchart like tree structure that consists of internal nodes (test on attribute), branches (outcome of the test) and leaf nodes that hold a class label. The top of the tree is the root node. For example, a concept of </w:t>
      </w:r>
      <w:proofErr w:type="spellStart"/>
      <w:r>
        <w:rPr>
          <w:rFonts w:ascii="Arial" w:hAnsi="Arial" w:cs="Arial"/>
        </w:rPr>
        <w:t>buys_computer</w:t>
      </w:r>
      <w:proofErr w:type="spellEnd"/>
      <w:r>
        <w:rPr>
          <w:rFonts w:ascii="Arial" w:hAnsi="Arial" w:cs="Arial"/>
        </w:rPr>
        <w:t xml:space="preserve"> investigates whether a customer is likely to buy a computer. Each non leaf is a test on an attribute and leaf nodes represent a class “yes” or “no”. (Han and Kamber, 2006, p.</w:t>
      </w:r>
      <w:r w:rsidR="00DD58A2">
        <w:rPr>
          <w:rFonts w:ascii="Arial" w:hAnsi="Arial" w:cs="Arial"/>
        </w:rPr>
        <w:t xml:space="preserve"> 291</w:t>
      </w:r>
      <w:r w:rsidR="00D85686">
        <w:rPr>
          <w:rFonts w:ascii="Arial" w:hAnsi="Arial" w:cs="Arial"/>
        </w:rPr>
        <w:t>)</w:t>
      </w:r>
    </w:p>
    <w:p w14:paraId="70FF3BAF" w14:textId="77777777" w:rsidR="00D85686" w:rsidRDefault="00D85686" w:rsidP="00D85686">
      <w:pPr>
        <w:pStyle w:val="ListParagraph"/>
        <w:spacing w:line="360" w:lineRule="auto"/>
        <w:jc w:val="both"/>
        <w:rPr>
          <w:rFonts w:ascii="Arial" w:hAnsi="Arial" w:cs="Arial"/>
        </w:rPr>
      </w:pPr>
    </w:p>
    <w:p w14:paraId="4859424C" w14:textId="0B1EB761" w:rsidR="00DD58A2" w:rsidRPr="00DD58A2" w:rsidRDefault="00DD58A2" w:rsidP="00DD58A2">
      <w:pPr>
        <w:pStyle w:val="ListParagraph"/>
        <w:rPr>
          <w:rFonts w:ascii="Times New Roman" w:eastAsia="Times New Roman" w:hAnsi="Times New Roman" w:cs="Times New Roman"/>
          <w:lang w:eastAsia="en-GB"/>
        </w:rPr>
      </w:pPr>
      <w:r w:rsidRPr="00DD58A2">
        <w:rPr>
          <w:rFonts w:ascii="Times New Roman" w:eastAsia="Times New Roman" w:hAnsi="Times New Roman" w:cs="Times New Roman"/>
          <w:lang w:eastAsia="en-GB"/>
        </w:rPr>
        <w:drawing>
          <wp:inline distT="0" distB="0" distL="0" distR="0" wp14:anchorId="346DC99F" wp14:editId="66669774">
            <wp:extent cx="5619133" cy="218688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892" t="12739" r="1004" b="37155"/>
                    <a:stretch/>
                  </pic:blipFill>
                  <pic:spPr bwMode="auto">
                    <a:xfrm>
                      <a:off x="0" y="0"/>
                      <a:ext cx="5622827" cy="2188325"/>
                    </a:xfrm>
                    <a:prstGeom prst="rect">
                      <a:avLst/>
                    </a:prstGeom>
                    <a:ln>
                      <a:noFill/>
                    </a:ln>
                    <a:extLst>
                      <a:ext uri="{53640926-AAD7-44D8-BBD7-CCE9431645EC}">
                        <a14:shadowObscured xmlns:a14="http://schemas.microsoft.com/office/drawing/2010/main"/>
                      </a:ext>
                    </a:extLst>
                  </pic:spPr>
                </pic:pic>
              </a:graphicData>
            </a:graphic>
          </wp:inline>
        </w:drawing>
      </w:r>
    </w:p>
    <w:p w14:paraId="44AD3BC0" w14:textId="1AB4486F" w:rsidR="00453499" w:rsidRDefault="00976641" w:rsidP="0010086A">
      <w:pPr>
        <w:pStyle w:val="ListParagraph"/>
        <w:spacing w:line="360" w:lineRule="auto"/>
        <w:jc w:val="both"/>
        <w:rPr>
          <w:rFonts w:ascii="Arial" w:hAnsi="Arial" w:cs="Arial"/>
          <w:sz w:val="20"/>
          <w:szCs w:val="20"/>
        </w:rPr>
      </w:pPr>
      <w:r>
        <w:rPr>
          <w:rFonts w:ascii="Arial" w:hAnsi="Arial" w:cs="Arial"/>
        </w:rPr>
        <w:tab/>
      </w:r>
      <w:r w:rsidRPr="0010086A">
        <w:rPr>
          <w:rFonts w:ascii="Arial" w:hAnsi="Arial" w:cs="Arial"/>
          <w:i/>
          <w:iCs/>
          <w:sz w:val="20"/>
          <w:szCs w:val="20"/>
        </w:rPr>
        <w:t>Fig</w:t>
      </w:r>
      <w:r w:rsidR="00AA7627" w:rsidRPr="0010086A">
        <w:rPr>
          <w:rFonts w:ascii="Arial" w:hAnsi="Arial" w:cs="Arial"/>
          <w:i/>
          <w:iCs/>
          <w:sz w:val="20"/>
          <w:szCs w:val="20"/>
        </w:rPr>
        <w:t xml:space="preserve"> </w:t>
      </w:r>
      <w:r w:rsidRPr="0010086A">
        <w:rPr>
          <w:rFonts w:ascii="Arial" w:hAnsi="Arial" w:cs="Arial"/>
          <w:i/>
          <w:iCs/>
          <w:sz w:val="20"/>
          <w:szCs w:val="20"/>
        </w:rPr>
        <w:t>1</w:t>
      </w:r>
      <w:r w:rsidRPr="0010086A">
        <w:rPr>
          <w:rFonts w:ascii="Arial" w:hAnsi="Arial" w:cs="Arial"/>
          <w:sz w:val="20"/>
          <w:szCs w:val="20"/>
        </w:rPr>
        <w:t xml:space="preserve">: Decision tree </w:t>
      </w:r>
      <w:r w:rsidR="00D85686" w:rsidRPr="0010086A">
        <w:rPr>
          <w:rFonts w:ascii="Arial" w:hAnsi="Arial" w:cs="Arial"/>
          <w:sz w:val="20"/>
          <w:szCs w:val="20"/>
        </w:rPr>
        <w:t>(Han</w:t>
      </w:r>
      <w:r w:rsidR="00AA7627" w:rsidRPr="0010086A">
        <w:rPr>
          <w:rFonts w:ascii="Arial" w:hAnsi="Arial" w:cs="Arial"/>
          <w:sz w:val="20"/>
          <w:szCs w:val="20"/>
        </w:rPr>
        <w:t xml:space="preserve"> and Kamber, 2006)</w:t>
      </w:r>
    </w:p>
    <w:p w14:paraId="114B8F90" w14:textId="77777777" w:rsidR="002608EB" w:rsidRDefault="002608EB" w:rsidP="0010086A">
      <w:pPr>
        <w:pStyle w:val="ListParagraph"/>
        <w:spacing w:line="360" w:lineRule="auto"/>
        <w:jc w:val="both"/>
        <w:rPr>
          <w:rFonts w:ascii="Arial" w:hAnsi="Arial" w:cs="Arial"/>
        </w:rPr>
      </w:pPr>
    </w:p>
    <w:p w14:paraId="14B022BD" w14:textId="0967F800" w:rsidR="00D85686" w:rsidRDefault="00D85686" w:rsidP="00D85686">
      <w:pPr>
        <w:spacing w:line="360" w:lineRule="auto"/>
        <w:jc w:val="both"/>
        <w:rPr>
          <w:rFonts w:ascii="Arial" w:hAnsi="Arial" w:cs="Arial"/>
          <w:b/>
          <w:bCs/>
        </w:rPr>
      </w:pPr>
      <w:r w:rsidRPr="00D85686">
        <w:rPr>
          <w:rFonts w:ascii="Arial" w:hAnsi="Arial" w:cs="Arial"/>
          <w:b/>
          <w:bCs/>
        </w:rPr>
        <w:lastRenderedPageBreak/>
        <w:t xml:space="preserve">2.6 </w:t>
      </w:r>
      <w:r>
        <w:rPr>
          <w:rFonts w:ascii="Arial" w:hAnsi="Arial" w:cs="Arial"/>
          <w:b/>
          <w:bCs/>
        </w:rPr>
        <w:t>C</w:t>
      </w:r>
      <w:r w:rsidRPr="00D85686">
        <w:rPr>
          <w:rFonts w:ascii="Arial" w:hAnsi="Arial" w:cs="Arial"/>
          <w:b/>
          <w:bCs/>
        </w:rPr>
        <w:t>ommon text mining methods</w:t>
      </w:r>
    </w:p>
    <w:p w14:paraId="74A1C6C1" w14:textId="7D52C123" w:rsidR="005B10ED" w:rsidRDefault="005B10ED" w:rsidP="00D85686">
      <w:pPr>
        <w:spacing w:line="360" w:lineRule="auto"/>
        <w:jc w:val="both"/>
        <w:rPr>
          <w:rFonts w:ascii="Arial" w:hAnsi="Arial" w:cs="Arial"/>
          <w:b/>
          <w:bCs/>
        </w:rPr>
      </w:pPr>
    </w:p>
    <w:p w14:paraId="6AC852A0" w14:textId="44998CB1" w:rsidR="005B10ED" w:rsidRPr="005B10ED" w:rsidRDefault="005B10ED" w:rsidP="00D85686">
      <w:pPr>
        <w:spacing w:line="360" w:lineRule="auto"/>
        <w:jc w:val="both"/>
        <w:rPr>
          <w:rFonts w:ascii="Arial" w:hAnsi="Arial" w:cs="Arial"/>
        </w:rPr>
      </w:pPr>
      <w:r w:rsidRPr="005B10ED">
        <w:rPr>
          <w:rFonts w:ascii="Arial" w:hAnsi="Arial" w:cs="Arial"/>
        </w:rPr>
        <w:t>Text mining create categorical variables describing characteristics of a text.</w:t>
      </w:r>
      <w:r>
        <w:rPr>
          <w:rFonts w:ascii="Arial" w:hAnsi="Arial" w:cs="Arial"/>
        </w:rPr>
        <w:t xml:space="preserve"> The new variables can be used for modelling or other data mining techniques.</w:t>
      </w:r>
    </w:p>
    <w:p w14:paraId="44316083" w14:textId="49F5D5EE" w:rsidR="00D85686" w:rsidRDefault="00D85686" w:rsidP="00EC09F6">
      <w:pPr>
        <w:pStyle w:val="ListParagraph"/>
        <w:numPr>
          <w:ilvl w:val="0"/>
          <w:numId w:val="2"/>
        </w:numPr>
        <w:spacing w:line="360" w:lineRule="auto"/>
        <w:jc w:val="both"/>
        <w:rPr>
          <w:rFonts w:ascii="Arial" w:hAnsi="Arial" w:cs="Arial"/>
        </w:rPr>
      </w:pPr>
      <w:r w:rsidRPr="00D85686">
        <w:rPr>
          <w:rFonts w:ascii="Arial" w:hAnsi="Arial" w:cs="Arial"/>
        </w:rPr>
        <w:t>Term based method</w:t>
      </w:r>
      <w:r w:rsidR="00B52BA6">
        <w:rPr>
          <w:rFonts w:ascii="Arial" w:hAnsi="Arial" w:cs="Arial"/>
        </w:rPr>
        <w:t>- based on a word in a document.</w:t>
      </w:r>
    </w:p>
    <w:p w14:paraId="6E376C28" w14:textId="3D98B043" w:rsidR="005B10ED" w:rsidRDefault="005B10ED" w:rsidP="00EC09F6">
      <w:pPr>
        <w:pStyle w:val="ListParagraph"/>
        <w:spacing w:line="360" w:lineRule="auto"/>
        <w:jc w:val="both"/>
        <w:rPr>
          <w:rFonts w:ascii="Arial" w:hAnsi="Arial" w:cs="Arial"/>
        </w:rPr>
      </w:pPr>
      <w:r>
        <w:rPr>
          <w:rFonts w:ascii="Arial" w:hAnsi="Arial" w:cs="Arial"/>
        </w:rPr>
        <w:t>Text mining use that identifies sentiment such as positive/negative/neutral expressed in a text.</w:t>
      </w:r>
      <w:r w:rsidR="001075FE">
        <w:rPr>
          <w:rFonts w:ascii="Arial" w:hAnsi="Arial" w:cs="Arial"/>
        </w:rPr>
        <w:t xml:space="preserve"> It assigns text to a category based on a subject matter to extract parts within the text such as names and places. (Brown, 2014, p.311)</w:t>
      </w:r>
    </w:p>
    <w:p w14:paraId="35504FBE" w14:textId="11047F57" w:rsidR="00D85686" w:rsidRDefault="00D85686" w:rsidP="00D85686">
      <w:pPr>
        <w:pStyle w:val="ListParagraph"/>
        <w:numPr>
          <w:ilvl w:val="0"/>
          <w:numId w:val="2"/>
        </w:numPr>
        <w:spacing w:line="360" w:lineRule="auto"/>
        <w:jc w:val="both"/>
        <w:rPr>
          <w:rFonts w:ascii="Arial" w:hAnsi="Arial" w:cs="Arial"/>
        </w:rPr>
      </w:pPr>
      <w:r>
        <w:rPr>
          <w:rFonts w:ascii="Arial" w:hAnsi="Arial" w:cs="Arial"/>
        </w:rPr>
        <w:t>Phrase based method</w:t>
      </w:r>
      <w:r w:rsidR="001075FE">
        <w:rPr>
          <w:rFonts w:ascii="Arial" w:hAnsi="Arial" w:cs="Arial"/>
        </w:rPr>
        <w:t xml:space="preserve">- </w:t>
      </w:r>
      <w:r w:rsidR="008E0360">
        <w:rPr>
          <w:rFonts w:ascii="Arial" w:hAnsi="Arial" w:cs="Arial"/>
        </w:rPr>
        <w:t xml:space="preserve">documents are anticipated on </w:t>
      </w:r>
      <w:r w:rsidR="00B52BA6">
        <w:rPr>
          <w:rFonts w:ascii="Arial" w:hAnsi="Arial" w:cs="Arial"/>
        </w:rPr>
        <w:t>a phrase basis which is less doubtful and useful in individual terms.</w:t>
      </w:r>
    </w:p>
    <w:p w14:paraId="4B3799EB" w14:textId="771CD6B0" w:rsidR="00C22786" w:rsidRDefault="00D85686" w:rsidP="00C22786">
      <w:pPr>
        <w:pStyle w:val="ListParagraph"/>
        <w:numPr>
          <w:ilvl w:val="0"/>
          <w:numId w:val="2"/>
        </w:numPr>
        <w:spacing w:line="360" w:lineRule="auto"/>
        <w:jc w:val="both"/>
        <w:rPr>
          <w:rFonts w:ascii="Arial" w:hAnsi="Arial" w:cs="Arial"/>
        </w:rPr>
      </w:pPr>
      <w:r>
        <w:rPr>
          <w:rFonts w:ascii="Arial" w:hAnsi="Arial" w:cs="Arial"/>
        </w:rPr>
        <w:t>Concept based method</w:t>
      </w:r>
      <w:r w:rsidR="00C22786">
        <w:rPr>
          <w:rFonts w:ascii="Arial" w:hAnsi="Arial" w:cs="Arial"/>
        </w:rPr>
        <w:t xml:space="preserve">- </w:t>
      </w:r>
      <w:r w:rsidR="00C22786">
        <w:rPr>
          <w:rFonts w:ascii="Arial" w:hAnsi="Arial" w:cs="Arial"/>
        </w:rPr>
        <w:t>can be used to identify customers who intent to close their account. For example, the sentence “I’m going to close my account” is used to accurately assess risk and quantify results. (Brown, 2014, p.312)</w:t>
      </w:r>
    </w:p>
    <w:p w14:paraId="62F7A029" w14:textId="76A10111" w:rsidR="00B737D1" w:rsidRDefault="00B52BA6" w:rsidP="00B5278D">
      <w:pPr>
        <w:pStyle w:val="ListParagraph"/>
        <w:numPr>
          <w:ilvl w:val="0"/>
          <w:numId w:val="2"/>
        </w:numPr>
        <w:spacing w:line="360" w:lineRule="auto"/>
        <w:jc w:val="both"/>
        <w:rPr>
          <w:rFonts w:ascii="Arial" w:hAnsi="Arial" w:cs="Arial"/>
        </w:rPr>
      </w:pPr>
      <w:r>
        <w:rPr>
          <w:rFonts w:ascii="Arial" w:hAnsi="Arial" w:cs="Arial"/>
        </w:rPr>
        <w:t xml:space="preserve">Pattern taxonomy method- </w:t>
      </w:r>
      <w:r w:rsidR="00982552">
        <w:rPr>
          <w:rFonts w:ascii="Arial" w:hAnsi="Arial" w:cs="Arial"/>
        </w:rPr>
        <w:t>based on a pattern and performs better than any other method. For instance, pattern</w:t>
      </w:r>
      <w:r w:rsidR="00940A48">
        <w:rPr>
          <w:rFonts w:ascii="Arial" w:hAnsi="Arial" w:cs="Arial"/>
        </w:rPr>
        <w:t>s</w:t>
      </w:r>
      <w:r w:rsidR="00982552">
        <w:rPr>
          <w:rFonts w:ascii="Arial" w:hAnsi="Arial" w:cs="Arial"/>
        </w:rPr>
        <w:t xml:space="preserve"> are </w:t>
      </w:r>
      <w:r w:rsidR="00500821">
        <w:rPr>
          <w:rFonts w:ascii="Arial" w:hAnsi="Arial" w:cs="Arial"/>
        </w:rPr>
        <w:t>built in taxonomy by applying a relation such as association rule and used for customer service improvement based on feedback, spam filtering,</w:t>
      </w:r>
      <w:r w:rsidR="00CB5D7E">
        <w:rPr>
          <w:rFonts w:ascii="Arial" w:hAnsi="Arial" w:cs="Arial"/>
        </w:rPr>
        <w:t xml:space="preserve"> maintenance.</w:t>
      </w:r>
    </w:p>
    <w:p w14:paraId="7F261041" w14:textId="77777777" w:rsidR="00EC09F6" w:rsidRDefault="00EC09F6" w:rsidP="00EC09F6">
      <w:pPr>
        <w:spacing w:line="360" w:lineRule="auto"/>
        <w:jc w:val="both"/>
        <w:rPr>
          <w:rFonts w:ascii="Arial" w:hAnsi="Arial" w:cs="Arial"/>
          <w:b/>
          <w:bCs/>
        </w:rPr>
      </w:pPr>
    </w:p>
    <w:p w14:paraId="6B1CEAD0" w14:textId="51B746DB" w:rsidR="00B5278D" w:rsidRDefault="00940A48" w:rsidP="00EC09F6">
      <w:pPr>
        <w:spacing w:line="360" w:lineRule="auto"/>
        <w:jc w:val="both"/>
        <w:rPr>
          <w:rFonts w:ascii="Arial" w:hAnsi="Arial" w:cs="Arial"/>
          <w:b/>
          <w:bCs/>
        </w:rPr>
      </w:pPr>
      <w:r w:rsidRPr="00B737D1">
        <w:rPr>
          <w:rFonts w:ascii="Arial" w:hAnsi="Arial" w:cs="Arial"/>
          <w:b/>
          <w:bCs/>
        </w:rPr>
        <w:t>2.7 Advantages and disadvantages of SPSS and Excel</w:t>
      </w:r>
    </w:p>
    <w:p w14:paraId="1172BB88" w14:textId="77777777" w:rsidR="0010086A" w:rsidRDefault="0010086A" w:rsidP="0010086A">
      <w:pPr>
        <w:spacing w:line="360" w:lineRule="auto"/>
        <w:ind w:left="360"/>
        <w:jc w:val="both"/>
        <w:rPr>
          <w:rFonts w:ascii="Arial" w:hAnsi="Arial" w:cs="Arial"/>
          <w:b/>
          <w:bCs/>
        </w:rPr>
      </w:pPr>
    </w:p>
    <w:p w14:paraId="7CE74318" w14:textId="256E7D59" w:rsidR="00453499" w:rsidRPr="00D13CCF" w:rsidRDefault="00D13CCF" w:rsidP="00D13CCF">
      <w:pPr>
        <w:spacing w:line="360" w:lineRule="auto"/>
        <w:ind w:left="360"/>
        <w:jc w:val="center"/>
        <w:rPr>
          <w:rFonts w:ascii="Arial" w:hAnsi="Arial" w:cs="Arial"/>
          <w:b/>
          <w:bCs/>
          <w:sz w:val="32"/>
          <w:szCs w:val="32"/>
        </w:rPr>
      </w:pPr>
      <w:r w:rsidRPr="00D13CCF">
        <w:rPr>
          <w:rFonts w:ascii="Arial" w:hAnsi="Arial" w:cs="Arial"/>
          <w:b/>
          <w:bCs/>
          <w:sz w:val="32"/>
          <w:szCs w:val="32"/>
        </w:rPr>
        <w:t>SPSS</w:t>
      </w:r>
    </w:p>
    <w:tbl>
      <w:tblPr>
        <w:tblStyle w:val="TableGrid"/>
        <w:tblW w:w="0" w:type="auto"/>
        <w:tblLook w:val="04A0" w:firstRow="1" w:lastRow="0" w:firstColumn="1" w:lastColumn="0" w:noHBand="0" w:noVBand="1"/>
      </w:tblPr>
      <w:tblGrid>
        <w:gridCol w:w="4121"/>
        <w:gridCol w:w="4147"/>
      </w:tblGrid>
      <w:tr w:rsidR="00B737D1" w14:paraId="3315D3D6" w14:textId="77777777" w:rsidTr="00B737D1">
        <w:tc>
          <w:tcPr>
            <w:tcW w:w="4508" w:type="dxa"/>
          </w:tcPr>
          <w:p w14:paraId="22D0034D" w14:textId="528DC7C3" w:rsidR="00B737D1" w:rsidRDefault="00D13CCF" w:rsidP="00D13CCF">
            <w:pPr>
              <w:jc w:val="center"/>
              <w:rPr>
                <w:rFonts w:ascii="Arial" w:hAnsi="Arial" w:cs="Arial"/>
              </w:rPr>
            </w:pPr>
            <w:r>
              <w:rPr>
                <w:rFonts w:ascii="Arial" w:hAnsi="Arial" w:cs="Arial"/>
              </w:rPr>
              <w:t>Advantages</w:t>
            </w:r>
          </w:p>
        </w:tc>
        <w:tc>
          <w:tcPr>
            <w:tcW w:w="4508" w:type="dxa"/>
          </w:tcPr>
          <w:p w14:paraId="211B659C" w14:textId="0BB0023A" w:rsidR="00B737D1" w:rsidRDefault="00D13CCF" w:rsidP="00D13CCF">
            <w:pPr>
              <w:jc w:val="center"/>
              <w:rPr>
                <w:rFonts w:ascii="Arial" w:hAnsi="Arial" w:cs="Arial"/>
              </w:rPr>
            </w:pPr>
            <w:r>
              <w:rPr>
                <w:rFonts w:ascii="Arial" w:hAnsi="Arial" w:cs="Arial"/>
              </w:rPr>
              <w:t>Disadvantages</w:t>
            </w:r>
          </w:p>
        </w:tc>
      </w:tr>
      <w:tr w:rsidR="00B737D1" w14:paraId="245F2D16" w14:textId="77777777" w:rsidTr="00B737D1">
        <w:tc>
          <w:tcPr>
            <w:tcW w:w="4508" w:type="dxa"/>
          </w:tcPr>
          <w:p w14:paraId="676C7B20" w14:textId="77777777" w:rsidR="00B737D1" w:rsidRDefault="00B737D1">
            <w:pPr>
              <w:rPr>
                <w:rFonts w:ascii="Arial" w:hAnsi="Arial" w:cs="Arial"/>
              </w:rPr>
            </w:pPr>
          </w:p>
        </w:tc>
        <w:tc>
          <w:tcPr>
            <w:tcW w:w="4508" w:type="dxa"/>
          </w:tcPr>
          <w:p w14:paraId="47BC7848" w14:textId="77777777" w:rsidR="00B737D1" w:rsidRDefault="00B737D1">
            <w:pPr>
              <w:rPr>
                <w:rFonts w:ascii="Arial" w:hAnsi="Arial" w:cs="Arial"/>
              </w:rPr>
            </w:pPr>
          </w:p>
        </w:tc>
      </w:tr>
      <w:tr w:rsidR="00B737D1" w14:paraId="49C34761" w14:textId="77777777" w:rsidTr="00B737D1">
        <w:tc>
          <w:tcPr>
            <w:tcW w:w="4508" w:type="dxa"/>
          </w:tcPr>
          <w:p w14:paraId="7251710B" w14:textId="66DE2F2E" w:rsidR="00D13CCF" w:rsidRDefault="00D13CCF">
            <w:pPr>
              <w:rPr>
                <w:rFonts w:ascii="Arial" w:hAnsi="Arial" w:cs="Arial"/>
              </w:rPr>
            </w:pPr>
            <w:r>
              <w:rPr>
                <w:rFonts w:ascii="Arial" w:hAnsi="Arial" w:cs="Arial"/>
              </w:rPr>
              <w:t xml:space="preserve">1. </w:t>
            </w:r>
            <w:r w:rsidR="00AD20C5">
              <w:rPr>
                <w:rFonts w:ascii="Arial" w:hAnsi="Arial" w:cs="Arial"/>
              </w:rPr>
              <w:t>D</w:t>
            </w:r>
            <w:r>
              <w:rPr>
                <w:rFonts w:ascii="Arial" w:hAnsi="Arial" w:cs="Arial"/>
              </w:rPr>
              <w:t>ata management tools</w:t>
            </w:r>
          </w:p>
        </w:tc>
        <w:tc>
          <w:tcPr>
            <w:tcW w:w="4508" w:type="dxa"/>
          </w:tcPr>
          <w:p w14:paraId="396A9AD9" w14:textId="40CF9B8E" w:rsidR="00B737D1" w:rsidRDefault="006A5F53">
            <w:pPr>
              <w:rPr>
                <w:rFonts w:ascii="Arial" w:hAnsi="Arial" w:cs="Arial"/>
              </w:rPr>
            </w:pPr>
            <w:r>
              <w:rPr>
                <w:rFonts w:ascii="Arial" w:hAnsi="Arial" w:cs="Arial"/>
              </w:rPr>
              <w:t xml:space="preserve">1. </w:t>
            </w:r>
            <w:r w:rsidR="00AD20C5">
              <w:rPr>
                <w:rFonts w:ascii="Arial" w:hAnsi="Arial" w:cs="Arial"/>
              </w:rPr>
              <w:t>T</w:t>
            </w:r>
            <w:r w:rsidR="00783114">
              <w:rPr>
                <w:rFonts w:ascii="Arial" w:hAnsi="Arial" w:cs="Arial"/>
              </w:rPr>
              <w:t>raining</w:t>
            </w:r>
            <w:r w:rsidR="009976E0">
              <w:rPr>
                <w:rFonts w:ascii="Arial" w:hAnsi="Arial" w:cs="Arial"/>
              </w:rPr>
              <w:t xml:space="preserve"> needed to exploit all functions</w:t>
            </w:r>
          </w:p>
        </w:tc>
      </w:tr>
      <w:tr w:rsidR="00B737D1" w14:paraId="52D155D1" w14:textId="77777777" w:rsidTr="00B737D1">
        <w:tc>
          <w:tcPr>
            <w:tcW w:w="4508" w:type="dxa"/>
          </w:tcPr>
          <w:p w14:paraId="63963831" w14:textId="16A68C3E" w:rsidR="00B737D1" w:rsidRDefault="00D13CCF">
            <w:pPr>
              <w:rPr>
                <w:rFonts w:ascii="Arial" w:hAnsi="Arial" w:cs="Arial"/>
              </w:rPr>
            </w:pPr>
            <w:r>
              <w:rPr>
                <w:rFonts w:ascii="Arial" w:hAnsi="Arial" w:cs="Arial"/>
              </w:rPr>
              <w:t xml:space="preserve">2. </w:t>
            </w:r>
            <w:r w:rsidR="00AD20C5">
              <w:rPr>
                <w:rFonts w:ascii="Arial" w:hAnsi="Arial" w:cs="Arial"/>
              </w:rPr>
              <w:t>G</w:t>
            </w:r>
            <w:r>
              <w:rPr>
                <w:rFonts w:ascii="Arial" w:hAnsi="Arial" w:cs="Arial"/>
              </w:rPr>
              <w:t>ra</w:t>
            </w:r>
            <w:r w:rsidR="006A5F53">
              <w:rPr>
                <w:rFonts w:ascii="Arial" w:hAnsi="Arial" w:cs="Arial"/>
              </w:rPr>
              <w:t>phical visualising options</w:t>
            </w:r>
          </w:p>
        </w:tc>
        <w:tc>
          <w:tcPr>
            <w:tcW w:w="4508" w:type="dxa"/>
          </w:tcPr>
          <w:p w14:paraId="14F6957B" w14:textId="53B96434" w:rsidR="00B737D1" w:rsidRDefault="00783114">
            <w:pPr>
              <w:rPr>
                <w:rFonts w:ascii="Arial" w:hAnsi="Arial" w:cs="Arial"/>
              </w:rPr>
            </w:pPr>
            <w:r>
              <w:rPr>
                <w:rFonts w:ascii="Arial" w:hAnsi="Arial" w:cs="Arial"/>
              </w:rPr>
              <w:t xml:space="preserve">2. </w:t>
            </w:r>
            <w:r w:rsidR="00AD20C5">
              <w:rPr>
                <w:rFonts w:ascii="Arial" w:hAnsi="Arial" w:cs="Arial"/>
              </w:rPr>
              <w:t>M</w:t>
            </w:r>
            <w:r>
              <w:rPr>
                <w:rFonts w:ascii="Arial" w:hAnsi="Arial" w:cs="Arial"/>
              </w:rPr>
              <w:t>ore complicated than Excel</w:t>
            </w:r>
          </w:p>
        </w:tc>
      </w:tr>
      <w:tr w:rsidR="00B737D1" w14:paraId="6CC095E3" w14:textId="77777777" w:rsidTr="00B737D1">
        <w:tc>
          <w:tcPr>
            <w:tcW w:w="4508" w:type="dxa"/>
          </w:tcPr>
          <w:p w14:paraId="43D60D5D" w14:textId="3EC7E770" w:rsidR="00B737D1" w:rsidRDefault="006A5F53">
            <w:pPr>
              <w:rPr>
                <w:rFonts w:ascii="Arial" w:hAnsi="Arial" w:cs="Arial"/>
              </w:rPr>
            </w:pPr>
            <w:r>
              <w:rPr>
                <w:rFonts w:ascii="Arial" w:hAnsi="Arial" w:cs="Arial"/>
              </w:rPr>
              <w:t xml:space="preserve">3. </w:t>
            </w:r>
            <w:r w:rsidR="00AD20C5">
              <w:rPr>
                <w:rFonts w:ascii="Arial" w:hAnsi="Arial" w:cs="Arial"/>
              </w:rPr>
              <w:t>E</w:t>
            </w:r>
            <w:r>
              <w:rPr>
                <w:rFonts w:ascii="Arial" w:hAnsi="Arial" w:cs="Arial"/>
              </w:rPr>
              <w:t>xcel data import</w:t>
            </w:r>
          </w:p>
        </w:tc>
        <w:tc>
          <w:tcPr>
            <w:tcW w:w="4508" w:type="dxa"/>
          </w:tcPr>
          <w:p w14:paraId="05CB8BD8" w14:textId="37DD0132" w:rsidR="009976E0" w:rsidRDefault="00783114">
            <w:pPr>
              <w:rPr>
                <w:rFonts w:ascii="Arial" w:hAnsi="Arial" w:cs="Arial"/>
              </w:rPr>
            </w:pPr>
            <w:r>
              <w:rPr>
                <w:rFonts w:ascii="Arial" w:hAnsi="Arial" w:cs="Arial"/>
              </w:rPr>
              <w:t xml:space="preserve">3. </w:t>
            </w:r>
            <w:r w:rsidR="00AD20C5">
              <w:rPr>
                <w:rFonts w:ascii="Arial" w:hAnsi="Arial" w:cs="Arial"/>
              </w:rPr>
              <w:t>E</w:t>
            </w:r>
            <w:r>
              <w:rPr>
                <w:rFonts w:ascii="Arial" w:hAnsi="Arial" w:cs="Arial"/>
              </w:rPr>
              <w:t>xpensive</w:t>
            </w:r>
            <w:r w:rsidR="009976E0">
              <w:rPr>
                <w:rFonts w:ascii="Arial" w:hAnsi="Arial" w:cs="Arial"/>
              </w:rPr>
              <w:t xml:space="preserve"> </w:t>
            </w:r>
          </w:p>
        </w:tc>
      </w:tr>
      <w:tr w:rsidR="00B737D1" w14:paraId="104FCDB6" w14:textId="77777777" w:rsidTr="00B737D1">
        <w:tc>
          <w:tcPr>
            <w:tcW w:w="4508" w:type="dxa"/>
          </w:tcPr>
          <w:p w14:paraId="33431D0D" w14:textId="1E0510A4" w:rsidR="00B737D1" w:rsidRDefault="006A5F53">
            <w:pPr>
              <w:rPr>
                <w:rFonts w:ascii="Arial" w:hAnsi="Arial" w:cs="Arial"/>
              </w:rPr>
            </w:pPr>
            <w:r>
              <w:rPr>
                <w:rFonts w:ascii="Arial" w:hAnsi="Arial" w:cs="Arial"/>
              </w:rPr>
              <w:t xml:space="preserve">4. </w:t>
            </w:r>
            <w:r w:rsidR="00AD20C5">
              <w:rPr>
                <w:rFonts w:ascii="Arial" w:hAnsi="Arial" w:cs="Arial"/>
              </w:rPr>
              <w:t>P</w:t>
            </w:r>
            <w:r>
              <w:rPr>
                <w:rFonts w:ascii="Arial" w:hAnsi="Arial" w:cs="Arial"/>
              </w:rPr>
              <w:t>redictive software</w:t>
            </w:r>
          </w:p>
        </w:tc>
        <w:tc>
          <w:tcPr>
            <w:tcW w:w="4508" w:type="dxa"/>
          </w:tcPr>
          <w:p w14:paraId="30BE51AB" w14:textId="397393AD" w:rsidR="00B737D1" w:rsidRDefault="009976E0">
            <w:pPr>
              <w:rPr>
                <w:rFonts w:ascii="Arial" w:hAnsi="Arial" w:cs="Arial"/>
              </w:rPr>
            </w:pPr>
            <w:r>
              <w:rPr>
                <w:rFonts w:ascii="Arial" w:hAnsi="Arial" w:cs="Arial"/>
              </w:rPr>
              <w:t xml:space="preserve">4. </w:t>
            </w:r>
            <w:r w:rsidR="00AD20C5">
              <w:rPr>
                <w:rFonts w:ascii="Arial" w:hAnsi="Arial" w:cs="Arial"/>
              </w:rPr>
              <w:t>L</w:t>
            </w:r>
            <w:r w:rsidR="009B03BA">
              <w:rPr>
                <w:rFonts w:ascii="Arial" w:hAnsi="Arial" w:cs="Arial"/>
              </w:rPr>
              <w:t>imitations on large datasets</w:t>
            </w:r>
          </w:p>
        </w:tc>
      </w:tr>
      <w:tr w:rsidR="00B737D1" w14:paraId="21795A13" w14:textId="77777777" w:rsidTr="00B737D1">
        <w:tc>
          <w:tcPr>
            <w:tcW w:w="4508" w:type="dxa"/>
          </w:tcPr>
          <w:p w14:paraId="6093889F" w14:textId="566C82C0" w:rsidR="00B737D1" w:rsidRDefault="00783114">
            <w:pPr>
              <w:rPr>
                <w:rFonts w:ascii="Arial" w:hAnsi="Arial" w:cs="Arial"/>
              </w:rPr>
            </w:pPr>
            <w:r>
              <w:rPr>
                <w:rFonts w:ascii="Arial" w:hAnsi="Arial" w:cs="Arial"/>
              </w:rPr>
              <w:t xml:space="preserve">5. </w:t>
            </w:r>
            <w:r w:rsidR="00AD20C5">
              <w:rPr>
                <w:rFonts w:ascii="Arial" w:hAnsi="Arial" w:cs="Arial"/>
              </w:rPr>
              <w:t>C</w:t>
            </w:r>
            <w:r>
              <w:rPr>
                <w:rFonts w:ascii="Arial" w:hAnsi="Arial" w:cs="Arial"/>
              </w:rPr>
              <w:t xml:space="preserve">luster analysis to </w:t>
            </w:r>
            <w:r w:rsidR="007B47A0">
              <w:rPr>
                <w:rFonts w:ascii="Arial" w:hAnsi="Arial" w:cs="Arial"/>
              </w:rPr>
              <w:t>identify groups</w:t>
            </w:r>
          </w:p>
        </w:tc>
        <w:tc>
          <w:tcPr>
            <w:tcW w:w="4508" w:type="dxa"/>
          </w:tcPr>
          <w:p w14:paraId="16ED1CDF" w14:textId="77777777" w:rsidR="00B737D1" w:rsidRDefault="00B737D1">
            <w:pPr>
              <w:rPr>
                <w:rFonts w:ascii="Arial" w:hAnsi="Arial" w:cs="Arial"/>
              </w:rPr>
            </w:pPr>
          </w:p>
        </w:tc>
      </w:tr>
      <w:tr w:rsidR="00B737D1" w14:paraId="2EC58238" w14:textId="77777777" w:rsidTr="00B737D1">
        <w:tc>
          <w:tcPr>
            <w:tcW w:w="4508" w:type="dxa"/>
          </w:tcPr>
          <w:p w14:paraId="787113C7" w14:textId="752F3B47" w:rsidR="00B737D1" w:rsidRDefault="007B47A0">
            <w:pPr>
              <w:rPr>
                <w:rFonts w:ascii="Arial" w:hAnsi="Arial" w:cs="Arial"/>
              </w:rPr>
            </w:pPr>
            <w:r>
              <w:rPr>
                <w:rFonts w:ascii="Arial" w:hAnsi="Arial" w:cs="Arial"/>
              </w:rPr>
              <w:t xml:space="preserve">6. </w:t>
            </w:r>
            <w:r w:rsidR="00AD20C5">
              <w:rPr>
                <w:rFonts w:ascii="Arial" w:hAnsi="Arial" w:cs="Arial"/>
              </w:rPr>
              <w:t>I</w:t>
            </w:r>
            <w:r>
              <w:rPr>
                <w:rFonts w:ascii="Arial" w:hAnsi="Arial" w:cs="Arial"/>
              </w:rPr>
              <w:t>ncreases profitability of companies</w:t>
            </w:r>
          </w:p>
          <w:p w14:paraId="4781542F" w14:textId="33026231" w:rsidR="007B47A0" w:rsidRDefault="007B47A0">
            <w:pPr>
              <w:rPr>
                <w:rFonts w:ascii="Arial" w:hAnsi="Arial" w:cs="Arial"/>
              </w:rPr>
            </w:pPr>
            <w:r>
              <w:rPr>
                <w:rFonts w:ascii="Arial" w:hAnsi="Arial" w:cs="Arial"/>
              </w:rPr>
              <w:t>And reduces expense due to prediction</w:t>
            </w:r>
          </w:p>
        </w:tc>
        <w:tc>
          <w:tcPr>
            <w:tcW w:w="4508" w:type="dxa"/>
          </w:tcPr>
          <w:p w14:paraId="47875B47" w14:textId="77777777" w:rsidR="00B737D1" w:rsidRDefault="00B737D1">
            <w:pPr>
              <w:rPr>
                <w:rFonts w:ascii="Arial" w:hAnsi="Arial" w:cs="Arial"/>
              </w:rPr>
            </w:pPr>
          </w:p>
        </w:tc>
      </w:tr>
      <w:tr w:rsidR="009976E0" w14:paraId="6E6DF96A" w14:textId="77777777" w:rsidTr="00B737D1">
        <w:tc>
          <w:tcPr>
            <w:tcW w:w="4508" w:type="dxa"/>
          </w:tcPr>
          <w:p w14:paraId="4D167A57" w14:textId="1C0A4B03" w:rsidR="009976E0" w:rsidRDefault="009976E0">
            <w:pPr>
              <w:rPr>
                <w:rFonts w:ascii="Arial" w:hAnsi="Arial" w:cs="Arial"/>
              </w:rPr>
            </w:pPr>
            <w:r>
              <w:rPr>
                <w:rFonts w:ascii="Arial" w:hAnsi="Arial" w:cs="Arial"/>
              </w:rPr>
              <w:t xml:space="preserve">7. </w:t>
            </w:r>
            <w:r w:rsidR="00AD20C5">
              <w:rPr>
                <w:rFonts w:ascii="Arial" w:hAnsi="Arial" w:cs="Arial"/>
              </w:rPr>
              <w:t>N</w:t>
            </w:r>
            <w:r>
              <w:rPr>
                <w:rFonts w:ascii="Arial" w:hAnsi="Arial" w:cs="Arial"/>
              </w:rPr>
              <w:t>ot case sensitive with variable names</w:t>
            </w:r>
          </w:p>
        </w:tc>
        <w:tc>
          <w:tcPr>
            <w:tcW w:w="4508" w:type="dxa"/>
          </w:tcPr>
          <w:p w14:paraId="72602B67" w14:textId="77777777" w:rsidR="009976E0" w:rsidRDefault="009976E0">
            <w:pPr>
              <w:rPr>
                <w:rFonts w:ascii="Arial" w:hAnsi="Arial" w:cs="Arial"/>
              </w:rPr>
            </w:pPr>
          </w:p>
        </w:tc>
      </w:tr>
      <w:tr w:rsidR="009976E0" w14:paraId="76696D37" w14:textId="77777777" w:rsidTr="00B737D1">
        <w:tc>
          <w:tcPr>
            <w:tcW w:w="4508" w:type="dxa"/>
          </w:tcPr>
          <w:p w14:paraId="25D7DEC5" w14:textId="01403409" w:rsidR="009976E0" w:rsidRDefault="009976E0">
            <w:pPr>
              <w:rPr>
                <w:rFonts w:ascii="Arial" w:hAnsi="Arial" w:cs="Arial"/>
              </w:rPr>
            </w:pPr>
            <w:r>
              <w:rPr>
                <w:rFonts w:ascii="Arial" w:hAnsi="Arial" w:cs="Arial"/>
              </w:rPr>
              <w:t>8. Designed for statistics</w:t>
            </w:r>
          </w:p>
        </w:tc>
        <w:tc>
          <w:tcPr>
            <w:tcW w:w="4508" w:type="dxa"/>
          </w:tcPr>
          <w:p w14:paraId="6589E6D5" w14:textId="77777777" w:rsidR="009976E0" w:rsidRDefault="009976E0">
            <w:pPr>
              <w:rPr>
                <w:rFonts w:ascii="Arial" w:hAnsi="Arial" w:cs="Arial"/>
              </w:rPr>
            </w:pPr>
          </w:p>
        </w:tc>
      </w:tr>
    </w:tbl>
    <w:p w14:paraId="16FC94E1" w14:textId="7990F92A" w:rsidR="009B03BA" w:rsidRDefault="009B03BA" w:rsidP="0010086A">
      <w:pPr>
        <w:jc w:val="center"/>
        <w:rPr>
          <w:rFonts w:ascii="Arial" w:hAnsi="Arial" w:cs="Arial"/>
          <w:b/>
          <w:bCs/>
          <w:sz w:val="32"/>
          <w:szCs w:val="32"/>
        </w:rPr>
      </w:pPr>
      <w:r w:rsidRPr="009B03BA">
        <w:rPr>
          <w:rFonts w:ascii="Arial" w:hAnsi="Arial" w:cs="Arial"/>
          <w:b/>
          <w:bCs/>
          <w:sz w:val="32"/>
          <w:szCs w:val="32"/>
        </w:rPr>
        <w:lastRenderedPageBreak/>
        <w:t>EXCEL</w:t>
      </w:r>
    </w:p>
    <w:p w14:paraId="49B3B944" w14:textId="77777777" w:rsidR="0010086A" w:rsidRDefault="0010086A" w:rsidP="0010086A">
      <w:pPr>
        <w:jc w:val="center"/>
        <w:rPr>
          <w:rFonts w:ascii="Arial" w:hAnsi="Arial" w:cs="Arial"/>
          <w:b/>
          <w:bCs/>
          <w:sz w:val="32"/>
          <w:szCs w:val="32"/>
        </w:rPr>
      </w:pPr>
    </w:p>
    <w:tbl>
      <w:tblPr>
        <w:tblStyle w:val="TableGrid"/>
        <w:tblW w:w="0" w:type="auto"/>
        <w:tblLook w:val="04A0" w:firstRow="1" w:lastRow="0" w:firstColumn="1" w:lastColumn="0" w:noHBand="0" w:noVBand="1"/>
      </w:tblPr>
      <w:tblGrid>
        <w:gridCol w:w="4124"/>
        <w:gridCol w:w="4144"/>
      </w:tblGrid>
      <w:tr w:rsidR="009B03BA" w:rsidRPr="009B03BA" w14:paraId="7096CAB2" w14:textId="77777777" w:rsidTr="009B03BA">
        <w:tc>
          <w:tcPr>
            <w:tcW w:w="4508" w:type="dxa"/>
          </w:tcPr>
          <w:p w14:paraId="7D581ABC" w14:textId="2BA55A37" w:rsidR="009B03BA" w:rsidRPr="009B03BA" w:rsidRDefault="009B03BA" w:rsidP="009B03BA">
            <w:pPr>
              <w:jc w:val="center"/>
              <w:rPr>
                <w:rFonts w:ascii="Arial" w:hAnsi="Arial" w:cs="Arial"/>
              </w:rPr>
            </w:pPr>
            <w:r w:rsidRPr="009B03BA">
              <w:rPr>
                <w:rFonts w:ascii="Arial" w:hAnsi="Arial" w:cs="Arial"/>
              </w:rPr>
              <w:t>Advantages</w:t>
            </w:r>
          </w:p>
        </w:tc>
        <w:tc>
          <w:tcPr>
            <w:tcW w:w="4508" w:type="dxa"/>
          </w:tcPr>
          <w:p w14:paraId="38069BE1" w14:textId="5BA1B42C" w:rsidR="009B03BA" w:rsidRPr="009B03BA" w:rsidRDefault="009B03BA" w:rsidP="009B03BA">
            <w:pPr>
              <w:jc w:val="center"/>
              <w:rPr>
                <w:rFonts w:ascii="Arial" w:hAnsi="Arial" w:cs="Arial"/>
              </w:rPr>
            </w:pPr>
            <w:r w:rsidRPr="009B03BA">
              <w:rPr>
                <w:rFonts w:ascii="Arial" w:hAnsi="Arial" w:cs="Arial"/>
              </w:rPr>
              <w:t>Disadvantages</w:t>
            </w:r>
          </w:p>
        </w:tc>
      </w:tr>
      <w:tr w:rsidR="009B03BA" w14:paraId="2F898307" w14:textId="77777777" w:rsidTr="009B03BA">
        <w:tc>
          <w:tcPr>
            <w:tcW w:w="4508" w:type="dxa"/>
          </w:tcPr>
          <w:p w14:paraId="63EB0533" w14:textId="77777777" w:rsidR="009B03BA" w:rsidRDefault="009B03BA" w:rsidP="009B03BA">
            <w:pPr>
              <w:jc w:val="center"/>
              <w:rPr>
                <w:rFonts w:ascii="Arial" w:hAnsi="Arial" w:cs="Arial"/>
                <w:b/>
                <w:bCs/>
                <w:sz w:val="32"/>
                <w:szCs w:val="32"/>
              </w:rPr>
            </w:pPr>
          </w:p>
        </w:tc>
        <w:tc>
          <w:tcPr>
            <w:tcW w:w="4508" w:type="dxa"/>
          </w:tcPr>
          <w:p w14:paraId="4A335D27" w14:textId="77777777" w:rsidR="009B03BA" w:rsidRDefault="009B03BA" w:rsidP="009B03BA">
            <w:pPr>
              <w:jc w:val="center"/>
              <w:rPr>
                <w:rFonts w:ascii="Arial" w:hAnsi="Arial" w:cs="Arial"/>
                <w:b/>
                <w:bCs/>
                <w:sz w:val="32"/>
                <w:szCs w:val="32"/>
              </w:rPr>
            </w:pPr>
          </w:p>
        </w:tc>
      </w:tr>
      <w:tr w:rsidR="009B03BA" w:rsidRPr="009B03BA" w14:paraId="0781B857" w14:textId="77777777" w:rsidTr="009B03BA">
        <w:tc>
          <w:tcPr>
            <w:tcW w:w="4508" w:type="dxa"/>
          </w:tcPr>
          <w:p w14:paraId="49745F8F" w14:textId="033F0F43" w:rsidR="009B03BA" w:rsidRPr="009B03BA" w:rsidRDefault="009B03BA" w:rsidP="009B03BA">
            <w:pPr>
              <w:rPr>
                <w:rFonts w:ascii="Arial" w:hAnsi="Arial" w:cs="Arial"/>
              </w:rPr>
            </w:pPr>
            <w:r w:rsidRPr="009B03BA">
              <w:rPr>
                <w:rFonts w:ascii="Arial" w:hAnsi="Arial" w:cs="Arial"/>
              </w:rPr>
              <w:t xml:space="preserve">1. </w:t>
            </w:r>
            <w:r w:rsidR="00AD20C5">
              <w:rPr>
                <w:rFonts w:ascii="Arial" w:hAnsi="Arial" w:cs="Arial"/>
              </w:rPr>
              <w:t>C</w:t>
            </w:r>
            <w:r>
              <w:rPr>
                <w:rFonts w:ascii="Arial" w:hAnsi="Arial" w:cs="Arial"/>
              </w:rPr>
              <w:t>an store large amounts of data</w:t>
            </w:r>
          </w:p>
        </w:tc>
        <w:tc>
          <w:tcPr>
            <w:tcW w:w="4508" w:type="dxa"/>
          </w:tcPr>
          <w:p w14:paraId="1082DDC0" w14:textId="5A321293" w:rsidR="009B03BA" w:rsidRPr="009B03BA" w:rsidRDefault="00577CDB" w:rsidP="00577CDB">
            <w:pPr>
              <w:rPr>
                <w:rFonts w:ascii="Arial" w:hAnsi="Arial" w:cs="Arial"/>
              </w:rPr>
            </w:pPr>
            <w:r>
              <w:rPr>
                <w:rFonts w:ascii="Arial" w:hAnsi="Arial" w:cs="Arial"/>
              </w:rPr>
              <w:t>1. Prone to errors</w:t>
            </w:r>
          </w:p>
        </w:tc>
      </w:tr>
      <w:tr w:rsidR="009B03BA" w:rsidRPr="009B03BA" w14:paraId="75E7FBF7" w14:textId="77777777" w:rsidTr="009B03BA">
        <w:tc>
          <w:tcPr>
            <w:tcW w:w="4508" w:type="dxa"/>
          </w:tcPr>
          <w:p w14:paraId="16898DD1" w14:textId="7637A960" w:rsidR="009B03BA" w:rsidRPr="009B03BA" w:rsidRDefault="009B03BA" w:rsidP="009B03BA">
            <w:pPr>
              <w:rPr>
                <w:rFonts w:ascii="Arial" w:hAnsi="Arial" w:cs="Arial"/>
              </w:rPr>
            </w:pPr>
            <w:r w:rsidRPr="009B03BA">
              <w:rPr>
                <w:rFonts w:ascii="Arial" w:hAnsi="Arial" w:cs="Arial"/>
              </w:rPr>
              <w:t xml:space="preserve">2. </w:t>
            </w:r>
            <w:r w:rsidR="00AD20C5">
              <w:rPr>
                <w:rFonts w:ascii="Arial" w:hAnsi="Arial" w:cs="Arial"/>
              </w:rPr>
              <w:t>E</w:t>
            </w:r>
            <w:r w:rsidR="00AD5FFA">
              <w:rPr>
                <w:rFonts w:ascii="Arial" w:hAnsi="Arial" w:cs="Arial"/>
              </w:rPr>
              <w:t>quations</w:t>
            </w:r>
            <w:r>
              <w:rPr>
                <w:rFonts w:ascii="Arial" w:hAnsi="Arial" w:cs="Arial"/>
              </w:rPr>
              <w:t xml:space="preserve"> that provide more data</w:t>
            </w:r>
          </w:p>
        </w:tc>
        <w:tc>
          <w:tcPr>
            <w:tcW w:w="4508" w:type="dxa"/>
          </w:tcPr>
          <w:p w14:paraId="361244D9" w14:textId="29F26103" w:rsidR="009B03BA" w:rsidRPr="009B03BA" w:rsidRDefault="00577CDB" w:rsidP="009B03BA">
            <w:pPr>
              <w:rPr>
                <w:rFonts w:ascii="Arial" w:hAnsi="Arial" w:cs="Arial"/>
              </w:rPr>
            </w:pPr>
            <w:r>
              <w:rPr>
                <w:rFonts w:ascii="Arial" w:hAnsi="Arial" w:cs="Arial"/>
              </w:rPr>
              <w:t xml:space="preserve">2. </w:t>
            </w:r>
            <w:r w:rsidR="005133ED">
              <w:rPr>
                <w:rFonts w:ascii="Arial" w:hAnsi="Arial" w:cs="Arial"/>
              </w:rPr>
              <w:t>Can’t help with quick decisions</w:t>
            </w:r>
          </w:p>
        </w:tc>
      </w:tr>
      <w:tr w:rsidR="00AD5FFA" w:rsidRPr="009B03BA" w14:paraId="121E108C" w14:textId="77777777" w:rsidTr="009B03BA">
        <w:tc>
          <w:tcPr>
            <w:tcW w:w="4508" w:type="dxa"/>
          </w:tcPr>
          <w:p w14:paraId="7C1B1374" w14:textId="3A9D001F" w:rsidR="00AD5FFA" w:rsidRPr="009B03BA" w:rsidRDefault="00AD5FFA" w:rsidP="009B03BA">
            <w:pPr>
              <w:rPr>
                <w:rFonts w:ascii="Arial" w:hAnsi="Arial" w:cs="Arial"/>
              </w:rPr>
            </w:pPr>
            <w:r>
              <w:rPr>
                <w:rFonts w:ascii="Arial" w:hAnsi="Arial" w:cs="Arial"/>
              </w:rPr>
              <w:t xml:space="preserve">3. </w:t>
            </w:r>
            <w:r w:rsidR="00AD20C5">
              <w:rPr>
                <w:rFonts w:ascii="Arial" w:hAnsi="Arial" w:cs="Arial"/>
              </w:rPr>
              <w:t>T</w:t>
            </w:r>
            <w:r>
              <w:rPr>
                <w:rFonts w:ascii="Arial" w:hAnsi="Arial" w:cs="Arial"/>
              </w:rPr>
              <w:t>ool for collecting and organising data</w:t>
            </w:r>
          </w:p>
        </w:tc>
        <w:tc>
          <w:tcPr>
            <w:tcW w:w="4508" w:type="dxa"/>
          </w:tcPr>
          <w:p w14:paraId="35C643A6" w14:textId="50095EEC" w:rsidR="00AD5FFA" w:rsidRPr="009B03BA" w:rsidRDefault="005133ED" w:rsidP="009B03BA">
            <w:pPr>
              <w:rPr>
                <w:rFonts w:ascii="Arial" w:hAnsi="Arial" w:cs="Arial"/>
              </w:rPr>
            </w:pPr>
            <w:r>
              <w:rPr>
                <w:rFonts w:ascii="Arial" w:hAnsi="Arial" w:cs="Arial"/>
              </w:rPr>
              <w:t>3. No control or security making it vulnerable to fraud</w:t>
            </w:r>
          </w:p>
        </w:tc>
      </w:tr>
      <w:tr w:rsidR="006640E7" w:rsidRPr="009B03BA" w14:paraId="09B37B92" w14:textId="77777777" w:rsidTr="009B03BA">
        <w:tc>
          <w:tcPr>
            <w:tcW w:w="4508" w:type="dxa"/>
          </w:tcPr>
          <w:p w14:paraId="72BAAFA5" w14:textId="24CD46DF" w:rsidR="006640E7" w:rsidRDefault="006640E7" w:rsidP="009B03BA">
            <w:pPr>
              <w:rPr>
                <w:rFonts w:ascii="Arial" w:hAnsi="Arial" w:cs="Arial"/>
              </w:rPr>
            </w:pPr>
            <w:r>
              <w:rPr>
                <w:rFonts w:ascii="Arial" w:hAnsi="Arial" w:cs="Arial"/>
              </w:rPr>
              <w:t>4. Excel spreadsheets are used across variety of programs</w:t>
            </w:r>
          </w:p>
        </w:tc>
        <w:tc>
          <w:tcPr>
            <w:tcW w:w="4508" w:type="dxa"/>
          </w:tcPr>
          <w:p w14:paraId="7EF14A11" w14:textId="2BC2A0E5" w:rsidR="006640E7" w:rsidRPr="009B03BA" w:rsidRDefault="005133ED" w:rsidP="009B03BA">
            <w:pPr>
              <w:rPr>
                <w:rFonts w:ascii="Arial" w:hAnsi="Arial" w:cs="Arial"/>
              </w:rPr>
            </w:pPr>
            <w:r>
              <w:rPr>
                <w:rFonts w:ascii="Arial" w:hAnsi="Arial" w:cs="Arial"/>
              </w:rPr>
              <w:t>4. Not compatible with some operating systems</w:t>
            </w:r>
          </w:p>
        </w:tc>
      </w:tr>
      <w:tr w:rsidR="00577CDB" w:rsidRPr="009B03BA" w14:paraId="6DF16000" w14:textId="77777777" w:rsidTr="009B03BA">
        <w:tc>
          <w:tcPr>
            <w:tcW w:w="4508" w:type="dxa"/>
          </w:tcPr>
          <w:p w14:paraId="5F554B93" w14:textId="169EF9F5" w:rsidR="00577CDB" w:rsidRDefault="00577CDB" w:rsidP="009B03BA">
            <w:pPr>
              <w:rPr>
                <w:rFonts w:ascii="Arial" w:hAnsi="Arial" w:cs="Arial"/>
              </w:rPr>
            </w:pPr>
            <w:r>
              <w:rPr>
                <w:rFonts w:ascii="Arial" w:hAnsi="Arial" w:cs="Arial"/>
              </w:rPr>
              <w:t>5. Own IT support, saving time and resources</w:t>
            </w:r>
          </w:p>
        </w:tc>
        <w:tc>
          <w:tcPr>
            <w:tcW w:w="4508" w:type="dxa"/>
          </w:tcPr>
          <w:p w14:paraId="66413093" w14:textId="53CFF085" w:rsidR="00577CDB" w:rsidRPr="009B03BA" w:rsidRDefault="005133ED" w:rsidP="009B03BA">
            <w:pPr>
              <w:rPr>
                <w:rFonts w:ascii="Arial" w:hAnsi="Arial" w:cs="Arial"/>
              </w:rPr>
            </w:pPr>
            <w:r>
              <w:rPr>
                <w:rFonts w:ascii="Arial" w:hAnsi="Arial" w:cs="Arial"/>
              </w:rPr>
              <w:t xml:space="preserve">5. </w:t>
            </w:r>
            <w:r w:rsidR="00F66F7E">
              <w:rPr>
                <w:rFonts w:ascii="Arial" w:hAnsi="Arial" w:cs="Arial"/>
              </w:rPr>
              <w:t>Cannot perform statistical analysis</w:t>
            </w:r>
          </w:p>
        </w:tc>
      </w:tr>
    </w:tbl>
    <w:p w14:paraId="78FF72DD" w14:textId="02418E4F" w:rsidR="00B131C2" w:rsidRDefault="00B131C2" w:rsidP="00B131C2">
      <w:pPr>
        <w:jc w:val="both"/>
        <w:rPr>
          <w:rFonts w:ascii="Arial" w:hAnsi="Arial" w:cs="Arial"/>
          <w:b/>
          <w:bCs/>
          <w:sz w:val="32"/>
          <w:szCs w:val="32"/>
        </w:rPr>
      </w:pPr>
    </w:p>
    <w:p w14:paraId="27FD1DB4" w14:textId="77777777" w:rsidR="00B5278D" w:rsidRDefault="00B5278D" w:rsidP="00B131C2">
      <w:pPr>
        <w:jc w:val="both"/>
        <w:rPr>
          <w:rFonts w:ascii="Arial" w:hAnsi="Arial" w:cs="Arial"/>
          <w:b/>
          <w:bCs/>
          <w:sz w:val="32"/>
          <w:szCs w:val="32"/>
        </w:rPr>
      </w:pPr>
    </w:p>
    <w:p w14:paraId="5022193C" w14:textId="3B4F55A2" w:rsidR="00B131C2" w:rsidRDefault="00B131C2" w:rsidP="00B131C2">
      <w:pPr>
        <w:jc w:val="both"/>
        <w:rPr>
          <w:rFonts w:ascii="Arial" w:hAnsi="Arial" w:cs="Arial"/>
          <w:b/>
          <w:bCs/>
        </w:rPr>
      </w:pPr>
      <w:r>
        <w:rPr>
          <w:rFonts w:ascii="Arial" w:hAnsi="Arial" w:cs="Arial"/>
          <w:b/>
          <w:bCs/>
        </w:rPr>
        <w:t xml:space="preserve">3. </w:t>
      </w:r>
      <w:r w:rsidRPr="00B131C2">
        <w:rPr>
          <w:rFonts w:ascii="Arial" w:hAnsi="Arial" w:cs="Arial"/>
          <w:b/>
          <w:bCs/>
        </w:rPr>
        <w:t xml:space="preserve">Conclusion </w:t>
      </w:r>
    </w:p>
    <w:p w14:paraId="6D9504E9" w14:textId="77777777" w:rsidR="007A43D0" w:rsidRDefault="007A43D0" w:rsidP="00B131C2">
      <w:pPr>
        <w:jc w:val="both"/>
        <w:rPr>
          <w:rFonts w:ascii="Arial" w:hAnsi="Arial" w:cs="Arial"/>
          <w:b/>
          <w:bCs/>
        </w:rPr>
      </w:pPr>
    </w:p>
    <w:p w14:paraId="17153F54" w14:textId="05EC7257" w:rsidR="009B03BA" w:rsidRDefault="00AB317E" w:rsidP="00BF410B">
      <w:pPr>
        <w:spacing w:line="360" w:lineRule="auto"/>
        <w:jc w:val="both"/>
        <w:rPr>
          <w:rFonts w:ascii="Arial" w:hAnsi="Arial" w:cs="Arial"/>
          <w:b/>
          <w:bCs/>
        </w:rPr>
      </w:pPr>
      <w:r w:rsidRPr="00831303">
        <w:rPr>
          <w:rFonts w:ascii="Arial" w:hAnsi="Arial" w:cs="Arial"/>
        </w:rPr>
        <w:t>In summary</w:t>
      </w:r>
      <w:r w:rsidR="00AC2827">
        <w:rPr>
          <w:rFonts w:ascii="Arial" w:hAnsi="Arial" w:cs="Arial"/>
        </w:rPr>
        <w:t>,</w:t>
      </w:r>
      <w:r w:rsidRPr="00831303">
        <w:rPr>
          <w:rFonts w:ascii="Arial" w:hAnsi="Arial" w:cs="Arial"/>
        </w:rPr>
        <w:t xml:space="preserve"> SPSS and Excel might look sim</w:t>
      </w:r>
      <w:r w:rsidR="00831303" w:rsidRPr="00831303">
        <w:rPr>
          <w:rFonts w:ascii="Arial" w:hAnsi="Arial" w:cs="Arial"/>
        </w:rPr>
        <w:t>ila</w:t>
      </w:r>
      <w:r w:rsidRPr="00831303">
        <w:rPr>
          <w:rFonts w:ascii="Arial" w:hAnsi="Arial" w:cs="Arial"/>
        </w:rPr>
        <w:t>rly but are two very different</w:t>
      </w:r>
      <w:r>
        <w:rPr>
          <w:rFonts w:ascii="Arial" w:hAnsi="Arial" w:cs="Arial"/>
          <w:b/>
          <w:bCs/>
        </w:rPr>
        <w:t xml:space="preserve"> </w:t>
      </w:r>
      <w:r w:rsidR="00EC09F6" w:rsidRPr="00831303">
        <w:rPr>
          <w:rFonts w:ascii="Arial" w:hAnsi="Arial" w:cs="Arial"/>
        </w:rPr>
        <w:t>software</w:t>
      </w:r>
      <w:r w:rsidRPr="00831303">
        <w:rPr>
          <w:rFonts w:ascii="Arial" w:hAnsi="Arial" w:cs="Arial"/>
        </w:rPr>
        <w:t xml:space="preserve">. While SPSS is </w:t>
      </w:r>
      <w:r w:rsidR="00831303" w:rsidRPr="00831303">
        <w:rPr>
          <w:rFonts w:ascii="Arial" w:hAnsi="Arial" w:cs="Arial"/>
        </w:rPr>
        <w:t xml:space="preserve">predictive </w:t>
      </w:r>
      <w:r w:rsidR="00AA3C2D" w:rsidRPr="00831303">
        <w:rPr>
          <w:rFonts w:ascii="Arial" w:hAnsi="Arial" w:cs="Arial"/>
        </w:rPr>
        <w:t>software,</w:t>
      </w:r>
      <w:r w:rsidR="00AA3C2D">
        <w:rPr>
          <w:rFonts w:ascii="Arial" w:hAnsi="Arial" w:cs="Arial"/>
        </w:rPr>
        <w:t xml:space="preserve"> dealing with algorithms,</w:t>
      </w:r>
      <w:r w:rsidR="00831303" w:rsidRPr="00831303">
        <w:rPr>
          <w:rFonts w:ascii="Arial" w:hAnsi="Arial" w:cs="Arial"/>
        </w:rPr>
        <w:t xml:space="preserve"> Excel consists of spreadsheets</w:t>
      </w:r>
      <w:r w:rsidR="00042104">
        <w:rPr>
          <w:rFonts w:ascii="Arial" w:hAnsi="Arial" w:cs="Arial"/>
        </w:rPr>
        <w:t>,</w:t>
      </w:r>
      <w:r w:rsidR="00831303" w:rsidRPr="00831303">
        <w:rPr>
          <w:rFonts w:ascii="Arial" w:hAnsi="Arial" w:cs="Arial"/>
        </w:rPr>
        <w:t xml:space="preserve"> mathematics concepts and statistics as a tool to manipulate data.</w:t>
      </w:r>
      <w:r w:rsidR="005410D1">
        <w:rPr>
          <w:rFonts w:ascii="Arial" w:hAnsi="Arial" w:cs="Arial"/>
        </w:rPr>
        <w:t xml:space="preserve"> Data is organised and filtered using formulas such as VLOOKUP and Pivot table is probably one of the most potent feature</w:t>
      </w:r>
      <w:r w:rsidR="00AA3C2D">
        <w:rPr>
          <w:rFonts w:ascii="Arial" w:hAnsi="Arial" w:cs="Arial"/>
        </w:rPr>
        <w:t>s</w:t>
      </w:r>
      <w:r w:rsidR="005410D1">
        <w:rPr>
          <w:rFonts w:ascii="Arial" w:hAnsi="Arial" w:cs="Arial"/>
        </w:rPr>
        <w:t xml:space="preserve"> of </w:t>
      </w:r>
      <w:r w:rsidR="00AA3C2D">
        <w:rPr>
          <w:rFonts w:ascii="Arial" w:hAnsi="Arial" w:cs="Arial"/>
        </w:rPr>
        <w:t>E</w:t>
      </w:r>
      <w:r w:rsidR="005410D1">
        <w:rPr>
          <w:rFonts w:ascii="Arial" w:hAnsi="Arial" w:cs="Arial"/>
        </w:rPr>
        <w:t>xcel used to create a new insight by extracting data.</w:t>
      </w:r>
      <w:r w:rsidR="003D7334">
        <w:rPr>
          <w:rFonts w:ascii="Arial" w:hAnsi="Arial" w:cs="Arial"/>
        </w:rPr>
        <w:t xml:space="preserve"> This report investigated common data and text mining techniques to predict an outcome based on a set of decisions and </w:t>
      </w:r>
      <w:r w:rsidR="00C252DC">
        <w:rPr>
          <w:rFonts w:ascii="Arial" w:hAnsi="Arial" w:cs="Arial"/>
        </w:rPr>
        <w:t>the collection of unstructured data to convert it into relevant information respectively. Clustering</w:t>
      </w:r>
      <w:r w:rsidR="00042104">
        <w:rPr>
          <w:rFonts w:ascii="Arial" w:hAnsi="Arial" w:cs="Arial"/>
        </w:rPr>
        <w:t>,</w:t>
      </w:r>
      <w:r w:rsidR="00C252DC">
        <w:rPr>
          <w:rFonts w:ascii="Arial" w:hAnsi="Arial" w:cs="Arial"/>
        </w:rPr>
        <w:t xml:space="preserve"> using dataset is demonstrated and explained as </w:t>
      </w:r>
      <w:r w:rsidR="00DB1087">
        <w:rPr>
          <w:rFonts w:ascii="Arial" w:hAnsi="Arial" w:cs="Arial"/>
        </w:rPr>
        <w:t xml:space="preserve">well as VLOOKUP and Pivot table that analyses decline in profit </w:t>
      </w:r>
      <w:r w:rsidR="00042104">
        <w:rPr>
          <w:rFonts w:ascii="Arial" w:hAnsi="Arial" w:cs="Arial"/>
        </w:rPr>
        <w:t>based on the</w:t>
      </w:r>
      <w:r w:rsidR="00DB1087">
        <w:rPr>
          <w:rFonts w:ascii="Arial" w:hAnsi="Arial" w:cs="Arial"/>
        </w:rPr>
        <w:t xml:space="preserve"> Superstore</w:t>
      </w:r>
      <w:r w:rsidR="00042104">
        <w:rPr>
          <w:rFonts w:ascii="Arial" w:hAnsi="Arial" w:cs="Arial"/>
        </w:rPr>
        <w:t xml:space="preserve"> dataset</w:t>
      </w:r>
      <w:r w:rsidR="00DB1087">
        <w:rPr>
          <w:rFonts w:ascii="Arial" w:hAnsi="Arial" w:cs="Arial"/>
        </w:rPr>
        <w:t>. Data is visualized with several pie charts, a histogram and column charts to gain better insight</w:t>
      </w:r>
      <w:r w:rsidR="00B80178">
        <w:rPr>
          <w:rFonts w:ascii="Arial" w:hAnsi="Arial" w:cs="Arial"/>
        </w:rPr>
        <w:t>s</w:t>
      </w:r>
      <w:r w:rsidR="00DB1087">
        <w:rPr>
          <w:rFonts w:ascii="Arial" w:hAnsi="Arial" w:cs="Arial"/>
        </w:rPr>
        <w:t xml:space="preserve"> of the findings</w:t>
      </w:r>
      <w:r w:rsidR="00BA1F6F">
        <w:rPr>
          <w:rFonts w:ascii="Arial" w:hAnsi="Arial" w:cs="Arial"/>
        </w:rPr>
        <w:t xml:space="preserve">. </w:t>
      </w:r>
      <w:r w:rsidR="00042104">
        <w:rPr>
          <w:rFonts w:ascii="Arial" w:hAnsi="Arial" w:cs="Arial"/>
        </w:rPr>
        <w:t>Ultimately</w:t>
      </w:r>
      <w:r w:rsidR="00B80178">
        <w:rPr>
          <w:rFonts w:ascii="Arial" w:hAnsi="Arial" w:cs="Arial"/>
        </w:rPr>
        <w:t>, the process of discovering and extracting patterns, involving methods discussed in this report</w:t>
      </w:r>
      <w:r w:rsidR="00077894">
        <w:rPr>
          <w:rFonts w:ascii="Arial" w:hAnsi="Arial" w:cs="Arial"/>
        </w:rPr>
        <w:t xml:space="preserve"> means the difference between struggling and thriving for businesses. </w:t>
      </w:r>
      <w:r w:rsidR="00042104">
        <w:rPr>
          <w:rFonts w:ascii="Arial" w:hAnsi="Arial" w:cs="Arial"/>
        </w:rPr>
        <w:t>I</w:t>
      </w:r>
      <w:r w:rsidR="00077894">
        <w:rPr>
          <w:rFonts w:ascii="Arial" w:hAnsi="Arial" w:cs="Arial"/>
        </w:rPr>
        <w:t xml:space="preserve">mplementing it into the business model would help reduce costs and </w:t>
      </w:r>
      <w:r w:rsidR="00042104">
        <w:rPr>
          <w:rFonts w:ascii="Arial" w:hAnsi="Arial" w:cs="Arial"/>
        </w:rPr>
        <w:t>increase</w:t>
      </w:r>
      <w:r w:rsidR="00077894">
        <w:rPr>
          <w:rFonts w:ascii="Arial" w:hAnsi="Arial" w:cs="Arial"/>
        </w:rPr>
        <w:t xml:space="preserve"> </w:t>
      </w:r>
      <w:r w:rsidR="00042104">
        <w:rPr>
          <w:rFonts w:ascii="Arial" w:hAnsi="Arial" w:cs="Arial"/>
        </w:rPr>
        <w:t>efficiency</w:t>
      </w:r>
      <w:r w:rsidR="00077894">
        <w:rPr>
          <w:rFonts w:ascii="Arial" w:hAnsi="Arial" w:cs="Arial"/>
        </w:rPr>
        <w:t xml:space="preserve">. </w:t>
      </w:r>
      <w:r w:rsidR="00AC2827">
        <w:rPr>
          <w:rFonts w:ascii="Arial" w:hAnsi="Arial" w:cs="Arial"/>
        </w:rPr>
        <w:t xml:space="preserve">Business decisions and strategies are improved by analysing customer trends and satisfaction which consequently leads to better product and services. Finally, the world is becoming increasingly reliant on information </w:t>
      </w:r>
      <w:r w:rsidR="00C94663">
        <w:rPr>
          <w:rFonts w:ascii="Arial" w:hAnsi="Arial" w:cs="Arial"/>
        </w:rPr>
        <w:t xml:space="preserve">and data analysts have the important role </w:t>
      </w:r>
      <w:r w:rsidR="0079579C">
        <w:rPr>
          <w:rFonts w:ascii="Arial" w:hAnsi="Arial" w:cs="Arial"/>
        </w:rPr>
        <w:t xml:space="preserve">now more than ever </w:t>
      </w:r>
      <w:r w:rsidR="00C94663">
        <w:rPr>
          <w:rFonts w:ascii="Arial" w:hAnsi="Arial" w:cs="Arial"/>
        </w:rPr>
        <w:t xml:space="preserve">to </w:t>
      </w:r>
      <w:r w:rsidR="00042104">
        <w:rPr>
          <w:rFonts w:ascii="Arial" w:hAnsi="Arial" w:cs="Arial"/>
        </w:rPr>
        <w:t xml:space="preserve">correctly </w:t>
      </w:r>
      <w:r w:rsidR="0079579C">
        <w:rPr>
          <w:rFonts w:ascii="Arial" w:hAnsi="Arial" w:cs="Arial"/>
        </w:rPr>
        <w:t xml:space="preserve">collect and </w:t>
      </w:r>
      <w:r w:rsidR="00C94663">
        <w:rPr>
          <w:rFonts w:ascii="Arial" w:hAnsi="Arial" w:cs="Arial"/>
        </w:rPr>
        <w:t>interpret relevant data, trends, and patterns.</w:t>
      </w:r>
    </w:p>
    <w:p w14:paraId="47D379D1" w14:textId="77777777" w:rsidR="00B5278D" w:rsidRPr="00BF410B" w:rsidRDefault="00B5278D" w:rsidP="00BF410B">
      <w:pPr>
        <w:spacing w:line="360" w:lineRule="auto"/>
        <w:jc w:val="both"/>
        <w:rPr>
          <w:rFonts w:ascii="Arial" w:hAnsi="Arial" w:cs="Arial"/>
          <w:b/>
          <w:bCs/>
        </w:rPr>
      </w:pPr>
    </w:p>
    <w:p w14:paraId="44E0A372" w14:textId="5D60A12E" w:rsidR="002E1C79" w:rsidRPr="00137D3B" w:rsidRDefault="00137D3B" w:rsidP="00137D3B">
      <w:pPr>
        <w:jc w:val="center"/>
        <w:rPr>
          <w:rFonts w:ascii="Arial" w:hAnsi="Arial" w:cs="Arial"/>
          <w:sz w:val="32"/>
          <w:szCs w:val="32"/>
        </w:rPr>
      </w:pPr>
      <w:r w:rsidRPr="00137D3B">
        <w:rPr>
          <w:rFonts w:ascii="Arial" w:hAnsi="Arial" w:cs="Arial"/>
          <w:sz w:val="32"/>
          <w:szCs w:val="32"/>
        </w:rPr>
        <w:lastRenderedPageBreak/>
        <w:t>References</w:t>
      </w:r>
    </w:p>
    <w:p w14:paraId="3FE96D81" w14:textId="791AC42D" w:rsidR="002E1C79" w:rsidRDefault="002E1C79">
      <w:pPr>
        <w:rPr>
          <w:rFonts w:ascii="Arial" w:hAnsi="Arial" w:cs="Arial"/>
        </w:rPr>
      </w:pPr>
    </w:p>
    <w:p w14:paraId="29301482" w14:textId="77777777" w:rsidR="00E33737" w:rsidRDefault="00E33737">
      <w:pPr>
        <w:rPr>
          <w:rFonts w:ascii="Arial" w:hAnsi="Arial" w:cs="Arial"/>
        </w:rPr>
      </w:pPr>
    </w:p>
    <w:p w14:paraId="348F982B" w14:textId="77777777" w:rsidR="00E33737" w:rsidRPr="00E53E1B" w:rsidRDefault="00E33737">
      <w:pPr>
        <w:rPr>
          <w:rFonts w:ascii="Arial" w:hAnsi="Arial" w:cs="Arial"/>
        </w:rPr>
      </w:pPr>
    </w:p>
    <w:p w14:paraId="03CD7467" w14:textId="5A2FC4BB" w:rsidR="00E33737" w:rsidRDefault="00E33737" w:rsidP="00916FCF">
      <w:pPr>
        <w:spacing w:line="360" w:lineRule="auto"/>
        <w:jc w:val="both"/>
        <w:rPr>
          <w:rFonts w:ascii="Arial" w:hAnsi="Arial" w:cs="Arial"/>
        </w:rPr>
      </w:pPr>
      <w:r>
        <w:rPr>
          <w:rFonts w:ascii="Arial" w:hAnsi="Arial" w:cs="Arial"/>
        </w:rPr>
        <w:t xml:space="preserve">Brown, M. (2014) </w:t>
      </w:r>
      <w:r w:rsidRPr="006E1D92">
        <w:rPr>
          <w:rFonts w:ascii="Arial" w:hAnsi="Arial" w:cs="Arial"/>
          <w:i/>
          <w:iCs/>
        </w:rPr>
        <w:t>Data mining for dummies</w:t>
      </w:r>
      <w:r>
        <w:rPr>
          <w:rFonts w:ascii="Arial" w:hAnsi="Arial" w:cs="Arial"/>
        </w:rPr>
        <w:t>. Canada: John Wiley &amp; Sons, Inc</w:t>
      </w:r>
    </w:p>
    <w:p w14:paraId="759B241B" w14:textId="77777777" w:rsidR="00916FCF" w:rsidRDefault="00916FCF" w:rsidP="00916FCF">
      <w:pPr>
        <w:spacing w:line="360" w:lineRule="auto"/>
        <w:jc w:val="both"/>
        <w:rPr>
          <w:rFonts w:ascii="Arial" w:hAnsi="Arial" w:cs="Arial"/>
        </w:rPr>
      </w:pPr>
    </w:p>
    <w:p w14:paraId="7BF75188" w14:textId="3BBE3BF0" w:rsidR="00E33737" w:rsidRDefault="00E33737" w:rsidP="00916FCF">
      <w:pPr>
        <w:spacing w:line="360" w:lineRule="auto"/>
        <w:jc w:val="both"/>
        <w:rPr>
          <w:rFonts w:ascii="Arial" w:hAnsi="Arial" w:cs="Arial"/>
        </w:rPr>
      </w:pPr>
      <w:r>
        <w:rPr>
          <w:rFonts w:ascii="Arial" w:hAnsi="Arial" w:cs="Arial"/>
        </w:rPr>
        <w:t xml:space="preserve">Han, J. and Kamber, M. (2006) </w:t>
      </w:r>
      <w:r w:rsidRPr="00E33E49">
        <w:rPr>
          <w:rFonts w:ascii="Arial" w:hAnsi="Arial" w:cs="Arial"/>
          <w:i/>
          <w:iCs/>
        </w:rPr>
        <w:t>Data Mining</w:t>
      </w:r>
      <w:r>
        <w:rPr>
          <w:rFonts w:ascii="Arial" w:hAnsi="Arial" w:cs="Arial"/>
          <w:i/>
          <w:iCs/>
        </w:rPr>
        <w:t>:</w:t>
      </w:r>
      <w:r w:rsidRPr="00E33E49">
        <w:rPr>
          <w:rFonts w:ascii="Arial" w:hAnsi="Arial" w:cs="Arial"/>
          <w:i/>
          <w:iCs/>
        </w:rPr>
        <w:t xml:space="preserve"> Concepts and Techniques</w:t>
      </w:r>
      <w:r>
        <w:rPr>
          <w:rFonts w:ascii="Arial" w:hAnsi="Arial" w:cs="Arial"/>
        </w:rPr>
        <w:t>. 2</w:t>
      </w:r>
      <w:r>
        <w:rPr>
          <w:rFonts w:ascii="Arial" w:hAnsi="Arial" w:cs="Arial"/>
          <w:vertAlign w:val="superscript"/>
        </w:rPr>
        <w:t xml:space="preserve">nd </w:t>
      </w:r>
      <w:r>
        <w:rPr>
          <w:rFonts w:ascii="Arial" w:hAnsi="Arial" w:cs="Arial"/>
        </w:rPr>
        <w:t>Ed. Amsterdam: Morgan Kaufmann</w:t>
      </w:r>
    </w:p>
    <w:p w14:paraId="0C0E3A7C" w14:textId="77777777" w:rsidR="00916FCF" w:rsidRDefault="00916FCF" w:rsidP="00916FCF">
      <w:pPr>
        <w:spacing w:line="360" w:lineRule="auto"/>
        <w:jc w:val="both"/>
        <w:rPr>
          <w:rFonts w:ascii="Arial" w:hAnsi="Arial" w:cs="Arial"/>
        </w:rPr>
      </w:pPr>
    </w:p>
    <w:p w14:paraId="59FFBE7F" w14:textId="18E667CA" w:rsidR="00E33737" w:rsidRDefault="00E33737" w:rsidP="00916FCF">
      <w:pPr>
        <w:spacing w:line="360" w:lineRule="auto"/>
        <w:jc w:val="both"/>
        <w:rPr>
          <w:rFonts w:ascii="Arial" w:hAnsi="Arial" w:cs="Arial"/>
        </w:rPr>
      </w:pPr>
      <w:r>
        <w:rPr>
          <w:rFonts w:ascii="Arial" w:hAnsi="Arial" w:cs="Arial"/>
        </w:rPr>
        <w:t>Jelen, B. and Alexander, M. (2013</w:t>
      </w:r>
      <w:r w:rsidRPr="00323285">
        <w:rPr>
          <w:rFonts w:ascii="Arial" w:hAnsi="Arial" w:cs="Arial"/>
          <w:i/>
          <w:iCs/>
        </w:rPr>
        <w:t>) Pivot table data crunching: Microsoft Excel 2010</w:t>
      </w:r>
      <w:r>
        <w:rPr>
          <w:rFonts w:ascii="Arial" w:hAnsi="Arial" w:cs="Arial"/>
        </w:rPr>
        <w:t>. 3</w:t>
      </w:r>
      <w:r w:rsidRPr="00323285">
        <w:rPr>
          <w:rFonts w:ascii="Arial" w:hAnsi="Arial" w:cs="Arial"/>
          <w:vertAlign w:val="superscript"/>
        </w:rPr>
        <w:t>rd</w:t>
      </w:r>
      <w:r>
        <w:rPr>
          <w:rFonts w:ascii="Arial" w:hAnsi="Arial" w:cs="Arial"/>
        </w:rPr>
        <w:t xml:space="preserve"> Ed. USA: Pearson</w:t>
      </w:r>
    </w:p>
    <w:p w14:paraId="5A286176" w14:textId="77777777" w:rsidR="00916FCF" w:rsidRDefault="00916FCF" w:rsidP="00916FCF">
      <w:pPr>
        <w:spacing w:line="360" w:lineRule="auto"/>
        <w:jc w:val="both"/>
        <w:rPr>
          <w:rFonts w:ascii="Arial" w:hAnsi="Arial" w:cs="Arial"/>
        </w:rPr>
      </w:pPr>
    </w:p>
    <w:p w14:paraId="433C0426" w14:textId="16F52616" w:rsidR="00E33737" w:rsidRDefault="00E33737" w:rsidP="00916FCF">
      <w:pPr>
        <w:spacing w:line="360" w:lineRule="auto"/>
        <w:jc w:val="both"/>
        <w:rPr>
          <w:rFonts w:ascii="Arial" w:hAnsi="Arial" w:cs="Arial"/>
        </w:rPr>
      </w:pPr>
      <w:r>
        <w:rPr>
          <w:rFonts w:ascii="Arial" w:hAnsi="Arial" w:cs="Arial"/>
        </w:rPr>
        <w:t>Soukup, T. and Davidson, I. (2002)</w:t>
      </w:r>
      <w:r w:rsidRPr="006C5203">
        <w:rPr>
          <w:rFonts w:ascii="Arial" w:hAnsi="Arial" w:cs="Arial"/>
          <w:i/>
          <w:iCs/>
        </w:rPr>
        <w:t xml:space="preserve"> Visual data mining: Techniques and tools for data visualisation and mining.</w:t>
      </w:r>
      <w:r>
        <w:rPr>
          <w:rFonts w:ascii="Arial" w:hAnsi="Arial" w:cs="Arial"/>
        </w:rPr>
        <w:t xml:space="preserve"> Canada: John Wiley &amp; Sons, Inc</w:t>
      </w:r>
    </w:p>
    <w:p w14:paraId="55C2E7B1" w14:textId="313F5901" w:rsidR="00B5278D" w:rsidRDefault="00B5278D" w:rsidP="00916FCF">
      <w:pPr>
        <w:spacing w:line="360" w:lineRule="auto"/>
        <w:jc w:val="both"/>
        <w:rPr>
          <w:rFonts w:ascii="Arial" w:hAnsi="Arial" w:cs="Arial"/>
        </w:rPr>
      </w:pPr>
    </w:p>
    <w:p w14:paraId="66463DD3" w14:textId="2FBEA5EA" w:rsidR="00B5278D" w:rsidRDefault="00B5278D" w:rsidP="00916FCF">
      <w:pPr>
        <w:spacing w:line="360" w:lineRule="auto"/>
        <w:jc w:val="both"/>
        <w:rPr>
          <w:rFonts w:ascii="Arial" w:hAnsi="Arial" w:cs="Arial"/>
        </w:rPr>
      </w:pPr>
    </w:p>
    <w:p w14:paraId="3FEFC8D1" w14:textId="1ACF347F" w:rsidR="00B5278D" w:rsidRDefault="00B5278D" w:rsidP="00916FCF">
      <w:pPr>
        <w:spacing w:line="360" w:lineRule="auto"/>
        <w:jc w:val="both"/>
        <w:rPr>
          <w:rFonts w:ascii="Arial" w:hAnsi="Arial" w:cs="Arial"/>
        </w:rPr>
      </w:pPr>
    </w:p>
    <w:p w14:paraId="1A1DB3EC" w14:textId="77777777" w:rsidR="002608EB" w:rsidRDefault="002608EB" w:rsidP="00916FCF">
      <w:pPr>
        <w:spacing w:line="360" w:lineRule="auto"/>
        <w:jc w:val="both"/>
        <w:rPr>
          <w:rFonts w:ascii="Arial" w:hAnsi="Arial" w:cs="Arial"/>
        </w:rPr>
      </w:pPr>
    </w:p>
    <w:p w14:paraId="78814F05" w14:textId="070BF799" w:rsidR="00B5278D" w:rsidRDefault="00B5278D" w:rsidP="00B5278D">
      <w:pPr>
        <w:spacing w:line="360" w:lineRule="auto"/>
        <w:jc w:val="center"/>
        <w:rPr>
          <w:rFonts w:ascii="Arial" w:hAnsi="Arial" w:cs="Arial"/>
          <w:sz w:val="28"/>
          <w:szCs w:val="28"/>
        </w:rPr>
      </w:pPr>
      <w:r w:rsidRPr="00B5278D">
        <w:rPr>
          <w:rFonts w:ascii="Arial" w:hAnsi="Arial" w:cs="Arial"/>
          <w:sz w:val="28"/>
          <w:szCs w:val="28"/>
        </w:rPr>
        <w:t>Figure references</w:t>
      </w:r>
    </w:p>
    <w:p w14:paraId="71266366" w14:textId="68C03072" w:rsidR="00B5278D" w:rsidRDefault="00B5278D" w:rsidP="00B5278D">
      <w:pPr>
        <w:spacing w:line="360" w:lineRule="auto"/>
        <w:jc w:val="center"/>
        <w:rPr>
          <w:rFonts w:ascii="Arial" w:hAnsi="Arial" w:cs="Arial"/>
          <w:sz w:val="28"/>
          <w:szCs w:val="28"/>
        </w:rPr>
      </w:pPr>
    </w:p>
    <w:p w14:paraId="19B34D06" w14:textId="6EB3D74F" w:rsidR="00B5278D" w:rsidRPr="00B5278D" w:rsidRDefault="00B5278D" w:rsidP="00B5278D">
      <w:pPr>
        <w:spacing w:line="360" w:lineRule="auto"/>
        <w:jc w:val="both"/>
        <w:rPr>
          <w:rFonts w:ascii="Arial" w:hAnsi="Arial" w:cs="Arial"/>
        </w:rPr>
      </w:pPr>
      <w:r w:rsidRPr="00B5278D">
        <w:rPr>
          <w:rFonts w:ascii="Arial" w:hAnsi="Arial" w:cs="Arial"/>
        </w:rPr>
        <w:t xml:space="preserve">Han, J. and Kamber, M. (2006) </w:t>
      </w:r>
      <w:r w:rsidRPr="00B5278D">
        <w:rPr>
          <w:rFonts w:ascii="Arial" w:hAnsi="Arial" w:cs="Arial"/>
          <w:i/>
          <w:iCs/>
        </w:rPr>
        <w:t>Data mining</w:t>
      </w:r>
      <w:r w:rsidRPr="00B5278D">
        <w:rPr>
          <w:rFonts w:ascii="Arial" w:hAnsi="Arial" w:cs="Arial"/>
        </w:rPr>
        <w:t>:</w:t>
      </w:r>
      <w:r w:rsidRPr="00B5278D">
        <w:rPr>
          <w:rFonts w:ascii="Arial" w:hAnsi="Arial" w:cs="Arial"/>
          <w:i/>
          <w:iCs/>
        </w:rPr>
        <w:t xml:space="preserve"> </w:t>
      </w:r>
      <w:r w:rsidRPr="00B5278D">
        <w:rPr>
          <w:rFonts w:ascii="Arial" w:hAnsi="Arial" w:cs="Arial"/>
          <w:i/>
          <w:iCs/>
        </w:rPr>
        <w:t>Concepts and Techniques</w:t>
      </w:r>
      <w:r>
        <w:rPr>
          <w:rFonts w:ascii="Arial" w:hAnsi="Arial" w:cs="Arial"/>
        </w:rPr>
        <w:t xml:space="preserve"> [ Figure 1]. </w:t>
      </w:r>
      <w:r w:rsidRPr="00B5278D">
        <w:rPr>
          <w:rFonts w:ascii="Arial" w:hAnsi="Arial" w:cs="Arial"/>
        </w:rPr>
        <w:t xml:space="preserve"> 2</w:t>
      </w:r>
      <w:r w:rsidRPr="00B5278D">
        <w:rPr>
          <w:rFonts w:ascii="Arial" w:hAnsi="Arial" w:cs="Arial"/>
          <w:vertAlign w:val="superscript"/>
        </w:rPr>
        <w:t xml:space="preserve">nd </w:t>
      </w:r>
      <w:r w:rsidRPr="00B5278D">
        <w:rPr>
          <w:rFonts w:ascii="Arial" w:hAnsi="Arial" w:cs="Arial"/>
        </w:rPr>
        <w:t>Ed. Amsterdam: Morgan Kaufmann</w:t>
      </w:r>
    </w:p>
    <w:p w14:paraId="300F70F0" w14:textId="0E9E8E04" w:rsidR="00B5278D" w:rsidRPr="00B5278D" w:rsidRDefault="00B5278D" w:rsidP="00B5278D">
      <w:pPr>
        <w:spacing w:line="360" w:lineRule="auto"/>
        <w:jc w:val="center"/>
        <w:rPr>
          <w:rFonts w:ascii="Arial" w:hAnsi="Arial" w:cs="Arial"/>
          <w:sz w:val="28"/>
          <w:szCs w:val="28"/>
        </w:rPr>
      </w:pPr>
    </w:p>
    <w:sectPr w:rsidR="00B5278D" w:rsidRPr="00B5278D" w:rsidSect="0010086A">
      <w:footerReference w:type="even" r:id="rId17"/>
      <w:footerReference w:type="default" r:id="rId18"/>
      <w:pgSz w:w="11906" w:h="16838"/>
      <w:pgMar w:top="1418" w:right="1814" w:bottom="1418" w:left="1814"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02D8DE" w14:textId="77777777" w:rsidR="0089254F" w:rsidRDefault="0089254F" w:rsidP="00963111">
      <w:r>
        <w:separator/>
      </w:r>
    </w:p>
  </w:endnote>
  <w:endnote w:type="continuationSeparator" w:id="0">
    <w:p w14:paraId="664A539E" w14:textId="77777777" w:rsidR="0089254F" w:rsidRDefault="0089254F" w:rsidP="009631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8061807"/>
      <w:docPartObj>
        <w:docPartGallery w:val="Page Numbers (Bottom of Page)"/>
        <w:docPartUnique/>
      </w:docPartObj>
    </w:sdtPr>
    <w:sdtContent>
      <w:p w14:paraId="533BCF22" w14:textId="112A6DFD" w:rsidR="00963111" w:rsidRDefault="00963111" w:rsidP="004B34B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D4D6A8" w14:textId="77777777" w:rsidR="00963111" w:rsidRDefault="00963111" w:rsidP="0096311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19049896"/>
      <w:docPartObj>
        <w:docPartGallery w:val="Page Numbers (Bottom of Page)"/>
        <w:docPartUnique/>
      </w:docPartObj>
    </w:sdtPr>
    <w:sdtContent>
      <w:p w14:paraId="296111C4" w14:textId="7198A487" w:rsidR="00963111" w:rsidRDefault="00963111" w:rsidP="004B34B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B2B5B79" w14:textId="77777777" w:rsidR="00963111" w:rsidRDefault="00963111" w:rsidP="0096311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5D529A" w14:textId="77777777" w:rsidR="0089254F" w:rsidRDefault="0089254F" w:rsidP="00963111">
      <w:r>
        <w:separator/>
      </w:r>
    </w:p>
  </w:footnote>
  <w:footnote w:type="continuationSeparator" w:id="0">
    <w:p w14:paraId="1258412A" w14:textId="77777777" w:rsidR="0089254F" w:rsidRDefault="0089254F" w:rsidP="009631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CD77FE"/>
    <w:multiLevelType w:val="hybridMultilevel"/>
    <w:tmpl w:val="1A78D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BE60BA"/>
    <w:multiLevelType w:val="hybridMultilevel"/>
    <w:tmpl w:val="32229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0819169">
    <w:abstractNumId w:val="1"/>
  </w:num>
  <w:num w:numId="2" w16cid:durableId="20635536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E1B"/>
    <w:rsid w:val="00042104"/>
    <w:rsid w:val="00042153"/>
    <w:rsid w:val="00060B0E"/>
    <w:rsid w:val="0006707F"/>
    <w:rsid w:val="00070B9B"/>
    <w:rsid w:val="00077894"/>
    <w:rsid w:val="000C74B8"/>
    <w:rsid w:val="000E1203"/>
    <w:rsid w:val="0010086A"/>
    <w:rsid w:val="001065D6"/>
    <w:rsid w:val="001075FE"/>
    <w:rsid w:val="001232A8"/>
    <w:rsid w:val="0012575D"/>
    <w:rsid w:val="00137D3B"/>
    <w:rsid w:val="001A7CA8"/>
    <w:rsid w:val="001B31D1"/>
    <w:rsid w:val="001D0802"/>
    <w:rsid w:val="001D4D3B"/>
    <w:rsid w:val="001E3164"/>
    <w:rsid w:val="001F1B0F"/>
    <w:rsid w:val="001F7274"/>
    <w:rsid w:val="0022603F"/>
    <w:rsid w:val="00232D09"/>
    <w:rsid w:val="00233AA9"/>
    <w:rsid w:val="002464FA"/>
    <w:rsid w:val="00254EBA"/>
    <w:rsid w:val="002608EB"/>
    <w:rsid w:val="00273A34"/>
    <w:rsid w:val="00290DEF"/>
    <w:rsid w:val="002A24D3"/>
    <w:rsid w:val="002A555E"/>
    <w:rsid w:val="002B20F3"/>
    <w:rsid w:val="002C35E0"/>
    <w:rsid w:val="002E1C79"/>
    <w:rsid w:val="002E31B5"/>
    <w:rsid w:val="002F259A"/>
    <w:rsid w:val="002F26C4"/>
    <w:rsid w:val="002F285A"/>
    <w:rsid w:val="002F6B55"/>
    <w:rsid w:val="003031F1"/>
    <w:rsid w:val="00320872"/>
    <w:rsid w:val="00323285"/>
    <w:rsid w:val="00327351"/>
    <w:rsid w:val="003369F4"/>
    <w:rsid w:val="003870BD"/>
    <w:rsid w:val="0039032F"/>
    <w:rsid w:val="003B3CA3"/>
    <w:rsid w:val="003D4D53"/>
    <w:rsid w:val="003D7334"/>
    <w:rsid w:val="0041085C"/>
    <w:rsid w:val="00422CBE"/>
    <w:rsid w:val="004237D5"/>
    <w:rsid w:val="00453499"/>
    <w:rsid w:val="004875FB"/>
    <w:rsid w:val="004957AB"/>
    <w:rsid w:val="004960F9"/>
    <w:rsid w:val="004B1368"/>
    <w:rsid w:val="004B13A3"/>
    <w:rsid w:val="004C2A2C"/>
    <w:rsid w:val="004D69EE"/>
    <w:rsid w:val="004E075B"/>
    <w:rsid w:val="004F3F30"/>
    <w:rsid w:val="00500821"/>
    <w:rsid w:val="005133ED"/>
    <w:rsid w:val="00521063"/>
    <w:rsid w:val="00527F04"/>
    <w:rsid w:val="005410D1"/>
    <w:rsid w:val="00541BF8"/>
    <w:rsid w:val="00542527"/>
    <w:rsid w:val="005574C6"/>
    <w:rsid w:val="005728D9"/>
    <w:rsid w:val="00573457"/>
    <w:rsid w:val="00577CDB"/>
    <w:rsid w:val="00591B58"/>
    <w:rsid w:val="00595A26"/>
    <w:rsid w:val="005B10ED"/>
    <w:rsid w:val="005B5C38"/>
    <w:rsid w:val="00620F0F"/>
    <w:rsid w:val="00640800"/>
    <w:rsid w:val="006640E7"/>
    <w:rsid w:val="0067140D"/>
    <w:rsid w:val="00674924"/>
    <w:rsid w:val="00675C4F"/>
    <w:rsid w:val="00691F42"/>
    <w:rsid w:val="006A1E87"/>
    <w:rsid w:val="006A2CFA"/>
    <w:rsid w:val="006A552A"/>
    <w:rsid w:val="006A5F53"/>
    <w:rsid w:val="006C5203"/>
    <w:rsid w:val="006C7462"/>
    <w:rsid w:val="006D2EA0"/>
    <w:rsid w:val="006E1D92"/>
    <w:rsid w:val="006E434B"/>
    <w:rsid w:val="006E6965"/>
    <w:rsid w:val="006E7236"/>
    <w:rsid w:val="006F097F"/>
    <w:rsid w:val="007121C7"/>
    <w:rsid w:val="00723F9D"/>
    <w:rsid w:val="007452D4"/>
    <w:rsid w:val="007458AE"/>
    <w:rsid w:val="007634B8"/>
    <w:rsid w:val="00783114"/>
    <w:rsid w:val="0079579C"/>
    <w:rsid w:val="007A43D0"/>
    <w:rsid w:val="007B2977"/>
    <w:rsid w:val="007B47A0"/>
    <w:rsid w:val="007D563A"/>
    <w:rsid w:val="007F708E"/>
    <w:rsid w:val="007F7776"/>
    <w:rsid w:val="00802192"/>
    <w:rsid w:val="00810A11"/>
    <w:rsid w:val="00831303"/>
    <w:rsid w:val="00835C7B"/>
    <w:rsid w:val="00855C4E"/>
    <w:rsid w:val="00881EC1"/>
    <w:rsid w:val="00885662"/>
    <w:rsid w:val="0089254F"/>
    <w:rsid w:val="008A3794"/>
    <w:rsid w:val="008A379F"/>
    <w:rsid w:val="008D7B76"/>
    <w:rsid w:val="008E0360"/>
    <w:rsid w:val="008F1C6A"/>
    <w:rsid w:val="009055A2"/>
    <w:rsid w:val="00916FCF"/>
    <w:rsid w:val="00936E0A"/>
    <w:rsid w:val="00940A48"/>
    <w:rsid w:val="0094218B"/>
    <w:rsid w:val="00963111"/>
    <w:rsid w:val="00976641"/>
    <w:rsid w:val="00982552"/>
    <w:rsid w:val="00995D01"/>
    <w:rsid w:val="009976E0"/>
    <w:rsid w:val="009B03BA"/>
    <w:rsid w:val="009B76FD"/>
    <w:rsid w:val="009B7B7E"/>
    <w:rsid w:val="009C2D2E"/>
    <w:rsid w:val="009E126A"/>
    <w:rsid w:val="00A339F3"/>
    <w:rsid w:val="00A629D4"/>
    <w:rsid w:val="00A74848"/>
    <w:rsid w:val="00A87875"/>
    <w:rsid w:val="00A95E7B"/>
    <w:rsid w:val="00AA0B9F"/>
    <w:rsid w:val="00AA32BB"/>
    <w:rsid w:val="00AA3C2D"/>
    <w:rsid w:val="00AA613D"/>
    <w:rsid w:val="00AA7627"/>
    <w:rsid w:val="00AA77AF"/>
    <w:rsid w:val="00AB317E"/>
    <w:rsid w:val="00AB5754"/>
    <w:rsid w:val="00AC2827"/>
    <w:rsid w:val="00AC4F39"/>
    <w:rsid w:val="00AD20C5"/>
    <w:rsid w:val="00AD5C0D"/>
    <w:rsid w:val="00AD5FFA"/>
    <w:rsid w:val="00AE20C2"/>
    <w:rsid w:val="00AF1FDC"/>
    <w:rsid w:val="00B01B9D"/>
    <w:rsid w:val="00B11A15"/>
    <w:rsid w:val="00B131C2"/>
    <w:rsid w:val="00B248E8"/>
    <w:rsid w:val="00B423AE"/>
    <w:rsid w:val="00B447E8"/>
    <w:rsid w:val="00B47664"/>
    <w:rsid w:val="00B52730"/>
    <w:rsid w:val="00B5278D"/>
    <w:rsid w:val="00B52BA6"/>
    <w:rsid w:val="00B737D1"/>
    <w:rsid w:val="00B80178"/>
    <w:rsid w:val="00B80FD0"/>
    <w:rsid w:val="00B90CD6"/>
    <w:rsid w:val="00BA1F6F"/>
    <w:rsid w:val="00BA7474"/>
    <w:rsid w:val="00BB30CB"/>
    <w:rsid w:val="00BE3C60"/>
    <w:rsid w:val="00BF410B"/>
    <w:rsid w:val="00C06D77"/>
    <w:rsid w:val="00C1274D"/>
    <w:rsid w:val="00C210C4"/>
    <w:rsid w:val="00C22786"/>
    <w:rsid w:val="00C252DC"/>
    <w:rsid w:val="00C371FF"/>
    <w:rsid w:val="00C41D51"/>
    <w:rsid w:val="00C450AE"/>
    <w:rsid w:val="00C45A76"/>
    <w:rsid w:val="00C50B56"/>
    <w:rsid w:val="00C94663"/>
    <w:rsid w:val="00C94A9F"/>
    <w:rsid w:val="00CA1B21"/>
    <w:rsid w:val="00CA42BB"/>
    <w:rsid w:val="00CB32F9"/>
    <w:rsid w:val="00CB3574"/>
    <w:rsid w:val="00CB5D7E"/>
    <w:rsid w:val="00CB6754"/>
    <w:rsid w:val="00CD1164"/>
    <w:rsid w:val="00CD554D"/>
    <w:rsid w:val="00CD7420"/>
    <w:rsid w:val="00CF059D"/>
    <w:rsid w:val="00CF3FD4"/>
    <w:rsid w:val="00D01B25"/>
    <w:rsid w:val="00D12045"/>
    <w:rsid w:val="00D13CCF"/>
    <w:rsid w:val="00D219AE"/>
    <w:rsid w:val="00D2441D"/>
    <w:rsid w:val="00D24544"/>
    <w:rsid w:val="00D2636F"/>
    <w:rsid w:val="00D5354D"/>
    <w:rsid w:val="00D85686"/>
    <w:rsid w:val="00DA49CA"/>
    <w:rsid w:val="00DB1087"/>
    <w:rsid w:val="00DC2BA5"/>
    <w:rsid w:val="00DD5271"/>
    <w:rsid w:val="00DD58A2"/>
    <w:rsid w:val="00DE429A"/>
    <w:rsid w:val="00DF2207"/>
    <w:rsid w:val="00DF57EA"/>
    <w:rsid w:val="00E02681"/>
    <w:rsid w:val="00E06784"/>
    <w:rsid w:val="00E0793D"/>
    <w:rsid w:val="00E22E32"/>
    <w:rsid w:val="00E278BC"/>
    <w:rsid w:val="00E3030C"/>
    <w:rsid w:val="00E33737"/>
    <w:rsid w:val="00E33E49"/>
    <w:rsid w:val="00E33EAB"/>
    <w:rsid w:val="00E53E1B"/>
    <w:rsid w:val="00E61931"/>
    <w:rsid w:val="00E61A45"/>
    <w:rsid w:val="00E81B7D"/>
    <w:rsid w:val="00EA18B3"/>
    <w:rsid w:val="00EA3EE2"/>
    <w:rsid w:val="00EB296E"/>
    <w:rsid w:val="00EB2BD1"/>
    <w:rsid w:val="00EC09F6"/>
    <w:rsid w:val="00EC5EF8"/>
    <w:rsid w:val="00F01B31"/>
    <w:rsid w:val="00F173BF"/>
    <w:rsid w:val="00F21B26"/>
    <w:rsid w:val="00F27130"/>
    <w:rsid w:val="00F443F0"/>
    <w:rsid w:val="00F66F7E"/>
    <w:rsid w:val="00F80CE5"/>
    <w:rsid w:val="00F8499B"/>
    <w:rsid w:val="00FA7785"/>
    <w:rsid w:val="00FC198C"/>
    <w:rsid w:val="00FD2E41"/>
    <w:rsid w:val="00FF022C"/>
    <w:rsid w:val="00FF0D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20C90"/>
  <w15:chartTrackingRefBased/>
  <w15:docId w15:val="{C7E3A6DF-0801-E948-AA9D-D1FE8BB509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3794"/>
    <w:pPr>
      <w:ind w:left="720"/>
      <w:contextualSpacing/>
    </w:pPr>
  </w:style>
  <w:style w:type="paragraph" w:styleId="Footer">
    <w:name w:val="footer"/>
    <w:basedOn w:val="Normal"/>
    <w:link w:val="FooterChar"/>
    <w:uiPriority w:val="99"/>
    <w:unhideWhenUsed/>
    <w:rsid w:val="00963111"/>
    <w:pPr>
      <w:tabs>
        <w:tab w:val="center" w:pos="4513"/>
        <w:tab w:val="right" w:pos="9026"/>
      </w:tabs>
    </w:pPr>
  </w:style>
  <w:style w:type="character" w:customStyle="1" w:styleId="FooterChar">
    <w:name w:val="Footer Char"/>
    <w:basedOn w:val="DefaultParagraphFont"/>
    <w:link w:val="Footer"/>
    <w:uiPriority w:val="99"/>
    <w:rsid w:val="00963111"/>
  </w:style>
  <w:style w:type="character" w:styleId="PageNumber">
    <w:name w:val="page number"/>
    <w:basedOn w:val="DefaultParagraphFont"/>
    <w:uiPriority w:val="99"/>
    <w:semiHidden/>
    <w:unhideWhenUsed/>
    <w:rsid w:val="00963111"/>
  </w:style>
  <w:style w:type="table" w:styleId="TableGrid">
    <w:name w:val="Table Grid"/>
    <w:basedOn w:val="TableNormal"/>
    <w:uiPriority w:val="39"/>
    <w:rsid w:val="00B737D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46190">
      <w:bodyDiv w:val="1"/>
      <w:marLeft w:val="0"/>
      <w:marRight w:val="0"/>
      <w:marTop w:val="0"/>
      <w:marBottom w:val="0"/>
      <w:divBdr>
        <w:top w:val="none" w:sz="0" w:space="0" w:color="auto"/>
        <w:left w:val="none" w:sz="0" w:space="0" w:color="auto"/>
        <w:bottom w:val="none" w:sz="0" w:space="0" w:color="auto"/>
        <w:right w:val="none" w:sz="0" w:space="0" w:color="auto"/>
      </w:divBdr>
    </w:div>
    <w:div w:id="378748897">
      <w:bodyDiv w:val="1"/>
      <w:marLeft w:val="0"/>
      <w:marRight w:val="0"/>
      <w:marTop w:val="0"/>
      <w:marBottom w:val="0"/>
      <w:divBdr>
        <w:top w:val="none" w:sz="0" w:space="0" w:color="auto"/>
        <w:left w:val="none" w:sz="0" w:space="0" w:color="auto"/>
        <w:bottom w:val="none" w:sz="0" w:space="0" w:color="auto"/>
        <w:right w:val="none" w:sz="0" w:space="0" w:color="auto"/>
      </w:divBdr>
    </w:div>
    <w:div w:id="737870045">
      <w:bodyDiv w:val="1"/>
      <w:marLeft w:val="0"/>
      <w:marRight w:val="0"/>
      <w:marTop w:val="0"/>
      <w:marBottom w:val="0"/>
      <w:divBdr>
        <w:top w:val="none" w:sz="0" w:space="0" w:color="auto"/>
        <w:left w:val="none" w:sz="0" w:space="0" w:color="auto"/>
        <w:bottom w:val="none" w:sz="0" w:space="0" w:color="auto"/>
        <w:right w:val="none" w:sz="0" w:space="0" w:color="auto"/>
      </w:divBdr>
    </w:div>
    <w:div w:id="901332910">
      <w:bodyDiv w:val="1"/>
      <w:marLeft w:val="0"/>
      <w:marRight w:val="0"/>
      <w:marTop w:val="0"/>
      <w:marBottom w:val="0"/>
      <w:divBdr>
        <w:top w:val="none" w:sz="0" w:space="0" w:color="auto"/>
        <w:left w:val="none" w:sz="0" w:space="0" w:color="auto"/>
        <w:bottom w:val="none" w:sz="0" w:space="0" w:color="auto"/>
        <w:right w:val="none" w:sz="0" w:space="0" w:color="auto"/>
      </w:divBdr>
    </w:div>
    <w:div w:id="1354458675">
      <w:bodyDiv w:val="1"/>
      <w:marLeft w:val="0"/>
      <w:marRight w:val="0"/>
      <w:marTop w:val="0"/>
      <w:marBottom w:val="0"/>
      <w:divBdr>
        <w:top w:val="none" w:sz="0" w:space="0" w:color="auto"/>
        <w:left w:val="none" w:sz="0" w:space="0" w:color="auto"/>
        <w:bottom w:val="none" w:sz="0" w:space="0" w:color="auto"/>
        <w:right w:val="none" w:sz="0" w:space="0" w:color="auto"/>
      </w:divBdr>
    </w:div>
    <w:div w:id="1376349597">
      <w:bodyDiv w:val="1"/>
      <w:marLeft w:val="0"/>
      <w:marRight w:val="0"/>
      <w:marTop w:val="0"/>
      <w:marBottom w:val="0"/>
      <w:divBdr>
        <w:top w:val="none" w:sz="0" w:space="0" w:color="auto"/>
        <w:left w:val="none" w:sz="0" w:space="0" w:color="auto"/>
        <w:bottom w:val="none" w:sz="0" w:space="0" w:color="auto"/>
        <w:right w:val="none" w:sz="0" w:space="0" w:color="auto"/>
      </w:divBdr>
    </w:div>
    <w:div w:id="1377850759">
      <w:bodyDiv w:val="1"/>
      <w:marLeft w:val="0"/>
      <w:marRight w:val="0"/>
      <w:marTop w:val="0"/>
      <w:marBottom w:val="0"/>
      <w:divBdr>
        <w:top w:val="none" w:sz="0" w:space="0" w:color="auto"/>
        <w:left w:val="none" w:sz="0" w:space="0" w:color="auto"/>
        <w:bottom w:val="none" w:sz="0" w:space="0" w:color="auto"/>
        <w:right w:val="none" w:sz="0" w:space="0" w:color="auto"/>
      </w:divBdr>
    </w:div>
    <w:div w:id="1656185974">
      <w:bodyDiv w:val="1"/>
      <w:marLeft w:val="0"/>
      <w:marRight w:val="0"/>
      <w:marTop w:val="0"/>
      <w:marBottom w:val="0"/>
      <w:divBdr>
        <w:top w:val="none" w:sz="0" w:space="0" w:color="auto"/>
        <w:left w:val="none" w:sz="0" w:space="0" w:color="auto"/>
        <w:bottom w:val="none" w:sz="0" w:space="0" w:color="auto"/>
        <w:right w:val="none" w:sz="0" w:space="0" w:color="auto"/>
      </w:divBdr>
    </w:div>
    <w:div w:id="1708748842">
      <w:bodyDiv w:val="1"/>
      <w:marLeft w:val="0"/>
      <w:marRight w:val="0"/>
      <w:marTop w:val="0"/>
      <w:marBottom w:val="0"/>
      <w:divBdr>
        <w:top w:val="none" w:sz="0" w:space="0" w:color="auto"/>
        <w:left w:val="none" w:sz="0" w:space="0" w:color="auto"/>
        <w:bottom w:val="none" w:sz="0" w:space="0" w:color="auto"/>
        <w:right w:val="none" w:sz="0" w:space="0" w:color="auto"/>
      </w:divBdr>
    </w:div>
    <w:div w:id="1770736062">
      <w:bodyDiv w:val="1"/>
      <w:marLeft w:val="0"/>
      <w:marRight w:val="0"/>
      <w:marTop w:val="0"/>
      <w:marBottom w:val="0"/>
      <w:divBdr>
        <w:top w:val="none" w:sz="0" w:space="0" w:color="auto"/>
        <w:left w:val="none" w:sz="0" w:space="0" w:color="auto"/>
        <w:bottom w:val="none" w:sz="0" w:space="0" w:color="auto"/>
        <w:right w:val="none" w:sz="0" w:space="0" w:color="auto"/>
      </w:divBdr>
    </w:div>
    <w:div w:id="1806116086">
      <w:bodyDiv w:val="1"/>
      <w:marLeft w:val="0"/>
      <w:marRight w:val="0"/>
      <w:marTop w:val="0"/>
      <w:marBottom w:val="0"/>
      <w:divBdr>
        <w:top w:val="none" w:sz="0" w:space="0" w:color="auto"/>
        <w:left w:val="none" w:sz="0" w:space="0" w:color="auto"/>
        <w:bottom w:val="none" w:sz="0" w:space="0" w:color="auto"/>
        <w:right w:val="none" w:sz="0" w:space="0" w:color="auto"/>
      </w:divBdr>
    </w:div>
    <w:div w:id="1914583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3.xm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chart" Target="charts/chart2.xm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6.emf"/><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emf"/><Relationship Id="rId5" Type="http://schemas.openxmlformats.org/officeDocument/2006/relationships/footnotes" Target="footnotes.xml"/><Relationship Id="rId15" Type="http://schemas.openxmlformats.org/officeDocument/2006/relationships/chart" Target="charts/chart4.xml"/><Relationship Id="rId10" Type="http://schemas.openxmlformats.org/officeDocument/2006/relationships/image" Target="media/image3.emf"/><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image" Target="media/image5.tiff"/></Relationships>
</file>

<file path=word/charts/_rels/chart1.xml.rels><?xml version="1.0" encoding="UTF-8" standalone="yes"?>
<Relationships xmlns="http://schemas.openxmlformats.org/package/2006/relationships"><Relationship Id="rId3" Type="http://schemas.openxmlformats.org/officeDocument/2006/relationships/oleObject" Target="file:////Users/lily/Downloads/Superstore%20Sales%20.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[Superstore Sales .csv]Sheet1!PivotTable5</c:name>
    <c:fmtId val="-1"/>
  </c:pivotSource>
  <c:chart>
    <c:title>
      <c:overlay val="0"/>
      <c:spPr>
        <a:noFill/>
        <a:ln>
          <a:noFill/>
        </a:ln>
        <a:effectLst/>
      </c:spPr>
      <c:txPr>
        <a:bodyPr rot="0" spcFirstLastPara="1" vertOverflow="ellipsis" vert="horz" wrap="square" anchor="ctr" anchorCtr="1"/>
        <a:lstStyle/>
        <a:p>
          <a:pPr>
            <a:defRPr sz="1100" b="1" i="0" u="none" strike="noStrike" kern="1200" cap="all"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spc="0" baseline="0">
                  <a:solidFill>
                    <a:schemeClr val="tx1">
                      <a:lumMod val="75000"/>
                      <a:lumOff val="25000"/>
                    </a:schemeClr>
                  </a:solidFill>
                  <a:latin typeface="+mn-lt"/>
                  <a:ea typeface="+mn-ea"/>
                  <a:cs typeface="+mn-cs"/>
                </a:defRPr>
              </a:pPr>
              <a:endParaRPr lang="en-US"/>
            </a:p>
          </c:txPr>
          <c:showLegendKey val="0"/>
          <c:showVal val="1"/>
          <c:showCatName val="1"/>
          <c:showSerName val="0"/>
          <c:showPercent val="1"/>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spc="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spc="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spc="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spc="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spc="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spc="0" baseline="0">
                  <a:solidFill>
                    <a:schemeClr val="tx1">
                      <a:lumMod val="75000"/>
                      <a:lumOff val="25000"/>
                    </a:schemeClr>
                  </a:solidFill>
                  <a:latin typeface="+mn-lt"/>
                  <a:ea typeface="+mn-ea"/>
                  <a:cs typeface="+mn-cs"/>
                </a:defRPr>
              </a:pPr>
              <a:endParaRPr lang="en-US"/>
            </a:p>
          </c:txPr>
          <c:showLegendKey val="0"/>
          <c:showVal val="1"/>
          <c:showCatName val="1"/>
          <c:showSerName val="0"/>
          <c:showPercent val="1"/>
          <c:showBubbleSize val="0"/>
          <c:extLst>
            <c:ext xmlns:c15="http://schemas.microsoft.com/office/drawing/2012/chart" uri="{CE6537A1-D6FC-4f65-9D91-7224C49458BB}"/>
          </c:extLst>
        </c:dLbl>
      </c:pivotFmt>
      <c:pivotFmt>
        <c:idx val="7"/>
        <c:spPr>
          <a:solidFill>
            <a:schemeClr val="accent1"/>
          </a:solidFill>
          <a:ln w="19050">
            <a:solidFill>
              <a:schemeClr val="lt1"/>
            </a:solidFill>
          </a:ln>
          <a:effectLst/>
        </c:spPr>
      </c:pivotFmt>
      <c:pivotFmt>
        <c:idx val="8"/>
        <c:spPr>
          <a:solidFill>
            <a:schemeClr val="accent1"/>
          </a:solidFill>
          <a:ln w="19050">
            <a:solidFill>
              <a:schemeClr val="lt1"/>
            </a:solidFill>
          </a:ln>
          <a:effectLst/>
        </c:spPr>
      </c:pivotFmt>
      <c:pivotFmt>
        <c:idx val="9"/>
        <c:spPr>
          <a:solidFill>
            <a:schemeClr val="accent1"/>
          </a:solidFill>
          <a:ln w="19050">
            <a:solidFill>
              <a:schemeClr val="lt1"/>
            </a:solidFill>
          </a:ln>
          <a:effectLst/>
        </c:spPr>
      </c:pivotFmt>
      <c:pivotFmt>
        <c:idx val="10"/>
        <c:spPr>
          <a:solidFill>
            <a:schemeClr val="accent1"/>
          </a:solidFill>
          <a:ln w="19050">
            <a:solidFill>
              <a:schemeClr val="lt1"/>
            </a:solidFill>
          </a:ln>
          <a:effectLst/>
        </c:spPr>
      </c:pivotFmt>
      <c:pivotFmt>
        <c:idx val="1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spc="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w="19050">
            <a:solidFill>
              <a:schemeClr val="lt1"/>
            </a:solidFill>
          </a:ln>
          <a:effectLst/>
        </c:spPr>
      </c:pivotFmt>
      <c:pivotFmt>
        <c:idx val="13"/>
        <c:spPr>
          <a:solidFill>
            <a:schemeClr val="accent1"/>
          </a:solidFill>
          <a:ln w="19050">
            <a:solidFill>
              <a:schemeClr val="lt1"/>
            </a:solidFill>
          </a:ln>
          <a:effectLst/>
        </c:spPr>
      </c:pivotFmt>
      <c:pivotFmt>
        <c:idx val="14"/>
        <c:spPr>
          <a:solidFill>
            <a:schemeClr val="accent1"/>
          </a:solidFill>
          <a:ln w="19050">
            <a:solidFill>
              <a:schemeClr val="lt1"/>
            </a:solidFill>
          </a:ln>
          <a:effectLst/>
        </c:spPr>
      </c:pivotFmt>
      <c:pivotFmt>
        <c:idx val="15"/>
        <c:spPr>
          <a:solidFill>
            <a:schemeClr val="accent1"/>
          </a:solidFill>
          <a:ln w="19050">
            <a:solidFill>
              <a:schemeClr val="lt1"/>
            </a:solidFill>
          </a:ln>
          <a:effectLst/>
        </c:spPr>
      </c:pivotFmt>
      <c:pivotFmt>
        <c:idx val="16"/>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spc="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1"/>
          </a:solidFill>
          <a:ln w="19050">
            <a:solidFill>
              <a:schemeClr val="lt1"/>
            </a:solidFill>
          </a:ln>
          <a:effectLst/>
        </c:spPr>
      </c:pivotFmt>
      <c:pivotFmt>
        <c:idx val="18"/>
        <c:spPr>
          <a:solidFill>
            <a:schemeClr val="accent1"/>
          </a:solidFill>
          <a:ln w="19050">
            <a:solidFill>
              <a:schemeClr val="lt1"/>
            </a:solidFill>
          </a:ln>
          <a:effectLst/>
        </c:spPr>
      </c:pivotFmt>
      <c:pivotFmt>
        <c:idx val="19"/>
        <c:spPr>
          <a:solidFill>
            <a:schemeClr val="accent1"/>
          </a:solidFill>
          <a:ln w="19050">
            <a:solidFill>
              <a:schemeClr val="lt1"/>
            </a:solidFill>
          </a:ln>
          <a:effectLst/>
        </c:spPr>
      </c:pivotFmt>
      <c:pivotFmt>
        <c:idx val="20"/>
        <c:spPr>
          <a:solidFill>
            <a:schemeClr val="accent1"/>
          </a:solidFill>
          <a:ln w="19050">
            <a:solidFill>
              <a:schemeClr val="lt1"/>
            </a:solidFill>
          </a:ln>
          <a:effectLst/>
        </c:spPr>
      </c:pivotFmt>
      <c:pivotFmt>
        <c:idx val="2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spc="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
        <c:spPr>
          <a:solidFill>
            <a:schemeClr val="accent1"/>
          </a:solidFill>
          <a:ln w="19050">
            <a:solidFill>
              <a:schemeClr val="lt1"/>
            </a:solidFill>
          </a:ln>
          <a:effectLst/>
        </c:spPr>
      </c:pivotFmt>
      <c:pivotFmt>
        <c:idx val="23"/>
        <c:spPr>
          <a:solidFill>
            <a:schemeClr val="accent1"/>
          </a:solidFill>
          <a:ln w="19050">
            <a:solidFill>
              <a:schemeClr val="lt1"/>
            </a:solidFill>
          </a:ln>
          <a:effectLst/>
        </c:spPr>
      </c:pivotFmt>
      <c:pivotFmt>
        <c:idx val="24"/>
        <c:spPr>
          <a:solidFill>
            <a:schemeClr val="accent1"/>
          </a:solidFill>
          <a:ln w="19050">
            <a:solidFill>
              <a:schemeClr val="lt1"/>
            </a:solidFill>
          </a:ln>
          <a:effectLst/>
        </c:spPr>
      </c:pivotFmt>
      <c:pivotFmt>
        <c:idx val="25"/>
        <c:spPr>
          <a:solidFill>
            <a:schemeClr val="accent1"/>
          </a:solidFill>
          <a:ln w="19050">
            <a:solidFill>
              <a:schemeClr val="lt1"/>
            </a:solidFill>
          </a:ln>
          <a:effectLst/>
        </c:spPr>
      </c:pivotFmt>
      <c:pivotFmt>
        <c:idx val="26"/>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spc="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7"/>
        <c:spPr>
          <a:solidFill>
            <a:schemeClr val="accent1"/>
          </a:solidFill>
          <a:ln w="19050">
            <a:solidFill>
              <a:schemeClr val="lt1"/>
            </a:solidFill>
          </a:ln>
          <a:effectLst/>
        </c:spPr>
      </c:pivotFmt>
      <c:pivotFmt>
        <c:idx val="28"/>
        <c:spPr>
          <a:solidFill>
            <a:schemeClr val="accent1"/>
          </a:solidFill>
          <a:ln w="19050">
            <a:solidFill>
              <a:schemeClr val="lt1"/>
            </a:solidFill>
          </a:ln>
          <a:effectLst/>
        </c:spPr>
      </c:pivotFmt>
      <c:pivotFmt>
        <c:idx val="29"/>
        <c:spPr>
          <a:solidFill>
            <a:schemeClr val="accent1"/>
          </a:solidFill>
          <a:ln w="19050">
            <a:solidFill>
              <a:schemeClr val="lt1"/>
            </a:solidFill>
          </a:ln>
          <a:effectLst/>
        </c:spPr>
      </c:pivotFmt>
      <c:pivotFmt>
        <c:idx val="30"/>
        <c:spPr>
          <a:solidFill>
            <a:schemeClr val="accent1"/>
          </a:solidFill>
          <a:ln w="19050">
            <a:solidFill>
              <a:schemeClr val="lt1"/>
            </a:solidFill>
          </a:ln>
          <a:effectLst/>
        </c:spPr>
      </c:pivotFmt>
      <c:pivotFmt>
        <c:idx val="3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spc="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2"/>
        <c:spPr>
          <a:solidFill>
            <a:schemeClr val="accent1"/>
          </a:solidFill>
          <a:ln w="19050">
            <a:solidFill>
              <a:schemeClr val="lt1"/>
            </a:solidFill>
          </a:ln>
          <a:effectLst/>
        </c:spPr>
      </c:pivotFmt>
      <c:pivotFmt>
        <c:idx val="33"/>
        <c:spPr>
          <a:solidFill>
            <a:schemeClr val="accent1"/>
          </a:solidFill>
          <a:ln w="19050">
            <a:solidFill>
              <a:schemeClr val="lt1"/>
            </a:solidFill>
          </a:ln>
          <a:effectLst/>
        </c:spPr>
      </c:pivotFmt>
      <c:pivotFmt>
        <c:idx val="34"/>
        <c:spPr>
          <a:solidFill>
            <a:schemeClr val="accent1"/>
          </a:solidFill>
          <a:ln w="19050">
            <a:solidFill>
              <a:schemeClr val="lt1"/>
            </a:solidFill>
          </a:ln>
          <a:effectLst/>
        </c:spPr>
      </c:pivotFmt>
      <c:pivotFmt>
        <c:idx val="35"/>
        <c:spPr>
          <a:solidFill>
            <a:schemeClr val="accent1"/>
          </a:solidFill>
          <a:ln w="19050">
            <a:solidFill>
              <a:schemeClr val="lt1"/>
            </a:solidFill>
          </a:ln>
          <a:effectLst/>
        </c:spPr>
      </c:pivotFmt>
      <c:pivotFmt>
        <c:idx val="36"/>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spc="0" baseline="0">
                  <a:solidFill>
                    <a:schemeClr val="tx1">
                      <a:lumMod val="75000"/>
                      <a:lumOff val="25000"/>
                    </a:schemeClr>
                  </a:solidFill>
                  <a:latin typeface="+mn-lt"/>
                  <a:ea typeface="+mn-ea"/>
                  <a:cs typeface="+mn-cs"/>
                </a:defRPr>
              </a:pPr>
              <a:endParaRPr lang="en-US"/>
            </a:p>
          </c:txPr>
          <c:showLegendKey val="0"/>
          <c:showVal val="1"/>
          <c:showCatName val="1"/>
          <c:showSerName val="0"/>
          <c:showPercent val="1"/>
          <c:showBubbleSize val="0"/>
          <c:extLst>
            <c:ext xmlns:c15="http://schemas.microsoft.com/office/drawing/2012/chart" uri="{CE6537A1-D6FC-4f65-9D91-7224C49458BB}"/>
          </c:extLst>
        </c:dLbl>
      </c:pivotFmt>
      <c:pivotFmt>
        <c:idx val="37"/>
        <c:spPr>
          <a:solidFill>
            <a:schemeClr val="accent1"/>
          </a:solidFill>
          <a:ln w="19050">
            <a:solidFill>
              <a:schemeClr val="lt1"/>
            </a:solidFill>
          </a:ln>
          <a:effectLst/>
        </c:spPr>
      </c:pivotFmt>
      <c:pivotFmt>
        <c:idx val="38"/>
        <c:spPr>
          <a:solidFill>
            <a:schemeClr val="accent1"/>
          </a:solidFill>
          <a:ln w="19050">
            <a:solidFill>
              <a:schemeClr val="lt1"/>
            </a:solidFill>
          </a:ln>
          <a:effectLst/>
        </c:spPr>
      </c:pivotFmt>
      <c:pivotFmt>
        <c:idx val="39"/>
        <c:spPr>
          <a:solidFill>
            <a:schemeClr val="accent1"/>
          </a:solidFill>
          <a:ln w="19050">
            <a:solidFill>
              <a:schemeClr val="lt1"/>
            </a:solidFill>
          </a:ln>
          <a:effectLst/>
        </c:spPr>
      </c:pivotFmt>
      <c:pivotFmt>
        <c:idx val="40"/>
        <c:spPr>
          <a:solidFill>
            <a:schemeClr val="accent1"/>
          </a:solidFill>
          <a:ln w="19050">
            <a:solidFill>
              <a:schemeClr val="lt1"/>
            </a:solidFill>
          </a:ln>
          <a:effectLst/>
        </c:spPr>
      </c:pivotFmt>
      <c:pivotFmt>
        <c:idx val="4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spc="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2"/>
        <c:spPr>
          <a:solidFill>
            <a:schemeClr val="accent1"/>
          </a:solidFill>
          <a:ln w="19050">
            <a:solidFill>
              <a:schemeClr val="lt1"/>
            </a:solidFill>
          </a:ln>
          <a:effectLst/>
        </c:spPr>
      </c:pivotFmt>
      <c:pivotFmt>
        <c:idx val="43"/>
        <c:spPr>
          <a:solidFill>
            <a:schemeClr val="accent1"/>
          </a:solidFill>
          <a:ln w="19050">
            <a:solidFill>
              <a:schemeClr val="lt1"/>
            </a:solidFill>
          </a:ln>
          <a:effectLst/>
        </c:spPr>
      </c:pivotFmt>
      <c:pivotFmt>
        <c:idx val="44"/>
        <c:spPr>
          <a:solidFill>
            <a:schemeClr val="accent1"/>
          </a:solidFill>
          <a:ln w="19050">
            <a:solidFill>
              <a:schemeClr val="lt1"/>
            </a:solidFill>
          </a:ln>
          <a:effectLst/>
        </c:spPr>
      </c:pivotFmt>
      <c:pivotFmt>
        <c:idx val="45"/>
        <c:spPr>
          <a:solidFill>
            <a:schemeClr val="accent1"/>
          </a:solidFill>
          <a:ln w="19050">
            <a:solidFill>
              <a:schemeClr val="lt1"/>
            </a:solidFill>
          </a:ln>
          <a:effectLst/>
        </c:spPr>
      </c:pivotFmt>
      <c:pivotFmt>
        <c:idx val="46"/>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spc="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7"/>
        <c:spPr>
          <a:solidFill>
            <a:schemeClr val="accent1"/>
          </a:solidFill>
          <a:ln w="19050">
            <a:solidFill>
              <a:schemeClr val="lt1"/>
            </a:solidFill>
          </a:ln>
          <a:effectLst/>
        </c:spPr>
      </c:pivotFmt>
      <c:pivotFmt>
        <c:idx val="48"/>
        <c:spPr>
          <a:solidFill>
            <a:schemeClr val="accent1"/>
          </a:solidFill>
          <a:ln w="19050">
            <a:solidFill>
              <a:schemeClr val="lt1"/>
            </a:solidFill>
          </a:ln>
          <a:effectLst/>
        </c:spPr>
      </c:pivotFmt>
      <c:pivotFmt>
        <c:idx val="49"/>
        <c:spPr>
          <a:solidFill>
            <a:schemeClr val="accent1"/>
          </a:solidFill>
          <a:ln w="19050">
            <a:solidFill>
              <a:schemeClr val="lt1"/>
            </a:solidFill>
          </a:ln>
          <a:effectLst/>
        </c:spPr>
      </c:pivotFmt>
      <c:pivotFmt>
        <c:idx val="50"/>
        <c:spPr>
          <a:solidFill>
            <a:schemeClr val="accent1"/>
          </a:solidFill>
          <a:ln w="19050">
            <a:solidFill>
              <a:schemeClr val="lt1"/>
            </a:solidFill>
          </a:ln>
          <a:effectLst/>
        </c:spPr>
      </c:pivotFmt>
      <c:pivotFmt>
        <c:idx val="5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spc="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2"/>
        <c:spPr>
          <a:solidFill>
            <a:schemeClr val="accent1"/>
          </a:solidFill>
          <a:ln w="19050">
            <a:solidFill>
              <a:schemeClr val="lt1"/>
            </a:solidFill>
          </a:ln>
          <a:effectLst/>
        </c:spPr>
      </c:pivotFmt>
      <c:pivotFmt>
        <c:idx val="53"/>
        <c:spPr>
          <a:solidFill>
            <a:schemeClr val="accent1"/>
          </a:solidFill>
          <a:ln w="19050">
            <a:solidFill>
              <a:schemeClr val="lt1"/>
            </a:solidFill>
          </a:ln>
          <a:effectLst/>
        </c:spPr>
      </c:pivotFmt>
      <c:pivotFmt>
        <c:idx val="54"/>
        <c:spPr>
          <a:solidFill>
            <a:schemeClr val="accent1"/>
          </a:solidFill>
          <a:ln w="19050">
            <a:solidFill>
              <a:schemeClr val="lt1"/>
            </a:solidFill>
          </a:ln>
          <a:effectLst/>
        </c:spPr>
      </c:pivotFmt>
      <c:pivotFmt>
        <c:idx val="55"/>
        <c:spPr>
          <a:solidFill>
            <a:schemeClr val="accent1"/>
          </a:solidFill>
          <a:ln w="19050">
            <a:solidFill>
              <a:schemeClr val="lt1"/>
            </a:solidFill>
          </a:ln>
          <a:effectLst/>
        </c:spPr>
      </c:pivotFmt>
      <c:pivotFmt>
        <c:idx val="56"/>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spc="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7"/>
        <c:spPr>
          <a:solidFill>
            <a:schemeClr val="accent1"/>
          </a:solidFill>
          <a:ln w="19050">
            <a:solidFill>
              <a:schemeClr val="lt1"/>
            </a:solidFill>
          </a:ln>
          <a:effectLst/>
        </c:spPr>
      </c:pivotFmt>
      <c:pivotFmt>
        <c:idx val="58"/>
        <c:spPr>
          <a:solidFill>
            <a:schemeClr val="accent1"/>
          </a:solidFill>
          <a:ln w="19050">
            <a:solidFill>
              <a:schemeClr val="lt1"/>
            </a:solidFill>
          </a:ln>
          <a:effectLst/>
        </c:spPr>
      </c:pivotFmt>
      <c:pivotFmt>
        <c:idx val="59"/>
        <c:spPr>
          <a:solidFill>
            <a:schemeClr val="accent1"/>
          </a:solidFill>
          <a:ln w="19050">
            <a:solidFill>
              <a:schemeClr val="lt1"/>
            </a:solidFill>
          </a:ln>
          <a:effectLst/>
        </c:spPr>
      </c:pivotFmt>
      <c:pivotFmt>
        <c:idx val="60"/>
        <c:spPr>
          <a:solidFill>
            <a:schemeClr val="accent1"/>
          </a:solidFill>
          <a:ln w="19050">
            <a:solidFill>
              <a:schemeClr val="lt1"/>
            </a:solidFill>
          </a:ln>
          <a:effectLst/>
        </c:spPr>
      </c:pivotFmt>
      <c:pivotFmt>
        <c:idx val="6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spc="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2"/>
        <c:spPr>
          <a:solidFill>
            <a:schemeClr val="accent1"/>
          </a:solidFill>
          <a:ln w="19050">
            <a:solidFill>
              <a:schemeClr val="lt1"/>
            </a:solidFill>
          </a:ln>
          <a:effectLst/>
        </c:spPr>
      </c:pivotFmt>
      <c:pivotFmt>
        <c:idx val="63"/>
        <c:spPr>
          <a:solidFill>
            <a:schemeClr val="accent1"/>
          </a:solidFill>
          <a:ln w="19050">
            <a:solidFill>
              <a:schemeClr val="lt1"/>
            </a:solidFill>
          </a:ln>
          <a:effectLst/>
        </c:spPr>
      </c:pivotFmt>
      <c:pivotFmt>
        <c:idx val="64"/>
        <c:spPr>
          <a:solidFill>
            <a:schemeClr val="accent1"/>
          </a:solidFill>
          <a:ln w="19050">
            <a:solidFill>
              <a:schemeClr val="lt1"/>
            </a:solidFill>
          </a:ln>
          <a:effectLst/>
        </c:spPr>
      </c:pivotFmt>
      <c:pivotFmt>
        <c:idx val="65"/>
        <c:spPr>
          <a:solidFill>
            <a:schemeClr val="accent1"/>
          </a:solidFill>
          <a:ln w="19050">
            <a:solidFill>
              <a:schemeClr val="lt1"/>
            </a:solidFill>
          </a:ln>
          <a:effectLst/>
        </c:spPr>
      </c:pivotFmt>
    </c:pivotFmts>
    <c:plotArea>
      <c:layout/>
      <c:pieChart>
        <c:varyColors val="1"/>
        <c:ser>
          <c:idx val="0"/>
          <c:order val="0"/>
          <c:tx>
            <c:strRef>
              <c:f>Sheet1!$B$3</c:f>
              <c:strCache>
                <c:ptCount val="1"/>
                <c:pt idx="0">
                  <c:v>Sum of Sales</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AC94-BC49-99E0-934E3759014A}"/>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AC94-BC49-99E0-934E3759014A}"/>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AC94-BC49-99E0-934E3759014A}"/>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AC94-BC49-99E0-934E3759014A}"/>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01-AC94-BC49-99E0-934E3759014A}"/>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03-AC94-BC49-99E0-934E3759014A}"/>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05-AC94-BC49-99E0-934E3759014A}"/>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07-AC94-BC49-99E0-934E3759014A}"/>
                </c:ext>
              </c:extLst>
            </c:dLbl>
            <c:spPr>
              <a:noFill/>
              <a:ln>
                <a:noFill/>
              </a:ln>
              <a:effectLst/>
            </c:sp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Sheet1!$A$4:$A$8</c:f>
              <c:strCache>
                <c:ptCount val="4"/>
                <c:pt idx="0">
                  <c:v>2009</c:v>
                </c:pt>
                <c:pt idx="1">
                  <c:v>2010</c:v>
                </c:pt>
                <c:pt idx="2">
                  <c:v>2011</c:v>
                </c:pt>
                <c:pt idx="3">
                  <c:v>2012</c:v>
                </c:pt>
              </c:strCache>
            </c:strRef>
          </c:cat>
          <c:val>
            <c:numRef>
              <c:f>Sheet1!$B$4:$B$8</c:f>
              <c:numCache>
                <c:formatCode>General</c:formatCode>
                <c:ptCount val="4"/>
                <c:pt idx="0">
                  <c:v>4209896.8454999989</c:v>
                </c:pt>
                <c:pt idx="1">
                  <c:v>3560087.0444999966</c:v>
                </c:pt>
                <c:pt idx="2">
                  <c:v>3429944.981000002</c:v>
                </c:pt>
                <c:pt idx="3">
                  <c:v>3715671.953000003</c:v>
                </c:pt>
              </c:numCache>
            </c:numRef>
          </c:val>
          <c:extLst>
            <c:ext xmlns:c16="http://schemas.microsoft.com/office/drawing/2014/chart" uri="{C3380CC4-5D6E-409C-BE32-E72D297353CC}">
              <c16:uniqueId val="{00000008-AC94-BC49-99E0-934E3759014A}"/>
            </c:ext>
          </c:extLst>
        </c:ser>
        <c:ser>
          <c:idx val="1"/>
          <c:order val="1"/>
          <c:tx>
            <c:strRef>
              <c:f>Sheet1!$C$3</c:f>
              <c:strCache>
                <c:ptCount val="1"/>
                <c:pt idx="0">
                  <c:v>Sum of Profit</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A-AC94-BC49-99E0-934E3759014A}"/>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C-AC94-BC49-99E0-934E3759014A}"/>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E-AC94-BC49-99E0-934E3759014A}"/>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0-AC94-BC49-99E0-934E3759014A}"/>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A-AC94-BC49-99E0-934E3759014A}"/>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C-AC94-BC49-99E0-934E3759014A}"/>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E-AC94-BC49-99E0-934E3759014A}"/>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10-AC94-BC49-99E0-934E3759014A}"/>
                </c:ext>
              </c:extLst>
            </c:dLbl>
            <c:spPr>
              <a:noFill/>
              <a:ln>
                <a:noFill/>
              </a:ln>
              <a:effectLst/>
            </c:spPr>
            <c:dLblPos val="outEnd"/>
            <c:showLegendKey val="0"/>
            <c:showVal val="0"/>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Sheet1!$A$4:$A$8</c:f>
              <c:strCache>
                <c:ptCount val="4"/>
                <c:pt idx="0">
                  <c:v>2009</c:v>
                </c:pt>
                <c:pt idx="1">
                  <c:v>2010</c:v>
                </c:pt>
                <c:pt idx="2">
                  <c:v>2011</c:v>
                </c:pt>
                <c:pt idx="3">
                  <c:v>2012</c:v>
                </c:pt>
              </c:strCache>
            </c:strRef>
          </c:cat>
          <c:val>
            <c:numRef>
              <c:f>Sheet1!$C$4:$C$8</c:f>
              <c:numCache>
                <c:formatCode>General</c:formatCode>
                <c:ptCount val="4"/>
                <c:pt idx="0">
                  <c:v>434096.0199999999</c:v>
                </c:pt>
                <c:pt idx="1">
                  <c:v>364917.33000000025</c:v>
                </c:pt>
                <c:pt idx="2">
                  <c:v>380310.49999999942</c:v>
                </c:pt>
                <c:pt idx="3">
                  <c:v>342444.12999999931</c:v>
                </c:pt>
              </c:numCache>
            </c:numRef>
          </c:val>
          <c:extLst>
            <c:ext xmlns:c16="http://schemas.microsoft.com/office/drawing/2014/chart" uri="{C3380CC4-5D6E-409C-BE32-E72D297353CC}">
              <c16:uniqueId val="{00000011-AC94-BC49-99E0-934E3759014A}"/>
            </c:ext>
          </c:extLst>
        </c:ser>
        <c:ser>
          <c:idx val="2"/>
          <c:order val="2"/>
          <c:tx>
            <c:strRef>
              <c:f>Sheet1!$D$3</c:f>
              <c:strCache>
                <c:ptCount val="1"/>
                <c:pt idx="0">
                  <c:v>Sum of Discount</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3-AC94-BC49-99E0-934E3759014A}"/>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5-AC94-BC49-99E0-934E3759014A}"/>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7-AC94-BC49-99E0-934E3759014A}"/>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9-AC94-BC49-99E0-934E3759014A}"/>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13-AC94-BC49-99E0-934E3759014A}"/>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15-AC94-BC49-99E0-934E3759014A}"/>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17-AC94-BC49-99E0-934E3759014A}"/>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19-AC94-BC49-99E0-934E3759014A}"/>
                </c:ext>
              </c:extLst>
            </c:dLbl>
            <c:spPr>
              <a:noFill/>
              <a:ln>
                <a:noFill/>
              </a:ln>
              <a:effectLst/>
            </c:spPr>
            <c:dLblPos val="outEnd"/>
            <c:showLegendKey val="0"/>
            <c:showVal val="0"/>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Sheet1!$A$4:$A$8</c:f>
              <c:strCache>
                <c:ptCount val="4"/>
                <c:pt idx="0">
                  <c:v>2009</c:v>
                </c:pt>
                <c:pt idx="1">
                  <c:v>2010</c:v>
                </c:pt>
                <c:pt idx="2">
                  <c:v>2011</c:v>
                </c:pt>
                <c:pt idx="3">
                  <c:v>2012</c:v>
                </c:pt>
              </c:strCache>
            </c:strRef>
          </c:cat>
          <c:val>
            <c:numRef>
              <c:f>Sheet1!$D$4:$D$8</c:f>
              <c:numCache>
                <c:formatCode>General</c:formatCode>
                <c:ptCount val="4"/>
                <c:pt idx="0">
                  <c:v>105.39000000000026</c:v>
                </c:pt>
                <c:pt idx="1">
                  <c:v>105.81</c:v>
                </c:pt>
                <c:pt idx="2">
                  <c:v>101.67000000000016</c:v>
                </c:pt>
                <c:pt idx="3">
                  <c:v>104.31999999999989</c:v>
                </c:pt>
              </c:numCache>
            </c:numRef>
          </c:val>
          <c:extLst>
            <c:ext xmlns:c16="http://schemas.microsoft.com/office/drawing/2014/chart" uri="{C3380CC4-5D6E-409C-BE32-E72D297353CC}">
              <c16:uniqueId val="{0000001A-AC94-BC49-99E0-934E3759014A}"/>
            </c:ext>
          </c:extLst>
        </c:ser>
        <c:ser>
          <c:idx val="3"/>
          <c:order val="3"/>
          <c:tx>
            <c:strRef>
              <c:f>Sheet1!$E$3</c:f>
              <c:strCache>
                <c:ptCount val="1"/>
                <c:pt idx="0">
                  <c:v>Sum of Shipping Cost</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C-AC94-BC49-99E0-934E3759014A}"/>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E-AC94-BC49-99E0-934E3759014A}"/>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20-AC94-BC49-99E0-934E3759014A}"/>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22-AC94-BC49-99E0-934E3759014A}"/>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1C-AC94-BC49-99E0-934E3759014A}"/>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1E-AC94-BC49-99E0-934E3759014A}"/>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20-AC94-BC49-99E0-934E3759014A}"/>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22-AC94-BC49-99E0-934E3759014A}"/>
                </c:ext>
              </c:extLst>
            </c:dLbl>
            <c:spPr>
              <a:noFill/>
              <a:ln>
                <a:noFill/>
              </a:ln>
              <a:effectLst/>
            </c:spPr>
            <c:dLblPos val="outEnd"/>
            <c:showLegendKey val="0"/>
            <c:showVal val="0"/>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Sheet1!$A$4:$A$8</c:f>
              <c:strCache>
                <c:ptCount val="4"/>
                <c:pt idx="0">
                  <c:v>2009</c:v>
                </c:pt>
                <c:pt idx="1">
                  <c:v>2010</c:v>
                </c:pt>
                <c:pt idx="2">
                  <c:v>2011</c:v>
                </c:pt>
                <c:pt idx="3">
                  <c:v>2012</c:v>
                </c:pt>
              </c:strCache>
            </c:strRef>
          </c:cat>
          <c:val>
            <c:numRef>
              <c:f>Sheet1!$E$4:$E$8</c:f>
              <c:numCache>
                <c:formatCode>General</c:formatCode>
                <c:ptCount val="4"/>
                <c:pt idx="0">
                  <c:v>28481.760000000228</c:v>
                </c:pt>
                <c:pt idx="1">
                  <c:v>27354.26000000022</c:v>
                </c:pt>
                <c:pt idx="2">
                  <c:v>24939.85000000025</c:v>
                </c:pt>
                <c:pt idx="3">
                  <c:v>27055.170000000278</c:v>
                </c:pt>
              </c:numCache>
            </c:numRef>
          </c:val>
          <c:extLst>
            <c:ext xmlns:c16="http://schemas.microsoft.com/office/drawing/2014/chart" uri="{C3380CC4-5D6E-409C-BE32-E72D297353CC}">
              <c16:uniqueId val="{00000023-AC94-BC49-99E0-934E3759014A}"/>
            </c:ext>
          </c:extLst>
        </c:ser>
        <c:ser>
          <c:idx val="4"/>
          <c:order val="4"/>
          <c:tx>
            <c:strRef>
              <c:f>Sheet1!$F$3</c:f>
              <c:strCache>
                <c:ptCount val="1"/>
                <c:pt idx="0">
                  <c:v>Sum of Unit Price</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25-AC94-BC49-99E0-934E3759014A}"/>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27-AC94-BC49-99E0-934E3759014A}"/>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29-AC94-BC49-99E0-934E3759014A}"/>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2B-AC94-BC49-99E0-934E3759014A}"/>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25-AC94-BC49-99E0-934E3759014A}"/>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27-AC94-BC49-99E0-934E3759014A}"/>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29-AC94-BC49-99E0-934E3759014A}"/>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2B-AC94-BC49-99E0-934E3759014A}"/>
                </c:ext>
              </c:extLst>
            </c:dLbl>
            <c:spPr>
              <a:noFill/>
              <a:ln>
                <a:noFill/>
              </a:ln>
              <a:effectLst/>
            </c:spPr>
            <c:dLblPos val="outEnd"/>
            <c:showLegendKey val="0"/>
            <c:showVal val="0"/>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Sheet1!$A$4:$A$8</c:f>
              <c:strCache>
                <c:ptCount val="4"/>
                <c:pt idx="0">
                  <c:v>2009</c:v>
                </c:pt>
                <c:pt idx="1">
                  <c:v>2010</c:v>
                </c:pt>
                <c:pt idx="2">
                  <c:v>2011</c:v>
                </c:pt>
                <c:pt idx="3">
                  <c:v>2012</c:v>
                </c:pt>
              </c:strCache>
            </c:strRef>
          </c:cat>
          <c:val>
            <c:numRef>
              <c:f>Sheet1!$F$4:$F$8</c:f>
              <c:numCache>
                <c:formatCode>General</c:formatCode>
                <c:ptCount val="4"/>
                <c:pt idx="0">
                  <c:v>232830.98000000123</c:v>
                </c:pt>
                <c:pt idx="1">
                  <c:v>162467.59000000023</c:v>
                </c:pt>
                <c:pt idx="2">
                  <c:v>159653.11000000031</c:v>
                </c:pt>
                <c:pt idx="3">
                  <c:v>195467.55000000104</c:v>
                </c:pt>
              </c:numCache>
            </c:numRef>
          </c:val>
          <c:extLst>
            <c:ext xmlns:c16="http://schemas.microsoft.com/office/drawing/2014/chart" uri="{C3380CC4-5D6E-409C-BE32-E72D297353CC}">
              <c16:uniqueId val="{0000002C-AC94-BC49-99E0-934E3759014A}"/>
            </c:ext>
          </c:extLst>
        </c:ser>
        <c:ser>
          <c:idx val="5"/>
          <c:order val="5"/>
          <c:tx>
            <c:strRef>
              <c:f>Sheet1!$G$3</c:f>
              <c:strCache>
                <c:ptCount val="1"/>
                <c:pt idx="0">
                  <c:v>Sum of Order Quantity</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2E-AC94-BC49-99E0-934E3759014A}"/>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30-AC94-BC49-99E0-934E3759014A}"/>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32-AC94-BC49-99E0-934E3759014A}"/>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34-AC94-BC49-99E0-934E3759014A}"/>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2E-AC94-BC49-99E0-934E3759014A}"/>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30-AC94-BC49-99E0-934E3759014A}"/>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32-AC94-BC49-99E0-934E3759014A}"/>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34-AC94-BC49-99E0-934E3759014A}"/>
                </c:ext>
              </c:extLst>
            </c:dLbl>
            <c:spPr>
              <a:noFill/>
              <a:ln>
                <a:noFill/>
              </a:ln>
              <a:effectLst/>
            </c:spPr>
            <c:dLblPos val="outEnd"/>
            <c:showLegendKey val="0"/>
            <c:showVal val="0"/>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Sheet1!$A$4:$A$8</c:f>
              <c:strCache>
                <c:ptCount val="4"/>
                <c:pt idx="0">
                  <c:v>2009</c:v>
                </c:pt>
                <c:pt idx="1">
                  <c:v>2010</c:v>
                </c:pt>
                <c:pt idx="2">
                  <c:v>2011</c:v>
                </c:pt>
                <c:pt idx="3">
                  <c:v>2012</c:v>
                </c:pt>
              </c:strCache>
            </c:strRef>
          </c:cat>
          <c:val>
            <c:numRef>
              <c:f>Sheet1!$G$4:$G$8</c:f>
              <c:numCache>
                <c:formatCode>General</c:formatCode>
                <c:ptCount val="4"/>
                <c:pt idx="0">
                  <c:v>54508</c:v>
                </c:pt>
                <c:pt idx="1">
                  <c:v>54379</c:v>
                </c:pt>
                <c:pt idx="2">
                  <c:v>51413</c:v>
                </c:pt>
                <c:pt idx="3">
                  <c:v>54480</c:v>
                </c:pt>
              </c:numCache>
            </c:numRef>
          </c:val>
          <c:extLst>
            <c:ext xmlns:c16="http://schemas.microsoft.com/office/drawing/2014/chart" uri="{C3380CC4-5D6E-409C-BE32-E72D297353CC}">
              <c16:uniqueId val="{00000035-AC94-BC49-99E0-934E3759014A}"/>
            </c:ext>
          </c:extLst>
        </c:ser>
        <c:ser>
          <c:idx val="6"/>
          <c:order val="6"/>
          <c:tx>
            <c:strRef>
              <c:f>Sheet1!$H$3</c:f>
              <c:strCache>
                <c:ptCount val="1"/>
                <c:pt idx="0">
                  <c:v>Sum of Product Base Margin</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37-AC94-BC49-99E0-934E3759014A}"/>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39-AC94-BC49-99E0-934E3759014A}"/>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3B-AC94-BC49-99E0-934E3759014A}"/>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3D-AC94-BC49-99E0-934E3759014A}"/>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37-AC94-BC49-99E0-934E3759014A}"/>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39-AC94-BC49-99E0-934E3759014A}"/>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3B-AC94-BC49-99E0-934E3759014A}"/>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3D-AC94-BC49-99E0-934E3759014A}"/>
                </c:ext>
              </c:extLst>
            </c:dLbl>
            <c:spPr>
              <a:noFill/>
              <a:ln>
                <a:noFill/>
              </a:ln>
              <a:effectLst/>
            </c:spPr>
            <c:dLblPos val="outEnd"/>
            <c:showLegendKey val="0"/>
            <c:showVal val="0"/>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Sheet1!$A$4:$A$8</c:f>
              <c:strCache>
                <c:ptCount val="4"/>
                <c:pt idx="0">
                  <c:v>2009</c:v>
                </c:pt>
                <c:pt idx="1">
                  <c:v>2010</c:v>
                </c:pt>
                <c:pt idx="2">
                  <c:v>2011</c:v>
                </c:pt>
                <c:pt idx="3">
                  <c:v>2012</c:v>
                </c:pt>
              </c:strCache>
            </c:strRef>
          </c:cat>
          <c:val>
            <c:numRef>
              <c:f>Sheet1!$H$4:$H$8</c:f>
              <c:numCache>
                <c:formatCode>General</c:formatCode>
                <c:ptCount val="4"/>
                <c:pt idx="0">
                  <c:v>1104.9799999999991</c:v>
                </c:pt>
                <c:pt idx="1">
                  <c:v>1095.8</c:v>
                </c:pt>
                <c:pt idx="2">
                  <c:v>1007.6300000000012</c:v>
                </c:pt>
                <c:pt idx="3">
                  <c:v>1063.9000000000012</c:v>
                </c:pt>
              </c:numCache>
            </c:numRef>
          </c:val>
          <c:extLst>
            <c:ext xmlns:c16="http://schemas.microsoft.com/office/drawing/2014/chart" uri="{C3380CC4-5D6E-409C-BE32-E72D297353CC}">
              <c16:uniqueId val="{0000003E-AC94-BC49-99E0-934E3759014A}"/>
            </c:ext>
          </c:extLst>
        </c:ser>
        <c:dLbls>
          <c:dLblPos val="outEnd"/>
          <c:showLegendKey val="0"/>
          <c:showVal val="0"/>
          <c:showCatName val="1"/>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do you like ice cream</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noFill/>
              <a:ln w="19050">
                <a:solidFill>
                  <a:schemeClr val="lt1"/>
                </a:solidFill>
              </a:ln>
              <a:effectLst/>
            </c:spPr>
            <c:extLst>
              <c:ext xmlns:c16="http://schemas.microsoft.com/office/drawing/2014/chart" uri="{C3380CC4-5D6E-409C-BE32-E72D297353CC}">
                <c16:uniqueId val="{00000001-8AD5-C441-B173-AA98D3C5366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AD5-C441-B173-AA98D3C5366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AD5-C441-B173-AA98D3C5366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AD5-C441-B173-AA98D3C53669}"/>
              </c:ext>
            </c:extLst>
          </c:dPt>
          <c:cat>
            <c:strLit>
              <c:ptCount val="4"/>
              <c:pt idx="1">
                <c:v>vanilla</c:v>
              </c:pt>
              <c:pt idx="2">
                <c:v>chocolate</c:v>
              </c:pt>
              <c:pt idx="3">
                <c:v>strawberry</c:v>
              </c:pt>
            </c:strLit>
          </c:cat>
          <c:val>
            <c:numLit>
              <c:formatCode>General</c:formatCode>
              <c:ptCount val="4"/>
              <c:pt idx="0">
                <c:v>0</c:v>
              </c:pt>
              <c:pt idx="1">
                <c:v>112</c:v>
              </c:pt>
              <c:pt idx="2">
                <c:v>51</c:v>
              </c:pt>
              <c:pt idx="3">
                <c:v>67</c:v>
              </c:pt>
            </c:numLit>
          </c:val>
          <c:extLst>
            <c:ext xmlns:c16="http://schemas.microsoft.com/office/drawing/2014/chart" uri="{C3380CC4-5D6E-409C-BE32-E72D297353CC}">
              <c16:uniqueId val="{00000008-8AD5-C441-B173-AA98D3C53669}"/>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Lit>
              <c:ptCount val="2"/>
              <c:pt idx="0">
                <c:v>Male</c:v>
              </c:pt>
              <c:pt idx="1">
                <c:v>Female</c:v>
              </c:pt>
            </c:strLit>
          </c:cat>
          <c:val>
            <c:numLit>
              <c:formatCode>General</c:formatCode>
              <c:ptCount val="2"/>
              <c:pt idx="0">
                <c:v>120</c:v>
              </c:pt>
              <c:pt idx="1">
                <c:v>110</c:v>
              </c:pt>
            </c:numLit>
          </c:val>
          <c:extLst>
            <c:ext xmlns:c16="http://schemas.microsoft.com/office/drawing/2014/chart" uri="{C3380CC4-5D6E-409C-BE32-E72D297353CC}">
              <c16:uniqueId val="{00000000-36F9-5B45-B33B-30F217371073}"/>
            </c:ext>
          </c:extLst>
        </c:ser>
        <c:dLbls>
          <c:showLegendKey val="0"/>
          <c:showVal val="0"/>
          <c:showCatName val="0"/>
          <c:showSerName val="0"/>
          <c:showPercent val="0"/>
          <c:showBubbleSize val="0"/>
        </c:dLbls>
        <c:gapWidth val="219"/>
        <c:overlap val="-27"/>
        <c:axId val="588400416"/>
        <c:axId val="585612464"/>
      </c:barChart>
      <c:catAx>
        <c:axId val="5884004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Gender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612464"/>
        <c:crosses val="autoZero"/>
        <c:auto val="1"/>
        <c:lblAlgn val="ctr"/>
        <c:lblOffset val="100"/>
        <c:noMultiLvlLbl val="0"/>
      </c:catAx>
      <c:valAx>
        <c:axId val="585612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84004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Final Cluster Centers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5"/>
          <c:order val="5"/>
          <c:tx>
            <c:v>Variables</c:v>
          </c:tx>
          <c:spPr>
            <a:noFill/>
            <a:ln>
              <a:noFill/>
            </a:ln>
            <a:effectLst/>
          </c:spPr>
          <c:invertIfNegative val="0"/>
          <c:cat>
            <c:strLit>
              <c:ptCount val="2"/>
              <c:pt idx="0">
                <c:v>Cluster 1</c:v>
              </c:pt>
              <c:pt idx="1">
                <c:v>Cluster 2</c:v>
              </c:pt>
            </c:strLit>
          </c:cat>
          <c:val>
            <c:numLit>
              <c:formatCode>General</c:formatCode>
              <c:ptCount val="2"/>
            </c:numLit>
          </c:val>
          <c:extLst>
            <c:ext xmlns:c16="http://schemas.microsoft.com/office/drawing/2014/chart" uri="{C3380CC4-5D6E-409C-BE32-E72D297353CC}">
              <c16:uniqueId val="{00000000-96E0-5F40-9C26-43DEEA54528F}"/>
            </c:ext>
          </c:extLst>
        </c:ser>
        <c:ser>
          <c:idx val="0"/>
          <c:order val="0"/>
          <c:tx>
            <c:v>id</c:v>
          </c:tx>
          <c:spPr>
            <a:solidFill>
              <a:schemeClr val="accent1"/>
            </a:solidFill>
            <a:ln>
              <a:noFill/>
            </a:ln>
            <a:effectLst/>
          </c:spPr>
          <c:invertIfNegative val="0"/>
          <c:cat>
            <c:strLit>
              <c:ptCount val="2"/>
              <c:pt idx="0">
                <c:v>Cluster 1</c:v>
              </c:pt>
              <c:pt idx="1">
                <c:v>Cluster 2</c:v>
              </c:pt>
            </c:strLit>
          </c:cat>
          <c:val>
            <c:numLit>
              <c:formatCode>General</c:formatCode>
              <c:ptCount val="2"/>
              <c:pt idx="0">
                <c:v>49.5</c:v>
              </c:pt>
              <c:pt idx="1">
                <c:v>149.5</c:v>
              </c:pt>
            </c:numLit>
          </c:val>
          <c:extLst>
            <c:ext xmlns:c16="http://schemas.microsoft.com/office/drawing/2014/chart" uri="{C3380CC4-5D6E-409C-BE32-E72D297353CC}">
              <c16:uniqueId val="{00000001-96E0-5F40-9C26-43DEEA54528F}"/>
            </c:ext>
          </c:extLst>
        </c:ser>
        <c:ser>
          <c:idx val="1"/>
          <c:order val="1"/>
          <c:tx>
            <c:v>gender</c:v>
          </c:tx>
          <c:spPr>
            <a:solidFill>
              <a:schemeClr val="accent2"/>
            </a:solidFill>
            <a:ln>
              <a:noFill/>
            </a:ln>
            <a:effectLst/>
          </c:spPr>
          <c:invertIfNegative val="0"/>
          <c:cat>
            <c:strLit>
              <c:ptCount val="2"/>
              <c:pt idx="0">
                <c:v>Cluster 1</c:v>
              </c:pt>
              <c:pt idx="1">
                <c:v>Cluster 2</c:v>
              </c:pt>
            </c:strLit>
          </c:cat>
          <c:val>
            <c:numLit>
              <c:formatCode>General</c:formatCode>
              <c:ptCount val="2"/>
              <c:pt idx="0">
                <c:v>0.59183673469387754</c:v>
              </c:pt>
              <c:pt idx="1">
                <c:v>0.5</c:v>
              </c:pt>
            </c:numLit>
          </c:val>
          <c:extLst>
            <c:ext xmlns:c16="http://schemas.microsoft.com/office/drawing/2014/chart" uri="{C3380CC4-5D6E-409C-BE32-E72D297353CC}">
              <c16:uniqueId val="{00000002-96E0-5F40-9C26-43DEEA54528F}"/>
            </c:ext>
          </c:extLst>
        </c:ser>
        <c:ser>
          <c:idx val="2"/>
          <c:order val="2"/>
          <c:tx>
            <c:v>ice_cream</c:v>
          </c:tx>
          <c:spPr>
            <a:solidFill>
              <a:schemeClr val="accent3"/>
            </a:solidFill>
            <a:ln>
              <a:noFill/>
            </a:ln>
            <a:effectLst/>
          </c:spPr>
          <c:invertIfNegative val="0"/>
          <c:cat>
            <c:strLit>
              <c:ptCount val="2"/>
              <c:pt idx="0">
                <c:v>Cluster 1</c:v>
              </c:pt>
              <c:pt idx="1">
                <c:v>Cluster 2</c:v>
              </c:pt>
            </c:strLit>
          </c:cat>
          <c:val>
            <c:numLit>
              <c:formatCode>General</c:formatCode>
              <c:ptCount val="2"/>
              <c:pt idx="0">
                <c:v>1.846938775510204</c:v>
              </c:pt>
              <c:pt idx="1">
                <c:v>1.7843137254901962</c:v>
              </c:pt>
            </c:numLit>
          </c:val>
          <c:extLst>
            <c:ext xmlns:c16="http://schemas.microsoft.com/office/drawing/2014/chart" uri="{C3380CC4-5D6E-409C-BE32-E72D297353CC}">
              <c16:uniqueId val="{00000003-96E0-5F40-9C26-43DEEA54528F}"/>
            </c:ext>
          </c:extLst>
        </c:ser>
        <c:ser>
          <c:idx val="3"/>
          <c:order val="3"/>
          <c:tx>
            <c:v>video</c:v>
          </c:tx>
          <c:spPr>
            <a:solidFill>
              <a:schemeClr val="accent4"/>
            </a:solidFill>
            <a:ln>
              <a:noFill/>
            </a:ln>
            <a:effectLst/>
          </c:spPr>
          <c:invertIfNegative val="0"/>
          <c:cat>
            <c:strLit>
              <c:ptCount val="2"/>
              <c:pt idx="0">
                <c:v>Cluster 1</c:v>
              </c:pt>
              <c:pt idx="1">
                <c:v>Cluster 2</c:v>
              </c:pt>
            </c:strLit>
          </c:cat>
          <c:val>
            <c:numLit>
              <c:formatCode>General</c:formatCode>
              <c:ptCount val="2"/>
              <c:pt idx="0">
                <c:v>49.632653061224488</c:v>
              </c:pt>
              <c:pt idx="1">
                <c:v>53.980392156862742</c:v>
              </c:pt>
            </c:numLit>
          </c:val>
          <c:extLst>
            <c:ext xmlns:c16="http://schemas.microsoft.com/office/drawing/2014/chart" uri="{C3380CC4-5D6E-409C-BE32-E72D297353CC}">
              <c16:uniqueId val="{00000004-96E0-5F40-9C26-43DEEA54528F}"/>
            </c:ext>
          </c:extLst>
        </c:ser>
        <c:ser>
          <c:idx val="4"/>
          <c:order val="4"/>
          <c:tx>
            <c:v>puzzle</c:v>
          </c:tx>
          <c:spPr>
            <a:solidFill>
              <a:schemeClr val="accent5"/>
            </a:solidFill>
            <a:ln>
              <a:noFill/>
            </a:ln>
            <a:effectLst/>
          </c:spPr>
          <c:invertIfNegative val="0"/>
          <c:cat>
            <c:strLit>
              <c:ptCount val="2"/>
              <c:pt idx="0">
                <c:v>Cluster 1</c:v>
              </c:pt>
              <c:pt idx="1">
                <c:v>Cluster 2</c:v>
              </c:pt>
            </c:strLit>
          </c:cat>
          <c:val>
            <c:numLit>
              <c:formatCode>General</c:formatCode>
              <c:ptCount val="2"/>
              <c:pt idx="0">
                <c:v>50.826530612244895</c:v>
              </c:pt>
              <c:pt idx="1">
                <c:v>53.921568627450981</c:v>
              </c:pt>
            </c:numLit>
          </c:val>
          <c:extLst>
            <c:ext xmlns:c16="http://schemas.microsoft.com/office/drawing/2014/chart" uri="{C3380CC4-5D6E-409C-BE32-E72D297353CC}">
              <c16:uniqueId val="{00000005-96E0-5F40-9C26-43DEEA54528F}"/>
            </c:ext>
          </c:extLst>
        </c:ser>
        <c:dLbls>
          <c:showLegendKey val="0"/>
          <c:showVal val="0"/>
          <c:showCatName val="0"/>
          <c:showSerName val="0"/>
          <c:showPercent val="0"/>
          <c:showBubbleSize val="0"/>
        </c:dLbls>
        <c:gapWidth val="219"/>
        <c:overlap val="-27"/>
        <c:axId val="397013112"/>
        <c:axId val="397794112"/>
      </c:barChart>
      <c:catAx>
        <c:axId val="3970131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Cluster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794112"/>
        <c:crosses val="autoZero"/>
        <c:auto val="1"/>
        <c:lblAlgn val="ctr"/>
        <c:lblOffset val="100"/>
        <c:noMultiLvlLbl val="0"/>
      </c:catAx>
      <c:valAx>
        <c:axId val="3977941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Values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01311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3264</TotalTime>
  <Pages>17</Pages>
  <Words>2858</Words>
  <Characters>16295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Lilija Tconeva (2029799)</dc:creator>
  <cp:keywords/>
  <dc:description/>
  <cp:lastModifiedBy>Lilija Tconeva (2029799)</cp:lastModifiedBy>
  <cp:revision>77</cp:revision>
  <dcterms:created xsi:type="dcterms:W3CDTF">2022-08-29T11:20:00Z</dcterms:created>
  <dcterms:modified xsi:type="dcterms:W3CDTF">2022-09-05T18:47:00Z</dcterms:modified>
</cp:coreProperties>
</file>