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02BAD" w14:textId="77777777" w:rsidR="00786E22" w:rsidRDefault="00786E22" w:rsidP="009C3A98">
      <w:pPr>
        <w:spacing w:line="360" w:lineRule="auto"/>
        <w:jc w:val="center"/>
        <w:rPr>
          <w:b/>
          <w:sz w:val="32"/>
          <w:szCs w:val="32"/>
        </w:rPr>
      </w:pPr>
    </w:p>
    <w:p w14:paraId="0C038DA9" w14:textId="77777777" w:rsidR="00786E22" w:rsidRDefault="00786E22" w:rsidP="009C3A98">
      <w:pPr>
        <w:spacing w:line="360" w:lineRule="auto"/>
        <w:jc w:val="center"/>
        <w:rPr>
          <w:b/>
          <w:sz w:val="32"/>
          <w:szCs w:val="32"/>
        </w:rPr>
      </w:pPr>
    </w:p>
    <w:p w14:paraId="612378E2" w14:textId="77777777" w:rsidR="00786E22" w:rsidRDefault="00786E22" w:rsidP="009C3A98">
      <w:pPr>
        <w:spacing w:line="360" w:lineRule="auto"/>
        <w:jc w:val="center"/>
        <w:rPr>
          <w:b/>
          <w:sz w:val="32"/>
          <w:szCs w:val="32"/>
        </w:rPr>
      </w:pPr>
    </w:p>
    <w:p w14:paraId="6B2B6F86" w14:textId="77777777" w:rsidR="00786E22" w:rsidRDefault="00786E22" w:rsidP="009C3A98">
      <w:pPr>
        <w:spacing w:line="360" w:lineRule="auto"/>
        <w:jc w:val="center"/>
        <w:rPr>
          <w:b/>
          <w:sz w:val="32"/>
          <w:szCs w:val="32"/>
        </w:rPr>
      </w:pPr>
    </w:p>
    <w:p w14:paraId="6585E2DD" w14:textId="77777777" w:rsidR="00786E22" w:rsidRDefault="00786E22" w:rsidP="009C3A98">
      <w:pPr>
        <w:spacing w:line="360" w:lineRule="auto"/>
        <w:jc w:val="center"/>
        <w:rPr>
          <w:b/>
          <w:sz w:val="32"/>
          <w:szCs w:val="32"/>
        </w:rPr>
      </w:pPr>
    </w:p>
    <w:p w14:paraId="7E55B033" w14:textId="77777777" w:rsidR="00786E22" w:rsidRDefault="00786E22" w:rsidP="009C3A98">
      <w:pPr>
        <w:spacing w:line="360" w:lineRule="auto"/>
        <w:jc w:val="center"/>
        <w:rPr>
          <w:b/>
          <w:sz w:val="32"/>
          <w:szCs w:val="32"/>
        </w:rPr>
      </w:pPr>
    </w:p>
    <w:p w14:paraId="47850CAE" w14:textId="77777777" w:rsidR="00786E22" w:rsidRDefault="00786E22" w:rsidP="009C3A98">
      <w:pPr>
        <w:spacing w:line="360" w:lineRule="auto"/>
        <w:jc w:val="center"/>
        <w:rPr>
          <w:b/>
          <w:sz w:val="32"/>
          <w:szCs w:val="32"/>
        </w:rPr>
      </w:pPr>
    </w:p>
    <w:p w14:paraId="1306FCAB" w14:textId="77777777" w:rsidR="00786E22" w:rsidRDefault="00786E22" w:rsidP="009C3A98">
      <w:pPr>
        <w:spacing w:line="360" w:lineRule="auto"/>
        <w:jc w:val="center"/>
        <w:rPr>
          <w:b/>
          <w:sz w:val="32"/>
          <w:szCs w:val="32"/>
        </w:rPr>
      </w:pPr>
    </w:p>
    <w:p w14:paraId="44E122A4" w14:textId="77777777" w:rsidR="00786E22" w:rsidRDefault="00786E22" w:rsidP="009C3A98">
      <w:pPr>
        <w:spacing w:line="360" w:lineRule="auto"/>
        <w:jc w:val="center"/>
        <w:rPr>
          <w:b/>
          <w:sz w:val="32"/>
          <w:szCs w:val="32"/>
        </w:rPr>
      </w:pPr>
    </w:p>
    <w:p w14:paraId="308A30FB" w14:textId="77777777" w:rsidR="00786E22" w:rsidRDefault="00786E22" w:rsidP="009C3A98">
      <w:pPr>
        <w:spacing w:line="360" w:lineRule="auto"/>
        <w:jc w:val="center"/>
        <w:rPr>
          <w:b/>
          <w:sz w:val="32"/>
          <w:szCs w:val="32"/>
        </w:rPr>
      </w:pPr>
    </w:p>
    <w:p w14:paraId="6B7588ED" w14:textId="77777777" w:rsidR="00786E22" w:rsidRDefault="00786E22" w:rsidP="009C3A98">
      <w:pPr>
        <w:spacing w:line="360" w:lineRule="auto"/>
        <w:jc w:val="center"/>
        <w:rPr>
          <w:b/>
          <w:sz w:val="32"/>
          <w:szCs w:val="32"/>
        </w:rPr>
      </w:pPr>
    </w:p>
    <w:p w14:paraId="00000001" w14:textId="5864DD0D" w:rsidR="009806BD" w:rsidRPr="009A40FD" w:rsidRDefault="009A40FD" w:rsidP="009C3A98">
      <w:pPr>
        <w:spacing w:line="360" w:lineRule="auto"/>
        <w:jc w:val="center"/>
        <w:rPr>
          <w:b/>
          <w:sz w:val="32"/>
          <w:szCs w:val="32"/>
        </w:rPr>
      </w:pPr>
      <w:r w:rsidRPr="009A40FD">
        <w:rPr>
          <w:b/>
          <w:sz w:val="32"/>
          <w:szCs w:val="32"/>
        </w:rPr>
        <w:t>BMIH4003 HOSPITALITY AND GUEST SERVICES</w:t>
      </w:r>
    </w:p>
    <w:p w14:paraId="00000002" w14:textId="63C8DF9C" w:rsidR="009806BD" w:rsidRDefault="009A40FD" w:rsidP="009C3A98">
      <w:pPr>
        <w:spacing w:line="360" w:lineRule="auto"/>
        <w:jc w:val="center"/>
        <w:rPr>
          <w:b/>
          <w:sz w:val="32"/>
          <w:szCs w:val="32"/>
        </w:rPr>
      </w:pPr>
      <w:r w:rsidRPr="009A40FD">
        <w:rPr>
          <w:b/>
          <w:sz w:val="32"/>
          <w:szCs w:val="32"/>
        </w:rPr>
        <w:t>THE IMPORTANCE OF EFFECTIVELY MONITORING GUEST SERVICE APPROACHES</w:t>
      </w:r>
    </w:p>
    <w:p w14:paraId="0A649663" w14:textId="77777777" w:rsidR="00392295" w:rsidRDefault="00392295" w:rsidP="009C3A98">
      <w:pPr>
        <w:spacing w:line="360" w:lineRule="auto"/>
        <w:jc w:val="center"/>
        <w:rPr>
          <w:b/>
          <w:sz w:val="32"/>
          <w:szCs w:val="32"/>
        </w:rPr>
      </w:pPr>
    </w:p>
    <w:p w14:paraId="5E634049" w14:textId="40BD9F9D" w:rsidR="00392295" w:rsidRDefault="00392295" w:rsidP="009C3A98">
      <w:pPr>
        <w:spacing w:line="360" w:lineRule="auto"/>
        <w:jc w:val="center"/>
        <w:rPr>
          <w:b/>
          <w:sz w:val="32"/>
          <w:szCs w:val="32"/>
        </w:rPr>
      </w:pPr>
      <w:r>
        <w:rPr>
          <w:b/>
          <w:sz w:val="32"/>
          <w:szCs w:val="32"/>
        </w:rPr>
        <w:t>Student name: Marian Simion</w:t>
      </w:r>
    </w:p>
    <w:p w14:paraId="512C6295" w14:textId="16F40336" w:rsidR="00392295" w:rsidRPr="009A40FD" w:rsidRDefault="00392295" w:rsidP="009C3A98">
      <w:pPr>
        <w:spacing w:line="360" w:lineRule="auto"/>
        <w:jc w:val="center"/>
        <w:rPr>
          <w:b/>
          <w:sz w:val="32"/>
          <w:szCs w:val="32"/>
        </w:rPr>
      </w:pPr>
      <w:r>
        <w:rPr>
          <w:b/>
          <w:sz w:val="32"/>
          <w:szCs w:val="32"/>
        </w:rPr>
        <w:t>Student ID: 2242476</w:t>
      </w:r>
    </w:p>
    <w:p w14:paraId="00000003" w14:textId="77777777" w:rsidR="009806BD" w:rsidRDefault="00000000" w:rsidP="009C3A98">
      <w:pPr>
        <w:spacing w:line="360" w:lineRule="auto"/>
        <w:jc w:val="both"/>
        <w:rPr>
          <w:b/>
          <w:sz w:val="28"/>
          <w:szCs w:val="28"/>
        </w:rPr>
      </w:pPr>
      <w:r>
        <w:br w:type="page"/>
      </w:r>
    </w:p>
    <w:p w14:paraId="00000004" w14:textId="77777777" w:rsidR="009806BD" w:rsidRDefault="00000000" w:rsidP="009C3A98">
      <w:pPr>
        <w:spacing w:line="360" w:lineRule="auto"/>
        <w:jc w:val="center"/>
        <w:rPr>
          <w:b/>
          <w:sz w:val="28"/>
          <w:szCs w:val="28"/>
        </w:rPr>
      </w:pPr>
      <w:r>
        <w:rPr>
          <w:b/>
          <w:sz w:val="28"/>
          <w:szCs w:val="28"/>
        </w:rPr>
        <w:lastRenderedPageBreak/>
        <w:t>Executive Summary</w:t>
      </w:r>
    </w:p>
    <w:p w14:paraId="00000005" w14:textId="2305E7EE" w:rsidR="009806BD" w:rsidRDefault="00000000" w:rsidP="009C3A98">
      <w:pPr>
        <w:spacing w:line="360" w:lineRule="auto"/>
        <w:jc w:val="both"/>
        <w:rPr>
          <w:sz w:val="24"/>
          <w:szCs w:val="24"/>
        </w:rPr>
      </w:pPr>
      <w:r>
        <w:rPr>
          <w:sz w:val="24"/>
          <w:szCs w:val="24"/>
        </w:rPr>
        <w:t xml:space="preserve">This report discusses the fact that guest services performance monitoring is a very critical issue in the hospitality industry. </w:t>
      </w:r>
      <w:r w:rsidR="0047742A" w:rsidRPr="0047742A">
        <w:rPr>
          <w:sz w:val="24"/>
          <w:szCs w:val="24"/>
        </w:rPr>
        <w:t xml:space="preserve">The report evaluates hospitality services focusing on the guest services strategies, determination of the guest needs, empowerment and service measurements. </w:t>
      </w:r>
      <w:r w:rsidR="0047742A">
        <w:rPr>
          <w:sz w:val="24"/>
          <w:szCs w:val="24"/>
        </w:rPr>
        <w:t xml:space="preserve">It </w:t>
      </w:r>
      <w:r w:rsidR="0047742A" w:rsidRPr="0047742A">
        <w:rPr>
          <w:sz w:val="24"/>
          <w:szCs w:val="24"/>
        </w:rPr>
        <w:t>emphasi</w:t>
      </w:r>
      <w:r w:rsidR="0047742A">
        <w:rPr>
          <w:sz w:val="24"/>
          <w:szCs w:val="24"/>
        </w:rPr>
        <w:t>s</w:t>
      </w:r>
      <w:r w:rsidR="0047742A" w:rsidRPr="0047742A">
        <w:rPr>
          <w:sz w:val="24"/>
          <w:szCs w:val="24"/>
        </w:rPr>
        <w:t>es reputation management, culture services, brand consistency services, and customer loyalty solutions. It addresses the potential technical changes that can affect the guest services as well. The research highlights the harmony of these elements aimed at service quality and guest contentment.</w:t>
      </w:r>
    </w:p>
    <w:p w14:paraId="00000006" w14:textId="77777777" w:rsidR="009806BD" w:rsidRDefault="00000000" w:rsidP="009C3A98">
      <w:pPr>
        <w:spacing w:line="360" w:lineRule="auto"/>
        <w:jc w:val="center"/>
        <w:rPr>
          <w:b/>
          <w:sz w:val="28"/>
          <w:szCs w:val="28"/>
        </w:rPr>
      </w:pPr>
      <w:r>
        <w:br w:type="page"/>
      </w:r>
    </w:p>
    <w:sdt>
      <w:sdtPr>
        <w:rPr>
          <w:rFonts w:ascii="Arial" w:eastAsia="Arial" w:hAnsi="Arial" w:cs="Arial"/>
          <w:b/>
          <w:bCs/>
          <w:color w:val="000000" w:themeColor="text1"/>
          <w:sz w:val="28"/>
          <w:szCs w:val="28"/>
          <w:lang w:val="en-GB" w:eastAsia="en-IN"/>
        </w:rPr>
        <w:id w:val="-1969048344"/>
        <w:docPartObj>
          <w:docPartGallery w:val="Table of Contents"/>
          <w:docPartUnique/>
        </w:docPartObj>
      </w:sdtPr>
      <w:sdtEndPr>
        <w:rPr>
          <w:noProof/>
          <w:color w:val="auto"/>
          <w:sz w:val="22"/>
          <w:szCs w:val="22"/>
        </w:rPr>
      </w:sdtEndPr>
      <w:sdtContent>
        <w:p w14:paraId="0298BB86" w14:textId="12BBAFBB" w:rsidR="00786E22" w:rsidRPr="00786E22" w:rsidRDefault="00786E22" w:rsidP="009C3A98">
          <w:pPr>
            <w:pStyle w:val="TOCHeading"/>
            <w:spacing w:line="360" w:lineRule="auto"/>
            <w:jc w:val="center"/>
            <w:rPr>
              <w:b/>
              <w:bCs/>
            </w:rPr>
          </w:pPr>
          <w:r w:rsidRPr="00786E22">
            <w:rPr>
              <w:b/>
              <w:bCs/>
              <w:color w:val="000000" w:themeColor="text1"/>
              <w:sz w:val="28"/>
              <w:szCs w:val="28"/>
            </w:rPr>
            <w:t>Table of Contents</w:t>
          </w:r>
        </w:p>
        <w:p w14:paraId="1156D8AE" w14:textId="79705C3B" w:rsidR="00786E22" w:rsidRPr="00786E22" w:rsidRDefault="00786E22" w:rsidP="009C3A98">
          <w:pPr>
            <w:pStyle w:val="TOC1"/>
            <w:tabs>
              <w:tab w:val="right" w:leader="dot" w:pos="9019"/>
            </w:tabs>
            <w:spacing w:line="360" w:lineRule="auto"/>
            <w:jc w:val="both"/>
            <w:rPr>
              <w:noProof/>
              <w:sz w:val="24"/>
              <w:szCs w:val="24"/>
            </w:rPr>
          </w:pPr>
          <w:r w:rsidRPr="00786E22">
            <w:rPr>
              <w:sz w:val="24"/>
              <w:szCs w:val="24"/>
            </w:rPr>
            <w:fldChar w:fldCharType="begin"/>
          </w:r>
          <w:r w:rsidRPr="00786E22">
            <w:rPr>
              <w:sz w:val="24"/>
              <w:szCs w:val="24"/>
            </w:rPr>
            <w:instrText xml:space="preserve"> TOC \o "1-3" \h \z \u </w:instrText>
          </w:r>
          <w:r w:rsidRPr="00786E22">
            <w:rPr>
              <w:sz w:val="24"/>
              <w:szCs w:val="24"/>
            </w:rPr>
            <w:fldChar w:fldCharType="separate"/>
          </w:r>
          <w:hyperlink w:anchor="_Toc160051409" w:history="1">
            <w:r w:rsidRPr="00786E22">
              <w:rPr>
                <w:rStyle w:val="Hyperlink"/>
                <w:noProof/>
                <w:sz w:val="24"/>
                <w:szCs w:val="24"/>
              </w:rPr>
              <w:t>Introduction</w:t>
            </w:r>
            <w:r w:rsidRPr="00786E22">
              <w:rPr>
                <w:noProof/>
                <w:webHidden/>
                <w:sz w:val="24"/>
                <w:szCs w:val="24"/>
              </w:rPr>
              <w:tab/>
            </w:r>
            <w:r w:rsidRPr="00786E22">
              <w:rPr>
                <w:noProof/>
                <w:webHidden/>
                <w:sz w:val="24"/>
                <w:szCs w:val="24"/>
              </w:rPr>
              <w:fldChar w:fldCharType="begin"/>
            </w:r>
            <w:r w:rsidRPr="00786E22">
              <w:rPr>
                <w:noProof/>
                <w:webHidden/>
                <w:sz w:val="24"/>
                <w:szCs w:val="24"/>
              </w:rPr>
              <w:instrText xml:space="preserve"> PAGEREF _Toc160051409 \h </w:instrText>
            </w:r>
            <w:r w:rsidRPr="00786E22">
              <w:rPr>
                <w:noProof/>
                <w:webHidden/>
                <w:sz w:val="24"/>
                <w:szCs w:val="24"/>
              </w:rPr>
            </w:r>
            <w:r w:rsidRPr="00786E22">
              <w:rPr>
                <w:noProof/>
                <w:webHidden/>
                <w:sz w:val="24"/>
                <w:szCs w:val="24"/>
              </w:rPr>
              <w:fldChar w:fldCharType="separate"/>
            </w:r>
            <w:r w:rsidRPr="00786E22">
              <w:rPr>
                <w:noProof/>
                <w:webHidden/>
                <w:sz w:val="24"/>
                <w:szCs w:val="24"/>
              </w:rPr>
              <w:t>4</w:t>
            </w:r>
            <w:r w:rsidRPr="00786E22">
              <w:rPr>
                <w:noProof/>
                <w:webHidden/>
                <w:sz w:val="24"/>
                <w:szCs w:val="24"/>
              </w:rPr>
              <w:fldChar w:fldCharType="end"/>
            </w:r>
          </w:hyperlink>
        </w:p>
        <w:p w14:paraId="4BC34521" w14:textId="4AADA6DA" w:rsidR="00786E22" w:rsidRPr="00786E22" w:rsidRDefault="00000000" w:rsidP="009C3A98">
          <w:pPr>
            <w:pStyle w:val="TOC1"/>
            <w:tabs>
              <w:tab w:val="right" w:leader="dot" w:pos="9019"/>
            </w:tabs>
            <w:spacing w:line="360" w:lineRule="auto"/>
            <w:jc w:val="both"/>
            <w:rPr>
              <w:noProof/>
              <w:sz w:val="24"/>
              <w:szCs w:val="24"/>
            </w:rPr>
          </w:pPr>
          <w:hyperlink w:anchor="_Toc160051410" w:history="1">
            <w:r w:rsidR="00786E22" w:rsidRPr="00786E22">
              <w:rPr>
                <w:rStyle w:val="Hyperlink"/>
                <w:noProof/>
                <w:sz w:val="24"/>
                <w:szCs w:val="24"/>
              </w:rPr>
              <w:t>Main Findings</w:t>
            </w:r>
            <w:r w:rsidR="00786E22" w:rsidRPr="00786E22">
              <w:rPr>
                <w:noProof/>
                <w:webHidden/>
                <w:sz w:val="24"/>
                <w:szCs w:val="24"/>
              </w:rPr>
              <w:tab/>
            </w:r>
            <w:r w:rsidR="00786E22" w:rsidRPr="00786E22">
              <w:rPr>
                <w:noProof/>
                <w:webHidden/>
                <w:sz w:val="24"/>
                <w:szCs w:val="24"/>
              </w:rPr>
              <w:fldChar w:fldCharType="begin"/>
            </w:r>
            <w:r w:rsidR="00786E22" w:rsidRPr="00786E22">
              <w:rPr>
                <w:noProof/>
                <w:webHidden/>
                <w:sz w:val="24"/>
                <w:szCs w:val="24"/>
              </w:rPr>
              <w:instrText xml:space="preserve"> PAGEREF _Toc160051410 \h </w:instrText>
            </w:r>
            <w:r w:rsidR="00786E22" w:rsidRPr="00786E22">
              <w:rPr>
                <w:noProof/>
                <w:webHidden/>
                <w:sz w:val="24"/>
                <w:szCs w:val="24"/>
              </w:rPr>
            </w:r>
            <w:r w:rsidR="00786E22" w:rsidRPr="00786E22">
              <w:rPr>
                <w:noProof/>
                <w:webHidden/>
                <w:sz w:val="24"/>
                <w:szCs w:val="24"/>
              </w:rPr>
              <w:fldChar w:fldCharType="separate"/>
            </w:r>
            <w:r w:rsidR="00786E22" w:rsidRPr="00786E22">
              <w:rPr>
                <w:noProof/>
                <w:webHidden/>
                <w:sz w:val="24"/>
                <w:szCs w:val="24"/>
              </w:rPr>
              <w:t>4</w:t>
            </w:r>
            <w:r w:rsidR="00786E22" w:rsidRPr="00786E22">
              <w:rPr>
                <w:noProof/>
                <w:webHidden/>
                <w:sz w:val="24"/>
                <w:szCs w:val="24"/>
              </w:rPr>
              <w:fldChar w:fldCharType="end"/>
            </w:r>
          </w:hyperlink>
        </w:p>
        <w:p w14:paraId="1D3FEC7D" w14:textId="44D6EF8B" w:rsidR="00786E22" w:rsidRPr="00786E22" w:rsidRDefault="00000000" w:rsidP="009C3A98">
          <w:pPr>
            <w:pStyle w:val="TOC2"/>
            <w:tabs>
              <w:tab w:val="right" w:leader="dot" w:pos="9019"/>
            </w:tabs>
            <w:spacing w:line="360" w:lineRule="auto"/>
            <w:jc w:val="both"/>
            <w:rPr>
              <w:noProof/>
              <w:sz w:val="24"/>
              <w:szCs w:val="24"/>
            </w:rPr>
          </w:pPr>
          <w:hyperlink w:anchor="_Toc160051411" w:history="1">
            <w:r w:rsidR="00786E22" w:rsidRPr="00786E22">
              <w:rPr>
                <w:rStyle w:val="Hyperlink"/>
                <w:noProof/>
                <w:sz w:val="24"/>
                <w:szCs w:val="24"/>
              </w:rPr>
              <w:t>Importance of Guest Services Strategies</w:t>
            </w:r>
            <w:r w:rsidR="00786E22" w:rsidRPr="00786E22">
              <w:rPr>
                <w:noProof/>
                <w:webHidden/>
                <w:sz w:val="24"/>
                <w:szCs w:val="24"/>
              </w:rPr>
              <w:tab/>
            </w:r>
            <w:r w:rsidR="00786E22" w:rsidRPr="00786E22">
              <w:rPr>
                <w:noProof/>
                <w:webHidden/>
                <w:sz w:val="24"/>
                <w:szCs w:val="24"/>
              </w:rPr>
              <w:fldChar w:fldCharType="begin"/>
            </w:r>
            <w:r w:rsidR="00786E22" w:rsidRPr="00786E22">
              <w:rPr>
                <w:noProof/>
                <w:webHidden/>
                <w:sz w:val="24"/>
                <w:szCs w:val="24"/>
              </w:rPr>
              <w:instrText xml:space="preserve"> PAGEREF _Toc160051411 \h </w:instrText>
            </w:r>
            <w:r w:rsidR="00786E22" w:rsidRPr="00786E22">
              <w:rPr>
                <w:noProof/>
                <w:webHidden/>
                <w:sz w:val="24"/>
                <w:szCs w:val="24"/>
              </w:rPr>
            </w:r>
            <w:r w:rsidR="00786E22" w:rsidRPr="00786E22">
              <w:rPr>
                <w:noProof/>
                <w:webHidden/>
                <w:sz w:val="24"/>
                <w:szCs w:val="24"/>
              </w:rPr>
              <w:fldChar w:fldCharType="separate"/>
            </w:r>
            <w:r w:rsidR="00786E22" w:rsidRPr="00786E22">
              <w:rPr>
                <w:noProof/>
                <w:webHidden/>
                <w:sz w:val="24"/>
                <w:szCs w:val="24"/>
              </w:rPr>
              <w:t>4</w:t>
            </w:r>
            <w:r w:rsidR="00786E22" w:rsidRPr="00786E22">
              <w:rPr>
                <w:noProof/>
                <w:webHidden/>
                <w:sz w:val="24"/>
                <w:szCs w:val="24"/>
              </w:rPr>
              <w:fldChar w:fldCharType="end"/>
            </w:r>
          </w:hyperlink>
        </w:p>
        <w:p w14:paraId="386047A9" w14:textId="738220BC" w:rsidR="00786E22" w:rsidRPr="00786E22" w:rsidRDefault="00000000" w:rsidP="009C3A98">
          <w:pPr>
            <w:pStyle w:val="TOC2"/>
            <w:tabs>
              <w:tab w:val="right" w:leader="dot" w:pos="9019"/>
            </w:tabs>
            <w:spacing w:line="360" w:lineRule="auto"/>
            <w:jc w:val="both"/>
            <w:rPr>
              <w:noProof/>
              <w:sz w:val="24"/>
              <w:szCs w:val="24"/>
            </w:rPr>
          </w:pPr>
          <w:hyperlink w:anchor="_Toc160051412" w:history="1">
            <w:r w:rsidR="00786E22" w:rsidRPr="00786E22">
              <w:rPr>
                <w:rStyle w:val="Hyperlink"/>
                <w:noProof/>
                <w:sz w:val="24"/>
                <w:szCs w:val="24"/>
              </w:rPr>
              <w:t>Evaluation of Hospitality Services and Provision</w:t>
            </w:r>
            <w:r w:rsidR="00786E22" w:rsidRPr="00786E22">
              <w:rPr>
                <w:noProof/>
                <w:webHidden/>
                <w:sz w:val="24"/>
                <w:szCs w:val="24"/>
              </w:rPr>
              <w:tab/>
            </w:r>
            <w:r w:rsidR="00786E22" w:rsidRPr="00786E22">
              <w:rPr>
                <w:noProof/>
                <w:webHidden/>
                <w:sz w:val="24"/>
                <w:szCs w:val="24"/>
              </w:rPr>
              <w:fldChar w:fldCharType="begin"/>
            </w:r>
            <w:r w:rsidR="00786E22" w:rsidRPr="00786E22">
              <w:rPr>
                <w:noProof/>
                <w:webHidden/>
                <w:sz w:val="24"/>
                <w:szCs w:val="24"/>
              </w:rPr>
              <w:instrText xml:space="preserve"> PAGEREF _Toc160051412 \h </w:instrText>
            </w:r>
            <w:r w:rsidR="00786E22" w:rsidRPr="00786E22">
              <w:rPr>
                <w:noProof/>
                <w:webHidden/>
                <w:sz w:val="24"/>
                <w:szCs w:val="24"/>
              </w:rPr>
            </w:r>
            <w:r w:rsidR="00786E22" w:rsidRPr="00786E22">
              <w:rPr>
                <w:noProof/>
                <w:webHidden/>
                <w:sz w:val="24"/>
                <w:szCs w:val="24"/>
              </w:rPr>
              <w:fldChar w:fldCharType="separate"/>
            </w:r>
            <w:r w:rsidR="00786E22" w:rsidRPr="00786E22">
              <w:rPr>
                <w:noProof/>
                <w:webHidden/>
                <w:sz w:val="24"/>
                <w:szCs w:val="24"/>
              </w:rPr>
              <w:t>5</w:t>
            </w:r>
            <w:r w:rsidR="00786E22" w:rsidRPr="00786E22">
              <w:rPr>
                <w:noProof/>
                <w:webHidden/>
                <w:sz w:val="24"/>
                <w:szCs w:val="24"/>
              </w:rPr>
              <w:fldChar w:fldCharType="end"/>
            </w:r>
          </w:hyperlink>
        </w:p>
        <w:p w14:paraId="60A9E679" w14:textId="1331A31F" w:rsidR="00786E22" w:rsidRPr="00786E22" w:rsidRDefault="00000000" w:rsidP="009C3A98">
          <w:pPr>
            <w:pStyle w:val="TOC2"/>
            <w:tabs>
              <w:tab w:val="right" w:leader="dot" w:pos="9019"/>
            </w:tabs>
            <w:spacing w:line="360" w:lineRule="auto"/>
            <w:jc w:val="both"/>
            <w:rPr>
              <w:noProof/>
              <w:sz w:val="24"/>
              <w:szCs w:val="24"/>
            </w:rPr>
          </w:pPr>
          <w:hyperlink w:anchor="_Toc160051413" w:history="1">
            <w:r w:rsidR="00786E22" w:rsidRPr="00786E22">
              <w:rPr>
                <w:rStyle w:val="Hyperlink"/>
                <w:noProof/>
                <w:sz w:val="24"/>
                <w:szCs w:val="24"/>
              </w:rPr>
              <w:t>Reputation Management in Guest Services</w:t>
            </w:r>
            <w:r w:rsidR="00786E22" w:rsidRPr="00786E22">
              <w:rPr>
                <w:noProof/>
                <w:webHidden/>
                <w:sz w:val="24"/>
                <w:szCs w:val="24"/>
              </w:rPr>
              <w:tab/>
            </w:r>
            <w:r w:rsidR="00786E22" w:rsidRPr="00786E22">
              <w:rPr>
                <w:noProof/>
                <w:webHidden/>
                <w:sz w:val="24"/>
                <w:szCs w:val="24"/>
              </w:rPr>
              <w:fldChar w:fldCharType="begin"/>
            </w:r>
            <w:r w:rsidR="00786E22" w:rsidRPr="00786E22">
              <w:rPr>
                <w:noProof/>
                <w:webHidden/>
                <w:sz w:val="24"/>
                <w:szCs w:val="24"/>
              </w:rPr>
              <w:instrText xml:space="preserve"> PAGEREF _Toc160051413 \h </w:instrText>
            </w:r>
            <w:r w:rsidR="00786E22" w:rsidRPr="00786E22">
              <w:rPr>
                <w:noProof/>
                <w:webHidden/>
                <w:sz w:val="24"/>
                <w:szCs w:val="24"/>
              </w:rPr>
            </w:r>
            <w:r w:rsidR="00786E22" w:rsidRPr="00786E22">
              <w:rPr>
                <w:noProof/>
                <w:webHidden/>
                <w:sz w:val="24"/>
                <w:szCs w:val="24"/>
              </w:rPr>
              <w:fldChar w:fldCharType="separate"/>
            </w:r>
            <w:r w:rsidR="00786E22" w:rsidRPr="00786E22">
              <w:rPr>
                <w:noProof/>
                <w:webHidden/>
                <w:sz w:val="24"/>
                <w:szCs w:val="24"/>
              </w:rPr>
              <w:t>5</w:t>
            </w:r>
            <w:r w:rsidR="00786E22" w:rsidRPr="00786E22">
              <w:rPr>
                <w:noProof/>
                <w:webHidden/>
                <w:sz w:val="24"/>
                <w:szCs w:val="24"/>
              </w:rPr>
              <w:fldChar w:fldCharType="end"/>
            </w:r>
          </w:hyperlink>
        </w:p>
        <w:p w14:paraId="70FBA61E" w14:textId="0F8EB701" w:rsidR="00786E22" w:rsidRPr="00786E22" w:rsidRDefault="00000000" w:rsidP="009C3A98">
          <w:pPr>
            <w:pStyle w:val="TOC2"/>
            <w:tabs>
              <w:tab w:val="right" w:leader="dot" w:pos="9019"/>
            </w:tabs>
            <w:spacing w:line="360" w:lineRule="auto"/>
            <w:jc w:val="both"/>
            <w:rPr>
              <w:noProof/>
              <w:sz w:val="24"/>
              <w:szCs w:val="24"/>
            </w:rPr>
          </w:pPr>
          <w:hyperlink w:anchor="_Toc160051414" w:history="1">
            <w:r w:rsidR="00786E22" w:rsidRPr="00786E22">
              <w:rPr>
                <w:rStyle w:val="Hyperlink"/>
                <w:noProof/>
                <w:sz w:val="24"/>
                <w:szCs w:val="24"/>
              </w:rPr>
              <w:t>Service Culture in Hospitality</w:t>
            </w:r>
            <w:r w:rsidR="00786E22" w:rsidRPr="00786E22">
              <w:rPr>
                <w:noProof/>
                <w:webHidden/>
                <w:sz w:val="24"/>
                <w:szCs w:val="24"/>
              </w:rPr>
              <w:tab/>
            </w:r>
            <w:r w:rsidR="00786E22" w:rsidRPr="00786E22">
              <w:rPr>
                <w:noProof/>
                <w:webHidden/>
                <w:sz w:val="24"/>
                <w:szCs w:val="24"/>
              </w:rPr>
              <w:fldChar w:fldCharType="begin"/>
            </w:r>
            <w:r w:rsidR="00786E22" w:rsidRPr="00786E22">
              <w:rPr>
                <w:noProof/>
                <w:webHidden/>
                <w:sz w:val="24"/>
                <w:szCs w:val="24"/>
              </w:rPr>
              <w:instrText xml:space="preserve"> PAGEREF _Toc160051414 \h </w:instrText>
            </w:r>
            <w:r w:rsidR="00786E22" w:rsidRPr="00786E22">
              <w:rPr>
                <w:noProof/>
                <w:webHidden/>
                <w:sz w:val="24"/>
                <w:szCs w:val="24"/>
              </w:rPr>
            </w:r>
            <w:r w:rsidR="00786E22" w:rsidRPr="00786E22">
              <w:rPr>
                <w:noProof/>
                <w:webHidden/>
                <w:sz w:val="24"/>
                <w:szCs w:val="24"/>
              </w:rPr>
              <w:fldChar w:fldCharType="separate"/>
            </w:r>
            <w:r w:rsidR="00786E22" w:rsidRPr="00786E22">
              <w:rPr>
                <w:noProof/>
                <w:webHidden/>
                <w:sz w:val="24"/>
                <w:szCs w:val="24"/>
              </w:rPr>
              <w:t>6</w:t>
            </w:r>
            <w:r w:rsidR="00786E22" w:rsidRPr="00786E22">
              <w:rPr>
                <w:noProof/>
                <w:webHidden/>
                <w:sz w:val="24"/>
                <w:szCs w:val="24"/>
              </w:rPr>
              <w:fldChar w:fldCharType="end"/>
            </w:r>
          </w:hyperlink>
        </w:p>
        <w:p w14:paraId="0120B7E6" w14:textId="56244C4E" w:rsidR="00786E22" w:rsidRPr="00786E22" w:rsidRDefault="00000000" w:rsidP="009C3A98">
          <w:pPr>
            <w:pStyle w:val="TOC2"/>
            <w:tabs>
              <w:tab w:val="right" w:leader="dot" w:pos="9019"/>
            </w:tabs>
            <w:spacing w:line="360" w:lineRule="auto"/>
            <w:jc w:val="both"/>
            <w:rPr>
              <w:noProof/>
              <w:sz w:val="24"/>
              <w:szCs w:val="24"/>
            </w:rPr>
          </w:pPr>
          <w:hyperlink w:anchor="_Toc160051415" w:history="1">
            <w:r w:rsidR="00786E22" w:rsidRPr="00786E22">
              <w:rPr>
                <w:rStyle w:val="Hyperlink"/>
                <w:noProof/>
                <w:sz w:val="24"/>
                <w:szCs w:val="24"/>
              </w:rPr>
              <w:t>Ensuring Brand Consistency</w:t>
            </w:r>
            <w:r w:rsidR="00786E22" w:rsidRPr="00786E22">
              <w:rPr>
                <w:noProof/>
                <w:webHidden/>
                <w:sz w:val="24"/>
                <w:szCs w:val="24"/>
              </w:rPr>
              <w:tab/>
            </w:r>
            <w:r w:rsidR="00786E22" w:rsidRPr="00786E22">
              <w:rPr>
                <w:noProof/>
                <w:webHidden/>
                <w:sz w:val="24"/>
                <w:szCs w:val="24"/>
              </w:rPr>
              <w:fldChar w:fldCharType="begin"/>
            </w:r>
            <w:r w:rsidR="00786E22" w:rsidRPr="00786E22">
              <w:rPr>
                <w:noProof/>
                <w:webHidden/>
                <w:sz w:val="24"/>
                <w:szCs w:val="24"/>
              </w:rPr>
              <w:instrText xml:space="preserve"> PAGEREF _Toc160051415 \h </w:instrText>
            </w:r>
            <w:r w:rsidR="00786E22" w:rsidRPr="00786E22">
              <w:rPr>
                <w:noProof/>
                <w:webHidden/>
                <w:sz w:val="24"/>
                <w:szCs w:val="24"/>
              </w:rPr>
            </w:r>
            <w:r w:rsidR="00786E22" w:rsidRPr="00786E22">
              <w:rPr>
                <w:noProof/>
                <w:webHidden/>
                <w:sz w:val="24"/>
                <w:szCs w:val="24"/>
              </w:rPr>
              <w:fldChar w:fldCharType="separate"/>
            </w:r>
            <w:r w:rsidR="00786E22" w:rsidRPr="00786E22">
              <w:rPr>
                <w:noProof/>
                <w:webHidden/>
                <w:sz w:val="24"/>
                <w:szCs w:val="24"/>
              </w:rPr>
              <w:t>7</w:t>
            </w:r>
            <w:r w:rsidR="00786E22" w:rsidRPr="00786E22">
              <w:rPr>
                <w:noProof/>
                <w:webHidden/>
                <w:sz w:val="24"/>
                <w:szCs w:val="24"/>
              </w:rPr>
              <w:fldChar w:fldCharType="end"/>
            </w:r>
          </w:hyperlink>
        </w:p>
        <w:p w14:paraId="5F3BB4B7" w14:textId="2D21899F" w:rsidR="00786E22" w:rsidRPr="00786E22" w:rsidRDefault="00000000" w:rsidP="009C3A98">
          <w:pPr>
            <w:pStyle w:val="TOC2"/>
            <w:tabs>
              <w:tab w:val="right" w:leader="dot" w:pos="9019"/>
            </w:tabs>
            <w:spacing w:line="360" w:lineRule="auto"/>
            <w:jc w:val="both"/>
            <w:rPr>
              <w:noProof/>
              <w:sz w:val="24"/>
              <w:szCs w:val="24"/>
            </w:rPr>
          </w:pPr>
          <w:hyperlink w:anchor="_Toc160051416" w:history="1">
            <w:r w:rsidR="00786E22" w:rsidRPr="00786E22">
              <w:rPr>
                <w:rStyle w:val="Hyperlink"/>
                <w:noProof/>
                <w:sz w:val="24"/>
                <w:szCs w:val="24"/>
              </w:rPr>
              <w:t>Strategies for Enhancing Customer Loyalty in the Hospitality Industry</w:t>
            </w:r>
            <w:r w:rsidR="00786E22" w:rsidRPr="00786E22">
              <w:rPr>
                <w:noProof/>
                <w:webHidden/>
                <w:sz w:val="24"/>
                <w:szCs w:val="24"/>
              </w:rPr>
              <w:tab/>
            </w:r>
            <w:r w:rsidR="00786E22" w:rsidRPr="00786E22">
              <w:rPr>
                <w:noProof/>
                <w:webHidden/>
                <w:sz w:val="24"/>
                <w:szCs w:val="24"/>
              </w:rPr>
              <w:fldChar w:fldCharType="begin"/>
            </w:r>
            <w:r w:rsidR="00786E22" w:rsidRPr="00786E22">
              <w:rPr>
                <w:noProof/>
                <w:webHidden/>
                <w:sz w:val="24"/>
                <w:szCs w:val="24"/>
              </w:rPr>
              <w:instrText xml:space="preserve"> PAGEREF _Toc160051416 \h </w:instrText>
            </w:r>
            <w:r w:rsidR="00786E22" w:rsidRPr="00786E22">
              <w:rPr>
                <w:noProof/>
                <w:webHidden/>
                <w:sz w:val="24"/>
                <w:szCs w:val="24"/>
              </w:rPr>
            </w:r>
            <w:r w:rsidR="00786E22" w:rsidRPr="00786E22">
              <w:rPr>
                <w:noProof/>
                <w:webHidden/>
                <w:sz w:val="24"/>
                <w:szCs w:val="24"/>
              </w:rPr>
              <w:fldChar w:fldCharType="separate"/>
            </w:r>
            <w:r w:rsidR="00786E22" w:rsidRPr="00786E22">
              <w:rPr>
                <w:noProof/>
                <w:webHidden/>
                <w:sz w:val="24"/>
                <w:szCs w:val="24"/>
              </w:rPr>
              <w:t>7</w:t>
            </w:r>
            <w:r w:rsidR="00786E22" w:rsidRPr="00786E22">
              <w:rPr>
                <w:noProof/>
                <w:webHidden/>
                <w:sz w:val="24"/>
                <w:szCs w:val="24"/>
              </w:rPr>
              <w:fldChar w:fldCharType="end"/>
            </w:r>
          </w:hyperlink>
        </w:p>
        <w:p w14:paraId="1090B93C" w14:textId="60E780D8" w:rsidR="00786E22" w:rsidRPr="00786E22" w:rsidRDefault="00000000" w:rsidP="009C3A98">
          <w:pPr>
            <w:pStyle w:val="TOC2"/>
            <w:tabs>
              <w:tab w:val="right" w:leader="dot" w:pos="9019"/>
            </w:tabs>
            <w:spacing w:line="360" w:lineRule="auto"/>
            <w:jc w:val="both"/>
            <w:rPr>
              <w:noProof/>
              <w:sz w:val="24"/>
              <w:szCs w:val="24"/>
            </w:rPr>
          </w:pPr>
          <w:hyperlink w:anchor="_Toc160051417" w:history="1">
            <w:r w:rsidR="00786E22" w:rsidRPr="00786E22">
              <w:rPr>
                <w:rStyle w:val="Hyperlink"/>
                <w:noProof/>
                <w:sz w:val="24"/>
                <w:szCs w:val="24"/>
              </w:rPr>
              <w:t>Future Technological Impacts on Guest Services</w:t>
            </w:r>
            <w:r w:rsidR="00786E22" w:rsidRPr="00786E22">
              <w:rPr>
                <w:noProof/>
                <w:webHidden/>
                <w:sz w:val="24"/>
                <w:szCs w:val="24"/>
              </w:rPr>
              <w:tab/>
            </w:r>
            <w:r w:rsidR="00786E22" w:rsidRPr="00786E22">
              <w:rPr>
                <w:noProof/>
                <w:webHidden/>
                <w:sz w:val="24"/>
                <w:szCs w:val="24"/>
              </w:rPr>
              <w:fldChar w:fldCharType="begin"/>
            </w:r>
            <w:r w:rsidR="00786E22" w:rsidRPr="00786E22">
              <w:rPr>
                <w:noProof/>
                <w:webHidden/>
                <w:sz w:val="24"/>
                <w:szCs w:val="24"/>
              </w:rPr>
              <w:instrText xml:space="preserve"> PAGEREF _Toc160051417 \h </w:instrText>
            </w:r>
            <w:r w:rsidR="00786E22" w:rsidRPr="00786E22">
              <w:rPr>
                <w:noProof/>
                <w:webHidden/>
                <w:sz w:val="24"/>
                <w:szCs w:val="24"/>
              </w:rPr>
            </w:r>
            <w:r w:rsidR="00786E22" w:rsidRPr="00786E22">
              <w:rPr>
                <w:noProof/>
                <w:webHidden/>
                <w:sz w:val="24"/>
                <w:szCs w:val="24"/>
              </w:rPr>
              <w:fldChar w:fldCharType="separate"/>
            </w:r>
            <w:r w:rsidR="00786E22" w:rsidRPr="00786E22">
              <w:rPr>
                <w:noProof/>
                <w:webHidden/>
                <w:sz w:val="24"/>
                <w:szCs w:val="24"/>
              </w:rPr>
              <w:t>8</w:t>
            </w:r>
            <w:r w:rsidR="00786E22" w:rsidRPr="00786E22">
              <w:rPr>
                <w:noProof/>
                <w:webHidden/>
                <w:sz w:val="24"/>
                <w:szCs w:val="24"/>
              </w:rPr>
              <w:fldChar w:fldCharType="end"/>
            </w:r>
          </w:hyperlink>
        </w:p>
        <w:p w14:paraId="1B1EEF31" w14:textId="52C41B9E" w:rsidR="00786E22" w:rsidRPr="00786E22" w:rsidRDefault="00000000" w:rsidP="009C3A98">
          <w:pPr>
            <w:pStyle w:val="TOC1"/>
            <w:tabs>
              <w:tab w:val="right" w:leader="dot" w:pos="9019"/>
            </w:tabs>
            <w:spacing w:line="360" w:lineRule="auto"/>
            <w:jc w:val="both"/>
            <w:rPr>
              <w:noProof/>
              <w:sz w:val="24"/>
              <w:szCs w:val="24"/>
            </w:rPr>
          </w:pPr>
          <w:hyperlink w:anchor="_Toc160051418" w:history="1">
            <w:r w:rsidR="00786E22" w:rsidRPr="00786E22">
              <w:rPr>
                <w:rStyle w:val="Hyperlink"/>
                <w:noProof/>
                <w:sz w:val="24"/>
                <w:szCs w:val="24"/>
              </w:rPr>
              <w:t>Conclusion</w:t>
            </w:r>
            <w:r w:rsidR="00786E22" w:rsidRPr="00786E22">
              <w:rPr>
                <w:noProof/>
                <w:webHidden/>
                <w:sz w:val="24"/>
                <w:szCs w:val="24"/>
              </w:rPr>
              <w:tab/>
            </w:r>
            <w:r w:rsidR="00786E22" w:rsidRPr="00786E22">
              <w:rPr>
                <w:noProof/>
                <w:webHidden/>
                <w:sz w:val="24"/>
                <w:szCs w:val="24"/>
              </w:rPr>
              <w:fldChar w:fldCharType="begin"/>
            </w:r>
            <w:r w:rsidR="00786E22" w:rsidRPr="00786E22">
              <w:rPr>
                <w:noProof/>
                <w:webHidden/>
                <w:sz w:val="24"/>
                <w:szCs w:val="24"/>
              </w:rPr>
              <w:instrText xml:space="preserve"> PAGEREF _Toc160051418 \h </w:instrText>
            </w:r>
            <w:r w:rsidR="00786E22" w:rsidRPr="00786E22">
              <w:rPr>
                <w:noProof/>
                <w:webHidden/>
                <w:sz w:val="24"/>
                <w:szCs w:val="24"/>
              </w:rPr>
            </w:r>
            <w:r w:rsidR="00786E22" w:rsidRPr="00786E22">
              <w:rPr>
                <w:noProof/>
                <w:webHidden/>
                <w:sz w:val="24"/>
                <w:szCs w:val="24"/>
              </w:rPr>
              <w:fldChar w:fldCharType="separate"/>
            </w:r>
            <w:r w:rsidR="00786E22" w:rsidRPr="00786E22">
              <w:rPr>
                <w:noProof/>
                <w:webHidden/>
                <w:sz w:val="24"/>
                <w:szCs w:val="24"/>
              </w:rPr>
              <w:t>8</w:t>
            </w:r>
            <w:r w:rsidR="00786E22" w:rsidRPr="00786E22">
              <w:rPr>
                <w:noProof/>
                <w:webHidden/>
                <w:sz w:val="24"/>
                <w:szCs w:val="24"/>
              </w:rPr>
              <w:fldChar w:fldCharType="end"/>
            </w:r>
          </w:hyperlink>
        </w:p>
        <w:p w14:paraId="0CCAEDB7" w14:textId="28A87340" w:rsidR="00786E22" w:rsidRPr="00786E22" w:rsidRDefault="00000000" w:rsidP="009C3A98">
          <w:pPr>
            <w:pStyle w:val="TOC1"/>
            <w:tabs>
              <w:tab w:val="right" w:leader="dot" w:pos="9019"/>
            </w:tabs>
            <w:spacing w:line="360" w:lineRule="auto"/>
            <w:jc w:val="both"/>
            <w:rPr>
              <w:noProof/>
              <w:sz w:val="24"/>
              <w:szCs w:val="24"/>
            </w:rPr>
          </w:pPr>
          <w:hyperlink w:anchor="_Toc160051419" w:history="1">
            <w:r w:rsidR="00786E22" w:rsidRPr="00786E22">
              <w:rPr>
                <w:rStyle w:val="Hyperlink"/>
                <w:noProof/>
                <w:sz w:val="24"/>
                <w:szCs w:val="24"/>
              </w:rPr>
              <w:t>Recommendations</w:t>
            </w:r>
            <w:r w:rsidR="00786E22" w:rsidRPr="00786E22">
              <w:rPr>
                <w:noProof/>
                <w:webHidden/>
                <w:sz w:val="24"/>
                <w:szCs w:val="24"/>
              </w:rPr>
              <w:tab/>
            </w:r>
            <w:r w:rsidR="00786E22" w:rsidRPr="00786E22">
              <w:rPr>
                <w:noProof/>
                <w:webHidden/>
                <w:sz w:val="24"/>
                <w:szCs w:val="24"/>
              </w:rPr>
              <w:fldChar w:fldCharType="begin"/>
            </w:r>
            <w:r w:rsidR="00786E22" w:rsidRPr="00786E22">
              <w:rPr>
                <w:noProof/>
                <w:webHidden/>
                <w:sz w:val="24"/>
                <w:szCs w:val="24"/>
              </w:rPr>
              <w:instrText xml:space="preserve"> PAGEREF _Toc160051419 \h </w:instrText>
            </w:r>
            <w:r w:rsidR="00786E22" w:rsidRPr="00786E22">
              <w:rPr>
                <w:noProof/>
                <w:webHidden/>
                <w:sz w:val="24"/>
                <w:szCs w:val="24"/>
              </w:rPr>
            </w:r>
            <w:r w:rsidR="00786E22" w:rsidRPr="00786E22">
              <w:rPr>
                <w:noProof/>
                <w:webHidden/>
                <w:sz w:val="24"/>
                <w:szCs w:val="24"/>
              </w:rPr>
              <w:fldChar w:fldCharType="separate"/>
            </w:r>
            <w:r w:rsidR="00786E22" w:rsidRPr="00786E22">
              <w:rPr>
                <w:noProof/>
                <w:webHidden/>
                <w:sz w:val="24"/>
                <w:szCs w:val="24"/>
              </w:rPr>
              <w:t>9</w:t>
            </w:r>
            <w:r w:rsidR="00786E22" w:rsidRPr="00786E22">
              <w:rPr>
                <w:noProof/>
                <w:webHidden/>
                <w:sz w:val="24"/>
                <w:szCs w:val="24"/>
              </w:rPr>
              <w:fldChar w:fldCharType="end"/>
            </w:r>
          </w:hyperlink>
        </w:p>
        <w:p w14:paraId="600E40D2" w14:textId="2175E23B" w:rsidR="00786E22" w:rsidRPr="00786E22" w:rsidRDefault="00000000" w:rsidP="009C3A98">
          <w:pPr>
            <w:pStyle w:val="TOC1"/>
            <w:tabs>
              <w:tab w:val="right" w:leader="dot" w:pos="9019"/>
            </w:tabs>
            <w:spacing w:line="360" w:lineRule="auto"/>
            <w:jc w:val="both"/>
            <w:rPr>
              <w:noProof/>
              <w:sz w:val="24"/>
              <w:szCs w:val="24"/>
            </w:rPr>
          </w:pPr>
          <w:hyperlink w:anchor="_Toc160051420" w:history="1">
            <w:r w:rsidR="00786E22" w:rsidRPr="00786E22">
              <w:rPr>
                <w:rStyle w:val="Hyperlink"/>
                <w:noProof/>
                <w:sz w:val="24"/>
                <w:szCs w:val="24"/>
              </w:rPr>
              <w:t>References</w:t>
            </w:r>
            <w:r w:rsidR="00786E22" w:rsidRPr="00786E22">
              <w:rPr>
                <w:noProof/>
                <w:webHidden/>
                <w:sz w:val="24"/>
                <w:szCs w:val="24"/>
              </w:rPr>
              <w:tab/>
            </w:r>
            <w:r w:rsidR="00786E22" w:rsidRPr="00786E22">
              <w:rPr>
                <w:noProof/>
                <w:webHidden/>
                <w:sz w:val="24"/>
                <w:szCs w:val="24"/>
              </w:rPr>
              <w:fldChar w:fldCharType="begin"/>
            </w:r>
            <w:r w:rsidR="00786E22" w:rsidRPr="00786E22">
              <w:rPr>
                <w:noProof/>
                <w:webHidden/>
                <w:sz w:val="24"/>
                <w:szCs w:val="24"/>
              </w:rPr>
              <w:instrText xml:space="preserve"> PAGEREF _Toc160051420 \h </w:instrText>
            </w:r>
            <w:r w:rsidR="00786E22" w:rsidRPr="00786E22">
              <w:rPr>
                <w:noProof/>
                <w:webHidden/>
                <w:sz w:val="24"/>
                <w:szCs w:val="24"/>
              </w:rPr>
            </w:r>
            <w:r w:rsidR="00786E22" w:rsidRPr="00786E22">
              <w:rPr>
                <w:noProof/>
                <w:webHidden/>
                <w:sz w:val="24"/>
                <w:szCs w:val="24"/>
              </w:rPr>
              <w:fldChar w:fldCharType="separate"/>
            </w:r>
            <w:r w:rsidR="00786E22" w:rsidRPr="00786E22">
              <w:rPr>
                <w:noProof/>
                <w:webHidden/>
                <w:sz w:val="24"/>
                <w:szCs w:val="24"/>
              </w:rPr>
              <w:t>10</w:t>
            </w:r>
            <w:r w:rsidR="00786E22" w:rsidRPr="00786E22">
              <w:rPr>
                <w:noProof/>
                <w:webHidden/>
                <w:sz w:val="24"/>
                <w:szCs w:val="24"/>
              </w:rPr>
              <w:fldChar w:fldCharType="end"/>
            </w:r>
          </w:hyperlink>
        </w:p>
        <w:p w14:paraId="385EBB81" w14:textId="4274B7CB" w:rsidR="00786E22" w:rsidRDefault="00786E22" w:rsidP="009C3A98">
          <w:pPr>
            <w:spacing w:line="360" w:lineRule="auto"/>
            <w:jc w:val="both"/>
          </w:pPr>
          <w:r w:rsidRPr="00786E22">
            <w:rPr>
              <w:b/>
              <w:bCs/>
              <w:noProof/>
              <w:sz w:val="24"/>
              <w:szCs w:val="24"/>
            </w:rPr>
            <w:fldChar w:fldCharType="end"/>
          </w:r>
        </w:p>
      </w:sdtContent>
    </w:sdt>
    <w:p w14:paraId="4C36B556" w14:textId="77777777" w:rsidR="00786E22" w:rsidRDefault="00786E22" w:rsidP="009C3A98">
      <w:pPr>
        <w:spacing w:line="360" w:lineRule="auto"/>
        <w:rPr>
          <w:b/>
          <w:sz w:val="28"/>
          <w:szCs w:val="28"/>
        </w:rPr>
      </w:pPr>
      <w:r>
        <w:rPr>
          <w:b/>
          <w:sz w:val="28"/>
          <w:szCs w:val="28"/>
        </w:rPr>
        <w:br w:type="page"/>
      </w:r>
    </w:p>
    <w:p w14:paraId="00000008" w14:textId="77777777" w:rsidR="009806BD" w:rsidRDefault="00000000" w:rsidP="009C3A98">
      <w:pPr>
        <w:pStyle w:val="Heading1"/>
      </w:pPr>
      <w:bookmarkStart w:id="0" w:name="_Toc160051409"/>
      <w:r>
        <w:lastRenderedPageBreak/>
        <w:t>Introduction</w:t>
      </w:r>
      <w:bookmarkEnd w:id="0"/>
    </w:p>
    <w:p w14:paraId="0F4BA2FD" w14:textId="1E1890AD" w:rsidR="0047742A" w:rsidRDefault="0047742A" w:rsidP="009C3A98">
      <w:pPr>
        <w:spacing w:line="360" w:lineRule="auto"/>
        <w:jc w:val="both"/>
        <w:rPr>
          <w:sz w:val="24"/>
          <w:szCs w:val="24"/>
        </w:rPr>
      </w:pPr>
      <w:r w:rsidRPr="0047742A">
        <w:rPr>
          <w:sz w:val="24"/>
          <w:szCs w:val="24"/>
        </w:rPr>
        <w:t>In the hospitality industry, guest service surveillance is a critical success factor. This report discusses the elements, which are crucial in maintaining the continuity of the process of hospitality services with special attention to the role of guest service strategies. The report examines numerous areas of interest including guest needs, service processes, evaluations, reputation management, service culture, brand consistency, and customer loyalty</w:t>
      </w:r>
      <w:r>
        <w:rPr>
          <w:sz w:val="24"/>
          <w:szCs w:val="24"/>
        </w:rPr>
        <w:t>. The report concludes with a forecast of the changes that technologies will bring to the sector, and provides recommendations for enhancing guest service monitoring in this dynamic environment.</w:t>
      </w:r>
    </w:p>
    <w:p w14:paraId="0000000A" w14:textId="77777777" w:rsidR="009806BD" w:rsidRDefault="00000000" w:rsidP="009C3A98">
      <w:pPr>
        <w:pStyle w:val="Heading1"/>
      </w:pPr>
      <w:bookmarkStart w:id="1" w:name="_Toc160051410"/>
      <w:r>
        <w:t>Main Findings</w:t>
      </w:r>
      <w:bookmarkEnd w:id="1"/>
    </w:p>
    <w:p w14:paraId="0000000B" w14:textId="77777777" w:rsidR="009806BD" w:rsidRDefault="00000000" w:rsidP="009C3A98">
      <w:pPr>
        <w:pStyle w:val="Heading2"/>
      </w:pPr>
      <w:bookmarkStart w:id="2" w:name="_Toc160051411"/>
      <w:r>
        <w:t>Importance of Guest Services Strategies</w:t>
      </w:r>
      <w:bookmarkEnd w:id="2"/>
    </w:p>
    <w:p w14:paraId="70B4EBB6" w14:textId="37DCB537" w:rsidR="007D0AD2" w:rsidRPr="007D0AD2" w:rsidRDefault="007D0AD2" w:rsidP="009C3A98">
      <w:pPr>
        <w:spacing w:line="360" w:lineRule="auto"/>
        <w:jc w:val="center"/>
        <w:rPr>
          <w:sz w:val="24"/>
          <w:szCs w:val="24"/>
        </w:rPr>
      </w:pPr>
      <w:r w:rsidRPr="007D0AD2">
        <w:rPr>
          <w:noProof/>
          <w:sz w:val="24"/>
          <w:szCs w:val="24"/>
        </w:rPr>
        <w:drawing>
          <wp:inline distT="0" distB="0" distL="0" distR="0" wp14:anchorId="2920D4DA" wp14:editId="3A9A910C">
            <wp:extent cx="3773021" cy="2566220"/>
            <wp:effectExtent l="0" t="0" r="0" b="5715"/>
            <wp:docPr id="891551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551037" name=""/>
                    <pic:cNvPicPr/>
                  </pic:nvPicPr>
                  <pic:blipFill>
                    <a:blip r:embed="rId8"/>
                    <a:stretch>
                      <a:fillRect/>
                    </a:stretch>
                  </pic:blipFill>
                  <pic:spPr>
                    <a:xfrm>
                      <a:off x="0" y="0"/>
                      <a:ext cx="3813746" cy="2593919"/>
                    </a:xfrm>
                    <a:prstGeom prst="rect">
                      <a:avLst/>
                    </a:prstGeom>
                  </pic:spPr>
                </pic:pic>
              </a:graphicData>
            </a:graphic>
          </wp:inline>
        </w:drawing>
      </w:r>
    </w:p>
    <w:p w14:paraId="6A2BEBF1" w14:textId="6D8B3DB5" w:rsidR="007D0AD2" w:rsidRPr="007D0AD2" w:rsidRDefault="007D0AD2" w:rsidP="009C3A98">
      <w:pPr>
        <w:spacing w:line="360" w:lineRule="auto"/>
        <w:jc w:val="center"/>
        <w:rPr>
          <w:b/>
          <w:bCs/>
          <w:sz w:val="24"/>
          <w:szCs w:val="24"/>
        </w:rPr>
      </w:pPr>
      <w:r w:rsidRPr="007D0AD2">
        <w:rPr>
          <w:b/>
          <w:bCs/>
          <w:sz w:val="24"/>
          <w:szCs w:val="24"/>
        </w:rPr>
        <w:t>Figure 1: Importance of Guest Services</w:t>
      </w:r>
    </w:p>
    <w:p w14:paraId="3BC0F319" w14:textId="3F380F96" w:rsidR="007D0AD2" w:rsidRPr="007D0AD2" w:rsidRDefault="007D0AD2" w:rsidP="009C3A98">
      <w:pPr>
        <w:spacing w:line="360" w:lineRule="auto"/>
        <w:jc w:val="center"/>
        <w:rPr>
          <w:sz w:val="24"/>
          <w:szCs w:val="24"/>
        </w:rPr>
      </w:pPr>
      <w:r w:rsidRPr="007D0AD2">
        <w:rPr>
          <w:sz w:val="24"/>
          <w:szCs w:val="24"/>
        </w:rPr>
        <w:t xml:space="preserve">(Source: </w:t>
      </w:r>
      <w:r>
        <w:rPr>
          <w:sz w:val="24"/>
          <w:szCs w:val="24"/>
        </w:rPr>
        <w:t xml:space="preserve">Crotts </w:t>
      </w:r>
      <w:r w:rsidRPr="007D0AD2">
        <w:rPr>
          <w:i/>
          <w:iCs/>
          <w:sz w:val="24"/>
          <w:szCs w:val="24"/>
        </w:rPr>
        <w:t>et al</w:t>
      </w:r>
      <w:r>
        <w:rPr>
          <w:sz w:val="24"/>
          <w:szCs w:val="24"/>
        </w:rPr>
        <w:t>., 2022</w:t>
      </w:r>
      <w:r w:rsidRPr="007D0AD2">
        <w:rPr>
          <w:sz w:val="24"/>
          <w:szCs w:val="24"/>
        </w:rPr>
        <w:t>)</w:t>
      </w:r>
    </w:p>
    <w:p w14:paraId="0000000C" w14:textId="627AFA48" w:rsidR="009806BD" w:rsidRDefault="00000000" w:rsidP="009C3A98">
      <w:pPr>
        <w:spacing w:line="360" w:lineRule="auto"/>
        <w:jc w:val="both"/>
        <w:rPr>
          <w:sz w:val="24"/>
          <w:szCs w:val="24"/>
        </w:rPr>
      </w:pPr>
      <w:r>
        <w:rPr>
          <w:sz w:val="24"/>
          <w:szCs w:val="24"/>
        </w:rPr>
        <w:t xml:space="preserve">According to Minwoo </w:t>
      </w:r>
      <w:r>
        <w:rPr>
          <w:i/>
          <w:sz w:val="24"/>
          <w:szCs w:val="24"/>
        </w:rPr>
        <w:t>et al</w:t>
      </w:r>
      <w:r>
        <w:rPr>
          <w:sz w:val="24"/>
          <w:szCs w:val="24"/>
        </w:rPr>
        <w:t xml:space="preserve">. (2019), the hospitality industry has a lot of potential for guest services </w:t>
      </w:r>
      <w:r w:rsidR="009A40FD">
        <w:rPr>
          <w:sz w:val="24"/>
          <w:szCs w:val="24"/>
        </w:rPr>
        <w:t>s</w:t>
      </w:r>
      <w:r>
        <w:rPr>
          <w:sz w:val="24"/>
          <w:szCs w:val="24"/>
        </w:rPr>
        <w:t xml:space="preserve">trategies to help identify quickly the changing and emerging needs of guests. </w:t>
      </w:r>
      <w:r w:rsidR="0047742A" w:rsidRPr="0047742A">
        <w:rPr>
          <w:sz w:val="24"/>
          <w:szCs w:val="24"/>
        </w:rPr>
        <w:t>Hotels can make their services unique and surpass the requirements of the different diversified client bases by using methods such as multi-dimensional market research, customer feedback channels, and trend analysis. This respect of guest needs contributes to a personali</w:t>
      </w:r>
      <w:r w:rsidR="0047742A">
        <w:rPr>
          <w:sz w:val="24"/>
          <w:szCs w:val="24"/>
        </w:rPr>
        <w:t>s</w:t>
      </w:r>
      <w:r w:rsidR="0047742A" w:rsidRPr="0047742A">
        <w:rPr>
          <w:sz w:val="24"/>
          <w:szCs w:val="24"/>
        </w:rPr>
        <w:t>ed and pleasant visit, which in turn fosters loyalty and positive referrals.</w:t>
      </w:r>
    </w:p>
    <w:p w14:paraId="0000000D" w14:textId="36944F2D" w:rsidR="009806BD" w:rsidRDefault="0047742A" w:rsidP="009C3A98">
      <w:pPr>
        <w:spacing w:line="360" w:lineRule="auto"/>
        <w:jc w:val="both"/>
        <w:rPr>
          <w:sz w:val="24"/>
          <w:szCs w:val="24"/>
        </w:rPr>
      </w:pPr>
      <w:r w:rsidRPr="0047742A">
        <w:rPr>
          <w:sz w:val="24"/>
          <w:szCs w:val="24"/>
        </w:rPr>
        <w:t>The empowerment aspect in deploying Guest Service Strategies by the frontline workers is critical as it allows them to make decisions that translate into outstanding customer satisfaction. For instance, Premier Inn empowers it</w:t>
      </w:r>
      <w:r>
        <w:rPr>
          <w:sz w:val="24"/>
          <w:szCs w:val="24"/>
        </w:rPr>
        <w:t>’</w:t>
      </w:r>
      <w:r w:rsidRPr="0047742A">
        <w:rPr>
          <w:sz w:val="24"/>
          <w:szCs w:val="24"/>
        </w:rPr>
        <w:t xml:space="preserve">s staff with the </w:t>
      </w:r>
      <w:r w:rsidRPr="0047742A">
        <w:rPr>
          <w:sz w:val="24"/>
          <w:szCs w:val="24"/>
        </w:rPr>
        <w:lastRenderedPageBreak/>
        <w:t>opportunity to fix the problems on the spot that guarantees a satisfying resolution for the customers.</w:t>
      </w:r>
    </w:p>
    <w:p w14:paraId="00000010" w14:textId="09D5C160" w:rsidR="009806BD" w:rsidRDefault="00000000" w:rsidP="009C3A98">
      <w:pPr>
        <w:spacing w:line="360" w:lineRule="auto"/>
        <w:jc w:val="both"/>
        <w:rPr>
          <w:sz w:val="24"/>
          <w:szCs w:val="24"/>
        </w:rPr>
      </w:pPr>
      <w:r>
        <w:rPr>
          <w:sz w:val="24"/>
          <w:szCs w:val="24"/>
        </w:rPr>
        <w:t xml:space="preserve">Monitoring the effectiveness of guest services is vital for continuous perfection. According Crotts </w:t>
      </w:r>
      <w:r>
        <w:rPr>
          <w:i/>
          <w:sz w:val="24"/>
          <w:szCs w:val="24"/>
        </w:rPr>
        <w:t>et al</w:t>
      </w:r>
      <w:r>
        <w:rPr>
          <w:sz w:val="24"/>
          <w:szCs w:val="24"/>
        </w:rPr>
        <w:t>. (2022), guest Service Measurements involve analysing key performance indicators (KPIs), feedback metrics, and service quality standards. Organisations gain excellence and identify opportunities for enhancement through these measurements. The use of a data-driven approach enables strategic decision-making which ensures that guest services are aligned with market trends.</w:t>
      </w:r>
    </w:p>
    <w:p w14:paraId="00000011" w14:textId="77777777" w:rsidR="009806BD" w:rsidRDefault="00000000" w:rsidP="009C3A98">
      <w:pPr>
        <w:pStyle w:val="Heading2"/>
        <w:rPr>
          <w:i/>
        </w:rPr>
      </w:pPr>
      <w:bookmarkStart w:id="3" w:name="_Toc160051412"/>
      <w:r>
        <w:t>Evaluation of Hospitality Services and Provision</w:t>
      </w:r>
      <w:bookmarkEnd w:id="3"/>
    </w:p>
    <w:p w14:paraId="00000012" w14:textId="4EC2D11E" w:rsidR="009806BD" w:rsidRDefault="00000000" w:rsidP="009C3A98">
      <w:pPr>
        <w:spacing w:line="360" w:lineRule="auto"/>
        <w:jc w:val="both"/>
        <w:rPr>
          <w:sz w:val="24"/>
          <w:szCs w:val="24"/>
        </w:rPr>
      </w:pPr>
      <w:r>
        <w:rPr>
          <w:sz w:val="24"/>
          <w:szCs w:val="24"/>
        </w:rPr>
        <w:t xml:space="preserve">The hospitality industry is seeing a change in consumer demands because of technical developments and increasing attention to the environmental issue. The Shard Hotel exemplifies this by integrating cutting-edge technology into its operations. Streamlining check-in processes, utilising strong reservation systems, and optimising backend operations contribute to a seamless and efficient service delivery model. The Shard Hotel </w:t>
      </w:r>
      <w:r w:rsidR="00786E22">
        <w:rPr>
          <w:sz w:val="24"/>
          <w:szCs w:val="24"/>
        </w:rPr>
        <w:t>skilfully</w:t>
      </w:r>
      <w:r>
        <w:rPr>
          <w:sz w:val="24"/>
          <w:szCs w:val="24"/>
        </w:rPr>
        <w:t xml:space="preserve"> advises this new trend by providing smart room controls and sustainable initiatives, establishing the added value of their services relative to the demands and expectations of contemporary, tech-savvy and green-minded guests (The-shard.com, 2024). This adaptability ensures that the hotel remains at the forefront of meeting the needs of its customer base.</w:t>
      </w:r>
    </w:p>
    <w:p w14:paraId="00000013" w14:textId="77777777" w:rsidR="009806BD" w:rsidRDefault="00000000" w:rsidP="009C3A98">
      <w:pPr>
        <w:spacing w:line="360" w:lineRule="auto"/>
        <w:jc w:val="both"/>
        <w:rPr>
          <w:sz w:val="24"/>
          <w:szCs w:val="24"/>
        </w:rPr>
      </w:pPr>
      <w:r>
        <w:rPr>
          <w:sz w:val="24"/>
          <w:szCs w:val="24"/>
        </w:rPr>
        <w:t xml:space="preserve">Service excellence is contingent upon the judicious provision of resources. The hotel strategically allocates resources to ensure a premium guest experience. From well-trained staff to unique amenities, the hotel demonstrates how resource provision directly influences the quality of service. Investing in staff training, maintaining quality facilities, and employing cutting-edge technologies collectively contribute to a comprehensive resource strategy that enables establishments to deliver high quality hospitality services (Ford, 2020). </w:t>
      </w:r>
    </w:p>
    <w:p w14:paraId="00000014" w14:textId="77777777" w:rsidR="009806BD" w:rsidRDefault="00000000" w:rsidP="009C3A98">
      <w:pPr>
        <w:pStyle w:val="Heading2"/>
      </w:pPr>
      <w:bookmarkStart w:id="4" w:name="_Toc160051413"/>
      <w:r>
        <w:t>Reputation Management in Guest Services</w:t>
      </w:r>
      <w:bookmarkEnd w:id="4"/>
    </w:p>
    <w:p w14:paraId="320614B9" w14:textId="0EC11471" w:rsidR="007D0AD2" w:rsidRDefault="007D0AD2" w:rsidP="009C3A98">
      <w:pPr>
        <w:spacing w:line="360" w:lineRule="auto"/>
        <w:jc w:val="center"/>
      </w:pPr>
      <w:r>
        <w:rPr>
          <w:noProof/>
        </w:rPr>
        <w:lastRenderedPageBreak/>
        <w:drawing>
          <wp:inline distT="0" distB="0" distL="0" distR="0" wp14:anchorId="0332EA11" wp14:editId="4042BC7F">
            <wp:extent cx="3768213" cy="3068552"/>
            <wp:effectExtent l="0" t="0" r="3810" b="0"/>
            <wp:docPr id="1220862713" name="Picture 1" descr="Online Reputation Management Services providers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line Reputation Management Services providers In U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5557" cy="3090819"/>
                    </a:xfrm>
                    <a:prstGeom prst="rect">
                      <a:avLst/>
                    </a:prstGeom>
                    <a:noFill/>
                    <a:ln>
                      <a:noFill/>
                    </a:ln>
                  </pic:spPr>
                </pic:pic>
              </a:graphicData>
            </a:graphic>
          </wp:inline>
        </w:drawing>
      </w:r>
    </w:p>
    <w:p w14:paraId="2C9875ED" w14:textId="090E4C53" w:rsidR="007D0AD2" w:rsidRPr="007D0AD2" w:rsidRDefault="007D0AD2" w:rsidP="009C3A98">
      <w:pPr>
        <w:spacing w:line="360" w:lineRule="auto"/>
        <w:jc w:val="center"/>
        <w:rPr>
          <w:b/>
          <w:bCs/>
          <w:sz w:val="24"/>
          <w:szCs w:val="24"/>
        </w:rPr>
      </w:pPr>
      <w:r w:rsidRPr="007D0AD2">
        <w:rPr>
          <w:b/>
          <w:bCs/>
          <w:sz w:val="24"/>
          <w:szCs w:val="24"/>
        </w:rPr>
        <w:t>Figure 2: Reputation Management</w:t>
      </w:r>
    </w:p>
    <w:p w14:paraId="0CE83400" w14:textId="7A173D4F" w:rsidR="007D0AD2" w:rsidRPr="007D0AD2" w:rsidRDefault="007D0AD2" w:rsidP="009C3A98">
      <w:pPr>
        <w:spacing w:line="360" w:lineRule="auto"/>
        <w:jc w:val="center"/>
      </w:pPr>
      <w:r w:rsidRPr="007D0AD2">
        <w:rPr>
          <w:sz w:val="24"/>
          <w:szCs w:val="24"/>
        </w:rPr>
        <w:t>(Source: Heppell, 2015)</w:t>
      </w:r>
    </w:p>
    <w:p w14:paraId="00000015" w14:textId="77777777" w:rsidR="009806BD" w:rsidRDefault="00000000" w:rsidP="009C3A98">
      <w:pPr>
        <w:numPr>
          <w:ilvl w:val="0"/>
          <w:numId w:val="1"/>
        </w:numPr>
        <w:spacing w:line="360" w:lineRule="auto"/>
        <w:jc w:val="both"/>
        <w:rPr>
          <w:b/>
          <w:i/>
          <w:sz w:val="24"/>
          <w:szCs w:val="24"/>
        </w:rPr>
      </w:pPr>
      <w:r>
        <w:rPr>
          <w:b/>
          <w:i/>
          <w:sz w:val="24"/>
          <w:szCs w:val="24"/>
        </w:rPr>
        <w:t>Significance of Reputation Management</w:t>
      </w:r>
    </w:p>
    <w:p w14:paraId="00000016" w14:textId="77777777" w:rsidR="009806BD" w:rsidRDefault="00000000" w:rsidP="009C3A98">
      <w:pPr>
        <w:spacing w:line="360" w:lineRule="auto"/>
        <w:jc w:val="both"/>
        <w:rPr>
          <w:sz w:val="24"/>
          <w:szCs w:val="24"/>
        </w:rPr>
      </w:pPr>
      <w:r>
        <w:rPr>
          <w:sz w:val="24"/>
          <w:szCs w:val="24"/>
        </w:rPr>
        <w:t>In the competitive realm of guest services, reputation management plays a pivotal role in shaping the success and longevity of hospitality establishments. A positive reputation serves as a powerful marketing tool, influencing potential guests and establishing trust. In the UK hospitality sector, where consumer choices are abundant, maintaining a sterling reputation is indispensable for attracting and retaining clientele (Heppell, 2015). The significance of reputation management extends beyond the visible aspects of service, encompassing online reviews, social media sentiment, and word-of-mouth referrals.</w:t>
      </w:r>
    </w:p>
    <w:p w14:paraId="00000017" w14:textId="77777777" w:rsidR="009806BD" w:rsidRDefault="00000000" w:rsidP="009C3A98">
      <w:pPr>
        <w:numPr>
          <w:ilvl w:val="0"/>
          <w:numId w:val="1"/>
        </w:numPr>
        <w:spacing w:line="360" w:lineRule="auto"/>
        <w:jc w:val="both"/>
        <w:rPr>
          <w:b/>
          <w:i/>
          <w:sz w:val="24"/>
          <w:szCs w:val="24"/>
        </w:rPr>
      </w:pPr>
      <w:r>
        <w:rPr>
          <w:b/>
          <w:i/>
          <w:sz w:val="24"/>
          <w:szCs w:val="24"/>
        </w:rPr>
        <w:t>Strategies for Maintaining a Positive Reputation</w:t>
      </w:r>
    </w:p>
    <w:p w14:paraId="00000018" w14:textId="77777777" w:rsidR="009806BD" w:rsidRDefault="00000000" w:rsidP="009C3A98">
      <w:pPr>
        <w:spacing w:line="360" w:lineRule="auto"/>
        <w:jc w:val="both"/>
        <w:rPr>
          <w:sz w:val="24"/>
          <w:szCs w:val="24"/>
        </w:rPr>
      </w:pPr>
      <w:r>
        <w:rPr>
          <w:sz w:val="24"/>
          <w:szCs w:val="24"/>
        </w:rPr>
        <w:t>The Connaught Hotel in London upholds its prestigious reputation through a commitment to unparalleled service. Ensuring that every guest interaction is memorable and seamless contributes to positive reviews and word-of-mouth endorsements. The Connaught distinguishes itself in a crowded market, enhancing its reputation in luxury hospitality by consistently introducing innovative guest experiences, such as exclusive events or bespoke services (The-connaught.co.uk, 2024). Actively managing online platforms is crucial. The Connaught maintains a strong presence on review sites, promptly responding to reviews, both positive and negative. This demonstrates transparency and a proactive approach to guest satisfaction.</w:t>
      </w:r>
    </w:p>
    <w:p w14:paraId="00000019" w14:textId="77777777" w:rsidR="009806BD" w:rsidRDefault="00000000" w:rsidP="009C3A98">
      <w:pPr>
        <w:numPr>
          <w:ilvl w:val="0"/>
          <w:numId w:val="1"/>
        </w:numPr>
        <w:spacing w:line="360" w:lineRule="auto"/>
        <w:jc w:val="both"/>
        <w:rPr>
          <w:b/>
          <w:i/>
          <w:sz w:val="24"/>
          <w:szCs w:val="24"/>
        </w:rPr>
      </w:pPr>
      <w:r>
        <w:rPr>
          <w:b/>
          <w:i/>
          <w:sz w:val="24"/>
          <w:szCs w:val="24"/>
        </w:rPr>
        <w:lastRenderedPageBreak/>
        <w:t>Handling Negative Feedback</w:t>
      </w:r>
    </w:p>
    <w:p w14:paraId="0000001A" w14:textId="77777777" w:rsidR="009806BD" w:rsidRDefault="00000000" w:rsidP="009C3A98">
      <w:pPr>
        <w:spacing w:line="360" w:lineRule="auto"/>
        <w:jc w:val="both"/>
        <w:rPr>
          <w:sz w:val="24"/>
          <w:szCs w:val="24"/>
        </w:rPr>
      </w:pPr>
      <w:r>
        <w:rPr>
          <w:sz w:val="24"/>
          <w:szCs w:val="24"/>
        </w:rPr>
        <w:t xml:space="preserve">The Connaught Hotel responds immediately to the problems of the customers, demonstrating a commitment to resolving issues and ensuring guest satisfaction. They communicate openly about any challenges. Connaught applies a constructive criticism approach to its improvement, and thus prevents recurrence of such issues, thus indicating a focus on service quality enhancement (Chen </w:t>
      </w:r>
      <w:r>
        <w:rPr>
          <w:i/>
          <w:sz w:val="24"/>
          <w:szCs w:val="24"/>
        </w:rPr>
        <w:t>et al</w:t>
      </w:r>
      <w:r>
        <w:rPr>
          <w:sz w:val="24"/>
          <w:szCs w:val="24"/>
        </w:rPr>
        <w:t>., 2022).</w:t>
      </w:r>
    </w:p>
    <w:p w14:paraId="0000001B" w14:textId="77777777" w:rsidR="009806BD" w:rsidRDefault="00000000" w:rsidP="009C3A98">
      <w:pPr>
        <w:pStyle w:val="Heading2"/>
      </w:pPr>
      <w:bookmarkStart w:id="5" w:name="_Toc160051414"/>
      <w:r>
        <w:t>Service Culture in Hospitality</w:t>
      </w:r>
      <w:bookmarkEnd w:id="5"/>
    </w:p>
    <w:p w14:paraId="21F58427" w14:textId="72BAB430" w:rsidR="007D0AD2" w:rsidRDefault="007D0AD2" w:rsidP="009C3A98">
      <w:pPr>
        <w:spacing w:line="360" w:lineRule="auto"/>
        <w:jc w:val="center"/>
      </w:pPr>
      <w:r w:rsidRPr="007D0AD2">
        <w:rPr>
          <w:noProof/>
        </w:rPr>
        <w:drawing>
          <wp:inline distT="0" distB="0" distL="0" distR="0" wp14:anchorId="7F9F84C7" wp14:editId="5A8A4FFA">
            <wp:extent cx="4937123" cy="3185160"/>
            <wp:effectExtent l="0" t="0" r="0" b="0"/>
            <wp:docPr id="193482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82904" name=""/>
                    <pic:cNvPicPr/>
                  </pic:nvPicPr>
                  <pic:blipFill>
                    <a:blip r:embed="rId10"/>
                    <a:stretch>
                      <a:fillRect/>
                    </a:stretch>
                  </pic:blipFill>
                  <pic:spPr>
                    <a:xfrm>
                      <a:off x="0" y="0"/>
                      <a:ext cx="4953520" cy="3195739"/>
                    </a:xfrm>
                    <a:prstGeom prst="rect">
                      <a:avLst/>
                    </a:prstGeom>
                  </pic:spPr>
                </pic:pic>
              </a:graphicData>
            </a:graphic>
          </wp:inline>
        </w:drawing>
      </w:r>
    </w:p>
    <w:p w14:paraId="2F7F3841" w14:textId="3D442DCB" w:rsidR="007D0AD2" w:rsidRPr="007D0AD2" w:rsidRDefault="007D0AD2" w:rsidP="009C3A98">
      <w:pPr>
        <w:spacing w:line="360" w:lineRule="auto"/>
        <w:jc w:val="center"/>
        <w:rPr>
          <w:b/>
          <w:bCs/>
          <w:sz w:val="24"/>
          <w:szCs w:val="24"/>
        </w:rPr>
      </w:pPr>
      <w:r w:rsidRPr="007D0AD2">
        <w:rPr>
          <w:b/>
          <w:bCs/>
          <w:sz w:val="24"/>
          <w:szCs w:val="24"/>
        </w:rPr>
        <w:t>Figure 3: Service Culture</w:t>
      </w:r>
    </w:p>
    <w:p w14:paraId="6A60A093" w14:textId="0F0B6879" w:rsidR="007D0AD2" w:rsidRPr="007D0AD2" w:rsidRDefault="007D0AD2" w:rsidP="009C3A98">
      <w:pPr>
        <w:spacing w:line="360" w:lineRule="auto"/>
        <w:jc w:val="center"/>
      </w:pPr>
      <w:r w:rsidRPr="007D0AD2">
        <w:rPr>
          <w:sz w:val="24"/>
          <w:szCs w:val="24"/>
        </w:rPr>
        <w:t xml:space="preserve">(Source: Tajeddini </w:t>
      </w:r>
      <w:r w:rsidRPr="007D0AD2">
        <w:rPr>
          <w:i/>
          <w:sz w:val="24"/>
          <w:szCs w:val="24"/>
        </w:rPr>
        <w:t>et al</w:t>
      </w:r>
      <w:r w:rsidRPr="007D0AD2">
        <w:rPr>
          <w:sz w:val="24"/>
          <w:szCs w:val="24"/>
        </w:rPr>
        <w:t>., 2020)</w:t>
      </w:r>
    </w:p>
    <w:p w14:paraId="0000001C" w14:textId="77777777" w:rsidR="009806BD" w:rsidRDefault="00000000" w:rsidP="009C3A98">
      <w:pPr>
        <w:spacing w:line="360" w:lineRule="auto"/>
        <w:jc w:val="both"/>
        <w:rPr>
          <w:b/>
          <w:i/>
          <w:sz w:val="24"/>
          <w:szCs w:val="24"/>
        </w:rPr>
      </w:pPr>
      <w:r>
        <w:rPr>
          <w:b/>
          <w:i/>
          <w:sz w:val="24"/>
          <w:szCs w:val="24"/>
        </w:rPr>
        <w:t>Importance of Service Culture</w:t>
      </w:r>
    </w:p>
    <w:p w14:paraId="0000001D" w14:textId="0BE3B971" w:rsidR="009806BD" w:rsidRDefault="00000000" w:rsidP="009C3A98">
      <w:pPr>
        <w:spacing w:line="360" w:lineRule="auto"/>
        <w:jc w:val="both"/>
        <w:rPr>
          <w:sz w:val="24"/>
          <w:szCs w:val="24"/>
        </w:rPr>
      </w:pPr>
      <w:r>
        <w:rPr>
          <w:sz w:val="24"/>
          <w:szCs w:val="24"/>
        </w:rPr>
        <w:t xml:space="preserve">Service culture in hospitality is the fundamental pillar which ensures excellent guest experiences (Tajeddini </w:t>
      </w:r>
      <w:r>
        <w:rPr>
          <w:i/>
          <w:sz w:val="24"/>
          <w:szCs w:val="24"/>
        </w:rPr>
        <w:t>et al</w:t>
      </w:r>
      <w:r>
        <w:rPr>
          <w:sz w:val="24"/>
          <w:szCs w:val="24"/>
        </w:rPr>
        <w:t>., 2020). It refers to the cohesive set of values, attitudes, and behaviours within an organisation that lays the foundation for the way that employees engage or interact with their guests. A positive service culture is essential for a welcoming and customer-centric atmosphere. It defines a hotel</w:t>
      </w:r>
      <w:r w:rsidR="0047742A">
        <w:rPr>
          <w:sz w:val="24"/>
          <w:szCs w:val="24"/>
        </w:rPr>
        <w:t>’</w:t>
      </w:r>
      <w:r>
        <w:rPr>
          <w:sz w:val="24"/>
          <w:szCs w:val="24"/>
        </w:rPr>
        <w:t>s identity and distinguishes it in a competitive market.</w:t>
      </w:r>
    </w:p>
    <w:p w14:paraId="0000001E" w14:textId="77777777" w:rsidR="009806BD" w:rsidRDefault="00000000" w:rsidP="009C3A98">
      <w:pPr>
        <w:spacing w:line="360" w:lineRule="auto"/>
        <w:jc w:val="both"/>
        <w:rPr>
          <w:b/>
          <w:i/>
          <w:sz w:val="24"/>
          <w:szCs w:val="24"/>
        </w:rPr>
      </w:pPr>
      <w:r>
        <w:rPr>
          <w:b/>
          <w:i/>
          <w:sz w:val="24"/>
          <w:szCs w:val="24"/>
        </w:rPr>
        <w:t>Building and Nurturing a Positive Service Culture</w:t>
      </w:r>
    </w:p>
    <w:p w14:paraId="0000001F" w14:textId="575DA732" w:rsidR="009806BD" w:rsidRDefault="00000000" w:rsidP="009C3A98">
      <w:pPr>
        <w:spacing w:line="360" w:lineRule="auto"/>
        <w:jc w:val="both"/>
        <w:rPr>
          <w:sz w:val="24"/>
          <w:szCs w:val="24"/>
        </w:rPr>
      </w:pPr>
      <w:r>
        <w:rPr>
          <w:sz w:val="24"/>
          <w:szCs w:val="24"/>
        </w:rPr>
        <w:t>At Claridge</w:t>
      </w:r>
      <w:r w:rsidR="0047742A">
        <w:rPr>
          <w:sz w:val="24"/>
          <w:szCs w:val="24"/>
        </w:rPr>
        <w:t>’</w:t>
      </w:r>
      <w:r>
        <w:rPr>
          <w:sz w:val="24"/>
          <w:szCs w:val="24"/>
        </w:rPr>
        <w:t xml:space="preserve">s, an iconic luxury hotel in London, the guest-centered mindset underlies the entire strategy. The employees are trained to make guest service the top priority providing beyond current requirements and creating an environment where exceptional service is a shared value. The hotel invests in comprehensive training </w:t>
      </w:r>
      <w:r>
        <w:rPr>
          <w:sz w:val="24"/>
          <w:szCs w:val="24"/>
        </w:rPr>
        <w:lastRenderedPageBreak/>
        <w:t xml:space="preserve">programs to equip staff with the skills and knowledge needed for service excellence (Tuan </w:t>
      </w:r>
      <w:r>
        <w:rPr>
          <w:i/>
          <w:sz w:val="24"/>
          <w:szCs w:val="24"/>
        </w:rPr>
        <w:t>et al</w:t>
      </w:r>
      <w:r>
        <w:rPr>
          <w:sz w:val="24"/>
          <w:szCs w:val="24"/>
        </w:rPr>
        <w:t>., 2021). This includes particular skills such as interpersonal, cultural understanding and a sense of the importance associated with all the guest interactions. Claridge gives its employees freedom to communicate with guests. This self-sufficiency motivates the staff to feel accountable and creates a positive attitude towards service generally where each person plays their part in the overall guest satisfaction.</w:t>
      </w:r>
    </w:p>
    <w:p w14:paraId="00000020" w14:textId="77777777" w:rsidR="009806BD" w:rsidRDefault="00000000" w:rsidP="009C3A98">
      <w:pPr>
        <w:spacing w:line="360" w:lineRule="auto"/>
        <w:jc w:val="both"/>
        <w:rPr>
          <w:sz w:val="24"/>
          <w:szCs w:val="24"/>
        </w:rPr>
      </w:pPr>
      <w:r>
        <w:rPr>
          <w:b/>
          <w:i/>
          <w:sz w:val="24"/>
          <w:szCs w:val="24"/>
        </w:rPr>
        <w:t>Impact on Guest Experience</w:t>
      </w:r>
    </w:p>
    <w:p w14:paraId="00000021" w14:textId="0284A8EA" w:rsidR="009806BD" w:rsidRDefault="00000000" w:rsidP="009C3A98">
      <w:pPr>
        <w:numPr>
          <w:ilvl w:val="0"/>
          <w:numId w:val="2"/>
        </w:numPr>
        <w:spacing w:line="360" w:lineRule="auto"/>
        <w:jc w:val="both"/>
        <w:rPr>
          <w:sz w:val="24"/>
          <w:szCs w:val="24"/>
        </w:rPr>
      </w:pPr>
      <w:r>
        <w:rPr>
          <w:b/>
          <w:i/>
          <w:sz w:val="24"/>
          <w:szCs w:val="24"/>
        </w:rPr>
        <w:t xml:space="preserve">Consistency in Excellence: </w:t>
      </w:r>
      <w:r>
        <w:rPr>
          <w:sz w:val="24"/>
          <w:szCs w:val="24"/>
        </w:rPr>
        <w:t xml:space="preserve">Guests experience consistent, top-tier service throughout their stay. It </w:t>
      </w:r>
      <w:r w:rsidR="00786E22">
        <w:rPr>
          <w:sz w:val="24"/>
          <w:szCs w:val="24"/>
        </w:rPr>
        <w:t>creates</w:t>
      </w:r>
      <w:r>
        <w:rPr>
          <w:sz w:val="24"/>
          <w:szCs w:val="24"/>
        </w:rPr>
        <w:t xml:space="preserve"> a sense of reliability and trust in the brand (Panchapakesan Padma and Ahn JiSeon, 2020).</w:t>
      </w:r>
    </w:p>
    <w:p w14:paraId="00000022" w14:textId="77777777" w:rsidR="009806BD" w:rsidRDefault="00000000" w:rsidP="009C3A98">
      <w:pPr>
        <w:numPr>
          <w:ilvl w:val="0"/>
          <w:numId w:val="2"/>
        </w:numPr>
        <w:spacing w:line="360" w:lineRule="auto"/>
        <w:jc w:val="both"/>
        <w:rPr>
          <w:sz w:val="24"/>
          <w:szCs w:val="24"/>
        </w:rPr>
      </w:pPr>
      <w:r>
        <w:rPr>
          <w:b/>
          <w:i/>
          <w:sz w:val="24"/>
          <w:szCs w:val="24"/>
        </w:rPr>
        <w:t xml:space="preserve">Memorable Interactions: </w:t>
      </w:r>
      <w:r>
        <w:rPr>
          <w:sz w:val="24"/>
          <w:szCs w:val="24"/>
        </w:rPr>
        <w:t>A positive service culture leads to genuine and memorable interactions. This makes guests feel valued and appreciated.</w:t>
      </w:r>
    </w:p>
    <w:p w14:paraId="00000023" w14:textId="77777777" w:rsidR="009806BD" w:rsidRDefault="00000000" w:rsidP="009C3A98">
      <w:pPr>
        <w:numPr>
          <w:ilvl w:val="0"/>
          <w:numId w:val="2"/>
        </w:numPr>
        <w:spacing w:line="360" w:lineRule="auto"/>
        <w:jc w:val="both"/>
        <w:rPr>
          <w:sz w:val="24"/>
          <w:szCs w:val="24"/>
        </w:rPr>
      </w:pPr>
      <w:r>
        <w:rPr>
          <w:b/>
          <w:i/>
          <w:sz w:val="24"/>
          <w:szCs w:val="24"/>
        </w:rPr>
        <w:t xml:space="preserve">Enhanced Guest Satisfaction and Loyalty: </w:t>
      </w:r>
      <w:r>
        <w:rPr>
          <w:sz w:val="24"/>
          <w:szCs w:val="24"/>
        </w:rPr>
        <w:t>The cumulative effect is heightened guest satisfaction and loyalty, contributing to its positive reputation.</w:t>
      </w:r>
    </w:p>
    <w:p w14:paraId="00000024" w14:textId="77777777" w:rsidR="009806BD" w:rsidRDefault="00000000" w:rsidP="009C3A98">
      <w:pPr>
        <w:pStyle w:val="Heading2"/>
      </w:pPr>
      <w:bookmarkStart w:id="6" w:name="_Toc160051415"/>
      <w:r>
        <w:t>Ensuring Brand Consistency</w:t>
      </w:r>
      <w:bookmarkEnd w:id="6"/>
    </w:p>
    <w:p w14:paraId="63B8EC7C" w14:textId="578A7A3D" w:rsidR="007D0AD2" w:rsidRDefault="007D0AD2" w:rsidP="009C3A98">
      <w:pPr>
        <w:spacing w:line="360" w:lineRule="auto"/>
        <w:jc w:val="center"/>
      </w:pPr>
      <w:r>
        <w:rPr>
          <w:noProof/>
        </w:rPr>
        <w:drawing>
          <wp:inline distT="0" distB="0" distL="0" distR="0" wp14:anchorId="0C97F8F2" wp14:editId="2C84432A">
            <wp:extent cx="3892440" cy="2743200"/>
            <wp:effectExtent l="0" t="0" r="0" b="0"/>
            <wp:docPr id="964236832" name="Picture 3" descr="How to Maintain Brand Consistency Across Marketing Campaigns | Filec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Maintain Brand Consistency Across Marketing Campaigns | Fileca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2661" cy="2764498"/>
                    </a:xfrm>
                    <a:prstGeom prst="rect">
                      <a:avLst/>
                    </a:prstGeom>
                    <a:noFill/>
                    <a:ln>
                      <a:noFill/>
                    </a:ln>
                  </pic:spPr>
                </pic:pic>
              </a:graphicData>
            </a:graphic>
          </wp:inline>
        </w:drawing>
      </w:r>
    </w:p>
    <w:p w14:paraId="5CC4946B" w14:textId="5AB364BB" w:rsidR="007D0AD2" w:rsidRPr="007D0AD2" w:rsidRDefault="007D0AD2" w:rsidP="009C3A98">
      <w:pPr>
        <w:spacing w:line="360" w:lineRule="auto"/>
        <w:jc w:val="center"/>
        <w:rPr>
          <w:b/>
          <w:bCs/>
          <w:sz w:val="24"/>
          <w:szCs w:val="24"/>
        </w:rPr>
      </w:pPr>
      <w:r w:rsidRPr="007D0AD2">
        <w:rPr>
          <w:b/>
          <w:bCs/>
          <w:sz w:val="24"/>
          <w:szCs w:val="24"/>
        </w:rPr>
        <w:t>Figure 4: Importance of Brand Consistency</w:t>
      </w:r>
    </w:p>
    <w:p w14:paraId="51239E10" w14:textId="025A96D9" w:rsidR="007D0AD2" w:rsidRPr="007D0AD2" w:rsidRDefault="007D0AD2" w:rsidP="009C3A98">
      <w:pPr>
        <w:spacing w:line="360" w:lineRule="auto"/>
        <w:jc w:val="center"/>
        <w:rPr>
          <w:sz w:val="24"/>
          <w:szCs w:val="24"/>
        </w:rPr>
      </w:pPr>
      <w:r w:rsidRPr="007D0AD2">
        <w:rPr>
          <w:sz w:val="24"/>
          <w:szCs w:val="24"/>
        </w:rPr>
        <w:t>(Source: Soloman, 2018)</w:t>
      </w:r>
    </w:p>
    <w:p w14:paraId="00000025" w14:textId="0B1391DF" w:rsidR="009806BD" w:rsidRDefault="00000000" w:rsidP="009C3A98">
      <w:pPr>
        <w:spacing w:line="360" w:lineRule="auto"/>
        <w:jc w:val="both"/>
        <w:rPr>
          <w:sz w:val="24"/>
          <w:szCs w:val="24"/>
        </w:rPr>
      </w:pPr>
      <w:r>
        <w:rPr>
          <w:sz w:val="24"/>
          <w:szCs w:val="24"/>
        </w:rPr>
        <w:t xml:space="preserve">Brand consistency is the </w:t>
      </w:r>
      <w:r w:rsidR="007D0AD2">
        <w:rPr>
          <w:sz w:val="24"/>
          <w:szCs w:val="24"/>
        </w:rPr>
        <w:t>main element</w:t>
      </w:r>
      <w:r>
        <w:rPr>
          <w:sz w:val="24"/>
          <w:szCs w:val="24"/>
        </w:rPr>
        <w:t xml:space="preserve"> of successful guest services, ensuring a unified and recogni</w:t>
      </w:r>
      <w:r w:rsidR="00786E22">
        <w:rPr>
          <w:sz w:val="24"/>
          <w:szCs w:val="24"/>
        </w:rPr>
        <w:t>s</w:t>
      </w:r>
      <w:r>
        <w:rPr>
          <w:sz w:val="24"/>
          <w:szCs w:val="24"/>
        </w:rPr>
        <w:t xml:space="preserve">able experience across all touchpoints. In the hospitality industry, maintaining a consistent brand image is crucial for fostering guest trust, loyalty, and positive perceptions. Maintaining brand consistency poses challenges, especially in large hospitality chains. Challenges may include discrepancies in service standards, </w:t>
      </w:r>
      <w:r>
        <w:rPr>
          <w:sz w:val="24"/>
          <w:szCs w:val="24"/>
        </w:rPr>
        <w:lastRenderedPageBreak/>
        <w:t>varying guest experiences across locations, and communication breakdowns (Soloman, 2018). Solutions involve rigorous training programs, clear brand guidelines, and effective communication channels to disseminate brand values. Implementing technology for real-time monitoring and feedback mechanisms helps address challenges swiftly, ensuring that the brand promise is consistently delivered across all guest interactions.</w:t>
      </w:r>
    </w:p>
    <w:p w14:paraId="00000026" w14:textId="77777777" w:rsidR="009806BD" w:rsidRDefault="00000000" w:rsidP="009C3A98">
      <w:pPr>
        <w:pStyle w:val="Heading2"/>
      </w:pPr>
      <w:bookmarkStart w:id="7" w:name="_Toc160051416"/>
      <w:r>
        <w:t>Strategies for Enhancing Customer Loyalty in the Hospitality Industry</w:t>
      </w:r>
      <w:bookmarkEnd w:id="7"/>
    </w:p>
    <w:p w14:paraId="737EFB67" w14:textId="5F4B7310" w:rsidR="009C3A98" w:rsidRDefault="009C3A98" w:rsidP="009C3A98">
      <w:pPr>
        <w:spacing w:line="360" w:lineRule="auto"/>
        <w:jc w:val="center"/>
      </w:pPr>
      <w:r>
        <w:rPr>
          <w:noProof/>
        </w:rPr>
        <w:drawing>
          <wp:inline distT="0" distB="0" distL="0" distR="0" wp14:anchorId="6C8A132A" wp14:editId="45C083F9">
            <wp:extent cx="3701845" cy="2654710"/>
            <wp:effectExtent l="76200" t="0" r="70485" b="0"/>
            <wp:docPr id="164253205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3FA6254" w14:textId="451BE3EC" w:rsidR="009C3A98" w:rsidRPr="009C3A98" w:rsidRDefault="009C3A98" w:rsidP="009C3A98">
      <w:pPr>
        <w:spacing w:line="360" w:lineRule="auto"/>
        <w:jc w:val="center"/>
        <w:rPr>
          <w:b/>
          <w:bCs/>
          <w:sz w:val="24"/>
          <w:szCs w:val="24"/>
        </w:rPr>
      </w:pPr>
      <w:r w:rsidRPr="009C3A98">
        <w:rPr>
          <w:b/>
          <w:bCs/>
          <w:sz w:val="24"/>
          <w:szCs w:val="24"/>
        </w:rPr>
        <w:t>Figure 5: Strategies for enhancing customer loyalty</w:t>
      </w:r>
    </w:p>
    <w:p w14:paraId="5B1925E4" w14:textId="1808E7C5" w:rsidR="009C3A98" w:rsidRPr="009C3A98" w:rsidRDefault="009C3A98" w:rsidP="009C3A98">
      <w:pPr>
        <w:spacing w:line="360" w:lineRule="auto"/>
        <w:jc w:val="center"/>
        <w:rPr>
          <w:sz w:val="24"/>
          <w:szCs w:val="24"/>
        </w:rPr>
      </w:pPr>
      <w:r w:rsidRPr="009C3A98">
        <w:rPr>
          <w:sz w:val="24"/>
          <w:szCs w:val="24"/>
        </w:rPr>
        <w:t xml:space="preserve">(Source: </w:t>
      </w:r>
      <w:r>
        <w:rPr>
          <w:sz w:val="24"/>
          <w:szCs w:val="24"/>
        </w:rPr>
        <w:t>Self-made</w:t>
      </w:r>
      <w:r w:rsidRPr="009C3A98">
        <w:rPr>
          <w:sz w:val="24"/>
          <w:szCs w:val="24"/>
        </w:rPr>
        <w:t>)</w:t>
      </w:r>
    </w:p>
    <w:p w14:paraId="00000027" w14:textId="77777777" w:rsidR="009806BD" w:rsidRDefault="00000000" w:rsidP="009C3A98">
      <w:pPr>
        <w:spacing w:line="360" w:lineRule="auto"/>
        <w:jc w:val="both"/>
        <w:rPr>
          <w:sz w:val="24"/>
          <w:szCs w:val="24"/>
        </w:rPr>
      </w:pPr>
      <w:r>
        <w:rPr>
          <w:sz w:val="24"/>
          <w:szCs w:val="24"/>
        </w:rPr>
        <w:t>In the fiercely competitive hospitality industry, fostering customer loyalty is a strategic imperative for sustained success. Loyal customers not only contribute to revenue but also act as brand advocates, influencing others to choose a particular establishment. Building and maintaining customer loyalty requires a combination of exceptional service, personalised experiences, and effective engagement strategies.</w:t>
      </w:r>
    </w:p>
    <w:p w14:paraId="00000028" w14:textId="01A2D4B8" w:rsidR="009806BD" w:rsidRDefault="00000000" w:rsidP="009C3A98">
      <w:pPr>
        <w:numPr>
          <w:ilvl w:val="0"/>
          <w:numId w:val="4"/>
        </w:numPr>
        <w:spacing w:line="360" w:lineRule="auto"/>
        <w:jc w:val="both"/>
        <w:rPr>
          <w:sz w:val="24"/>
          <w:szCs w:val="24"/>
        </w:rPr>
      </w:pPr>
      <w:r>
        <w:rPr>
          <w:b/>
          <w:i/>
          <w:sz w:val="24"/>
          <w:szCs w:val="24"/>
        </w:rPr>
        <w:t xml:space="preserve">Personalised Guest Experiences: </w:t>
      </w:r>
      <w:r>
        <w:rPr>
          <w:sz w:val="24"/>
          <w:szCs w:val="24"/>
        </w:rPr>
        <w:t>Customi</w:t>
      </w:r>
      <w:r w:rsidR="00786E22">
        <w:rPr>
          <w:sz w:val="24"/>
          <w:szCs w:val="24"/>
        </w:rPr>
        <w:t>s</w:t>
      </w:r>
      <w:r>
        <w:rPr>
          <w:sz w:val="24"/>
          <w:szCs w:val="24"/>
        </w:rPr>
        <w:t xml:space="preserve">ing the services to the particular tastes of each client fosters a feeling of uniqueness, which further strengthens customer loyalty (Koo </w:t>
      </w:r>
      <w:r>
        <w:rPr>
          <w:i/>
          <w:sz w:val="24"/>
          <w:szCs w:val="24"/>
        </w:rPr>
        <w:t>et al</w:t>
      </w:r>
      <w:r>
        <w:rPr>
          <w:sz w:val="24"/>
          <w:szCs w:val="24"/>
        </w:rPr>
        <w:t>., 2020).</w:t>
      </w:r>
    </w:p>
    <w:p w14:paraId="00000029" w14:textId="77777777" w:rsidR="009806BD" w:rsidRDefault="00000000" w:rsidP="009C3A98">
      <w:pPr>
        <w:numPr>
          <w:ilvl w:val="0"/>
          <w:numId w:val="4"/>
        </w:numPr>
        <w:spacing w:line="360" w:lineRule="auto"/>
        <w:jc w:val="both"/>
        <w:rPr>
          <w:sz w:val="24"/>
          <w:szCs w:val="24"/>
        </w:rPr>
      </w:pPr>
      <w:r>
        <w:rPr>
          <w:b/>
          <w:i/>
          <w:sz w:val="24"/>
          <w:szCs w:val="24"/>
        </w:rPr>
        <w:t xml:space="preserve">Loyalty Programs and Rewards: </w:t>
      </w:r>
      <w:r>
        <w:rPr>
          <w:sz w:val="24"/>
          <w:szCs w:val="24"/>
        </w:rPr>
        <w:t>Introduction of tiered loyalty programs with attractive rewards makes the guests return often and builds the relationship between the guests and the operation.</w:t>
      </w:r>
    </w:p>
    <w:p w14:paraId="0000002A" w14:textId="77777777" w:rsidR="009806BD" w:rsidRDefault="00000000" w:rsidP="009C3A98">
      <w:pPr>
        <w:numPr>
          <w:ilvl w:val="0"/>
          <w:numId w:val="4"/>
        </w:numPr>
        <w:spacing w:line="360" w:lineRule="auto"/>
        <w:jc w:val="both"/>
        <w:rPr>
          <w:sz w:val="24"/>
          <w:szCs w:val="24"/>
        </w:rPr>
      </w:pPr>
      <w:r>
        <w:rPr>
          <w:b/>
          <w:i/>
          <w:sz w:val="24"/>
          <w:szCs w:val="24"/>
        </w:rPr>
        <w:t xml:space="preserve">Proactive Communication: </w:t>
      </w:r>
      <w:r>
        <w:rPr>
          <w:sz w:val="24"/>
          <w:szCs w:val="24"/>
        </w:rPr>
        <w:t>Regular communication, personalised outreach, and gathering feedback indicate customer orientation and reinforce the emotional attachment to the brand.</w:t>
      </w:r>
    </w:p>
    <w:p w14:paraId="0000002B" w14:textId="77777777" w:rsidR="009806BD" w:rsidRDefault="00000000" w:rsidP="009C3A98">
      <w:pPr>
        <w:pStyle w:val="Heading2"/>
      </w:pPr>
      <w:bookmarkStart w:id="8" w:name="_Toc160051417"/>
      <w:r>
        <w:lastRenderedPageBreak/>
        <w:t>Future Technological Impacts on Guest Services</w:t>
      </w:r>
      <w:bookmarkEnd w:id="8"/>
    </w:p>
    <w:p w14:paraId="0000002C" w14:textId="77777777" w:rsidR="009806BD" w:rsidRDefault="00000000" w:rsidP="009C3A98">
      <w:pPr>
        <w:spacing w:line="360" w:lineRule="auto"/>
        <w:jc w:val="both"/>
        <w:rPr>
          <w:b/>
          <w:i/>
          <w:sz w:val="24"/>
          <w:szCs w:val="24"/>
        </w:rPr>
      </w:pPr>
      <w:r>
        <w:rPr>
          <w:b/>
          <w:i/>
          <w:sz w:val="24"/>
          <w:szCs w:val="24"/>
        </w:rPr>
        <w:t>Current Technological Trends in Hospitality</w:t>
      </w:r>
    </w:p>
    <w:p w14:paraId="0000002D" w14:textId="77777777" w:rsidR="009806BD" w:rsidRDefault="00000000" w:rsidP="009C3A98">
      <w:pPr>
        <w:spacing w:line="360" w:lineRule="auto"/>
        <w:jc w:val="both"/>
        <w:rPr>
          <w:sz w:val="24"/>
          <w:szCs w:val="24"/>
        </w:rPr>
      </w:pPr>
      <w:r>
        <w:rPr>
          <w:sz w:val="24"/>
          <w:szCs w:val="24"/>
        </w:rPr>
        <w:t>The hospitality industry is leading in the use of innovative technologies in improving guest experiences. Current trends are represented by contactless check-ins, mobile room keys, AI-based chatbots for immediate help, and smart room controls. Integration of technology is a dynamic aspect of future hotels that not only improves operations but also satisfies the requirements of tech savvy guests as well as make the environment ready for future innovations (Wood, 2015).</w:t>
      </w:r>
    </w:p>
    <w:p w14:paraId="0000002E" w14:textId="77777777" w:rsidR="009806BD" w:rsidRDefault="00000000" w:rsidP="009C3A98">
      <w:pPr>
        <w:spacing w:line="360" w:lineRule="auto"/>
        <w:jc w:val="both"/>
        <w:rPr>
          <w:b/>
          <w:i/>
          <w:sz w:val="24"/>
          <w:szCs w:val="24"/>
        </w:rPr>
      </w:pPr>
      <w:r>
        <w:rPr>
          <w:b/>
          <w:i/>
          <w:sz w:val="24"/>
          <w:szCs w:val="24"/>
        </w:rPr>
        <w:t>Adapting to Technological Advances</w:t>
      </w:r>
    </w:p>
    <w:p w14:paraId="1287B9F9" w14:textId="2EC24835" w:rsidR="009C3A98" w:rsidRDefault="009C3A98" w:rsidP="009C3A98">
      <w:pPr>
        <w:spacing w:line="360" w:lineRule="auto"/>
        <w:jc w:val="center"/>
        <w:rPr>
          <w:b/>
          <w:iCs/>
          <w:sz w:val="24"/>
          <w:szCs w:val="24"/>
        </w:rPr>
      </w:pPr>
      <w:r>
        <w:rPr>
          <w:b/>
          <w:iCs/>
          <w:noProof/>
          <w:sz w:val="24"/>
          <w:szCs w:val="24"/>
        </w:rPr>
        <w:drawing>
          <wp:inline distT="0" distB="0" distL="0" distR="0" wp14:anchorId="6E58DB1D" wp14:editId="420503A5">
            <wp:extent cx="3687097" cy="2684207"/>
            <wp:effectExtent l="76200" t="0" r="85090" b="0"/>
            <wp:docPr id="275360382"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28FFA68" w14:textId="4D4565F1" w:rsidR="009C3A98" w:rsidRDefault="009C3A98" w:rsidP="009C3A98">
      <w:pPr>
        <w:spacing w:line="360" w:lineRule="auto"/>
        <w:jc w:val="center"/>
        <w:rPr>
          <w:b/>
          <w:i/>
          <w:sz w:val="24"/>
          <w:szCs w:val="24"/>
        </w:rPr>
      </w:pPr>
      <w:r>
        <w:rPr>
          <w:b/>
          <w:iCs/>
          <w:sz w:val="24"/>
          <w:szCs w:val="24"/>
        </w:rPr>
        <w:t xml:space="preserve">Figure 6: </w:t>
      </w:r>
      <w:r>
        <w:rPr>
          <w:b/>
          <w:i/>
          <w:sz w:val="24"/>
          <w:szCs w:val="24"/>
        </w:rPr>
        <w:t>Adapting to Technological Advances</w:t>
      </w:r>
    </w:p>
    <w:p w14:paraId="030A1117" w14:textId="7681167C" w:rsidR="009C3A98" w:rsidRPr="009C3A98" w:rsidRDefault="009C3A98" w:rsidP="009C3A98">
      <w:pPr>
        <w:spacing w:line="360" w:lineRule="auto"/>
        <w:jc w:val="center"/>
        <w:rPr>
          <w:bCs/>
          <w:iCs/>
          <w:sz w:val="24"/>
          <w:szCs w:val="24"/>
        </w:rPr>
      </w:pPr>
      <w:r>
        <w:rPr>
          <w:bCs/>
          <w:iCs/>
          <w:sz w:val="24"/>
          <w:szCs w:val="24"/>
        </w:rPr>
        <w:t xml:space="preserve">(Source: </w:t>
      </w:r>
      <w:r>
        <w:rPr>
          <w:sz w:val="24"/>
          <w:szCs w:val="24"/>
        </w:rPr>
        <w:t>Self-made</w:t>
      </w:r>
      <w:r>
        <w:rPr>
          <w:bCs/>
          <w:iCs/>
          <w:sz w:val="24"/>
          <w:szCs w:val="24"/>
        </w:rPr>
        <w:t>)</w:t>
      </w:r>
    </w:p>
    <w:p w14:paraId="0000002F" w14:textId="4F8A2A0C" w:rsidR="009806BD" w:rsidRDefault="00000000" w:rsidP="009C3A98">
      <w:pPr>
        <w:spacing w:line="360" w:lineRule="auto"/>
        <w:jc w:val="both"/>
        <w:rPr>
          <w:sz w:val="24"/>
          <w:szCs w:val="24"/>
        </w:rPr>
      </w:pPr>
      <w:r>
        <w:rPr>
          <w:sz w:val="24"/>
          <w:szCs w:val="24"/>
        </w:rPr>
        <w:t>Adapting to technological advances at Hilton ensures a seamless guest experience, from booking to departure, aligning with the industry</w:t>
      </w:r>
      <w:r w:rsidR="0047742A">
        <w:rPr>
          <w:sz w:val="24"/>
          <w:szCs w:val="24"/>
        </w:rPr>
        <w:t>’</w:t>
      </w:r>
      <w:r>
        <w:rPr>
          <w:sz w:val="24"/>
          <w:szCs w:val="24"/>
        </w:rPr>
        <w:t>s trends.</w:t>
      </w:r>
    </w:p>
    <w:p w14:paraId="00000030" w14:textId="77777777" w:rsidR="009806BD" w:rsidRDefault="00000000" w:rsidP="009C3A98">
      <w:pPr>
        <w:numPr>
          <w:ilvl w:val="0"/>
          <w:numId w:val="8"/>
        </w:numPr>
        <w:spacing w:line="360" w:lineRule="auto"/>
        <w:jc w:val="both"/>
        <w:rPr>
          <w:sz w:val="24"/>
          <w:szCs w:val="24"/>
        </w:rPr>
      </w:pPr>
      <w:r>
        <w:rPr>
          <w:b/>
          <w:i/>
          <w:sz w:val="24"/>
          <w:szCs w:val="24"/>
        </w:rPr>
        <w:t xml:space="preserve">Contactless Check-in and Check-out: </w:t>
      </w:r>
      <w:r>
        <w:rPr>
          <w:sz w:val="24"/>
          <w:szCs w:val="24"/>
        </w:rPr>
        <w:t>Hilton has embraced contactless technology, allowing guests to check in and out seamlessly using their smartphones, reducing wait times and enhancing overall efficiency.</w:t>
      </w:r>
    </w:p>
    <w:p w14:paraId="00000031" w14:textId="77777777" w:rsidR="009806BD" w:rsidRDefault="00000000" w:rsidP="009C3A98">
      <w:pPr>
        <w:numPr>
          <w:ilvl w:val="0"/>
          <w:numId w:val="8"/>
        </w:numPr>
        <w:spacing w:line="360" w:lineRule="auto"/>
        <w:jc w:val="both"/>
        <w:rPr>
          <w:sz w:val="24"/>
          <w:szCs w:val="24"/>
        </w:rPr>
      </w:pPr>
      <w:r>
        <w:rPr>
          <w:b/>
          <w:i/>
          <w:sz w:val="24"/>
          <w:szCs w:val="24"/>
        </w:rPr>
        <w:t xml:space="preserve">Digital Key Access: </w:t>
      </w:r>
      <w:r>
        <w:rPr>
          <w:sz w:val="24"/>
          <w:szCs w:val="24"/>
        </w:rPr>
        <w:t>The implementation of digital key technology at Hilton enables guests to unlock their rooms with their mobile devices, providing a secure and convenient alternative to traditional key cards (Stringam and Gerdes, 2021).</w:t>
      </w:r>
    </w:p>
    <w:p w14:paraId="00000032" w14:textId="680EAC9C" w:rsidR="009806BD" w:rsidRDefault="00000000" w:rsidP="009C3A98">
      <w:pPr>
        <w:numPr>
          <w:ilvl w:val="0"/>
          <w:numId w:val="8"/>
        </w:numPr>
        <w:spacing w:line="360" w:lineRule="auto"/>
        <w:jc w:val="both"/>
        <w:rPr>
          <w:sz w:val="24"/>
          <w:szCs w:val="24"/>
        </w:rPr>
      </w:pPr>
      <w:r>
        <w:rPr>
          <w:b/>
          <w:i/>
          <w:sz w:val="24"/>
          <w:szCs w:val="24"/>
        </w:rPr>
        <w:t xml:space="preserve">In-Room Technology: </w:t>
      </w:r>
      <w:r>
        <w:rPr>
          <w:sz w:val="24"/>
          <w:szCs w:val="24"/>
        </w:rPr>
        <w:t>Hilton</w:t>
      </w:r>
      <w:r w:rsidR="0047742A">
        <w:rPr>
          <w:sz w:val="24"/>
          <w:szCs w:val="24"/>
        </w:rPr>
        <w:t>’</w:t>
      </w:r>
      <w:r>
        <w:rPr>
          <w:sz w:val="24"/>
          <w:szCs w:val="24"/>
        </w:rPr>
        <w:t>s investment in in-room technology includes smart controls for lighting, temperature, and entertainment, offering guests a personalised and technologically advanced experience during their stay.</w:t>
      </w:r>
    </w:p>
    <w:p w14:paraId="00000033" w14:textId="77777777" w:rsidR="009806BD" w:rsidRDefault="00000000" w:rsidP="009C3A98">
      <w:pPr>
        <w:numPr>
          <w:ilvl w:val="0"/>
          <w:numId w:val="8"/>
        </w:numPr>
        <w:spacing w:line="360" w:lineRule="auto"/>
        <w:jc w:val="both"/>
        <w:rPr>
          <w:sz w:val="24"/>
          <w:szCs w:val="24"/>
        </w:rPr>
      </w:pPr>
      <w:r>
        <w:rPr>
          <w:b/>
          <w:i/>
          <w:sz w:val="24"/>
          <w:szCs w:val="24"/>
        </w:rPr>
        <w:lastRenderedPageBreak/>
        <w:t xml:space="preserve">Artificial Intelligence (AI) Integration: </w:t>
      </w:r>
      <w:r>
        <w:rPr>
          <w:sz w:val="24"/>
          <w:szCs w:val="24"/>
        </w:rPr>
        <w:t>Hilton utilises AI-driven chatbots for instant guest assistance. These bots provide real-time responses to queries, room service requests, and local recommendations, enhancing guest satisfaction through efficient and personalised interactions.</w:t>
      </w:r>
    </w:p>
    <w:p w14:paraId="00000034" w14:textId="77777777" w:rsidR="009806BD" w:rsidRDefault="00000000" w:rsidP="009C3A98">
      <w:pPr>
        <w:pStyle w:val="Heading1"/>
      </w:pPr>
      <w:bookmarkStart w:id="9" w:name="_Toc160051418"/>
      <w:r>
        <w:t>Conclusion</w:t>
      </w:r>
      <w:bookmarkEnd w:id="9"/>
    </w:p>
    <w:p w14:paraId="00000035" w14:textId="77777777" w:rsidR="009806BD" w:rsidRDefault="00000000" w:rsidP="009C3A98">
      <w:pPr>
        <w:spacing w:line="360" w:lineRule="auto"/>
        <w:jc w:val="both"/>
        <w:rPr>
          <w:sz w:val="24"/>
          <w:szCs w:val="24"/>
        </w:rPr>
      </w:pPr>
      <w:r>
        <w:rPr>
          <w:sz w:val="24"/>
          <w:szCs w:val="24"/>
        </w:rPr>
        <w:t>This report has explained the critical significance of effectively monitoring guest service approaches. Emphasising guest services strategies, understanding guest needs, empowerment, and precise service measurements, the findings reveal an interconnected web that contributes to service excellence and guest satisfaction. From the evaluation of hospitality services, reputation management, and service culture to ensuring brand consistency, strategies for customer loyalty, and anticipating technological impacts, each aspect plays a pivotal role. The industry examples showcase how a commitment to these elements fosters success, setting the stage for continued innovation and adaptation in the ever-evolving hospitality landscape.</w:t>
      </w:r>
    </w:p>
    <w:p w14:paraId="00000036" w14:textId="77777777" w:rsidR="009806BD" w:rsidRDefault="00000000" w:rsidP="009C3A98">
      <w:pPr>
        <w:pStyle w:val="Heading1"/>
      </w:pPr>
      <w:bookmarkStart w:id="10" w:name="_Toc160051419"/>
      <w:r>
        <w:t>Recommendations</w:t>
      </w:r>
      <w:bookmarkEnd w:id="10"/>
    </w:p>
    <w:p w14:paraId="00000037" w14:textId="77777777" w:rsidR="009806BD" w:rsidRDefault="00000000" w:rsidP="009C3A98">
      <w:pPr>
        <w:numPr>
          <w:ilvl w:val="0"/>
          <w:numId w:val="6"/>
        </w:numPr>
        <w:spacing w:line="360" w:lineRule="auto"/>
        <w:jc w:val="both"/>
        <w:rPr>
          <w:b/>
          <w:i/>
          <w:sz w:val="24"/>
          <w:szCs w:val="24"/>
        </w:rPr>
      </w:pPr>
      <w:r>
        <w:rPr>
          <w:b/>
          <w:i/>
          <w:sz w:val="24"/>
          <w:szCs w:val="24"/>
        </w:rPr>
        <w:t>Embrace Sustainable Practices</w:t>
      </w:r>
    </w:p>
    <w:p w14:paraId="00000038" w14:textId="77777777" w:rsidR="009806BD" w:rsidRDefault="00000000" w:rsidP="009C3A98">
      <w:pPr>
        <w:spacing w:line="360" w:lineRule="auto"/>
        <w:jc w:val="both"/>
        <w:rPr>
          <w:sz w:val="24"/>
          <w:szCs w:val="24"/>
        </w:rPr>
      </w:pPr>
      <w:r>
        <w:rPr>
          <w:sz w:val="24"/>
          <w:szCs w:val="24"/>
        </w:rPr>
        <w:t>According to Tsao (2018), hotels should adopt eco-friendly initiatives, from energy-efficient operations to reducing single-use plastics, aligning with the growing environmental consciousness of guests.</w:t>
      </w:r>
    </w:p>
    <w:p w14:paraId="00000039" w14:textId="77777777" w:rsidR="009806BD" w:rsidRDefault="00000000" w:rsidP="009C3A98">
      <w:pPr>
        <w:numPr>
          <w:ilvl w:val="0"/>
          <w:numId w:val="9"/>
        </w:numPr>
        <w:spacing w:line="360" w:lineRule="auto"/>
        <w:jc w:val="both"/>
        <w:rPr>
          <w:b/>
          <w:i/>
          <w:sz w:val="24"/>
          <w:szCs w:val="24"/>
        </w:rPr>
      </w:pPr>
      <w:r>
        <w:rPr>
          <w:b/>
          <w:i/>
          <w:sz w:val="24"/>
          <w:szCs w:val="24"/>
        </w:rPr>
        <w:t>Enhance Digital Presence</w:t>
      </w:r>
    </w:p>
    <w:p w14:paraId="0000003A" w14:textId="77777777" w:rsidR="009806BD" w:rsidRDefault="00000000" w:rsidP="009C3A98">
      <w:pPr>
        <w:spacing w:line="360" w:lineRule="auto"/>
        <w:jc w:val="both"/>
        <w:rPr>
          <w:sz w:val="24"/>
          <w:szCs w:val="24"/>
        </w:rPr>
      </w:pPr>
      <w:r>
        <w:rPr>
          <w:sz w:val="24"/>
          <w:szCs w:val="24"/>
        </w:rPr>
        <w:t xml:space="preserve">They should invest in online platforms, social media, and mobile apps for seamless booking, personalised guest interactions, and post-stay engagement. </w:t>
      </w:r>
    </w:p>
    <w:p w14:paraId="0000003B" w14:textId="77777777" w:rsidR="009806BD" w:rsidRDefault="00000000" w:rsidP="009C3A98">
      <w:pPr>
        <w:numPr>
          <w:ilvl w:val="0"/>
          <w:numId w:val="3"/>
        </w:numPr>
        <w:spacing w:line="360" w:lineRule="auto"/>
        <w:jc w:val="both"/>
        <w:rPr>
          <w:b/>
          <w:i/>
          <w:sz w:val="24"/>
          <w:szCs w:val="24"/>
        </w:rPr>
      </w:pPr>
      <w:r>
        <w:rPr>
          <w:b/>
          <w:i/>
          <w:sz w:val="24"/>
          <w:szCs w:val="24"/>
        </w:rPr>
        <w:t>Staff Training and Retention</w:t>
      </w:r>
    </w:p>
    <w:p w14:paraId="0000003C" w14:textId="77777777" w:rsidR="009806BD" w:rsidRDefault="00000000" w:rsidP="009C3A98">
      <w:pPr>
        <w:spacing w:line="360" w:lineRule="auto"/>
        <w:jc w:val="both"/>
        <w:rPr>
          <w:sz w:val="24"/>
          <w:szCs w:val="24"/>
        </w:rPr>
      </w:pPr>
      <w:r>
        <w:rPr>
          <w:sz w:val="24"/>
          <w:szCs w:val="24"/>
        </w:rPr>
        <w:t>Hotels need to invest in continuous training programs to enhance staff skills and adaptability (Walker, 2021). They should implement employee recognition initiatives to improve staff morale and reduce turnover, ensuring consistent service quality.</w:t>
      </w:r>
    </w:p>
    <w:p w14:paraId="0000003D" w14:textId="77777777" w:rsidR="009806BD" w:rsidRDefault="00000000" w:rsidP="009C3A98">
      <w:pPr>
        <w:numPr>
          <w:ilvl w:val="0"/>
          <w:numId w:val="7"/>
        </w:numPr>
        <w:spacing w:line="360" w:lineRule="auto"/>
        <w:jc w:val="both"/>
        <w:rPr>
          <w:b/>
          <w:i/>
          <w:sz w:val="24"/>
          <w:szCs w:val="24"/>
        </w:rPr>
      </w:pPr>
      <w:r>
        <w:rPr>
          <w:b/>
          <w:i/>
          <w:sz w:val="24"/>
          <w:szCs w:val="24"/>
        </w:rPr>
        <w:t>Invest in Technological Infrastructure</w:t>
      </w:r>
    </w:p>
    <w:p w14:paraId="0000003E" w14:textId="77777777" w:rsidR="009806BD" w:rsidRDefault="00000000" w:rsidP="009C3A98">
      <w:pPr>
        <w:spacing w:line="360" w:lineRule="auto"/>
        <w:jc w:val="both"/>
        <w:rPr>
          <w:b/>
          <w:sz w:val="28"/>
          <w:szCs w:val="28"/>
        </w:rPr>
      </w:pPr>
      <w:r>
        <w:rPr>
          <w:sz w:val="24"/>
          <w:szCs w:val="24"/>
        </w:rPr>
        <w:t>They can overcome technological challenges by investing in strong infrastructure and ensure seamless integration of technologies to enhance operational efficiency and guest experiences.</w:t>
      </w:r>
    </w:p>
    <w:p w14:paraId="0000003F" w14:textId="77777777" w:rsidR="009806BD" w:rsidRDefault="00000000" w:rsidP="009C3A98">
      <w:pPr>
        <w:spacing w:line="360" w:lineRule="auto"/>
        <w:jc w:val="both"/>
        <w:rPr>
          <w:b/>
          <w:sz w:val="28"/>
          <w:szCs w:val="28"/>
        </w:rPr>
      </w:pPr>
      <w:r>
        <w:br w:type="page"/>
      </w:r>
    </w:p>
    <w:p w14:paraId="00000040" w14:textId="77777777" w:rsidR="009806BD" w:rsidRDefault="00000000" w:rsidP="009C3A98">
      <w:pPr>
        <w:pStyle w:val="Heading1"/>
      </w:pPr>
      <w:bookmarkStart w:id="11" w:name="_Toc160051420"/>
      <w:r>
        <w:lastRenderedPageBreak/>
        <w:t>References</w:t>
      </w:r>
      <w:bookmarkEnd w:id="11"/>
    </w:p>
    <w:p w14:paraId="624D22F7" w14:textId="77777777" w:rsidR="00786E22" w:rsidRPr="00786E22" w:rsidRDefault="00786E22" w:rsidP="009C3A98">
      <w:pPr>
        <w:spacing w:line="360" w:lineRule="auto"/>
        <w:jc w:val="both"/>
        <w:rPr>
          <w:color w:val="222222"/>
          <w:sz w:val="24"/>
          <w:szCs w:val="24"/>
          <w:highlight w:val="white"/>
        </w:rPr>
      </w:pPr>
      <w:r w:rsidRPr="00786E22">
        <w:rPr>
          <w:color w:val="222222"/>
          <w:sz w:val="24"/>
          <w:szCs w:val="24"/>
          <w:highlight w:val="white"/>
        </w:rPr>
        <w:t xml:space="preserve">Chen, Y.F., Law, R. and Yan, K.K., 2022. Negative eWOM management: how do hotels turn challenges into opportunities?. </w:t>
      </w:r>
      <w:r w:rsidRPr="00786E22">
        <w:rPr>
          <w:i/>
          <w:color w:val="222222"/>
          <w:sz w:val="24"/>
          <w:szCs w:val="24"/>
          <w:highlight w:val="white"/>
        </w:rPr>
        <w:t>Journal of Quality Assurance in Hospitality &amp; Tourism</w:t>
      </w:r>
      <w:r w:rsidRPr="00786E22">
        <w:rPr>
          <w:color w:val="222222"/>
          <w:sz w:val="24"/>
          <w:szCs w:val="24"/>
          <w:highlight w:val="white"/>
        </w:rPr>
        <w:t xml:space="preserve">, </w:t>
      </w:r>
      <w:r w:rsidRPr="00786E22">
        <w:rPr>
          <w:i/>
          <w:color w:val="222222"/>
          <w:sz w:val="24"/>
          <w:szCs w:val="24"/>
          <w:highlight w:val="white"/>
        </w:rPr>
        <w:t>23</w:t>
      </w:r>
      <w:r w:rsidRPr="00786E22">
        <w:rPr>
          <w:color w:val="222222"/>
          <w:sz w:val="24"/>
          <w:szCs w:val="24"/>
          <w:highlight w:val="white"/>
        </w:rPr>
        <w:t>(3), pp.692-715.</w:t>
      </w:r>
    </w:p>
    <w:p w14:paraId="44435BFC" w14:textId="77777777" w:rsidR="00786E22" w:rsidRPr="00786E22" w:rsidRDefault="00786E22" w:rsidP="009C3A98">
      <w:pPr>
        <w:spacing w:line="360" w:lineRule="auto"/>
        <w:jc w:val="both"/>
        <w:rPr>
          <w:rFonts w:eastAsia="Times New Roman"/>
          <w:color w:val="222222"/>
          <w:sz w:val="24"/>
          <w:szCs w:val="24"/>
          <w:highlight w:val="white"/>
        </w:rPr>
      </w:pPr>
      <w:r w:rsidRPr="00786E22">
        <w:rPr>
          <w:color w:val="222222"/>
          <w:sz w:val="24"/>
          <w:szCs w:val="24"/>
          <w:highlight w:val="white"/>
        </w:rPr>
        <w:t xml:space="preserve">Crotts, J.C., Magnini, V.P. and Calvert, E., 2022. Key performance indicators for destination management in developed economies: A four pillar approach. </w:t>
      </w:r>
      <w:r w:rsidRPr="00786E22">
        <w:rPr>
          <w:i/>
          <w:color w:val="222222"/>
          <w:sz w:val="24"/>
          <w:szCs w:val="24"/>
          <w:highlight w:val="white"/>
        </w:rPr>
        <w:t>Annals of Tourism Research Empirical Insights</w:t>
      </w:r>
      <w:r w:rsidRPr="00786E22">
        <w:rPr>
          <w:color w:val="222222"/>
          <w:sz w:val="24"/>
          <w:szCs w:val="24"/>
          <w:highlight w:val="white"/>
        </w:rPr>
        <w:t xml:space="preserve">, </w:t>
      </w:r>
      <w:r w:rsidRPr="00786E22">
        <w:rPr>
          <w:i/>
          <w:color w:val="222222"/>
          <w:sz w:val="24"/>
          <w:szCs w:val="24"/>
          <w:highlight w:val="white"/>
        </w:rPr>
        <w:t>3</w:t>
      </w:r>
      <w:r w:rsidRPr="00786E22">
        <w:rPr>
          <w:color w:val="222222"/>
          <w:sz w:val="24"/>
          <w:szCs w:val="24"/>
          <w:highlight w:val="white"/>
        </w:rPr>
        <w:t>(2), p.100053.</w:t>
      </w:r>
    </w:p>
    <w:p w14:paraId="672CAEDB" w14:textId="77777777" w:rsidR="00786E22" w:rsidRPr="00786E22" w:rsidRDefault="00786E22" w:rsidP="009C3A98">
      <w:pPr>
        <w:spacing w:line="360" w:lineRule="auto"/>
        <w:jc w:val="both"/>
        <w:rPr>
          <w:rFonts w:eastAsia="Times New Roman"/>
          <w:color w:val="222222"/>
          <w:sz w:val="24"/>
          <w:szCs w:val="24"/>
          <w:highlight w:val="white"/>
        </w:rPr>
      </w:pPr>
      <w:r w:rsidRPr="00786E22">
        <w:rPr>
          <w:rFonts w:eastAsia="Times New Roman"/>
          <w:color w:val="222222"/>
          <w:sz w:val="24"/>
          <w:szCs w:val="24"/>
          <w:highlight w:val="white"/>
        </w:rPr>
        <w:t xml:space="preserve">Ford, R.C., 2020. </w:t>
      </w:r>
      <w:r w:rsidRPr="00786E22">
        <w:rPr>
          <w:rFonts w:eastAsia="Times New Roman"/>
          <w:i/>
          <w:color w:val="222222"/>
          <w:sz w:val="24"/>
          <w:szCs w:val="24"/>
          <w:highlight w:val="white"/>
        </w:rPr>
        <w:t>Managing hospitality organizations: achieving excellence in the guest experience</w:t>
      </w:r>
      <w:r w:rsidRPr="00786E22">
        <w:rPr>
          <w:rFonts w:eastAsia="Times New Roman"/>
          <w:color w:val="222222"/>
          <w:sz w:val="24"/>
          <w:szCs w:val="24"/>
          <w:highlight w:val="white"/>
        </w:rPr>
        <w:t>, SAGE Publications.</w:t>
      </w:r>
    </w:p>
    <w:p w14:paraId="383CFF5F" w14:textId="77777777" w:rsidR="00786E22" w:rsidRPr="00786E22" w:rsidRDefault="00786E22" w:rsidP="009C3A98">
      <w:pPr>
        <w:spacing w:line="360" w:lineRule="auto"/>
        <w:jc w:val="both"/>
        <w:rPr>
          <w:rFonts w:eastAsia="Times New Roman"/>
          <w:color w:val="222222"/>
          <w:sz w:val="24"/>
          <w:szCs w:val="24"/>
          <w:highlight w:val="white"/>
        </w:rPr>
      </w:pPr>
      <w:r w:rsidRPr="00786E22">
        <w:rPr>
          <w:rFonts w:eastAsia="Times New Roman"/>
          <w:color w:val="222222"/>
          <w:sz w:val="24"/>
          <w:szCs w:val="24"/>
          <w:highlight w:val="white"/>
        </w:rPr>
        <w:t xml:space="preserve">Heppell, M., 2015. </w:t>
      </w:r>
      <w:r w:rsidRPr="00786E22">
        <w:rPr>
          <w:rFonts w:eastAsia="Times New Roman"/>
          <w:i/>
          <w:color w:val="222222"/>
          <w:sz w:val="24"/>
          <w:szCs w:val="24"/>
          <w:highlight w:val="white"/>
        </w:rPr>
        <w:t>Five Star Service: How to deliver exceptional customer service</w:t>
      </w:r>
      <w:r w:rsidRPr="00786E22">
        <w:rPr>
          <w:rFonts w:eastAsia="Times New Roman"/>
          <w:color w:val="222222"/>
          <w:sz w:val="24"/>
          <w:szCs w:val="24"/>
          <w:highlight w:val="white"/>
        </w:rPr>
        <w:t>. Pearson UK.</w:t>
      </w:r>
    </w:p>
    <w:p w14:paraId="171DA400" w14:textId="77777777" w:rsidR="00786E22" w:rsidRPr="00786E22" w:rsidRDefault="00786E22" w:rsidP="009C3A98">
      <w:pPr>
        <w:spacing w:line="360" w:lineRule="auto"/>
        <w:jc w:val="both"/>
        <w:rPr>
          <w:rFonts w:eastAsia="Times New Roman"/>
          <w:color w:val="222222"/>
          <w:sz w:val="24"/>
          <w:szCs w:val="24"/>
          <w:highlight w:val="white"/>
        </w:rPr>
      </w:pPr>
      <w:r w:rsidRPr="00786E22">
        <w:rPr>
          <w:color w:val="222222"/>
          <w:sz w:val="24"/>
          <w:szCs w:val="24"/>
          <w:highlight w:val="white"/>
        </w:rPr>
        <w:t xml:space="preserve">Koo, B., Yu, J. and Han, H., 2020. The role of loyalty programs in boosting hotel guest loyalty: Impact of switching barriers. </w:t>
      </w:r>
      <w:r w:rsidRPr="00786E22">
        <w:rPr>
          <w:i/>
          <w:color w:val="222222"/>
          <w:sz w:val="24"/>
          <w:szCs w:val="24"/>
          <w:highlight w:val="white"/>
        </w:rPr>
        <w:t>International Journal of Hospitality Management</w:t>
      </w:r>
      <w:r w:rsidRPr="00786E22">
        <w:rPr>
          <w:color w:val="222222"/>
          <w:sz w:val="24"/>
          <w:szCs w:val="24"/>
          <w:highlight w:val="white"/>
        </w:rPr>
        <w:t xml:space="preserve">, </w:t>
      </w:r>
      <w:r w:rsidRPr="00786E22">
        <w:rPr>
          <w:i/>
          <w:color w:val="222222"/>
          <w:sz w:val="24"/>
          <w:szCs w:val="24"/>
          <w:highlight w:val="white"/>
        </w:rPr>
        <w:t>84</w:t>
      </w:r>
      <w:r w:rsidRPr="00786E22">
        <w:rPr>
          <w:color w:val="222222"/>
          <w:sz w:val="24"/>
          <w:szCs w:val="24"/>
          <w:highlight w:val="white"/>
        </w:rPr>
        <w:t>, p.102328.</w:t>
      </w:r>
    </w:p>
    <w:p w14:paraId="67294839" w14:textId="77777777" w:rsidR="00786E22" w:rsidRPr="00786E22" w:rsidRDefault="00786E22" w:rsidP="009C3A98">
      <w:pPr>
        <w:spacing w:line="360" w:lineRule="auto"/>
        <w:jc w:val="both"/>
        <w:rPr>
          <w:rFonts w:eastAsia="Times New Roman"/>
          <w:color w:val="222222"/>
          <w:sz w:val="24"/>
          <w:szCs w:val="24"/>
          <w:highlight w:val="white"/>
        </w:rPr>
      </w:pPr>
      <w:r w:rsidRPr="00786E22">
        <w:rPr>
          <w:rFonts w:eastAsia="Times New Roman"/>
          <w:color w:val="222222"/>
          <w:sz w:val="24"/>
          <w:szCs w:val="24"/>
          <w:highlight w:val="white"/>
        </w:rPr>
        <w:t xml:space="preserve">Minwoo, L. Seonjeong, L, Yoon, K., 2019. </w:t>
      </w:r>
      <w:r w:rsidRPr="00786E22">
        <w:rPr>
          <w:rFonts w:eastAsia="Times New Roman"/>
          <w:i/>
          <w:color w:val="222222"/>
          <w:sz w:val="24"/>
          <w:szCs w:val="24"/>
          <w:highlight w:val="white"/>
        </w:rPr>
        <w:t>Multisensory experience for enhancing hotel guest experiences</w:t>
      </w:r>
      <w:r w:rsidRPr="00786E22">
        <w:rPr>
          <w:rFonts w:eastAsia="Times New Roman"/>
          <w:color w:val="222222"/>
          <w:sz w:val="24"/>
          <w:szCs w:val="24"/>
          <w:highlight w:val="white"/>
        </w:rPr>
        <w:t>: Empirical evidence form big data analytics.</w:t>
      </w:r>
    </w:p>
    <w:p w14:paraId="35C4A3B3" w14:textId="77777777" w:rsidR="00786E22" w:rsidRPr="00786E22" w:rsidRDefault="00786E22" w:rsidP="009C3A98">
      <w:pPr>
        <w:spacing w:line="360" w:lineRule="auto"/>
        <w:jc w:val="both"/>
        <w:rPr>
          <w:rFonts w:eastAsia="Times New Roman"/>
          <w:color w:val="222222"/>
          <w:sz w:val="24"/>
          <w:szCs w:val="24"/>
          <w:highlight w:val="white"/>
        </w:rPr>
      </w:pPr>
      <w:r w:rsidRPr="00786E22">
        <w:rPr>
          <w:rFonts w:eastAsia="Times New Roman"/>
          <w:color w:val="222222"/>
          <w:sz w:val="24"/>
          <w:szCs w:val="24"/>
          <w:highlight w:val="white"/>
        </w:rPr>
        <w:t xml:space="preserve">Panchapakesan Padma, P.P. and Ahn JiSeon, A.J., 2020. </w:t>
      </w:r>
      <w:r w:rsidRPr="00786E22">
        <w:rPr>
          <w:rFonts w:eastAsia="Times New Roman"/>
          <w:i/>
          <w:color w:val="222222"/>
          <w:sz w:val="24"/>
          <w:szCs w:val="24"/>
          <w:highlight w:val="white"/>
        </w:rPr>
        <w:t>Guest satisfaction &amp; dissatisfaction in luxury hotels</w:t>
      </w:r>
      <w:r w:rsidRPr="00786E22">
        <w:rPr>
          <w:rFonts w:eastAsia="Times New Roman"/>
          <w:color w:val="222222"/>
          <w:sz w:val="24"/>
          <w:szCs w:val="24"/>
          <w:highlight w:val="white"/>
        </w:rPr>
        <w:t>: an application of big data.</w:t>
      </w:r>
    </w:p>
    <w:p w14:paraId="53C8E092" w14:textId="77777777" w:rsidR="00786E22" w:rsidRPr="00786E22" w:rsidRDefault="00786E22" w:rsidP="009C3A98">
      <w:pPr>
        <w:spacing w:line="360" w:lineRule="auto"/>
        <w:jc w:val="both"/>
        <w:rPr>
          <w:rFonts w:eastAsia="Times New Roman"/>
          <w:color w:val="222222"/>
          <w:sz w:val="24"/>
          <w:szCs w:val="24"/>
          <w:highlight w:val="white"/>
        </w:rPr>
      </w:pPr>
      <w:r w:rsidRPr="00786E22">
        <w:rPr>
          <w:rFonts w:eastAsia="Times New Roman"/>
          <w:color w:val="222222"/>
          <w:sz w:val="24"/>
          <w:szCs w:val="24"/>
          <w:highlight w:val="white"/>
        </w:rPr>
        <w:t xml:space="preserve">Soloman. M., 2018. </w:t>
      </w:r>
      <w:r w:rsidRPr="00786E22">
        <w:rPr>
          <w:rFonts w:eastAsia="Times New Roman"/>
          <w:i/>
          <w:color w:val="222222"/>
          <w:sz w:val="24"/>
          <w:szCs w:val="24"/>
          <w:highlight w:val="white"/>
        </w:rPr>
        <w:t>The heart of hospitality: a great hotel and restaurant leaders share their secrets</w:t>
      </w:r>
      <w:r w:rsidRPr="00786E22">
        <w:rPr>
          <w:rFonts w:eastAsia="Times New Roman"/>
          <w:color w:val="222222"/>
          <w:sz w:val="24"/>
          <w:szCs w:val="24"/>
          <w:highlight w:val="white"/>
        </w:rPr>
        <w:t>, SelectBeeks.</w:t>
      </w:r>
    </w:p>
    <w:p w14:paraId="5C5C1302" w14:textId="77777777" w:rsidR="00786E22" w:rsidRPr="00786E22" w:rsidRDefault="00786E22" w:rsidP="009C3A98">
      <w:pPr>
        <w:spacing w:line="360" w:lineRule="auto"/>
        <w:jc w:val="both"/>
        <w:rPr>
          <w:color w:val="222222"/>
          <w:sz w:val="24"/>
          <w:szCs w:val="24"/>
          <w:highlight w:val="white"/>
        </w:rPr>
      </w:pPr>
      <w:r w:rsidRPr="00786E22">
        <w:rPr>
          <w:color w:val="222222"/>
          <w:sz w:val="24"/>
          <w:szCs w:val="24"/>
          <w:highlight w:val="white"/>
        </w:rPr>
        <w:t xml:space="preserve">Stringam, B.B. and Gerdes, J.H., 2021. Hotel and guest room technology. </w:t>
      </w:r>
      <w:r w:rsidRPr="00786E22">
        <w:rPr>
          <w:i/>
          <w:color w:val="222222"/>
          <w:sz w:val="24"/>
          <w:szCs w:val="24"/>
          <w:highlight w:val="white"/>
        </w:rPr>
        <w:t>University of South Florida (USF) M3 Publishing</w:t>
      </w:r>
      <w:r w:rsidRPr="00786E22">
        <w:rPr>
          <w:color w:val="222222"/>
          <w:sz w:val="24"/>
          <w:szCs w:val="24"/>
          <w:highlight w:val="white"/>
        </w:rPr>
        <w:t xml:space="preserve">, </w:t>
      </w:r>
      <w:r w:rsidRPr="00786E22">
        <w:rPr>
          <w:i/>
          <w:color w:val="222222"/>
          <w:sz w:val="24"/>
          <w:szCs w:val="24"/>
          <w:highlight w:val="white"/>
        </w:rPr>
        <w:t>17</w:t>
      </w:r>
      <w:r w:rsidRPr="00786E22">
        <w:rPr>
          <w:color w:val="222222"/>
          <w:sz w:val="24"/>
          <w:szCs w:val="24"/>
          <w:highlight w:val="white"/>
        </w:rPr>
        <w:t>(9781732127593), p.6.</w:t>
      </w:r>
    </w:p>
    <w:p w14:paraId="535228FD" w14:textId="77777777" w:rsidR="00786E22" w:rsidRPr="00786E22" w:rsidRDefault="00786E22" w:rsidP="009C3A98">
      <w:pPr>
        <w:spacing w:line="360" w:lineRule="auto"/>
        <w:jc w:val="both"/>
        <w:rPr>
          <w:color w:val="222222"/>
          <w:sz w:val="24"/>
          <w:szCs w:val="24"/>
          <w:highlight w:val="white"/>
        </w:rPr>
      </w:pPr>
      <w:r w:rsidRPr="00786E22">
        <w:rPr>
          <w:color w:val="222222"/>
          <w:sz w:val="24"/>
          <w:szCs w:val="24"/>
          <w:highlight w:val="white"/>
        </w:rPr>
        <w:t xml:space="preserve">Tajeddini, K., Martin, E. and Altinay, L., 2020. The importance of human-related factors on service innovation and performance. </w:t>
      </w:r>
      <w:r w:rsidRPr="00786E22">
        <w:rPr>
          <w:i/>
          <w:color w:val="222222"/>
          <w:sz w:val="24"/>
          <w:szCs w:val="24"/>
          <w:highlight w:val="white"/>
        </w:rPr>
        <w:t>International Journal of Hospitality Management</w:t>
      </w:r>
      <w:r w:rsidRPr="00786E22">
        <w:rPr>
          <w:color w:val="222222"/>
          <w:sz w:val="24"/>
          <w:szCs w:val="24"/>
          <w:highlight w:val="white"/>
        </w:rPr>
        <w:t xml:space="preserve">, </w:t>
      </w:r>
      <w:r w:rsidRPr="00786E22">
        <w:rPr>
          <w:i/>
          <w:color w:val="222222"/>
          <w:sz w:val="24"/>
          <w:szCs w:val="24"/>
          <w:highlight w:val="white"/>
        </w:rPr>
        <w:t>85</w:t>
      </w:r>
      <w:r w:rsidRPr="00786E22">
        <w:rPr>
          <w:color w:val="222222"/>
          <w:sz w:val="24"/>
          <w:szCs w:val="24"/>
          <w:highlight w:val="white"/>
        </w:rPr>
        <w:t>, p.102431.</w:t>
      </w:r>
    </w:p>
    <w:p w14:paraId="11FB5604" w14:textId="5960BF9F" w:rsidR="00786E22" w:rsidRPr="00786E22" w:rsidRDefault="00786E22" w:rsidP="009C3A98">
      <w:pPr>
        <w:spacing w:line="360" w:lineRule="auto"/>
        <w:jc w:val="both"/>
        <w:rPr>
          <w:rFonts w:eastAsia="Times New Roman"/>
          <w:color w:val="222222"/>
          <w:sz w:val="24"/>
          <w:szCs w:val="24"/>
          <w:highlight w:val="white"/>
        </w:rPr>
      </w:pPr>
      <w:r w:rsidRPr="00786E22">
        <w:rPr>
          <w:rFonts w:eastAsia="Times New Roman"/>
          <w:color w:val="222222"/>
          <w:sz w:val="24"/>
          <w:szCs w:val="24"/>
          <w:highlight w:val="white"/>
        </w:rPr>
        <w:t xml:space="preserve">The-connaught.co.uk, 2024. </w:t>
      </w:r>
      <w:r w:rsidR="00054F59" w:rsidRPr="00054F59">
        <w:rPr>
          <w:rFonts w:eastAsia="Times New Roman"/>
          <w:i/>
          <w:iCs/>
          <w:color w:val="222222"/>
          <w:sz w:val="24"/>
          <w:szCs w:val="24"/>
          <w:highlight w:val="white"/>
        </w:rPr>
        <w:t>About us</w:t>
      </w:r>
      <w:r w:rsidR="00054F59">
        <w:rPr>
          <w:rFonts w:eastAsia="Times New Roman"/>
          <w:color w:val="222222"/>
          <w:sz w:val="24"/>
          <w:szCs w:val="24"/>
          <w:highlight w:val="white"/>
        </w:rPr>
        <w:t xml:space="preserve">. </w:t>
      </w:r>
      <w:r w:rsidRPr="00786E22">
        <w:rPr>
          <w:rFonts w:eastAsia="Times New Roman"/>
          <w:color w:val="222222"/>
          <w:sz w:val="24"/>
          <w:szCs w:val="24"/>
          <w:highlight w:val="white"/>
        </w:rPr>
        <w:t xml:space="preserve">Available at - [online]: </w:t>
      </w:r>
      <w:hyperlink r:id="rId22">
        <w:r w:rsidRPr="00786E22">
          <w:rPr>
            <w:rFonts w:eastAsia="Times New Roman"/>
            <w:color w:val="1155CC"/>
            <w:sz w:val="24"/>
            <w:szCs w:val="24"/>
            <w:highlight w:val="white"/>
            <w:u w:val="single"/>
          </w:rPr>
          <w:t>https://www.the-connaught.co.uk/</w:t>
        </w:r>
      </w:hyperlink>
      <w:r w:rsidRPr="00786E22">
        <w:rPr>
          <w:rFonts w:eastAsia="Times New Roman"/>
          <w:color w:val="222222"/>
          <w:sz w:val="24"/>
          <w:szCs w:val="24"/>
          <w:highlight w:val="white"/>
        </w:rPr>
        <w:t xml:space="preserve">. </w:t>
      </w:r>
      <w:r w:rsidRPr="00786E22">
        <w:rPr>
          <w:color w:val="222222"/>
          <w:sz w:val="24"/>
          <w:szCs w:val="24"/>
          <w:highlight w:val="white"/>
        </w:rPr>
        <w:t>[Accessed on 28.02.2024].</w:t>
      </w:r>
    </w:p>
    <w:p w14:paraId="721FA4B4" w14:textId="258A73BC" w:rsidR="00786E22" w:rsidRPr="00786E22" w:rsidRDefault="00786E22" w:rsidP="009C3A98">
      <w:pPr>
        <w:spacing w:line="360" w:lineRule="auto"/>
        <w:jc w:val="both"/>
        <w:rPr>
          <w:color w:val="222222"/>
          <w:sz w:val="24"/>
          <w:szCs w:val="24"/>
          <w:highlight w:val="white"/>
        </w:rPr>
      </w:pPr>
      <w:r w:rsidRPr="00786E22">
        <w:rPr>
          <w:color w:val="222222"/>
          <w:sz w:val="24"/>
          <w:szCs w:val="24"/>
          <w:highlight w:val="white"/>
        </w:rPr>
        <w:t xml:space="preserve">The-shard.com, 2024. </w:t>
      </w:r>
      <w:r w:rsidR="00054F59" w:rsidRPr="00054F59">
        <w:rPr>
          <w:rFonts w:eastAsia="Times New Roman"/>
          <w:i/>
          <w:iCs/>
          <w:color w:val="222222"/>
          <w:sz w:val="24"/>
          <w:szCs w:val="24"/>
          <w:highlight w:val="white"/>
        </w:rPr>
        <w:t>About us</w:t>
      </w:r>
      <w:r w:rsidR="00054F59">
        <w:rPr>
          <w:color w:val="222222"/>
          <w:sz w:val="24"/>
          <w:szCs w:val="24"/>
          <w:highlight w:val="white"/>
        </w:rPr>
        <w:t xml:space="preserve">. </w:t>
      </w:r>
      <w:r w:rsidRPr="00786E22">
        <w:rPr>
          <w:color w:val="222222"/>
          <w:sz w:val="24"/>
          <w:szCs w:val="24"/>
          <w:highlight w:val="white"/>
        </w:rPr>
        <w:t xml:space="preserve">Available at - [online]: </w:t>
      </w:r>
      <w:hyperlink r:id="rId23">
        <w:r w:rsidRPr="00786E22">
          <w:rPr>
            <w:color w:val="1155CC"/>
            <w:sz w:val="24"/>
            <w:szCs w:val="24"/>
            <w:highlight w:val="white"/>
            <w:u w:val="single"/>
          </w:rPr>
          <w:t>https://www.the-shard.com/shangri-la-the-shard-london/</w:t>
        </w:r>
      </w:hyperlink>
      <w:r w:rsidRPr="00786E22">
        <w:rPr>
          <w:color w:val="222222"/>
          <w:sz w:val="24"/>
          <w:szCs w:val="24"/>
          <w:highlight w:val="white"/>
        </w:rPr>
        <w:t>. [Accessed on 28.02.2024].</w:t>
      </w:r>
    </w:p>
    <w:p w14:paraId="42FE71A5" w14:textId="77777777" w:rsidR="00786E22" w:rsidRPr="00786E22" w:rsidRDefault="00786E22" w:rsidP="009C3A98">
      <w:pPr>
        <w:spacing w:line="360" w:lineRule="auto"/>
        <w:jc w:val="both"/>
        <w:rPr>
          <w:rFonts w:eastAsia="Times New Roman"/>
          <w:color w:val="222222"/>
          <w:sz w:val="24"/>
          <w:szCs w:val="24"/>
          <w:highlight w:val="white"/>
        </w:rPr>
      </w:pPr>
      <w:r w:rsidRPr="00786E22">
        <w:rPr>
          <w:rFonts w:eastAsia="Times New Roman"/>
          <w:color w:val="222222"/>
          <w:sz w:val="24"/>
          <w:szCs w:val="24"/>
          <w:highlight w:val="white"/>
        </w:rPr>
        <w:t xml:space="preserve">Tsao, W.C., 2018. Star power: the effect of star rating on service recovery in the hotel industry. </w:t>
      </w:r>
      <w:r w:rsidRPr="00786E22">
        <w:rPr>
          <w:rFonts w:eastAsia="Times New Roman"/>
          <w:i/>
          <w:color w:val="222222"/>
          <w:sz w:val="24"/>
          <w:szCs w:val="24"/>
          <w:highlight w:val="white"/>
        </w:rPr>
        <w:t>International Journal of Contemporary Hospitality Management</w:t>
      </w:r>
      <w:r w:rsidRPr="00786E22">
        <w:rPr>
          <w:rFonts w:eastAsia="Times New Roman"/>
          <w:color w:val="222222"/>
          <w:sz w:val="24"/>
          <w:szCs w:val="24"/>
          <w:highlight w:val="white"/>
        </w:rPr>
        <w:t xml:space="preserve">, </w:t>
      </w:r>
      <w:r w:rsidRPr="00786E22">
        <w:rPr>
          <w:rFonts w:eastAsia="Times New Roman"/>
          <w:i/>
          <w:color w:val="222222"/>
          <w:sz w:val="24"/>
          <w:szCs w:val="24"/>
          <w:highlight w:val="white"/>
        </w:rPr>
        <w:t>30</w:t>
      </w:r>
      <w:r w:rsidRPr="00786E22">
        <w:rPr>
          <w:rFonts w:eastAsia="Times New Roman"/>
          <w:color w:val="222222"/>
          <w:sz w:val="24"/>
          <w:szCs w:val="24"/>
          <w:highlight w:val="white"/>
        </w:rPr>
        <w:t>(2), pp.1092-1111.</w:t>
      </w:r>
    </w:p>
    <w:p w14:paraId="365AA248" w14:textId="77777777" w:rsidR="00786E22" w:rsidRPr="00786E22" w:rsidRDefault="00786E22" w:rsidP="009C3A98">
      <w:pPr>
        <w:spacing w:line="360" w:lineRule="auto"/>
        <w:jc w:val="both"/>
        <w:rPr>
          <w:color w:val="222222"/>
          <w:sz w:val="24"/>
          <w:szCs w:val="24"/>
          <w:highlight w:val="white"/>
        </w:rPr>
      </w:pPr>
      <w:r w:rsidRPr="00786E22">
        <w:rPr>
          <w:color w:val="222222"/>
          <w:sz w:val="24"/>
          <w:szCs w:val="24"/>
          <w:highlight w:val="white"/>
        </w:rPr>
        <w:lastRenderedPageBreak/>
        <w:t xml:space="preserve">Tuan, L.T., Rowley, C., Masli, E., Le, V. and Nhi, L.T.P., 2021. Nurturing service-oriented organizational citizenship behavior among tourism employees through leader humility. </w:t>
      </w:r>
      <w:r w:rsidRPr="00786E22">
        <w:rPr>
          <w:i/>
          <w:color w:val="222222"/>
          <w:sz w:val="24"/>
          <w:szCs w:val="24"/>
          <w:highlight w:val="white"/>
        </w:rPr>
        <w:t>Journal of Hospitality and Tourism Management</w:t>
      </w:r>
      <w:r w:rsidRPr="00786E22">
        <w:rPr>
          <w:color w:val="222222"/>
          <w:sz w:val="24"/>
          <w:szCs w:val="24"/>
          <w:highlight w:val="white"/>
        </w:rPr>
        <w:t xml:space="preserve">, </w:t>
      </w:r>
      <w:r w:rsidRPr="00786E22">
        <w:rPr>
          <w:i/>
          <w:color w:val="222222"/>
          <w:sz w:val="24"/>
          <w:szCs w:val="24"/>
          <w:highlight w:val="white"/>
        </w:rPr>
        <w:t>46</w:t>
      </w:r>
      <w:r w:rsidRPr="00786E22">
        <w:rPr>
          <w:color w:val="222222"/>
          <w:sz w:val="24"/>
          <w:szCs w:val="24"/>
          <w:highlight w:val="white"/>
        </w:rPr>
        <w:t>, pp.456-467.</w:t>
      </w:r>
    </w:p>
    <w:p w14:paraId="4E1067BE" w14:textId="77777777" w:rsidR="00786E22" w:rsidRPr="00786E22" w:rsidRDefault="00786E22" w:rsidP="009C3A98">
      <w:pPr>
        <w:spacing w:line="360" w:lineRule="auto"/>
        <w:jc w:val="both"/>
        <w:rPr>
          <w:rFonts w:eastAsia="Times New Roman"/>
          <w:color w:val="222222"/>
          <w:sz w:val="24"/>
          <w:szCs w:val="24"/>
          <w:highlight w:val="white"/>
        </w:rPr>
      </w:pPr>
      <w:r w:rsidRPr="00786E22">
        <w:rPr>
          <w:rFonts w:eastAsia="Times New Roman"/>
          <w:color w:val="222222"/>
          <w:sz w:val="24"/>
          <w:szCs w:val="24"/>
          <w:highlight w:val="white"/>
        </w:rPr>
        <w:t xml:space="preserve">Walker, J.R., 2021. </w:t>
      </w:r>
      <w:r w:rsidRPr="00786E22">
        <w:rPr>
          <w:rFonts w:eastAsia="Times New Roman"/>
          <w:i/>
          <w:color w:val="222222"/>
          <w:sz w:val="24"/>
          <w:szCs w:val="24"/>
          <w:highlight w:val="white"/>
        </w:rPr>
        <w:t>Introduction to hospitality</w:t>
      </w:r>
      <w:r w:rsidRPr="00786E22">
        <w:rPr>
          <w:rFonts w:eastAsia="Times New Roman"/>
          <w:color w:val="222222"/>
          <w:sz w:val="24"/>
          <w:szCs w:val="24"/>
          <w:highlight w:val="white"/>
        </w:rPr>
        <w:t>. Pearson.</w:t>
      </w:r>
    </w:p>
    <w:p w14:paraId="6668B7B7" w14:textId="77777777" w:rsidR="00786E22" w:rsidRDefault="00786E22" w:rsidP="009C3A98">
      <w:pPr>
        <w:spacing w:line="360" w:lineRule="auto"/>
        <w:jc w:val="both"/>
        <w:rPr>
          <w:rFonts w:ascii="Times New Roman" w:eastAsia="Times New Roman" w:hAnsi="Times New Roman" w:cs="Times New Roman"/>
          <w:color w:val="222222"/>
          <w:sz w:val="24"/>
          <w:szCs w:val="24"/>
          <w:highlight w:val="white"/>
        </w:rPr>
      </w:pPr>
      <w:r w:rsidRPr="00786E22">
        <w:rPr>
          <w:rFonts w:eastAsia="Times New Roman"/>
          <w:color w:val="222222"/>
          <w:sz w:val="24"/>
          <w:szCs w:val="24"/>
          <w:highlight w:val="white"/>
        </w:rPr>
        <w:t xml:space="preserve">Wood, R.C. ed., 2015. </w:t>
      </w:r>
      <w:r w:rsidRPr="00786E22">
        <w:rPr>
          <w:rFonts w:eastAsia="Times New Roman"/>
          <w:i/>
          <w:color w:val="222222"/>
          <w:sz w:val="24"/>
          <w:szCs w:val="24"/>
          <w:highlight w:val="white"/>
        </w:rPr>
        <w:t>Hospitality management: a brief introduction</w:t>
      </w:r>
      <w:r w:rsidRPr="00786E22">
        <w:rPr>
          <w:rFonts w:eastAsia="Times New Roman"/>
          <w:color w:val="222222"/>
          <w:sz w:val="24"/>
          <w:szCs w:val="24"/>
          <w:highlight w:val="white"/>
        </w:rPr>
        <w:t>. Sage.</w:t>
      </w:r>
    </w:p>
    <w:sectPr w:rsidR="00786E22" w:rsidSect="009E5E0A">
      <w:footerReference w:type="default" r:id="rId2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03AA8" w14:textId="77777777" w:rsidR="009E5E0A" w:rsidRDefault="009E5E0A" w:rsidP="00786E22">
      <w:pPr>
        <w:spacing w:line="240" w:lineRule="auto"/>
      </w:pPr>
      <w:r>
        <w:separator/>
      </w:r>
    </w:p>
  </w:endnote>
  <w:endnote w:type="continuationSeparator" w:id="0">
    <w:p w14:paraId="555F4679" w14:textId="77777777" w:rsidR="009E5E0A" w:rsidRDefault="009E5E0A" w:rsidP="00786E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109683"/>
      <w:docPartObj>
        <w:docPartGallery w:val="Page Numbers (Bottom of Page)"/>
        <w:docPartUnique/>
      </w:docPartObj>
    </w:sdtPr>
    <w:sdtEndPr>
      <w:rPr>
        <w:noProof/>
      </w:rPr>
    </w:sdtEndPr>
    <w:sdtContent>
      <w:p w14:paraId="5E8B21F4" w14:textId="32161D80" w:rsidR="00786E22" w:rsidRDefault="00786E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8DCC04" w14:textId="77777777" w:rsidR="00786E22" w:rsidRDefault="00786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43079" w14:textId="77777777" w:rsidR="009E5E0A" w:rsidRDefault="009E5E0A" w:rsidP="00786E22">
      <w:pPr>
        <w:spacing w:line="240" w:lineRule="auto"/>
      </w:pPr>
      <w:r>
        <w:separator/>
      </w:r>
    </w:p>
  </w:footnote>
  <w:footnote w:type="continuationSeparator" w:id="0">
    <w:p w14:paraId="7434896F" w14:textId="77777777" w:rsidR="009E5E0A" w:rsidRDefault="009E5E0A" w:rsidP="00786E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B088A"/>
    <w:multiLevelType w:val="multilevel"/>
    <w:tmpl w:val="97BEF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AF383C"/>
    <w:multiLevelType w:val="multilevel"/>
    <w:tmpl w:val="285A4E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7E2C50"/>
    <w:multiLevelType w:val="multilevel"/>
    <w:tmpl w:val="810C2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FE723B"/>
    <w:multiLevelType w:val="multilevel"/>
    <w:tmpl w:val="25661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A770EE"/>
    <w:multiLevelType w:val="multilevel"/>
    <w:tmpl w:val="4D5AE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885228"/>
    <w:multiLevelType w:val="multilevel"/>
    <w:tmpl w:val="F9281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EC44A1C"/>
    <w:multiLevelType w:val="multilevel"/>
    <w:tmpl w:val="CC50D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2C158D"/>
    <w:multiLevelType w:val="multilevel"/>
    <w:tmpl w:val="EDAA2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8944D28"/>
    <w:multiLevelType w:val="multilevel"/>
    <w:tmpl w:val="7794D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15798723">
    <w:abstractNumId w:val="8"/>
  </w:num>
  <w:num w:numId="2" w16cid:durableId="854658198">
    <w:abstractNumId w:val="0"/>
  </w:num>
  <w:num w:numId="3" w16cid:durableId="862403467">
    <w:abstractNumId w:val="7"/>
  </w:num>
  <w:num w:numId="4" w16cid:durableId="1138302690">
    <w:abstractNumId w:val="4"/>
  </w:num>
  <w:num w:numId="5" w16cid:durableId="812529907">
    <w:abstractNumId w:val="1"/>
  </w:num>
  <w:num w:numId="6" w16cid:durableId="2135752983">
    <w:abstractNumId w:val="2"/>
  </w:num>
  <w:num w:numId="7" w16cid:durableId="643974117">
    <w:abstractNumId w:val="5"/>
  </w:num>
  <w:num w:numId="8" w16cid:durableId="509298868">
    <w:abstractNumId w:val="3"/>
  </w:num>
  <w:num w:numId="9" w16cid:durableId="17732848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6BD"/>
    <w:rsid w:val="00054F59"/>
    <w:rsid w:val="00392295"/>
    <w:rsid w:val="0047742A"/>
    <w:rsid w:val="00786E22"/>
    <w:rsid w:val="007D0AD2"/>
    <w:rsid w:val="00907FD0"/>
    <w:rsid w:val="009806BD"/>
    <w:rsid w:val="009A40FD"/>
    <w:rsid w:val="009C3A98"/>
    <w:rsid w:val="009E5E0A"/>
    <w:rsid w:val="00A204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CB3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86E22"/>
    <w:pPr>
      <w:spacing w:line="360" w:lineRule="auto"/>
      <w:jc w:val="both"/>
      <w:outlineLvl w:val="0"/>
    </w:pPr>
    <w:rPr>
      <w:b/>
      <w:sz w:val="28"/>
      <w:szCs w:val="28"/>
    </w:rPr>
  </w:style>
  <w:style w:type="paragraph" w:styleId="Heading2">
    <w:name w:val="heading 2"/>
    <w:basedOn w:val="Normal"/>
    <w:next w:val="Normal"/>
    <w:uiPriority w:val="9"/>
    <w:unhideWhenUsed/>
    <w:qFormat/>
    <w:rsid w:val="00786E22"/>
    <w:pPr>
      <w:spacing w:line="360" w:lineRule="auto"/>
      <w:jc w:val="both"/>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786E2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86E22"/>
    <w:pPr>
      <w:spacing w:after="100"/>
    </w:pPr>
  </w:style>
  <w:style w:type="paragraph" w:styleId="TOC2">
    <w:name w:val="toc 2"/>
    <w:basedOn w:val="Normal"/>
    <w:next w:val="Normal"/>
    <w:autoRedefine/>
    <w:uiPriority w:val="39"/>
    <w:unhideWhenUsed/>
    <w:rsid w:val="00786E22"/>
    <w:pPr>
      <w:spacing w:after="100"/>
      <w:ind w:left="220"/>
    </w:pPr>
  </w:style>
  <w:style w:type="character" w:styleId="Hyperlink">
    <w:name w:val="Hyperlink"/>
    <w:basedOn w:val="DefaultParagraphFont"/>
    <w:uiPriority w:val="99"/>
    <w:unhideWhenUsed/>
    <w:rsid w:val="00786E22"/>
    <w:rPr>
      <w:color w:val="0000FF" w:themeColor="hyperlink"/>
      <w:u w:val="single"/>
    </w:rPr>
  </w:style>
  <w:style w:type="paragraph" w:styleId="Header">
    <w:name w:val="header"/>
    <w:basedOn w:val="Normal"/>
    <w:link w:val="HeaderChar"/>
    <w:uiPriority w:val="99"/>
    <w:unhideWhenUsed/>
    <w:rsid w:val="00786E22"/>
    <w:pPr>
      <w:tabs>
        <w:tab w:val="center" w:pos="4513"/>
        <w:tab w:val="right" w:pos="9026"/>
      </w:tabs>
      <w:spacing w:line="240" w:lineRule="auto"/>
    </w:pPr>
  </w:style>
  <w:style w:type="character" w:customStyle="1" w:styleId="HeaderChar">
    <w:name w:val="Header Char"/>
    <w:basedOn w:val="DefaultParagraphFont"/>
    <w:link w:val="Header"/>
    <w:uiPriority w:val="99"/>
    <w:rsid w:val="00786E22"/>
  </w:style>
  <w:style w:type="paragraph" w:styleId="Footer">
    <w:name w:val="footer"/>
    <w:basedOn w:val="Normal"/>
    <w:link w:val="FooterChar"/>
    <w:uiPriority w:val="99"/>
    <w:unhideWhenUsed/>
    <w:rsid w:val="00786E22"/>
    <w:pPr>
      <w:tabs>
        <w:tab w:val="center" w:pos="4513"/>
        <w:tab w:val="right" w:pos="9026"/>
      </w:tabs>
      <w:spacing w:line="240" w:lineRule="auto"/>
    </w:pPr>
  </w:style>
  <w:style w:type="character" w:customStyle="1" w:styleId="FooterChar">
    <w:name w:val="Footer Char"/>
    <w:basedOn w:val="DefaultParagraphFont"/>
    <w:link w:val="Footer"/>
    <w:uiPriority w:val="99"/>
    <w:rsid w:val="00786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theme" Target="theme/theme1.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the-shard.com/shangri-la-the-shard-london/" TargetMode="External"/><Relationship Id="rId10" Type="http://schemas.openxmlformats.org/officeDocument/2006/relationships/image" Target="media/image3.png"/><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hyperlink" Target="https://www.the-connaught.co.uk/" TargetMode="External"/></Relationships>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698F02-7D90-40CF-9D7A-7BEFDA08780A}" type="doc">
      <dgm:prSet loTypeId="urn:microsoft.com/office/officeart/2005/8/layout/default" loCatId="list" qsTypeId="urn:microsoft.com/office/officeart/2005/8/quickstyle/3d3" qsCatId="3D" csTypeId="urn:microsoft.com/office/officeart/2005/8/colors/accent3_4" csCatId="accent3" phldr="1"/>
      <dgm:spPr/>
      <dgm:t>
        <a:bodyPr/>
        <a:lstStyle/>
        <a:p>
          <a:endParaRPr lang="en-IN"/>
        </a:p>
      </dgm:t>
    </dgm:pt>
    <dgm:pt modelId="{929EA3BC-6436-4C1B-8CD3-6E917DFB02D2}">
      <dgm:prSet phldrT="[Text]" custT="1"/>
      <dgm:spPr/>
      <dgm:t>
        <a:bodyPr/>
        <a:lstStyle/>
        <a:p>
          <a:r>
            <a:rPr lang="en-GB" sz="1400" b="1" i="0">
              <a:solidFill>
                <a:schemeClr val="tx1"/>
              </a:solidFill>
              <a:latin typeface="Arial" panose="020B0604020202020204" pitchFamily="34" charset="0"/>
              <a:cs typeface="Arial" panose="020B0604020202020204" pitchFamily="34" charset="0"/>
            </a:rPr>
            <a:t>Personalised Guest Experiences</a:t>
          </a:r>
          <a:endParaRPr lang="en-IN" sz="1400" i="0">
            <a:solidFill>
              <a:schemeClr val="tx1"/>
            </a:solidFill>
            <a:latin typeface="Arial" panose="020B0604020202020204" pitchFamily="34" charset="0"/>
            <a:cs typeface="Arial" panose="020B0604020202020204" pitchFamily="34" charset="0"/>
          </a:endParaRPr>
        </a:p>
      </dgm:t>
    </dgm:pt>
    <dgm:pt modelId="{6B20D6A2-FA63-4117-A374-2D48CD69574F}" type="parTrans" cxnId="{EC544574-1AFF-44E7-B021-34DBAF3640CB}">
      <dgm:prSet/>
      <dgm:spPr/>
      <dgm:t>
        <a:bodyPr/>
        <a:lstStyle/>
        <a:p>
          <a:endParaRPr lang="en-IN" sz="1400" i="0">
            <a:solidFill>
              <a:schemeClr val="tx1"/>
            </a:solidFill>
            <a:latin typeface="Arial" panose="020B0604020202020204" pitchFamily="34" charset="0"/>
            <a:cs typeface="Arial" panose="020B0604020202020204" pitchFamily="34" charset="0"/>
          </a:endParaRPr>
        </a:p>
      </dgm:t>
    </dgm:pt>
    <dgm:pt modelId="{23B59F9C-CC0D-45DA-9FB1-E4295056B6B4}" type="sibTrans" cxnId="{EC544574-1AFF-44E7-B021-34DBAF3640CB}">
      <dgm:prSet/>
      <dgm:spPr/>
      <dgm:t>
        <a:bodyPr/>
        <a:lstStyle/>
        <a:p>
          <a:endParaRPr lang="en-IN" sz="1400" i="0">
            <a:solidFill>
              <a:schemeClr val="tx1"/>
            </a:solidFill>
            <a:latin typeface="Arial" panose="020B0604020202020204" pitchFamily="34" charset="0"/>
            <a:cs typeface="Arial" panose="020B0604020202020204" pitchFamily="34" charset="0"/>
          </a:endParaRPr>
        </a:p>
      </dgm:t>
    </dgm:pt>
    <dgm:pt modelId="{C7C81E6D-1467-4F19-8468-FE988FC9E362}">
      <dgm:prSet phldrT="[Text]" custT="1"/>
      <dgm:spPr/>
      <dgm:t>
        <a:bodyPr/>
        <a:lstStyle/>
        <a:p>
          <a:r>
            <a:rPr lang="en-GB" sz="1400" b="1" i="0">
              <a:solidFill>
                <a:schemeClr val="tx1"/>
              </a:solidFill>
              <a:latin typeface="Arial" panose="020B0604020202020204" pitchFamily="34" charset="0"/>
              <a:cs typeface="Arial" panose="020B0604020202020204" pitchFamily="34" charset="0"/>
            </a:rPr>
            <a:t>Loyalty Programs and Rewards</a:t>
          </a:r>
          <a:endParaRPr lang="en-IN" sz="1400" i="0">
            <a:solidFill>
              <a:schemeClr val="tx1"/>
            </a:solidFill>
            <a:latin typeface="Arial" panose="020B0604020202020204" pitchFamily="34" charset="0"/>
            <a:cs typeface="Arial" panose="020B0604020202020204" pitchFamily="34" charset="0"/>
          </a:endParaRPr>
        </a:p>
      </dgm:t>
    </dgm:pt>
    <dgm:pt modelId="{8E1E787D-BE69-48C0-BCB9-F1287FA0CAD2}" type="parTrans" cxnId="{0FBD1160-1CDF-4F04-B6BE-F6E2C7FDA7C1}">
      <dgm:prSet/>
      <dgm:spPr/>
      <dgm:t>
        <a:bodyPr/>
        <a:lstStyle/>
        <a:p>
          <a:endParaRPr lang="en-IN" sz="1400" i="0">
            <a:solidFill>
              <a:schemeClr val="tx1"/>
            </a:solidFill>
            <a:latin typeface="Arial" panose="020B0604020202020204" pitchFamily="34" charset="0"/>
            <a:cs typeface="Arial" panose="020B0604020202020204" pitchFamily="34" charset="0"/>
          </a:endParaRPr>
        </a:p>
      </dgm:t>
    </dgm:pt>
    <dgm:pt modelId="{325A19EC-EFEA-410E-9082-A368AE4BD2E0}" type="sibTrans" cxnId="{0FBD1160-1CDF-4F04-B6BE-F6E2C7FDA7C1}">
      <dgm:prSet/>
      <dgm:spPr/>
      <dgm:t>
        <a:bodyPr/>
        <a:lstStyle/>
        <a:p>
          <a:endParaRPr lang="en-IN" sz="1400" i="0">
            <a:solidFill>
              <a:schemeClr val="tx1"/>
            </a:solidFill>
            <a:latin typeface="Arial" panose="020B0604020202020204" pitchFamily="34" charset="0"/>
            <a:cs typeface="Arial" panose="020B0604020202020204" pitchFamily="34" charset="0"/>
          </a:endParaRPr>
        </a:p>
      </dgm:t>
    </dgm:pt>
    <dgm:pt modelId="{A69BA848-C804-4967-A02C-EE9A5A616738}">
      <dgm:prSet phldrT="[Text]" custT="1"/>
      <dgm:spPr/>
      <dgm:t>
        <a:bodyPr/>
        <a:lstStyle/>
        <a:p>
          <a:r>
            <a:rPr lang="en-GB" sz="1400" b="1" i="0">
              <a:solidFill>
                <a:schemeClr val="tx1"/>
              </a:solidFill>
              <a:latin typeface="Arial" panose="020B0604020202020204" pitchFamily="34" charset="0"/>
              <a:cs typeface="Arial" panose="020B0604020202020204" pitchFamily="34" charset="0"/>
            </a:rPr>
            <a:t>Proactive Communication</a:t>
          </a:r>
          <a:endParaRPr lang="en-IN" sz="1400" i="0">
            <a:solidFill>
              <a:schemeClr val="tx1"/>
            </a:solidFill>
            <a:latin typeface="Arial" panose="020B0604020202020204" pitchFamily="34" charset="0"/>
            <a:cs typeface="Arial" panose="020B0604020202020204" pitchFamily="34" charset="0"/>
          </a:endParaRPr>
        </a:p>
      </dgm:t>
    </dgm:pt>
    <dgm:pt modelId="{CA6A5333-1DE1-42CC-B54E-2ACD3CC05316}" type="parTrans" cxnId="{E3B9EB8B-2300-473A-B715-9525C6DF3009}">
      <dgm:prSet/>
      <dgm:spPr/>
      <dgm:t>
        <a:bodyPr/>
        <a:lstStyle/>
        <a:p>
          <a:endParaRPr lang="en-IN" sz="1400" i="0">
            <a:solidFill>
              <a:schemeClr val="tx1"/>
            </a:solidFill>
            <a:latin typeface="Arial" panose="020B0604020202020204" pitchFamily="34" charset="0"/>
            <a:cs typeface="Arial" panose="020B0604020202020204" pitchFamily="34" charset="0"/>
          </a:endParaRPr>
        </a:p>
      </dgm:t>
    </dgm:pt>
    <dgm:pt modelId="{04A89232-0621-4236-AE9B-8B0C2E4F98C7}" type="sibTrans" cxnId="{E3B9EB8B-2300-473A-B715-9525C6DF3009}">
      <dgm:prSet/>
      <dgm:spPr/>
      <dgm:t>
        <a:bodyPr/>
        <a:lstStyle/>
        <a:p>
          <a:endParaRPr lang="en-IN" sz="1400" i="0">
            <a:solidFill>
              <a:schemeClr val="tx1"/>
            </a:solidFill>
            <a:latin typeface="Arial" panose="020B0604020202020204" pitchFamily="34" charset="0"/>
            <a:cs typeface="Arial" panose="020B0604020202020204" pitchFamily="34" charset="0"/>
          </a:endParaRPr>
        </a:p>
      </dgm:t>
    </dgm:pt>
    <dgm:pt modelId="{5105A2FA-98B1-438C-93A5-6637982360F7}" type="pres">
      <dgm:prSet presAssocID="{75698F02-7D90-40CF-9D7A-7BEFDA08780A}" presName="diagram" presStyleCnt="0">
        <dgm:presLayoutVars>
          <dgm:dir/>
          <dgm:resizeHandles val="exact"/>
        </dgm:presLayoutVars>
      </dgm:prSet>
      <dgm:spPr/>
    </dgm:pt>
    <dgm:pt modelId="{A1E9A55D-966E-4169-A2BE-349A4D33FC6C}" type="pres">
      <dgm:prSet presAssocID="{929EA3BC-6436-4C1B-8CD3-6E917DFB02D2}" presName="node" presStyleLbl="node1" presStyleIdx="0" presStyleCnt="3">
        <dgm:presLayoutVars>
          <dgm:bulletEnabled val="1"/>
        </dgm:presLayoutVars>
      </dgm:prSet>
      <dgm:spPr/>
    </dgm:pt>
    <dgm:pt modelId="{C5645098-36A2-4B95-B183-94EA0046F52E}" type="pres">
      <dgm:prSet presAssocID="{23B59F9C-CC0D-45DA-9FB1-E4295056B6B4}" presName="sibTrans" presStyleCnt="0"/>
      <dgm:spPr/>
    </dgm:pt>
    <dgm:pt modelId="{5327BF39-CFE1-4128-88F8-2FAF10DD0252}" type="pres">
      <dgm:prSet presAssocID="{C7C81E6D-1467-4F19-8468-FE988FC9E362}" presName="node" presStyleLbl="node1" presStyleIdx="1" presStyleCnt="3">
        <dgm:presLayoutVars>
          <dgm:bulletEnabled val="1"/>
        </dgm:presLayoutVars>
      </dgm:prSet>
      <dgm:spPr/>
    </dgm:pt>
    <dgm:pt modelId="{843A1003-30CA-4668-8E1C-F8B5D156A9D6}" type="pres">
      <dgm:prSet presAssocID="{325A19EC-EFEA-410E-9082-A368AE4BD2E0}" presName="sibTrans" presStyleCnt="0"/>
      <dgm:spPr/>
    </dgm:pt>
    <dgm:pt modelId="{15F8C5F5-7900-41E1-B5F9-CC8A2DA19D79}" type="pres">
      <dgm:prSet presAssocID="{A69BA848-C804-4967-A02C-EE9A5A616738}" presName="node" presStyleLbl="node1" presStyleIdx="2" presStyleCnt="3">
        <dgm:presLayoutVars>
          <dgm:bulletEnabled val="1"/>
        </dgm:presLayoutVars>
      </dgm:prSet>
      <dgm:spPr/>
    </dgm:pt>
  </dgm:ptLst>
  <dgm:cxnLst>
    <dgm:cxn modelId="{BF945026-543D-4024-B7D5-4DBF876426D3}" type="presOf" srcId="{C7C81E6D-1467-4F19-8468-FE988FC9E362}" destId="{5327BF39-CFE1-4128-88F8-2FAF10DD0252}" srcOrd="0" destOrd="0" presId="urn:microsoft.com/office/officeart/2005/8/layout/default"/>
    <dgm:cxn modelId="{3C719126-E58E-4DDD-926E-1D22508DB202}" type="presOf" srcId="{75698F02-7D90-40CF-9D7A-7BEFDA08780A}" destId="{5105A2FA-98B1-438C-93A5-6637982360F7}" srcOrd="0" destOrd="0" presId="urn:microsoft.com/office/officeart/2005/8/layout/default"/>
    <dgm:cxn modelId="{0FBD1160-1CDF-4F04-B6BE-F6E2C7FDA7C1}" srcId="{75698F02-7D90-40CF-9D7A-7BEFDA08780A}" destId="{C7C81E6D-1467-4F19-8468-FE988FC9E362}" srcOrd="1" destOrd="0" parTransId="{8E1E787D-BE69-48C0-BCB9-F1287FA0CAD2}" sibTransId="{325A19EC-EFEA-410E-9082-A368AE4BD2E0}"/>
    <dgm:cxn modelId="{02DC8363-52FB-4375-8826-2A1EA7E63440}" type="presOf" srcId="{A69BA848-C804-4967-A02C-EE9A5A616738}" destId="{15F8C5F5-7900-41E1-B5F9-CC8A2DA19D79}" srcOrd="0" destOrd="0" presId="urn:microsoft.com/office/officeart/2005/8/layout/default"/>
    <dgm:cxn modelId="{EC544574-1AFF-44E7-B021-34DBAF3640CB}" srcId="{75698F02-7D90-40CF-9D7A-7BEFDA08780A}" destId="{929EA3BC-6436-4C1B-8CD3-6E917DFB02D2}" srcOrd="0" destOrd="0" parTransId="{6B20D6A2-FA63-4117-A374-2D48CD69574F}" sibTransId="{23B59F9C-CC0D-45DA-9FB1-E4295056B6B4}"/>
    <dgm:cxn modelId="{E3B9EB8B-2300-473A-B715-9525C6DF3009}" srcId="{75698F02-7D90-40CF-9D7A-7BEFDA08780A}" destId="{A69BA848-C804-4967-A02C-EE9A5A616738}" srcOrd="2" destOrd="0" parTransId="{CA6A5333-1DE1-42CC-B54E-2ACD3CC05316}" sibTransId="{04A89232-0621-4236-AE9B-8B0C2E4F98C7}"/>
    <dgm:cxn modelId="{440777FE-6831-4759-BD38-878767479BCC}" type="presOf" srcId="{929EA3BC-6436-4C1B-8CD3-6E917DFB02D2}" destId="{A1E9A55D-966E-4169-A2BE-349A4D33FC6C}" srcOrd="0" destOrd="0" presId="urn:microsoft.com/office/officeart/2005/8/layout/default"/>
    <dgm:cxn modelId="{744E1E39-9EC7-4602-B259-CCE55BC09854}" type="presParOf" srcId="{5105A2FA-98B1-438C-93A5-6637982360F7}" destId="{A1E9A55D-966E-4169-A2BE-349A4D33FC6C}" srcOrd="0" destOrd="0" presId="urn:microsoft.com/office/officeart/2005/8/layout/default"/>
    <dgm:cxn modelId="{160B4488-3D53-4014-9896-DF0B2B8785EE}" type="presParOf" srcId="{5105A2FA-98B1-438C-93A5-6637982360F7}" destId="{C5645098-36A2-4B95-B183-94EA0046F52E}" srcOrd="1" destOrd="0" presId="urn:microsoft.com/office/officeart/2005/8/layout/default"/>
    <dgm:cxn modelId="{DF22C0DB-E9F6-462A-9B0F-94DF91EA62E9}" type="presParOf" srcId="{5105A2FA-98B1-438C-93A5-6637982360F7}" destId="{5327BF39-CFE1-4128-88F8-2FAF10DD0252}" srcOrd="2" destOrd="0" presId="urn:microsoft.com/office/officeart/2005/8/layout/default"/>
    <dgm:cxn modelId="{9520705F-4E20-48AE-B0E7-5AD1C5FD5CBF}" type="presParOf" srcId="{5105A2FA-98B1-438C-93A5-6637982360F7}" destId="{843A1003-30CA-4668-8E1C-F8B5D156A9D6}" srcOrd="3" destOrd="0" presId="urn:microsoft.com/office/officeart/2005/8/layout/default"/>
    <dgm:cxn modelId="{A4A09680-7676-43CE-BCE3-5ACCA8A03C96}" type="presParOf" srcId="{5105A2FA-98B1-438C-93A5-6637982360F7}" destId="{15F8C5F5-7900-41E1-B5F9-CC8A2DA19D79}" srcOrd="4"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ABA8038-794A-47FE-9CEF-F28F2C645F34}" type="doc">
      <dgm:prSet loTypeId="urn:microsoft.com/office/officeart/2005/8/layout/default" loCatId="list" qsTypeId="urn:microsoft.com/office/officeart/2005/8/quickstyle/simple2" qsCatId="simple" csTypeId="urn:microsoft.com/office/officeart/2005/8/colors/accent1_1" csCatId="accent1" phldr="1"/>
      <dgm:spPr/>
      <dgm:t>
        <a:bodyPr/>
        <a:lstStyle/>
        <a:p>
          <a:endParaRPr lang="en-IN"/>
        </a:p>
      </dgm:t>
    </dgm:pt>
    <dgm:pt modelId="{922708CB-5C06-493F-A2C8-88C811622608}">
      <dgm:prSet phldrT="[Text]" custT="1"/>
      <dgm:spPr/>
      <dgm:t>
        <a:bodyPr/>
        <a:lstStyle/>
        <a:p>
          <a:r>
            <a:rPr lang="en-GB" sz="1400" b="1" i="0">
              <a:latin typeface="Arial" panose="020B0604020202020204" pitchFamily="34" charset="0"/>
              <a:cs typeface="Arial" panose="020B0604020202020204" pitchFamily="34" charset="0"/>
            </a:rPr>
            <a:t>Contactless Check-in and Check-out</a:t>
          </a:r>
          <a:endParaRPr lang="en-IN" sz="1400" i="0">
            <a:latin typeface="Arial" panose="020B0604020202020204" pitchFamily="34" charset="0"/>
            <a:cs typeface="Arial" panose="020B0604020202020204" pitchFamily="34" charset="0"/>
          </a:endParaRPr>
        </a:p>
      </dgm:t>
    </dgm:pt>
    <dgm:pt modelId="{4C794779-C613-4077-9CA5-139FA211E9A2}" type="parTrans" cxnId="{FE2572E4-D7CD-494A-8DB2-9420F2086EDC}">
      <dgm:prSet/>
      <dgm:spPr/>
      <dgm:t>
        <a:bodyPr/>
        <a:lstStyle/>
        <a:p>
          <a:endParaRPr lang="en-IN" sz="1400" i="0">
            <a:latin typeface="Arial" panose="020B0604020202020204" pitchFamily="34" charset="0"/>
            <a:cs typeface="Arial" panose="020B0604020202020204" pitchFamily="34" charset="0"/>
          </a:endParaRPr>
        </a:p>
      </dgm:t>
    </dgm:pt>
    <dgm:pt modelId="{043F9ABC-5A40-4DF6-AE38-C1BAA7AD7DAA}" type="sibTrans" cxnId="{FE2572E4-D7CD-494A-8DB2-9420F2086EDC}">
      <dgm:prSet/>
      <dgm:spPr/>
      <dgm:t>
        <a:bodyPr/>
        <a:lstStyle/>
        <a:p>
          <a:endParaRPr lang="en-IN" sz="1400" i="0">
            <a:latin typeface="Arial" panose="020B0604020202020204" pitchFamily="34" charset="0"/>
            <a:cs typeface="Arial" panose="020B0604020202020204" pitchFamily="34" charset="0"/>
          </a:endParaRPr>
        </a:p>
      </dgm:t>
    </dgm:pt>
    <dgm:pt modelId="{10212AD7-F494-4C33-8F59-8BDE00E6BB56}">
      <dgm:prSet phldrT="[Text]" custT="1"/>
      <dgm:spPr/>
      <dgm:t>
        <a:bodyPr/>
        <a:lstStyle/>
        <a:p>
          <a:r>
            <a:rPr lang="en-GB" sz="1400" b="1" i="0">
              <a:latin typeface="Arial" panose="020B0604020202020204" pitchFamily="34" charset="0"/>
              <a:cs typeface="Arial" panose="020B0604020202020204" pitchFamily="34" charset="0"/>
            </a:rPr>
            <a:t>Digital Key Access</a:t>
          </a:r>
          <a:endParaRPr lang="en-IN" sz="1400" i="0">
            <a:latin typeface="Arial" panose="020B0604020202020204" pitchFamily="34" charset="0"/>
            <a:cs typeface="Arial" panose="020B0604020202020204" pitchFamily="34" charset="0"/>
          </a:endParaRPr>
        </a:p>
      </dgm:t>
    </dgm:pt>
    <dgm:pt modelId="{B8ACF9EA-FC22-4CE6-BF9C-1BECE9026886}" type="parTrans" cxnId="{296FAB97-31FB-47FC-864C-9FFE76A823AF}">
      <dgm:prSet/>
      <dgm:spPr/>
      <dgm:t>
        <a:bodyPr/>
        <a:lstStyle/>
        <a:p>
          <a:endParaRPr lang="en-IN" sz="1400" i="0">
            <a:latin typeface="Arial" panose="020B0604020202020204" pitchFamily="34" charset="0"/>
            <a:cs typeface="Arial" panose="020B0604020202020204" pitchFamily="34" charset="0"/>
          </a:endParaRPr>
        </a:p>
      </dgm:t>
    </dgm:pt>
    <dgm:pt modelId="{F278E6EE-05BE-4C4D-9296-B60D0A8DD76D}" type="sibTrans" cxnId="{296FAB97-31FB-47FC-864C-9FFE76A823AF}">
      <dgm:prSet/>
      <dgm:spPr/>
      <dgm:t>
        <a:bodyPr/>
        <a:lstStyle/>
        <a:p>
          <a:endParaRPr lang="en-IN" sz="1400" i="0">
            <a:latin typeface="Arial" panose="020B0604020202020204" pitchFamily="34" charset="0"/>
            <a:cs typeface="Arial" panose="020B0604020202020204" pitchFamily="34" charset="0"/>
          </a:endParaRPr>
        </a:p>
      </dgm:t>
    </dgm:pt>
    <dgm:pt modelId="{479CB26E-60DF-47DE-8D49-5FA6D0FA253C}">
      <dgm:prSet phldrT="[Text]" custT="1"/>
      <dgm:spPr/>
      <dgm:t>
        <a:bodyPr/>
        <a:lstStyle/>
        <a:p>
          <a:r>
            <a:rPr lang="en-GB" sz="1400" b="1" i="0">
              <a:latin typeface="Arial" panose="020B0604020202020204" pitchFamily="34" charset="0"/>
              <a:cs typeface="Arial" panose="020B0604020202020204" pitchFamily="34" charset="0"/>
            </a:rPr>
            <a:t>In-Room Technology</a:t>
          </a:r>
          <a:endParaRPr lang="en-IN" sz="1400" i="0">
            <a:latin typeface="Arial" panose="020B0604020202020204" pitchFamily="34" charset="0"/>
            <a:cs typeface="Arial" panose="020B0604020202020204" pitchFamily="34" charset="0"/>
          </a:endParaRPr>
        </a:p>
      </dgm:t>
    </dgm:pt>
    <dgm:pt modelId="{8E181403-55E6-4013-838E-D5EEF9B8903D}" type="parTrans" cxnId="{AB60CA79-2B44-42EE-BF0D-B9830AEC15A0}">
      <dgm:prSet/>
      <dgm:spPr/>
      <dgm:t>
        <a:bodyPr/>
        <a:lstStyle/>
        <a:p>
          <a:endParaRPr lang="en-IN" sz="1400" i="0">
            <a:latin typeface="Arial" panose="020B0604020202020204" pitchFamily="34" charset="0"/>
            <a:cs typeface="Arial" panose="020B0604020202020204" pitchFamily="34" charset="0"/>
          </a:endParaRPr>
        </a:p>
      </dgm:t>
    </dgm:pt>
    <dgm:pt modelId="{2867D68C-2988-4F95-85F1-95E1891D451C}" type="sibTrans" cxnId="{AB60CA79-2B44-42EE-BF0D-B9830AEC15A0}">
      <dgm:prSet/>
      <dgm:spPr/>
      <dgm:t>
        <a:bodyPr/>
        <a:lstStyle/>
        <a:p>
          <a:endParaRPr lang="en-IN" sz="1400" i="0">
            <a:latin typeface="Arial" panose="020B0604020202020204" pitchFamily="34" charset="0"/>
            <a:cs typeface="Arial" panose="020B0604020202020204" pitchFamily="34" charset="0"/>
          </a:endParaRPr>
        </a:p>
      </dgm:t>
    </dgm:pt>
    <dgm:pt modelId="{D0E763D7-E801-4E97-B2B7-4EF09CA5A4C9}">
      <dgm:prSet phldrT="[Text]" custT="1"/>
      <dgm:spPr/>
      <dgm:t>
        <a:bodyPr/>
        <a:lstStyle/>
        <a:p>
          <a:r>
            <a:rPr lang="en-GB" sz="1400" b="1" i="0">
              <a:latin typeface="Arial" panose="020B0604020202020204" pitchFamily="34" charset="0"/>
              <a:cs typeface="Arial" panose="020B0604020202020204" pitchFamily="34" charset="0"/>
            </a:rPr>
            <a:t>Artificial Intelligence (AI) Integration</a:t>
          </a:r>
          <a:endParaRPr lang="en-IN" sz="1400" i="0">
            <a:latin typeface="Arial" panose="020B0604020202020204" pitchFamily="34" charset="0"/>
            <a:cs typeface="Arial" panose="020B0604020202020204" pitchFamily="34" charset="0"/>
          </a:endParaRPr>
        </a:p>
      </dgm:t>
    </dgm:pt>
    <dgm:pt modelId="{05C3A9EB-14A6-45D3-8D56-26E1B9036F2D}" type="parTrans" cxnId="{F7BB1DD1-0BB8-415F-9BA1-AA02594D3111}">
      <dgm:prSet/>
      <dgm:spPr/>
      <dgm:t>
        <a:bodyPr/>
        <a:lstStyle/>
        <a:p>
          <a:endParaRPr lang="en-IN" sz="1400" i="0">
            <a:latin typeface="Arial" panose="020B0604020202020204" pitchFamily="34" charset="0"/>
            <a:cs typeface="Arial" panose="020B0604020202020204" pitchFamily="34" charset="0"/>
          </a:endParaRPr>
        </a:p>
      </dgm:t>
    </dgm:pt>
    <dgm:pt modelId="{275DCD0B-6DFC-499E-A7F1-F1D5DD77F9DD}" type="sibTrans" cxnId="{F7BB1DD1-0BB8-415F-9BA1-AA02594D3111}">
      <dgm:prSet/>
      <dgm:spPr/>
      <dgm:t>
        <a:bodyPr/>
        <a:lstStyle/>
        <a:p>
          <a:endParaRPr lang="en-IN" sz="1400" i="0">
            <a:latin typeface="Arial" panose="020B0604020202020204" pitchFamily="34" charset="0"/>
            <a:cs typeface="Arial" panose="020B0604020202020204" pitchFamily="34" charset="0"/>
          </a:endParaRPr>
        </a:p>
      </dgm:t>
    </dgm:pt>
    <dgm:pt modelId="{DDEEDA84-5EEC-444D-8EFF-449CE41F44DB}" type="pres">
      <dgm:prSet presAssocID="{2ABA8038-794A-47FE-9CEF-F28F2C645F34}" presName="diagram" presStyleCnt="0">
        <dgm:presLayoutVars>
          <dgm:dir/>
          <dgm:resizeHandles val="exact"/>
        </dgm:presLayoutVars>
      </dgm:prSet>
      <dgm:spPr/>
    </dgm:pt>
    <dgm:pt modelId="{EC8752DF-3EBE-46D9-8611-BE55A970CB98}" type="pres">
      <dgm:prSet presAssocID="{922708CB-5C06-493F-A2C8-88C811622608}" presName="node" presStyleLbl="node1" presStyleIdx="0" presStyleCnt="4">
        <dgm:presLayoutVars>
          <dgm:bulletEnabled val="1"/>
        </dgm:presLayoutVars>
      </dgm:prSet>
      <dgm:spPr/>
    </dgm:pt>
    <dgm:pt modelId="{773B976E-7C41-4669-B602-B1F3536A416C}" type="pres">
      <dgm:prSet presAssocID="{043F9ABC-5A40-4DF6-AE38-C1BAA7AD7DAA}" presName="sibTrans" presStyleCnt="0"/>
      <dgm:spPr/>
    </dgm:pt>
    <dgm:pt modelId="{6C169E89-27BB-4761-91E0-A0226392C024}" type="pres">
      <dgm:prSet presAssocID="{10212AD7-F494-4C33-8F59-8BDE00E6BB56}" presName="node" presStyleLbl="node1" presStyleIdx="1" presStyleCnt="4">
        <dgm:presLayoutVars>
          <dgm:bulletEnabled val="1"/>
        </dgm:presLayoutVars>
      </dgm:prSet>
      <dgm:spPr/>
    </dgm:pt>
    <dgm:pt modelId="{DC7FA098-23E9-4FC1-8C9B-DAE55CCC9625}" type="pres">
      <dgm:prSet presAssocID="{F278E6EE-05BE-4C4D-9296-B60D0A8DD76D}" presName="sibTrans" presStyleCnt="0"/>
      <dgm:spPr/>
    </dgm:pt>
    <dgm:pt modelId="{BC00D982-6407-494F-B4CC-2EC7D7DC3FF5}" type="pres">
      <dgm:prSet presAssocID="{479CB26E-60DF-47DE-8D49-5FA6D0FA253C}" presName="node" presStyleLbl="node1" presStyleIdx="2" presStyleCnt="4">
        <dgm:presLayoutVars>
          <dgm:bulletEnabled val="1"/>
        </dgm:presLayoutVars>
      </dgm:prSet>
      <dgm:spPr/>
    </dgm:pt>
    <dgm:pt modelId="{CB1A8C1D-E145-4880-8D69-1DE483265EA0}" type="pres">
      <dgm:prSet presAssocID="{2867D68C-2988-4F95-85F1-95E1891D451C}" presName="sibTrans" presStyleCnt="0"/>
      <dgm:spPr/>
    </dgm:pt>
    <dgm:pt modelId="{EAAB744A-0F62-4E7D-AE67-2F4343EA15A0}" type="pres">
      <dgm:prSet presAssocID="{D0E763D7-E801-4E97-B2B7-4EF09CA5A4C9}" presName="node" presStyleLbl="node1" presStyleIdx="3" presStyleCnt="4">
        <dgm:presLayoutVars>
          <dgm:bulletEnabled val="1"/>
        </dgm:presLayoutVars>
      </dgm:prSet>
      <dgm:spPr/>
    </dgm:pt>
  </dgm:ptLst>
  <dgm:cxnLst>
    <dgm:cxn modelId="{C06DBD24-52F7-460B-81DA-A7AE81C6BB72}" type="presOf" srcId="{10212AD7-F494-4C33-8F59-8BDE00E6BB56}" destId="{6C169E89-27BB-4761-91E0-A0226392C024}" srcOrd="0" destOrd="0" presId="urn:microsoft.com/office/officeart/2005/8/layout/default"/>
    <dgm:cxn modelId="{BD4F4433-C8CE-496A-A135-440C55BFD28C}" type="presOf" srcId="{D0E763D7-E801-4E97-B2B7-4EF09CA5A4C9}" destId="{EAAB744A-0F62-4E7D-AE67-2F4343EA15A0}" srcOrd="0" destOrd="0" presId="urn:microsoft.com/office/officeart/2005/8/layout/default"/>
    <dgm:cxn modelId="{B30BFD39-1E6C-44FE-92E4-3D9E47E3C979}" type="presOf" srcId="{479CB26E-60DF-47DE-8D49-5FA6D0FA253C}" destId="{BC00D982-6407-494F-B4CC-2EC7D7DC3FF5}" srcOrd="0" destOrd="0" presId="urn:microsoft.com/office/officeart/2005/8/layout/default"/>
    <dgm:cxn modelId="{AB60CA79-2B44-42EE-BF0D-B9830AEC15A0}" srcId="{2ABA8038-794A-47FE-9CEF-F28F2C645F34}" destId="{479CB26E-60DF-47DE-8D49-5FA6D0FA253C}" srcOrd="2" destOrd="0" parTransId="{8E181403-55E6-4013-838E-D5EEF9B8903D}" sibTransId="{2867D68C-2988-4F95-85F1-95E1891D451C}"/>
    <dgm:cxn modelId="{0250DF84-A001-4846-BE6C-954582E3B526}" type="presOf" srcId="{922708CB-5C06-493F-A2C8-88C811622608}" destId="{EC8752DF-3EBE-46D9-8611-BE55A970CB98}" srcOrd="0" destOrd="0" presId="urn:microsoft.com/office/officeart/2005/8/layout/default"/>
    <dgm:cxn modelId="{1168A991-19D4-4E94-9124-BA57526A29B5}" type="presOf" srcId="{2ABA8038-794A-47FE-9CEF-F28F2C645F34}" destId="{DDEEDA84-5EEC-444D-8EFF-449CE41F44DB}" srcOrd="0" destOrd="0" presId="urn:microsoft.com/office/officeart/2005/8/layout/default"/>
    <dgm:cxn modelId="{296FAB97-31FB-47FC-864C-9FFE76A823AF}" srcId="{2ABA8038-794A-47FE-9CEF-F28F2C645F34}" destId="{10212AD7-F494-4C33-8F59-8BDE00E6BB56}" srcOrd="1" destOrd="0" parTransId="{B8ACF9EA-FC22-4CE6-BF9C-1BECE9026886}" sibTransId="{F278E6EE-05BE-4C4D-9296-B60D0A8DD76D}"/>
    <dgm:cxn modelId="{F7BB1DD1-0BB8-415F-9BA1-AA02594D3111}" srcId="{2ABA8038-794A-47FE-9CEF-F28F2C645F34}" destId="{D0E763D7-E801-4E97-B2B7-4EF09CA5A4C9}" srcOrd="3" destOrd="0" parTransId="{05C3A9EB-14A6-45D3-8D56-26E1B9036F2D}" sibTransId="{275DCD0B-6DFC-499E-A7F1-F1D5DD77F9DD}"/>
    <dgm:cxn modelId="{FE2572E4-D7CD-494A-8DB2-9420F2086EDC}" srcId="{2ABA8038-794A-47FE-9CEF-F28F2C645F34}" destId="{922708CB-5C06-493F-A2C8-88C811622608}" srcOrd="0" destOrd="0" parTransId="{4C794779-C613-4077-9CA5-139FA211E9A2}" sibTransId="{043F9ABC-5A40-4DF6-AE38-C1BAA7AD7DAA}"/>
    <dgm:cxn modelId="{91EFD59D-0E34-4798-91C1-533C449BEA1A}" type="presParOf" srcId="{DDEEDA84-5EEC-444D-8EFF-449CE41F44DB}" destId="{EC8752DF-3EBE-46D9-8611-BE55A970CB98}" srcOrd="0" destOrd="0" presId="urn:microsoft.com/office/officeart/2005/8/layout/default"/>
    <dgm:cxn modelId="{C0C43688-BD63-45C5-B93C-23DE144C87C9}" type="presParOf" srcId="{DDEEDA84-5EEC-444D-8EFF-449CE41F44DB}" destId="{773B976E-7C41-4669-B602-B1F3536A416C}" srcOrd="1" destOrd="0" presId="urn:microsoft.com/office/officeart/2005/8/layout/default"/>
    <dgm:cxn modelId="{9347586C-9181-4F96-A2FA-52C1C5E11FF4}" type="presParOf" srcId="{DDEEDA84-5EEC-444D-8EFF-449CE41F44DB}" destId="{6C169E89-27BB-4761-91E0-A0226392C024}" srcOrd="2" destOrd="0" presId="urn:microsoft.com/office/officeart/2005/8/layout/default"/>
    <dgm:cxn modelId="{FA062A41-7EF1-4059-932A-DFCE7CECA77B}" type="presParOf" srcId="{DDEEDA84-5EEC-444D-8EFF-449CE41F44DB}" destId="{DC7FA098-23E9-4FC1-8C9B-DAE55CCC9625}" srcOrd="3" destOrd="0" presId="urn:microsoft.com/office/officeart/2005/8/layout/default"/>
    <dgm:cxn modelId="{29AC792F-2626-4574-AE39-C2455B7FA396}" type="presParOf" srcId="{DDEEDA84-5EEC-444D-8EFF-449CE41F44DB}" destId="{BC00D982-6407-494F-B4CC-2EC7D7DC3FF5}" srcOrd="4" destOrd="0" presId="urn:microsoft.com/office/officeart/2005/8/layout/default"/>
    <dgm:cxn modelId="{CD652C28-F8FD-4CF6-A660-813CF230EBFE}" type="presParOf" srcId="{DDEEDA84-5EEC-444D-8EFF-449CE41F44DB}" destId="{CB1A8C1D-E145-4880-8D69-1DE483265EA0}" srcOrd="5" destOrd="0" presId="urn:microsoft.com/office/officeart/2005/8/layout/default"/>
    <dgm:cxn modelId="{296517B8-B769-4A3D-9598-B49C0B1EE73E}" type="presParOf" srcId="{DDEEDA84-5EEC-444D-8EFF-449CE41F44DB}" destId="{EAAB744A-0F62-4E7D-AE67-2F4343EA15A0}" srcOrd="6" destOrd="0" presId="urn:microsoft.com/office/officeart/2005/8/layout/defaul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E9A55D-966E-4169-A2BE-349A4D33FC6C}">
      <dsp:nvSpPr>
        <dsp:cNvPr id="0" name=""/>
        <dsp:cNvSpPr/>
      </dsp:nvSpPr>
      <dsp:spPr>
        <a:xfrm>
          <a:off x="451" y="181825"/>
          <a:ext cx="1762352" cy="1057411"/>
        </a:xfrm>
        <a:prstGeom prst="rect">
          <a:avLst/>
        </a:prstGeom>
        <a:solidFill>
          <a:schemeClr val="accent3">
            <a:shade val="50000"/>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solidFill>
                <a:schemeClr val="tx1"/>
              </a:solidFill>
              <a:latin typeface="Arial" panose="020B0604020202020204" pitchFamily="34" charset="0"/>
              <a:cs typeface="Arial" panose="020B0604020202020204" pitchFamily="34" charset="0"/>
            </a:rPr>
            <a:t>Personalised Guest Experiences</a:t>
          </a:r>
          <a:endParaRPr lang="en-IN" sz="1400" i="0" kern="1200">
            <a:solidFill>
              <a:schemeClr val="tx1"/>
            </a:solidFill>
            <a:latin typeface="Arial" panose="020B0604020202020204" pitchFamily="34" charset="0"/>
            <a:cs typeface="Arial" panose="020B0604020202020204" pitchFamily="34" charset="0"/>
          </a:endParaRPr>
        </a:p>
      </dsp:txBody>
      <dsp:txXfrm>
        <a:off x="451" y="181825"/>
        <a:ext cx="1762352" cy="1057411"/>
      </dsp:txXfrm>
    </dsp:sp>
    <dsp:sp modelId="{5327BF39-CFE1-4128-88F8-2FAF10DD0252}">
      <dsp:nvSpPr>
        <dsp:cNvPr id="0" name=""/>
        <dsp:cNvSpPr/>
      </dsp:nvSpPr>
      <dsp:spPr>
        <a:xfrm>
          <a:off x="1939040" y="181825"/>
          <a:ext cx="1762352" cy="1057411"/>
        </a:xfrm>
        <a:prstGeom prst="rect">
          <a:avLst/>
        </a:prstGeom>
        <a:solidFill>
          <a:schemeClr val="accent3">
            <a:shade val="50000"/>
            <a:hueOff val="178371"/>
            <a:satOff val="-2846"/>
            <a:lumOff val="2740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solidFill>
                <a:schemeClr val="tx1"/>
              </a:solidFill>
              <a:latin typeface="Arial" panose="020B0604020202020204" pitchFamily="34" charset="0"/>
              <a:cs typeface="Arial" panose="020B0604020202020204" pitchFamily="34" charset="0"/>
            </a:rPr>
            <a:t>Loyalty Programs and Rewards</a:t>
          </a:r>
          <a:endParaRPr lang="en-IN" sz="1400" i="0" kern="1200">
            <a:solidFill>
              <a:schemeClr val="tx1"/>
            </a:solidFill>
            <a:latin typeface="Arial" panose="020B0604020202020204" pitchFamily="34" charset="0"/>
            <a:cs typeface="Arial" panose="020B0604020202020204" pitchFamily="34" charset="0"/>
          </a:endParaRPr>
        </a:p>
      </dsp:txBody>
      <dsp:txXfrm>
        <a:off x="1939040" y="181825"/>
        <a:ext cx="1762352" cy="1057411"/>
      </dsp:txXfrm>
    </dsp:sp>
    <dsp:sp modelId="{15F8C5F5-7900-41E1-B5F9-CC8A2DA19D79}">
      <dsp:nvSpPr>
        <dsp:cNvPr id="0" name=""/>
        <dsp:cNvSpPr/>
      </dsp:nvSpPr>
      <dsp:spPr>
        <a:xfrm>
          <a:off x="969746" y="1415472"/>
          <a:ext cx="1762352" cy="1057411"/>
        </a:xfrm>
        <a:prstGeom prst="rect">
          <a:avLst/>
        </a:prstGeom>
        <a:solidFill>
          <a:schemeClr val="accent3">
            <a:shade val="50000"/>
            <a:hueOff val="178371"/>
            <a:satOff val="-2846"/>
            <a:lumOff val="2740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solidFill>
                <a:schemeClr val="tx1"/>
              </a:solidFill>
              <a:latin typeface="Arial" panose="020B0604020202020204" pitchFamily="34" charset="0"/>
              <a:cs typeface="Arial" panose="020B0604020202020204" pitchFamily="34" charset="0"/>
            </a:rPr>
            <a:t>Proactive Communication</a:t>
          </a:r>
          <a:endParaRPr lang="en-IN" sz="1400" i="0" kern="1200">
            <a:solidFill>
              <a:schemeClr val="tx1"/>
            </a:solidFill>
            <a:latin typeface="Arial" panose="020B0604020202020204" pitchFamily="34" charset="0"/>
            <a:cs typeface="Arial" panose="020B0604020202020204" pitchFamily="34" charset="0"/>
          </a:endParaRPr>
        </a:p>
      </dsp:txBody>
      <dsp:txXfrm>
        <a:off x="969746" y="1415472"/>
        <a:ext cx="1762352" cy="105741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8752DF-3EBE-46D9-8611-BE55A970CB98}">
      <dsp:nvSpPr>
        <dsp:cNvPr id="0" name=""/>
        <dsp:cNvSpPr/>
      </dsp:nvSpPr>
      <dsp:spPr>
        <a:xfrm>
          <a:off x="450" y="201137"/>
          <a:ext cx="1755331" cy="1053199"/>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anose="020B0604020202020204" pitchFamily="34" charset="0"/>
              <a:cs typeface="Arial" panose="020B0604020202020204" pitchFamily="34" charset="0"/>
            </a:rPr>
            <a:t>Contactless Check-in and Check-out</a:t>
          </a:r>
          <a:endParaRPr lang="en-IN" sz="1400" i="0" kern="1200">
            <a:latin typeface="Arial" panose="020B0604020202020204" pitchFamily="34" charset="0"/>
            <a:cs typeface="Arial" panose="020B0604020202020204" pitchFamily="34" charset="0"/>
          </a:endParaRPr>
        </a:p>
      </dsp:txBody>
      <dsp:txXfrm>
        <a:off x="450" y="201137"/>
        <a:ext cx="1755331" cy="1053199"/>
      </dsp:txXfrm>
    </dsp:sp>
    <dsp:sp modelId="{6C169E89-27BB-4761-91E0-A0226392C024}">
      <dsp:nvSpPr>
        <dsp:cNvPr id="0" name=""/>
        <dsp:cNvSpPr/>
      </dsp:nvSpPr>
      <dsp:spPr>
        <a:xfrm>
          <a:off x="1931315" y="201137"/>
          <a:ext cx="1755331" cy="1053199"/>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anose="020B0604020202020204" pitchFamily="34" charset="0"/>
              <a:cs typeface="Arial" panose="020B0604020202020204" pitchFamily="34" charset="0"/>
            </a:rPr>
            <a:t>Digital Key Access</a:t>
          </a:r>
          <a:endParaRPr lang="en-IN" sz="1400" i="0" kern="1200">
            <a:latin typeface="Arial" panose="020B0604020202020204" pitchFamily="34" charset="0"/>
            <a:cs typeface="Arial" panose="020B0604020202020204" pitchFamily="34" charset="0"/>
          </a:endParaRPr>
        </a:p>
      </dsp:txBody>
      <dsp:txXfrm>
        <a:off x="1931315" y="201137"/>
        <a:ext cx="1755331" cy="1053199"/>
      </dsp:txXfrm>
    </dsp:sp>
    <dsp:sp modelId="{BC00D982-6407-494F-B4CC-2EC7D7DC3FF5}">
      <dsp:nvSpPr>
        <dsp:cNvPr id="0" name=""/>
        <dsp:cNvSpPr/>
      </dsp:nvSpPr>
      <dsp:spPr>
        <a:xfrm>
          <a:off x="450" y="1429870"/>
          <a:ext cx="1755331" cy="1053199"/>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anose="020B0604020202020204" pitchFamily="34" charset="0"/>
              <a:cs typeface="Arial" panose="020B0604020202020204" pitchFamily="34" charset="0"/>
            </a:rPr>
            <a:t>In-Room Technology</a:t>
          </a:r>
          <a:endParaRPr lang="en-IN" sz="1400" i="0" kern="1200">
            <a:latin typeface="Arial" panose="020B0604020202020204" pitchFamily="34" charset="0"/>
            <a:cs typeface="Arial" panose="020B0604020202020204" pitchFamily="34" charset="0"/>
          </a:endParaRPr>
        </a:p>
      </dsp:txBody>
      <dsp:txXfrm>
        <a:off x="450" y="1429870"/>
        <a:ext cx="1755331" cy="1053199"/>
      </dsp:txXfrm>
    </dsp:sp>
    <dsp:sp modelId="{EAAB744A-0F62-4E7D-AE67-2F4343EA15A0}">
      <dsp:nvSpPr>
        <dsp:cNvPr id="0" name=""/>
        <dsp:cNvSpPr/>
      </dsp:nvSpPr>
      <dsp:spPr>
        <a:xfrm>
          <a:off x="1931315" y="1429870"/>
          <a:ext cx="1755331" cy="1053199"/>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anose="020B0604020202020204" pitchFamily="34" charset="0"/>
              <a:cs typeface="Arial" panose="020B0604020202020204" pitchFamily="34" charset="0"/>
            </a:rPr>
            <a:t>Artificial Intelligence (AI) Integration</a:t>
          </a:r>
          <a:endParaRPr lang="en-IN" sz="1400" i="0" kern="1200">
            <a:latin typeface="Arial" panose="020B0604020202020204" pitchFamily="34" charset="0"/>
            <a:cs typeface="Arial" panose="020B0604020202020204" pitchFamily="34" charset="0"/>
          </a:endParaRPr>
        </a:p>
      </dsp:txBody>
      <dsp:txXfrm>
        <a:off x="1931315" y="1429870"/>
        <a:ext cx="1755331" cy="105319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8C69A-CD08-4241-8A1D-DA416ED9C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2601</Words>
  <Characters>14829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2024-02-28T16:56:00Z</dcterms:created>
  <dcterms:modified xsi:type="dcterms:W3CDTF">2024-02-29T17:06:00Z</dcterms:modified>
</cp:coreProperties>
</file>