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F2283B" w14:textId="25B7CAE8" w:rsidR="00514071" w:rsidRPr="00CD48BC" w:rsidRDefault="00514071" w:rsidP="00031F9D">
      <w:pPr>
        <w:pStyle w:val="Title"/>
        <w:rPr>
          <w:rFonts w:ascii="Arial" w:eastAsia="Times New Roman" w:hAnsi="Arial" w:cs="Arial"/>
          <w:lang w:eastAsia="en-GB"/>
        </w:rPr>
      </w:pPr>
      <w:r w:rsidRPr="006923C4">
        <w:rPr>
          <w:rFonts w:ascii="Arial" w:eastAsia="Times New Roman" w:hAnsi="Arial" w:cs="Arial"/>
          <w:lang w:eastAsia="en-GB"/>
        </w:rPr>
        <w:t>Rebecca Po</w:t>
      </w:r>
      <w:r w:rsidRPr="00CD48BC">
        <w:rPr>
          <w:rFonts w:ascii="Arial" w:eastAsia="Times New Roman" w:hAnsi="Arial" w:cs="Arial"/>
          <w:lang w:eastAsia="en-GB"/>
        </w:rPr>
        <w:t>rter</w:t>
      </w:r>
    </w:p>
    <w:p w14:paraId="42FE5FF0" w14:textId="77777777" w:rsidR="00514071" w:rsidRPr="00CD48BC" w:rsidRDefault="00514071" w:rsidP="00031F9D">
      <w:pPr>
        <w:pStyle w:val="Title"/>
        <w:rPr>
          <w:rFonts w:ascii="Arial" w:eastAsia="Times New Roman" w:hAnsi="Arial" w:cs="Arial"/>
          <w:lang w:eastAsia="en-GB"/>
        </w:rPr>
      </w:pPr>
      <w:r w:rsidRPr="00CD48BC">
        <w:rPr>
          <w:rFonts w:ascii="Arial" w:eastAsia="Times New Roman" w:hAnsi="Arial" w:cs="Arial"/>
          <w:lang w:eastAsia="en-GB"/>
        </w:rPr>
        <w:t>2320044</w:t>
      </w:r>
    </w:p>
    <w:p w14:paraId="0D9DF554" w14:textId="262DEF6D" w:rsidR="004F7BD0" w:rsidRPr="00CD48BC" w:rsidRDefault="00514071" w:rsidP="00031F9D">
      <w:pPr>
        <w:pStyle w:val="Title"/>
        <w:rPr>
          <w:rFonts w:ascii="Arial" w:eastAsia="Times New Roman" w:hAnsi="Arial" w:cs="Arial"/>
          <w:lang w:eastAsia="en-GB"/>
        </w:rPr>
      </w:pPr>
      <w:r w:rsidRPr="00CD48BC">
        <w:rPr>
          <w:rFonts w:ascii="Arial" w:eastAsia="Times New Roman" w:hAnsi="Arial" w:cs="Arial"/>
          <w:lang w:eastAsia="en-GB"/>
        </w:rPr>
        <w:t>Module 4</w:t>
      </w:r>
    </w:p>
    <w:p w14:paraId="047ED85A" w14:textId="4B46E24B" w:rsidR="003E5A6B" w:rsidRPr="00CD48BC" w:rsidRDefault="00514071" w:rsidP="00031F9D">
      <w:pPr>
        <w:pStyle w:val="Title"/>
        <w:rPr>
          <w:rFonts w:ascii="Arial" w:eastAsia="Times New Roman" w:hAnsi="Arial" w:cs="Arial"/>
          <w:lang w:eastAsia="en-GB"/>
        </w:rPr>
      </w:pPr>
      <w:r w:rsidRPr="00CD48BC">
        <w:rPr>
          <w:rFonts w:ascii="Arial" w:eastAsia="Times New Roman" w:hAnsi="Arial" w:cs="Arial"/>
          <w:lang w:eastAsia="en-GB"/>
        </w:rPr>
        <w:t>BMPF7073D</w:t>
      </w:r>
    </w:p>
    <w:p w14:paraId="13306671" w14:textId="77777777" w:rsidR="00514071" w:rsidRPr="00CD48BC" w:rsidRDefault="00514071" w:rsidP="00031F9D">
      <w:pPr>
        <w:pStyle w:val="Title"/>
        <w:rPr>
          <w:rFonts w:ascii="Arial" w:hAnsi="Arial" w:cs="Arial"/>
          <w:sz w:val="22"/>
          <w:szCs w:val="22"/>
        </w:rPr>
      </w:pPr>
    </w:p>
    <w:p w14:paraId="1FCD6EC6" w14:textId="77777777" w:rsidR="00B345E5" w:rsidRPr="00CD48BC" w:rsidRDefault="00B345E5" w:rsidP="00111749">
      <w:pPr>
        <w:pStyle w:val="Title"/>
        <w:jc w:val="center"/>
        <w:rPr>
          <w:rFonts w:ascii="Arial" w:eastAsiaTheme="minorHAnsi" w:hAnsi="Arial" w:cs="Arial"/>
          <w:kern w:val="2"/>
          <w:sz w:val="22"/>
          <w:szCs w:val="22"/>
        </w:rPr>
      </w:pPr>
      <w:r w:rsidRPr="00CD48BC">
        <w:rPr>
          <w:rFonts w:ascii="Arial" w:eastAsiaTheme="minorHAnsi" w:hAnsi="Arial" w:cs="Arial"/>
          <w:kern w:val="2"/>
          <w:sz w:val="22"/>
          <w:szCs w:val="22"/>
        </w:rPr>
        <w:t>To What Extent Can Honey Alleviate the Environmental Strain on Professional Singers?</w:t>
      </w:r>
    </w:p>
    <w:p w14:paraId="4F74D48E" w14:textId="5858AA2A" w:rsidR="004F7BD0" w:rsidRPr="00CD48BC" w:rsidRDefault="004F7BD0" w:rsidP="00111749">
      <w:pPr>
        <w:pStyle w:val="Title"/>
        <w:jc w:val="center"/>
        <w:rPr>
          <w:rFonts w:ascii="Arial" w:eastAsiaTheme="minorHAnsi" w:hAnsi="Arial" w:cs="Arial"/>
          <w:kern w:val="2"/>
          <w:sz w:val="22"/>
          <w:szCs w:val="22"/>
        </w:rPr>
      </w:pPr>
      <w:r w:rsidRPr="00CD48BC">
        <w:rPr>
          <w:rFonts w:ascii="Arial" w:eastAsiaTheme="minorHAnsi" w:hAnsi="Arial" w:cs="Arial"/>
          <w:kern w:val="2"/>
          <w:sz w:val="22"/>
          <w:szCs w:val="22"/>
        </w:rPr>
        <w:t>Word count</w:t>
      </w:r>
      <w:r w:rsidR="00425CE9" w:rsidRPr="00CD48BC">
        <w:rPr>
          <w:rFonts w:ascii="Arial" w:eastAsiaTheme="minorHAnsi" w:hAnsi="Arial" w:cs="Arial"/>
          <w:kern w:val="2"/>
          <w:sz w:val="22"/>
          <w:szCs w:val="22"/>
        </w:rPr>
        <w:t>-</w:t>
      </w:r>
      <w:r w:rsidR="005A6A03" w:rsidRPr="00CD48BC">
        <w:rPr>
          <w:rFonts w:ascii="Arial" w:eastAsiaTheme="minorHAnsi" w:hAnsi="Arial" w:cs="Arial"/>
          <w:kern w:val="2"/>
          <w:sz w:val="22"/>
          <w:szCs w:val="22"/>
        </w:rPr>
        <w:t xml:space="preserve"> 7</w:t>
      </w:r>
      <w:r w:rsidR="00622A24" w:rsidRPr="00CD48BC">
        <w:rPr>
          <w:rFonts w:ascii="Arial" w:eastAsiaTheme="minorHAnsi" w:hAnsi="Arial" w:cs="Arial"/>
          <w:kern w:val="2"/>
          <w:sz w:val="22"/>
          <w:szCs w:val="22"/>
        </w:rPr>
        <w:t>8</w:t>
      </w:r>
      <w:r w:rsidR="004C2B40" w:rsidRPr="00CD48BC">
        <w:rPr>
          <w:rFonts w:ascii="Arial" w:eastAsiaTheme="minorHAnsi" w:hAnsi="Arial" w:cs="Arial"/>
          <w:kern w:val="2"/>
          <w:sz w:val="22"/>
          <w:szCs w:val="22"/>
        </w:rPr>
        <w:t>98</w:t>
      </w:r>
    </w:p>
    <w:p w14:paraId="3DA639F6" w14:textId="77777777" w:rsidR="001669F2" w:rsidRPr="00CD48BC" w:rsidRDefault="001669F2" w:rsidP="001669F2">
      <w:pPr>
        <w:rPr>
          <w:rFonts w:ascii="Arial" w:hAnsi="Arial" w:cs="Arial"/>
        </w:rPr>
      </w:pPr>
    </w:p>
    <w:p w14:paraId="05C8E934" w14:textId="77777777" w:rsidR="001669F2" w:rsidRPr="00CD48BC" w:rsidRDefault="001669F2" w:rsidP="001669F2">
      <w:pPr>
        <w:rPr>
          <w:rFonts w:ascii="Arial" w:hAnsi="Arial" w:cs="Arial"/>
        </w:rPr>
      </w:pPr>
    </w:p>
    <w:p w14:paraId="17EEA820" w14:textId="77777777" w:rsidR="009866CA" w:rsidRPr="009866CA" w:rsidRDefault="009866CA" w:rsidP="001A7674">
      <w:pPr>
        <w:spacing w:before="100" w:beforeAutospacing="1" w:after="100" w:afterAutospacing="1" w:line="360" w:lineRule="auto"/>
        <w:outlineLvl w:val="2"/>
        <w:rPr>
          <w:rFonts w:ascii="Arial" w:eastAsia="Times New Roman" w:hAnsi="Arial" w:cs="Arial"/>
          <w:lang w:eastAsia="en-GB"/>
        </w:rPr>
      </w:pPr>
      <w:r w:rsidRPr="009866CA">
        <w:rPr>
          <w:rFonts w:ascii="Arial" w:eastAsia="Times New Roman" w:hAnsi="Arial" w:cs="Arial"/>
          <w:lang w:eastAsia="en-GB"/>
        </w:rPr>
        <w:t>Index of Headings</w:t>
      </w:r>
    </w:p>
    <w:p w14:paraId="39B48A79" w14:textId="77777777" w:rsidR="009866CA" w:rsidRPr="009866CA" w:rsidRDefault="009866CA" w:rsidP="001A7674">
      <w:pPr>
        <w:numPr>
          <w:ilvl w:val="0"/>
          <w:numId w:val="7"/>
        </w:numPr>
        <w:spacing w:before="100" w:beforeAutospacing="1" w:after="100" w:afterAutospacing="1" w:line="360" w:lineRule="auto"/>
        <w:rPr>
          <w:rFonts w:ascii="Arial" w:eastAsia="Times New Roman" w:hAnsi="Arial" w:cs="Arial"/>
          <w:lang w:eastAsia="en-GB"/>
        </w:rPr>
      </w:pPr>
      <w:r w:rsidRPr="009866CA">
        <w:rPr>
          <w:rFonts w:ascii="Arial" w:eastAsia="Times New Roman" w:hAnsi="Arial" w:cs="Arial"/>
          <w:lang w:eastAsia="en-GB"/>
        </w:rPr>
        <w:t>Contents: p.1</w:t>
      </w:r>
    </w:p>
    <w:p w14:paraId="5E311C4C" w14:textId="3A25D2FC" w:rsidR="009866CA" w:rsidRPr="009866CA" w:rsidRDefault="009866CA" w:rsidP="001A7674">
      <w:pPr>
        <w:numPr>
          <w:ilvl w:val="0"/>
          <w:numId w:val="7"/>
        </w:numPr>
        <w:spacing w:before="100" w:beforeAutospacing="1" w:after="100" w:afterAutospacing="1" w:line="360" w:lineRule="auto"/>
        <w:rPr>
          <w:rFonts w:ascii="Arial" w:eastAsia="Times New Roman" w:hAnsi="Arial" w:cs="Arial"/>
          <w:lang w:eastAsia="en-GB"/>
        </w:rPr>
      </w:pPr>
      <w:r w:rsidRPr="009866CA">
        <w:rPr>
          <w:rFonts w:ascii="Arial" w:eastAsia="Times New Roman" w:hAnsi="Arial" w:cs="Arial"/>
          <w:lang w:eastAsia="en-GB"/>
        </w:rPr>
        <w:t xml:space="preserve">1.1 </w:t>
      </w:r>
      <w:r w:rsidR="002F721F" w:rsidRPr="00CD48BC">
        <w:rPr>
          <w:rFonts w:ascii="Arial" w:eastAsia="Times New Roman" w:hAnsi="Arial" w:cs="Arial"/>
          <w:lang w:eastAsia="en-GB"/>
        </w:rPr>
        <w:t>Project Por</w:t>
      </w:r>
      <w:r w:rsidR="00B24525" w:rsidRPr="00CD48BC">
        <w:rPr>
          <w:rFonts w:ascii="Arial" w:eastAsia="Times New Roman" w:hAnsi="Arial" w:cs="Arial"/>
          <w:lang w:eastAsia="en-GB"/>
        </w:rPr>
        <w:t xml:space="preserve">tfolio </w:t>
      </w:r>
      <w:r w:rsidRPr="009866CA">
        <w:rPr>
          <w:rFonts w:ascii="Arial" w:eastAsia="Times New Roman" w:hAnsi="Arial" w:cs="Arial"/>
          <w:lang w:eastAsia="en-GB"/>
        </w:rPr>
        <w:t>Introduction: p.</w:t>
      </w:r>
      <w:r w:rsidR="002F721F" w:rsidRPr="00CD48BC">
        <w:rPr>
          <w:rFonts w:ascii="Arial" w:eastAsia="Times New Roman" w:hAnsi="Arial" w:cs="Arial"/>
          <w:lang w:eastAsia="en-GB"/>
        </w:rPr>
        <w:t>2</w:t>
      </w:r>
    </w:p>
    <w:p w14:paraId="1D176F5F" w14:textId="44ABE118" w:rsidR="009866CA" w:rsidRPr="009866CA" w:rsidRDefault="009866CA" w:rsidP="001A7674">
      <w:pPr>
        <w:numPr>
          <w:ilvl w:val="0"/>
          <w:numId w:val="7"/>
        </w:numPr>
        <w:spacing w:before="100" w:beforeAutospacing="1" w:after="100" w:afterAutospacing="1" w:line="360" w:lineRule="auto"/>
        <w:rPr>
          <w:rFonts w:ascii="Arial" w:eastAsia="Times New Roman" w:hAnsi="Arial" w:cs="Arial"/>
          <w:lang w:eastAsia="en-GB"/>
        </w:rPr>
      </w:pPr>
      <w:r w:rsidRPr="009866CA">
        <w:rPr>
          <w:rFonts w:ascii="Arial" w:eastAsia="Times New Roman" w:hAnsi="Arial" w:cs="Arial"/>
          <w:lang w:eastAsia="en-GB"/>
        </w:rPr>
        <w:t>1.2 Planned Programme of Study: p.</w:t>
      </w:r>
      <w:r w:rsidR="00FF2B0C" w:rsidRPr="00CD48BC">
        <w:rPr>
          <w:rFonts w:ascii="Arial" w:eastAsia="Times New Roman" w:hAnsi="Arial" w:cs="Arial"/>
          <w:lang w:eastAsia="en-GB"/>
        </w:rPr>
        <w:t>3</w:t>
      </w:r>
    </w:p>
    <w:p w14:paraId="156307DB" w14:textId="32341917" w:rsidR="009866CA" w:rsidRPr="009866CA" w:rsidRDefault="009866CA" w:rsidP="001A7674">
      <w:pPr>
        <w:numPr>
          <w:ilvl w:val="0"/>
          <w:numId w:val="7"/>
        </w:numPr>
        <w:spacing w:before="100" w:beforeAutospacing="1" w:after="100" w:afterAutospacing="1" w:line="360" w:lineRule="auto"/>
        <w:rPr>
          <w:rFonts w:ascii="Arial" w:eastAsia="Times New Roman" w:hAnsi="Arial" w:cs="Arial"/>
          <w:lang w:eastAsia="en-GB"/>
        </w:rPr>
      </w:pPr>
      <w:r w:rsidRPr="009866CA">
        <w:rPr>
          <w:rFonts w:ascii="Arial" w:eastAsia="Times New Roman" w:hAnsi="Arial" w:cs="Arial"/>
          <w:lang w:eastAsia="en-GB"/>
        </w:rPr>
        <w:t>1.3 Methodology: p.</w:t>
      </w:r>
      <w:r w:rsidR="00E606AC">
        <w:rPr>
          <w:rFonts w:ascii="Arial" w:eastAsia="Times New Roman" w:hAnsi="Arial" w:cs="Arial"/>
          <w:lang w:eastAsia="en-GB"/>
        </w:rPr>
        <w:t>4</w:t>
      </w:r>
    </w:p>
    <w:p w14:paraId="5CBC9561" w14:textId="37C6295C" w:rsidR="009866CA" w:rsidRPr="009866CA" w:rsidRDefault="009866CA" w:rsidP="001A7674">
      <w:pPr>
        <w:numPr>
          <w:ilvl w:val="0"/>
          <w:numId w:val="7"/>
        </w:numPr>
        <w:spacing w:before="100" w:beforeAutospacing="1" w:after="100" w:afterAutospacing="1" w:line="360" w:lineRule="auto"/>
        <w:rPr>
          <w:rFonts w:ascii="Arial" w:eastAsia="Times New Roman" w:hAnsi="Arial" w:cs="Arial"/>
          <w:lang w:eastAsia="en-GB"/>
        </w:rPr>
      </w:pPr>
      <w:r w:rsidRPr="009866CA">
        <w:rPr>
          <w:rFonts w:ascii="Arial" w:eastAsia="Times New Roman" w:hAnsi="Arial" w:cs="Arial"/>
          <w:lang w:eastAsia="en-GB"/>
        </w:rPr>
        <w:t>Literature Review: p.</w:t>
      </w:r>
      <w:r w:rsidR="00EC5261">
        <w:rPr>
          <w:rFonts w:ascii="Arial" w:eastAsia="Times New Roman" w:hAnsi="Arial" w:cs="Arial"/>
          <w:lang w:eastAsia="en-GB"/>
        </w:rPr>
        <w:t>8</w:t>
      </w:r>
    </w:p>
    <w:p w14:paraId="49BB923D" w14:textId="3BC55FDD" w:rsidR="009866CA" w:rsidRPr="009866CA" w:rsidRDefault="009866CA" w:rsidP="001A7674">
      <w:pPr>
        <w:numPr>
          <w:ilvl w:val="0"/>
          <w:numId w:val="7"/>
        </w:numPr>
        <w:spacing w:before="100" w:beforeAutospacing="1" w:after="100" w:afterAutospacing="1" w:line="360" w:lineRule="auto"/>
        <w:rPr>
          <w:rFonts w:ascii="Arial" w:eastAsia="Times New Roman" w:hAnsi="Arial" w:cs="Arial"/>
          <w:lang w:eastAsia="en-GB"/>
        </w:rPr>
      </w:pPr>
      <w:r w:rsidRPr="009866CA">
        <w:rPr>
          <w:rFonts w:ascii="Arial" w:eastAsia="Times New Roman" w:hAnsi="Arial" w:cs="Arial"/>
          <w:lang w:eastAsia="en-GB"/>
        </w:rPr>
        <w:t>2.1 Introduction: p.</w:t>
      </w:r>
      <w:r w:rsidR="00B05DDA">
        <w:rPr>
          <w:rFonts w:ascii="Arial" w:eastAsia="Times New Roman" w:hAnsi="Arial" w:cs="Arial"/>
          <w:lang w:eastAsia="en-GB"/>
        </w:rPr>
        <w:t>8</w:t>
      </w:r>
    </w:p>
    <w:p w14:paraId="3BE60C7F" w14:textId="3C9B5C41" w:rsidR="009866CA" w:rsidRPr="009866CA" w:rsidRDefault="009866CA" w:rsidP="001A7674">
      <w:pPr>
        <w:numPr>
          <w:ilvl w:val="0"/>
          <w:numId w:val="7"/>
        </w:numPr>
        <w:spacing w:before="100" w:beforeAutospacing="1" w:after="100" w:afterAutospacing="1" w:line="360" w:lineRule="auto"/>
        <w:rPr>
          <w:rFonts w:ascii="Arial" w:eastAsia="Times New Roman" w:hAnsi="Arial" w:cs="Arial"/>
          <w:lang w:eastAsia="en-GB"/>
        </w:rPr>
      </w:pPr>
      <w:r w:rsidRPr="009866CA">
        <w:rPr>
          <w:rFonts w:ascii="Arial" w:eastAsia="Times New Roman" w:hAnsi="Arial" w:cs="Arial"/>
          <w:lang w:eastAsia="en-GB"/>
        </w:rPr>
        <w:t>2.2.1 Environmental Stressors Unique to Cruise Ship Performance: p.</w:t>
      </w:r>
      <w:r w:rsidR="00372038">
        <w:rPr>
          <w:rFonts w:ascii="Arial" w:eastAsia="Times New Roman" w:hAnsi="Arial" w:cs="Arial"/>
          <w:lang w:eastAsia="en-GB"/>
        </w:rPr>
        <w:t>8</w:t>
      </w:r>
    </w:p>
    <w:p w14:paraId="037A31EB" w14:textId="563760DF" w:rsidR="009866CA" w:rsidRPr="009866CA" w:rsidRDefault="009866CA" w:rsidP="001A7674">
      <w:pPr>
        <w:numPr>
          <w:ilvl w:val="0"/>
          <w:numId w:val="7"/>
        </w:numPr>
        <w:spacing w:before="100" w:beforeAutospacing="1" w:after="100" w:afterAutospacing="1" w:line="360" w:lineRule="auto"/>
        <w:rPr>
          <w:rFonts w:ascii="Arial" w:eastAsia="Times New Roman" w:hAnsi="Arial" w:cs="Arial"/>
          <w:lang w:eastAsia="en-GB"/>
        </w:rPr>
      </w:pPr>
      <w:r w:rsidRPr="009866CA">
        <w:rPr>
          <w:rFonts w:ascii="Arial" w:eastAsia="Times New Roman" w:hAnsi="Arial" w:cs="Arial"/>
          <w:lang w:eastAsia="en-GB"/>
        </w:rPr>
        <w:t>2.2.2 The Role of Mucus in Vocal Performance: p.</w:t>
      </w:r>
      <w:r w:rsidR="00372038">
        <w:rPr>
          <w:rFonts w:ascii="Arial" w:eastAsia="Times New Roman" w:hAnsi="Arial" w:cs="Arial"/>
          <w:lang w:eastAsia="en-GB"/>
        </w:rPr>
        <w:t>9</w:t>
      </w:r>
    </w:p>
    <w:p w14:paraId="01D9A651" w14:textId="21FD76BC" w:rsidR="009866CA" w:rsidRPr="009866CA" w:rsidRDefault="009866CA" w:rsidP="001A7674">
      <w:pPr>
        <w:numPr>
          <w:ilvl w:val="0"/>
          <w:numId w:val="7"/>
        </w:numPr>
        <w:spacing w:before="100" w:beforeAutospacing="1" w:after="100" w:afterAutospacing="1" w:line="360" w:lineRule="auto"/>
        <w:rPr>
          <w:rFonts w:ascii="Arial" w:eastAsia="Times New Roman" w:hAnsi="Arial" w:cs="Arial"/>
          <w:lang w:eastAsia="en-GB"/>
        </w:rPr>
      </w:pPr>
      <w:r w:rsidRPr="009866CA">
        <w:rPr>
          <w:rFonts w:ascii="Arial" w:eastAsia="Times New Roman" w:hAnsi="Arial" w:cs="Arial"/>
          <w:lang w:eastAsia="en-GB"/>
        </w:rPr>
        <w:t>2.2.3 Honey and Allergies: Natural Support for Irritated Airways: p.</w:t>
      </w:r>
      <w:r w:rsidR="003A0D2C">
        <w:rPr>
          <w:rFonts w:ascii="Arial" w:eastAsia="Times New Roman" w:hAnsi="Arial" w:cs="Arial"/>
          <w:lang w:eastAsia="en-GB"/>
        </w:rPr>
        <w:t>11</w:t>
      </w:r>
    </w:p>
    <w:p w14:paraId="15CE2FC5" w14:textId="5EB53B7E" w:rsidR="009866CA" w:rsidRPr="009866CA" w:rsidRDefault="009866CA" w:rsidP="001A7674">
      <w:pPr>
        <w:numPr>
          <w:ilvl w:val="0"/>
          <w:numId w:val="7"/>
        </w:numPr>
        <w:spacing w:before="100" w:beforeAutospacing="1" w:after="100" w:afterAutospacing="1" w:line="360" w:lineRule="auto"/>
        <w:rPr>
          <w:rFonts w:ascii="Arial" w:eastAsia="Times New Roman" w:hAnsi="Arial" w:cs="Arial"/>
          <w:lang w:eastAsia="en-GB"/>
        </w:rPr>
      </w:pPr>
      <w:r w:rsidRPr="009866CA">
        <w:rPr>
          <w:rFonts w:ascii="Arial" w:eastAsia="Times New Roman" w:hAnsi="Arial" w:cs="Arial"/>
          <w:lang w:eastAsia="en-GB"/>
        </w:rPr>
        <w:t>2.2.4 Honey for Dry Mouth and Hydration: p.</w:t>
      </w:r>
      <w:r w:rsidR="00132C89">
        <w:rPr>
          <w:rFonts w:ascii="Arial" w:eastAsia="Times New Roman" w:hAnsi="Arial" w:cs="Arial"/>
          <w:lang w:eastAsia="en-GB"/>
        </w:rPr>
        <w:t>12</w:t>
      </w:r>
    </w:p>
    <w:p w14:paraId="220B50D8" w14:textId="25975AB3" w:rsidR="009866CA" w:rsidRPr="009866CA" w:rsidRDefault="009866CA" w:rsidP="001A7674">
      <w:pPr>
        <w:numPr>
          <w:ilvl w:val="0"/>
          <w:numId w:val="7"/>
        </w:numPr>
        <w:spacing w:before="100" w:beforeAutospacing="1" w:after="100" w:afterAutospacing="1" w:line="360" w:lineRule="auto"/>
        <w:rPr>
          <w:rFonts w:ascii="Arial" w:eastAsia="Times New Roman" w:hAnsi="Arial" w:cs="Arial"/>
          <w:lang w:eastAsia="en-GB"/>
        </w:rPr>
      </w:pPr>
      <w:r w:rsidRPr="009866CA">
        <w:rPr>
          <w:rFonts w:ascii="Arial" w:eastAsia="Times New Roman" w:hAnsi="Arial" w:cs="Arial"/>
          <w:lang w:eastAsia="en-GB"/>
        </w:rPr>
        <w:t>2.2.5 Honey’s Antimicrobial and Immune-Supporting Properties:</w:t>
      </w:r>
      <w:r w:rsidR="00132C89">
        <w:rPr>
          <w:rFonts w:ascii="Arial" w:eastAsia="Times New Roman" w:hAnsi="Arial" w:cs="Arial"/>
          <w:lang w:eastAsia="en-GB"/>
        </w:rPr>
        <w:t xml:space="preserve"> p.1</w:t>
      </w:r>
      <w:r w:rsidR="009B2D5C">
        <w:rPr>
          <w:rFonts w:ascii="Arial" w:eastAsia="Times New Roman" w:hAnsi="Arial" w:cs="Arial"/>
          <w:lang w:eastAsia="en-GB"/>
        </w:rPr>
        <w:t>3</w:t>
      </w:r>
    </w:p>
    <w:p w14:paraId="27292265" w14:textId="07FB5549" w:rsidR="009866CA" w:rsidRPr="009866CA" w:rsidRDefault="009866CA" w:rsidP="001A7674">
      <w:pPr>
        <w:numPr>
          <w:ilvl w:val="0"/>
          <w:numId w:val="7"/>
        </w:numPr>
        <w:spacing w:before="100" w:beforeAutospacing="1" w:after="100" w:afterAutospacing="1" w:line="360" w:lineRule="auto"/>
        <w:rPr>
          <w:rFonts w:ascii="Arial" w:eastAsia="Times New Roman" w:hAnsi="Arial" w:cs="Arial"/>
          <w:lang w:eastAsia="en-GB"/>
        </w:rPr>
      </w:pPr>
      <w:r w:rsidRPr="009866CA">
        <w:rPr>
          <w:rFonts w:ascii="Arial" w:eastAsia="Times New Roman" w:hAnsi="Arial" w:cs="Arial"/>
          <w:lang w:eastAsia="en-GB"/>
        </w:rPr>
        <w:t>2.2.6 Thyme Honey and Traditional Wisdom in Contemporary Practice: p.1</w:t>
      </w:r>
      <w:r w:rsidR="00AE4E78">
        <w:rPr>
          <w:rFonts w:ascii="Arial" w:eastAsia="Times New Roman" w:hAnsi="Arial" w:cs="Arial"/>
          <w:lang w:eastAsia="en-GB"/>
        </w:rPr>
        <w:t>5</w:t>
      </w:r>
    </w:p>
    <w:p w14:paraId="701951CF" w14:textId="600E706A" w:rsidR="009866CA" w:rsidRDefault="009866CA" w:rsidP="001A7674">
      <w:pPr>
        <w:numPr>
          <w:ilvl w:val="0"/>
          <w:numId w:val="7"/>
        </w:numPr>
        <w:spacing w:before="100" w:beforeAutospacing="1" w:after="100" w:afterAutospacing="1" w:line="360" w:lineRule="auto"/>
        <w:rPr>
          <w:rFonts w:ascii="Arial" w:eastAsia="Times New Roman" w:hAnsi="Arial" w:cs="Arial"/>
          <w:lang w:eastAsia="en-GB"/>
        </w:rPr>
      </w:pPr>
      <w:r w:rsidRPr="009866CA">
        <w:rPr>
          <w:rFonts w:ascii="Arial" w:eastAsia="Times New Roman" w:hAnsi="Arial" w:cs="Arial"/>
          <w:lang w:eastAsia="en-GB"/>
        </w:rPr>
        <w:t>2.2.7 Summary of Honey’s Multifaceted Benefits: p.</w:t>
      </w:r>
      <w:r w:rsidR="002C0522">
        <w:rPr>
          <w:rFonts w:ascii="Arial" w:eastAsia="Times New Roman" w:hAnsi="Arial" w:cs="Arial"/>
          <w:lang w:eastAsia="en-GB"/>
        </w:rPr>
        <w:t>16</w:t>
      </w:r>
    </w:p>
    <w:p w14:paraId="39D1F75F" w14:textId="5F4563BD" w:rsidR="003970D1" w:rsidRPr="009866CA" w:rsidRDefault="003970D1" w:rsidP="001A7674">
      <w:pPr>
        <w:numPr>
          <w:ilvl w:val="0"/>
          <w:numId w:val="7"/>
        </w:num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Critical Review</w:t>
      </w:r>
      <w:r w:rsidR="001A7674">
        <w:rPr>
          <w:rFonts w:ascii="Arial" w:eastAsia="Times New Roman" w:hAnsi="Arial" w:cs="Arial"/>
          <w:lang w:eastAsia="en-GB"/>
        </w:rPr>
        <w:t>: p.18</w:t>
      </w:r>
    </w:p>
    <w:p w14:paraId="1664593A" w14:textId="1D9C1EF9" w:rsidR="009866CA" w:rsidRPr="009866CA" w:rsidRDefault="009866CA" w:rsidP="001A7674">
      <w:pPr>
        <w:numPr>
          <w:ilvl w:val="0"/>
          <w:numId w:val="7"/>
        </w:numPr>
        <w:spacing w:before="100" w:beforeAutospacing="1" w:after="100" w:afterAutospacing="1" w:line="360" w:lineRule="auto"/>
        <w:rPr>
          <w:rFonts w:ascii="Arial" w:eastAsia="Times New Roman" w:hAnsi="Arial" w:cs="Arial"/>
          <w:lang w:eastAsia="en-GB"/>
        </w:rPr>
      </w:pPr>
      <w:r w:rsidRPr="009866CA">
        <w:rPr>
          <w:rFonts w:ascii="Arial" w:eastAsia="Times New Roman" w:hAnsi="Arial" w:cs="Arial"/>
          <w:lang w:eastAsia="en-GB"/>
        </w:rPr>
        <w:t>2.3.1 Concrete Experience: p.1</w:t>
      </w:r>
      <w:r w:rsidR="001A6746">
        <w:rPr>
          <w:rFonts w:ascii="Arial" w:eastAsia="Times New Roman" w:hAnsi="Arial" w:cs="Arial"/>
          <w:lang w:eastAsia="en-GB"/>
        </w:rPr>
        <w:t>8</w:t>
      </w:r>
    </w:p>
    <w:p w14:paraId="4AEECA02" w14:textId="77777777" w:rsidR="009866CA" w:rsidRPr="009866CA" w:rsidRDefault="009866CA" w:rsidP="001A7674">
      <w:pPr>
        <w:numPr>
          <w:ilvl w:val="0"/>
          <w:numId w:val="7"/>
        </w:numPr>
        <w:spacing w:before="100" w:beforeAutospacing="1" w:after="100" w:afterAutospacing="1" w:line="360" w:lineRule="auto"/>
        <w:rPr>
          <w:rFonts w:ascii="Arial" w:eastAsia="Times New Roman" w:hAnsi="Arial" w:cs="Arial"/>
          <w:lang w:eastAsia="en-GB"/>
        </w:rPr>
      </w:pPr>
      <w:r w:rsidRPr="009866CA">
        <w:rPr>
          <w:rFonts w:ascii="Arial" w:eastAsia="Times New Roman" w:hAnsi="Arial" w:cs="Arial"/>
          <w:lang w:eastAsia="en-GB"/>
        </w:rPr>
        <w:t>Reference list: p.19</w:t>
      </w:r>
    </w:p>
    <w:p w14:paraId="5F983F3A" w14:textId="77777777" w:rsidR="00425CE9" w:rsidRPr="00CD48BC" w:rsidRDefault="00425CE9" w:rsidP="00051D97">
      <w:pPr>
        <w:pStyle w:val="NormalWeb"/>
        <w:spacing w:line="360" w:lineRule="auto"/>
        <w:rPr>
          <w:rFonts w:ascii="Arial" w:eastAsiaTheme="minorHAnsi" w:hAnsi="Arial" w:cs="Arial"/>
          <w:kern w:val="2"/>
          <w:lang w:eastAsia="en-US"/>
          <w14:ligatures w14:val="standardContextual"/>
        </w:rPr>
      </w:pPr>
    </w:p>
    <w:p w14:paraId="1CA4DD23" w14:textId="77777777" w:rsidR="00425CE9" w:rsidRPr="00CD48BC" w:rsidRDefault="00425CE9" w:rsidP="00051D97">
      <w:pPr>
        <w:pStyle w:val="NormalWeb"/>
        <w:spacing w:line="360" w:lineRule="auto"/>
        <w:rPr>
          <w:rFonts w:ascii="Arial" w:eastAsiaTheme="minorHAnsi" w:hAnsi="Arial" w:cs="Arial"/>
          <w:kern w:val="2"/>
          <w:lang w:eastAsia="en-US"/>
          <w14:ligatures w14:val="standardContextual"/>
        </w:rPr>
      </w:pPr>
    </w:p>
    <w:p w14:paraId="5CB4FBD5" w14:textId="77777777" w:rsidR="00425CE9" w:rsidRPr="00CD48BC" w:rsidRDefault="00425CE9" w:rsidP="00051D97">
      <w:pPr>
        <w:pStyle w:val="NormalWeb"/>
        <w:spacing w:line="360" w:lineRule="auto"/>
        <w:rPr>
          <w:rFonts w:ascii="Arial" w:eastAsiaTheme="minorHAnsi" w:hAnsi="Arial" w:cs="Arial"/>
          <w:kern w:val="2"/>
          <w:lang w:eastAsia="en-US"/>
          <w14:ligatures w14:val="standardContextual"/>
        </w:rPr>
      </w:pPr>
    </w:p>
    <w:p w14:paraId="77F2D399" w14:textId="77777777" w:rsidR="001669F2" w:rsidRPr="00CD48BC" w:rsidRDefault="001669F2" w:rsidP="00051D97">
      <w:pPr>
        <w:pStyle w:val="NormalWeb"/>
        <w:spacing w:line="360" w:lineRule="auto"/>
        <w:rPr>
          <w:rFonts w:ascii="Arial" w:eastAsiaTheme="minorHAnsi" w:hAnsi="Arial" w:cs="Arial"/>
          <w:kern w:val="2"/>
          <w:lang w:eastAsia="en-US"/>
          <w14:ligatures w14:val="standardContextual"/>
        </w:rPr>
      </w:pPr>
    </w:p>
    <w:p w14:paraId="41BD40E0" w14:textId="77777777" w:rsidR="001669F2" w:rsidRPr="00CD48BC" w:rsidRDefault="001669F2" w:rsidP="00051D97">
      <w:pPr>
        <w:pStyle w:val="NormalWeb"/>
        <w:spacing w:line="360" w:lineRule="auto"/>
        <w:rPr>
          <w:rFonts w:ascii="Arial" w:eastAsiaTheme="minorHAnsi" w:hAnsi="Arial" w:cs="Arial"/>
          <w:kern w:val="2"/>
          <w:lang w:eastAsia="en-US"/>
          <w14:ligatures w14:val="standardContextual"/>
        </w:rPr>
      </w:pPr>
    </w:p>
    <w:p w14:paraId="72CB243F" w14:textId="77777777" w:rsidR="001669F2" w:rsidRPr="00CD48BC" w:rsidRDefault="001669F2" w:rsidP="00051D97">
      <w:pPr>
        <w:pStyle w:val="NormalWeb"/>
        <w:spacing w:line="360" w:lineRule="auto"/>
        <w:rPr>
          <w:rFonts w:ascii="Arial" w:eastAsiaTheme="minorHAnsi" w:hAnsi="Arial" w:cs="Arial"/>
          <w:kern w:val="2"/>
          <w:lang w:eastAsia="en-US"/>
          <w14:ligatures w14:val="standardContextual"/>
        </w:rPr>
      </w:pPr>
    </w:p>
    <w:p w14:paraId="5D3FCE9A" w14:textId="15A2C0DC" w:rsidR="00EE2615" w:rsidRPr="00CD48BC" w:rsidRDefault="00EE2615" w:rsidP="00364A5B">
      <w:pPr>
        <w:pStyle w:val="Title"/>
        <w:rPr>
          <w:rFonts w:ascii="Arial" w:hAnsi="Arial" w:cs="Arial"/>
        </w:rPr>
      </w:pPr>
      <w:r w:rsidRPr="00CD48BC">
        <w:rPr>
          <w:rFonts w:ascii="Arial" w:hAnsi="Arial" w:cs="Arial"/>
        </w:rPr>
        <w:t>Project Portfolio</w:t>
      </w:r>
    </w:p>
    <w:p w14:paraId="73E5C714" w14:textId="77777777" w:rsidR="00EE2615" w:rsidRPr="00CD48BC" w:rsidRDefault="00EE2615" w:rsidP="00671A20">
      <w:pPr>
        <w:pStyle w:val="Heading1"/>
        <w:rPr>
          <w:rFonts w:ascii="Arial" w:hAnsi="Arial" w:cs="Arial"/>
        </w:rPr>
      </w:pPr>
      <w:r w:rsidRPr="00CD48BC">
        <w:rPr>
          <w:rStyle w:val="Strong"/>
          <w:rFonts w:ascii="Arial" w:hAnsi="Arial" w:cs="Arial"/>
          <w:sz w:val="22"/>
          <w:szCs w:val="22"/>
        </w:rPr>
        <w:t>1.1 Introduction</w:t>
      </w:r>
    </w:p>
    <w:p w14:paraId="51134200" w14:textId="77777777" w:rsidR="00EE2615" w:rsidRPr="00CD48BC" w:rsidRDefault="00EE2615" w:rsidP="00051D97">
      <w:pPr>
        <w:pStyle w:val="NormalWeb"/>
        <w:spacing w:line="360" w:lineRule="auto"/>
        <w:rPr>
          <w:rFonts w:ascii="Arial" w:hAnsi="Arial" w:cs="Arial"/>
        </w:rPr>
      </w:pPr>
      <w:r w:rsidRPr="00CD48BC">
        <w:rPr>
          <w:rFonts w:ascii="Arial" w:hAnsi="Arial" w:cs="Arial"/>
        </w:rPr>
        <w:t>As a full-time professional vocalist performing on cruise ships and travelling frequently by air, I have become increasingly aware of the negative impact that dry, recirculated air has on my vocal health. These environments contribute to vocal strain, postnasal drip, nasal congestion, and increased susceptibility to illness. Black and Black (2018) highlight that viruses and bacteria can survive for up to three months in circulated air, a concerning reality for performers working in enclosed spaces shared by thousands of passengers.</w:t>
      </w:r>
    </w:p>
    <w:p w14:paraId="25701C85" w14:textId="78C70A65" w:rsidR="000F76EC" w:rsidRPr="00CD48BC" w:rsidRDefault="0066091E" w:rsidP="00051D97">
      <w:pPr>
        <w:pStyle w:val="NormalWeb"/>
        <w:spacing w:line="360" w:lineRule="auto"/>
        <w:rPr>
          <w:rFonts w:ascii="Arial" w:hAnsi="Arial" w:cs="Arial"/>
        </w:rPr>
      </w:pPr>
      <w:r w:rsidRPr="00CD48BC">
        <w:rPr>
          <w:rFonts w:ascii="Arial" w:hAnsi="Arial" w:cs="Arial"/>
        </w:rPr>
        <w:t>Despite employing sound vocal technique (Maychyk et al.</w:t>
      </w:r>
      <w:r w:rsidR="00083408" w:rsidRPr="00CD48BC">
        <w:rPr>
          <w:rFonts w:ascii="Arial" w:hAnsi="Arial" w:cs="Arial"/>
        </w:rPr>
        <w:t xml:space="preserve"> </w:t>
      </w:r>
      <w:r w:rsidRPr="00CD48BC">
        <w:rPr>
          <w:rFonts w:ascii="Arial" w:hAnsi="Arial" w:cs="Arial"/>
        </w:rPr>
        <w:t>2024) and maintaining consistent hydration practices (Chan &amp; Tayama 2002), I have continued to experience recurrent vocal fatigue during periods of intensive performance. These symptoms appear to be exacerbated on certain ships, likely due to variations in cabin air quality and the high intensity of air conditioning within theatre spaces.</w:t>
      </w:r>
      <w:r w:rsidR="00416EE8" w:rsidRPr="00CD48BC">
        <w:rPr>
          <w:rFonts w:ascii="Arial" w:hAnsi="Arial" w:cs="Arial"/>
        </w:rPr>
        <w:t xml:space="preserve"> </w:t>
      </w:r>
      <w:r w:rsidR="00AF2507" w:rsidRPr="00CD48BC">
        <w:rPr>
          <w:rFonts w:ascii="Arial" w:hAnsi="Arial" w:cs="Arial"/>
        </w:rPr>
        <w:t xml:space="preserve">Additional water intake and the use of conventional remedies such as lozenges and dry mouth sprays have frequently proven inadequate in alleviating symptoms. </w:t>
      </w:r>
      <w:r w:rsidR="000F76EC" w:rsidRPr="00CD48BC">
        <w:rPr>
          <w:rFonts w:ascii="Arial" w:hAnsi="Arial" w:cs="Arial"/>
        </w:rPr>
        <w:t xml:space="preserve">Over time, this prompted a search for alternative interventions better equipped to support vocal resonance and reduce physical strain, performance anxiety, and onstage discomfort. </w:t>
      </w:r>
    </w:p>
    <w:p w14:paraId="68B6FEDF" w14:textId="34A2F884" w:rsidR="00A050F9" w:rsidRPr="00CD48BC" w:rsidRDefault="00A050F9" w:rsidP="00051D97">
      <w:pPr>
        <w:pStyle w:val="NormalWeb"/>
        <w:spacing w:line="360" w:lineRule="auto"/>
        <w:rPr>
          <w:rFonts w:ascii="Arial" w:hAnsi="Arial" w:cs="Arial"/>
        </w:rPr>
      </w:pPr>
      <w:r w:rsidRPr="00CD48BC">
        <w:rPr>
          <w:rFonts w:ascii="Arial" w:hAnsi="Arial" w:cs="Arial"/>
        </w:rPr>
        <w:t>Honey has become a vital component of my vocal care strategy, offering noticeable improvements in flexibility, control, and overall comfort during performances. Its perceived effectiveness</w:t>
      </w:r>
      <w:r w:rsidR="00887C58" w:rsidRPr="00CD48BC">
        <w:rPr>
          <w:rFonts w:ascii="Arial" w:hAnsi="Arial" w:cs="Arial"/>
        </w:rPr>
        <w:t xml:space="preserve"> </w:t>
      </w:r>
      <w:r w:rsidRPr="00CD48BC">
        <w:rPr>
          <w:rFonts w:ascii="Arial" w:hAnsi="Arial" w:cs="Arial"/>
        </w:rPr>
        <w:t>particularly when compared to other remedies I have trialled</w:t>
      </w:r>
      <w:r w:rsidR="00887C58" w:rsidRPr="00CD48BC">
        <w:rPr>
          <w:rFonts w:ascii="Arial" w:hAnsi="Arial" w:cs="Arial"/>
        </w:rPr>
        <w:t xml:space="preserve"> </w:t>
      </w:r>
      <w:r w:rsidRPr="00CD48BC">
        <w:rPr>
          <w:rFonts w:ascii="Arial" w:hAnsi="Arial" w:cs="Arial"/>
        </w:rPr>
        <w:t>serves as the impetus for this study. During live performance, I have found that a simple mixture of honey and water helps stimulate salivation and creates a sensation of coating the throat, promoting a more fluid environment within the pharynx and larynx. This appears to enhance</w:t>
      </w:r>
      <w:r w:rsidR="00720E7C" w:rsidRPr="00CD48BC">
        <w:rPr>
          <w:rFonts w:ascii="Arial" w:hAnsi="Arial" w:cs="Arial"/>
        </w:rPr>
        <w:t xml:space="preserve"> </w:t>
      </w:r>
      <w:r w:rsidR="0009283C" w:rsidRPr="00CD48BC">
        <w:rPr>
          <w:rFonts w:ascii="Arial" w:hAnsi="Arial" w:cs="Arial"/>
        </w:rPr>
        <w:t>personal</w:t>
      </w:r>
      <w:r w:rsidRPr="00CD48BC">
        <w:rPr>
          <w:rFonts w:ascii="Arial" w:hAnsi="Arial" w:cs="Arial"/>
        </w:rPr>
        <w:t xml:space="preserve"> vocal control, reduce the sensation of dryness or </w:t>
      </w:r>
      <w:r w:rsidR="0009283C" w:rsidRPr="00CD48BC">
        <w:rPr>
          <w:rFonts w:ascii="Arial" w:hAnsi="Arial" w:cs="Arial"/>
        </w:rPr>
        <w:t xml:space="preserve">what feels like </w:t>
      </w:r>
      <w:r w:rsidRPr="00CD48BC">
        <w:rPr>
          <w:rFonts w:ascii="Arial" w:hAnsi="Arial" w:cs="Arial"/>
        </w:rPr>
        <w:t xml:space="preserve">choking on thin air, and minimise </w:t>
      </w:r>
      <w:r w:rsidR="0009283C" w:rsidRPr="00CD48BC">
        <w:rPr>
          <w:rFonts w:ascii="Arial" w:hAnsi="Arial" w:cs="Arial"/>
        </w:rPr>
        <w:t>breathy</w:t>
      </w:r>
      <w:r w:rsidR="008360F1" w:rsidRPr="00CD48BC">
        <w:rPr>
          <w:rFonts w:ascii="Arial" w:hAnsi="Arial" w:cs="Arial"/>
        </w:rPr>
        <w:t xml:space="preserve">, sore </w:t>
      </w:r>
      <w:r w:rsidRPr="00CD48BC">
        <w:rPr>
          <w:rFonts w:ascii="Arial" w:hAnsi="Arial" w:cs="Arial"/>
        </w:rPr>
        <w:t>vocal</w:t>
      </w:r>
      <w:r w:rsidR="008360F1" w:rsidRPr="00CD48BC">
        <w:rPr>
          <w:rFonts w:ascii="Arial" w:hAnsi="Arial" w:cs="Arial"/>
        </w:rPr>
        <w:t>s</w:t>
      </w:r>
      <w:r w:rsidRPr="00CD48BC">
        <w:rPr>
          <w:rFonts w:ascii="Arial" w:hAnsi="Arial" w:cs="Arial"/>
        </w:rPr>
        <w:t xml:space="preserve">. Accordingly, this research explores the potential of honey as a therapeutic aid for touring singers working in dry, air-conditioned environments. The </w:t>
      </w:r>
      <w:r w:rsidRPr="00CD48BC">
        <w:rPr>
          <w:rFonts w:ascii="Arial" w:hAnsi="Arial" w:cs="Arial"/>
        </w:rPr>
        <w:lastRenderedPageBreak/>
        <w:t xml:space="preserve">central research question guiding this investigation is: </w:t>
      </w:r>
      <w:r w:rsidR="00514071" w:rsidRPr="00CD48BC">
        <w:rPr>
          <w:rFonts w:ascii="Arial" w:hAnsi="Arial" w:cs="Arial"/>
        </w:rPr>
        <w:t>To What Extent Can Honey Alleviate the Environmental Strain on Professional Singers?</w:t>
      </w:r>
    </w:p>
    <w:p w14:paraId="22AD2F3A" w14:textId="77777777" w:rsidR="00031F9D" w:rsidRPr="00CD48BC" w:rsidRDefault="00031F9D" w:rsidP="00051D97">
      <w:pPr>
        <w:pStyle w:val="NormalWeb"/>
        <w:spacing w:line="360" w:lineRule="auto"/>
        <w:rPr>
          <w:rFonts w:ascii="Arial" w:hAnsi="Arial" w:cs="Arial"/>
        </w:rPr>
      </w:pPr>
    </w:p>
    <w:p w14:paraId="641AFE13" w14:textId="69579DD8" w:rsidR="00671A20" w:rsidRPr="00CD48BC" w:rsidRDefault="00EE2615" w:rsidP="006D7787">
      <w:pPr>
        <w:pStyle w:val="Heading1"/>
        <w:rPr>
          <w:rFonts w:ascii="Arial" w:hAnsi="Arial" w:cs="Arial"/>
        </w:rPr>
      </w:pPr>
      <w:r w:rsidRPr="00CD48BC">
        <w:rPr>
          <w:rStyle w:val="Strong"/>
          <w:rFonts w:ascii="Arial" w:hAnsi="Arial" w:cs="Arial"/>
          <w:b w:val="0"/>
          <w:bCs w:val="0"/>
        </w:rPr>
        <w:t>1.2 Planned Programme of Study</w:t>
      </w:r>
    </w:p>
    <w:p w14:paraId="78A9B230" w14:textId="77777777" w:rsidR="00EE2615" w:rsidRPr="00CD48BC" w:rsidRDefault="00EE2615" w:rsidP="00364A5B">
      <w:pPr>
        <w:pStyle w:val="Heading2"/>
        <w:rPr>
          <w:rFonts w:ascii="Arial" w:hAnsi="Arial" w:cs="Arial"/>
        </w:rPr>
      </w:pPr>
      <w:r w:rsidRPr="00CD48BC">
        <w:rPr>
          <w:rStyle w:val="Strong"/>
          <w:rFonts w:ascii="Arial" w:hAnsi="Arial" w:cs="Arial"/>
          <w:b w:val="0"/>
          <w:bCs w:val="0"/>
        </w:rPr>
        <w:t>Context and Theoretical Influences</w:t>
      </w:r>
    </w:p>
    <w:p w14:paraId="0A5C4916" w14:textId="06E6BA68" w:rsidR="00F37BCB" w:rsidRPr="00CD48BC" w:rsidRDefault="00F37BCB" w:rsidP="00051D97">
      <w:pPr>
        <w:pStyle w:val="NormalWeb"/>
        <w:spacing w:line="360" w:lineRule="auto"/>
        <w:rPr>
          <w:rFonts w:ascii="Arial" w:hAnsi="Arial" w:cs="Arial"/>
        </w:rPr>
      </w:pPr>
      <w:r w:rsidRPr="00CD48BC">
        <w:rPr>
          <w:rFonts w:ascii="Arial" w:hAnsi="Arial" w:cs="Arial"/>
        </w:rPr>
        <w:t>Based on professional experience, singers working in touring and high-demand environments face a distinct set of vocal health challenges. For cruise ship performers in particular, prolonged exposure to air-conditioned and recirculated air contributes to upper respiratory irritation, increased susceptibility to illness, and cumulative vocal strain. Although vocal fatigue is widely recognised as an occupational hazard among singers (Sataloff 2017), there remains a notable gap in the literature concerning how these issues present within maritime performance contexts, where performers often live and work in environments with limited control over air quality and humidity.</w:t>
      </w:r>
    </w:p>
    <w:p w14:paraId="45118CC5" w14:textId="6760DF1D" w:rsidR="00EE2615" w:rsidRPr="00CD48BC" w:rsidRDefault="00EE2615" w:rsidP="00051D97">
      <w:pPr>
        <w:pStyle w:val="NormalWeb"/>
        <w:spacing w:line="360" w:lineRule="auto"/>
        <w:rPr>
          <w:rFonts w:ascii="Arial" w:hAnsi="Arial" w:cs="Arial"/>
        </w:rPr>
      </w:pPr>
      <w:r w:rsidRPr="00CD48BC">
        <w:rPr>
          <w:rFonts w:ascii="Arial" w:hAnsi="Arial" w:cs="Arial"/>
        </w:rPr>
        <w:t>My professional experience has consistently highlighted the physiological consequences of prolonged exposure to dry air. These include postnasal drip, oral dryness, nasal congestion, and general mucosal irritation, all of which affect resonance, tone quality, and vocal stamina. Martin and Darnley (2024) emphasise that the six main resonating areas of the voice (larynx, pharynx, oral and nasal cavities, upper sinus region, and chest) must remain healthy and hydrated to maintain optimal vocal output. However, in my experience, these areas are particularly vulnerable in the cruise environment. The combination of continuous travel, air-conditioned living quarters, shared airspaces, and intensive performance schedules results in a higher susceptibility to both vocal fatigue and upper respiratory illness.</w:t>
      </w:r>
    </w:p>
    <w:p w14:paraId="4D523BEE" w14:textId="204CAC88" w:rsidR="00EE2615" w:rsidRPr="00CD48BC" w:rsidRDefault="00EE2615" w:rsidP="00051D97">
      <w:pPr>
        <w:pStyle w:val="NormalWeb"/>
        <w:spacing w:line="360" w:lineRule="auto"/>
        <w:rPr>
          <w:rFonts w:ascii="Arial" w:hAnsi="Arial" w:cs="Arial"/>
        </w:rPr>
      </w:pPr>
      <w:r w:rsidRPr="00CD48BC">
        <w:rPr>
          <w:rFonts w:ascii="Arial" w:hAnsi="Arial" w:cs="Arial"/>
        </w:rPr>
        <w:t>Literature on vocal hygiene regularly recommends hydration, rest, and the use of steam, saline sprays, and lozenges to support vocal recovery and performance (University of Michigan Health 2023; Davies et al. 2020). Yet, I have personally found that many of these strategies fall short in long-haul or contained performance settings. My own experimentation with dry mouth sprays, lozenges, teas, and increased water intake failed to prevent discomfort or strain during or after performances.</w:t>
      </w:r>
    </w:p>
    <w:p w14:paraId="66D1F58C" w14:textId="15277474" w:rsidR="00EE2615" w:rsidRPr="00CD48BC" w:rsidRDefault="00EE2615" w:rsidP="00051D97">
      <w:pPr>
        <w:pStyle w:val="NormalWeb"/>
        <w:spacing w:line="360" w:lineRule="auto"/>
        <w:rPr>
          <w:rFonts w:ascii="Arial" w:hAnsi="Arial" w:cs="Arial"/>
        </w:rPr>
      </w:pPr>
      <w:r w:rsidRPr="00CD48BC">
        <w:rPr>
          <w:rFonts w:ascii="Arial" w:hAnsi="Arial" w:cs="Arial"/>
        </w:rPr>
        <w:t xml:space="preserve">This gap in efficacy led me to investigate honey as a potential aid. Honey has long been acknowledged in folk and clinical medicine for its antimicrobial and anti-inflammatory properties (Imran et al. 2022; Badea and Vamanu 2023). It is also used as a demulcent, offering a soothing coating to mucosal membranes (Livingston 2025). While there is limited </w:t>
      </w:r>
      <w:r w:rsidRPr="00CD48BC">
        <w:rPr>
          <w:rFonts w:ascii="Arial" w:hAnsi="Arial" w:cs="Arial"/>
        </w:rPr>
        <w:lastRenderedPageBreak/>
        <w:t>specific literature on honey’s direct application to vocal health in professional singers, its success in relieving cough, throat irritation, and inflammation (Alencar et al</w:t>
      </w:r>
      <w:r w:rsidR="005D54BC" w:rsidRPr="00CD48BC">
        <w:rPr>
          <w:rFonts w:ascii="Arial" w:hAnsi="Arial" w:cs="Arial"/>
        </w:rPr>
        <w:t xml:space="preserve">. </w:t>
      </w:r>
      <w:r w:rsidRPr="00CD48BC">
        <w:rPr>
          <w:rFonts w:ascii="Arial" w:hAnsi="Arial" w:cs="Arial"/>
        </w:rPr>
        <w:t>2025) suggests it may have meaningful applications in supporting the vocal mechanism, particularly in dry environments.</w:t>
      </w:r>
    </w:p>
    <w:p w14:paraId="552D00AC" w14:textId="3C922F33" w:rsidR="00FB5DF7" w:rsidRPr="00CD48BC" w:rsidRDefault="00EE2615" w:rsidP="00051D97">
      <w:pPr>
        <w:pStyle w:val="NormalWeb"/>
        <w:spacing w:line="360" w:lineRule="auto"/>
        <w:rPr>
          <w:rFonts w:ascii="Arial" w:hAnsi="Arial" w:cs="Arial"/>
        </w:rPr>
      </w:pPr>
      <w:r w:rsidRPr="00CD48BC">
        <w:rPr>
          <w:rFonts w:ascii="Arial" w:hAnsi="Arial" w:cs="Arial"/>
        </w:rPr>
        <w:t>This study is situated at the intersection of academic research and practical experience. It explores whether honey could be considered a more effective, natural, and sustainable alternative to conventional vocal care remedies in cruise ship performance settings. By connecting established literature on vocal hygiene, mucosal function, and respiratory health with my own lived experience as a performer, this project aims to bridge the gap between knowledge and applied practice in an under-researched professional context.</w:t>
      </w:r>
    </w:p>
    <w:p w14:paraId="04FFD60E" w14:textId="77777777" w:rsidR="00EE2615" w:rsidRPr="00CD48BC" w:rsidRDefault="00EE2615" w:rsidP="004B722A">
      <w:pPr>
        <w:pStyle w:val="Heading1"/>
        <w:rPr>
          <w:rFonts w:ascii="Arial" w:hAnsi="Arial" w:cs="Arial"/>
        </w:rPr>
      </w:pPr>
      <w:r w:rsidRPr="00CD48BC">
        <w:rPr>
          <w:rStyle w:val="Strong"/>
          <w:rFonts w:ascii="Arial" w:hAnsi="Arial" w:cs="Arial"/>
          <w:b w:val="0"/>
          <w:bCs w:val="0"/>
        </w:rPr>
        <w:t>Aims and Objectives</w:t>
      </w:r>
    </w:p>
    <w:p w14:paraId="65C38A2F" w14:textId="77777777" w:rsidR="00EE2615" w:rsidRPr="00CD48BC" w:rsidRDefault="00EE2615" w:rsidP="00051D97">
      <w:pPr>
        <w:pStyle w:val="NormalWeb"/>
        <w:spacing w:line="360" w:lineRule="auto"/>
        <w:rPr>
          <w:rFonts w:ascii="Arial" w:hAnsi="Arial" w:cs="Arial"/>
        </w:rPr>
      </w:pPr>
      <w:r w:rsidRPr="00CD48BC">
        <w:rPr>
          <w:rStyle w:val="Heading2Char"/>
          <w:rFonts w:ascii="Arial" w:hAnsi="Arial" w:cs="Arial"/>
        </w:rPr>
        <w:t>Aim:</w:t>
      </w:r>
      <w:r w:rsidRPr="00CD48BC">
        <w:rPr>
          <w:rFonts w:ascii="Arial" w:hAnsi="Arial" w:cs="Arial"/>
        </w:rPr>
        <w:br/>
        <w:t>To explore the impact of air-conditioned environments on vocal health and assess the effectiveness of honey as a therapeutic aid for singers in these settings.</w:t>
      </w:r>
    </w:p>
    <w:p w14:paraId="199928A2" w14:textId="77777777" w:rsidR="00EE2615" w:rsidRPr="00CD48BC" w:rsidRDefault="00EE2615" w:rsidP="004B722A">
      <w:pPr>
        <w:pStyle w:val="Heading2"/>
        <w:rPr>
          <w:rFonts w:ascii="Arial" w:hAnsi="Arial" w:cs="Arial"/>
        </w:rPr>
      </w:pPr>
      <w:r w:rsidRPr="00CD48BC">
        <w:rPr>
          <w:rStyle w:val="Strong"/>
          <w:rFonts w:ascii="Arial" w:hAnsi="Arial" w:cs="Arial"/>
          <w:b w:val="0"/>
          <w:bCs w:val="0"/>
        </w:rPr>
        <w:t>Objectives:</w:t>
      </w:r>
    </w:p>
    <w:p w14:paraId="23B8967C" w14:textId="77777777" w:rsidR="00EE2615" w:rsidRPr="00CD48BC" w:rsidRDefault="00EE2615" w:rsidP="00051D97">
      <w:pPr>
        <w:pStyle w:val="NormalWeb"/>
        <w:numPr>
          <w:ilvl w:val="0"/>
          <w:numId w:val="5"/>
        </w:numPr>
        <w:spacing w:line="360" w:lineRule="auto"/>
        <w:rPr>
          <w:rFonts w:ascii="Arial" w:hAnsi="Arial" w:cs="Arial"/>
        </w:rPr>
      </w:pPr>
      <w:r w:rsidRPr="00CD48BC">
        <w:rPr>
          <w:rFonts w:ascii="Arial" w:hAnsi="Arial" w:cs="Arial"/>
        </w:rPr>
        <w:t>To examine the environmental and occupational stressors affecting cruise ship performers.</w:t>
      </w:r>
    </w:p>
    <w:p w14:paraId="7B71DF65" w14:textId="77777777" w:rsidR="00EE2615" w:rsidRPr="00CD48BC" w:rsidRDefault="00EE2615" w:rsidP="00051D97">
      <w:pPr>
        <w:pStyle w:val="NormalWeb"/>
        <w:numPr>
          <w:ilvl w:val="0"/>
          <w:numId w:val="5"/>
        </w:numPr>
        <w:spacing w:line="360" w:lineRule="auto"/>
        <w:rPr>
          <w:rFonts w:ascii="Arial" w:hAnsi="Arial" w:cs="Arial"/>
        </w:rPr>
      </w:pPr>
      <w:r w:rsidRPr="00CD48BC">
        <w:rPr>
          <w:rFonts w:ascii="Arial" w:hAnsi="Arial" w:cs="Arial"/>
        </w:rPr>
        <w:t>To evaluate the short-term and long-term efficacy of commonly used vocal remedies.</w:t>
      </w:r>
    </w:p>
    <w:p w14:paraId="5A94296A" w14:textId="77777777" w:rsidR="00EE2615" w:rsidRPr="00CD48BC" w:rsidRDefault="00EE2615" w:rsidP="00051D97">
      <w:pPr>
        <w:pStyle w:val="NormalWeb"/>
        <w:numPr>
          <w:ilvl w:val="0"/>
          <w:numId w:val="5"/>
        </w:numPr>
        <w:spacing w:line="360" w:lineRule="auto"/>
        <w:rPr>
          <w:rFonts w:ascii="Arial" w:hAnsi="Arial" w:cs="Arial"/>
        </w:rPr>
      </w:pPr>
      <w:r w:rsidRPr="00CD48BC">
        <w:rPr>
          <w:rFonts w:ascii="Arial" w:hAnsi="Arial" w:cs="Arial"/>
        </w:rPr>
        <w:t>To explore the clinical and anecdotal evidence supporting honey’s therapeutic use in managing upper respiratory symptoms.</w:t>
      </w:r>
    </w:p>
    <w:p w14:paraId="0105ADF0" w14:textId="77777777" w:rsidR="00EE2615" w:rsidRPr="00CD48BC" w:rsidRDefault="00EE2615" w:rsidP="00051D97">
      <w:pPr>
        <w:pStyle w:val="NormalWeb"/>
        <w:numPr>
          <w:ilvl w:val="0"/>
          <w:numId w:val="5"/>
        </w:numPr>
        <w:spacing w:line="360" w:lineRule="auto"/>
        <w:rPr>
          <w:rFonts w:ascii="Arial" w:hAnsi="Arial" w:cs="Arial"/>
        </w:rPr>
      </w:pPr>
      <w:r w:rsidRPr="00CD48BC">
        <w:rPr>
          <w:rFonts w:ascii="Arial" w:hAnsi="Arial" w:cs="Arial"/>
        </w:rPr>
        <w:t>To reflect critically on my own experiences and develop practical strategies for vocal care in touring environments.</w:t>
      </w:r>
    </w:p>
    <w:p w14:paraId="51EE8F47" w14:textId="77777777" w:rsidR="00EE2615" w:rsidRPr="00CD48BC" w:rsidRDefault="00EE2615" w:rsidP="004B722A">
      <w:pPr>
        <w:pStyle w:val="Heading1"/>
        <w:rPr>
          <w:rFonts w:ascii="Arial" w:hAnsi="Arial" w:cs="Arial"/>
        </w:rPr>
      </w:pPr>
      <w:r w:rsidRPr="00CD48BC">
        <w:rPr>
          <w:rStyle w:val="Strong"/>
          <w:rFonts w:ascii="Arial" w:hAnsi="Arial" w:cs="Arial"/>
          <w:b w:val="0"/>
          <w:bCs w:val="0"/>
        </w:rPr>
        <w:t>Expected Learning Outcomes</w:t>
      </w:r>
    </w:p>
    <w:p w14:paraId="47FB6E63" w14:textId="77777777" w:rsidR="00EE2615" w:rsidRPr="00CD48BC" w:rsidRDefault="00EE2615" w:rsidP="009E1827">
      <w:pPr>
        <w:pStyle w:val="Heading2"/>
        <w:rPr>
          <w:rFonts w:ascii="Arial" w:hAnsi="Arial" w:cs="Arial"/>
        </w:rPr>
      </w:pPr>
      <w:r w:rsidRPr="00CD48BC">
        <w:rPr>
          <w:rFonts w:ascii="Arial" w:hAnsi="Arial" w:cs="Arial"/>
        </w:rPr>
        <w:t>Through this study, I aim to:</w:t>
      </w:r>
    </w:p>
    <w:p w14:paraId="13C697DF" w14:textId="77777777" w:rsidR="00EE2615" w:rsidRPr="00CD48BC" w:rsidRDefault="00EE2615" w:rsidP="00051D97">
      <w:pPr>
        <w:pStyle w:val="NormalWeb"/>
        <w:numPr>
          <w:ilvl w:val="0"/>
          <w:numId w:val="6"/>
        </w:numPr>
        <w:spacing w:line="360" w:lineRule="auto"/>
        <w:rPr>
          <w:rFonts w:ascii="Arial" w:hAnsi="Arial" w:cs="Arial"/>
        </w:rPr>
      </w:pPr>
      <w:r w:rsidRPr="00CD48BC">
        <w:rPr>
          <w:rFonts w:ascii="Arial" w:hAnsi="Arial" w:cs="Arial"/>
        </w:rPr>
        <w:t>Develop a deeper understanding of evidence-based vocal care for extreme environments.</w:t>
      </w:r>
    </w:p>
    <w:p w14:paraId="44BCF990" w14:textId="77777777" w:rsidR="00EE2615" w:rsidRPr="00CD48BC" w:rsidRDefault="00EE2615" w:rsidP="00051D97">
      <w:pPr>
        <w:pStyle w:val="NormalWeb"/>
        <w:numPr>
          <w:ilvl w:val="0"/>
          <w:numId w:val="6"/>
        </w:numPr>
        <w:spacing w:line="360" w:lineRule="auto"/>
        <w:rPr>
          <w:rFonts w:ascii="Arial" w:hAnsi="Arial" w:cs="Arial"/>
        </w:rPr>
      </w:pPr>
      <w:r w:rsidRPr="00CD48BC">
        <w:rPr>
          <w:rFonts w:ascii="Arial" w:hAnsi="Arial" w:cs="Arial"/>
        </w:rPr>
        <w:t>Build confidence in combining practice-led reflection with academic literature.</w:t>
      </w:r>
    </w:p>
    <w:p w14:paraId="56138C6D" w14:textId="497DD0B8" w:rsidR="00111826" w:rsidRPr="00CD48BC" w:rsidRDefault="00EE2615" w:rsidP="00CC1CAB">
      <w:pPr>
        <w:pStyle w:val="NormalWeb"/>
        <w:numPr>
          <w:ilvl w:val="0"/>
          <w:numId w:val="6"/>
        </w:numPr>
        <w:spacing w:line="360" w:lineRule="auto"/>
        <w:rPr>
          <w:rFonts w:ascii="Arial" w:hAnsi="Arial" w:cs="Arial"/>
        </w:rPr>
      </w:pPr>
      <w:r w:rsidRPr="00CD48BC">
        <w:rPr>
          <w:rFonts w:ascii="Arial" w:hAnsi="Arial" w:cs="Arial"/>
        </w:rPr>
        <w:t>Generate findings that could inform guidance for other cruise performers or touring vocalists.</w:t>
      </w:r>
    </w:p>
    <w:p w14:paraId="55EF22E8" w14:textId="77777777" w:rsidR="00EE2615" w:rsidRPr="00CD48BC" w:rsidRDefault="00EE2615" w:rsidP="009E1827">
      <w:pPr>
        <w:pStyle w:val="Heading1"/>
        <w:rPr>
          <w:rFonts w:ascii="Arial" w:hAnsi="Arial" w:cs="Arial"/>
        </w:rPr>
      </w:pPr>
      <w:r w:rsidRPr="00CD48BC">
        <w:rPr>
          <w:rStyle w:val="Strong"/>
          <w:rFonts w:ascii="Arial" w:hAnsi="Arial" w:cs="Arial"/>
          <w:b w:val="0"/>
          <w:bCs w:val="0"/>
        </w:rPr>
        <w:lastRenderedPageBreak/>
        <w:t>Activities and Methodology</w:t>
      </w:r>
    </w:p>
    <w:p w14:paraId="11EFA78C" w14:textId="02C93749" w:rsidR="00376FA9" w:rsidRPr="00CD48BC" w:rsidRDefault="00EE2615" w:rsidP="00051D97">
      <w:pPr>
        <w:pStyle w:val="NormalWeb"/>
        <w:spacing w:line="360" w:lineRule="auto"/>
        <w:rPr>
          <w:rFonts w:ascii="Arial" w:hAnsi="Arial" w:cs="Arial"/>
        </w:rPr>
      </w:pPr>
      <w:r w:rsidRPr="00CD48BC">
        <w:rPr>
          <w:rFonts w:ascii="Arial" w:hAnsi="Arial" w:cs="Arial"/>
        </w:rPr>
        <w:t>The primary activity is a literature review focused on vocal health, upper respiratory conditions, and the therapeutic properties of honey. By synthesising research from performance science, vocal pedagogy, and health disciplines, I aim to evaluate honey's potential role as a viable tool in vocal maintenance within dry-air environments. The review will be informed by symptom-specific themes such as postnasal drip, mucosal dryness, and vocal fatigue, each supported by relevant clinical and vocal literature. Ongoing reflective journaling and symptom tracking will support the integration of practice-based observations.</w:t>
      </w:r>
    </w:p>
    <w:p w14:paraId="73BE201D" w14:textId="77777777" w:rsidR="00EE2615" w:rsidRPr="00CD48BC" w:rsidRDefault="00EE2615" w:rsidP="009E1827">
      <w:pPr>
        <w:pStyle w:val="Heading1"/>
        <w:rPr>
          <w:rFonts w:ascii="Arial" w:hAnsi="Arial" w:cs="Arial"/>
        </w:rPr>
      </w:pPr>
      <w:r w:rsidRPr="00CD48BC">
        <w:rPr>
          <w:rStyle w:val="Strong"/>
          <w:rFonts w:ascii="Arial" w:hAnsi="Arial" w:cs="Arial"/>
          <w:b w:val="0"/>
          <w:bCs w:val="0"/>
        </w:rPr>
        <w:t>Timeline and Review Points</w:t>
      </w:r>
    </w:p>
    <w:p w14:paraId="13AD6532" w14:textId="44B7C90C" w:rsidR="00434565" w:rsidRPr="00CD48BC" w:rsidRDefault="00EE2615" w:rsidP="00051D97">
      <w:pPr>
        <w:pStyle w:val="NormalWeb"/>
        <w:spacing w:line="360" w:lineRule="auto"/>
        <w:rPr>
          <w:rFonts w:ascii="Arial" w:hAnsi="Arial" w:cs="Arial"/>
        </w:rPr>
      </w:pPr>
      <w:r w:rsidRPr="00CD48BC">
        <w:rPr>
          <w:rFonts w:ascii="Arial" w:hAnsi="Arial" w:cs="Arial"/>
        </w:rPr>
        <w:t>A GANTT chart will accompany this portfolio for Module 4 (BMPF7073D), detailing the timescale for research, literature collation, drafting, feedback, and final submission. GANTT charts are timeline-based project management tools that visually represent activities over a defined period. They help track milestones, dependencies, and progress across different project phases. Research and reflective testing of honey began on 1st May 2025 while on tour and travelling. The focused writing period begins June 10th, with a draft due by June 17th and final submission by July 15th. Tasks are strategically arranged around my international touring commitments to maximise output during this available window.</w:t>
      </w:r>
    </w:p>
    <w:p w14:paraId="30B902FE" w14:textId="77777777" w:rsidR="002D0479" w:rsidRPr="00CD48BC" w:rsidRDefault="002D0479" w:rsidP="00051D97">
      <w:pPr>
        <w:pStyle w:val="NormalWeb"/>
        <w:spacing w:line="360" w:lineRule="auto"/>
        <w:rPr>
          <w:rFonts w:ascii="Arial" w:hAnsi="Arial" w:cs="Arial"/>
        </w:rPr>
      </w:pPr>
    </w:p>
    <w:p w14:paraId="2202B5AF" w14:textId="77777777" w:rsidR="00EE2615" w:rsidRPr="00CD48BC" w:rsidRDefault="00EE2615" w:rsidP="006D7787">
      <w:pPr>
        <w:pStyle w:val="Heading1"/>
        <w:rPr>
          <w:rFonts w:ascii="Arial" w:hAnsi="Arial" w:cs="Arial"/>
        </w:rPr>
      </w:pPr>
      <w:r w:rsidRPr="00CD48BC">
        <w:rPr>
          <w:rStyle w:val="Strong"/>
          <w:rFonts w:ascii="Arial" w:hAnsi="Arial" w:cs="Arial"/>
          <w:b w:val="0"/>
          <w:bCs w:val="0"/>
        </w:rPr>
        <w:t>1.3 Methodology</w:t>
      </w:r>
    </w:p>
    <w:p w14:paraId="5D00C474" w14:textId="2B052ED8" w:rsidR="00EE2615" w:rsidRPr="00CD48BC" w:rsidRDefault="00EE2615" w:rsidP="00051D97">
      <w:pPr>
        <w:pStyle w:val="NormalWeb"/>
        <w:spacing w:line="360" w:lineRule="auto"/>
        <w:rPr>
          <w:rFonts w:ascii="Arial" w:hAnsi="Arial" w:cs="Arial"/>
        </w:rPr>
      </w:pPr>
      <w:r w:rsidRPr="00CD48BC">
        <w:rPr>
          <w:rFonts w:ascii="Arial" w:hAnsi="Arial" w:cs="Arial"/>
        </w:rPr>
        <w:t>This project adopts a practice-led, reflective methodology, rooted in my lived experience as a performer with many contracts at sea. The study draws on a combination of autoethnographic reflection (Ellis et al. 2011), supported by academic literature, and informal practitioner-based observations. While it does not involve formal empirical research such as interviews, surveys, or statistical analysis, this decision is intentional and grounded in established arts-based research practice.</w:t>
      </w:r>
    </w:p>
    <w:p w14:paraId="6C2276B0" w14:textId="377D61B0" w:rsidR="00022E6E" w:rsidRPr="00CD48BC" w:rsidRDefault="00EE2615" w:rsidP="00051D97">
      <w:pPr>
        <w:pStyle w:val="NormalWeb"/>
        <w:spacing w:line="360" w:lineRule="auto"/>
        <w:rPr>
          <w:rFonts w:ascii="Arial" w:hAnsi="Arial" w:cs="Arial"/>
        </w:rPr>
      </w:pPr>
      <w:r w:rsidRPr="00CD48BC">
        <w:rPr>
          <w:rFonts w:ascii="Arial" w:hAnsi="Arial" w:cs="Arial"/>
        </w:rPr>
        <w:t xml:space="preserve">Barrett and Bolt (2007), along with Smith et al. (2022), argue that formal data collection methods are not always appropriate or necessary in creative and performance-based research. Instead, reflective practice and embodied experience offer equally valid insights, particularly when the subject being explored is directly connected to the researcher’s professional context. This aligns with my own approach, where the continuous engagement </w:t>
      </w:r>
      <w:r w:rsidRPr="00CD48BC">
        <w:rPr>
          <w:rFonts w:ascii="Arial" w:hAnsi="Arial" w:cs="Arial"/>
        </w:rPr>
        <w:lastRenderedPageBreak/>
        <w:t>with my physical voice and health across contracts provides a rich, practice-informed foundation for enquiry.</w:t>
      </w:r>
    </w:p>
    <w:p w14:paraId="4D55D1CC" w14:textId="77777777" w:rsidR="00111826" w:rsidRPr="00CD48BC" w:rsidRDefault="00111826" w:rsidP="00051D97">
      <w:pPr>
        <w:pStyle w:val="NormalWeb"/>
        <w:spacing w:line="360" w:lineRule="auto"/>
        <w:rPr>
          <w:rFonts w:ascii="Arial" w:hAnsi="Arial" w:cs="Arial"/>
        </w:rPr>
      </w:pPr>
    </w:p>
    <w:p w14:paraId="7BED1049" w14:textId="77A9163D" w:rsidR="00EF23AD" w:rsidRPr="00CD48BC" w:rsidRDefault="00EF23AD" w:rsidP="002D0479">
      <w:pPr>
        <w:pStyle w:val="Heading1"/>
        <w:rPr>
          <w:rStyle w:val="Strong"/>
          <w:rFonts w:ascii="Arial" w:hAnsi="Arial" w:cs="Arial"/>
          <w:b w:val="0"/>
          <w:bCs w:val="0"/>
        </w:rPr>
      </w:pPr>
      <w:r w:rsidRPr="00CD48BC">
        <w:rPr>
          <w:rStyle w:val="Strong"/>
          <w:rFonts w:ascii="Arial" w:hAnsi="Arial" w:cs="Arial"/>
          <w:b w:val="0"/>
          <w:bCs w:val="0"/>
        </w:rPr>
        <w:t>Review Methodology and Inclusion/Exclusion Criteria</w:t>
      </w:r>
    </w:p>
    <w:p w14:paraId="09D24A8F" w14:textId="0F5901FA" w:rsidR="005004AC" w:rsidRPr="00CD48BC" w:rsidRDefault="00D10387" w:rsidP="00067179">
      <w:pPr>
        <w:pStyle w:val="NormalWeb"/>
        <w:keepNext/>
        <w:spacing w:line="360" w:lineRule="auto"/>
        <w:rPr>
          <w:rFonts w:ascii="Arial" w:hAnsi="Arial" w:cs="Arial"/>
        </w:rPr>
      </w:pPr>
      <w:r w:rsidRPr="00CD48BC">
        <w:rPr>
          <w:rFonts w:ascii="Arial" w:eastAsiaTheme="majorEastAsia" w:hAnsi="Arial" w:cs="Arial"/>
        </w:rPr>
        <w:t>This project adopts a targeted literature review methodology, drawing on academic databases including PubMed, JSTOR, and Google Scholar, as well as the University of Wales Trinity Saint David (UWTSD) library. Key search terms include vocal fatigue, dry mouth remedies, honey and upper respiratory health, and air conditioning and vocal strain. The review prioritises peer-reviewed journal articles, systematic reviews, and practice-based case studies published from 2008 onwards. Practitioner literature and relevant grey literature are also considered where they offer meaningful insights and are clearly framed as experiential or anecdotal sources.</w:t>
      </w:r>
      <w:r w:rsidRPr="00CD48BC">
        <w:rPr>
          <w:rFonts w:ascii="Arial" w:eastAsiaTheme="majorEastAsia" w:hAnsi="Arial" w:cs="Arial"/>
        </w:rPr>
        <w:br/>
        <w:t xml:space="preserve">The inclusion criteria prioritised sources relating to professional singers, vocal health, and the effects of honey on mucosal membranes and the upper respiratory system. Studies focusing exclusively on paediatric populations or narrowly defined clinical contexts were excluded unless their findings demonstrated direct relevance to vocal performance. All references were formatted according to the Harvard style, as outlined in </w:t>
      </w:r>
      <w:r w:rsidRPr="00CD48BC">
        <w:rPr>
          <w:rFonts w:ascii="Arial" w:eastAsiaTheme="majorEastAsia" w:hAnsi="Arial" w:cs="Arial"/>
          <w:i/>
          <w:iCs/>
        </w:rPr>
        <w:t>Cite Them Right</w:t>
      </w:r>
      <w:r w:rsidRPr="00CD48BC">
        <w:rPr>
          <w:rFonts w:ascii="Arial" w:eastAsiaTheme="majorEastAsia" w:hAnsi="Arial" w:cs="Arial"/>
        </w:rPr>
        <w:t xml:space="preserve"> (Pears and Shields, 2022).</w:t>
      </w:r>
      <w:r w:rsidRPr="00CD48BC">
        <w:rPr>
          <w:rFonts w:ascii="Arial" w:eastAsiaTheme="majorEastAsia" w:hAnsi="Arial" w:cs="Arial"/>
        </w:rPr>
        <w:br/>
        <w:t>The literature has been selected based on its relevance to both the central research question and my professional development as a performer. By combining evidence synthesis with reflective analysis, this approach seeks to align academic findings with lived experience. OpenAI’s ChatGPT was used as a language support tool to help organise structure and refine tone. All academic content, critical analysis, and reflections were developed independently by the student.</w:t>
      </w:r>
    </w:p>
    <w:p w14:paraId="339D447A" w14:textId="77777777" w:rsidR="005004AC" w:rsidRPr="00CD48BC" w:rsidRDefault="005004AC" w:rsidP="00051D97">
      <w:pPr>
        <w:pStyle w:val="NormalWeb"/>
        <w:spacing w:line="360" w:lineRule="auto"/>
        <w:rPr>
          <w:rFonts w:ascii="Arial" w:hAnsi="Arial" w:cs="Arial"/>
        </w:rPr>
      </w:pPr>
    </w:p>
    <w:p w14:paraId="378DEC7D" w14:textId="4B272BC8" w:rsidR="00BF19AC" w:rsidRPr="00CD48BC" w:rsidRDefault="001F2F16" w:rsidP="007731A3">
      <w:pPr>
        <w:pStyle w:val="Title"/>
        <w:rPr>
          <w:rFonts w:ascii="Arial" w:hAnsi="Arial" w:cs="Arial"/>
        </w:rPr>
      </w:pPr>
      <w:r w:rsidRPr="00CD48BC">
        <w:rPr>
          <w:rFonts w:ascii="Arial" w:hAnsi="Arial" w:cs="Arial"/>
        </w:rPr>
        <w:t>Component 2:</w:t>
      </w:r>
      <w:r w:rsidR="00E66C25" w:rsidRPr="00CD48BC">
        <w:rPr>
          <w:rFonts w:ascii="Arial" w:hAnsi="Arial" w:cs="Arial"/>
        </w:rPr>
        <w:t xml:space="preserve"> </w:t>
      </w:r>
    </w:p>
    <w:p w14:paraId="1D2FEEC1" w14:textId="58795643" w:rsidR="00BF19AC" w:rsidRPr="00CD48BC" w:rsidRDefault="00BF19AC" w:rsidP="007731A3">
      <w:pPr>
        <w:pStyle w:val="Heading1"/>
        <w:rPr>
          <w:rFonts w:ascii="Arial" w:eastAsia="Times New Roman" w:hAnsi="Arial" w:cs="Arial"/>
          <w:lang w:eastAsia="en-GB"/>
        </w:rPr>
      </w:pPr>
      <w:r w:rsidRPr="00CD48BC">
        <w:rPr>
          <w:rFonts w:ascii="Arial" w:eastAsia="Times New Roman" w:hAnsi="Arial" w:cs="Arial"/>
          <w:lang w:eastAsia="en-GB"/>
        </w:rPr>
        <w:lastRenderedPageBreak/>
        <w:t xml:space="preserve">Literature Review </w:t>
      </w:r>
    </w:p>
    <w:p w14:paraId="09BAAAEC" w14:textId="756F6103" w:rsidR="00BF19AC" w:rsidRPr="00CD48BC" w:rsidRDefault="00BF19AC" w:rsidP="007C1340">
      <w:pPr>
        <w:pStyle w:val="Heading2"/>
        <w:rPr>
          <w:rFonts w:ascii="Arial" w:eastAsia="Times New Roman" w:hAnsi="Arial" w:cs="Arial"/>
          <w:lang w:eastAsia="en-GB"/>
        </w:rPr>
      </w:pPr>
      <w:r w:rsidRPr="00CD48BC">
        <w:rPr>
          <w:rFonts w:ascii="Arial" w:eastAsia="Times New Roman" w:hAnsi="Arial" w:cs="Arial"/>
          <w:lang w:eastAsia="en-GB"/>
        </w:rPr>
        <w:t>2.1 Introduction</w:t>
      </w:r>
    </w:p>
    <w:p w14:paraId="47C1F59A" w14:textId="4587FF68" w:rsidR="00580050" w:rsidRPr="00CD48BC" w:rsidRDefault="00456203" w:rsidP="00051D97">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Touring vocalists working in air-conditioned, high-performance environments frequently encounter vocal health challenges that arise more from environmental stressors than from vocal technique. This issue was a key focus of my research in Module 3, which identified the intensified impact of recirculated, artificially cooled air</w:t>
      </w:r>
      <w:r w:rsidR="004E57A7" w:rsidRPr="00CD48BC">
        <w:rPr>
          <w:rFonts w:ascii="Arial" w:eastAsia="Times New Roman" w:hAnsi="Arial" w:cs="Arial"/>
          <w:lang w:eastAsia="en-GB"/>
        </w:rPr>
        <w:t xml:space="preserve"> </w:t>
      </w:r>
      <w:r w:rsidRPr="00CD48BC">
        <w:rPr>
          <w:rFonts w:ascii="Arial" w:eastAsia="Times New Roman" w:hAnsi="Arial" w:cs="Arial"/>
          <w:lang w:eastAsia="en-GB"/>
        </w:rPr>
        <w:t>particularly in cruise ship settings on vocal stamina and comfort. Many performers reported persistent dryness and fatigue, even with increased water intake, indicating that hydration alone was often insufficient to mitigate the effects. Building on this foundation and informed by my own experience of recurring vocal strain under similar conditions, this literature review explores the potential of honey as a therapeutic aid. Specifically, it investigates honey’s role in supporting mucosal function, promoting hydration, and protecting the upper respiratory tract in demanding performance environments.</w:t>
      </w:r>
    </w:p>
    <w:p w14:paraId="3E287C51" w14:textId="77777777" w:rsidR="00484062" w:rsidRPr="00CD48BC" w:rsidRDefault="00456203" w:rsidP="00051D97">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 xml:space="preserve"> </w:t>
      </w:r>
      <w:r w:rsidR="0011053A" w:rsidRPr="00CD48BC">
        <w:rPr>
          <w:rFonts w:ascii="Arial" w:eastAsia="Times New Roman" w:hAnsi="Arial" w:cs="Arial"/>
          <w:lang w:eastAsia="en-GB"/>
        </w:rPr>
        <w:t>Having experienced clear personal benefits from using honey during international performances</w:t>
      </w:r>
      <w:r w:rsidR="00484062" w:rsidRPr="00CD48BC">
        <w:rPr>
          <w:rFonts w:ascii="Arial" w:eastAsia="Times New Roman" w:hAnsi="Arial" w:cs="Arial"/>
          <w:lang w:eastAsia="en-GB"/>
        </w:rPr>
        <w:t xml:space="preserve"> </w:t>
      </w:r>
      <w:r w:rsidR="0011053A" w:rsidRPr="00CD48BC">
        <w:rPr>
          <w:rFonts w:ascii="Arial" w:eastAsia="Times New Roman" w:hAnsi="Arial" w:cs="Arial"/>
          <w:lang w:eastAsia="en-GB"/>
        </w:rPr>
        <w:t>and after discussing its use with numerous fellow vocalists who report similar outcomes</w:t>
      </w:r>
      <w:r w:rsidR="00484062" w:rsidRPr="00CD48BC">
        <w:rPr>
          <w:rFonts w:ascii="Arial" w:eastAsia="Times New Roman" w:hAnsi="Arial" w:cs="Arial"/>
          <w:lang w:eastAsia="en-GB"/>
        </w:rPr>
        <w:t xml:space="preserve"> </w:t>
      </w:r>
      <w:r w:rsidR="0011053A" w:rsidRPr="00CD48BC">
        <w:rPr>
          <w:rFonts w:ascii="Arial" w:eastAsia="Times New Roman" w:hAnsi="Arial" w:cs="Arial"/>
          <w:lang w:eastAsia="en-GB"/>
        </w:rPr>
        <w:t>this project seeks to critically examine why honey may hold greater therapeutic value than often acknowledged. Since beginning this master’s qualification, I have frequently encountered the assertion that honey cannot reach the vocal folds and, therefore, offers no greater benefit than simply sucking a sweet. This claim, however, did not align with my experience or understanding, and importantly I have found no empirical evidence in the literature to substantiate it. Given this disconnect between lived experience and received opinion, it became essential to investigate the topic further. The aim is not only to avoid prematurely dismissing a potentially valuable tool for vocalists, but also to better understand the specific environmental contexts</w:t>
      </w:r>
      <w:r w:rsidR="00484062" w:rsidRPr="00CD48BC">
        <w:rPr>
          <w:rFonts w:ascii="Arial" w:eastAsia="Times New Roman" w:hAnsi="Arial" w:cs="Arial"/>
          <w:lang w:eastAsia="en-GB"/>
        </w:rPr>
        <w:t xml:space="preserve"> </w:t>
      </w:r>
      <w:r w:rsidR="0011053A" w:rsidRPr="00CD48BC">
        <w:rPr>
          <w:rFonts w:ascii="Arial" w:eastAsia="Times New Roman" w:hAnsi="Arial" w:cs="Arial"/>
          <w:lang w:eastAsia="en-GB"/>
        </w:rPr>
        <w:t>such as air-conditioned performance spaces</w:t>
      </w:r>
      <w:r w:rsidR="00484062" w:rsidRPr="00CD48BC">
        <w:rPr>
          <w:rFonts w:ascii="Arial" w:eastAsia="Times New Roman" w:hAnsi="Arial" w:cs="Arial"/>
          <w:lang w:eastAsia="en-GB"/>
        </w:rPr>
        <w:t xml:space="preserve"> </w:t>
      </w:r>
      <w:r w:rsidR="0011053A" w:rsidRPr="00CD48BC">
        <w:rPr>
          <w:rFonts w:ascii="Arial" w:eastAsia="Times New Roman" w:hAnsi="Arial" w:cs="Arial"/>
          <w:lang w:eastAsia="en-GB"/>
        </w:rPr>
        <w:t xml:space="preserve">where honey may offer measurable support to full-time professional singers. </w:t>
      </w:r>
    </w:p>
    <w:p w14:paraId="2235E66C" w14:textId="03A79780" w:rsidR="00BF19AC" w:rsidRPr="00CD48BC" w:rsidRDefault="00BF19AC" w:rsidP="00051D97">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As more research emerges on the distinct antimicrobial, anti-inflammatory, and hydrating effects of honey,</w:t>
      </w:r>
      <w:r w:rsidR="001668F4" w:rsidRPr="00CD48BC">
        <w:rPr>
          <w:rFonts w:ascii="Arial" w:eastAsia="Times New Roman" w:hAnsi="Arial" w:cs="Arial"/>
          <w:lang w:eastAsia="en-GB"/>
        </w:rPr>
        <w:t xml:space="preserve"> water </w:t>
      </w:r>
      <w:r w:rsidR="007D3292" w:rsidRPr="00CD48BC">
        <w:rPr>
          <w:rFonts w:ascii="Arial" w:eastAsia="Times New Roman" w:hAnsi="Arial" w:cs="Arial"/>
          <w:lang w:eastAsia="en-GB"/>
        </w:rPr>
        <w:t>concentration and botanical origin</w:t>
      </w:r>
      <w:r w:rsidR="006D1297" w:rsidRPr="00CD48BC">
        <w:rPr>
          <w:rFonts w:ascii="Arial" w:eastAsia="Times New Roman" w:hAnsi="Arial" w:cs="Arial"/>
          <w:lang w:eastAsia="en-GB"/>
        </w:rPr>
        <w:t xml:space="preserve"> (Miraldi</w:t>
      </w:r>
      <w:r w:rsidR="00FD4C44" w:rsidRPr="00CD48BC">
        <w:rPr>
          <w:rFonts w:ascii="Arial" w:eastAsia="Times New Roman" w:hAnsi="Arial" w:cs="Arial"/>
          <w:lang w:eastAsia="en-GB"/>
        </w:rPr>
        <w:t xml:space="preserve"> et al</w:t>
      </w:r>
      <w:r w:rsidR="00EB26A2" w:rsidRPr="00CD48BC">
        <w:rPr>
          <w:rFonts w:ascii="Arial" w:eastAsia="Times New Roman" w:hAnsi="Arial" w:cs="Arial"/>
          <w:lang w:eastAsia="en-GB"/>
        </w:rPr>
        <w:t>.</w:t>
      </w:r>
      <w:r w:rsidR="00FD4C44" w:rsidRPr="00CD48BC">
        <w:rPr>
          <w:rFonts w:ascii="Arial" w:eastAsia="Times New Roman" w:hAnsi="Arial" w:cs="Arial"/>
          <w:lang w:eastAsia="en-GB"/>
        </w:rPr>
        <w:t xml:space="preserve"> 2024)</w:t>
      </w:r>
      <w:r w:rsidRPr="00CD48BC">
        <w:rPr>
          <w:rFonts w:ascii="Arial" w:eastAsia="Times New Roman" w:hAnsi="Arial" w:cs="Arial"/>
          <w:lang w:eastAsia="en-GB"/>
        </w:rPr>
        <w:t xml:space="preserve"> this perspective appears increasingly reductive. A more balanced and careful consideration is necessary to understand why honey may offer benefits that extend beyond those of simple confectionery, especially in high-demand performance environments.</w:t>
      </w:r>
    </w:p>
    <w:p w14:paraId="0248A5A7" w14:textId="5878471E" w:rsidR="00BF19AC" w:rsidRPr="00CD48BC" w:rsidRDefault="00BF19AC" w:rsidP="00051D97">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In June 2025, during a visit to a traditional honey-making shop in Greece, a producer recommended thyme honey as particularly beneficial for the throat. This cultural advice left a strong impression and raised the question of how much traditional knowledge is being overlooked in favour of limited scientific literature. This moment of cultural exchange acts as a catalyst for further investigation in this project.</w:t>
      </w:r>
    </w:p>
    <w:p w14:paraId="171B54B1" w14:textId="373BDE52" w:rsidR="00BF19AC" w:rsidRPr="00CD48BC" w:rsidRDefault="00BF19AC" w:rsidP="00051D97">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lastRenderedPageBreak/>
        <w:t>In the cruise ship context, issues such as allergens, dry air from Heating, Ventilation and Air Conditioning (HVAC) systems, and the absence of understudies create a unique set of pressures on vocal performers. This review explores how honey may support the vocal mechanism through hydration, antihistamine effects, antimicrobial properties, and immune support especially through the use of Manuka and thyme honeys. It critically examines current professional opinions and contrasts these with personal practice and emerging literature.</w:t>
      </w:r>
    </w:p>
    <w:p w14:paraId="60CD5DC1" w14:textId="77777777" w:rsidR="00192378" w:rsidRPr="00CD48BC" w:rsidRDefault="00192378" w:rsidP="00051D97">
      <w:pPr>
        <w:tabs>
          <w:tab w:val="left" w:pos="3030"/>
        </w:tabs>
        <w:spacing w:line="360" w:lineRule="auto"/>
        <w:rPr>
          <w:rFonts w:ascii="Arial" w:eastAsia="Times New Roman" w:hAnsi="Arial" w:cs="Arial"/>
          <w:lang w:eastAsia="en-GB"/>
        </w:rPr>
      </w:pPr>
    </w:p>
    <w:p w14:paraId="48566D18" w14:textId="2A11390B" w:rsidR="00BF19AC" w:rsidRPr="00CD48BC" w:rsidRDefault="00BF19AC" w:rsidP="007C1340">
      <w:pPr>
        <w:pStyle w:val="Title"/>
        <w:rPr>
          <w:rFonts w:ascii="Arial" w:eastAsia="Times New Roman" w:hAnsi="Arial" w:cs="Arial"/>
          <w:lang w:eastAsia="en-GB"/>
        </w:rPr>
      </w:pPr>
      <w:r w:rsidRPr="00CD48BC">
        <w:rPr>
          <w:rFonts w:ascii="Arial" w:eastAsia="Times New Roman" w:hAnsi="Arial" w:cs="Arial"/>
          <w:lang w:eastAsia="en-GB"/>
        </w:rPr>
        <w:t>2.2 Literature Review</w:t>
      </w:r>
    </w:p>
    <w:p w14:paraId="0F4BD38E" w14:textId="29BD642B" w:rsidR="006606CD" w:rsidRPr="00CD48BC" w:rsidRDefault="006606CD" w:rsidP="007C1340">
      <w:pPr>
        <w:pStyle w:val="Heading1"/>
        <w:rPr>
          <w:rFonts w:ascii="Arial" w:eastAsia="Times New Roman" w:hAnsi="Arial" w:cs="Arial"/>
          <w:lang w:eastAsia="en-GB"/>
        </w:rPr>
      </w:pPr>
      <w:r w:rsidRPr="00CD48BC">
        <w:rPr>
          <w:rFonts w:ascii="Arial" w:eastAsia="Times New Roman" w:hAnsi="Arial" w:cs="Arial"/>
          <w:lang w:eastAsia="en-GB"/>
        </w:rPr>
        <w:t>2.2.</w:t>
      </w:r>
      <w:r w:rsidR="00C31CD0" w:rsidRPr="00CD48BC">
        <w:rPr>
          <w:rFonts w:ascii="Arial" w:eastAsia="Times New Roman" w:hAnsi="Arial" w:cs="Arial"/>
          <w:lang w:eastAsia="en-GB"/>
        </w:rPr>
        <w:t>1</w:t>
      </w:r>
      <w:r w:rsidRPr="00CD48BC">
        <w:rPr>
          <w:rFonts w:ascii="Arial" w:eastAsia="Times New Roman" w:hAnsi="Arial" w:cs="Arial"/>
          <w:lang w:eastAsia="en-GB"/>
        </w:rPr>
        <w:t xml:space="preserve"> Environmental Stressors Unique to Cruise Ship Performance</w:t>
      </w:r>
    </w:p>
    <w:p w14:paraId="6AFF9C5D" w14:textId="622C412C" w:rsidR="006606CD" w:rsidRPr="00CD48BC" w:rsidRDefault="006606CD" w:rsidP="006606CD">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While many vocal health strategies are developed with land-based performers in mind, cruise ship entertainers operate under a highly specific and often under-examined set of environmental stressors. Previous research conducted for Module 3 revealed that cruise ships present not only the usual vocal demands of a professional singing career, but compound them with persistent exposure to dry, artificially circulated air, ambient noise, limited recovery time, and minimal control over environmental conditions. These insights are consistent with existing studies highlighting the occupational health risks associated with extended periods at sea (Simberg &amp; Gustafsson 2015; Davies et al. 2005).</w:t>
      </w:r>
    </w:p>
    <w:p w14:paraId="6B1E9B50" w14:textId="52065619" w:rsidR="006606CD" w:rsidRPr="00CD48BC" w:rsidRDefault="006606CD" w:rsidP="006606CD">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 xml:space="preserve">The air aboard cruise ships </w:t>
      </w:r>
      <w:r w:rsidR="00A703FA" w:rsidRPr="00CD48BC">
        <w:rPr>
          <w:rFonts w:ascii="Arial" w:eastAsia="Times New Roman" w:hAnsi="Arial" w:cs="Arial"/>
          <w:lang w:eastAsia="en-GB"/>
        </w:rPr>
        <w:t>are</w:t>
      </w:r>
      <w:r w:rsidRPr="00CD48BC">
        <w:rPr>
          <w:rFonts w:ascii="Arial" w:eastAsia="Times New Roman" w:hAnsi="Arial" w:cs="Arial"/>
          <w:lang w:eastAsia="en-GB"/>
        </w:rPr>
        <w:t xml:space="preserve"> typically cooled and dehumidified via HVAC systems that recirculate air continuously throughout the vessel. While essential for passenger comfort and hygiene, these systems create a dry atmosphere that compromises mucosal hydration, one of the key protective elements for vocal fold function (Benninger &amp; Murry 2008). This is particularly problematic in vocal performance, where mucosal balance is essential to reduce friction, maintain phonatory ease, and prevent strain (Sataloff 2017). Unlike air travel, where exposure to such conditions is usually temporary, cruise performers must live and work in this environment for weeks or even months at a time, increasing the cumulative impact on vocal stamina and long-term health.</w:t>
      </w:r>
    </w:p>
    <w:p w14:paraId="10392BE6" w14:textId="203F43D7" w:rsidR="006606CD" w:rsidRPr="00CD48BC" w:rsidRDefault="006606CD" w:rsidP="006606CD">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Simberg and Gustafsson’s (2015) study found that cruise ship crew members</w:t>
      </w:r>
      <w:r w:rsidR="003127BA" w:rsidRPr="00CD48BC">
        <w:rPr>
          <w:rFonts w:ascii="Arial" w:eastAsia="Times New Roman" w:hAnsi="Arial" w:cs="Arial"/>
          <w:lang w:eastAsia="en-GB"/>
        </w:rPr>
        <w:t xml:space="preserve"> </w:t>
      </w:r>
      <w:r w:rsidRPr="00CD48BC">
        <w:rPr>
          <w:rFonts w:ascii="Arial" w:eastAsia="Times New Roman" w:hAnsi="Arial" w:cs="Arial"/>
          <w:lang w:eastAsia="en-GB"/>
        </w:rPr>
        <w:t>including performers</w:t>
      </w:r>
      <w:r w:rsidR="003127BA" w:rsidRPr="00CD48BC">
        <w:rPr>
          <w:rFonts w:ascii="Arial" w:eastAsia="Times New Roman" w:hAnsi="Arial" w:cs="Arial"/>
          <w:lang w:eastAsia="en-GB"/>
        </w:rPr>
        <w:t xml:space="preserve"> </w:t>
      </w:r>
      <w:r w:rsidRPr="00CD48BC">
        <w:rPr>
          <w:rFonts w:ascii="Arial" w:eastAsia="Times New Roman" w:hAnsi="Arial" w:cs="Arial"/>
          <w:lang w:eastAsia="en-GB"/>
        </w:rPr>
        <w:t xml:space="preserve">reported a higher frequency of vocal complaints than comparable land-based professionals. Notably, the study showed no significant differences between genders or smoking status, suggesting that environmental conditions, rather than personal lifestyle </w:t>
      </w:r>
      <w:r w:rsidRPr="00CD48BC">
        <w:rPr>
          <w:rFonts w:ascii="Arial" w:eastAsia="Times New Roman" w:hAnsi="Arial" w:cs="Arial"/>
          <w:lang w:eastAsia="en-GB"/>
        </w:rPr>
        <w:lastRenderedPageBreak/>
        <w:t>factors, played the dominant role in vocal strain. This aligns with observations made during this project, in which performers with otherwise excellent vocal technique still reported symptoms such as persistent dryness, vocal fatigue, and reduced stamina after prolonged time aboard. These issues appear to affect all singers regardless of genre or training background, indicating that the cruise ship environment is an equaliser when it comes to vocal stress.</w:t>
      </w:r>
    </w:p>
    <w:p w14:paraId="7C55D651" w14:textId="77777777" w:rsidR="006606CD" w:rsidRPr="00CD48BC" w:rsidRDefault="006606CD" w:rsidP="006606CD">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Furthermore, the hierarchical structure of cruise ship employment presents its own challenges. As Dennett (2018) notes, the rigid power dynamics between management and performers can severely limit a singer’s autonomy in safeguarding their voice. Unlike freelance performers or resident artists who may negotiate rest periods or adjust setlists based on vocal health, cruise performers often have limited input into their schedules or environmental conditions. Expectations to perform through illness or fatigue are not uncommon, due to the absence of understudies and the high turnover of audiences from one sailing to the next.</w:t>
      </w:r>
    </w:p>
    <w:p w14:paraId="040BD15F" w14:textId="1C13262A" w:rsidR="006606CD" w:rsidRPr="00CD48BC" w:rsidRDefault="006606CD" w:rsidP="006606CD">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These compounded pressures place cruise ship vocalists in a precarious position, one that requires adaptable, accessible, and evidence-based support strategies. In this context, honey’s hydrating, soothing, and antimicrobial properties offer a promising form of self-managed care. As explored in earlier sections, high-quality honey may help mitigate some of the challenges posed by environmental dryness, reduce irritation, and support immune function without requiring changes to external conditions. Its portability and ease of use</w:t>
      </w:r>
      <w:r w:rsidR="003D19C3" w:rsidRPr="00CD48BC">
        <w:rPr>
          <w:rFonts w:ascii="Arial" w:eastAsia="Times New Roman" w:hAnsi="Arial" w:cs="Arial"/>
          <w:lang w:eastAsia="en-GB"/>
        </w:rPr>
        <w:t xml:space="preserve"> </w:t>
      </w:r>
      <w:r w:rsidRPr="00CD48BC">
        <w:rPr>
          <w:rFonts w:ascii="Arial" w:eastAsia="Times New Roman" w:hAnsi="Arial" w:cs="Arial"/>
          <w:lang w:eastAsia="en-GB"/>
        </w:rPr>
        <w:t>consumed before or even during a performance</w:t>
      </w:r>
      <w:r w:rsidR="003D19C3" w:rsidRPr="00CD48BC">
        <w:rPr>
          <w:rFonts w:ascii="Arial" w:eastAsia="Times New Roman" w:hAnsi="Arial" w:cs="Arial"/>
          <w:lang w:eastAsia="en-GB"/>
        </w:rPr>
        <w:t xml:space="preserve"> </w:t>
      </w:r>
      <w:r w:rsidRPr="00CD48BC">
        <w:rPr>
          <w:rFonts w:ascii="Arial" w:eastAsia="Times New Roman" w:hAnsi="Arial" w:cs="Arial"/>
          <w:lang w:eastAsia="en-GB"/>
        </w:rPr>
        <w:t>make it particularly suited to this type of setting, where traditional supports such as steam rooms, voice rest, or medical attention may be unavailable or discouraged due to scheduling constraints.</w:t>
      </w:r>
    </w:p>
    <w:p w14:paraId="546BEB5F" w14:textId="77777777" w:rsidR="006606CD" w:rsidRPr="00CD48BC" w:rsidRDefault="006606CD" w:rsidP="006606CD">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By integrating natural remedies like honey into a broader vocal care strategy, performers at sea may find a sustainable way to support their vocal health amidst the unique and demanding conditions of cruise ship life. The inclusion of this environmental perspective underscores the need for vocal health research and practice to move beyond land-based assumptions and respond more fully to the lived realities of professionals working at sea.</w:t>
      </w:r>
    </w:p>
    <w:p w14:paraId="078F2798" w14:textId="77777777" w:rsidR="006606CD" w:rsidRPr="00CD48BC" w:rsidRDefault="006606CD" w:rsidP="00051D97">
      <w:pPr>
        <w:tabs>
          <w:tab w:val="left" w:pos="3030"/>
        </w:tabs>
        <w:spacing w:line="360" w:lineRule="auto"/>
        <w:rPr>
          <w:rFonts w:ascii="Arial" w:eastAsia="Times New Roman" w:hAnsi="Arial" w:cs="Arial"/>
          <w:lang w:eastAsia="en-GB"/>
        </w:rPr>
      </w:pPr>
    </w:p>
    <w:p w14:paraId="3D29176E" w14:textId="77777777" w:rsidR="00B04E00" w:rsidRPr="00CD48BC" w:rsidRDefault="00B04E00" w:rsidP="007C1340">
      <w:pPr>
        <w:pStyle w:val="Heading1"/>
        <w:rPr>
          <w:rFonts w:ascii="Arial" w:eastAsia="Times New Roman" w:hAnsi="Arial" w:cs="Arial"/>
          <w:lang w:eastAsia="en-GB"/>
        </w:rPr>
      </w:pPr>
      <w:r w:rsidRPr="00CD48BC">
        <w:rPr>
          <w:rFonts w:ascii="Arial" w:eastAsia="Times New Roman" w:hAnsi="Arial" w:cs="Arial"/>
          <w:lang w:eastAsia="en-GB"/>
        </w:rPr>
        <w:lastRenderedPageBreak/>
        <w:t>2.2.2 The Role of Mucus in Vocal Performance: Supporting Evidence from Previous Research</w:t>
      </w:r>
    </w:p>
    <w:p w14:paraId="6C74ABED" w14:textId="771197B6" w:rsidR="00B04E00" w:rsidRPr="00CD48BC" w:rsidRDefault="00B04E00" w:rsidP="00B04E00">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Mucus plays an essential and multifaceted role in both protecting and lubricating the respiratory system. It functions not only as a defensive barrier but also as a vital hydration mechanism critical to the optimal function of the vocal folds (Zanin et al. 2016). Structurally, mucus is described as a viscoelastic hydrogel that adheres to the mucosal surfaces of the upper and lower airways. This layer forms a protective coating that shields delicate underlying tissues from mechanical friction, airborne pollutants, and temperature extremes, all of which can disrupt vocal fold performance. In addition, mucus actively traps, isolates, and helps neutralise inhaled pathogens and irritants, thereby contributing to the body's broader immune defence (McShane et al. 2021).</w:t>
      </w:r>
    </w:p>
    <w:p w14:paraId="52F4A28D" w14:textId="44D3306E" w:rsidR="00B04E00" w:rsidRPr="00CD48BC" w:rsidRDefault="00B04E00" w:rsidP="00B04E00">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 xml:space="preserve">The balance and quality of mucus are especially significant in vocal performance. Any </w:t>
      </w:r>
      <w:r w:rsidR="00A04F1E" w:rsidRPr="00CD48BC">
        <w:rPr>
          <w:rFonts w:ascii="Arial" w:eastAsia="Times New Roman" w:hAnsi="Arial" w:cs="Arial"/>
          <w:lang w:eastAsia="en-GB"/>
        </w:rPr>
        <w:t>disruption whether</w:t>
      </w:r>
      <w:r w:rsidRPr="00CD48BC">
        <w:rPr>
          <w:rFonts w:ascii="Arial" w:eastAsia="Times New Roman" w:hAnsi="Arial" w:cs="Arial"/>
          <w:lang w:eastAsia="en-GB"/>
        </w:rPr>
        <w:t xml:space="preserve"> caused by illness, exposure to dry air, dehydration, or vocal overuse</w:t>
      </w:r>
      <w:r w:rsidR="00A04F1E" w:rsidRPr="00CD48BC">
        <w:rPr>
          <w:rFonts w:ascii="Arial" w:eastAsia="Times New Roman" w:hAnsi="Arial" w:cs="Arial"/>
          <w:lang w:eastAsia="en-GB"/>
        </w:rPr>
        <w:t xml:space="preserve"> </w:t>
      </w:r>
      <w:r w:rsidRPr="00CD48BC">
        <w:rPr>
          <w:rFonts w:ascii="Arial" w:eastAsia="Times New Roman" w:hAnsi="Arial" w:cs="Arial"/>
          <w:lang w:eastAsia="en-GB"/>
        </w:rPr>
        <w:t>can compromise its protective functions. Common upper respiratory infections such as the cold or flu often increase mucus thickness and production, which can interfere with the delicate coordination of vocal fold vibration and airflow, making singing more effortful and less reliable (Benninger 2011). Symptomatic issues like persistent coughing, postnasal drip, or nasal congestion can further hinder phonation, clarity, and resonance (Shehu et al. 2013). In these instances, singers frequently report difficulty accessing high notes, maintaining pitch, and avoiding vocal strain.</w:t>
      </w:r>
    </w:p>
    <w:p w14:paraId="0E0CD404" w14:textId="19ECD803" w:rsidR="00B04E00" w:rsidRPr="00CD48BC" w:rsidRDefault="00B04E00" w:rsidP="00B04E00">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Studies into vocal fatigue and pathology, particularly those exploring hyper functional voice disorders, indicate that overuse of the voice frequently leads to altered mucus viscosity and stagnation around the vocal folds (Peters et al. 2021). When mucus becomes too thick or pools in the laryngeal area, it disrupts the glottal cycle creating drag and inconsistent closure thereby increasing vocal effort and irritation. On the other hand, insufficient or dehydrated mucus, often caused by inadequate fluid intake or environmental dryness, results in a lack of lubrication. This leaves the vocal folds more vulnerable to friction and trauma, diminishing vibration efficiency and accelerating the onset of vocal fatigue (Döllinger et al. 2014).</w:t>
      </w:r>
    </w:p>
    <w:p w14:paraId="1D2E5A4C" w14:textId="4BA67011" w:rsidR="00B04E00" w:rsidRPr="00CD48BC" w:rsidRDefault="00B04E00" w:rsidP="00B04E00">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 xml:space="preserve">These issues are particularly relevant in cruise ship environments, where several environmental and behavioural factors combine to undermine mucus integrity. Performers are exposed daily to dry, recirculated air from HVAC systems, which reduces ambient humidity and contributes to rapid mucosal dehydration. This is compounded by frequent air travel, which further dries the airways, and habitual mouth breathing during performance or </w:t>
      </w:r>
      <w:r w:rsidRPr="00CD48BC">
        <w:rPr>
          <w:rFonts w:ascii="Arial" w:eastAsia="Times New Roman" w:hAnsi="Arial" w:cs="Arial"/>
          <w:lang w:eastAsia="en-GB"/>
        </w:rPr>
        <w:lastRenderedPageBreak/>
        <w:t>sleep particularly in unfamiliar, shared, or noisy cabins intensifies water loss through the respiratory tract (Davies et al. 2020).</w:t>
      </w:r>
    </w:p>
    <w:p w14:paraId="164ADBF8" w14:textId="4C96D707" w:rsidR="00B04E00" w:rsidRPr="00CD48BC" w:rsidRDefault="00B04E00" w:rsidP="00B04E00">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 xml:space="preserve">Hydration strategies are vital under such conditions, yet traditional advice often fails to acknowledge the full complexity of vocal moisture regulation. </w:t>
      </w:r>
      <w:r w:rsidR="00EF013B" w:rsidRPr="00CD48BC">
        <w:rPr>
          <w:rFonts w:ascii="Arial" w:eastAsia="Times New Roman" w:hAnsi="Arial" w:cs="Arial"/>
          <w:lang w:eastAsia="en-GB"/>
        </w:rPr>
        <w:t>F</w:t>
      </w:r>
      <w:r w:rsidRPr="00CD48BC">
        <w:rPr>
          <w:rFonts w:ascii="Arial" w:eastAsia="Times New Roman" w:hAnsi="Arial" w:cs="Arial"/>
          <w:lang w:eastAsia="en-GB"/>
        </w:rPr>
        <w:t>luids consumed orally do not directly reach the vocal folds due to the protective function of the epiglottis. However, indirect hydration</w:t>
      </w:r>
      <w:r w:rsidR="00FA00CE" w:rsidRPr="00CD48BC">
        <w:rPr>
          <w:rFonts w:ascii="Arial" w:eastAsia="Times New Roman" w:hAnsi="Arial" w:cs="Arial"/>
          <w:lang w:eastAsia="en-GB"/>
        </w:rPr>
        <w:t xml:space="preserve"> </w:t>
      </w:r>
      <w:r w:rsidRPr="00CD48BC">
        <w:rPr>
          <w:rFonts w:ascii="Arial" w:eastAsia="Times New Roman" w:hAnsi="Arial" w:cs="Arial"/>
          <w:lang w:eastAsia="en-GB"/>
        </w:rPr>
        <w:t>achieved through systemic water intake, increased saliva production, and exposure to humid environments</w:t>
      </w:r>
      <w:r w:rsidR="00FA00CE" w:rsidRPr="00CD48BC">
        <w:rPr>
          <w:rFonts w:ascii="Arial" w:eastAsia="Times New Roman" w:hAnsi="Arial" w:cs="Arial"/>
          <w:lang w:eastAsia="en-GB"/>
        </w:rPr>
        <w:t xml:space="preserve"> </w:t>
      </w:r>
      <w:r w:rsidRPr="00CD48BC">
        <w:rPr>
          <w:rFonts w:ascii="Arial" w:eastAsia="Times New Roman" w:hAnsi="Arial" w:cs="Arial"/>
          <w:lang w:eastAsia="en-GB"/>
        </w:rPr>
        <w:t>has been shown to enhance mucus consistency and vocal efficiency (Hemler et al. 1997; Wyk et al. 2017). This form of hydration supports mucosal tissues from within, promoting smoother vocal fold oscillation and reducing the risk of injury.</w:t>
      </w:r>
    </w:p>
    <w:p w14:paraId="50E58213" w14:textId="77777777" w:rsidR="00B04E00" w:rsidRPr="00CD48BC" w:rsidRDefault="00B04E00" w:rsidP="00B04E00">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While methods such as steam inhalation or the use of room humidifiers are commonly recommended for improving airway moisture, they are often impractical in cruise ship contexts. Cabin size, limited plug availability, and shared accommodation often restrict access to such devices, especially when performers are required to rehearse, perform, or travel for long hours. Furthermore, these solutions do not offer the immediate or portable relief that might be needed during mid-performance.</w:t>
      </w:r>
    </w:p>
    <w:p w14:paraId="0FBBE999" w14:textId="1CC68D2E" w:rsidR="00B04E00" w:rsidRPr="00CD48BC" w:rsidRDefault="00B04E00" w:rsidP="00B04E00">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 xml:space="preserve">This is where alternative strategies that are discreet, accessible, and </w:t>
      </w:r>
      <w:r w:rsidR="00DA5A44" w:rsidRPr="00CD48BC">
        <w:rPr>
          <w:rFonts w:ascii="Arial" w:eastAsia="Times New Roman" w:hAnsi="Arial" w:cs="Arial"/>
          <w:lang w:eastAsia="en-GB"/>
        </w:rPr>
        <w:t>stage compatible</w:t>
      </w:r>
      <w:r w:rsidR="007435B7" w:rsidRPr="00CD48BC">
        <w:rPr>
          <w:rFonts w:ascii="Arial" w:eastAsia="Times New Roman" w:hAnsi="Arial" w:cs="Arial"/>
          <w:lang w:eastAsia="en-GB"/>
        </w:rPr>
        <w:t xml:space="preserve"> </w:t>
      </w:r>
      <w:r w:rsidRPr="00CD48BC">
        <w:rPr>
          <w:rFonts w:ascii="Arial" w:eastAsia="Times New Roman" w:hAnsi="Arial" w:cs="Arial"/>
          <w:lang w:eastAsia="en-GB"/>
        </w:rPr>
        <w:t>such as honey become particularly valuable. Honey’s ability to coat the throat, stimulate saliva production, and retain moisture offers a unique benefit in real-time performance settings, especially when other tools are not viable. For singers navigating high-stakes environments with limited vocal rest and minimal environmental control, such strategies may be critical in maintaining vocal stamina and mucosal resilience</w:t>
      </w:r>
      <w:r w:rsidR="00F02B6C" w:rsidRPr="00CD48BC">
        <w:rPr>
          <w:rFonts w:ascii="Arial" w:eastAsia="Times New Roman" w:hAnsi="Arial" w:cs="Arial"/>
          <w:lang w:eastAsia="en-GB"/>
        </w:rPr>
        <w:t xml:space="preserve"> (Cho</w:t>
      </w:r>
      <w:r w:rsidR="00DA5A44" w:rsidRPr="00CD48BC">
        <w:rPr>
          <w:rFonts w:ascii="Arial" w:eastAsia="Times New Roman" w:hAnsi="Arial" w:cs="Arial"/>
          <w:lang w:eastAsia="en-GB"/>
        </w:rPr>
        <w:t xml:space="preserve"> et al.</w:t>
      </w:r>
      <w:r w:rsidR="00F02B6C" w:rsidRPr="00CD48BC">
        <w:rPr>
          <w:rFonts w:ascii="Arial" w:eastAsia="Times New Roman" w:hAnsi="Arial" w:cs="Arial"/>
          <w:lang w:eastAsia="en-GB"/>
        </w:rPr>
        <w:t xml:space="preserve"> 2024)</w:t>
      </w:r>
      <w:r w:rsidRPr="00CD48BC">
        <w:rPr>
          <w:rFonts w:ascii="Arial" w:eastAsia="Times New Roman" w:hAnsi="Arial" w:cs="Arial"/>
          <w:lang w:eastAsia="en-GB"/>
        </w:rPr>
        <w:t>.</w:t>
      </w:r>
    </w:p>
    <w:p w14:paraId="7EF4861F" w14:textId="77777777" w:rsidR="00E01855" w:rsidRPr="00CD48BC" w:rsidRDefault="00E01855" w:rsidP="00051D97">
      <w:pPr>
        <w:tabs>
          <w:tab w:val="left" w:pos="3030"/>
        </w:tabs>
        <w:spacing w:line="360" w:lineRule="auto"/>
        <w:rPr>
          <w:rFonts w:ascii="Arial" w:eastAsia="Times New Roman" w:hAnsi="Arial" w:cs="Arial"/>
          <w:lang w:eastAsia="en-GB"/>
        </w:rPr>
      </w:pPr>
    </w:p>
    <w:p w14:paraId="354C45A0" w14:textId="77777777" w:rsidR="00191B75" w:rsidRPr="00CD48BC" w:rsidRDefault="00191B75" w:rsidP="007C1340">
      <w:pPr>
        <w:pStyle w:val="Heading1"/>
        <w:rPr>
          <w:rFonts w:ascii="Arial" w:eastAsia="Times New Roman" w:hAnsi="Arial" w:cs="Arial"/>
          <w:lang w:eastAsia="en-GB"/>
        </w:rPr>
      </w:pPr>
      <w:r w:rsidRPr="00CD48BC">
        <w:rPr>
          <w:rFonts w:ascii="Arial" w:eastAsia="Times New Roman" w:hAnsi="Arial" w:cs="Arial"/>
          <w:lang w:eastAsia="en-GB"/>
        </w:rPr>
        <w:t>2.2.3 Honey and Allergies: Natural Support for Irritated Airways</w:t>
      </w:r>
    </w:p>
    <w:p w14:paraId="4A17ECAE" w14:textId="7FB02DE6" w:rsidR="00191B75" w:rsidRPr="00CD48BC" w:rsidRDefault="00191B75" w:rsidP="00191B75">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In recent years, there’s been a noticeable rise in interest both from the public and from researchers in natural substances that might offer real health benefits. This has included a renewed focus on honey, which for a long time was mainly seen as a folk remedy. In part, this growing attention comes from frustration with pharmaceutical approaches that often narrow their focus too much and miss the bigger picture. For example, back in the 1990s, many drug discovery methods didn’t fully capture the benefits of natural ingredients, meaning substances like honey were often overlooked despite their long history of use in traditional medicine (Atanasov et al. 2021). Now, however, honey is being revisited by scientists, not just as something comforting or nostalgic, but as a potential therapeutic tool with measurable effects (Palma-Morales et al. 2023).</w:t>
      </w:r>
    </w:p>
    <w:p w14:paraId="12DFBC16" w14:textId="6178F8C1" w:rsidR="00191B75" w:rsidRPr="00CD48BC" w:rsidRDefault="00191B75" w:rsidP="00191B75">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lastRenderedPageBreak/>
        <w:t>This shift is happening alongside growing awareness that commercial pharmaceutical interests may have played a role in downplaying or even ignoring the value of natural treatments. As more people</w:t>
      </w:r>
      <w:r w:rsidR="000B5F73" w:rsidRPr="00CD48BC">
        <w:rPr>
          <w:rFonts w:ascii="Arial" w:eastAsia="Times New Roman" w:hAnsi="Arial" w:cs="Arial"/>
          <w:lang w:eastAsia="en-GB"/>
        </w:rPr>
        <w:t xml:space="preserve"> </w:t>
      </w:r>
      <w:r w:rsidRPr="00CD48BC">
        <w:rPr>
          <w:rFonts w:ascii="Arial" w:eastAsia="Times New Roman" w:hAnsi="Arial" w:cs="Arial"/>
          <w:lang w:eastAsia="en-GB"/>
        </w:rPr>
        <w:t>especially performers</w:t>
      </w:r>
      <w:r w:rsidR="000B5F73" w:rsidRPr="00CD48BC">
        <w:rPr>
          <w:rFonts w:ascii="Arial" w:eastAsia="Times New Roman" w:hAnsi="Arial" w:cs="Arial"/>
          <w:lang w:eastAsia="en-GB"/>
        </w:rPr>
        <w:t xml:space="preserve"> </w:t>
      </w:r>
      <w:r w:rsidRPr="00CD48BC">
        <w:rPr>
          <w:rFonts w:ascii="Arial" w:eastAsia="Times New Roman" w:hAnsi="Arial" w:cs="Arial"/>
          <w:lang w:eastAsia="en-GB"/>
        </w:rPr>
        <w:t>look for alternatives to pharmaceutical antihistamines, honey is becoming part of the conversation again. It’s increasingly being viewed as a natural option that might support the respiratory system in gentler, more holistic ways (Safitiri et al. 2024).</w:t>
      </w:r>
    </w:p>
    <w:p w14:paraId="2C3F488C" w14:textId="0F188F77" w:rsidR="00191B75" w:rsidRPr="00CD48BC" w:rsidRDefault="00191B75" w:rsidP="00191B75">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 xml:space="preserve">One of the most interesting aspects of honey is its potential to ease allergy symptoms. For singers, allergies can be incredibly </w:t>
      </w:r>
      <w:r w:rsidR="000B5F73" w:rsidRPr="00CD48BC">
        <w:rPr>
          <w:rFonts w:ascii="Arial" w:eastAsia="Times New Roman" w:hAnsi="Arial" w:cs="Arial"/>
          <w:lang w:eastAsia="en-GB"/>
        </w:rPr>
        <w:t>disruptive irritating</w:t>
      </w:r>
      <w:r w:rsidRPr="00CD48BC">
        <w:rPr>
          <w:rFonts w:ascii="Arial" w:eastAsia="Times New Roman" w:hAnsi="Arial" w:cs="Arial"/>
          <w:lang w:eastAsia="en-GB"/>
        </w:rPr>
        <w:t xml:space="preserve"> the throat, increasing mucus production, and making vocal control much harder. Some research suggests that taking locally produced honey regularly might help desensitise people to seasonal allergens like pollen. This idea works in a similar way to allergy immunotherapy, where small, repeated exposures help the body adjust over time (Asha’ari et al. 2013). While not all studies agree on how effective this is, many vocalists, including those in cruise ship settings, report feeling noticeable relief when using honey daily during allergy season (Urgentology Care 2024).</w:t>
      </w:r>
    </w:p>
    <w:p w14:paraId="12CEF150" w14:textId="2B029827" w:rsidR="00191B75" w:rsidRPr="00CD48BC" w:rsidRDefault="00191B75" w:rsidP="00191B75">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There’s also some discussion around whether honey has a mild antihistamine-like effect. Though this area needs more investigation, honey's soothing texture and ability to coat the throat may help calm inflamed tissues, especially in environments where allergens are hard to avoid</w:t>
      </w:r>
      <w:r w:rsidR="000B5F73" w:rsidRPr="00CD48BC">
        <w:rPr>
          <w:rFonts w:ascii="Arial" w:eastAsia="Times New Roman" w:hAnsi="Arial" w:cs="Arial"/>
          <w:lang w:eastAsia="en-GB"/>
        </w:rPr>
        <w:t xml:space="preserve"> </w:t>
      </w:r>
      <w:r w:rsidRPr="00CD48BC">
        <w:rPr>
          <w:rFonts w:ascii="Arial" w:eastAsia="Times New Roman" w:hAnsi="Arial" w:cs="Arial"/>
          <w:lang w:eastAsia="en-GB"/>
        </w:rPr>
        <w:t>like on a ship, where you’re exposed to a mix of indoor mould, recycled air, and unfamiliar pollens at every port (Gascon et al. 2013).</w:t>
      </w:r>
    </w:p>
    <w:p w14:paraId="73F2E071" w14:textId="159E43C0" w:rsidR="00933549" w:rsidRPr="00CD48BC" w:rsidRDefault="00191B75" w:rsidP="00F6222F">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In a field where so much attention is given to medication and supplements, it’s worth exploring why something as accessible and simple as honey continues to be used by performers around the world. This section highlights the value of listening not just to scientific research but to consistent lived experiences within the vocal community. When singers repeatedly report similar results, it’s worth asking whether traditional remedies might hold more weight than they’re often given credit for.</w:t>
      </w:r>
    </w:p>
    <w:p w14:paraId="6D85C1DF" w14:textId="77777777" w:rsidR="00F6222F" w:rsidRPr="00CD48BC" w:rsidRDefault="00F6222F" w:rsidP="00F6222F">
      <w:pPr>
        <w:tabs>
          <w:tab w:val="left" w:pos="3030"/>
        </w:tabs>
        <w:spacing w:line="360" w:lineRule="auto"/>
        <w:rPr>
          <w:rFonts w:ascii="Arial" w:eastAsia="Times New Roman" w:hAnsi="Arial" w:cs="Arial"/>
          <w:lang w:eastAsia="en-GB"/>
        </w:rPr>
      </w:pPr>
    </w:p>
    <w:p w14:paraId="2845B610" w14:textId="0443AD48" w:rsidR="00D8395F" w:rsidRPr="00CD48BC" w:rsidRDefault="00D8395F" w:rsidP="007C1340">
      <w:pPr>
        <w:pStyle w:val="Heading1"/>
        <w:rPr>
          <w:rFonts w:ascii="Arial" w:hAnsi="Arial" w:cs="Arial"/>
        </w:rPr>
      </w:pPr>
      <w:r w:rsidRPr="00CD48BC">
        <w:rPr>
          <w:rFonts w:ascii="Arial" w:hAnsi="Arial" w:cs="Arial"/>
        </w:rPr>
        <w:t>2.2.4 Honey for Dry Mouth and Hydration: Soothing the Upper Respiratory Tract</w:t>
      </w:r>
    </w:p>
    <w:p w14:paraId="15665B8E" w14:textId="220A83A7" w:rsidR="00D8395F" w:rsidRPr="00CD48BC" w:rsidRDefault="00D8395F" w:rsidP="00D8395F">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One of the most common and frustrating issues for vocalists working in demanding or dry environments</w:t>
      </w:r>
      <w:r w:rsidR="00CB4BF5" w:rsidRPr="00CD48BC">
        <w:rPr>
          <w:rFonts w:ascii="Arial" w:eastAsia="Times New Roman" w:hAnsi="Arial" w:cs="Arial"/>
          <w:lang w:eastAsia="en-GB"/>
        </w:rPr>
        <w:t xml:space="preserve"> </w:t>
      </w:r>
      <w:r w:rsidRPr="00CD48BC">
        <w:rPr>
          <w:rFonts w:ascii="Arial" w:eastAsia="Times New Roman" w:hAnsi="Arial" w:cs="Arial"/>
          <w:lang w:eastAsia="en-GB"/>
        </w:rPr>
        <w:t>such as air-conditioned venues or high-pressure cruise ship settings</w:t>
      </w:r>
      <w:r w:rsidR="00CB4BF5" w:rsidRPr="00CD48BC">
        <w:rPr>
          <w:rFonts w:ascii="Arial" w:eastAsia="Times New Roman" w:hAnsi="Arial" w:cs="Arial"/>
          <w:lang w:eastAsia="en-GB"/>
        </w:rPr>
        <w:t xml:space="preserve"> </w:t>
      </w:r>
      <w:r w:rsidRPr="00CD48BC">
        <w:rPr>
          <w:rFonts w:ascii="Arial" w:eastAsia="Times New Roman" w:hAnsi="Arial" w:cs="Arial"/>
          <w:lang w:eastAsia="en-GB"/>
        </w:rPr>
        <w:t>is dry mouth, also known as xerostomia (Ibrahim et al. 2023). This condition can significantly affect vocal ease, tone production, and comfort during performances. Honey’s natural ability to attract and hold moisture</w:t>
      </w:r>
      <w:r w:rsidR="00CB4BF5" w:rsidRPr="00CD48BC">
        <w:rPr>
          <w:rFonts w:ascii="Arial" w:eastAsia="Times New Roman" w:hAnsi="Arial" w:cs="Arial"/>
          <w:lang w:eastAsia="en-GB"/>
        </w:rPr>
        <w:t xml:space="preserve"> </w:t>
      </w:r>
      <w:r w:rsidRPr="00CD48BC">
        <w:rPr>
          <w:rFonts w:ascii="Arial" w:eastAsia="Times New Roman" w:hAnsi="Arial" w:cs="Arial"/>
          <w:lang w:eastAsia="en-GB"/>
        </w:rPr>
        <w:t>known as its hygroscopic nature</w:t>
      </w:r>
      <w:r w:rsidR="00CB4BF5" w:rsidRPr="00CD48BC">
        <w:rPr>
          <w:rFonts w:ascii="Arial" w:eastAsia="Times New Roman" w:hAnsi="Arial" w:cs="Arial"/>
          <w:lang w:eastAsia="en-GB"/>
        </w:rPr>
        <w:t xml:space="preserve"> </w:t>
      </w:r>
      <w:r w:rsidRPr="00CD48BC">
        <w:rPr>
          <w:rFonts w:ascii="Arial" w:eastAsia="Times New Roman" w:hAnsi="Arial" w:cs="Arial"/>
          <w:lang w:eastAsia="en-GB"/>
        </w:rPr>
        <w:t xml:space="preserve">makes it particularly relevant for singers needing vocal support in real-time performance situations (Machado De Melo et al. </w:t>
      </w:r>
      <w:r w:rsidRPr="00CD48BC">
        <w:rPr>
          <w:rFonts w:ascii="Arial" w:eastAsia="Times New Roman" w:hAnsi="Arial" w:cs="Arial"/>
          <w:lang w:eastAsia="en-GB"/>
        </w:rPr>
        <w:lastRenderedPageBreak/>
        <w:t>2017). Unlike many traditional lozenges or throat sprays, which often offer only fleeting surface relief and may even dry out the oral and throat lining, honey has been shown to help stimulate saliva more sustainably and provide a longer-lasting sense of relief (Charalambous et al. 2017; Sataloff 2017).</w:t>
      </w:r>
    </w:p>
    <w:p w14:paraId="12D324F7" w14:textId="54338433" w:rsidR="00D8395F" w:rsidRPr="00CD48BC" w:rsidRDefault="00D8395F" w:rsidP="00D8395F">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Saliva is essential not just for digestion, but for keeping the mouth and throat moist, protecting against friction, and supporting smooth vocal fold vibration (Wong 2009). A consistent flow of saliva helps maintain healthy mucosal conditions</w:t>
      </w:r>
      <w:r w:rsidR="00D96289" w:rsidRPr="00CD48BC">
        <w:rPr>
          <w:rFonts w:ascii="Arial" w:eastAsia="Times New Roman" w:hAnsi="Arial" w:cs="Arial"/>
          <w:lang w:eastAsia="en-GB"/>
        </w:rPr>
        <w:t xml:space="preserve"> </w:t>
      </w:r>
      <w:r w:rsidRPr="00CD48BC">
        <w:rPr>
          <w:rFonts w:ascii="Arial" w:eastAsia="Times New Roman" w:hAnsi="Arial" w:cs="Arial"/>
          <w:lang w:eastAsia="en-GB"/>
        </w:rPr>
        <w:t>something especially important for vocalists who rely on precise phonation and stamina (Vendera 2008; Rafteri 2012). When consumed slowly, either straight from a spoon or mixed into</w:t>
      </w:r>
      <w:r w:rsidR="00D96289" w:rsidRPr="00CD48BC">
        <w:rPr>
          <w:rFonts w:ascii="Arial" w:eastAsia="Times New Roman" w:hAnsi="Arial" w:cs="Arial"/>
          <w:lang w:eastAsia="en-GB"/>
        </w:rPr>
        <w:t xml:space="preserve"> </w:t>
      </w:r>
      <w:r w:rsidRPr="00CD48BC">
        <w:rPr>
          <w:rFonts w:ascii="Arial" w:eastAsia="Times New Roman" w:hAnsi="Arial" w:cs="Arial"/>
          <w:lang w:eastAsia="en-GB"/>
        </w:rPr>
        <w:t xml:space="preserve">water, honey can gently coat the throat, </w:t>
      </w:r>
      <w:r w:rsidR="00ED46A2" w:rsidRPr="00CD48BC">
        <w:rPr>
          <w:rFonts w:ascii="Arial" w:eastAsia="Times New Roman" w:hAnsi="Arial" w:cs="Arial"/>
          <w:lang w:eastAsia="en-GB"/>
        </w:rPr>
        <w:t>trigger</w:t>
      </w:r>
      <w:r w:rsidRPr="00CD48BC">
        <w:rPr>
          <w:rFonts w:ascii="Arial" w:eastAsia="Times New Roman" w:hAnsi="Arial" w:cs="Arial"/>
          <w:lang w:eastAsia="en-GB"/>
        </w:rPr>
        <w:t xml:space="preserve"> the salivary glands and </w:t>
      </w:r>
      <w:r w:rsidR="003F18B3" w:rsidRPr="00CD48BC">
        <w:rPr>
          <w:rFonts w:ascii="Arial" w:eastAsia="Times New Roman" w:hAnsi="Arial" w:cs="Arial"/>
          <w:lang w:eastAsia="en-GB"/>
        </w:rPr>
        <w:t>leave</w:t>
      </w:r>
      <w:r w:rsidRPr="00CD48BC">
        <w:rPr>
          <w:rFonts w:ascii="Arial" w:eastAsia="Times New Roman" w:hAnsi="Arial" w:cs="Arial"/>
          <w:lang w:eastAsia="en-GB"/>
        </w:rPr>
        <w:t xml:space="preserve"> behind a thin, comforting layer of moisture (O’Niel 2015).</w:t>
      </w:r>
    </w:p>
    <w:p w14:paraId="493DCB0E" w14:textId="5946AF6C" w:rsidR="00D8395F" w:rsidRPr="00CD48BC" w:rsidRDefault="00D8395F" w:rsidP="00D8395F">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This benefit is particularly helpful for performers dealing with dry mouth caused by hormonal changes (such as perimenopause)</w:t>
      </w:r>
      <w:r w:rsidR="007B6FC3" w:rsidRPr="00CD48BC">
        <w:rPr>
          <w:rFonts w:ascii="Arial" w:eastAsia="Times New Roman" w:hAnsi="Arial" w:cs="Arial"/>
          <w:lang w:eastAsia="en-GB"/>
        </w:rPr>
        <w:t xml:space="preserve"> (Taga 2021)</w:t>
      </w:r>
      <w:r w:rsidRPr="00CD48BC">
        <w:rPr>
          <w:rFonts w:ascii="Arial" w:eastAsia="Times New Roman" w:hAnsi="Arial" w:cs="Arial"/>
          <w:lang w:eastAsia="en-GB"/>
        </w:rPr>
        <w:t>, the side effects of medications</w:t>
      </w:r>
      <w:r w:rsidR="00A36232" w:rsidRPr="00CD48BC">
        <w:rPr>
          <w:rFonts w:ascii="Arial" w:eastAsia="Times New Roman" w:hAnsi="Arial" w:cs="Arial"/>
          <w:lang w:eastAsia="en-GB"/>
        </w:rPr>
        <w:t xml:space="preserve"> </w:t>
      </w:r>
      <w:r w:rsidRPr="00CD48BC">
        <w:rPr>
          <w:rFonts w:ascii="Arial" w:eastAsia="Times New Roman" w:hAnsi="Arial" w:cs="Arial"/>
          <w:lang w:eastAsia="en-GB"/>
        </w:rPr>
        <w:t>including the increasingly popular GLP-1 receptor agonists like Mounjaro</w:t>
      </w:r>
      <w:r w:rsidR="00A36232" w:rsidRPr="00CD48BC">
        <w:rPr>
          <w:rFonts w:ascii="Arial" w:eastAsia="Times New Roman" w:hAnsi="Arial" w:cs="Arial"/>
          <w:lang w:eastAsia="en-GB"/>
        </w:rPr>
        <w:t xml:space="preserve"> </w:t>
      </w:r>
      <w:r w:rsidRPr="00CD48BC">
        <w:rPr>
          <w:rFonts w:ascii="Arial" w:eastAsia="Times New Roman" w:hAnsi="Arial" w:cs="Arial"/>
          <w:lang w:eastAsia="en-GB"/>
        </w:rPr>
        <w:t>or simply prolonged exposure to dry environments (Tucker et al. 2024). In all these cases, honey may act as a practical and accessible solution that can be used discreetly even during performance.</w:t>
      </w:r>
    </w:p>
    <w:p w14:paraId="62A3C22F" w14:textId="0F05FC3A" w:rsidR="00D8395F" w:rsidRPr="00CD48BC" w:rsidRDefault="00D8395F" w:rsidP="00D8395F">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Beyond its use in performance settings, clinical studies have also explored honey’s ability to ease dry mouth in more severe contexts. Oncology research, particularly among head and neck cancer patients undergoing radiotherapy, has reported that honey can improve symptoms of xerostomia by increasing oral moisture and reducing discomfort. In these cases, honey use has led to better quality of life and improved overall comfort (Charalambous 2017; Ghalwash 2025; Rao 2017). While the medical context is different, the principle</w:t>
      </w:r>
      <w:r w:rsidR="007B6FC3" w:rsidRPr="00CD48BC">
        <w:rPr>
          <w:rFonts w:ascii="Arial" w:eastAsia="Times New Roman" w:hAnsi="Arial" w:cs="Arial"/>
          <w:lang w:eastAsia="en-GB"/>
        </w:rPr>
        <w:t xml:space="preserve"> </w:t>
      </w:r>
      <w:r w:rsidRPr="00CD48BC">
        <w:rPr>
          <w:rFonts w:ascii="Arial" w:eastAsia="Times New Roman" w:hAnsi="Arial" w:cs="Arial"/>
          <w:lang w:eastAsia="en-GB"/>
        </w:rPr>
        <w:t>restoring moisture to dry mucosa</w:t>
      </w:r>
      <w:r w:rsidR="007B6FC3" w:rsidRPr="00CD48BC">
        <w:rPr>
          <w:rFonts w:ascii="Arial" w:eastAsia="Times New Roman" w:hAnsi="Arial" w:cs="Arial"/>
          <w:lang w:eastAsia="en-GB"/>
        </w:rPr>
        <w:t xml:space="preserve"> </w:t>
      </w:r>
      <w:r w:rsidRPr="00CD48BC">
        <w:rPr>
          <w:rFonts w:ascii="Arial" w:eastAsia="Times New Roman" w:hAnsi="Arial" w:cs="Arial"/>
          <w:lang w:eastAsia="en-GB"/>
        </w:rPr>
        <w:t>translates meaningfully into vocal performance, where a hydrated upper respiratory tract is just as vital.</w:t>
      </w:r>
    </w:p>
    <w:p w14:paraId="3F5D66B5" w14:textId="34B2F124" w:rsidR="00D8395F" w:rsidRPr="00CD48BC" w:rsidRDefault="00D8395F" w:rsidP="00D8395F">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Although more research is needed to establish optimal doses, timing, and delivery methods for singers, existing studies and user feedback suggest that small amounts of high-grade honey, taken regularly before or during a show, may contribute to better vocal endurance and mucosal comfort (Hubba177 2020). This may be especially valuable for cruise ship entertainers and other performers who lack access to traditional vocal recovery tools like steam or humidifiers mid-performance.</w:t>
      </w:r>
    </w:p>
    <w:p w14:paraId="7D39FB3A" w14:textId="0CF76475" w:rsidR="00D8395F" w:rsidRPr="00CD48BC" w:rsidRDefault="00D8395F" w:rsidP="00D8395F">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Mucosal lubrication is essential to healthy voice use. The mucus layer that lines the vocal folds allows them to vibrate smoothly and protects them from irritation and overuse (An et al. 2022). In dry or heavily ventilated spaces, this moisture balance can easily become compromised. Honey’s unique ability to support saliva production and retain surface moisture (Miraldi et al.</w:t>
      </w:r>
      <w:r w:rsidR="00F0154B" w:rsidRPr="00CD48BC">
        <w:rPr>
          <w:rFonts w:ascii="Arial" w:eastAsia="Times New Roman" w:hAnsi="Arial" w:cs="Arial"/>
          <w:lang w:eastAsia="en-GB"/>
        </w:rPr>
        <w:t xml:space="preserve"> </w:t>
      </w:r>
      <w:r w:rsidRPr="00CD48BC">
        <w:rPr>
          <w:rFonts w:ascii="Arial" w:eastAsia="Times New Roman" w:hAnsi="Arial" w:cs="Arial"/>
          <w:lang w:eastAsia="en-GB"/>
        </w:rPr>
        <w:t xml:space="preserve">2024) may offer a practical and immediate tool for performers </w:t>
      </w:r>
      <w:r w:rsidRPr="00CD48BC">
        <w:rPr>
          <w:rFonts w:ascii="Arial" w:eastAsia="Times New Roman" w:hAnsi="Arial" w:cs="Arial"/>
          <w:lang w:eastAsia="en-GB"/>
        </w:rPr>
        <w:lastRenderedPageBreak/>
        <w:t>needing on-the-go hydration, particularly in high-pressure settings where downtime is rare and vocal resilience is key.</w:t>
      </w:r>
    </w:p>
    <w:p w14:paraId="5952A434" w14:textId="77777777" w:rsidR="00825217" w:rsidRPr="00CD48BC" w:rsidRDefault="00825217" w:rsidP="00051D97">
      <w:pPr>
        <w:tabs>
          <w:tab w:val="left" w:pos="3030"/>
        </w:tabs>
        <w:spacing w:line="360" w:lineRule="auto"/>
        <w:rPr>
          <w:rFonts w:ascii="Arial" w:eastAsia="Times New Roman" w:hAnsi="Arial" w:cs="Arial"/>
          <w:b/>
          <w:bCs/>
          <w:lang w:eastAsia="en-GB"/>
        </w:rPr>
      </w:pPr>
    </w:p>
    <w:p w14:paraId="02A01B33" w14:textId="77777777" w:rsidR="0053117C" w:rsidRPr="00CD48BC" w:rsidRDefault="0053117C" w:rsidP="007C1340">
      <w:pPr>
        <w:pStyle w:val="Heading1"/>
        <w:rPr>
          <w:rFonts w:ascii="Arial" w:eastAsia="Times New Roman" w:hAnsi="Arial" w:cs="Arial"/>
          <w:lang w:eastAsia="en-GB"/>
        </w:rPr>
      </w:pPr>
      <w:r w:rsidRPr="00CD48BC">
        <w:rPr>
          <w:rFonts w:ascii="Arial" w:eastAsia="Times New Roman" w:hAnsi="Arial" w:cs="Arial"/>
          <w:lang w:eastAsia="en-GB"/>
        </w:rPr>
        <w:t>2.2.5 Honey’s Antimicrobial and Immune-Supporting Properties: Protection in High-Risk Environments</w:t>
      </w:r>
    </w:p>
    <w:p w14:paraId="5340316B" w14:textId="77777777" w:rsidR="0053117C" w:rsidRPr="00CD48BC" w:rsidRDefault="0053117C" w:rsidP="0053117C">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For vocal performers, particularly those working on cruise ships or in transit through airports, the risk of exposure to airborne illness is significantly heightened due to prolonged interaction with large numbers of international passengers. These settings involve enclosed, high-traffic environments with limited natural ventilation and continuous HVAC (heating, ventilation, and air conditioning) circulation. This combination allows for the recirculation of airborne irritants, allergens, and microbial pathogens, making it especially difficult to avoid respiratory infections (Davies et al. 2005; Sala &amp; Rantala 2019). For singers, such exposures can rapidly escalate into professional crises, potentially forcing cancellations or reputational damage that may impact future bookings (Black &amp; Black 2018).</w:t>
      </w:r>
    </w:p>
    <w:p w14:paraId="60B4B10F" w14:textId="77777777" w:rsidR="0053117C" w:rsidRPr="00CD48BC" w:rsidRDefault="0053117C" w:rsidP="0053117C">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Manuka honey has emerged as a focal point of scientific interest due to its distinctive antimicrobial composition, particularly the presence of methylglyoxal (MGO), which has been shown to inhibit a broad range of bacterial species including Staphylococcus aureus and Escherichia coli (Gośliński et al. 2019; Buozo 2020; Swift 2014). Unlike standard honeys, Manuka is noted for its stability and retained activity even when diluted or exposed to heat, which enhances its therapeutic potential in real-world settings. This makes it especially attractive to performers who require a natural, accessible, and non-pharmaceutical option to support immune resilience in high-contact environments.</w:t>
      </w:r>
    </w:p>
    <w:p w14:paraId="0EF97F78" w14:textId="08E815CE" w:rsidR="0053117C" w:rsidRPr="00CD48BC" w:rsidRDefault="0053117C" w:rsidP="0053117C">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 xml:space="preserve">Although there remains a notable gap in empirical research regarding the specific occupational health challenges of cruise vocalists, practitioner observations and industry knowledge consistently highlight the unique pressures of this role. Unlike land-based performers who may have access to alternates or rest periods, cruise entertainers are often solely responsible for their performance delivery with no cover available in the event of illness. A missed show can mean not only reputational fallout but breaches of contract and lost income. In this context, many performers adopt self-devised wellness routines, in which the regular use of Manuka honey has become a common element. </w:t>
      </w:r>
      <w:r w:rsidR="00293E60" w:rsidRPr="00CD48BC">
        <w:rPr>
          <w:rFonts w:ascii="Arial" w:eastAsia="Times New Roman" w:hAnsi="Arial" w:cs="Arial"/>
          <w:lang w:eastAsia="en-GB"/>
        </w:rPr>
        <w:t>While not formally evidenced, the use of honey as a personal go-to remedy has proven effective in practice taken before and after performances to coat the throat, hydrate mucosal tissue, and ease early signs of vocal strain or illness.</w:t>
      </w:r>
    </w:p>
    <w:p w14:paraId="149BCB1B" w14:textId="77777777" w:rsidR="0053117C" w:rsidRPr="00CD48BC" w:rsidRDefault="0053117C" w:rsidP="0053117C">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lastRenderedPageBreak/>
        <w:t>Recent studies into honey’s broader physiological effects suggest that its benefits extend beyond direct antimicrobial action. Livingston (2025) and others note that honey contains bioactive compounds capable of modulating immune response and reducing inflammation, potentially supporting the body in preventing illness before it takes hold. Although the research remains in its early stages, there is growing consensus that natural substances like honey may have a place alongside clinical strategies for managing health in high-stress environments. Anecdotal evidence from vocalists, as well as preliminary findings in broader medical contexts, point to a correlation between regular honey use and reduced incidence of minor illness during intensive performance periods (New Zealand Honey Co. 2018).</w:t>
      </w:r>
    </w:p>
    <w:p w14:paraId="37CB7A3D" w14:textId="29C8824E" w:rsidR="0053117C" w:rsidRPr="00CD48BC" w:rsidRDefault="0053117C" w:rsidP="0053117C">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When considered collectively, these effects</w:t>
      </w:r>
      <w:r w:rsidR="004F5826" w:rsidRPr="00CD48BC">
        <w:rPr>
          <w:rFonts w:ascii="Arial" w:eastAsia="Times New Roman" w:hAnsi="Arial" w:cs="Arial"/>
          <w:lang w:eastAsia="en-GB"/>
        </w:rPr>
        <w:t xml:space="preserve"> </w:t>
      </w:r>
      <w:r w:rsidRPr="00CD48BC">
        <w:rPr>
          <w:rFonts w:ascii="Arial" w:eastAsia="Times New Roman" w:hAnsi="Arial" w:cs="Arial"/>
          <w:lang w:eastAsia="en-GB"/>
        </w:rPr>
        <w:t>antimicrobial, immune-supportive, anti-inflammatory, and hydrating</w:t>
      </w:r>
      <w:r w:rsidR="004F5826" w:rsidRPr="00CD48BC">
        <w:rPr>
          <w:rFonts w:ascii="Arial" w:eastAsia="Times New Roman" w:hAnsi="Arial" w:cs="Arial"/>
          <w:lang w:eastAsia="en-GB"/>
        </w:rPr>
        <w:t xml:space="preserve"> </w:t>
      </w:r>
      <w:r w:rsidRPr="00CD48BC">
        <w:rPr>
          <w:rFonts w:ascii="Arial" w:eastAsia="Times New Roman" w:hAnsi="Arial" w:cs="Arial"/>
          <w:lang w:eastAsia="en-GB"/>
        </w:rPr>
        <w:t>position honey as a uniquely multipurpose remedy, well-suited for the complex challenges of professional singing in high-risk environments. Its ability to function on several fronts simultaneously makes it an appealing candidate for broader integration into performer health protocols (Atanasov et al. 2021).</w:t>
      </w:r>
    </w:p>
    <w:p w14:paraId="141D4F2E" w14:textId="77777777" w:rsidR="0053117C" w:rsidRPr="00CD48BC" w:rsidRDefault="0053117C" w:rsidP="0053117C">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Despite being superficially categorised as a simple sugar, honey’s chemical complexity distinguishes it from confectionery products. It contains enzymes, antioxidants, flavonoids, organic acids, and phenolic compounds that contribute to its functional effects (Zekarias &amp; Basa 2019; Gammet Young &amp; Blundell 2023). This distinction is particularly important when evaluating its role in professional vocal care. Unlike refined sugar, which may exacerbate inflammation or contribute to mucus thickening, honey appears to provide both soothing and protective functions that extend beyond its caloric content. These effects have been documented in both laboratory and clinical settings, with consistent evidence demonstrating honey’s capacity to improve mucosal integrity, inhibit bacterial growth, and support systemic immunity (Majtan 2024).</w:t>
      </w:r>
    </w:p>
    <w:p w14:paraId="43734318" w14:textId="54B5A39E" w:rsidR="0053117C" w:rsidRPr="00CD48BC" w:rsidRDefault="0053117C" w:rsidP="0053117C">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In sum, honey</w:t>
      </w:r>
      <w:r w:rsidR="00986D8B" w:rsidRPr="00CD48BC">
        <w:rPr>
          <w:rFonts w:ascii="Arial" w:eastAsia="Times New Roman" w:hAnsi="Arial" w:cs="Arial"/>
          <w:lang w:eastAsia="en-GB"/>
        </w:rPr>
        <w:t xml:space="preserve"> </w:t>
      </w:r>
      <w:r w:rsidRPr="00CD48BC">
        <w:rPr>
          <w:rFonts w:ascii="Arial" w:eastAsia="Times New Roman" w:hAnsi="Arial" w:cs="Arial"/>
          <w:lang w:eastAsia="en-GB"/>
        </w:rPr>
        <w:t>particularly high-grade variants such as Manuka</w:t>
      </w:r>
      <w:r w:rsidR="00986D8B" w:rsidRPr="00CD48BC">
        <w:rPr>
          <w:rFonts w:ascii="Arial" w:eastAsia="Times New Roman" w:hAnsi="Arial" w:cs="Arial"/>
          <w:lang w:eastAsia="en-GB"/>
        </w:rPr>
        <w:t xml:space="preserve"> </w:t>
      </w:r>
      <w:r w:rsidRPr="00CD48BC">
        <w:rPr>
          <w:rFonts w:ascii="Arial" w:eastAsia="Times New Roman" w:hAnsi="Arial" w:cs="Arial"/>
          <w:lang w:eastAsia="en-GB"/>
        </w:rPr>
        <w:t>presents as a promising, non-invasive tool for singers navigating high-contact, physically demanding environments where illness prevention is critical. While further targeted research into its effects on vocal performance is warranted, its biochemical properties, historical use, and mounting clinical support collectively validate its inclusion in modern vocal health strategies.</w:t>
      </w:r>
    </w:p>
    <w:p w14:paraId="138B0D7C" w14:textId="77777777" w:rsidR="00192378" w:rsidRPr="00CD48BC" w:rsidRDefault="00192378" w:rsidP="00051D97">
      <w:pPr>
        <w:tabs>
          <w:tab w:val="left" w:pos="3030"/>
        </w:tabs>
        <w:spacing w:line="360" w:lineRule="auto"/>
        <w:rPr>
          <w:rFonts w:ascii="Arial" w:eastAsia="Times New Roman" w:hAnsi="Arial" w:cs="Arial"/>
          <w:lang w:eastAsia="en-GB"/>
        </w:rPr>
      </w:pPr>
    </w:p>
    <w:p w14:paraId="23FC67CC" w14:textId="4E554693" w:rsidR="009324A5" w:rsidRPr="00CD48BC" w:rsidRDefault="009324A5" w:rsidP="007C1340">
      <w:pPr>
        <w:pStyle w:val="Heading1"/>
        <w:rPr>
          <w:rFonts w:ascii="Arial" w:eastAsia="Times New Roman" w:hAnsi="Arial" w:cs="Arial"/>
          <w:lang w:eastAsia="en-GB"/>
        </w:rPr>
      </w:pPr>
      <w:r w:rsidRPr="00CD48BC">
        <w:rPr>
          <w:rFonts w:ascii="Arial" w:eastAsia="Times New Roman" w:hAnsi="Arial" w:cs="Arial"/>
          <w:lang w:eastAsia="en-GB"/>
        </w:rPr>
        <w:t>2.2.</w:t>
      </w:r>
      <w:r w:rsidR="008204C4" w:rsidRPr="00CD48BC">
        <w:rPr>
          <w:rFonts w:ascii="Arial" w:eastAsia="Times New Roman" w:hAnsi="Arial" w:cs="Arial"/>
          <w:lang w:eastAsia="en-GB"/>
        </w:rPr>
        <w:t>6</w:t>
      </w:r>
      <w:r w:rsidRPr="00CD48BC">
        <w:rPr>
          <w:rFonts w:ascii="Arial" w:eastAsia="Times New Roman" w:hAnsi="Arial" w:cs="Arial"/>
          <w:lang w:eastAsia="en-GB"/>
        </w:rPr>
        <w:t xml:space="preserve"> Thyme Honey and Traditional Wisdom in Contemporary Practice</w:t>
      </w:r>
    </w:p>
    <w:p w14:paraId="2526CCAF" w14:textId="084B0B5D" w:rsidR="009324A5" w:rsidRPr="00CD48BC" w:rsidRDefault="009324A5" w:rsidP="009324A5">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 xml:space="preserve">Thyme honey, which featured during cultural field research for this project including a visit to a Greek honey producer holds a longstanding reputation in Mediterranean and Middle </w:t>
      </w:r>
      <w:r w:rsidRPr="00CD48BC">
        <w:rPr>
          <w:rFonts w:ascii="Arial" w:eastAsia="Times New Roman" w:hAnsi="Arial" w:cs="Arial"/>
          <w:lang w:eastAsia="en-GB"/>
        </w:rPr>
        <w:lastRenderedPageBreak/>
        <w:t>Eastern cultures for its benefits to throat health and respiratory comfort. Traditionally recommended for sore throats, coughs, and dry mouth, thyme honey has been passed down through generations as a trusted home remedy. Although formal scientific literature exploring its specific effect on vocal performance is still emerging, its relevance to vocalists lies in its high antioxidant content, antimicrobial activity, and reported ability to support salivary function (Sánchez Martín et al. 2022; Charalambous et al. 2017; Ibrahim et al. 2023).</w:t>
      </w:r>
    </w:p>
    <w:p w14:paraId="5C872BAA" w14:textId="3E6C59D2" w:rsidR="009324A5" w:rsidRPr="00CD48BC" w:rsidRDefault="009324A5" w:rsidP="009324A5">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This culturally rooted practice, shared anecdotally by Greek producers, deserves more than a passing mention particularly in the context of cruise ship performers who regularly navigate environments where dry air, vocal fatigue, and exposure to airborne irritants are commonplace. While not as widely commercialised or studied as Manuka honey, thyme honey offers a unique composition rich in polyphenols and volatile compounds derived from the thyme plant, many of which are believed to exert anti-inflammatory and antibacterial effects (Masoura &amp; Gkatzionis 2022).</w:t>
      </w:r>
    </w:p>
    <w:p w14:paraId="48A30DA5" w14:textId="5FF18F4C" w:rsidR="009324A5" w:rsidRPr="00CD48BC" w:rsidRDefault="009324A5" w:rsidP="009324A5">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A particularly compelling clinical study by Jahanbani Mazraeh et al. (2023) tested a thyme honey-based oral gel in breast cancer patients undergoing chemotherapy and found it significantly reduced the severity and duration of oral mucositis a painful condition of inflamed mucosal tissue. While this population differs from professional singers, the relevance lies in the honey’s ability to soothe irritated tissues, reduce inflammation, and promote healing in the oral and upper airway tract all of which are highly relevant to performers managing their vocal load in high-pressure settings.</w:t>
      </w:r>
    </w:p>
    <w:p w14:paraId="324F5A92" w14:textId="6C556DFC" w:rsidR="009324A5" w:rsidRPr="00CD48BC" w:rsidRDefault="009324A5" w:rsidP="009324A5">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Additionally, thyme honey has been observed to help loosen mucus and may assist in clearing the airways, which could be particularly helpful for singers experiencing mild congestion or postnasal drip that interferes with vocal clarity. When taken regularly, whether in warm drinks, raw form, or blended with warm water and lemon, it may also support hydration and oral comfort two priorities for any vocalist working long hours in air-conditioned environments where mucosal dryness can quickly develop.</w:t>
      </w:r>
    </w:p>
    <w:p w14:paraId="679FB269" w14:textId="656E7137" w:rsidR="007C1340" w:rsidRPr="00CD48BC" w:rsidRDefault="009324A5" w:rsidP="00051D97">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Including thyme honey in this review represents a deliberate effort to bridge the gap between traditional knowledge and scientific inquiry. In performance contexts where health and stamina are non-negotiable, and pharmaceutical options are often unsuitable due to side effects or vocal dryness, natural remedies like thyme honey may provide singers with gentler, more holistic tools for support. Rather than viewing traditional and scientific perspectives as oppositional, their integration offers a broader toolkit of vocal care strategies (Masoura &amp; Gkatzionis 2022). Further research comparing thyme honey to more studied types like Manuka could help clarify whether it offers unique protective benefits for vocal health a possibility already being explored in emerging studies (News Medical 2025).</w:t>
      </w:r>
    </w:p>
    <w:p w14:paraId="03003A64" w14:textId="77777777" w:rsidR="00CD48BC" w:rsidRPr="00CD48BC" w:rsidRDefault="00CD48BC" w:rsidP="00051D97">
      <w:pPr>
        <w:tabs>
          <w:tab w:val="left" w:pos="3030"/>
        </w:tabs>
        <w:spacing w:line="360" w:lineRule="auto"/>
        <w:rPr>
          <w:rFonts w:ascii="Arial" w:eastAsia="Times New Roman" w:hAnsi="Arial" w:cs="Arial"/>
          <w:lang w:eastAsia="en-GB"/>
        </w:rPr>
      </w:pPr>
    </w:p>
    <w:p w14:paraId="0E1BA40A" w14:textId="53EF78BF" w:rsidR="00CE4AD7" w:rsidRPr="00CD48BC" w:rsidRDefault="00CE4AD7" w:rsidP="007C1340">
      <w:pPr>
        <w:pStyle w:val="Heading1"/>
        <w:rPr>
          <w:rFonts w:ascii="Arial" w:hAnsi="Arial" w:cs="Arial"/>
        </w:rPr>
      </w:pPr>
      <w:r w:rsidRPr="00CD48BC">
        <w:rPr>
          <w:rFonts w:ascii="Arial" w:hAnsi="Arial" w:cs="Arial"/>
        </w:rPr>
        <w:t>2.2.</w:t>
      </w:r>
      <w:r w:rsidR="00E8201D" w:rsidRPr="00CD48BC">
        <w:rPr>
          <w:rFonts w:ascii="Arial" w:hAnsi="Arial" w:cs="Arial"/>
        </w:rPr>
        <w:t>7</w:t>
      </w:r>
      <w:r w:rsidRPr="00CD48BC">
        <w:rPr>
          <w:rFonts w:ascii="Arial" w:hAnsi="Arial" w:cs="Arial"/>
        </w:rPr>
        <w:t xml:space="preserve"> Summary of Honey’s Multifaceted Benefits</w:t>
      </w:r>
    </w:p>
    <w:p w14:paraId="5570CF33" w14:textId="4B350A1E" w:rsidR="00CE4AD7" w:rsidRPr="00CD48BC" w:rsidRDefault="003819BC" w:rsidP="00CE4AD7">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The literature reviewed in this project reveals that honey offers a uniquely layered and practical approach to vocal care, addressing several of the most pressing challenges faced by cruise ship performers. Far from being a simple sweetener or folk remedy, honey demonstrates a combination of therapeutic effects</w:t>
      </w:r>
      <w:r w:rsidR="001E0717" w:rsidRPr="00CD48BC">
        <w:rPr>
          <w:rFonts w:ascii="Arial" w:eastAsia="Times New Roman" w:hAnsi="Arial" w:cs="Arial"/>
          <w:lang w:eastAsia="en-GB"/>
        </w:rPr>
        <w:t xml:space="preserve"> </w:t>
      </w:r>
      <w:r w:rsidRPr="00CD48BC">
        <w:rPr>
          <w:rFonts w:ascii="Arial" w:eastAsia="Times New Roman" w:hAnsi="Arial" w:cs="Arial"/>
          <w:lang w:eastAsia="en-GB"/>
        </w:rPr>
        <w:t>hydrating, antimicrobial, antihistaminic, and anti-inflammatory which collectively support the upper respiratory tract and oral cavity in performance-intensive settings (Samarghandian et al. 2017; Livingston 2025; Buozo 2020; Atanasov et al. 2021).</w:t>
      </w:r>
      <w:r w:rsidR="00CE4AD7" w:rsidRPr="00CD48BC">
        <w:rPr>
          <w:rFonts w:ascii="Arial" w:eastAsia="Times New Roman" w:hAnsi="Arial" w:cs="Arial"/>
          <w:lang w:eastAsia="en-GB"/>
        </w:rPr>
        <w:t>This aligns with both academic findings and the anecdotal evidence reported by professional vocalists, many of whom incorporate honey into daily performance routines to mitigate dryness, fatigue, and vocal irritation in harsh environmental conditions.</w:t>
      </w:r>
    </w:p>
    <w:p w14:paraId="63C9C0E0" w14:textId="285D11B5" w:rsidR="00CE4AD7" w:rsidRPr="00CD48BC" w:rsidRDefault="00CE4AD7" w:rsidP="00CE4AD7">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Crucially, honey’s efficacy lies not in any single mechanism but in its holistic functionality. It promotes salivary flow, soothes irritated mucosal tissues, coats and protects the throat, and offers antimicrobial protection against airborne pathogens (Charalambous et al. 2017; Wong 2009; Gośliński et al. 2019). These qualities are especially pertinent to performers navigating the HVAC-controlled microclimates of cruise ships, where dehydration, postnasal drip, and persistent low-grade inflammation are commonplace (Davies et al. 2005; Sataloff 2017; Simberg &amp; Gustafsson 2015). In this context, honey becomes more than a comfort measure</w:t>
      </w:r>
      <w:r w:rsidR="006D0E99" w:rsidRPr="00CD48BC">
        <w:rPr>
          <w:rFonts w:ascii="Arial" w:eastAsia="Times New Roman" w:hAnsi="Arial" w:cs="Arial"/>
          <w:lang w:eastAsia="en-GB"/>
        </w:rPr>
        <w:t xml:space="preserve">, </w:t>
      </w:r>
      <w:r w:rsidRPr="00CD48BC">
        <w:rPr>
          <w:rFonts w:ascii="Arial" w:eastAsia="Times New Roman" w:hAnsi="Arial" w:cs="Arial"/>
          <w:lang w:eastAsia="en-GB"/>
        </w:rPr>
        <w:t>it emerges as a portable, accessible form of self-managed vocal protection when traditional recovery tools are unavailable.</w:t>
      </w:r>
    </w:p>
    <w:p w14:paraId="4DF93A0D" w14:textId="4BBB3850" w:rsidR="00CE4AD7" w:rsidRPr="00CD48BC" w:rsidRDefault="00CE4AD7" w:rsidP="00CE4AD7">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Moreover, honey’s biochemical complexity</w:t>
      </w:r>
      <w:r w:rsidR="006D0E99" w:rsidRPr="00CD48BC">
        <w:rPr>
          <w:rFonts w:ascii="Arial" w:eastAsia="Times New Roman" w:hAnsi="Arial" w:cs="Arial"/>
          <w:lang w:eastAsia="en-GB"/>
        </w:rPr>
        <w:t xml:space="preserve"> </w:t>
      </w:r>
      <w:r w:rsidRPr="00CD48BC">
        <w:rPr>
          <w:rFonts w:ascii="Arial" w:eastAsia="Times New Roman" w:hAnsi="Arial" w:cs="Arial"/>
          <w:lang w:eastAsia="en-GB"/>
        </w:rPr>
        <w:t>rich in phenolic compounds, flavonoids, and volatile acids</w:t>
      </w:r>
      <w:r w:rsidR="006D0E99" w:rsidRPr="00CD48BC">
        <w:rPr>
          <w:rFonts w:ascii="Arial" w:eastAsia="Times New Roman" w:hAnsi="Arial" w:cs="Arial"/>
          <w:lang w:eastAsia="en-GB"/>
        </w:rPr>
        <w:t xml:space="preserve"> </w:t>
      </w:r>
      <w:r w:rsidRPr="00CD48BC">
        <w:rPr>
          <w:rFonts w:ascii="Arial" w:eastAsia="Times New Roman" w:hAnsi="Arial" w:cs="Arial"/>
          <w:lang w:eastAsia="en-GB"/>
        </w:rPr>
        <w:t xml:space="preserve">further distinguishes it from confectionery and highlights its potential value in clinical and performance settings alike (Zekarias &amp; Basa 2019; Gammet Young &amp; Blundell 2023). Specific honeys such as </w:t>
      </w:r>
      <w:r w:rsidR="00266951" w:rsidRPr="00CD48BC">
        <w:rPr>
          <w:rFonts w:ascii="Arial" w:eastAsia="Times New Roman" w:hAnsi="Arial" w:cs="Arial"/>
          <w:lang w:eastAsia="en-GB"/>
        </w:rPr>
        <w:t>Manuka honey has gained particular attention for its strong antibacterial properties, thanks to natural compounds that help prevent the growth of harmful bacteria</w:t>
      </w:r>
      <w:r w:rsidR="00E06C9D" w:rsidRPr="00CD48BC">
        <w:rPr>
          <w:rFonts w:ascii="Arial" w:eastAsia="Times New Roman" w:hAnsi="Arial" w:cs="Arial"/>
          <w:lang w:eastAsia="en-GB"/>
        </w:rPr>
        <w:t xml:space="preserve"> </w:t>
      </w:r>
      <w:r w:rsidRPr="00CD48BC">
        <w:rPr>
          <w:rFonts w:ascii="Arial" w:eastAsia="Times New Roman" w:hAnsi="Arial" w:cs="Arial"/>
          <w:lang w:eastAsia="en-GB"/>
        </w:rPr>
        <w:t xml:space="preserve">and </w:t>
      </w:r>
      <w:r w:rsidR="00E06C9D" w:rsidRPr="00CD48BC">
        <w:rPr>
          <w:rFonts w:ascii="Arial" w:eastAsia="Times New Roman" w:hAnsi="Arial" w:cs="Arial"/>
          <w:lang w:eastAsia="en-GB"/>
        </w:rPr>
        <w:t xml:space="preserve">also </w:t>
      </w:r>
      <w:r w:rsidRPr="00CD48BC">
        <w:rPr>
          <w:rFonts w:ascii="Arial" w:eastAsia="Times New Roman" w:hAnsi="Arial" w:cs="Arial"/>
          <w:lang w:eastAsia="en-GB"/>
        </w:rPr>
        <w:t>thyme honey</w:t>
      </w:r>
      <w:r w:rsidR="00E06C9D" w:rsidRPr="00CD48BC">
        <w:rPr>
          <w:rFonts w:ascii="Arial" w:eastAsia="Times New Roman" w:hAnsi="Arial" w:cs="Arial"/>
          <w:lang w:eastAsia="en-GB"/>
        </w:rPr>
        <w:t>-</w:t>
      </w:r>
      <w:r w:rsidRPr="00CD48BC">
        <w:rPr>
          <w:rFonts w:ascii="Arial" w:eastAsia="Times New Roman" w:hAnsi="Arial" w:cs="Arial"/>
          <w:lang w:eastAsia="en-GB"/>
        </w:rPr>
        <w:t xml:space="preserve"> noted for its polyphenolic profile and cultural use in Mediterranean regions, offer targeted benefits including antimicrobial defence, mucosal healing, and sustained moisture retention (Gośliński et al. 2019; Masoura &amp; Gkatzionis 2022; Jahanbani Mazraeh et al. 2023). These qualities make honey a compelling natural alternative to pharmaceutical interventions, which can often be drying or unsuitable for long-term use in singers (Finley 2024).</w:t>
      </w:r>
    </w:p>
    <w:p w14:paraId="6D34D50B" w14:textId="29E7532C" w:rsidR="00CE4AD7" w:rsidRPr="00CD48BC" w:rsidRDefault="00CE4AD7" w:rsidP="00CE4AD7">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The emerging scientific interest in honey’s immunological and antihistaminic properties</w:t>
      </w:r>
      <w:r w:rsidR="001E5427" w:rsidRPr="00CD48BC">
        <w:rPr>
          <w:rFonts w:ascii="Arial" w:eastAsia="Times New Roman" w:hAnsi="Arial" w:cs="Arial"/>
          <w:lang w:eastAsia="en-GB"/>
        </w:rPr>
        <w:t xml:space="preserve"> </w:t>
      </w:r>
      <w:r w:rsidRPr="00CD48BC">
        <w:rPr>
          <w:rFonts w:ascii="Arial" w:eastAsia="Times New Roman" w:hAnsi="Arial" w:cs="Arial"/>
          <w:lang w:eastAsia="en-GB"/>
        </w:rPr>
        <w:t>such as local pollen desensitisation and anti-inflammatory modulation</w:t>
      </w:r>
      <w:r w:rsidR="001E5427" w:rsidRPr="00CD48BC">
        <w:rPr>
          <w:rFonts w:ascii="Arial" w:eastAsia="Times New Roman" w:hAnsi="Arial" w:cs="Arial"/>
          <w:lang w:eastAsia="en-GB"/>
        </w:rPr>
        <w:t xml:space="preserve"> </w:t>
      </w:r>
      <w:r w:rsidRPr="00CD48BC">
        <w:rPr>
          <w:rFonts w:ascii="Arial" w:eastAsia="Times New Roman" w:hAnsi="Arial" w:cs="Arial"/>
          <w:lang w:eastAsia="en-GB"/>
        </w:rPr>
        <w:t xml:space="preserve">adds further credibility to its </w:t>
      </w:r>
      <w:r w:rsidRPr="00CD48BC">
        <w:rPr>
          <w:rFonts w:ascii="Arial" w:eastAsia="Times New Roman" w:hAnsi="Arial" w:cs="Arial"/>
          <w:lang w:eastAsia="en-GB"/>
        </w:rPr>
        <w:lastRenderedPageBreak/>
        <w:t>therapeutic potential for singers exposed to allergens and airborne irritants in international travel and performance (Asha’ari et al. 2013; Gascon et al. 2013; Safitiri et al. 2024). Importantly, these properties are backed by evidence from both medical studies and real-world use among cruise ship vocalists, including personal and field research conducted for this project in Greece, where thyme honey is widely recommended for throat comfort (Sánchez Martín et al. 2022; Charalambous et al. 2017; Ibrahim et al. 2023).</w:t>
      </w:r>
    </w:p>
    <w:p w14:paraId="1EDDFC69" w14:textId="29578FB7" w:rsidR="00CE4AD7" w:rsidRPr="00CD48BC" w:rsidRDefault="00CE4AD7" w:rsidP="00CE4AD7">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In performance environments where rest is rare, medical access is limited, and downtime is costly, honey’s layered functionality may serve as a crucial ally. By supporting mucosal health, reducing irritants, protecting against infection, and easing allergic symptoms, it fills a unique niche within contemporary vocal health strategy. Rather than replacing professional vocal training or clinical care, honey can be understood as a practical, evidence-aligned adjunct</w:t>
      </w:r>
      <w:r w:rsidR="00BF7461" w:rsidRPr="00CD48BC">
        <w:rPr>
          <w:rFonts w:ascii="Arial" w:eastAsia="Times New Roman" w:hAnsi="Arial" w:cs="Arial"/>
          <w:lang w:eastAsia="en-GB"/>
        </w:rPr>
        <w:t xml:space="preserve"> </w:t>
      </w:r>
      <w:r w:rsidRPr="00CD48BC">
        <w:rPr>
          <w:rFonts w:ascii="Arial" w:eastAsia="Times New Roman" w:hAnsi="Arial" w:cs="Arial"/>
          <w:lang w:eastAsia="en-GB"/>
        </w:rPr>
        <w:t>empowering singers with a simple yet effective tool for sustaining performance readiness across diverse and demanding contexts.</w:t>
      </w:r>
    </w:p>
    <w:p w14:paraId="452913E6" w14:textId="6C885B2D" w:rsidR="00CE4AD7" w:rsidRPr="00CD48BC" w:rsidRDefault="00CE4AD7" w:rsidP="00CE4AD7">
      <w:pPr>
        <w:tabs>
          <w:tab w:val="left" w:pos="3030"/>
        </w:tabs>
        <w:spacing w:line="360" w:lineRule="auto"/>
        <w:rPr>
          <w:rFonts w:ascii="Arial" w:eastAsia="Times New Roman" w:hAnsi="Arial" w:cs="Arial"/>
          <w:lang w:eastAsia="en-GB"/>
        </w:rPr>
      </w:pPr>
      <w:r w:rsidRPr="00CD48BC">
        <w:rPr>
          <w:rFonts w:ascii="Arial" w:eastAsia="Times New Roman" w:hAnsi="Arial" w:cs="Arial"/>
          <w:lang w:eastAsia="en-GB"/>
        </w:rPr>
        <w:t xml:space="preserve">As public and academic interest in natural therapeutics continues to grow (Jalil 2024; Palma-Morales et al. 2023), honey stands out not only for its historical legacy but also for its future potential. </w:t>
      </w:r>
      <w:r w:rsidR="00D36583" w:rsidRPr="00CD48BC">
        <w:rPr>
          <w:rFonts w:ascii="Arial" w:eastAsia="Times New Roman" w:hAnsi="Arial" w:cs="Arial"/>
          <w:lang w:eastAsia="en-GB"/>
        </w:rPr>
        <w:t>This review encourages a more open-minded approach to vocal health</w:t>
      </w:r>
      <w:r w:rsidR="00862A30" w:rsidRPr="00CD48BC">
        <w:rPr>
          <w:rFonts w:ascii="Arial" w:eastAsia="Times New Roman" w:hAnsi="Arial" w:cs="Arial"/>
          <w:lang w:eastAsia="en-GB"/>
        </w:rPr>
        <w:t xml:space="preserve">- </w:t>
      </w:r>
      <w:r w:rsidR="00D36583" w:rsidRPr="00CD48BC">
        <w:rPr>
          <w:rFonts w:ascii="Arial" w:eastAsia="Times New Roman" w:hAnsi="Arial" w:cs="Arial"/>
          <w:lang w:eastAsia="en-GB"/>
        </w:rPr>
        <w:t>one that respects traditional remedies like honey and recognises their value, while also calling for more scientific research to</w:t>
      </w:r>
      <w:r w:rsidR="00862A30" w:rsidRPr="00CD48BC">
        <w:rPr>
          <w:rFonts w:ascii="Arial" w:eastAsia="Times New Roman" w:hAnsi="Arial" w:cs="Arial"/>
          <w:lang w:eastAsia="en-GB"/>
        </w:rPr>
        <w:t xml:space="preserve"> support. </w:t>
      </w:r>
      <w:r w:rsidRPr="00CD48BC">
        <w:rPr>
          <w:rFonts w:ascii="Arial" w:eastAsia="Times New Roman" w:hAnsi="Arial" w:cs="Arial"/>
          <w:lang w:eastAsia="en-GB"/>
        </w:rPr>
        <w:t>Future research might explore standardised honey dosing protocols, optimal delivery methods, or comparative studies across honey types, particularly Manuka and thyme. Until then, honey remains a time-tested, culturally validated, and increasingly evidence-backed remedy for singers performing under pressure at sea and beyond.</w:t>
      </w:r>
    </w:p>
    <w:p w14:paraId="075ACAA9" w14:textId="77777777" w:rsidR="00883AB3" w:rsidRDefault="00883AB3" w:rsidP="00051D97">
      <w:pPr>
        <w:tabs>
          <w:tab w:val="left" w:pos="3030"/>
        </w:tabs>
        <w:spacing w:line="360" w:lineRule="auto"/>
        <w:rPr>
          <w:rFonts w:ascii="Arial" w:hAnsi="Arial" w:cs="Arial"/>
        </w:rPr>
      </w:pPr>
    </w:p>
    <w:p w14:paraId="4BF78DF6" w14:textId="66186671" w:rsidR="001A6746" w:rsidRPr="003970D1" w:rsidRDefault="001A6746" w:rsidP="003970D1">
      <w:pPr>
        <w:pStyle w:val="Title"/>
        <w:rPr>
          <w:sz w:val="22"/>
          <w:szCs w:val="22"/>
        </w:rPr>
      </w:pPr>
      <w:r w:rsidRPr="003970D1">
        <w:t>Critical review</w:t>
      </w:r>
    </w:p>
    <w:p w14:paraId="730769BF" w14:textId="44770D1A" w:rsidR="001C546C" w:rsidRPr="00CD48BC" w:rsidRDefault="001C546C" w:rsidP="007C1340">
      <w:pPr>
        <w:pStyle w:val="Heading1"/>
        <w:rPr>
          <w:rFonts w:ascii="Arial" w:hAnsi="Arial" w:cs="Arial"/>
        </w:rPr>
      </w:pPr>
      <w:r w:rsidRPr="00CD48BC">
        <w:rPr>
          <w:rFonts w:ascii="Arial" w:hAnsi="Arial" w:cs="Arial"/>
        </w:rPr>
        <w:t xml:space="preserve">2.3.1 Concrete Experience </w:t>
      </w:r>
    </w:p>
    <w:p w14:paraId="7E70C722" w14:textId="356A4CEB" w:rsidR="001C546C" w:rsidRPr="00CD48BC" w:rsidRDefault="001C546C" w:rsidP="001C546C">
      <w:pPr>
        <w:tabs>
          <w:tab w:val="left" w:pos="3030"/>
        </w:tabs>
        <w:spacing w:line="360" w:lineRule="auto"/>
        <w:rPr>
          <w:rFonts w:ascii="Arial" w:hAnsi="Arial" w:cs="Arial"/>
        </w:rPr>
      </w:pPr>
      <w:r w:rsidRPr="00CD48BC">
        <w:rPr>
          <w:rFonts w:ascii="Arial" w:hAnsi="Arial" w:cs="Arial"/>
        </w:rPr>
        <w:t xml:space="preserve">Over several years of performing </w:t>
      </w:r>
      <w:r w:rsidR="003079F6" w:rsidRPr="00CD48BC">
        <w:rPr>
          <w:rFonts w:ascii="Arial" w:hAnsi="Arial" w:cs="Arial"/>
        </w:rPr>
        <w:t xml:space="preserve">extremely </w:t>
      </w:r>
      <w:r w:rsidRPr="00CD48BC">
        <w:rPr>
          <w:rFonts w:ascii="Arial" w:hAnsi="Arial" w:cs="Arial"/>
        </w:rPr>
        <w:t>vocally demanding shows on cruise ships, I began to notice a consistent pattern in my vocal health. When I consumed honey before, during, and after shows, I experienced a marked improvement in vocal agility, stamina, and recovery. It alleviated symptoms that had previously compromised my performance such as airway dryness, allergic irritation, postnasal drip, and even the early signs of illness. In contrast, when I omitted honey from my routine, these symptoms returned and often intensified.</w:t>
      </w:r>
    </w:p>
    <w:p w14:paraId="47946234" w14:textId="77777777" w:rsidR="001C546C" w:rsidRPr="00CD48BC" w:rsidRDefault="001C546C" w:rsidP="001C546C">
      <w:pPr>
        <w:tabs>
          <w:tab w:val="left" w:pos="3030"/>
        </w:tabs>
        <w:spacing w:line="360" w:lineRule="auto"/>
        <w:rPr>
          <w:rFonts w:ascii="Arial" w:hAnsi="Arial" w:cs="Arial"/>
        </w:rPr>
      </w:pPr>
      <w:r w:rsidRPr="00CD48BC">
        <w:rPr>
          <w:rFonts w:ascii="Arial" w:hAnsi="Arial" w:cs="Arial"/>
        </w:rPr>
        <w:lastRenderedPageBreak/>
        <w:t>These improvements felt significant, especially within the specific environmental pressures of cruise ship performance, where dry, air-conditioned air and a lack of vocal rest can rapidly lead to vocal fatigue. I found that not only did honey offer lubrication for the throat and pharynx, but it also helped stimulate saliva, ease mucus buildup, and reduce the post-show strain that I had become used to accepting as inevitable.</w:t>
      </w:r>
    </w:p>
    <w:p w14:paraId="228852AA" w14:textId="36D59904" w:rsidR="001C546C" w:rsidRPr="00CD48BC" w:rsidRDefault="001C546C" w:rsidP="001C546C">
      <w:pPr>
        <w:tabs>
          <w:tab w:val="left" w:pos="3030"/>
        </w:tabs>
        <w:spacing w:line="360" w:lineRule="auto"/>
        <w:rPr>
          <w:rFonts w:ascii="Arial" w:hAnsi="Arial" w:cs="Arial"/>
        </w:rPr>
      </w:pPr>
      <w:r w:rsidRPr="00CD48BC">
        <w:rPr>
          <w:rFonts w:ascii="Arial" w:hAnsi="Arial" w:cs="Arial"/>
        </w:rPr>
        <w:t>At the time, I was using honey instinctively as a survival strategy rather than as part of an evidence-based protocol. However, I noticed that others around me were unaware of its potential. Many West End or Broadway-level performers joining ship contracts would express frustration at the sudden decline in their vocal health often confused, despite otherwise excellent vocal technique. When I shared my honey routine, some reported feeling instant relief. Although anecdotal, these responses echoed my own experience and prompted me to wonder whether this humble, natural substance might be significantly underestimated in professional vocal care.</w:t>
      </w:r>
    </w:p>
    <w:p w14:paraId="62D7FB34" w14:textId="1BE167E8" w:rsidR="001C546C" w:rsidRPr="00CD48BC" w:rsidRDefault="001C546C" w:rsidP="001C546C">
      <w:pPr>
        <w:tabs>
          <w:tab w:val="left" w:pos="3030"/>
        </w:tabs>
        <w:spacing w:line="360" w:lineRule="auto"/>
        <w:rPr>
          <w:rFonts w:ascii="Arial" w:hAnsi="Arial" w:cs="Arial"/>
        </w:rPr>
      </w:pPr>
      <w:r w:rsidRPr="00CD48BC">
        <w:rPr>
          <w:rFonts w:ascii="Arial" w:hAnsi="Arial" w:cs="Arial"/>
        </w:rPr>
        <w:t>That said, I also became aware of my own bias. Having relied on honey during illness, injury, and high-pressure shows, my loyalty to it risked becoming anecdotal advocacy. This motivated me to explore whether existing scientific literature supported its use, or whether I had been relying solely on tradition and personal experience. I realised the importance of validating my assumptions and began to critically investigate the components in honey particularly Manuka and thyme varieties to better understand what was at play on a physiological level (e.g. antimicrobial properties, mucosal hydration, and anti-inflammatory effects) (Buozo 2020; Charalambous et al. 2017).</w:t>
      </w:r>
    </w:p>
    <w:p w14:paraId="12CCE39E" w14:textId="61355712" w:rsidR="001C546C" w:rsidRPr="00CD48BC" w:rsidRDefault="001C546C" w:rsidP="001C546C">
      <w:pPr>
        <w:tabs>
          <w:tab w:val="left" w:pos="3030"/>
        </w:tabs>
        <w:spacing w:line="360" w:lineRule="auto"/>
        <w:rPr>
          <w:rFonts w:ascii="Arial" w:hAnsi="Arial" w:cs="Arial"/>
        </w:rPr>
      </w:pPr>
      <w:r w:rsidRPr="00CD48BC">
        <w:rPr>
          <w:rFonts w:ascii="Arial" w:hAnsi="Arial" w:cs="Arial"/>
        </w:rPr>
        <w:t>What initially began as a performer’s workaround gradually evolved into a research interest rooted in lived experience. The more I performed, especially in hostile vocal environments, the more I realised that honey was not a casual remedy but something I depended on heavily to maintain consistent vocal performance. My method using generous amounts rather than diluted teas was shaped by trial and error, and I became increasingly curious whether this approach could benefit other performers in similar high-demand roles.</w:t>
      </w:r>
    </w:p>
    <w:p w14:paraId="5944E330" w14:textId="5498871F" w:rsidR="001C546C" w:rsidRPr="00CD48BC" w:rsidRDefault="001C546C" w:rsidP="001C546C">
      <w:pPr>
        <w:tabs>
          <w:tab w:val="left" w:pos="3030"/>
        </w:tabs>
        <w:spacing w:line="360" w:lineRule="auto"/>
        <w:rPr>
          <w:rFonts w:ascii="Arial" w:hAnsi="Arial" w:cs="Arial"/>
        </w:rPr>
      </w:pPr>
      <w:r w:rsidRPr="00CD48BC">
        <w:rPr>
          <w:rFonts w:ascii="Arial" w:hAnsi="Arial" w:cs="Arial"/>
        </w:rPr>
        <w:t>Crucially, I also observed a stark gap in the guidance available for vocalists working in cruise ship environments. There appeared to be very little practitioner-led research on how factors such as air quality, overuse, or international travel impact vocal health. This deepened my sense of urgency and conviction: if I was relying on this substance for vocal survival, and others were too but the literature hadn’t caught up then perhaps my lived experience could be a valuable contribution.</w:t>
      </w:r>
    </w:p>
    <w:p w14:paraId="5920EC14" w14:textId="380078C0" w:rsidR="00B04A5D" w:rsidRPr="00CD48BC" w:rsidRDefault="00B04A5D" w:rsidP="00B04A5D">
      <w:pPr>
        <w:tabs>
          <w:tab w:val="left" w:pos="3030"/>
        </w:tabs>
        <w:spacing w:line="360" w:lineRule="auto"/>
        <w:rPr>
          <w:rFonts w:ascii="Arial" w:hAnsi="Arial" w:cs="Arial"/>
        </w:rPr>
      </w:pPr>
      <w:r w:rsidRPr="00CD48BC">
        <w:rPr>
          <w:rFonts w:ascii="Arial" w:hAnsi="Arial" w:cs="Arial"/>
        </w:rPr>
        <w:t xml:space="preserve">Toward the latter stages of this module, a recent medical diagnosis and subsequent treatment marked a significant shift in my cognitive function, immune response, and overall </w:t>
      </w:r>
      <w:r w:rsidRPr="00CD48BC">
        <w:rPr>
          <w:rFonts w:ascii="Arial" w:hAnsi="Arial" w:cs="Arial"/>
        </w:rPr>
        <w:lastRenderedPageBreak/>
        <w:t>wellbeing. This improvement not only enabled greater engagement with the academic demands of the project but also sharpened my awareness of how compromised health particularly under the strain of international travel and continuous high-level performance had previously affected my capacity to sustain vocal and systemic resilience. The experience has underscored the necessity of adopting proactive, evidence-informed strategies for health management in demanding performance contexts and reinforced the relevance of my research focus.</w:t>
      </w:r>
    </w:p>
    <w:p w14:paraId="5F0D9EB2" w14:textId="01AFE92E" w:rsidR="00B04A5D" w:rsidRPr="00CD48BC" w:rsidRDefault="00B04A5D" w:rsidP="00B04A5D">
      <w:pPr>
        <w:tabs>
          <w:tab w:val="left" w:pos="3030"/>
        </w:tabs>
        <w:spacing w:line="360" w:lineRule="auto"/>
        <w:rPr>
          <w:rFonts w:ascii="Arial" w:hAnsi="Arial" w:cs="Arial"/>
        </w:rPr>
      </w:pPr>
      <w:r w:rsidRPr="00CD48BC">
        <w:rPr>
          <w:rFonts w:ascii="Arial" w:hAnsi="Arial" w:cs="Arial"/>
        </w:rPr>
        <w:t>In parallel, the real-world applicability of this work became particularly apparent when I shared preliminary findings with a close family friend undergoing radiotherapy, who was experiencing severe treatment-induced xerostomia. The symptomatic relief they reported after trialling therapeutic honey use mirrored findings in clinical contexts, where honey has been shown to alleviate radiation-induced oral dryness and mucosal irritation (Ibrahim et al. 2023; Masoura and Gkatzionis 2022; Samarghandian et al. 2017). This offered a powerful, real-time validation of the research’s relevance beyond the performing arts sector. The intersection between lived experience, emerging evidence, and cross-contextual benefit has further deepened my commitment to exploring under-recognised tools such as honey within applied health and performance settings.</w:t>
      </w:r>
    </w:p>
    <w:p w14:paraId="31330ED1" w14:textId="77777777" w:rsidR="004E14F1" w:rsidRPr="00CD48BC" w:rsidRDefault="004E14F1" w:rsidP="001C546C">
      <w:pPr>
        <w:tabs>
          <w:tab w:val="left" w:pos="3030"/>
        </w:tabs>
        <w:spacing w:line="360" w:lineRule="auto"/>
        <w:rPr>
          <w:rFonts w:ascii="Arial" w:hAnsi="Arial" w:cs="Arial"/>
        </w:rPr>
      </w:pPr>
    </w:p>
    <w:p w14:paraId="296BB9B2" w14:textId="77777777" w:rsidR="00F82C36" w:rsidRPr="00CD48BC" w:rsidRDefault="00F82C36" w:rsidP="007C1340">
      <w:pPr>
        <w:pStyle w:val="Heading1"/>
        <w:rPr>
          <w:rFonts w:ascii="Arial" w:hAnsi="Arial" w:cs="Arial"/>
        </w:rPr>
      </w:pPr>
      <w:r w:rsidRPr="00CD48BC">
        <w:rPr>
          <w:rFonts w:ascii="Arial" w:hAnsi="Arial" w:cs="Arial"/>
        </w:rPr>
        <w:t>Reflective Observation</w:t>
      </w:r>
    </w:p>
    <w:p w14:paraId="24BF99CA" w14:textId="2B7F3DBD" w:rsidR="00F82C36" w:rsidRPr="00CD48BC" w:rsidRDefault="00F82C36" w:rsidP="00F82C36">
      <w:pPr>
        <w:tabs>
          <w:tab w:val="left" w:pos="3030"/>
        </w:tabs>
        <w:spacing w:line="360" w:lineRule="auto"/>
        <w:rPr>
          <w:rFonts w:ascii="Arial" w:hAnsi="Arial" w:cs="Arial"/>
        </w:rPr>
      </w:pPr>
      <w:r w:rsidRPr="00CD48BC">
        <w:rPr>
          <w:rFonts w:ascii="Arial" w:hAnsi="Arial" w:cs="Arial"/>
        </w:rPr>
        <w:t xml:space="preserve">Engaging in this research process allowed me to reflect more deeply on something I’ve instinctively relied on for years: honey as a core part of my vocal health routine. What began as a personal remedy I’d lean on before shows evolved, through this project, into a subject of serious academic inquiry. What stood out to me was how little published literature there actually is on the environmental impact of cruise ship work on vocal health something so obviously significant to me and many others who work at sea. This gap in the literature became increasingly frustrating, as I realised that the unique pressures placed on cruise ship performers are still not widely acknowledged in academic or clinical contexts </w:t>
      </w:r>
      <w:r w:rsidR="001C5D82" w:rsidRPr="00CD48BC">
        <w:rPr>
          <w:rFonts w:ascii="Arial" w:hAnsi="Arial" w:cs="Arial"/>
        </w:rPr>
        <w:t>(Simberg &amp; Gustafsson 2015)</w:t>
      </w:r>
    </w:p>
    <w:p w14:paraId="657B8FBB" w14:textId="6A676FD5" w:rsidR="00F82C36" w:rsidRPr="00CD48BC" w:rsidRDefault="00F82C36" w:rsidP="00F82C36">
      <w:pPr>
        <w:tabs>
          <w:tab w:val="left" w:pos="3030"/>
        </w:tabs>
        <w:spacing w:line="360" w:lineRule="auto"/>
        <w:rPr>
          <w:rFonts w:ascii="Arial" w:hAnsi="Arial" w:cs="Arial"/>
        </w:rPr>
      </w:pPr>
      <w:r w:rsidRPr="00CD48BC">
        <w:rPr>
          <w:rFonts w:ascii="Arial" w:hAnsi="Arial" w:cs="Arial"/>
        </w:rPr>
        <w:t xml:space="preserve">I was also surprised to find how often traditional remedies like honey are dismissed or downplayed, despite growing evidence of their therapeutic value </w:t>
      </w:r>
      <w:r w:rsidR="00CD02F9" w:rsidRPr="00CD48BC">
        <w:rPr>
          <w:rFonts w:ascii="Arial" w:hAnsi="Arial" w:cs="Arial"/>
        </w:rPr>
        <w:t>(Samarghandian et al. 2017)</w:t>
      </w:r>
      <w:r w:rsidRPr="00CD48BC">
        <w:rPr>
          <w:rFonts w:ascii="Arial" w:hAnsi="Arial" w:cs="Arial"/>
        </w:rPr>
        <w:t xml:space="preserve">. It challenged my own assumptions about what counts as ‘valid’ knowledge. For years, I’ve watched singers reach for sugary lozenges or overuse pharmaceutical </w:t>
      </w:r>
      <w:r w:rsidR="009B0AB6" w:rsidRPr="00CD48BC">
        <w:rPr>
          <w:rFonts w:ascii="Arial" w:hAnsi="Arial" w:cs="Arial"/>
        </w:rPr>
        <w:t>sprays yet</w:t>
      </w:r>
      <w:r w:rsidRPr="00CD48BC">
        <w:rPr>
          <w:rFonts w:ascii="Arial" w:hAnsi="Arial" w:cs="Arial"/>
        </w:rPr>
        <w:t xml:space="preserve"> remain sceptical of natural options. This reflection made me question how much of that stems from marketing, habit, or lack of accessible education.</w:t>
      </w:r>
    </w:p>
    <w:p w14:paraId="5045DF5C" w14:textId="2E4E51BC" w:rsidR="00F82C36" w:rsidRPr="00CD48BC" w:rsidRDefault="00F82C36" w:rsidP="00F82C36">
      <w:pPr>
        <w:tabs>
          <w:tab w:val="left" w:pos="3030"/>
        </w:tabs>
        <w:spacing w:line="360" w:lineRule="auto"/>
        <w:rPr>
          <w:rFonts w:ascii="Arial" w:hAnsi="Arial" w:cs="Arial"/>
        </w:rPr>
      </w:pPr>
      <w:r w:rsidRPr="00CD48BC">
        <w:rPr>
          <w:rFonts w:ascii="Arial" w:hAnsi="Arial" w:cs="Arial"/>
        </w:rPr>
        <w:lastRenderedPageBreak/>
        <w:t>Importantly, the research process helped me see the value in connecting personal experience with evidence-based practice. By reading scientific studies alongside my own lived reality, I was able to validate what I’d long known instinctively but now with greater confidence and credibility.</w:t>
      </w:r>
    </w:p>
    <w:p w14:paraId="7B9740D2" w14:textId="77777777" w:rsidR="007C1340" w:rsidRPr="00CD48BC" w:rsidRDefault="007C1340" w:rsidP="00F82C36">
      <w:pPr>
        <w:tabs>
          <w:tab w:val="left" w:pos="3030"/>
        </w:tabs>
        <w:spacing w:line="360" w:lineRule="auto"/>
        <w:rPr>
          <w:rFonts w:ascii="Arial" w:hAnsi="Arial" w:cs="Arial"/>
        </w:rPr>
      </w:pPr>
    </w:p>
    <w:p w14:paraId="7822DE92" w14:textId="77777777" w:rsidR="00843E9D" w:rsidRPr="00CD48BC" w:rsidRDefault="00843E9D" w:rsidP="007C1340">
      <w:pPr>
        <w:pStyle w:val="Heading1"/>
        <w:rPr>
          <w:rFonts w:ascii="Arial" w:hAnsi="Arial" w:cs="Arial"/>
        </w:rPr>
      </w:pPr>
      <w:r w:rsidRPr="00CD48BC">
        <w:rPr>
          <w:rFonts w:ascii="Arial" w:hAnsi="Arial" w:cs="Arial"/>
        </w:rPr>
        <w:t>Abstract Conceptualisation</w:t>
      </w:r>
    </w:p>
    <w:p w14:paraId="6CC17016" w14:textId="4BAB47D0" w:rsidR="00843E9D" w:rsidRPr="00CD48BC" w:rsidRDefault="00843E9D" w:rsidP="00843E9D">
      <w:pPr>
        <w:tabs>
          <w:tab w:val="left" w:pos="3030"/>
        </w:tabs>
        <w:spacing w:line="360" w:lineRule="auto"/>
        <w:rPr>
          <w:rFonts w:ascii="Arial" w:hAnsi="Arial" w:cs="Arial"/>
        </w:rPr>
      </w:pPr>
      <w:r w:rsidRPr="00CD48BC">
        <w:rPr>
          <w:rFonts w:ascii="Arial" w:hAnsi="Arial" w:cs="Arial"/>
        </w:rPr>
        <w:t>Through the process of synthesising my lived experience with academic research, I began to develop a broader understanding of how practical knowledge and scientific theory can complement each other in professional practice. Kolb (1984) describes this stage as where learning becomes more robust through the integration of ideas and reflection. For me, this meant recognising that what I had previously viewed as anecdotal or “just personal experience” could in fact be positioned as practitioner knowledge a valid form of evidence within applied research (Rolfe et al. 2001; Finlay 2008).</w:t>
      </w:r>
    </w:p>
    <w:p w14:paraId="53F5EF4E" w14:textId="3A16DDA0" w:rsidR="00843E9D" w:rsidRPr="00CD48BC" w:rsidRDefault="00843E9D" w:rsidP="00843E9D">
      <w:pPr>
        <w:tabs>
          <w:tab w:val="left" w:pos="3030"/>
        </w:tabs>
        <w:spacing w:line="360" w:lineRule="auto"/>
        <w:rPr>
          <w:rFonts w:ascii="Arial" w:hAnsi="Arial" w:cs="Arial"/>
        </w:rPr>
      </w:pPr>
      <w:r w:rsidRPr="00CD48BC">
        <w:rPr>
          <w:rFonts w:ascii="Arial" w:hAnsi="Arial" w:cs="Arial"/>
        </w:rPr>
        <w:t>One of the key conceptual shifts was understanding how environmental health intersects with vocal health. Much of the mainstream vocal health literature focuses on technique or hydration, but rarely factors in prolonged exposure to air conditioning, travel fatigue, and the respiratory strain caused by dry or recycled air all common in cruise ship environments (Davies et al. 2005; Black &amp; Black 2018). This has reinforced my belief that existing vocal health frameworks are often land-based and reductionist, failing to account for context-specific factors that are vital in my line of work.</w:t>
      </w:r>
    </w:p>
    <w:p w14:paraId="1CEA7228" w14:textId="7210B32A" w:rsidR="00843E9D" w:rsidRPr="00CD48BC" w:rsidRDefault="00843E9D" w:rsidP="00843E9D">
      <w:pPr>
        <w:tabs>
          <w:tab w:val="left" w:pos="3030"/>
        </w:tabs>
        <w:spacing w:line="360" w:lineRule="auto"/>
        <w:rPr>
          <w:rFonts w:ascii="Arial" w:hAnsi="Arial" w:cs="Arial"/>
        </w:rPr>
      </w:pPr>
      <w:r w:rsidRPr="00CD48BC">
        <w:rPr>
          <w:rFonts w:ascii="Arial" w:hAnsi="Arial" w:cs="Arial"/>
        </w:rPr>
        <w:t>Exploring the bioactive properties of honey from hydration to immune support encouraged me to view it not just as a traditional remedy, but as a legitimate, evidence-backed tool. This reframe enabled me to shift from relying on intuition to building a rationale supported by emerging literature (Atanasov et al. 2021; Livingston 2025). In doing so, I recognised the power of experiential learning and the importance of amplifying underrepresented performer contexts within vocal health research.</w:t>
      </w:r>
    </w:p>
    <w:p w14:paraId="4263D18E" w14:textId="77777777" w:rsidR="007C1340" w:rsidRPr="00CD48BC" w:rsidRDefault="007C1340" w:rsidP="00843E9D">
      <w:pPr>
        <w:tabs>
          <w:tab w:val="left" w:pos="3030"/>
        </w:tabs>
        <w:spacing w:line="360" w:lineRule="auto"/>
        <w:rPr>
          <w:rFonts w:ascii="Arial" w:hAnsi="Arial" w:cs="Arial"/>
        </w:rPr>
      </w:pPr>
    </w:p>
    <w:p w14:paraId="2448EA2C" w14:textId="5824340E" w:rsidR="00FB5E0F" w:rsidRPr="00CD48BC" w:rsidRDefault="00FB5E0F" w:rsidP="007C1340">
      <w:pPr>
        <w:pStyle w:val="Heading1"/>
        <w:rPr>
          <w:rFonts w:ascii="Arial" w:hAnsi="Arial" w:cs="Arial"/>
        </w:rPr>
      </w:pPr>
      <w:r w:rsidRPr="00CD48BC">
        <w:rPr>
          <w:rFonts w:ascii="Arial" w:hAnsi="Arial" w:cs="Arial"/>
        </w:rPr>
        <w:t>Active Experimentation</w:t>
      </w:r>
    </w:p>
    <w:p w14:paraId="1C4C72ED" w14:textId="7BDAADAA" w:rsidR="00FB5E0F" w:rsidRPr="00CD48BC" w:rsidRDefault="00FB5E0F" w:rsidP="00FB5E0F">
      <w:pPr>
        <w:tabs>
          <w:tab w:val="left" w:pos="3030"/>
        </w:tabs>
        <w:spacing w:line="360" w:lineRule="auto"/>
        <w:rPr>
          <w:rFonts w:ascii="Arial" w:hAnsi="Arial" w:cs="Arial"/>
        </w:rPr>
      </w:pPr>
      <w:r w:rsidRPr="00CD48BC">
        <w:rPr>
          <w:rFonts w:ascii="Arial" w:hAnsi="Arial" w:cs="Arial"/>
        </w:rPr>
        <w:t xml:space="preserve">As a result of this study, I now have greater clarity on how my personal strategies can be supported and enhanced by academic research, and how these strategies might be translated into professional development tools for others. One of the clearest actions moving forward is the intention to develop accessible, evidence-informed resources for singers </w:t>
      </w:r>
      <w:r w:rsidRPr="00CD48BC">
        <w:rPr>
          <w:rFonts w:ascii="Arial" w:hAnsi="Arial" w:cs="Arial"/>
        </w:rPr>
        <w:lastRenderedPageBreak/>
        <w:t xml:space="preserve">navigating cruise environments, particularly those new to this unique and often challenging context. The research has shown that honey, when properly understood and used, offers more than anecdotal </w:t>
      </w:r>
      <w:r w:rsidR="009B0AB6" w:rsidRPr="00CD48BC">
        <w:rPr>
          <w:rFonts w:ascii="Arial" w:hAnsi="Arial" w:cs="Arial"/>
        </w:rPr>
        <w:t>comfort it</w:t>
      </w:r>
      <w:r w:rsidRPr="00CD48BC">
        <w:rPr>
          <w:rFonts w:ascii="Arial" w:hAnsi="Arial" w:cs="Arial"/>
        </w:rPr>
        <w:t xml:space="preserve"> can function as a critical part of a vocal care toolkit (Charalambous et al. 2017; Buozo 2020; Livingston 2025).</w:t>
      </w:r>
    </w:p>
    <w:p w14:paraId="3BE1B8E0" w14:textId="6C911DDD" w:rsidR="00FB5E0F" w:rsidRPr="00CD48BC" w:rsidRDefault="00FB5E0F" w:rsidP="00FB5E0F">
      <w:pPr>
        <w:tabs>
          <w:tab w:val="left" w:pos="3030"/>
        </w:tabs>
        <w:spacing w:line="360" w:lineRule="auto"/>
        <w:rPr>
          <w:rFonts w:ascii="Arial" w:hAnsi="Arial" w:cs="Arial"/>
        </w:rPr>
      </w:pPr>
      <w:r w:rsidRPr="00CD48BC">
        <w:rPr>
          <w:rFonts w:ascii="Arial" w:hAnsi="Arial" w:cs="Arial"/>
        </w:rPr>
        <w:t xml:space="preserve">This knowledge has also shaped how I will approach future collaborations with other performers. Rather than offering personal tips informally or apologetically, I now feel equipped to frame such advice within a validated body of research. I intend to advocate more confidently for honey’s role in vocal care, especially in spaces where environmental stressors are high and vocal load is non-negotiable. This may include informal peer education, professional workshops, or even contributions to performer training </w:t>
      </w:r>
      <w:r w:rsidR="009B0AB6" w:rsidRPr="00CD48BC">
        <w:rPr>
          <w:rFonts w:ascii="Arial" w:hAnsi="Arial" w:cs="Arial"/>
        </w:rPr>
        <w:t>programmes something</w:t>
      </w:r>
      <w:r w:rsidRPr="00CD48BC">
        <w:rPr>
          <w:rFonts w:ascii="Arial" w:hAnsi="Arial" w:cs="Arial"/>
        </w:rPr>
        <w:t xml:space="preserve"> that would not have felt possible prior to undertaking this research.</w:t>
      </w:r>
    </w:p>
    <w:p w14:paraId="5D7E4DDA" w14:textId="79432DFD" w:rsidR="00FB5E0F" w:rsidRPr="00CD48BC" w:rsidRDefault="00FB5E0F" w:rsidP="00FB5E0F">
      <w:pPr>
        <w:tabs>
          <w:tab w:val="left" w:pos="3030"/>
        </w:tabs>
        <w:spacing w:line="360" w:lineRule="auto"/>
        <w:rPr>
          <w:rFonts w:ascii="Arial" w:hAnsi="Arial" w:cs="Arial"/>
        </w:rPr>
      </w:pPr>
      <w:r w:rsidRPr="00CD48BC">
        <w:rPr>
          <w:rFonts w:ascii="Arial" w:hAnsi="Arial" w:cs="Arial"/>
        </w:rPr>
        <w:t xml:space="preserve">More broadly, the study has shifted how I understand ‘professional development’ in singing. I now see vocal health management not as a private, self-directed concern but as something worthy of wider professional discourse with the potential to improve wellbeing, extend performance longevity, and foster greater respect for the demands of cruise-based entertainment. Future research may include trials comparing different types of </w:t>
      </w:r>
      <w:r w:rsidR="009B0AB6" w:rsidRPr="00CD48BC">
        <w:rPr>
          <w:rFonts w:ascii="Arial" w:hAnsi="Arial" w:cs="Arial"/>
        </w:rPr>
        <w:t>honey or</w:t>
      </w:r>
      <w:r w:rsidRPr="00CD48BC">
        <w:rPr>
          <w:rFonts w:ascii="Arial" w:hAnsi="Arial" w:cs="Arial"/>
        </w:rPr>
        <w:t xml:space="preserve"> examining how routine honey use interacts with other strategies like humidification and rest. While limitations of the literature still exist, this process has reinforced the value of bridging practitioner insight with academic exploration.</w:t>
      </w:r>
    </w:p>
    <w:p w14:paraId="63580863" w14:textId="77777777" w:rsidR="007C1340" w:rsidRPr="00CD48BC" w:rsidRDefault="007C1340" w:rsidP="00FB5E0F">
      <w:pPr>
        <w:tabs>
          <w:tab w:val="left" w:pos="3030"/>
        </w:tabs>
        <w:spacing w:line="360" w:lineRule="auto"/>
        <w:rPr>
          <w:rFonts w:ascii="Arial" w:hAnsi="Arial" w:cs="Arial"/>
        </w:rPr>
      </w:pPr>
    </w:p>
    <w:p w14:paraId="3EE63F89" w14:textId="25346A8F" w:rsidR="001F3BDE" w:rsidRPr="00CD48BC" w:rsidRDefault="001F3BDE" w:rsidP="001F3BDE">
      <w:pPr>
        <w:tabs>
          <w:tab w:val="left" w:pos="3030"/>
        </w:tabs>
        <w:spacing w:line="360" w:lineRule="auto"/>
        <w:rPr>
          <w:rFonts w:ascii="Arial" w:hAnsi="Arial" w:cs="Arial"/>
        </w:rPr>
      </w:pPr>
      <w:r w:rsidRPr="00CD48BC">
        <w:rPr>
          <w:rStyle w:val="Heading1Char"/>
          <w:rFonts w:ascii="Arial" w:hAnsi="Arial" w:cs="Arial"/>
        </w:rPr>
        <w:t>2.4 Conclusion</w:t>
      </w:r>
      <w:r w:rsidRPr="00CD48BC">
        <w:rPr>
          <w:rFonts w:ascii="Arial" w:hAnsi="Arial" w:cs="Arial"/>
          <w:b/>
          <w:bCs/>
        </w:rPr>
        <w:br/>
      </w:r>
      <w:r w:rsidRPr="00CD48BC">
        <w:rPr>
          <w:rFonts w:ascii="Arial" w:hAnsi="Arial" w:cs="Arial"/>
        </w:rPr>
        <w:t>This study has explored the multifaceted role of honey in supporting vocal health within cruise ship performance environments, where vocalists are exposed to unique physical and environmental stressors (Sala &amp; Rantala 2019; Black &amp; Black 2018). Through a critical review of existing literature, practitioner observations, and cultural insight, the project has highlighted honey’s potential to soothe, hydrate, and protect the upper respiratory tract—particularly in the context of dry air, illness, and performance-related strain (Charalambous et al. 2017; Sataloff 2017; Ibrahim et al. 2023).</w:t>
      </w:r>
    </w:p>
    <w:p w14:paraId="2220462F" w14:textId="5D578571" w:rsidR="001F3BDE" w:rsidRPr="00CD48BC" w:rsidRDefault="001F3BDE" w:rsidP="001F3BDE">
      <w:pPr>
        <w:tabs>
          <w:tab w:val="left" w:pos="3030"/>
        </w:tabs>
        <w:spacing w:line="360" w:lineRule="auto"/>
        <w:rPr>
          <w:rFonts w:ascii="Arial" w:hAnsi="Arial" w:cs="Arial"/>
        </w:rPr>
      </w:pPr>
      <w:r w:rsidRPr="00CD48BC">
        <w:rPr>
          <w:rFonts w:ascii="Arial" w:hAnsi="Arial" w:cs="Arial"/>
        </w:rPr>
        <w:t xml:space="preserve">The integration of scientific research with lived experience has revealed a gap in both awareness and formal guidance for performers in these high-risk settings. Honey’s bioactive properties, including its antimicrobial, anti-inflammatory, and hydrating effects, have been positioned not as a substitute for clinical care, but as a meaningful complementary tool for vocal resilience (Samarghandian et al. 2017; Livingston 2025; Buozo 2020; Masoura &amp; Gkatzionis 2022). This work contributes to a growing body of knowledge that values </w:t>
      </w:r>
      <w:r w:rsidRPr="00CD48BC">
        <w:rPr>
          <w:rFonts w:ascii="Arial" w:hAnsi="Arial" w:cs="Arial"/>
        </w:rPr>
        <w:lastRenderedPageBreak/>
        <w:t>traditional remedies alongside scientific validation and encourages more targeted research into the needs of mobile vocal professionals (Atanasov et al. 2021; News Medical 2025).</w:t>
      </w:r>
    </w:p>
    <w:p w14:paraId="4B3143A1" w14:textId="54804E7A" w:rsidR="001F3BDE" w:rsidRPr="00CD48BC" w:rsidRDefault="001F3BDE" w:rsidP="001F3BDE">
      <w:pPr>
        <w:tabs>
          <w:tab w:val="left" w:pos="3030"/>
        </w:tabs>
        <w:spacing w:line="360" w:lineRule="auto"/>
        <w:rPr>
          <w:rFonts w:ascii="Arial" w:hAnsi="Arial" w:cs="Arial"/>
        </w:rPr>
      </w:pPr>
      <w:r w:rsidRPr="00CD48BC">
        <w:rPr>
          <w:rFonts w:ascii="Arial" w:hAnsi="Arial" w:cs="Arial"/>
        </w:rPr>
        <w:t xml:space="preserve">Ultimately, this project reinforces the importance of holistic, environment-specific vocal care strategies and advocates for greater professional recognition of natural interventions like honey in performance-based practice (Ranneh et al. 2021; Stefanis et al. 2023). The reflective nature of this study was further enhanced by personal developments during the research period: a recent improvement in my immune and cognitive health provided both the clarity and stamina required to complete this project and reinforced the urgency of safeguarding wellbeing under extreme professional conditions. Additionally, the research had tangible real-world impact </w:t>
      </w:r>
      <w:r w:rsidR="00B93B21" w:rsidRPr="00CD48BC">
        <w:rPr>
          <w:rFonts w:ascii="Arial" w:hAnsi="Arial" w:cs="Arial"/>
        </w:rPr>
        <w:t>on someone suffering,</w:t>
      </w:r>
      <w:r w:rsidRPr="00CD48BC">
        <w:rPr>
          <w:rFonts w:ascii="Arial" w:hAnsi="Arial" w:cs="Arial"/>
        </w:rPr>
        <w:t xml:space="preserve"> undergoing radiotherapy found relief from treatment-induced dry mouth by adopting honey use a moment that reaffirmed honey’s wider therapeutic relevance and deepened my sense of its value in both artistic and clinical settings (Ibrahim et al. 2023; Masoura &amp; Gkatzionis 2022; Samarghandian et al. 2017).</w:t>
      </w:r>
    </w:p>
    <w:p w14:paraId="41DD302C" w14:textId="77777777" w:rsidR="005D69BD" w:rsidRPr="00CD48BC" w:rsidRDefault="005D69BD" w:rsidP="005D69BD">
      <w:pPr>
        <w:pStyle w:val="NormalWeb"/>
        <w:keepNext/>
        <w:spacing w:line="360" w:lineRule="auto"/>
        <w:rPr>
          <w:rStyle w:val="Heading1Char"/>
          <w:rFonts w:ascii="Arial" w:hAnsi="Arial" w:cs="Arial"/>
        </w:rPr>
      </w:pPr>
      <w:r w:rsidRPr="00CD48BC">
        <w:rPr>
          <w:rStyle w:val="Heading1Char"/>
          <w:rFonts w:ascii="Arial" w:hAnsi="Arial" w:cs="Arial"/>
        </w:rPr>
        <w:t>Appendix: GANTT Chart – Project Timeline</w:t>
      </w:r>
      <w:r w:rsidRPr="00CD48BC">
        <w:rPr>
          <w:rFonts w:ascii="Arial" w:hAnsi="Arial" w:cs="Arial"/>
          <w:noProof/>
        </w:rPr>
        <mc:AlternateContent>
          <mc:Choice Requires="wps">
            <w:drawing>
              <wp:inline distT="0" distB="0" distL="0" distR="0" wp14:anchorId="54ABA2E0" wp14:editId="57944B35">
                <wp:extent cx="304800" cy="304800"/>
                <wp:effectExtent l="0" t="0" r="0" b="0"/>
                <wp:docPr id="554154590" name="AutoShape 3" descr="GANTT Chart – Project Timelin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A9D0C54" id="AutoShape 3" o:spid="_x0000_s1026" alt="GANTT Chart – Project Timelin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85AB811" w14:textId="31CA8857" w:rsidR="005D69BD" w:rsidRPr="00CD48BC" w:rsidRDefault="005D69BD" w:rsidP="005D69BD">
      <w:pPr>
        <w:pStyle w:val="NormalWeb"/>
        <w:keepNext/>
        <w:spacing w:line="360" w:lineRule="auto"/>
        <w:rPr>
          <w:rFonts w:ascii="Arial" w:hAnsi="Arial" w:cs="Arial"/>
        </w:rPr>
      </w:pPr>
      <w:r w:rsidRPr="00CD48BC">
        <w:rPr>
          <w:rFonts w:ascii="Arial" w:hAnsi="Arial" w:cs="Arial"/>
          <w:noProof/>
          <w14:ligatures w14:val="standardContextual"/>
        </w:rPr>
        <w:drawing>
          <wp:inline distT="0" distB="0" distL="0" distR="0" wp14:anchorId="6F16164E" wp14:editId="3D629750">
            <wp:extent cx="5731510" cy="2865755"/>
            <wp:effectExtent l="0" t="0" r="2540" b="0"/>
            <wp:docPr id="1573093392" name="Picture 2" descr="A graph with orange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093392" name="Picture 2" descr="A graph with orange and black tex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5B544189" w14:textId="77777777" w:rsidR="005D69BD" w:rsidRPr="00CD48BC" w:rsidRDefault="005D69BD" w:rsidP="005D69BD">
      <w:pPr>
        <w:pStyle w:val="Caption"/>
        <w:spacing w:line="360" w:lineRule="auto"/>
        <w:rPr>
          <w:rFonts w:ascii="Arial" w:hAnsi="Arial" w:cs="Arial"/>
        </w:rPr>
      </w:pPr>
      <w:r w:rsidRPr="00CD48BC">
        <w:rPr>
          <w:rFonts w:ascii="Arial" w:hAnsi="Arial" w:cs="Arial"/>
        </w:rPr>
        <w:t xml:space="preserve">Figure </w:t>
      </w:r>
      <w:r w:rsidRPr="00CD48BC">
        <w:rPr>
          <w:rFonts w:ascii="Arial" w:hAnsi="Arial" w:cs="Arial"/>
        </w:rPr>
        <w:fldChar w:fldCharType="begin"/>
      </w:r>
      <w:r w:rsidRPr="00CD48BC">
        <w:rPr>
          <w:rFonts w:ascii="Arial" w:hAnsi="Arial" w:cs="Arial"/>
        </w:rPr>
        <w:instrText xml:space="preserve"> SEQ Figure \* ARABIC </w:instrText>
      </w:r>
      <w:r w:rsidRPr="00CD48BC">
        <w:rPr>
          <w:rFonts w:ascii="Arial" w:hAnsi="Arial" w:cs="Arial"/>
        </w:rPr>
        <w:fldChar w:fldCharType="separate"/>
      </w:r>
      <w:r w:rsidRPr="00CD48BC">
        <w:rPr>
          <w:rFonts w:ascii="Arial" w:hAnsi="Arial" w:cs="Arial"/>
          <w:noProof/>
        </w:rPr>
        <w:t>1</w:t>
      </w:r>
      <w:r w:rsidRPr="00CD48BC">
        <w:rPr>
          <w:rFonts w:ascii="Arial" w:hAnsi="Arial" w:cs="Arial"/>
        </w:rPr>
        <w:fldChar w:fldCharType="end"/>
      </w:r>
      <w:r w:rsidRPr="00CD48BC">
        <w:rPr>
          <w:rFonts w:ascii="Arial" w:hAnsi="Arial" w:cs="Arial"/>
        </w:rPr>
        <w:t>. (Created with AI)</w:t>
      </w:r>
    </w:p>
    <w:p w14:paraId="4A630B0C" w14:textId="77777777" w:rsidR="005D69BD" w:rsidRPr="00CD48BC" w:rsidRDefault="005D69BD" w:rsidP="005D69BD">
      <w:pPr>
        <w:pStyle w:val="NormalWeb"/>
        <w:spacing w:line="360" w:lineRule="auto"/>
        <w:rPr>
          <w:rFonts w:ascii="Arial" w:hAnsi="Arial" w:cs="Arial"/>
        </w:rPr>
      </w:pPr>
      <w:r w:rsidRPr="00CD48BC">
        <w:rPr>
          <w:rFonts w:ascii="Arial" w:hAnsi="Arial" w:cs="Arial"/>
        </w:rPr>
        <w:t>This GANTT chart outlines the Module 4 (BMPF7073D) project timeline. Research and reflection began on 1st May 2025 while touring and testing honey remedies. A focused writing period begins June 10th, with a draft due by June 17th and final submission by July 1st.</w:t>
      </w:r>
    </w:p>
    <w:p w14:paraId="1B577134" w14:textId="77777777" w:rsidR="003D69A9" w:rsidRPr="00CD48BC" w:rsidRDefault="003D69A9" w:rsidP="00887D19">
      <w:pPr>
        <w:tabs>
          <w:tab w:val="left" w:pos="3030"/>
        </w:tabs>
        <w:spacing w:line="360" w:lineRule="auto"/>
        <w:rPr>
          <w:rFonts w:ascii="Arial" w:hAnsi="Arial" w:cs="Arial"/>
          <w:b/>
          <w:bCs/>
        </w:rPr>
      </w:pPr>
    </w:p>
    <w:p w14:paraId="79B17FF3" w14:textId="77777777" w:rsidR="004C608A" w:rsidRPr="00CD48BC" w:rsidRDefault="004C608A" w:rsidP="007C1340">
      <w:pPr>
        <w:pStyle w:val="Heading1"/>
        <w:rPr>
          <w:rFonts w:ascii="Arial" w:hAnsi="Arial" w:cs="Arial"/>
          <w:lang w:val="en-US"/>
        </w:rPr>
      </w:pPr>
      <w:r w:rsidRPr="00CD48BC">
        <w:rPr>
          <w:rFonts w:ascii="Arial" w:hAnsi="Arial" w:cs="Arial"/>
          <w:lang w:val="en-US"/>
        </w:rPr>
        <w:t>Reference list</w:t>
      </w:r>
    </w:p>
    <w:p w14:paraId="29869892" w14:textId="33BBEEBA"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Alencar, V.D., Toledo, </w:t>
      </w:r>
      <w:r w:rsidR="003F18B3" w:rsidRPr="00CD48BC">
        <w:rPr>
          <w:rFonts w:ascii="Arial" w:hAnsi="Arial" w:cs="Arial"/>
          <w:lang w:val="en-US"/>
        </w:rPr>
        <w:t>A.D.,</w:t>
      </w:r>
      <w:r w:rsidRPr="00CD48BC">
        <w:rPr>
          <w:rFonts w:ascii="Arial" w:hAnsi="Arial" w:cs="Arial"/>
          <w:lang w:val="en-US"/>
        </w:rPr>
        <w:t xml:space="preserve"> and Moreira, D.R. (2025). </w:t>
      </w:r>
      <w:r w:rsidRPr="00CD48BC">
        <w:rPr>
          <w:rFonts w:ascii="Arial" w:hAnsi="Arial" w:cs="Arial"/>
          <w:i/>
          <w:iCs/>
          <w:lang w:val="en-US"/>
        </w:rPr>
        <w:t>Health Benefits of Honey and Propolis - Scientific Evidence and Medicinal Uses</w:t>
      </w:r>
      <w:r w:rsidRPr="00CD48BC">
        <w:rPr>
          <w:rFonts w:ascii="Arial" w:hAnsi="Arial" w:cs="Arial"/>
          <w:lang w:val="en-US"/>
        </w:rPr>
        <w:t>. BoD – Books on Demand.</w:t>
      </w:r>
    </w:p>
    <w:p w14:paraId="2B97E64B"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An, R., Robbins, D., Rey, F.E. and Thibeault, S.L. (2022). Vocal fold mucus layer: Comparison of histological protocols for visualization in mice. </w:t>
      </w:r>
      <w:r w:rsidRPr="00CD48BC">
        <w:rPr>
          <w:rFonts w:ascii="Arial" w:hAnsi="Arial" w:cs="Arial"/>
          <w:i/>
          <w:iCs/>
          <w:lang w:val="en-US"/>
        </w:rPr>
        <w:t>Laryngoscope investigative otolaryngology</w:t>
      </w:r>
      <w:r w:rsidRPr="00CD48BC">
        <w:rPr>
          <w:rFonts w:ascii="Arial" w:hAnsi="Arial" w:cs="Arial"/>
          <w:lang w:val="en-US"/>
        </w:rPr>
        <w:t>, 7(2), pp.444–453. doi:</w:t>
      </w:r>
      <w:hyperlink r:id="rId9" w:history="1">
        <w:r w:rsidRPr="00CD48BC">
          <w:rPr>
            <w:rStyle w:val="Hyperlink"/>
            <w:rFonts w:ascii="Arial" w:hAnsi="Arial" w:cs="Arial"/>
            <w:lang w:val="en-US"/>
          </w:rPr>
          <w:t>https://doi.org/10.1002/lio2.743</w:t>
        </w:r>
      </w:hyperlink>
      <w:r w:rsidRPr="00CD48BC">
        <w:rPr>
          <w:rFonts w:ascii="Arial" w:hAnsi="Arial" w:cs="Arial"/>
          <w:lang w:val="en-US"/>
        </w:rPr>
        <w:t>.</w:t>
      </w:r>
    </w:p>
    <w:p w14:paraId="7D6A8922"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Asha’ari, Z.A., Ahmad, M.Z., Din, W.S.J.W., Hussin, C.M.C. and Leman, I. (2013). Ingestion of honey improves the symptoms of allergic rhinitis: evidence from a randomized placebo-controlled trial in the East Coast of Peninsular Malaysia. </w:t>
      </w:r>
      <w:r w:rsidRPr="00CD48BC">
        <w:rPr>
          <w:rFonts w:ascii="Arial" w:hAnsi="Arial" w:cs="Arial"/>
          <w:i/>
          <w:iCs/>
          <w:lang w:val="en-US"/>
        </w:rPr>
        <w:t>Annals of Saudi Medicine</w:t>
      </w:r>
      <w:r w:rsidRPr="00CD48BC">
        <w:rPr>
          <w:rFonts w:ascii="Arial" w:hAnsi="Arial" w:cs="Arial"/>
          <w:lang w:val="en-US"/>
        </w:rPr>
        <w:t>, 33(5), pp.469–475. doi:</w:t>
      </w:r>
      <w:hyperlink r:id="rId10" w:history="1">
        <w:r w:rsidRPr="00CD48BC">
          <w:rPr>
            <w:rStyle w:val="Hyperlink"/>
            <w:rFonts w:ascii="Arial" w:hAnsi="Arial" w:cs="Arial"/>
            <w:lang w:val="en-US"/>
          </w:rPr>
          <w:t>https://doi.org/10.5144/0256-4947.2013.469</w:t>
        </w:r>
      </w:hyperlink>
      <w:r w:rsidRPr="00CD48BC">
        <w:rPr>
          <w:rFonts w:ascii="Arial" w:hAnsi="Arial" w:cs="Arial"/>
          <w:lang w:val="en-US"/>
        </w:rPr>
        <w:t>.</w:t>
      </w:r>
    </w:p>
    <w:p w14:paraId="7B1BDEE6"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Atanasov, A.G., Zotchev, S.B., Dirsch, V.M. and Supuran, C.T. (2021). Natural products in drug discovery: advances and opportunities. </w:t>
      </w:r>
      <w:r w:rsidRPr="00CD48BC">
        <w:rPr>
          <w:rFonts w:ascii="Arial" w:hAnsi="Arial" w:cs="Arial"/>
          <w:i/>
          <w:iCs/>
          <w:lang w:val="en-US"/>
        </w:rPr>
        <w:t>Nature Reviews Drug Discovery</w:t>
      </w:r>
      <w:r w:rsidRPr="00CD48BC">
        <w:rPr>
          <w:rFonts w:ascii="Arial" w:hAnsi="Arial" w:cs="Arial"/>
          <w:lang w:val="en-US"/>
        </w:rPr>
        <w:t>, [online] 20(3), pp.200–216. doi:</w:t>
      </w:r>
      <w:hyperlink r:id="rId11" w:history="1">
        <w:r w:rsidRPr="00CD48BC">
          <w:rPr>
            <w:rStyle w:val="Hyperlink"/>
            <w:rFonts w:ascii="Arial" w:hAnsi="Arial" w:cs="Arial"/>
            <w:lang w:val="en-US"/>
          </w:rPr>
          <w:t>https://doi.org/10.1038/s41573-020-00114-z</w:t>
        </w:r>
      </w:hyperlink>
      <w:r w:rsidRPr="00CD48BC">
        <w:rPr>
          <w:rFonts w:ascii="Arial" w:hAnsi="Arial" w:cs="Arial"/>
          <w:lang w:val="en-US"/>
        </w:rPr>
        <w:t>.</w:t>
      </w:r>
    </w:p>
    <w:p w14:paraId="77432000"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Aw Yong, P.Y., Islam, F., Harith, H.H., Israf, D.A., Tan, J.W. and Tham, C.L. (2021). The Potential Use of Honey as a Remedy for Allergic Diseases: a Mini Review. </w:t>
      </w:r>
      <w:r w:rsidRPr="00CD48BC">
        <w:rPr>
          <w:rFonts w:ascii="Arial" w:hAnsi="Arial" w:cs="Arial"/>
          <w:i/>
          <w:iCs/>
          <w:lang w:val="en-US"/>
        </w:rPr>
        <w:t>Frontiers in Pharmacology</w:t>
      </w:r>
      <w:r w:rsidRPr="00CD48BC">
        <w:rPr>
          <w:rFonts w:ascii="Arial" w:hAnsi="Arial" w:cs="Arial"/>
          <w:lang w:val="en-US"/>
        </w:rPr>
        <w:t>, [online] 11, p.599080. doi:</w:t>
      </w:r>
      <w:hyperlink r:id="rId12" w:history="1">
        <w:r w:rsidRPr="00CD48BC">
          <w:rPr>
            <w:rStyle w:val="Hyperlink"/>
            <w:rFonts w:ascii="Arial" w:hAnsi="Arial" w:cs="Arial"/>
            <w:lang w:val="en-US"/>
          </w:rPr>
          <w:t>https://doi.org/10.3389/fphar.2020.599080</w:t>
        </w:r>
      </w:hyperlink>
      <w:r w:rsidRPr="00CD48BC">
        <w:rPr>
          <w:rFonts w:ascii="Arial" w:hAnsi="Arial" w:cs="Arial"/>
          <w:lang w:val="en-US"/>
        </w:rPr>
        <w:t>.</w:t>
      </w:r>
    </w:p>
    <w:p w14:paraId="652FA957"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Badea, T.-I. and Vamanu, E. (2023). Medicinal Properties of Honey and Cordyceps Mushrooms. </w:t>
      </w:r>
      <w:r w:rsidRPr="00CD48BC">
        <w:rPr>
          <w:rFonts w:ascii="Arial" w:hAnsi="Arial" w:cs="Arial"/>
          <w:i/>
          <w:iCs/>
          <w:lang w:val="en-US"/>
        </w:rPr>
        <w:t>Nutraceuticals</w:t>
      </w:r>
      <w:r w:rsidRPr="00CD48BC">
        <w:rPr>
          <w:rFonts w:ascii="Arial" w:hAnsi="Arial" w:cs="Arial"/>
          <w:lang w:val="en-US"/>
        </w:rPr>
        <w:t>, 3(4), pp.499–512. doi:</w:t>
      </w:r>
      <w:hyperlink r:id="rId13" w:history="1">
        <w:r w:rsidRPr="00CD48BC">
          <w:rPr>
            <w:rStyle w:val="Hyperlink"/>
            <w:rFonts w:ascii="Arial" w:hAnsi="Arial" w:cs="Arial"/>
            <w:lang w:val="en-US"/>
          </w:rPr>
          <w:t>https://doi.org/10.3390/nutraceuticals3040036</w:t>
        </w:r>
      </w:hyperlink>
      <w:r w:rsidRPr="00CD48BC">
        <w:rPr>
          <w:rFonts w:ascii="Arial" w:hAnsi="Arial" w:cs="Arial"/>
          <w:lang w:val="en-US"/>
        </w:rPr>
        <w:t>.</w:t>
      </w:r>
    </w:p>
    <w:p w14:paraId="70806CDB"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Barrett, E. and Bolt, B. (2014). </w:t>
      </w:r>
      <w:r w:rsidRPr="00CD48BC">
        <w:rPr>
          <w:rFonts w:ascii="Arial" w:hAnsi="Arial" w:cs="Arial"/>
          <w:i/>
          <w:iCs/>
          <w:lang w:val="en-US"/>
        </w:rPr>
        <w:t>Practice as Research</w:t>
      </w:r>
      <w:r w:rsidRPr="00CD48BC">
        <w:rPr>
          <w:rFonts w:ascii="Arial" w:hAnsi="Arial" w:cs="Arial"/>
          <w:lang w:val="en-US"/>
        </w:rPr>
        <w:t>. Bloomsbury Publishing.</w:t>
      </w:r>
    </w:p>
    <w:p w14:paraId="09DD103D"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Benniger, M.S. (2011). The professional voice. </w:t>
      </w:r>
      <w:r w:rsidRPr="00CD48BC">
        <w:rPr>
          <w:rFonts w:ascii="Arial" w:hAnsi="Arial" w:cs="Arial"/>
          <w:i/>
          <w:iCs/>
          <w:lang w:val="en-US"/>
        </w:rPr>
        <w:t xml:space="preserve">Journal of  Laryngology and Otology </w:t>
      </w:r>
      <w:r w:rsidRPr="00CD48BC">
        <w:rPr>
          <w:rFonts w:ascii="Arial" w:hAnsi="Arial" w:cs="Arial"/>
          <w:lang w:val="en-US"/>
        </w:rPr>
        <w:t>, 125, pp.111–116. doi:</w:t>
      </w:r>
      <w:hyperlink r:id="rId14" w:history="1">
        <w:r w:rsidRPr="00CD48BC">
          <w:rPr>
            <w:rStyle w:val="Hyperlink"/>
            <w:rFonts w:ascii="Arial" w:hAnsi="Arial" w:cs="Arial"/>
            <w:lang w:val="en-US"/>
          </w:rPr>
          <w:t>https://doi.org/10.1017/S0022215110001970</w:t>
        </w:r>
      </w:hyperlink>
      <w:r w:rsidRPr="00CD48BC">
        <w:rPr>
          <w:rFonts w:ascii="Arial" w:hAnsi="Arial" w:cs="Arial"/>
          <w:lang w:val="en-US"/>
        </w:rPr>
        <w:t>.</w:t>
      </w:r>
    </w:p>
    <w:p w14:paraId="00C49F40"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Black, J.G. and Black, L.J. (2018a). </w:t>
      </w:r>
      <w:r w:rsidRPr="00CD48BC">
        <w:rPr>
          <w:rFonts w:ascii="Arial" w:hAnsi="Arial" w:cs="Arial"/>
          <w:i/>
          <w:iCs/>
          <w:lang w:val="en-US"/>
        </w:rPr>
        <w:t>Microbiology : principles and explorations.</w:t>
      </w:r>
      <w:r w:rsidRPr="00CD48BC">
        <w:rPr>
          <w:rFonts w:ascii="Arial" w:hAnsi="Arial" w:cs="Arial"/>
          <w:lang w:val="en-US"/>
        </w:rPr>
        <w:t xml:space="preserve"> Hoboken, Nj: Wiley.</w:t>
      </w:r>
    </w:p>
    <w:p w14:paraId="121DF860"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Black, J.G. and Black, L.J. (2018b). </w:t>
      </w:r>
      <w:r w:rsidRPr="00CD48BC">
        <w:rPr>
          <w:rFonts w:ascii="Arial" w:hAnsi="Arial" w:cs="Arial"/>
          <w:i/>
          <w:iCs/>
          <w:lang w:val="en-US"/>
        </w:rPr>
        <w:t>Microbiology : principles and explorations.</w:t>
      </w:r>
      <w:r w:rsidRPr="00CD48BC">
        <w:rPr>
          <w:rFonts w:ascii="Arial" w:hAnsi="Arial" w:cs="Arial"/>
          <w:lang w:val="en-US"/>
        </w:rPr>
        <w:t xml:space="preserve"> Hoboken, Nj: Wiley.</w:t>
      </w:r>
    </w:p>
    <w:p w14:paraId="22CE2F1A"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Bouzo, D., Cokcetin, N.N., Li, L., Ballerin, G., Bottomley, A.L., Lazenby, J., Whitchurch, C.B., Paulsen, I.T., Hassan, K.A. and Harry, E.J. (2020). Characterizing the Mechanism of Action of an Ancient Antimicrobial, Manuka Honey, against Pseudomonas Aeruginosa Using Modern Transcriptomics. </w:t>
      </w:r>
      <w:r w:rsidRPr="00CD48BC">
        <w:rPr>
          <w:rFonts w:ascii="Arial" w:hAnsi="Arial" w:cs="Arial"/>
          <w:i/>
          <w:iCs/>
          <w:lang w:val="en-US"/>
        </w:rPr>
        <w:t>mSystems</w:t>
      </w:r>
      <w:r w:rsidRPr="00CD48BC">
        <w:rPr>
          <w:rFonts w:ascii="Arial" w:hAnsi="Arial" w:cs="Arial"/>
          <w:lang w:val="en-US"/>
        </w:rPr>
        <w:t>, 5(3). doi:</w:t>
      </w:r>
      <w:hyperlink r:id="rId15" w:history="1">
        <w:r w:rsidRPr="00CD48BC">
          <w:rPr>
            <w:rStyle w:val="Hyperlink"/>
            <w:rFonts w:ascii="Arial" w:hAnsi="Arial" w:cs="Arial"/>
            <w:lang w:val="en-US"/>
          </w:rPr>
          <w:t>https://doi.org/10.1128/msystems.00106-20</w:t>
        </w:r>
      </w:hyperlink>
      <w:r w:rsidRPr="00CD48BC">
        <w:rPr>
          <w:rFonts w:ascii="Arial" w:hAnsi="Arial" w:cs="Arial"/>
          <w:lang w:val="en-US"/>
        </w:rPr>
        <w:t>.</w:t>
      </w:r>
    </w:p>
    <w:p w14:paraId="5AF1CE93"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lastRenderedPageBreak/>
        <w:t xml:space="preserve">Care (2024). </w:t>
      </w:r>
      <w:r w:rsidRPr="00CD48BC">
        <w:rPr>
          <w:rFonts w:ascii="Arial" w:hAnsi="Arial" w:cs="Arial"/>
          <w:i/>
          <w:iCs/>
          <w:lang w:val="en-US"/>
        </w:rPr>
        <w:t>Urgentology Care</w:t>
      </w:r>
      <w:r w:rsidRPr="00CD48BC">
        <w:rPr>
          <w:rFonts w:ascii="Arial" w:hAnsi="Arial" w:cs="Arial"/>
          <w:lang w:val="en-US"/>
        </w:rPr>
        <w:t xml:space="preserve">. [online] Urgentology Care. Available at: </w:t>
      </w:r>
      <w:hyperlink r:id="rId16" w:history="1">
        <w:r w:rsidRPr="00CD48BC">
          <w:rPr>
            <w:rStyle w:val="Hyperlink"/>
            <w:rFonts w:ascii="Arial" w:hAnsi="Arial" w:cs="Arial"/>
            <w:lang w:val="en-US"/>
          </w:rPr>
          <w:t>https://www.urgentologycare.com/blog/2024/november/can-honey-really-help-ease-allergy-symptoms-/?utm_source=chatgpt.com</w:t>
        </w:r>
      </w:hyperlink>
      <w:r w:rsidRPr="00CD48BC">
        <w:rPr>
          <w:rFonts w:ascii="Arial" w:hAnsi="Arial" w:cs="Arial"/>
          <w:lang w:val="en-US"/>
        </w:rPr>
        <w:t xml:space="preserve"> [Accessed 27 Jun. 2025].</w:t>
      </w:r>
    </w:p>
    <w:p w14:paraId="098EC299"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Chan, R.W. and Tayama, N. (2002). Biomechanical Effects of Hydration in Vocal Fold Tissues. </w:t>
      </w:r>
      <w:r w:rsidRPr="00CD48BC">
        <w:rPr>
          <w:rFonts w:ascii="Arial" w:hAnsi="Arial" w:cs="Arial"/>
          <w:i/>
          <w:iCs/>
          <w:lang w:val="en-US"/>
        </w:rPr>
        <w:t>Otolaryngology–Head and Neck Surgery</w:t>
      </w:r>
      <w:r w:rsidRPr="00CD48BC">
        <w:rPr>
          <w:rFonts w:ascii="Arial" w:hAnsi="Arial" w:cs="Arial"/>
          <w:lang w:val="en-US"/>
        </w:rPr>
        <w:t>, 126(5), pp.528–537. doi:</w:t>
      </w:r>
      <w:hyperlink r:id="rId17" w:history="1">
        <w:r w:rsidRPr="00CD48BC">
          <w:rPr>
            <w:rStyle w:val="Hyperlink"/>
            <w:rFonts w:ascii="Arial" w:hAnsi="Arial" w:cs="Arial"/>
            <w:lang w:val="en-US"/>
          </w:rPr>
          <w:t>https://doi.org/10.1067/mhn.2002.124936</w:t>
        </w:r>
      </w:hyperlink>
      <w:r w:rsidRPr="00CD48BC">
        <w:rPr>
          <w:rFonts w:ascii="Arial" w:hAnsi="Arial" w:cs="Arial"/>
          <w:lang w:val="en-US"/>
        </w:rPr>
        <w:t>.</w:t>
      </w:r>
    </w:p>
    <w:p w14:paraId="44CC13A4"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Charalambous, A., Lambrinou, E., Katodritis, N., Vomvas, D., Raftopoulos, V., Georgiou, M., Paikousis, L. and Charalambous, M. (2017). The Effectiveness of Thyme Honey for the Management of treatment-induced Xerostomia in Head and Neck Cancer patients: A feasibility Randomized Control Trial. </w:t>
      </w:r>
      <w:r w:rsidRPr="00CD48BC">
        <w:rPr>
          <w:rFonts w:ascii="Arial" w:hAnsi="Arial" w:cs="Arial"/>
          <w:i/>
          <w:iCs/>
          <w:lang w:val="en-US"/>
        </w:rPr>
        <w:t>European Journal of Oncology Nursing</w:t>
      </w:r>
      <w:r w:rsidRPr="00CD48BC">
        <w:rPr>
          <w:rFonts w:ascii="Arial" w:hAnsi="Arial" w:cs="Arial"/>
          <w:lang w:val="en-US"/>
        </w:rPr>
        <w:t>, 27(1), pp.1–8. doi:</w:t>
      </w:r>
      <w:hyperlink r:id="rId18" w:history="1">
        <w:r w:rsidRPr="00CD48BC">
          <w:rPr>
            <w:rStyle w:val="Hyperlink"/>
            <w:rFonts w:ascii="Arial" w:hAnsi="Arial" w:cs="Arial"/>
            <w:lang w:val="en-US"/>
          </w:rPr>
          <w:t>https://doi.org/10.1016/j.ejon.2017.01.001</w:t>
        </w:r>
      </w:hyperlink>
      <w:r w:rsidRPr="00CD48BC">
        <w:rPr>
          <w:rFonts w:ascii="Arial" w:hAnsi="Arial" w:cs="Arial"/>
          <w:lang w:val="en-US"/>
        </w:rPr>
        <w:t>.</w:t>
      </w:r>
    </w:p>
    <w:p w14:paraId="641A4CEC"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Cho, A-Ra., Son, H. and Han, G. (2024). Effect of Honey-Based Oral Care on Oral Health of Patients with Stroke Undergoing Rehabilitation: a Randomized Controlled Trial. </w:t>
      </w:r>
      <w:r w:rsidRPr="00CD48BC">
        <w:rPr>
          <w:rFonts w:ascii="Arial" w:hAnsi="Arial" w:cs="Arial"/>
          <w:i/>
          <w:iCs/>
          <w:lang w:val="en-US"/>
        </w:rPr>
        <w:t>Asian Nursing Research</w:t>
      </w:r>
      <w:r w:rsidRPr="00CD48BC">
        <w:rPr>
          <w:rFonts w:ascii="Arial" w:hAnsi="Arial" w:cs="Arial"/>
          <w:lang w:val="en-US"/>
        </w:rPr>
        <w:t>, [online] 18(3), pp.215–221. doi:</w:t>
      </w:r>
      <w:hyperlink r:id="rId19" w:history="1">
        <w:r w:rsidRPr="00CD48BC">
          <w:rPr>
            <w:rStyle w:val="Hyperlink"/>
            <w:rFonts w:ascii="Arial" w:hAnsi="Arial" w:cs="Arial"/>
            <w:lang w:val="en-US"/>
          </w:rPr>
          <w:t>https://doi.org/10.1016/j.anr.2024.06.001</w:t>
        </w:r>
      </w:hyperlink>
      <w:r w:rsidRPr="00CD48BC">
        <w:rPr>
          <w:rFonts w:ascii="Arial" w:hAnsi="Arial" w:cs="Arial"/>
          <w:lang w:val="en-US"/>
        </w:rPr>
        <w:t>.</w:t>
      </w:r>
    </w:p>
    <w:p w14:paraId="6005EB79"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Davies, D.G., Jahn, A.F. and Keidar, A. (2020). </w:t>
      </w:r>
      <w:r w:rsidRPr="00CD48BC">
        <w:rPr>
          <w:rFonts w:ascii="Arial" w:hAnsi="Arial" w:cs="Arial"/>
          <w:i/>
          <w:iCs/>
          <w:lang w:val="en-US"/>
        </w:rPr>
        <w:t>Care of the Professional Voice</w:t>
      </w:r>
      <w:r w:rsidRPr="00CD48BC">
        <w:rPr>
          <w:rFonts w:ascii="Arial" w:hAnsi="Arial" w:cs="Arial"/>
          <w:lang w:val="en-US"/>
        </w:rPr>
        <w:t xml:space="preserve">. 2nd ed. </w:t>
      </w:r>
      <w:r w:rsidRPr="00CD48BC">
        <w:rPr>
          <w:rFonts w:ascii="Arial" w:hAnsi="Arial" w:cs="Arial"/>
          <w:i/>
          <w:iCs/>
          <w:lang w:val="en-US"/>
        </w:rPr>
        <w:t>Routledge eBooks</w:t>
      </w:r>
      <w:r w:rsidRPr="00CD48BC">
        <w:rPr>
          <w:rFonts w:ascii="Arial" w:hAnsi="Arial" w:cs="Arial"/>
          <w:lang w:val="en-US"/>
        </w:rPr>
        <w:t>. Routledge. doi:</w:t>
      </w:r>
      <w:hyperlink r:id="rId20" w:history="1">
        <w:r w:rsidRPr="00CD48BC">
          <w:rPr>
            <w:rStyle w:val="Hyperlink"/>
            <w:rFonts w:ascii="Arial" w:hAnsi="Arial" w:cs="Arial"/>
            <w:lang w:val="en-US"/>
          </w:rPr>
          <w:t>https://doi.org/10.5040/9781350054851</w:t>
        </w:r>
      </w:hyperlink>
      <w:r w:rsidRPr="00CD48BC">
        <w:rPr>
          <w:rFonts w:ascii="Arial" w:hAnsi="Arial" w:cs="Arial"/>
          <w:lang w:val="en-US"/>
        </w:rPr>
        <w:t>.</w:t>
      </w:r>
    </w:p>
    <w:p w14:paraId="5E2776D1"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Döllinger, M., Franziska Gröhn, Berry, D.A., Ulrich Eysholdt and Georg Luegmair (2014). Preliminary Results on the Influence of Engineered Artificial Mucus Layer on Phonation. </w:t>
      </w:r>
      <w:r w:rsidRPr="00CD48BC">
        <w:rPr>
          <w:rFonts w:ascii="Arial" w:hAnsi="Arial" w:cs="Arial"/>
          <w:i/>
          <w:iCs/>
          <w:lang w:val="en-US"/>
        </w:rPr>
        <w:t>Journal of Speech Language and Hearing Research</w:t>
      </w:r>
      <w:r w:rsidRPr="00CD48BC">
        <w:rPr>
          <w:rFonts w:ascii="Arial" w:hAnsi="Arial" w:cs="Arial"/>
          <w:lang w:val="en-US"/>
        </w:rPr>
        <w:t>, 57(2). doi:</w:t>
      </w:r>
      <w:hyperlink r:id="rId21" w:history="1">
        <w:r w:rsidRPr="00CD48BC">
          <w:rPr>
            <w:rStyle w:val="Hyperlink"/>
            <w:rFonts w:ascii="Arial" w:hAnsi="Arial" w:cs="Arial"/>
            <w:lang w:val="en-US"/>
          </w:rPr>
          <w:t>https://doi.org/10.1044/2014_jslhr-s-12-0277</w:t>
        </w:r>
      </w:hyperlink>
      <w:r w:rsidRPr="00CD48BC">
        <w:rPr>
          <w:rFonts w:ascii="Arial" w:hAnsi="Arial" w:cs="Arial"/>
          <w:lang w:val="en-US"/>
        </w:rPr>
        <w:t>.</w:t>
      </w:r>
    </w:p>
    <w:p w14:paraId="2B06256A"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Duke Voice Care Centre (n.d.). </w:t>
      </w:r>
      <w:r w:rsidRPr="00CD48BC">
        <w:rPr>
          <w:rFonts w:ascii="Arial" w:hAnsi="Arial" w:cs="Arial"/>
          <w:i/>
          <w:iCs/>
          <w:lang w:val="en-US"/>
        </w:rPr>
        <w:t>dukevoicecare.org VOCAL HEALTH INFORMATION</w:t>
      </w:r>
      <w:r w:rsidRPr="00CD48BC">
        <w:rPr>
          <w:rFonts w:ascii="Arial" w:hAnsi="Arial" w:cs="Arial"/>
          <w:lang w:val="en-US"/>
        </w:rPr>
        <w:t xml:space="preserve">. [online] Available at: </w:t>
      </w:r>
      <w:hyperlink r:id="rId22" w:history="1">
        <w:r w:rsidRPr="00CD48BC">
          <w:rPr>
            <w:rStyle w:val="Hyperlink"/>
            <w:rFonts w:ascii="Arial" w:hAnsi="Arial" w:cs="Arial"/>
            <w:lang w:val="en-US"/>
          </w:rPr>
          <w:t>https://www.uu.edu/dept/music/library/safety/vocalhealthinformation.pdf?utm_source=chatgpt.com</w:t>
        </w:r>
      </w:hyperlink>
      <w:r w:rsidRPr="00CD48BC">
        <w:rPr>
          <w:rFonts w:ascii="Arial" w:hAnsi="Arial" w:cs="Arial"/>
          <w:lang w:val="en-US"/>
        </w:rPr>
        <w:t xml:space="preserve"> [Accessed 27 Jun. 2025].</w:t>
      </w:r>
    </w:p>
    <w:p w14:paraId="25D62628"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Dulnuan, L. (2021). </w:t>
      </w:r>
      <w:r w:rsidRPr="00CD48BC">
        <w:rPr>
          <w:rFonts w:ascii="Arial" w:hAnsi="Arial" w:cs="Arial"/>
          <w:i/>
          <w:iCs/>
          <w:lang w:val="en-US"/>
        </w:rPr>
        <w:t>4 Ways a Dry Mouth Spray Can save Your Singing Voice - Pro-Sys</w:t>
      </w:r>
      <w:r w:rsidRPr="00CD48BC">
        <w:rPr>
          <w:rFonts w:ascii="Arial" w:hAnsi="Arial" w:cs="Arial"/>
          <w:lang w:val="en-US"/>
        </w:rPr>
        <w:t xml:space="preserve">. [online] Pro-Sys. Available at: </w:t>
      </w:r>
      <w:hyperlink r:id="rId23" w:history="1">
        <w:r w:rsidRPr="00CD48BC">
          <w:rPr>
            <w:rStyle w:val="Hyperlink"/>
            <w:rFonts w:ascii="Arial" w:hAnsi="Arial" w:cs="Arial"/>
            <w:lang w:val="en-US"/>
          </w:rPr>
          <w:t>https://www.pro-sys.com/blog/4-ways-dry-mouth-spray-can-save-your-singing-voice/?srsltid=AfmBOooLGaXMZ6b5HFRZoYw3RXUrHhiN9Uzq8kUroGezpBCUKLLMIdbp&amp;utm_source=chatgpt.com</w:t>
        </w:r>
      </w:hyperlink>
      <w:r w:rsidRPr="00CD48BC">
        <w:rPr>
          <w:rFonts w:ascii="Arial" w:hAnsi="Arial" w:cs="Arial"/>
          <w:lang w:val="en-US"/>
        </w:rPr>
        <w:t xml:space="preserve"> [Accessed 10 Jun. 2025].</w:t>
      </w:r>
    </w:p>
    <w:p w14:paraId="23828D6C"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Ellis, C., Adams, T.E. and Bochner, A.P. (2011). Autoethnography: an Overview. </w:t>
      </w:r>
      <w:r w:rsidRPr="00CD48BC">
        <w:rPr>
          <w:rFonts w:ascii="Arial" w:hAnsi="Arial" w:cs="Arial"/>
          <w:i/>
          <w:iCs/>
          <w:lang w:val="en-US"/>
        </w:rPr>
        <w:t>Forum Qualitative Sozialforschung / Forum: Qualitative Social Research</w:t>
      </w:r>
      <w:r w:rsidRPr="00CD48BC">
        <w:rPr>
          <w:rFonts w:ascii="Arial" w:hAnsi="Arial" w:cs="Arial"/>
          <w:lang w:val="en-US"/>
        </w:rPr>
        <w:t>, 12(1).</w:t>
      </w:r>
    </w:p>
    <w:p w14:paraId="6278273F"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Finley, M. (2024). </w:t>
      </w:r>
      <w:r w:rsidRPr="00CD48BC">
        <w:rPr>
          <w:rFonts w:ascii="Arial" w:hAnsi="Arial" w:cs="Arial"/>
          <w:i/>
          <w:iCs/>
          <w:lang w:val="en-US"/>
        </w:rPr>
        <w:t>11 Meds That Can Mess with Your Voice</w:t>
      </w:r>
      <w:r w:rsidRPr="00CD48BC">
        <w:rPr>
          <w:rFonts w:ascii="Arial" w:hAnsi="Arial" w:cs="Arial"/>
          <w:lang w:val="en-US"/>
        </w:rPr>
        <w:t xml:space="preserve">. [online] MedShadow Foundation | Independent Health &amp; Wellness Journalism. Available at: </w:t>
      </w:r>
      <w:hyperlink r:id="rId24" w:history="1">
        <w:r w:rsidRPr="00CD48BC">
          <w:rPr>
            <w:rStyle w:val="Hyperlink"/>
            <w:rFonts w:ascii="Arial" w:hAnsi="Arial" w:cs="Arial"/>
            <w:lang w:val="en-US"/>
          </w:rPr>
          <w:t>https://medshadow.org/springsteen-cancels-european-show-dates-citing-vocal-issues/?utm_source=chatgpt.com</w:t>
        </w:r>
      </w:hyperlink>
      <w:r w:rsidRPr="00CD48BC">
        <w:rPr>
          <w:rFonts w:ascii="Arial" w:hAnsi="Arial" w:cs="Arial"/>
          <w:lang w:val="en-US"/>
        </w:rPr>
        <w:t xml:space="preserve"> [Accessed 29 Jun. 2025].</w:t>
      </w:r>
    </w:p>
    <w:p w14:paraId="368692E0"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Gascon, M., Morales, E., Sunyer, J. and Vrijheid, M. (2013). Effects of Persistent Organic Pollutants on the Developing Respiratory and Immune systems: a Systematic Review. </w:t>
      </w:r>
      <w:r w:rsidRPr="00CD48BC">
        <w:rPr>
          <w:rFonts w:ascii="Arial" w:hAnsi="Arial" w:cs="Arial"/>
          <w:i/>
          <w:iCs/>
          <w:lang w:val="en-US"/>
        </w:rPr>
        <w:t>Environment International</w:t>
      </w:r>
      <w:r w:rsidRPr="00CD48BC">
        <w:rPr>
          <w:rFonts w:ascii="Arial" w:hAnsi="Arial" w:cs="Arial"/>
          <w:lang w:val="en-US"/>
        </w:rPr>
        <w:t>, 52(1), pp.51–65. doi:</w:t>
      </w:r>
      <w:hyperlink r:id="rId25" w:history="1">
        <w:r w:rsidRPr="00CD48BC">
          <w:rPr>
            <w:rStyle w:val="Hyperlink"/>
            <w:rFonts w:ascii="Arial" w:hAnsi="Arial" w:cs="Arial"/>
            <w:lang w:val="en-US"/>
          </w:rPr>
          <w:t>https://doi.org/10.1016/j.envint.2012.11.005</w:t>
        </w:r>
      </w:hyperlink>
      <w:r w:rsidRPr="00CD48BC">
        <w:rPr>
          <w:rFonts w:ascii="Arial" w:hAnsi="Arial" w:cs="Arial"/>
          <w:lang w:val="en-US"/>
        </w:rPr>
        <w:t>.</w:t>
      </w:r>
    </w:p>
    <w:p w14:paraId="63BD5FEF"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Ghalwash, D., El-Gawish, A. and Abou-Bakr, A. (2025). Efficacy of Manuka Honey Oral Rinse in Treatment of Xerostomia among Elderly patients: a Randomized Controlled Trial. </w:t>
      </w:r>
      <w:r w:rsidRPr="00CD48BC">
        <w:rPr>
          <w:rFonts w:ascii="Arial" w:hAnsi="Arial" w:cs="Arial"/>
          <w:i/>
          <w:iCs/>
          <w:lang w:val="en-US"/>
        </w:rPr>
        <w:t>BMC Oral Health</w:t>
      </w:r>
      <w:r w:rsidRPr="00CD48BC">
        <w:rPr>
          <w:rFonts w:ascii="Arial" w:hAnsi="Arial" w:cs="Arial"/>
          <w:lang w:val="en-US"/>
        </w:rPr>
        <w:t>, [online] 25(1). doi:</w:t>
      </w:r>
      <w:hyperlink r:id="rId26" w:history="1">
        <w:r w:rsidRPr="00CD48BC">
          <w:rPr>
            <w:rStyle w:val="Hyperlink"/>
            <w:rFonts w:ascii="Arial" w:hAnsi="Arial" w:cs="Arial"/>
            <w:lang w:val="en-US"/>
          </w:rPr>
          <w:t>https://doi.org/10.1186/s12903-025-06125-9</w:t>
        </w:r>
      </w:hyperlink>
      <w:r w:rsidRPr="00CD48BC">
        <w:rPr>
          <w:rFonts w:ascii="Arial" w:hAnsi="Arial" w:cs="Arial"/>
          <w:lang w:val="en-US"/>
        </w:rPr>
        <w:t>.</w:t>
      </w:r>
    </w:p>
    <w:p w14:paraId="73163561"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Gośliński, M., Nowak, D. and Kłębukowska, L. (2019). Antioxidant Properties and Antimicrobial Activity of Manuka Honey versus Polish Honeys. </w:t>
      </w:r>
      <w:r w:rsidRPr="00CD48BC">
        <w:rPr>
          <w:rFonts w:ascii="Arial" w:hAnsi="Arial" w:cs="Arial"/>
          <w:i/>
          <w:iCs/>
          <w:lang w:val="en-US"/>
        </w:rPr>
        <w:t>Journal of Food Science and Technology</w:t>
      </w:r>
      <w:r w:rsidRPr="00CD48BC">
        <w:rPr>
          <w:rFonts w:ascii="Arial" w:hAnsi="Arial" w:cs="Arial"/>
          <w:lang w:val="en-US"/>
        </w:rPr>
        <w:t>, 57(4), pp.1269–1277. doi:</w:t>
      </w:r>
      <w:hyperlink r:id="rId27" w:history="1">
        <w:r w:rsidRPr="00CD48BC">
          <w:rPr>
            <w:rStyle w:val="Hyperlink"/>
            <w:rFonts w:ascii="Arial" w:hAnsi="Arial" w:cs="Arial"/>
            <w:lang w:val="en-US"/>
          </w:rPr>
          <w:t>https://doi.org/10.1007/s13197-019-04159-w</w:t>
        </w:r>
      </w:hyperlink>
      <w:r w:rsidRPr="00CD48BC">
        <w:rPr>
          <w:rFonts w:ascii="Arial" w:hAnsi="Arial" w:cs="Arial"/>
          <w:lang w:val="en-US"/>
        </w:rPr>
        <w:t>.</w:t>
      </w:r>
    </w:p>
    <w:p w14:paraId="360AB71C"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Hemler, R.J.B., Wieneke, G.H. and Dejonckere, P.H. (1997). The Effect of Relative Humidity of Inhaled Air Onacoustic Parameters of Voice in Normal Subjects. </w:t>
      </w:r>
      <w:r w:rsidRPr="00CD48BC">
        <w:rPr>
          <w:rFonts w:ascii="Arial" w:hAnsi="Arial" w:cs="Arial"/>
          <w:i/>
          <w:iCs/>
          <w:lang w:val="en-US"/>
        </w:rPr>
        <w:t>Journal of Voice</w:t>
      </w:r>
      <w:r w:rsidRPr="00CD48BC">
        <w:rPr>
          <w:rFonts w:ascii="Arial" w:hAnsi="Arial" w:cs="Arial"/>
          <w:lang w:val="en-US"/>
        </w:rPr>
        <w:t>, 11(3), pp.295–300. doi:</w:t>
      </w:r>
      <w:hyperlink r:id="rId28" w:history="1">
        <w:r w:rsidRPr="00CD48BC">
          <w:rPr>
            <w:rStyle w:val="Hyperlink"/>
            <w:rFonts w:ascii="Arial" w:hAnsi="Arial" w:cs="Arial"/>
            <w:lang w:val="en-US"/>
          </w:rPr>
          <w:t>https://doi.org/10.1016/s0892-1997(97)80007-0</w:t>
        </w:r>
      </w:hyperlink>
      <w:r w:rsidRPr="00CD48BC">
        <w:rPr>
          <w:rFonts w:ascii="Arial" w:hAnsi="Arial" w:cs="Arial"/>
          <w:lang w:val="en-US"/>
        </w:rPr>
        <w:t>.</w:t>
      </w:r>
    </w:p>
    <w:p w14:paraId="541F842A"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hubba177 (2020). </w:t>
      </w:r>
      <w:r w:rsidRPr="00CD48BC">
        <w:rPr>
          <w:rFonts w:ascii="Arial" w:hAnsi="Arial" w:cs="Arial"/>
          <w:i/>
          <w:iCs/>
          <w:lang w:val="en-US"/>
        </w:rPr>
        <w:t>Maintain the Vitality of the Vocal Fold Mucosa</w:t>
      </w:r>
      <w:r w:rsidRPr="00CD48BC">
        <w:rPr>
          <w:rFonts w:ascii="Arial" w:hAnsi="Arial" w:cs="Arial"/>
          <w:lang w:val="en-US"/>
        </w:rPr>
        <w:t xml:space="preserve">. [online] Medical School. Available at: </w:t>
      </w:r>
      <w:hyperlink r:id="rId29" w:history="1">
        <w:r w:rsidRPr="00CD48BC">
          <w:rPr>
            <w:rStyle w:val="Hyperlink"/>
            <w:rFonts w:ascii="Arial" w:hAnsi="Arial" w:cs="Arial"/>
            <w:lang w:val="en-US"/>
          </w:rPr>
          <w:t>https://med.umn.edu/ent/patient-care/lions-voice-clinic/about-the-voice/you-and-your-voice/maintaining-vitality?utm_source=chatgpt.com</w:t>
        </w:r>
      </w:hyperlink>
      <w:r w:rsidRPr="00CD48BC">
        <w:rPr>
          <w:rFonts w:ascii="Arial" w:hAnsi="Arial" w:cs="Arial"/>
          <w:lang w:val="en-US"/>
        </w:rPr>
        <w:t xml:space="preserve"> [Accessed 29 Jun. 2025].</w:t>
      </w:r>
    </w:p>
    <w:p w14:paraId="581E14AD"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Ibrahim, S.A., Asmaa Abou</w:t>
      </w:r>
      <w:r w:rsidRPr="00CD48BC">
        <w:rPr>
          <w:rFonts w:ascii="Cambria Math" w:hAnsi="Cambria Math" w:cs="Cambria Math"/>
          <w:lang w:val="en-US"/>
        </w:rPr>
        <w:t>‐</w:t>
      </w:r>
      <w:r w:rsidRPr="00CD48BC">
        <w:rPr>
          <w:rFonts w:ascii="Arial" w:hAnsi="Arial" w:cs="Arial"/>
          <w:lang w:val="en-US"/>
        </w:rPr>
        <w:t xml:space="preserve">Bakr, Ghalwash, D. and Hussein, R.R. (2023). Effectiveness of thyme honey in the management of xerostomia in geriatric patients with end-stage renal disease: a randomized controlled clinical trial with a biochemical assessment. </w:t>
      </w:r>
      <w:r w:rsidRPr="00CD48BC">
        <w:rPr>
          <w:rFonts w:ascii="Arial" w:hAnsi="Arial" w:cs="Arial"/>
          <w:i/>
          <w:iCs/>
          <w:lang w:val="en-US"/>
        </w:rPr>
        <w:t>European Journal of Medical Research</w:t>
      </w:r>
      <w:r w:rsidRPr="00CD48BC">
        <w:rPr>
          <w:rFonts w:ascii="Arial" w:hAnsi="Arial" w:cs="Arial"/>
          <w:lang w:val="en-US"/>
        </w:rPr>
        <w:t>, 28(1). doi:</w:t>
      </w:r>
      <w:hyperlink r:id="rId30" w:history="1">
        <w:r w:rsidRPr="00CD48BC">
          <w:rPr>
            <w:rStyle w:val="Hyperlink"/>
            <w:rFonts w:ascii="Arial" w:hAnsi="Arial" w:cs="Arial"/>
            <w:lang w:val="en-US"/>
          </w:rPr>
          <w:t>https://doi.org/10.1186/s40001-023-01351-9</w:t>
        </w:r>
      </w:hyperlink>
      <w:r w:rsidRPr="00CD48BC">
        <w:rPr>
          <w:rFonts w:ascii="Arial" w:hAnsi="Arial" w:cs="Arial"/>
          <w:lang w:val="en-US"/>
        </w:rPr>
        <w:t>.</w:t>
      </w:r>
    </w:p>
    <w:p w14:paraId="150C0D63"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Imran, M., Ahmad, M.H. and Ahmad, R.S. (2022). </w:t>
      </w:r>
      <w:r w:rsidRPr="00CD48BC">
        <w:rPr>
          <w:rFonts w:ascii="Arial" w:hAnsi="Arial" w:cs="Arial"/>
          <w:i/>
          <w:iCs/>
          <w:lang w:val="en-US"/>
        </w:rPr>
        <w:t>Honey - Composition and Properties</w:t>
      </w:r>
      <w:r w:rsidRPr="00CD48BC">
        <w:rPr>
          <w:rFonts w:ascii="Arial" w:hAnsi="Arial" w:cs="Arial"/>
          <w:lang w:val="en-US"/>
        </w:rPr>
        <w:t xml:space="preserve">. </w:t>
      </w:r>
      <w:r w:rsidRPr="00CD48BC">
        <w:rPr>
          <w:rFonts w:ascii="Arial" w:hAnsi="Arial" w:cs="Arial"/>
          <w:i/>
          <w:iCs/>
          <w:lang w:val="en-US"/>
        </w:rPr>
        <w:t>IntechOpen eBooks</w:t>
      </w:r>
      <w:r w:rsidRPr="00CD48BC">
        <w:rPr>
          <w:rFonts w:ascii="Arial" w:hAnsi="Arial" w:cs="Arial"/>
          <w:lang w:val="en-US"/>
        </w:rPr>
        <w:t>. IntechOpen. doi:</w:t>
      </w:r>
      <w:hyperlink r:id="rId31" w:history="1">
        <w:r w:rsidRPr="00CD48BC">
          <w:rPr>
            <w:rStyle w:val="Hyperlink"/>
            <w:rFonts w:ascii="Arial" w:hAnsi="Arial" w:cs="Arial"/>
            <w:lang w:val="en-US"/>
          </w:rPr>
          <w:t>https://doi.org/10.5772/intechopen.102154</w:t>
        </w:r>
      </w:hyperlink>
      <w:r w:rsidRPr="00CD48BC">
        <w:rPr>
          <w:rFonts w:ascii="Arial" w:hAnsi="Arial" w:cs="Arial"/>
          <w:lang w:val="en-US"/>
        </w:rPr>
        <w:t>.</w:t>
      </w:r>
    </w:p>
    <w:p w14:paraId="0A6A4EF5"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Jahanbani Mazraeh, E., Sadighi, S., Manifar, S., Bakhshandeh, H. and Rajabi, M. (2023). Assessment of thyme honey oral gel for the prevention of adriamycin and cyclophosphamide chemotherapy-induced oral mucositis in patients with breast cancer. </w:t>
      </w:r>
      <w:r w:rsidRPr="00CD48BC">
        <w:rPr>
          <w:rFonts w:ascii="Arial" w:hAnsi="Arial" w:cs="Arial"/>
          <w:i/>
          <w:iCs/>
          <w:lang w:val="en-US"/>
        </w:rPr>
        <w:t>Supportive care in cancer : official journal of the Multinational Association of Supportive Care in Cancer</w:t>
      </w:r>
      <w:r w:rsidRPr="00CD48BC">
        <w:rPr>
          <w:rFonts w:ascii="Arial" w:hAnsi="Arial" w:cs="Arial"/>
          <w:lang w:val="en-US"/>
        </w:rPr>
        <w:t>, [online] 31(8), p.497. doi:</w:t>
      </w:r>
      <w:hyperlink r:id="rId32" w:history="1">
        <w:r w:rsidRPr="00CD48BC">
          <w:rPr>
            <w:rStyle w:val="Hyperlink"/>
            <w:rFonts w:ascii="Arial" w:hAnsi="Arial" w:cs="Arial"/>
            <w:lang w:val="en-US"/>
          </w:rPr>
          <w:t>https://doi.org/10.1007/s00520-023-07943-9</w:t>
        </w:r>
      </w:hyperlink>
      <w:r w:rsidRPr="00CD48BC">
        <w:rPr>
          <w:rFonts w:ascii="Arial" w:hAnsi="Arial" w:cs="Arial"/>
          <w:lang w:val="en-US"/>
        </w:rPr>
        <w:t>.</w:t>
      </w:r>
    </w:p>
    <w:p w14:paraId="2B63C520"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Jalil, B., Rollinger, J.M., Atanasov, A.G., Singla, R.K., Kinghorn, A.D. and Heinrich, M. (2024). Core publications in drug discovery and natural product research. </w:t>
      </w:r>
      <w:r w:rsidRPr="00CD48BC">
        <w:rPr>
          <w:rFonts w:ascii="Arial" w:hAnsi="Arial" w:cs="Arial"/>
          <w:i/>
          <w:iCs/>
          <w:lang w:val="en-US"/>
        </w:rPr>
        <w:t>Frontiers in Natural Products</w:t>
      </w:r>
      <w:r w:rsidRPr="00CD48BC">
        <w:rPr>
          <w:rFonts w:ascii="Arial" w:hAnsi="Arial" w:cs="Arial"/>
          <w:lang w:val="en-US"/>
        </w:rPr>
        <w:t>, 3. doi:</w:t>
      </w:r>
      <w:hyperlink r:id="rId33" w:history="1">
        <w:r w:rsidRPr="00CD48BC">
          <w:rPr>
            <w:rStyle w:val="Hyperlink"/>
            <w:rFonts w:ascii="Arial" w:hAnsi="Arial" w:cs="Arial"/>
            <w:lang w:val="en-US"/>
          </w:rPr>
          <w:t>https://doi.org/10.3389/fntpr.2024.1493720</w:t>
        </w:r>
      </w:hyperlink>
      <w:r w:rsidRPr="00CD48BC">
        <w:rPr>
          <w:rFonts w:ascii="Arial" w:hAnsi="Arial" w:cs="Arial"/>
          <w:lang w:val="en-US"/>
        </w:rPr>
        <w:t>.</w:t>
      </w:r>
    </w:p>
    <w:p w14:paraId="2D8E3857" w14:textId="4AD8A059"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Livingston, </w:t>
      </w:r>
      <w:r w:rsidR="003F18B3" w:rsidRPr="00CD48BC">
        <w:rPr>
          <w:rFonts w:ascii="Arial" w:hAnsi="Arial" w:cs="Arial"/>
          <w:lang w:val="en-US"/>
        </w:rPr>
        <w:t>S.,</w:t>
      </w:r>
      <w:r w:rsidRPr="00CD48BC">
        <w:rPr>
          <w:rFonts w:ascii="Arial" w:hAnsi="Arial" w:cs="Arial"/>
          <w:lang w:val="en-US"/>
        </w:rPr>
        <w:t xml:space="preserve"> and AI (2025). </w:t>
      </w:r>
      <w:r w:rsidRPr="00CD48BC">
        <w:rPr>
          <w:rFonts w:ascii="Arial" w:hAnsi="Arial" w:cs="Arial"/>
          <w:i/>
          <w:iCs/>
          <w:lang w:val="en-US"/>
        </w:rPr>
        <w:t>Honey Protective Edge</w:t>
      </w:r>
      <w:r w:rsidRPr="00CD48BC">
        <w:rPr>
          <w:rFonts w:ascii="Arial" w:hAnsi="Arial" w:cs="Arial"/>
          <w:lang w:val="en-US"/>
        </w:rPr>
        <w:t>. Publifye AS.</w:t>
      </w:r>
    </w:p>
    <w:p w14:paraId="441421AB"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lastRenderedPageBreak/>
        <w:t xml:space="preserve">Machado De-Melo, A.A., Almeida-Muradian, L., Sancho, M.T. and Pascual Mate, A. (2017). (PDF) Composition and Properties of Apis Mellifera honey: a Review. </w:t>
      </w:r>
      <w:r w:rsidRPr="00CD48BC">
        <w:rPr>
          <w:rFonts w:ascii="Arial" w:hAnsi="Arial" w:cs="Arial"/>
          <w:i/>
          <w:iCs/>
          <w:lang w:val="en-US"/>
        </w:rPr>
        <w:t>ResearchGate</w:t>
      </w:r>
      <w:r w:rsidRPr="00CD48BC">
        <w:rPr>
          <w:rFonts w:ascii="Arial" w:hAnsi="Arial" w:cs="Arial"/>
          <w:lang w:val="en-US"/>
        </w:rPr>
        <w:t>. [online] doi:</w:t>
      </w:r>
      <w:hyperlink r:id="rId34" w:history="1">
        <w:r w:rsidRPr="00CD48BC">
          <w:rPr>
            <w:rStyle w:val="Hyperlink"/>
            <w:rFonts w:ascii="Arial" w:hAnsi="Arial" w:cs="Arial"/>
            <w:lang w:val="en-US"/>
          </w:rPr>
          <w:t>https://doi.org/10.1080/00218839.2017.1338444</w:t>
        </w:r>
      </w:hyperlink>
      <w:r w:rsidRPr="00CD48BC">
        <w:rPr>
          <w:rFonts w:ascii="Arial" w:hAnsi="Arial" w:cs="Arial"/>
          <w:lang w:val="en-US"/>
        </w:rPr>
        <w:t>.</w:t>
      </w:r>
    </w:p>
    <w:p w14:paraId="535C8293"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Majtan, J. (2024). In Vitro Testing of Honey Quality and Biological functionality: Underestimated Elements in the Clinical Testing of Honey. </w:t>
      </w:r>
      <w:r w:rsidRPr="00CD48BC">
        <w:rPr>
          <w:rFonts w:ascii="Arial" w:hAnsi="Arial" w:cs="Arial"/>
          <w:i/>
          <w:iCs/>
          <w:lang w:val="en-US"/>
        </w:rPr>
        <w:t>Frontiers in Nutrition</w:t>
      </w:r>
      <w:r w:rsidRPr="00CD48BC">
        <w:rPr>
          <w:rFonts w:ascii="Arial" w:hAnsi="Arial" w:cs="Arial"/>
          <w:lang w:val="en-US"/>
        </w:rPr>
        <w:t>, [online] 11(1), p.1433786. doi:</w:t>
      </w:r>
      <w:hyperlink r:id="rId35" w:history="1">
        <w:r w:rsidRPr="00CD48BC">
          <w:rPr>
            <w:rStyle w:val="Hyperlink"/>
            <w:rFonts w:ascii="Arial" w:hAnsi="Arial" w:cs="Arial"/>
            <w:lang w:val="en-US"/>
          </w:rPr>
          <w:t>https://doi.org/10.3389/fnut.2024.1433786</w:t>
        </w:r>
      </w:hyperlink>
      <w:r w:rsidRPr="00CD48BC">
        <w:rPr>
          <w:rFonts w:ascii="Arial" w:hAnsi="Arial" w:cs="Arial"/>
          <w:lang w:val="en-US"/>
        </w:rPr>
        <w:t>.</w:t>
      </w:r>
    </w:p>
    <w:p w14:paraId="1F0A18FF"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Martin, S. and Darnley, O. (2024). </w:t>
      </w:r>
      <w:r w:rsidRPr="00CD48BC">
        <w:rPr>
          <w:rFonts w:ascii="Arial" w:hAnsi="Arial" w:cs="Arial"/>
          <w:i/>
          <w:iCs/>
          <w:lang w:val="en-US"/>
        </w:rPr>
        <w:t>The Working Voice</w:t>
      </w:r>
      <w:r w:rsidRPr="00CD48BC">
        <w:rPr>
          <w:rFonts w:ascii="Arial" w:hAnsi="Arial" w:cs="Arial"/>
          <w:lang w:val="en-US"/>
        </w:rPr>
        <w:t>. Taylor &amp; Francis.</w:t>
      </w:r>
    </w:p>
    <w:p w14:paraId="616DAF13"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Masoura, M. and Gkatzionis, K. (2022). The Antimicrobial Mechanism of Greek Thyme Honeys against Methicillin</w:t>
      </w:r>
      <w:r w:rsidRPr="00CD48BC">
        <w:rPr>
          <w:rFonts w:ascii="Cambria Math" w:hAnsi="Cambria Math" w:cs="Cambria Math"/>
          <w:lang w:val="en-US"/>
        </w:rPr>
        <w:t>‐</w:t>
      </w:r>
      <w:r w:rsidRPr="00CD48BC">
        <w:rPr>
          <w:rFonts w:ascii="Arial" w:hAnsi="Arial" w:cs="Arial"/>
          <w:lang w:val="en-US"/>
        </w:rPr>
        <w:t>resistant</w:t>
      </w:r>
      <w:r w:rsidRPr="00CD48BC">
        <w:rPr>
          <w:rFonts w:ascii="Arial" w:hAnsi="Arial" w:cs="Arial"/>
          <w:lang w:val="en-US"/>
        </w:rPr>
        <w:br/>
        <w:t xml:space="preserve">            </w:t>
      </w:r>
      <w:r w:rsidRPr="00CD48BC">
        <w:rPr>
          <w:rFonts w:ascii="Arial" w:hAnsi="Arial" w:cs="Arial"/>
          <w:i/>
          <w:iCs/>
          <w:lang w:val="en-US"/>
        </w:rPr>
        <w:t>Staphylococcus aureus</w:t>
      </w:r>
      <w:r w:rsidRPr="00CD48BC">
        <w:rPr>
          <w:rFonts w:ascii="Arial" w:hAnsi="Arial" w:cs="Arial"/>
          <w:lang w:val="en-US"/>
        </w:rPr>
        <w:br/>
        <w:t xml:space="preserve">            Clinical isolates: a Case Study of Comparison with Manuka Honey. </w:t>
      </w:r>
      <w:r w:rsidRPr="00CD48BC">
        <w:rPr>
          <w:rFonts w:ascii="Arial" w:hAnsi="Arial" w:cs="Arial"/>
          <w:i/>
          <w:iCs/>
          <w:lang w:val="en-US"/>
        </w:rPr>
        <w:t>International Journal of Food Science &amp; Technology</w:t>
      </w:r>
      <w:r w:rsidRPr="00CD48BC">
        <w:rPr>
          <w:rFonts w:ascii="Arial" w:hAnsi="Arial" w:cs="Arial"/>
          <w:lang w:val="en-US"/>
        </w:rPr>
        <w:t>, 57(11), pp.7076–7084. doi:</w:t>
      </w:r>
      <w:hyperlink r:id="rId36" w:history="1">
        <w:r w:rsidRPr="00CD48BC">
          <w:rPr>
            <w:rStyle w:val="Hyperlink"/>
            <w:rFonts w:ascii="Arial" w:hAnsi="Arial" w:cs="Arial"/>
            <w:lang w:val="en-US"/>
          </w:rPr>
          <w:t>https://doi.org/10.1111/ijfs.16045</w:t>
        </w:r>
      </w:hyperlink>
      <w:r w:rsidRPr="00CD48BC">
        <w:rPr>
          <w:rFonts w:ascii="Arial" w:hAnsi="Arial" w:cs="Arial"/>
          <w:lang w:val="en-US"/>
        </w:rPr>
        <w:t>.</w:t>
      </w:r>
    </w:p>
    <w:p w14:paraId="47E24DD5"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Maychyk, O., Slyusar, T., Voitovych, O., Katrych, O. and An, L. (2024). Development of the Technique of Forming the Professionalism of a Pop artist: Vocal Discourse. </w:t>
      </w:r>
      <w:r w:rsidRPr="00CD48BC">
        <w:rPr>
          <w:rFonts w:ascii="Arial" w:hAnsi="Arial" w:cs="Arial"/>
          <w:i/>
          <w:iCs/>
          <w:lang w:val="en-US"/>
        </w:rPr>
        <w:t>Convergences - Journal of Research and Arts Education</w:t>
      </w:r>
      <w:r w:rsidRPr="00CD48BC">
        <w:rPr>
          <w:rFonts w:ascii="Arial" w:hAnsi="Arial" w:cs="Arial"/>
          <w:lang w:val="en-US"/>
        </w:rPr>
        <w:t>, 17(33), pp.65–86. doi:</w:t>
      </w:r>
      <w:hyperlink r:id="rId37" w:history="1">
        <w:r w:rsidRPr="00CD48BC">
          <w:rPr>
            <w:rStyle w:val="Hyperlink"/>
            <w:rFonts w:ascii="Arial" w:hAnsi="Arial" w:cs="Arial"/>
            <w:lang w:val="en-US"/>
          </w:rPr>
          <w:t>https://doi.org/10.53681/c1514225187514391s.33.239</w:t>
        </w:r>
      </w:hyperlink>
      <w:r w:rsidRPr="00CD48BC">
        <w:rPr>
          <w:rFonts w:ascii="Arial" w:hAnsi="Arial" w:cs="Arial"/>
          <w:lang w:val="en-US"/>
        </w:rPr>
        <w:t>.</w:t>
      </w:r>
    </w:p>
    <w:p w14:paraId="4FD0CDBA"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Miraldi, E., Cappellucci, G., Del Casino, C., Giordano, E., Guarnieri, M., Nepi, M., Biagi, M. and Baini, G. (2024). Eudermic Properties and Chemical–Physical Characterization of Honeys of Different Botanical Origin. </w:t>
      </w:r>
      <w:r w:rsidRPr="00CD48BC">
        <w:rPr>
          <w:rFonts w:ascii="Arial" w:hAnsi="Arial" w:cs="Arial"/>
          <w:i/>
          <w:iCs/>
          <w:lang w:val="en-US"/>
        </w:rPr>
        <w:t>Nutrients</w:t>
      </w:r>
      <w:r w:rsidRPr="00CD48BC">
        <w:rPr>
          <w:rFonts w:ascii="Arial" w:hAnsi="Arial" w:cs="Arial"/>
          <w:lang w:val="en-US"/>
        </w:rPr>
        <w:t>, 16(21), p.3647. doi:</w:t>
      </w:r>
      <w:hyperlink r:id="rId38" w:history="1">
        <w:r w:rsidRPr="00CD48BC">
          <w:rPr>
            <w:rStyle w:val="Hyperlink"/>
            <w:rFonts w:ascii="Arial" w:hAnsi="Arial" w:cs="Arial"/>
            <w:lang w:val="en-US"/>
          </w:rPr>
          <w:t>https://doi.org/10.3390/nu16213647</w:t>
        </w:r>
      </w:hyperlink>
      <w:r w:rsidRPr="00CD48BC">
        <w:rPr>
          <w:rFonts w:ascii="Arial" w:hAnsi="Arial" w:cs="Arial"/>
          <w:lang w:val="en-US"/>
        </w:rPr>
        <w:t>.</w:t>
      </w:r>
    </w:p>
    <w:p w14:paraId="1871413F"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New Zealand Honey co. (2018). </w:t>
      </w:r>
      <w:r w:rsidRPr="00CD48BC">
        <w:rPr>
          <w:rFonts w:ascii="Arial" w:hAnsi="Arial" w:cs="Arial"/>
          <w:i/>
          <w:iCs/>
          <w:lang w:val="en-US"/>
        </w:rPr>
        <w:t>Manuka Honey for Singers: the Pick of the Pros</w:t>
      </w:r>
      <w:r w:rsidRPr="00CD48BC">
        <w:rPr>
          <w:rFonts w:ascii="Arial" w:hAnsi="Arial" w:cs="Arial"/>
          <w:lang w:val="en-US"/>
        </w:rPr>
        <w:t>. [online] New Zealand Honey Co.</w:t>
      </w:r>
      <w:r w:rsidRPr="00CD48BC">
        <w:rPr>
          <w:rFonts w:ascii="Arial" w:hAnsi="Arial" w:cs="Arial"/>
          <w:vertAlign w:val="superscript"/>
          <w:lang w:val="en-US"/>
        </w:rPr>
        <w:t>TM</w:t>
      </w:r>
      <w:r w:rsidRPr="00CD48BC">
        <w:rPr>
          <w:rFonts w:ascii="Arial" w:hAnsi="Arial" w:cs="Arial"/>
          <w:lang w:val="en-US"/>
        </w:rPr>
        <w:t xml:space="preserve">. Available at: </w:t>
      </w:r>
      <w:hyperlink r:id="rId39" w:history="1">
        <w:r w:rsidRPr="00CD48BC">
          <w:rPr>
            <w:rStyle w:val="Hyperlink"/>
            <w:rFonts w:ascii="Arial" w:hAnsi="Arial" w:cs="Arial"/>
            <w:lang w:val="en-US"/>
          </w:rPr>
          <w:t>https://newzealandhoneyco.com/blogs/honey-articles/manuka-honey-for-singers?srsltid=AfmBOormhVcuRrxhLcMiqicg7T12Jo5wrBx0ta5y81iW7xU2HnDhlLfH&amp;utm_source=chatgpt.com</w:t>
        </w:r>
      </w:hyperlink>
      <w:r w:rsidRPr="00CD48BC">
        <w:rPr>
          <w:rFonts w:ascii="Arial" w:hAnsi="Arial" w:cs="Arial"/>
          <w:lang w:val="en-US"/>
        </w:rPr>
        <w:t xml:space="preserve"> [Accessed 29 Jun. 2025].</w:t>
      </w:r>
    </w:p>
    <w:p w14:paraId="4BE0DE36"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News Medical (2025). </w:t>
      </w:r>
      <w:r w:rsidRPr="00CD48BC">
        <w:rPr>
          <w:rFonts w:ascii="Arial" w:hAnsi="Arial" w:cs="Arial"/>
          <w:i/>
          <w:iCs/>
          <w:lang w:val="en-US"/>
        </w:rPr>
        <w:t>News-Medical</w:t>
      </w:r>
      <w:r w:rsidRPr="00CD48BC">
        <w:rPr>
          <w:rFonts w:ascii="Arial" w:hAnsi="Arial" w:cs="Arial"/>
          <w:lang w:val="en-US"/>
        </w:rPr>
        <w:t xml:space="preserve">. [online] News-Medical. Available at: </w:t>
      </w:r>
      <w:hyperlink r:id="rId40" w:history="1">
        <w:r w:rsidRPr="00CD48BC">
          <w:rPr>
            <w:rStyle w:val="Hyperlink"/>
            <w:rFonts w:ascii="Arial" w:hAnsi="Arial" w:cs="Arial"/>
            <w:lang w:val="en-US"/>
          </w:rPr>
          <w:t>https://www.news-medical.net/news/20250325/Why-Manuka-isnt-the-only-healing-honey-from-New-Zealand-anymore.aspx?utm_source=chatgpt.com</w:t>
        </w:r>
      </w:hyperlink>
      <w:r w:rsidRPr="00CD48BC">
        <w:rPr>
          <w:rFonts w:ascii="Arial" w:hAnsi="Arial" w:cs="Arial"/>
          <w:lang w:val="en-US"/>
        </w:rPr>
        <w:t xml:space="preserve"> [Accessed 29 Jun. 2025].</w:t>
      </w:r>
    </w:p>
    <w:p w14:paraId="0CB98CAC"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O’Neill, B. (2015). </w:t>
      </w:r>
      <w:proofErr w:type="spellStart"/>
      <w:r w:rsidRPr="00CD48BC">
        <w:rPr>
          <w:rFonts w:ascii="Arial" w:hAnsi="Arial" w:cs="Arial"/>
          <w:i/>
          <w:iCs/>
          <w:lang w:val="en-US"/>
        </w:rPr>
        <w:t>Self Heal</w:t>
      </w:r>
      <w:proofErr w:type="spellEnd"/>
      <w:r w:rsidRPr="00CD48BC">
        <w:rPr>
          <w:rFonts w:ascii="Arial" w:hAnsi="Arial" w:cs="Arial"/>
          <w:i/>
          <w:iCs/>
          <w:lang w:val="en-US"/>
        </w:rPr>
        <w:t xml:space="preserve"> by Design</w:t>
      </w:r>
      <w:r w:rsidRPr="00CD48BC">
        <w:rPr>
          <w:rFonts w:ascii="Arial" w:hAnsi="Arial" w:cs="Arial"/>
          <w:lang w:val="en-US"/>
        </w:rPr>
        <w:t>. Callista Arbor.</w:t>
      </w:r>
    </w:p>
    <w:p w14:paraId="455647CC"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Palma-Morales, M., Huertas, J.R. and Rodríguez-Pérez, C. (2023). A Comprehensive Review of the Effect of Honey on Human Health. </w:t>
      </w:r>
      <w:r w:rsidRPr="00CD48BC">
        <w:rPr>
          <w:rFonts w:ascii="Arial" w:hAnsi="Arial" w:cs="Arial"/>
          <w:i/>
          <w:iCs/>
          <w:lang w:val="en-US"/>
        </w:rPr>
        <w:t>A Comprehensive Review of the Effect of Honey on Human Health</w:t>
      </w:r>
      <w:r w:rsidRPr="00CD48BC">
        <w:rPr>
          <w:rFonts w:ascii="Arial" w:hAnsi="Arial" w:cs="Arial"/>
          <w:lang w:val="en-US"/>
        </w:rPr>
        <w:t xml:space="preserve">, 15(13), pp.3056–3056. </w:t>
      </w:r>
      <w:proofErr w:type="spellStart"/>
      <w:r w:rsidRPr="00CD48BC">
        <w:rPr>
          <w:rFonts w:ascii="Arial" w:hAnsi="Arial" w:cs="Arial"/>
          <w:lang w:val="en-US"/>
        </w:rPr>
        <w:t>doi:</w:t>
      </w:r>
      <w:hyperlink r:id="rId41" w:history="1">
        <w:r w:rsidRPr="00CD48BC">
          <w:rPr>
            <w:rStyle w:val="Hyperlink"/>
            <w:rFonts w:ascii="Arial" w:hAnsi="Arial" w:cs="Arial"/>
            <w:lang w:val="en-US"/>
          </w:rPr>
          <w:t>https</w:t>
        </w:r>
        <w:proofErr w:type="spellEnd"/>
        <w:r w:rsidRPr="00CD48BC">
          <w:rPr>
            <w:rStyle w:val="Hyperlink"/>
            <w:rFonts w:ascii="Arial" w:hAnsi="Arial" w:cs="Arial"/>
            <w:lang w:val="en-US"/>
          </w:rPr>
          <w:t>://doi.org/10.3390/nu15133056</w:t>
        </w:r>
      </w:hyperlink>
      <w:r w:rsidRPr="00CD48BC">
        <w:rPr>
          <w:rFonts w:ascii="Arial" w:hAnsi="Arial" w:cs="Arial"/>
          <w:lang w:val="en-US"/>
        </w:rPr>
        <w:t>.</w:t>
      </w:r>
    </w:p>
    <w:p w14:paraId="1A0D487C"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lastRenderedPageBreak/>
        <w:t xml:space="preserve">Peters, G., Wendler, O., </w:t>
      </w:r>
      <w:proofErr w:type="spellStart"/>
      <w:r w:rsidRPr="00CD48BC">
        <w:rPr>
          <w:rFonts w:ascii="Arial" w:hAnsi="Arial" w:cs="Arial"/>
          <w:lang w:val="en-US"/>
        </w:rPr>
        <w:t>Böhringer</w:t>
      </w:r>
      <w:proofErr w:type="spellEnd"/>
      <w:r w:rsidRPr="00CD48BC">
        <w:rPr>
          <w:rFonts w:ascii="Arial" w:hAnsi="Arial" w:cs="Arial"/>
          <w:lang w:val="en-US"/>
        </w:rPr>
        <w:t>, D., Antoniu</w:t>
      </w:r>
      <w:r w:rsidRPr="00CD48BC">
        <w:rPr>
          <w:rFonts w:ascii="Cambria Math" w:hAnsi="Cambria Math" w:cs="Cambria Math"/>
          <w:lang w:val="en-US"/>
        </w:rPr>
        <w:t>‐</w:t>
      </w:r>
      <w:r w:rsidRPr="00CD48BC">
        <w:rPr>
          <w:rFonts w:ascii="Arial" w:hAnsi="Arial" w:cs="Arial"/>
          <w:lang w:val="en-US"/>
        </w:rPr>
        <w:t xml:space="preserve">Oreste </w:t>
      </w:r>
      <w:proofErr w:type="spellStart"/>
      <w:r w:rsidRPr="00CD48BC">
        <w:rPr>
          <w:rFonts w:ascii="Arial" w:hAnsi="Arial" w:cs="Arial"/>
          <w:lang w:val="en-US"/>
        </w:rPr>
        <w:t>Gostian</w:t>
      </w:r>
      <w:proofErr w:type="spellEnd"/>
      <w:r w:rsidRPr="00CD48BC">
        <w:rPr>
          <w:rFonts w:ascii="Arial" w:hAnsi="Arial" w:cs="Arial"/>
          <w:lang w:val="en-US"/>
        </w:rPr>
        <w:t xml:space="preserve">, Müller, S., Canziani, H., Hesse, N., Semmler, M., Berry, D.A., </w:t>
      </w:r>
      <w:proofErr w:type="spellStart"/>
      <w:r w:rsidRPr="00CD48BC">
        <w:rPr>
          <w:rFonts w:ascii="Arial" w:hAnsi="Arial" w:cs="Arial"/>
          <w:lang w:val="en-US"/>
        </w:rPr>
        <w:t>Kniesburges</w:t>
      </w:r>
      <w:proofErr w:type="spellEnd"/>
      <w:r w:rsidRPr="00CD48BC">
        <w:rPr>
          <w:rFonts w:ascii="Arial" w:hAnsi="Arial" w:cs="Arial"/>
          <w:lang w:val="en-US"/>
        </w:rPr>
        <w:t xml:space="preserve">, S., Wolfgang </w:t>
      </w:r>
      <w:proofErr w:type="spellStart"/>
      <w:r w:rsidRPr="00CD48BC">
        <w:rPr>
          <w:rFonts w:ascii="Arial" w:hAnsi="Arial" w:cs="Arial"/>
          <w:lang w:val="en-US"/>
        </w:rPr>
        <w:t>Peukert</w:t>
      </w:r>
      <w:proofErr w:type="spellEnd"/>
      <w:r w:rsidRPr="00CD48BC">
        <w:rPr>
          <w:rFonts w:ascii="Arial" w:hAnsi="Arial" w:cs="Arial"/>
          <w:lang w:val="en-US"/>
        </w:rPr>
        <w:t xml:space="preserve"> and </w:t>
      </w:r>
      <w:proofErr w:type="spellStart"/>
      <w:r w:rsidRPr="00CD48BC">
        <w:rPr>
          <w:rFonts w:ascii="Arial" w:hAnsi="Arial" w:cs="Arial"/>
          <w:lang w:val="en-US"/>
        </w:rPr>
        <w:t>Döllinger</w:t>
      </w:r>
      <w:proofErr w:type="spellEnd"/>
      <w:r w:rsidRPr="00CD48BC">
        <w:rPr>
          <w:rFonts w:ascii="Arial" w:hAnsi="Arial" w:cs="Arial"/>
          <w:lang w:val="en-US"/>
        </w:rPr>
        <w:t xml:space="preserve">, M. (2021). Human Laryngeal Mucus from the Vocal Folds: Rheological Characterization by Particle Tracking </w:t>
      </w:r>
      <w:proofErr w:type="spellStart"/>
      <w:r w:rsidRPr="00CD48BC">
        <w:rPr>
          <w:rFonts w:ascii="Arial" w:hAnsi="Arial" w:cs="Arial"/>
          <w:lang w:val="en-US"/>
        </w:rPr>
        <w:t>Microrheology</w:t>
      </w:r>
      <w:proofErr w:type="spellEnd"/>
      <w:r w:rsidRPr="00CD48BC">
        <w:rPr>
          <w:rFonts w:ascii="Arial" w:hAnsi="Arial" w:cs="Arial"/>
          <w:lang w:val="en-US"/>
        </w:rPr>
        <w:t xml:space="preserve"> and Oscillatory Shear Rheology. </w:t>
      </w:r>
      <w:r w:rsidRPr="00CD48BC">
        <w:rPr>
          <w:rFonts w:ascii="Arial" w:hAnsi="Arial" w:cs="Arial"/>
          <w:i/>
          <w:iCs/>
          <w:lang w:val="en-US"/>
        </w:rPr>
        <w:t>Applied sciences</w:t>
      </w:r>
      <w:r w:rsidRPr="00CD48BC">
        <w:rPr>
          <w:rFonts w:ascii="Arial" w:hAnsi="Arial" w:cs="Arial"/>
          <w:lang w:val="en-US"/>
        </w:rPr>
        <w:t xml:space="preserve">, 11(7), pp.3011–3011. </w:t>
      </w:r>
      <w:proofErr w:type="spellStart"/>
      <w:r w:rsidRPr="00CD48BC">
        <w:rPr>
          <w:rFonts w:ascii="Arial" w:hAnsi="Arial" w:cs="Arial"/>
          <w:lang w:val="en-US"/>
        </w:rPr>
        <w:t>doi:</w:t>
      </w:r>
      <w:hyperlink r:id="rId42" w:history="1">
        <w:r w:rsidRPr="00CD48BC">
          <w:rPr>
            <w:rStyle w:val="Hyperlink"/>
            <w:rFonts w:ascii="Arial" w:hAnsi="Arial" w:cs="Arial"/>
            <w:lang w:val="en-US"/>
          </w:rPr>
          <w:t>https</w:t>
        </w:r>
        <w:proofErr w:type="spellEnd"/>
        <w:r w:rsidRPr="00CD48BC">
          <w:rPr>
            <w:rStyle w:val="Hyperlink"/>
            <w:rFonts w:ascii="Arial" w:hAnsi="Arial" w:cs="Arial"/>
            <w:lang w:val="en-US"/>
          </w:rPr>
          <w:t>://doi.org/10.3390/app11073011</w:t>
        </w:r>
      </w:hyperlink>
      <w:r w:rsidRPr="00CD48BC">
        <w:rPr>
          <w:rFonts w:ascii="Arial" w:hAnsi="Arial" w:cs="Arial"/>
          <w:lang w:val="en-US"/>
        </w:rPr>
        <w:t>.</w:t>
      </w:r>
    </w:p>
    <w:p w14:paraId="0AA27BB1"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Pradeep Kumar Shukla, Ajeet Kumar Srivastav, Chopra, D., Shikha </w:t>
      </w:r>
      <w:proofErr w:type="spellStart"/>
      <w:r w:rsidRPr="00CD48BC">
        <w:rPr>
          <w:rFonts w:ascii="Arial" w:hAnsi="Arial" w:cs="Arial"/>
          <w:lang w:val="en-US"/>
        </w:rPr>
        <w:t>Agnihotry</w:t>
      </w:r>
      <w:proofErr w:type="spellEnd"/>
      <w:r w:rsidRPr="00CD48BC">
        <w:rPr>
          <w:rFonts w:ascii="Arial" w:hAnsi="Arial" w:cs="Arial"/>
          <w:lang w:val="en-US"/>
        </w:rPr>
        <w:t xml:space="preserve">, Misra, P. and Singh, J. (2024). </w:t>
      </w:r>
      <w:r w:rsidRPr="00CD48BC">
        <w:rPr>
          <w:rFonts w:ascii="Arial" w:hAnsi="Arial" w:cs="Arial"/>
          <w:i/>
          <w:iCs/>
          <w:lang w:val="en-US"/>
        </w:rPr>
        <w:t>Aromatherapy: the Science of Essential Oils</w:t>
      </w:r>
      <w:r w:rsidRPr="00CD48BC">
        <w:rPr>
          <w:rFonts w:ascii="Arial" w:hAnsi="Arial" w:cs="Arial"/>
          <w:lang w:val="en-US"/>
        </w:rPr>
        <w:t>. Bentham Science Publishers.</w:t>
      </w:r>
    </w:p>
    <w:p w14:paraId="166FE316"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Raftery, A.T., Delbridge, M.S. and Douglas, H.E. (2012). </w:t>
      </w:r>
      <w:r w:rsidRPr="00CD48BC">
        <w:rPr>
          <w:rFonts w:ascii="Arial" w:hAnsi="Arial" w:cs="Arial"/>
          <w:i/>
          <w:iCs/>
          <w:lang w:val="en-US"/>
        </w:rPr>
        <w:t>Basic Science for the MRCS E-Book</w:t>
      </w:r>
      <w:r w:rsidRPr="00CD48BC">
        <w:rPr>
          <w:rFonts w:ascii="Arial" w:hAnsi="Arial" w:cs="Arial"/>
          <w:lang w:val="en-US"/>
        </w:rPr>
        <w:t>. Elsevier Health Sciences.</w:t>
      </w:r>
    </w:p>
    <w:p w14:paraId="5D6775CB" w14:textId="77777777" w:rsidR="004C608A" w:rsidRPr="00CD48BC" w:rsidRDefault="004C608A" w:rsidP="004C608A">
      <w:pPr>
        <w:tabs>
          <w:tab w:val="left" w:pos="3030"/>
        </w:tabs>
        <w:spacing w:line="360" w:lineRule="auto"/>
        <w:rPr>
          <w:rFonts w:ascii="Arial" w:hAnsi="Arial" w:cs="Arial"/>
          <w:lang w:val="en-US"/>
        </w:rPr>
      </w:pPr>
      <w:proofErr w:type="spellStart"/>
      <w:r w:rsidRPr="00CD48BC">
        <w:rPr>
          <w:rFonts w:ascii="Arial" w:hAnsi="Arial" w:cs="Arial"/>
          <w:lang w:val="en-US"/>
        </w:rPr>
        <w:t>Ranneh</w:t>
      </w:r>
      <w:proofErr w:type="spellEnd"/>
      <w:r w:rsidRPr="00CD48BC">
        <w:rPr>
          <w:rFonts w:ascii="Arial" w:hAnsi="Arial" w:cs="Arial"/>
          <w:lang w:val="en-US"/>
        </w:rPr>
        <w:t xml:space="preserve">, Y., Akim, A.M., Hamid, </w:t>
      </w:r>
      <w:proofErr w:type="spellStart"/>
      <w:r w:rsidRPr="00CD48BC">
        <w:rPr>
          <w:rFonts w:ascii="Arial" w:hAnsi="Arial" w:cs="Arial"/>
          <w:lang w:val="en-US"/>
        </w:rPr>
        <w:t>H.Ab</w:t>
      </w:r>
      <w:proofErr w:type="spellEnd"/>
      <w:r w:rsidRPr="00CD48BC">
        <w:rPr>
          <w:rFonts w:ascii="Arial" w:hAnsi="Arial" w:cs="Arial"/>
          <w:lang w:val="en-US"/>
        </w:rPr>
        <w:t xml:space="preserve">., Khazaai, H., Fadel, A., Zakaria, Z.A., Albujja, M. and Bakar, M.F.A. (2021). Honey and Its Nutritional and anti-inflammatory Value. </w:t>
      </w:r>
      <w:r w:rsidRPr="00CD48BC">
        <w:rPr>
          <w:rFonts w:ascii="Arial" w:hAnsi="Arial" w:cs="Arial"/>
          <w:i/>
          <w:iCs/>
          <w:lang w:val="en-US"/>
        </w:rPr>
        <w:t>BMC Complementary Medicine and Therapies</w:t>
      </w:r>
      <w:r w:rsidRPr="00CD48BC">
        <w:rPr>
          <w:rFonts w:ascii="Arial" w:hAnsi="Arial" w:cs="Arial"/>
          <w:lang w:val="en-US"/>
        </w:rPr>
        <w:t>, 21(1). doi:</w:t>
      </w:r>
      <w:hyperlink r:id="rId43" w:history="1">
        <w:r w:rsidRPr="00CD48BC">
          <w:rPr>
            <w:rStyle w:val="Hyperlink"/>
            <w:rFonts w:ascii="Arial" w:hAnsi="Arial" w:cs="Arial"/>
            <w:lang w:val="en-US"/>
          </w:rPr>
          <w:t>https://doi.org/10.1186/s12906-020-03170-5</w:t>
        </w:r>
      </w:hyperlink>
      <w:r w:rsidRPr="00CD48BC">
        <w:rPr>
          <w:rFonts w:ascii="Arial" w:hAnsi="Arial" w:cs="Arial"/>
          <w:lang w:val="en-US"/>
        </w:rPr>
        <w:t>.</w:t>
      </w:r>
    </w:p>
    <w:p w14:paraId="651ECC6D"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Rao, S., Hegde, S., Rao, P., Dinkar, C., Thilakchand, K., George, T., Baliga-Rao, M., Palatty, P. and Baliga, M. (2017). Honey Mitigates Radiation-Induced Oral Mucositis in Head and Neck Cancer Patients without Affecting the Tumor Response. </w:t>
      </w:r>
      <w:r w:rsidRPr="00CD48BC">
        <w:rPr>
          <w:rFonts w:ascii="Arial" w:hAnsi="Arial" w:cs="Arial"/>
          <w:i/>
          <w:iCs/>
          <w:lang w:val="en-US"/>
        </w:rPr>
        <w:t>Foods</w:t>
      </w:r>
      <w:r w:rsidRPr="00CD48BC">
        <w:rPr>
          <w:rFonts w:ascii="Arial" w:hAnsi="Arial" w:cs="Arial"/>
          <w:lang w:val="en-US"/>
        </w:rPr>
        <w:t>, 6(9), p.77. doi:</w:t>
      </w:r>
      <w:hyperlink r:id="rId44" w:history="1">
        <w:r w:rsidRPr="00CD48BC">
          <w:rPr>
            <w:rStyle w:val="Hyperlink"/>
            <w:rFonts w:ascii="Arial" w:hAnsi="Arial" w:cs="Arial"/>
            <w:lang w:val="en-US"/>
          </w:rPr>
          <w:t>https://doi.org/10.3390/foods6090077</w:t>
        </w:r>
      </w:hyperlink>
      <w:r w:rsidRPr="00CD48BC">
        <w:rPr>
          <w:rFonts w:ascii="Arial" w:hAnsi="Arial" w:cs="Arial"/>
          <w:lang w:val="en-US"/>
        </w:rPr>
        <w:t>.</w:t>
      </w:r>
    </w:p>
    <w:p w14:paraId="69957013"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Safitiri, E., Purnobasuki, H., Al-Anshori, A.A., Lestari, T.D., Utama, S. and Yimer, N. (2024). Honey-derived phytochemicals: Implications for Stem Cell Activation and Health Benefits . </w:t>
      </w:r>
      <w:r w:rsidRPr="00CD48BC">
        <w:rPr>
          <w:rFonts w:ascii="Arial" w:hAnsi="Arial" w:cs="Arial"/>
          <w:i/>
          <w:iCs/>
          <w:lang w:val="en-US"/>
        </w:rPr>
        <w:t>Journal of Functional Foods</w:t>
      </w:r>
      <w:r w:rsidRPr="00CD48BC">
        <w:rPr>
          <w:rFonts w:ascii="Arial" w:hAnsi="Arial" w:cs="Arial"/>
          <w:lang w:val="en-US"/>
        </w:rPr>
        <w:t>, 114, 1106058(1).</w:t>
      </w:r>
    </w:p>
    <w:p w14:paraId="24F97A1F"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Sala, E. and Rantala, L. (2019). </w:t>
      </w:r>
      <w:r w:rsidRPr="00CD48BC">
        <w:rPr>
          <w:rFonts w:ascii="Arial" w:hAnsi="Arial" w:cs="Arial"/>
          <w:i/>
          <w:iCs/>
          <w:lang w:val="en-US"/>
        </w:rPr>
        <w:t>Voice Ergonomics : Occupational and Professional Voice Care</w:t>
      </w:r>
      <w:r w:rsidRPr="00CD48BC">
        <w:rPr>
          <w:rFonts w:ascii="Arial" w:hAnsi="Arial" w:cs="Arial"/>
          <w:lang w:val="en-US"/>
        </w:rPr>
        <w:t>. Newcastle upon Tyne, UK: Cambridge Scholars Publishing.</w:t>
      </w:r>
    </w:p>
    <w:p w14:paraId="11CEBC59"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Samarghandian, S., Farkhondeh, T. and Samini, F. (2017). Honey and Health: a Review of Recent Clinical Research. </w:t>
      </w:r>
      <w:r w:rsidRPr="00CD48BC">
        <w:rPr>
          <w:rFonts w:ascii="Arial" w:hAnsi="Arial" w:cs="Arial"/>
          <w:i/>
          <w:iCs/>
          <w:lang w:val="en-US"/>
        </w:rPr>
        <w:t>Pharmacognosy research</w:t>
      </w:r>
      <w:r w:rsidRPr="00CD48BC">
        <w:rPr>
          <w:rFonts w:ascii="Arial" w:hAnsi="Arial" w:cs="Arial"/>
          <w:lang w:val="en-US"/>
        </w:rPr>
        <w:t>, [online] 9(2), pp.121–127. doi:</w:t>
      </w:r>
      <w:hyperlink r:id="rId45" w:history="1">
        <w:r w:rsidRPr="00CD48BC">
          <w:rPr>
            <w:rStyle w:val="Hyperlink"/>
            <w:rFonts w:ascii="Arial" w:hAnsi="Arial" w:cs="Arial"/>
            <w:lang w:val="en-US"/>
          </w:rPr>
          <w:t>https://doi.org/10.4103/0974-8490.204647</w:t>
        </w:r>
      </w:hyperlink>
      <w:r w:rsidRPr="00CD48BC">
        <w:rPr>
          <w:rFonts w:ascii="Arial" w:hAnsi="Arial" w:cs="Arial"/>
          <w:lang w:val="en-US"/>
        </w:rPr>
        <w:t>.</w:t>
      </w:r>
    </w:p>
    <w:p w14:paraId="431C67F1"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Sánchez-Martín, V., Morales, P., González-Porto, A.V., Amaia Iriondo-DeHond, López-Parra, M.B., Dolores, Hospital, X.F., Fernández, M., Hierro, E. and Haza, A.I. (2022). Enhancement of the Antioxidant Capacity of Thyme and Chestnut Honey by Addition of Bee Products. </w:t>
      </w:r>
      <w:r w:rsidRPr="00CD48BC">
        <w:rPr>
          <w:rFonts w:ascii="Arial" w:hAnsi="Arial" w:cs="Arial"/>
          <w:i/>
          <w:iCs/>
          <w:lang w:val="en-US"/>
        </w:rPr>
        <w:t>Enhancement of the Antioxidant Capacity of Thyme and Chestnut Honey by Addition of Bee Products</w:t>
      </w:r>
      <w:r w:rsidRPr="00CD48BC">
        <w:rPr>
          <w:rFonts w:ascii="Arial" w:hAnsi="Arial" w:cs="Arial"/>
          <w:lang w:val="en-US"/>
        </w:rPr>
        <w:t>, 11(19), pp.3118–3118. doi:</w:t>
      </w:r>
      <w:hyperlink r:id="rId46" w:history="1">
        <w:r w:rsidRPr="00CD48BC">
          <w:rPr>
            <w:rStyle w:val="Hyperlink"/>
            <w:rFonts w:ascii="Arial" w:hAnsi="Arial" w:cs="Arial"/>
            <w:lang w:val="en-US"/>
          </w:rPr>
          <w:t>https://doi.org/10.3390/foods11193118</w:t>
        </w:r>
      </w:hyperlink>
      <w:r w:rsidRPr="00CD48BC">
        <w:rPr>
          <w:rFonts w:ascii="Arial" w:hAnsi="Arial" w:cs="Arial"/>
          <w:lang w:val="en-US"/>
        </w:rPr>
        <w:t>.</w:t>
      </w:r>
    </w:p>
    <w:p w14:paraId="33CC5893"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Sataloff, R.T. (2017a). </w:t>
      </w:r>
      <w:r w:rsidRPr="00CD48BC">
        <w:rPr>
          <w:rFonts w:ascii="Arial" w:hAnsi="Arial" w:cs="Arial"/>
          <w:i/>
          <w:iCs/>
          <w:lang w:val="en-US"/>
        </w:rPr>
        <w:t>Clinical Assessment of Voice</w:t>
      </w:r>
      <w:r w:rsidRPr="00CD48BC">
        <w:rPr>
          <w:rFonts w:ascii="Arial" w:hAnsi="Arial" w:cs="Arial"/>
          <w:lang w:val="en-US"/>
        </w:rPr>
        <w:t>. San Diego, Ca: Plural Publishing, Inc.</w:t>
      </w:r>
    </w:p>
    <w:p w14:paraId="416ED8F1"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lastRenderedPageBreak/>
        <w:t xml:space="preserve">Sataloff, R.T. (2017b). </w:t>
      </w:r>
      <w:r w:rsidRPr="00CD48BC">
        <w:rPr>
          <w:rFonts w:ascii="Arial" w:hAnsi="Arial" w:cs="Arial"/>
          <w:i/>
          <w:iCs/>
          <w:lang w:val="en-US"/>
        </w:rPr>
        <w:t>Treatment of Voice Disorders, Second Edition</w:t>
      </w:r>
      <w:r w:rsidRPr="00CD48BC">
        <w:rPr>
          <w:rFonts w:ascii="Arial" w:hAnsi="Arial" w:cs="Arial"/>
          <w:lang w:val="en-US"/>
        </w:rPr>
        <w:t xml:space="preserve">. [online] Google Books. Available at: </w:t>
      </w:r>
      <w:hyperlink r:id="rId47" w:anchor="v=onepage&amp;q&amp;f=false" w:history="1">
        <w:r w:rsidRPr="00CD48BC">
          <w:rPr>
            <w:rStyle w:val="Hyperlink"/>
            <w:rFonts w:ascii="Arial" w:hAnsi="Arial" w:cs="Arial"/>
            <w:lang w:val="en-US"/>
          </w:rPr>
          <w:t>https://books.google.co.uk/books?hl=en&amp;lr=&amp;id=lex6DwAAQBAJ&amp;oi=fnd&amp;pg=PA185&amp;dq=lozenge+and+dry+mouth+spray+negative+for+singers&amp;ots=VK-BGY0SIX&amp;sig=5fUT-Ao5tKhKAoOYuYHmbQBeRGY#v=onepage&amp;q&amp;f=false</w:t>
        </w:r>
      </w:hyperlink>
      <w:r w:rsidRPr="00CD48BC">
        <w:rPr>
          <w:rFonts w:ascii="Arial" w:hAnsi="Arial" w:cs="Arial"/>
          <w:lang w:val="en-US"/>
        </w:rPr>
        <w:t xml:space="preserve"> [Accessed 29 Jun. 2025].</w:t>
      </w:r>
    </w:p>
    <w:p w14:paraId="548571B6"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Smith, H., Armstrong, K., Bell, S., Biggs, S., Brewster, A., Brown, A.R., Dean, R.T., Dean, R., Goodall, J. and Haseman, B. (2022). </w:t>
      </w:r>
      <w:r w:rsidRPr="00CD48BC">
        <w:rPr>
          <w:rFonts w:ascii="Arial" w:hAnsi="Arial" w:cs="Arial"/>
          <w:i/>
          <w:iCs/>
          <w:lang w:val="en-US"/>
        </w:rPr>
        <w:t>Practice-led Research, Research-led Practice in the Creative Arts</w:t>
      </w:r>
      <w:r w:rsidRPr="00CD48BC">
        <w:rPr>
          <w:rFonts w:ascii="Arial" w:hAnsi="Arial" w:cs="Arial"/>
          <w:lang w:val="en-US"/>
        </w:rPr>
        <w:t>. Edinburgh: Edinburgh University Press.</w:t>
      </w:r>
    </w:p>
    <w:p w14:paraId="1E683CFE"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Stefanis, C., Stavropoulou, E., Giorgi, E., Voidarou, C. (Chrysa), Constantinidis, T.C., Vrioni, G. and Tsakris, A. (2023). Honey’s Antioxidant and Antimicrobial Properties: A Bibliometric Study. </w:t>
      </w:r>
      <w:r w:rsidRPr="00CD48BC">
        <w:rPr>
          <w:rFonts w:ascii="Arial" w:hAnsi="Arial" w:cs="Arial"/>
          <w:i/>
          <w:iCs/>
          <w:lang w:val="en-US"/>
        </w:rPr>
        <w:t>Antioxidants</w:t>
      </w:r>
      <w:r w:rsidRPr="00CD48BC">
        <w:rPr>
          <w:rFonts w:ascii="Arial" w:hAnsi="Arial" w:cs="Arial"/>
          <w:lang w:val="en-US"/>
        </w:rPr>
        <w:t>, 12(2), p.414. doi:</w:t>
      </w:r>
      <w:hyperlink r:id="rId48" w:history="1">
        <w:r w:rsidRPr="00CD48BC">
          <w:rPr>
            <w:rStyle w:val="Hyperlink"/>
            <w:rFonts w:ascii="Arial" w:hAnsi="Arial" w:cs="Arial"/>
            <w:lang w:val="en-US"/>
          </w:rPr>
          <w:t>https://doi.org/10.3390/antiox12020414</w:t>
        </w:r>
      </w:hyperlink>
      <w:r w:rsidRPr="00CD48BC">
        <w:rPr>
          <w:rFonts w:ascii="Arial" w:hAnsi="Arial" w:cs="Arial"/>
          <w:lang w:val="en-US"/>
        </w:rPr>
        <w:t>.</w:t>
      </w:r>
    </w:p>
    <w:p w14:paraId="1FF8A901"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Swift, S., Chepulis, L.M., Uy, B. and Radcliff, F.J. (2014). Enhanced Antibacterial Activity of MGOTM Manuka Honey Complexed with a- Cyclodextrin (Manuka Honey with CycloPowerTM). </w:t>
      </w:r>
      <w:r w:rsidRPr="00CD48BC">
        <w:rPr>
          <w:rFonts w:ascii="Arial" w:hAnsi="Arial" w:cs="Arial"/>
          <w:i/>
          <w:iCs/>
          <w:lang w:val="en-US"/>
        </w:rPr>
        <w:t>Functional Foods in Health and Disease</w:t>
      </w:r>
      <w:r w:rsidRPr="00CD48BC">
        <w:rPr>
          <w:rFonts w:ascii="Arial" w:hAnsi="Arial" w:cs="Arial"/>
          <w:lang w:val="en-US"/>
        </w:rPr>
        <w:t>, 4(5), p.172. doi:</w:t>
      </w:r>
      <w:hyperlink r:id="rId49" w:history="1">
        <w:r w:rsidRPr="00CD48BC">
          <w:rPr>
            <w:rStyle w:val="Hyperlink"/>
            <w:rFonts w:ascii="Arial" w:hAnsi="Arial" w:cs="Arial"/>
            <w:lang w:val="en-US"/>
          </w:rPr>
          <w:t>https://doi.org/10.31989/ffhd.v4i5.13</w:t>
        </w:r>
      </w:hyperlink>
      <w:r w:rsidRPr="00CD48BC">
        <w:rPr>
          <w:rFonts w:ascii="Arial" w:hAnsi="Arial" w:cs="Arial"/>
          <w:lang w:val="en-US"/>
        </w:rPr>
        <w:t>.</w:t>
      </w:r>
    </w:p>
    <w:p w14:paraId="21783ED7"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Taga, T., Ito, K., Takamatsu, K., Ogawa, M., Funayama, S. and Inoue, M. (2021). Menopausal symptoms are associated with oral sensory complaints in perimenopausal women: an observational study. </w:t>
      </w:r>
      <w:r w:rsidRPr="00CD48BC">
        <w:rPr>
          <w:rFonts w:ascii="Arial" w:hAnsi="Arial" w:cs="Arial"/>
          <w:i/>
          <w:iCs/>
          <w:lang w:val="en-US"/>
        </w:rPr>
        <w:t>BMC Women’s Health</w:t>
      </w:r>
      <w:r w:rsidRPr="00CD48BC">
        <w:rPr>
          <w:rFonts w:ascii="Arial" w:hAnsi="Arial" w:cs="Arial"/>
          <w:lang w:val="en-US"/>
        </w:rPr>
        <w:t>, 21(1). doi:</w:t>
      </w:r>
      <w:hyperlink r:id="rId50" w:history="1">
        <w:r w:rsidRPr="00CD48BC">
          <w:rPr>
            <w:rStyle w:val="Hyperlink"/>
            <w:rFonts w:ascii="Arial" w:hAnsi="Arial" w:cs="Arial"/>
            <w:lang w:val="en-US"/>
          </w:rPr>
          <w:t>https://doi.org/10.1186/s12905-021-01401-6</w:t>
        </w:r>
      </w:hyperlink>
      <w:r w:rsidRPr="00CD48BC">
        <w:rPr>
          <w:rFonts w:ascii="Arial" w:hAnsi="Arial" w:cs="Arial"/>
          <w:lang w:val="en-US"/>
        </w:rPr>
        <w:t>.</w:t>
      </w:r>
    </w:p>
    <w:p w14:paraId="1D0F8FC8"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Tucker, K.L., Duggan, C., Jensen, G. and Peterson, K. (2024). </w:t>
      </w:r>
      <w:r w:rsidRPr="00CD48BC">
        <w:rPr>
          <w:rFonts w:ascii="Arial" w:hAnsi="Arial" w:cs="Arial"/>
          <w:i/>
          <w:iCs/>
          <w:lang w:val="en-US"/>
        </w:rPr>
        <w:t>Modern Nutrition in Health and Disease</w:t>
      </w:r>
      <w:r w:rsidRPr="00CD48BC">
        <w:rPr>
          <w:rFonts w:ascii="Arial" w:hAnsi="Arial" w:cs="Arial"/>
          <w:lang w:val="en-US"/>
        </w:rPr>
        <w:t>. Jones &amp; Bartlett Learning.</w:t>
      </w:r>
    </w:p>
    <w:p w14:paraId="790B9EAE"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University of Michigan Health (2023). </w:t>
      </w:r>
      <w:r w:rsidRPr="00CD48BC">
        <w:rPr>
          <w:rFonts w:ascii="Arial" w:hAnsi="Arial" w:cs="Arial"/>
          <w:i/>
          <w:iCs/>
          <w:lang w:val="en-US"/>
        </w:rPr>
        <w:t>Maintaining Vocal Health | University of Michigan Health</w:t>
      </w:r>
      <w:r w:rsidRPr="00CD48BC">
        <w:rPr>
          <w:rFonts w:ascii="Arial" w:hAnsi="Arial" w:cs="Arial"/>
          <w:lang w:val="en-US"/>
        </w:rPr>
        <w:t xml:space="preserve">. [online] Uofmhealth.org. Available at: </w:t>
      </w:r>
      <w:hyperlink r:id="rId51" w:history="1">
        <w:r w:rsidRPr="00CD48BC">
          <w:rPr>
            <w:rStyle w:val="Hyperlink"/>
            <w:rFonts w:ascii="Arial" w:hAnsi="Arial" w:cs="Arial"/>
            <w:lang w:val="en-US"/>
          </w:rPr>
          <w:t>https://www.uofmhealth.org/conditions-treatments/ear-nose-throat/maintaining-vocal-health?utm_source=chatgpt.com</w:t>
        </w:r>
      </w:hyperlink>
      <w:r w:rsidRPr="00CD48BC">
        <w:rPr>
          <w:rFonts w:ascii="Arial" w:hAnsi="Arial" w:cs="Arial"/>
          <w:lang w:val="en-US"/>
        </w:rPr>
        <w:t xml:space="preserve"> [Accessed 10 Jun. 2025].</w:t>
      </w:r>
    </w:p>
    <w:p w14:paraId="4DD36DCD"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Vendera, J. (2008). </w:t>
      </w:r>
      <w:r w:rsidRPr="00CD48BC">
        <w:rPr>
          <w:rFonts w:ascii="Arial" w:hAnsi="Arial" w:cs="Arial"/>
          <w:i/>
          <w:iCs/>
          <w:lang w:val="en-US"/>
        </w:rPr>
        <w:t>Raise Your Voice : the Incredible New Vocal System Designed to Increase the range, power, and Quality of Your Voice</w:t>
      </w:r>
      <w:r w:rsidRPr="00CD48BC">
        <w:rPr>
          <w:rFonts w:ascii="Arial" w:hAnsi="Arial" w:cs="Arial"/>
          <w:lang w:val="en-US"/>
        </w:rPr>
        <w:t>. United States: Vendera Pub.</w:t>
      </w:r>
    </w:p>
    <w:p w14:paraId="43281D3A"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Wong, D.T. (2009). </w:t>
      </w:r>
      <w:r w:rsidRPr="00CD48BC">
        <w:rPr>
          <w:rFonts w:ascii="Arial" w:hAnsi="Arial" w:cs="Arial"/>
          <w:i/>
          <w:iCs/>
          <w:lang w:val="en-US"/>
        </w:rPr>
        <w:t>Salivary Diagnostics</w:t>
      </w:r>
      <w:r w:rsidRPr="00CD48BC">
        <w:rPr>
          <w:rFonts w:ascii="Arial" w:hAnsi="Arial" w:cs="Arial"/>
          <w:lang w:val="en-US"/>
        </w:rPr>
        <w:t>. John Wiley &amp; Sons.</w:t>
      </w:r>
    </w:p>
    <w:p w14:paraId="74F6060B"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Wyk, L.V., Cloete, M., Hattingh, D., van der Linde, J. and Geertsema, S. (2017). The Effect of Hydration on the Voice Quality of Future Professional Vocal Performers. </w:t>
      </w:r>
      <w:r w:rsidRPr="00CD48BC">
        <w:rPr>
          <w:rFonts w:ascii="Arial" w:hAnsi="Arial" w:cs="Arial"/>
          <w:i/>
          <w:iCs/>
          <w:lang w:val="en-US"/>
        </w:rPr>
        <w:t>Journal of Voice</w:t>
      </w:r>
      <w:r w:rsidRPr="00CD48BC">
        <w:rPr>
          <w:rFonts w:ascii="Arial" w:hAnsi="Arial" w:cs="Arial"/>
          <w:lang w:val="en-US"/>
        </w:rPr>
        <w:t>, 31(1), pp.111.e29–111.e36. doi:</w:t>
      </w:r>
      <w:hyperlink r:id="rId52" w:history="1">
        <w:r w:rsidRPr="00CD48BC">
          <w:rPr>
            <w:rStyle w:val="Hyperlink"/>
            <w:rFonts w:ascii="Arial" w:hAnsi="Arial" w:cs="Arial"/>
            <w:lang w:val="en-US"/>
          </w:rPr>
          <w:t>https://doi.org/10.1016/j.jvoice.2016.01.002</w:t>
        </w:r>
      </w:hyperlink>
      <w:r w:rsidRPr="00CD48BC">
        <w:rPr>
          <w:rFonts w:ascii="Arial" w:hAnsi="Arial" w:cs="Arial"/>
          <w:lang w:val="en-US"/>
        </w:rPr>
        <w:t>.</w:t>
      </w:r>
    </w:p>
    <w:p w14:paraId="1D52DB3E"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lastRenderedPageBreak/>
        <w:t xml:space="preserve">Wyndly Care Team (2024). </w:t>
      </w:r>
      <w:r w:rsidRPr="00CD48BC">
        <w:rPr>
          <w:rFonts w:ascii="Arial" w:hAnsi="Arial" w:cs="Arial"/>
          <w:i/>
          <w:iCs/>
          <w:lang w:val="en-US"/>
        </w:rPr>
        <w:t>Unlocking Honey’s Role in Managing Histamine Intolerance</w:t>
      </w:r>
      <w:r w:rsidRPr="00CD48BC">
        <w:rPr>
          <w:rFonts w:ascii="Arial" w:hAnsi="Arial" w:cs="Arial"/>
          <w:lang w:val="en-US"/>
        </w:rPr>
        <w:t xml:space="preserve">. [online] Wyndly. Available at: </w:t>
      </w:r>
      <w:hyperlink r:id="rId53" w:history="1">
        <w:r w:rsidRPr="00CD48BC">
          <w:rPr>
            <w:rStyle w:val="Hyperlink"/>
            <w:rFonts w:ascii="Arial" w:hAnsi="Arial" w:cs="Arial"/>
            <w:lang w:val="en-US"/>
          </w:rPr>
          <w:t>https://www.wyndly.com/blogs/learn/honey-histamines?srsltid=AfmBOorsA53raOl3rtsxaCxQncWhURrF-y-whXsSEynEAWvohLVZfk-F&amp;utm_source=chatgpt.com</w:t>
        </w:r>
      </w:hyperlink>
      <w:r w:rsidRPr="00CD48BC">
        <w:rPr>
          <w:rFonts w:ascii="Arial" w:hAnsi="Arial" w:cs="Arial"/>
          <w:lang w:val="en-US"/>
        </w:rPr>
        <w:t xml:space="preserve"> [Accessed 29 Jun. 2025].</w:t>
      </w:r>
    </w:p>
    <w:p w14:paraId="0EB1AE1F"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Yiu, E.M.-L. ., Lo, M.C.M. and Barrett, E.A. (2016). A Systematic Review of Resonant Voice Therapy. </w:t>
      </w:r>
      <w:r w:rsidRPr="00CD48BC">
        <w:rPr>
          <w:rFonts w:ascii="Arial" w:hAnsi="Arial" w:cs="Arial"/>
          <w:i/>
          <w:iCs/>
          <w:lang w:val="en-US"/>
        </w:rPr>
        <w:t>International Journal of Speech-Language Pathology</w:t>
      </w:r>
      <w:r w:rsidRPr="00CD48BC">
        <w:rPr>
          <w:rFonts w:ascii="Arial" w:hAnsi="Arial" w:cs="Arial"/>
          <w:lang w:val="en-US"/>
        </w:rPr>
        <w:t>, 19(1), pp.17–29. doi:</w:t>
      </w:r>
      <w:hyperlink r:id="rId54" w:history="1">
        <w:r w:rsidRPr="00CD48BC">
          <w:rPr>
            <w:rStyle w:val="Hyperlink"/>
            <w:rFonts w:ascii="Arial" w:hAnsi="Arial" w:cs="Arial"/>
            <w:lang w:val="en-US"/>
          </w:rPr>
          <w:t>https://doi.org/10.1080/17549507.2016.1226953</w:t>
        </w:r>
      </w:hyperlink>
      <w:r w:rsidRPr="00CD48BC">
        <w:rPr>
          <w:rFonts w:ascii="Arial" w:hAnsi="Arial" w:cs="Arial"/>
          <w:lang w:val="en-US"/>
        </w:rPr>
        <w:t>.</w:t>
      </w:r>
    </w:p>
    <w:p w14:paraId="51719182"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Zammit Young , G.-W. and Blundell, R. (2023). A Review on the Phytochemical Composition and Health Applications of Honey. </w:t>
      </w:r>
      <w:r w:rsidRPr="00CD48BC">
        <w:rPr>
          <w:rFonts w:ascii="Arial" w:hAnsi="Arial" w:cs="Arial"/>
          <w:i/>
          <w:iCs/>
          <w:lang w:val="en-US"/>
        </w:rPr>
        <w:t>Heliyon</w:t>
      </w:r>
      <w:r w:rsidRPr="00CD48BC">
        <w:rPr>
          <w:rFonts w:ascii="Arial" w:hAnsi="Arial" w:cs="Arial"/>
          <w:lang w:val="en-US"/>
        </w:rPr>
        <w:t>, [online] 9(2), p.e12507. doi:</w:t>
      </w:r>
      <w:hyperlink r:id="rId55" w:history="1">
        <w:r w:rsidRPr="00CD48BC">
          <w:rPr>
            <w:rStyle w:val="Hyperlink"/>
            <w:rFonts w:ascii="Arial" w:hAnsi="Arial" w:cs="Arial"/>
            <w:lang w:val="en-US"/>
          </w:rPr>
          <w:t>https://doi.org/10.1016/j.heliyon.2022.e12507</w:t>
        </w:r>
      </w:hyperlink>
      <w:r w:rsidRPr="00CD48BC">
        <w:rPr>
          <w:rFonts w:ascii="Arial" w:hAnsi="Arial" w:cs="Arial"/>
          <w:lang w:val="en-US"/>
        </w:rPr>
        <w:t>.</w:t>
      </w:r>
    </w:p>
    <w:p w14:paraId="0CE8158D" w14:textId="77777777" w:rsidR="004C608A" w:rsidRPr="00CD48BC" w:rsidRDefault="004C608A" w:rsidP="004C608A">
      <w:pPr>
        <w:tabs>
          <w:tab w:val="left" w:pos="3030"/>
        </w:tabs>
        <w:spacing w:line="360" w:lineRule="auto"/>
        <w:rPr>
          <w:rFonts w:ascii="Arial" w:hAnsi="Arial" w:cs="Arial"/>
          <w:lang w:val="en-US"/>
        </w:rPr>
      </w:pPr>
      <w:r w:rsidRPr="00CD48BC">
        <w:rPr>
          <w:rFonts w:ascii="Arial" w:hAnsi="Arial" w:cs="Arial"/>
          <w:lang w:val="en-US"/>
        </w:rPr>
        <w:t xml:space="preserve">Zekarias, T. and Basa, B. (2019). Therapeutic Properties of Honey-A Review. </w:t>
      </w:r>
      <w:r w:rsidRPr="00CD48BC">
        <w:rPr>
          <w:rFonts w:ascii="Arial" w:hAnsi="Arial" w:cs="Arial"/>
          <w:i/>
          <w:iCs/>
          <w:lang w:val="en-US"/>
        </w:rPr>
        <w:t>Academic Journal of Entomology</w:t>
      </w:r>
      <w:r w:rsidRPr="00CD48BC">
        <w:rPr>
          <w:rFonts w:ascii="Arial" w:hAnsi="Arial" w:cs="Arial"/>
          <w:lang w:val="en-US"/>
        </w:rPr>
        <w:t>, 12 (3): 101-108, 2019ISSN 1995-8994. doi:</w:t>
      </w:r>
      <w:hyperlink r:id="rId56" w:history="1">
        <w:r w:rsidRPr="00CD48BC">
          <w:rPr>
            <w:rStyle w:val="Hyperlink"/>
            <w:rFonts w:ascii="Arial" w:hAnsi="Arial" w:cs="Arial"/>
            <w:lang w:val="en-US"/>
          </w:rPr>
          <w:t>https://doi.org/10.5829/idosi.aje.2019.101.108</w:t>
        </w:r>
      </w:hyperlink>
      <w:r w:rsidRPr="00CD48BC">
        <w:rPr>
          <w:rFonts w:ascii="Arial" w:hAnsi="Arial" w:cs="Arial"/>
          <w:lang w:val="en-US"/>
        </w:rPr>
        <w:t>.</w:t>
      </w:r>
    </w:p>
    <w:p w14:paraId="75049426" w14:textId="77777777" w:rsidR="00887D19" w:rsidRPr="00BC62A6" w:rsidRDefault="00887D19" w:rsidP="00051D97">
      <w:pPr>
        <w:tabs>
          <w:tab w:val="left" w:pos="3030"/>
        </w:tabs>
        <w:spacing w:line="360" w:lineRule="auto"/>
        <w:rPr>
          <w:rFonts w:ascii="Arial" w:hAnsi="Arial" w:cs="Arial"/>
        </w:rPr>
      </w:pPr>
    </w:p>
    <w:sectPr w:rsidR="00887D19" w:rsidRPr="00BC62A6">
      <w:headerReference w:type="even" r:id="rId57"/>
      <w:headerReference w:type="default" r:id="rId58"/>
      <w:footerReference w:type="even" r:id="rId59"/>
      <w:footerReference w:type="default" r:id="rId60"/>
      <w:headerReference w:type="first" r:id="rId61"/>
      <w:footerReference w:type="firs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420494" w14:textId="77777777" w:rsidR="00027A7C" w:rsidRDefault="00027A7C" w:rsidP="008F26CD">
      <w:pPr>
        <w:spacing w:after="0" w:line="240" w:lineRule="auto"/>
      </w:pPr>
      <w:r>
        <w:separator/>
      </w:r>
    </w:p>
  </w:endnote>
  <w:endnote w:type="continuationSeparator" w:id="0">
    <w:p w14:paraId="0D3D94A6" w14:textId="77777777" w:rsidR="00027A7C" w:rsidRDefault="00027A7C" w:rsidP="008F26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7244B0" w14:textId="77777777" w:rsidR="00EB761E" w:rsidRDefault="00EB76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885075"/>
      <w:docPartObj>
        <w:docPartGallery w:val="Page Numbers (Bottom of Page)"/>
        <w:docPartUnique/>
      </w:docPartObj>
    </w:sdtPr>
    <w:sdtEndPr>
      <w:rPr>
        <w:noProof/>
      </w:rPr>
    </w:sdtEndPr>
    <w:sdtContent>
      <w:p w14:paraId="552279E5" w14:textId="035F601E" w:rsidR="00EB761E" w:rsidRDefault="00EB76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695D1B" w14:textId="77777777" w:rsidR="008F26CD" w:rsidRDefault="008F26C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C29D89" w14:textId="77777777" w:rsidR="00EB761E" w:rsidRDefault="00EB76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37644A" w14:textId="77777777" w:rsidR="00027A7C" w:rsidRDefault="00027A7C" w:rsidP="008F26CD">
      <w:pPr>
        <w:spacing w:after="0" w:line="240" w:lineRule="auto"/>
      </w:pPr>
      <w:r>
        <w:separator/>
      </w:r>
    </w:p>
  </w:footnote>
  <w:footnote w:type="continuationSeparator" w:id="0">
    <w:p w14:paraId="6E8A4D5C" w14:textId="77777777" w:rsidR="00027A7C" w:rsidRDefault="00027A7C" w:rsidP="008F26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3CD05C" w14:textId="77777777" w:rsidR="00EB761E" w:rsidRDefault="00EB761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BD6F8A" w14:textId="77777777" w:rsidR="00EB761E" w:rsidRDefault="00EB761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A70CAF" w14:textId="77777777" w:rsidR="00EB761E" w:rsidRDefault="00EB76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17797"/>
    <w:multiLevelType w:val="multilevel"/>
    <w:tmpl w:val="46B4C2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9D341E"/>
    <w:multiLevelType w:val="multilevel"/>
    <w:tmpl w:val="6396E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FC4AE0"/>
    <w:multiLevelType w:val="hybridMultilevel"/>
    <w:tmpl w:val="4E14E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092B36"/>
    <w:multiLevelType w:val="multilevel"/>
    <w:tmpl w:val="D876C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283739"/>
    <w:multiLevelType w:val="hybridMultilevel"/>
    <w:tmpl w:val="A7E6D62A"/>
    <w:lvl w:ilvl="0" w:tplc="181EBD1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D5135C"/>
    <w:multiLevelType w:val="multilevel"/>
    <w:tmpl w:val="ED92AC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DE6E56"/>
    <w:multiLevelType w:val="multilevel"/>
    <w:tmpl w:val="7020E7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1601298">
    <w:abstractNumId w:val="2"/>
  </w:num>
  <w:num w:numId="2" w16cid:durableId="782840575">
    <w:abstractNumId w:val="4"/>
  </w:num>
  <w:num w:numId="3" w16cid:durableId="341592108">
    <w:abstractNumId w:val="6"/>
  </w:num>
  <w:num w:numId="4" w16cid:durableId="121654620">
    <w:abstractNumId w:val="1"/>
  </w:num>
  <w:num w:numId="5" w16cid:durableId="1182159514">
    <w:abstractNumId w:val="0"/>
  </w:num>
  <w:num w:numId="6" w16cid:durableId="1421215297">
    <w:abstractNumId w:val="3"/>
  </w:num>
  <w:num w:numId="7" w16cid:durableId="20511511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A6B"/>
    <w:rsid w:val="000022A2"/>
    <w:rsid w:val="00002F32"/>
    <w:rsid w:val="00005B65"/>
    <w:rsid w:val="00022E6E"/>
    <w:rsid w:val="000233BF"/>
    <w:rsid w:val="00027A7C"/>
    <w:rsid w:val="00031115"/>
    <w:rsid w:val="00031F9D"/>
    <w:rsid w:val="000424A3"/>
    <w:rsid w:val="00051D97"/>
    <w:rsid w:val="000526B4"/>
    <w:rsid w:val="00052ABF"/>
    <w:rsid w:val="000530F3"/>
    <w:rsid w:val="00067027"/>
    <w:rsid w:val="00067179"/>
    <w:rsid w:val="0007694A"/>
    <w:rsid w:val="00082650"/>
    <w:rsid w:val="00083408"/>
    <w:rsid w:val="0009283C"/>
    <w:rsid w:val="000A2803"/>
    <w:rsid w:val="000A3803"/>
    <w:rsid w:val="000B2003"/>
    <w:rsid w:val="000B5F73"/>
    <w:rsid w:val="000C68E3"/>
    <w:rsid w:val="000D03B9"/>
    <w:rsid w:val="000D3E18"/>
    <w:rsid w:val="000D59AB"/>
    <w:rsid w:val="000D6EB0"/>
    <w:rsid w:val="000E7D34"/>
    <w:rsid w:val="000F4CC9"/>
    <w:rsid w:val="000F5E6D"/>
    <w:rsid w:val="000F72FB"/>
    <w:rsid w:val="000F76EC"/>
    <w:rsid w:val="001041F1"/>
    <w:rsid w:val="0011053A"/>
    <w:rsid w:val="00111749"/>
    <w:rsid w:val="00111826"/>
    <w:rsid w:val="00120DB3"/>
    <w:rsid w:val="00132C89"/>
    <w:rsid w:val="0013373E"/>
    <w:rsid w:val="0013781E"/>
    <w:rsid w:val="00142606"/>
    <w:rsid w:val="001427BE"/>
    <w:rsid w:val="00163259"/>
    <w:rsid w:val="001668F4"/>
    <w:rsid w:val="001669F2"/>
    <w:rsid w:val="00167389"/>
    <w:rsid w:val="00191B75"/>
    <w:rsid w:val="00192378"/>
    <w:rsid w:val="001932A8"/>
    <w:rsid w:val="001934A1"/>
    <w:rsid w:val="001A4A75"/>
    <w:rsid w:val="001A4D8D"/>
    <w:rsid w:val="001A613E"/>
    <w:rsid w:val="001A6746"/>
    <w:rsid w:val="001A7674"/>
    <w:rsid w:val="001B28F3"/>
    <w:rsid w:val="001B5177"/>
    <w:rsid w:val="001C07C9"/>
    <w:rsid w:val="001C25D9"/>
    <w:rsid w:val="001C2AB3"/>
    <w:rsid w:val="001C546C"/>
    <w:rsid w:val="001C5D82"/>
    <w:rsid w:val="001C67A9"/>
    <w:rsid w:val="001D240C"/>
    <w:rsid w:val="001D2DC3"/>
    <w:rsid w:val="001D73AE"/>
    <w:rsid w:val="001E0717"/>
    <w:rsid w:val="001E5427"/>
    <w:rsid w:val="001E68A9"/>
    <w:rsid w:val="001F03C0"/>
    <w:rsid w:val="001F2F16"/>
    <w:rsid w:val="001F3BDE"/>
    <w:rsid w:val="001F6E21"/>
    <w:rsid w:val="00206F9B"/>
    <w:rsid w:val="002144BC"/>
    <w:rsid w:val="00246A55"/>
    <w:rsid w:val="002527AC"/>
    <w:rsid w:val="00253E01"/>
    <w:rsid w:val="002666D7"/>
    <w:rsid w:val="00266951"/>
    <w:rsid w:val="002725F4"/>
    <w:rsid w:val="00276AF3"/>
    <w:rsid w:val="002843C3"/>
    <w:rsid w:val="00293E60"/>
    <w:rsid w:val="002A1EE9"/>
    <w:rsid w:val="002A59AB"/>
    <w:rsid w:val="002C0522"/>
    <w:rsid w:val="002C259D"/>
    <w:rsid w:val="002C281E"/>
    <w:rsid w:val="002C6D03"/>
    <w:rsid w:val="002C7DE3"/>
    <w:rsid w:val="002D0479"/>
    <w:rsid w:val="002D702E"/>
    <w:rsid w:val="002E588E"/>
    <w:rsid w:val="002F721F"/>
    <w:rsid w:val="00303463"/>
    <w:rsid w:val="00305E7B"/>
    <w:rsid w:val="003079F6"/>
    <w:rsid w:val="003127BA"/>
    <w:rsid w:val="003162CD"/>
    <w:rsid w:val="00326226"/>
    <w:rsid w:val="003279CB"/>
    <w:rsid w:val="003415BE"/>
    <w:rsid w:val="00341894"/>
    <w:rsid w:val="00356DEF"/>
    <w:rsid w:val="00362D6F"/>
    <w:rsid w:val="003639D9"/>
    <w:rsid w:val="00364A5B"/>
    <w:rsid w:val="00365577"/>
    <w:rsid w:val="00367C27"/>
    <w:rsid w:val="00370D5B"/>
    <w:rsid w:val="00371D45"/>
    <w:rsid w:val="00372038"/>
    <w:rsid w:val="00376FA9"/>
    <w:rsid w:val="003819BC"/>
    <w:rsid w:val="0038699F"/>
    <w:rsid w:val="00396066"/>
    <w:rsid w:val="003970D1"/>
    <w:rsid w:val="003A0D2C"/>
    <w:rsid w:val="003A645E"/>
    <w:rsid w:val="003C62D2"/>
    <w:rsid w:val="003C66CB"/>
    <w:rsid w:val="003D19C3"/>
    <w:rsid w:val="003D69A9"/>
    <w:rsid w:val="003E4014"/>
    <w:rsid w:val="003E5A6B"/>
    <w:rsid w:val="003F18B3"/>
    <w:rsid w:val="003F242E"/>
    <w:rsid w:val="003F6076"/>
    <w:rsid w:val="00402755"/>
    <w:rsid w:val="0040275F"/>
    <w:rsid w:val="00403114"/>
    <w:rsid w:val="00416EE8"/>
    <w:rsid w:val="00425CE9"/>
    <w:rsid w:val="0043036C"/>
    <w:rsid w:val="00434565"/>
    <w:rsid w:val="00436391"/>
    <w:rsid w:val="00441712"/>
    <w:rsid w:val="00446248"/>
    <w:rsid w:val="00456203"/>
    <w:rsid w:val="004624CA"/>
    <w:rsid w:val="00464697"/>
    <w:rsid w:val="00466405"/>
    <w:rsid w:val="004728D9"/>
    <w:rsid w:val="0048028D"/>
    <w:rsid w:val="0048180B"/>
    <w:rsid w:val="00484062"/>
    <w:rsid w:val="00487B1A"/>
    <w:rsid w:val="00493DF4"/>
    <w:rsid w:val="004A262F"/>
    <w:rsid w:val="004A5C9D"/>
    <w:rsid w:val="004B2009"/>
    <w:rsid w:val="004B5F45"/>
    <w:rsid w:val="004B722A"/>
    <w:rsid w:val="004C2B40"/>
    <w:rsid w:val="004C36C8"/>
    <w:rsid w:val="004C608A"/>
    <w:rsid w:val="004C68AD"/>
    <w:rsid w:val="004D049F"/>
    <w:rsid w:val="004D1DBC"/>
    <w:rsid w:val="004E14F1"/>
    <w:rsid w:val="004E57A7"/>
    <w:rsid w:val="004E6EF2"/>
    <w:rsid w:val="004F5826"/>
    <w:rsid w:val="004F7BD0"/>
    <w:rsid w:val="005004AC"/>
    <w:rsid w:val="00500791"/>
    <w:rsid w:val="005117E4"/>
    <w:rsid w:val="00514071"/>
    <w:rsid w:val="005168AC"/>
    <w:rsid w:val="005214E0"/>
    <w:rsid w:val="0052214C"/>
    <w:rsid w:val="005250CD"/>
    <w:rsid w:val="0053117C"/>
    <w:rsid w:val="00532938"/>
    <w:rsid w:val="005449EC"/>
    <w:rsid w:val="005502D5"/>
    <w:rsid w:val="005578A8"/>
    <w:rsid w:val="00560A95"/>
    <w:rsid w:val="00562E77"/>
    <w:rsid w:val="00580050"/>
    <w:rsid w:val="00582FDB"/>
    <w:rsid w:val="0058425E"/>
    <w:rsid w:val="005A1BE4"/>
    <w:rsid w:val="005A35EE"/>
    <w:rsid w:val="005A6A03"/>
    <w:rsid w:val="005D54BC"/>
    <w:rsid w:val="005D69BD"/>
    <w:rsid w:val="005E0D2D"/>
    <w:rsid w:val="005E28AC"/>
    <w:rsid w:val="005F3444"/>
    <w:rsid w:val="005F6471"/>
    <w:rsid w:val="00606CFD"/>
    <w:rsid w:val="00616720"/>
    <w:rsid w:val="00617BF8"/>
    <w:rsid w:val="00622A24"/>
    <w:rsid w:val="00631C24"/>
    <w:rsid w:val="00633A3E"/>
    <w:rsid w:val="0063453F"/>
    <w:rsid w:val="00635815"/>
    <w:rsid w:val="006457C3"/>
    <w:rsid w:val="00645A8E"/>
    <w:rsid w:val="006606CD"/>
    <w:rsid w:val="0066091E"/>
    <w:rsid w:val="00670544"/>
    <w:rsid w:val="00671A20"/>
    <w:rsid w:val="00673D12"/>
    <w:rsid w:val="00677471"/>
    <w:rsid w:val="00677C03"/>
    <w:rsid w:val="00687AC0"/>
    <w:rsid w:val="006923C4"/>
    <w:rsid w:val="006946F4"/>
    <w:rsid w:val="006B1EB7"/>
    <w:rsid w:val="006B2EF9"/>
    <w:rsid w:val="006C45E4"/>
    <w:rsid w:val="006C66F7"/>
    <w:rsid w:val="006C792D"/>
    <w:rsid w:val="006D0E99"/>
    <w:rsid w:val="006D1297"/>
    <w:rsid w:val="006D6DC8"/>
    <w:rsid w:val="006D7787"/>
    <w:rsid w:val="006E5E19"/>
    <w:rsid w:val="00702003"/>
    <w:rsid w:val="007122D2"/>
    <w:rsid w:val="00720E7C"/>
    <w:rsid w:val="00730923"/>
    <w:rsid w:val="007435B7"/>
    <w:rsid w:val="00745F4E"/>
    <w:rsid w:val="00746BE2"/>
    <w:rsid w:val="00751464"/>
    <w:rsid w:val="00751BD3"/>
    <w:rsid w:val="007706FE"/>
    <w:rsid w:val="007731A3"/>
    <w:rsid w:val="00780402"/>
    <w:rsid w:val="007B0DF8"/>
    <w:rsid w:val="007B1B30"/>
    <w:rsid w:val="007B6FC3"/>
    <w:rsid w:val="007C1340"/>
    <w:rsid w:val="007D3292"/>
    <w:rsid w:val="007F0171"/>
    <w:rsid w:val="00802D5C"/>
    <w:rsid w:val="008204C4"/>
    <w:rsid w:val="00823046"/>
    <w:rsid w:val="00825217"/>
    <w:rsid w:val="008314B4"/>
    <w:rsid w:val="008324CA"/>
    <w:rsid w:val="0083465E"/>
    <w:rsid w:val="00835910"/>
    <w:rsid w:val="00835BAC"/>
    <w:rsid w:val="008360F1"/>
    <w:rsid w:val="00843E9D"/>
    <w:rsid w:val="008509D7"/>
    <w:rsid w:val="0085306F"/>
    <w:rsid w:val="00862A30"/>
    <w:rsid w:val="00864EED"/>
    <w:rsid w:val="00871953"/>
    <w:rsid w:val="00883AB3"/>
    <w:rsid w:val="00887C58"/>
    <w:rsid w:val="00887D19"/>
    <w:rsid w:val="00894367"/>
    <w:rsid w:val="00896466"/>
    <w:rsid w:val="00897603"/>
    <w:rsid w:val="008A546E"/>
    <w:rsid w:val="008B2788"/>
    <w:rsid w:val="008B5F57"/>
    <w:rsid w:val="008C3358"/>
    <w:rsid w:val="008C3554"/>
    <w:rsid w:val="008C3B1B"/>
    <w:rsid w:val="008E70CA"/>
    <w:rsid w:val="008F26CD"/>
    <w:rsid w:val="008F321F"/>
    <w:rsid w:val="00904BAF"/>
    <w:rsid w:val="00904DEF"/>
    <w:rsid w:val="00910927"/>
    <w:rsid w:val="00921A3D"/>
    <w:rsid w:val="009324A5"/>
    <w:rsid w:val="00933549"/>
    <w:rsid w:val="00941575"/>
    <w:rsid w:val="0095383A"/>
    <w:rsid w:val="00957436"/>
    <w:rsid w:val="00962D02"/>
    <w:rsid w:val="0098227B"/>
    <w:rsid w:val="009866CA"/>
    <w:rsid w:val="00986D8B"/>
    <w:rsid w:val="009A0903"/>
    <w:rsid w:val="009B0AB6"/>
    <w:rsid w:val="009B14A8"/>
    <w:rsid w:val="009B2D5C"/>
    <w:rsid w:val="009B3DF4"/>
    <w:rsid w:val="009B7FD3"/>
    <w:rsid w:val="009D1F7C"/>
    <w:rsid w:val="009D3840"/>
    <w:rsid w:val="009E1827"/>
    <w:rsid w:val="009E67D8"/>
    <w:rsid w:val="00A04F1E"/>
    <w:rsid w:val="00A050F9"/>
    <w:rsid w:val="00A066C8"/>
    <w:rsid w:val="00A36232"/>
    <w:rsid w:val="00A37E9A"/>
    <w:rsid w:val="00A41B69"/>
    <w:rsid w:val="00A511B7"/>
    <w:rsid w:val="00A61B2A"/>
    <w:rsid w:val="00A64363"/>
    <w:rsid w:val="00A703FA"/>
    <w:rsid w:val="00A767C1"/>
    <w:rsid w:val="00A81322"/>
    <w:rsid w:val="00A863D1"/>
    <w:rsid w:val="00A87886"/>
    <w:rsid w:val="00A92CB9"/>
    <w:rsid w:val="00AA54D6"/>
    <w:rsid w:val="00AA6F6A"/>
    <w:rsid w:val="00AB7891"/>
    <w:rsid w:val="00AB7F39"/>
    <w:rsid w:val="00AC7CA3"/>
    <w:rsid w:val="00AE4E78"/>
    <w:rsid w:val="00AE6BAF"/>
    <w:rsid w:val="00AF2507"/>
    <w:rsid w:val="00AF40D2"/>
    <w:rsid w:val="00AF5EC4"/>
    <w:rsid w:val="00B04A5D"/>
    <w:rsid w:val="00B04E00"/>
    <w:rsid w:val="00B05DDA"/>
    <w:rsid w:val="00B24525"/>
    <w:rsid w:val="00B345E5"/>
    <w:rsid w:val="00B466B1"/>
    <w:rsid w:val="00B50C13"/>
    <w:rsid w:val="00B5449C"/>
    <w:rsid w:val="00B60CBB"/>
    <w:rsid w:val="00B63C84"/>
    <w:rsid w:val="00B93B21"/>
    <w:rsid w:val="00BC62A6"/>
    <w:rsid w:val="00BE427C"/>
    <w:rsid w:val="00BE42D1"/>
    <w:rsid w:val="00BF19AC"/>
    <w:rsid w:val="00BF7461"/>
    <w:rsid w:val="00C0139E"/>
    <w:rsid w:val="00C20E09"/>
    <w:rsid w:val="00C31CD0"/>
    <w:rsid w:val="00C35B5F"/>
    <w:rsid w:val="00C37FC0"/>
    <w:rsid w:val="00C4131C"/>
    <w:rsid w:val="00C4313C"/>
    <w:rsid w:val="00C4340C"/>
    <w:rsid w:val="00C50BF2"/>
    <w:rsid w:val="00C50EF5"/>
    <w:rsid w:val="00C5100A"/>
    <w:rsid w:val="00C54032"/>
    <w:rsid w:val="00C546AE"/>
    <w:rsid w:val="00C55D28"/>
    <w:rsid w:val="00C65BD9"/>
    <w:rsid w:val="00C67E4D"/>
    <w:rsid w:val="00C73546"/>
    <w:rsid w:val="00C81095"/>
    <w:rsid w:val="00C82A78"/>
    <w:rsid w:val="00C86A82"/>
    <w:rsid w:val="00C9347C"/>
    <w:rsid w:val="00C93C72"/>
    <w:rsid w:val="00CA29A9"/>
    <w:rsid w:val="00CB4BF5"/>
    <w:rsid w:val="00CC1CAB"/>
    <w:rsid w:val="00CC3D70"/>
    <w:rsid w:val="00CD02F9"/>
    <w:rsid w:val="00CD48BC"/>
    <w:rsid w:val="00CD59E5"/>
    <w:rsid w:val="00CE4AD7"/>
    <w:rsid w:val="00CF640F"/>
    <w:rsid w:val="00D03664"/>
    <w:rsid w:val="00D06A5B"/>
    <w:rsid w:val="00D10387"/>
    <w:rsid w:val="00D21147"/>
    <w:rsid w:val="00D2725E"/>
    <w:rsid w:val="00D36583"/>
    <w:rsid w:val="00D40701"/>
    <w:rsid w:val="00D417F5"/>
    <w:rsid w:val="00D4233D"/>
    <w:rsid w:val="00D4494E"/>
    <w:rsid w:val="00D6154B"/>
    <w:rsid w:val="00D702D2"/>
    <w:rsid w:val="00D72AB3"/>
    <w:rsid w:val="00D75977"/>
    <w:rsid w:val="00D764B3"/>
    <w:rsid w:val="00D8395F"/>
    <w:rsid w:val="00D8728A"/>
    <w:rsid w:val="00D942BE"/>
    <w:rsid w:val="00D96289"/>
    <w:rsid w:val="00DA1A6F"/>
    <w:rsid w:val="00DA5A44"/>
    <w:rsid w:val="00DA5B25"/>
    <w:rsid w:val="00DB15D9"/>
    <w:rsid w:val="00DC6AB5"/>
    <w:rsid w:val="00DD23C5"/>
    <w:rsid w:val="00DE082E"/>
    <w:rsid w:val="00DE0FC7"/>
    <w:rsid w:val="00DE3ED6"/>
    <w:rsid w:val="00DF446E"/>
    <w:rsid w:val="00E0174C"/>
    <w:rsid w:val="00E01855"/>
    <w:rsid w:val="00E05971"/>
    <w:rsid w:val="00E05B75"/>
    <w:rsid w:val="00E06C9D"/>
    <w:rsid w:val="00E13AD2"/>
    <w:rsid w:val="00E13F07"/>
    <w:rsid w:val="00E23D69"/>
    <w:rsid w:val="00E606AC"/>
    <w:rsid w:val="00E62ABA"/>
    <w:rsid w:val="00E63112"/>
    <w:rsid w:val="00E66C25"/>
    <w:rsid w:val="00E67DA8"/>
    <w:rsid w:val="00E72595"/>
    <w:rsid w:val="00E8201D"/>
    <w:rsid w:val="00E83452"/>
    <w:rsid w:val="00E834C8"/>
    <w:rsid w:val="00E86B1A"/>
    <w:rsid w:val="00E9218C"/>
    <w:rsid w:val="00E97BB5"/>
    <w:rsid w:val="00EA0924"/>
    <w:rsid w:val="00EB26A2"/>
    <w:rsid w:val="00EB761E"/>
    <w:rsid w:val="00EC36C5"/>
    <w:rsid w:val="00EC5261"/>
    <w:rsid w:val="00EC6E4D"/>
    <w:rsid w:val="00ED46A2"/>
    <w:rsid w:val="00EE2615"/>
    <w:rsid w:val="00EF013B"/>
    <w:rsid w:val="00EF23AD"/>
    <w:rsid w:val="00EF6DA5"/>
    <w:rsid w:val="00F0154B"/>
    <w:rsid w:val="00F02B6C"/>
    <w:rsid w:val="00F31714"/>
    <w:rsid w:val="00F37BCB"/>
    <w:rsid w:val="00F51B26"/>
    <w:rsid w:val="00F6222F"/>
    <w:rsid w:val="00F71FE0"/>
    <w:rsid w:val="00F72E1F"/>
    <w:rsid w:val="00F73CB7"/>
    <w:rsid w:val="00F75819"/>
    <w:rsid w:val="00F82C36"/>
    <w:rsid w:val="00F90950"/>
    <w:rsid w:val="00F93630"/>
    <w:rsid w:val="00F97C10"/>
    <w:rsid w:val="00FA00CE"/>
    <w:rsid w:val="00FB5CB0"/>
    <w:rsid w:val="00FB5DF7"/>
    <w:rsid w:val="00FB5E0F"/>
    <w:rsid w:val="00FC3014"/>
    <w:rsid w:val="00FC34C1"/>
    <w:rsid w:val="00FD4C44"/>
    <w:rsid w:val="00FE6373"/>
    <w:rsid w:val="00FF12A0"/>
    <w:rsid w:val="00FF16B9"/>
    <w:rsid w:val="00FF2B0C"/>
    <w:rsid w:val="00FF37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F44CF"/>
  <w15:chartTrackingRefBased/>
  <w15:docId w15:val="{59ECB3C9-ADD3-460A-9C30-23DF20F37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23C4"/>
  </w:style>
  <w:style w:type="paragraph" w:styleId="Heading1">
    <w:name w:val="heading 1"/>
    <w:basedOn w:val="Normal"/>
    <w:next w:val="Normal"/>
    <w:link w:val="Heading1Char"/>
    <w:uiPriority w:val="9"/>
    <w:qFormat/>
    <w:rsid w:val="006923C4"/>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6923C4"/>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unhideWhenUsed/>
    <w:qFormat/>
    <w:rsid w:val="006923C4"/>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6923C4"/>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6923C4"/>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6923C4"/>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6923C4"/>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6923C4"/>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6923C4"/>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23C4"/>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6923C4"/>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rsid w:val="006923C4"/>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6923C4"/>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6923C4"/>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6923C4"/>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6923C4"/>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6923C4"/>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6923C4"/>
    <w:rPr>
      <w:rFonts w:asciiTheme="majorHAnsi" w:eastAsiaTheme="majorEastAsia" w:hAnsiTheme="majorHAnsi" w:cstheme="majorBidi"/>
      <w:b/>
      <w:bCs/>
      <w:i/>
      <w:iCs/>
      <w:caps/>
      <w:color w:val="7F7F7F" w:themeColor="text1" w:themeTint="80"/>
      <w:sz w:val="20"/>
      <w:szCs w:val="20"/>
    </w:rPr>
  </w:style>
  <w:style w:type="paragraph" w:styleId="Title">
    <w:name w:val="Title"/>
    <w:basedOn w:val="Normal"/>
    <w:next w:val="Normal"/>
    <w:link w:val="TitleChar"/>
    <w:uiPriority w:val="10"/>
    <w:qFormat/>
    <w:rsid w:val="006923C4"/>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6923C4"/>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6923C4"/>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6923C4"/>
    <w:rPr>
      <w:rFonts w:asciiTheme="majorHAnsi" w:eastAsiaTheme="majorEastAsia" w:hAnsiTheme="majorHAnsi" w:cstheme="majorBidi"/>
      <w:smallCaps/>
      <w:color w:val="595959" w:themeColor="text1" w:themeTint="A6"/>
      <w:sz w:val="28"/>
      <w:szCs w:val="28"/>
    </w:rPr>
  </w:style>
  <w:style w:type="paragraph" w:styleId="Quote">
    <w:name w:val="Quote"/>
    <w:basedOn w:val="Normal"/>
    <w:next w:val="Normal"/>
    <w:link w:val="QuoteChar"/>
    <w:uiPriority w:val="29"/>
    <w:qFormat/>
    <w:rsid w:val="006923C4"/>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6923C4"/>
    <w:rPr>
      <w:rFonts w:asciiTheme="majorHAnsi" w:eastAsiaTheme="majorEastAsia" w:hAnsiTheme="majorHAnsi" w:cstheme="majorBidi"/>
      <w:sz w:val="25"/>
      <w:szCs w:val="25"/>
    </w:rPr>
  </w:style>
  <w:style w:type="paragraph" w:styleId="ListParagraph">
    <w:name w:val="List Paragraph"/>
    <w:basedOn w:val="Normal"/>
    <w:uiPriority w:val="34"/>
    <w:qFormat/>
    <w:rsid w:val="003E5A6B"/>
    <w:pPr>
      <w:ind w:left="720"/>
      <w:contextualSpacing/>
    </w:pPr>
  </w:style>
  <w:style w:type="character" w:styleId="IntenseEmphasis">
    <w:name w:val="Intense Emphasis"/>
    <w:basedOn w:val="DefaultParagraphFont"/>
    <w:uiPriority w:val="21"/>
    <w:qFormat/>
    <w:rsid w:val="006923C4"/>
    <w:rPr>
      <w:b/>
      <w:bCs/>
      <w:i/>
      <w:iCs/>
    </w:rPr>
  </w:style>
  <w:style w:type="paragraph" w:styleId="IntenseQuote">
    <w:name w:val="Intense Quote"/>
    <w:basedOn w:val="Normal"/>
    <w:next w:val="Normal"/>
    <w:link w:val="IntenseQuoteChar"/>
    <w:uiPriority w:val="30"/>
    <w:qFormat/>
    <w:rsid w:val="006923C4"/>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6923C4"/>
    <w:rPr>
      <w:color w:val="404040" w:themeColor="text1" w:themeTint="BF"/>
      <w:sz w:val="32"/>
      <w:szCs w:val="32"/>
    </w:rPr>
  </w:style>
  <w:style w:type="character" w:styleId="IntenseReference">
    <w:name w:val="Intense Reference"/>
    <w:basedOn w:val="DefaultParagraphFont"/>
    <w:uiPriority w:val="32"/>
    <w:qFormat/>
    <w:rsid w:val="006923C4"/>
    <w:rPr>
      <w:b/>
      <w:bCs/>
      <w:caps w:val="0"/>
      <w:smallCaps/>
      <w:color w:val="auto"/>
      <w:spacing w:val="3"/>
      <w:u w:val="single"/>
    </w:rPr>
  </w:style>
  <w:style w:type="paragraph" w:styleId="NormalWeb">
    <w:name w:val="Normal (Web)"/>
    <w:basedOn w:val="Normal"/>
    <w:uiPriority w:val="99"/>
    <w:unhideWhenUsed/>
    <w:rsid w:val="00635815"/>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6923C4"/>
    <w:rPr>
      <w:b/>
      <w:bCs/>
    </w:rPr>
  </w:style>
  <w:style w:type="character" w:styleId="Emphasis">
    <w:name w:val="Emphasis"/>
    <w:basedOn w:val="DefaultParagraphFont"/>
    <w:uiPriority w:val="20"/>
    <w:qFormat/>
    <w:rsid w:val="006923C4"/>
    <w:rPr>
      <w:i/>
      <w:iCs/>
    </w:rPr>
  </w:style>
  <w:style w:type="paragraph" w:styleId="Caption">
    <w:name w:val="caption"/>
    <w:basedOn w:val="Normal"/>
    <w:next w:val="Normal"/>
    <w:uiPriority w:val="35"/>
    <w:unhideWhenUsed/>
    <w:qFormat/>
    <w:rsid w:val="006923C4"/>
    <w:pPr>
      <w:spacing w:line="240" w:lineRule="auto"/>
    </w:pPr>
    <w:rPr>
      <w:b/>
      <w:bCs/>
      <w:smallCaps/>
      <w:color w:val="595959" w:themeColor="text1" w:themeTint="A6"/>
    </w:rPr>
  </w:style>
  <w:style w:type="character" w:customStyle="1" w:styleId="normaltextrun">
    <w:name w:val="normaltextrun"/>
    <w:basedOn w:val="DefaultParagraphFont"/>
    <w:rsid w:val="00DA5B25"/>
  </w:style>
  <w:style w:type="paragraph" w:styleId="Revision">
    <w:name w:val="Revision"/>
    <w:hidden/>
    <w:uiPriority w:val="99"/>
    <w:semiHidden/>
    <w:rsid w:val="00687AC0"/>
    <w:pPr>
      <w:spacing w:after="0" w:line="240" w:lineRule="auto"/>
    </w:pPr>
  </w:style>
  <w:style w:type="character" w:styleId="Hyperlink">
    <w:name w:val="Hyperlink"/>
    <w:basedOn w:val="DefaultParagraphFont"/>
    <w:uiPriority w:val="99"/>
    <w:unhideWhenUsed/>
    <w:rsid w:val="00B63C84"/>
    <w:rPr>
      <w:color w:val="467886" w:themeColor="hyperlink"/>
      <w:u w:val="single"/>
    </w:rPr>
  </w:style>
  <w:style w:type="character" w:styleId="UnresolvedMention">
    <w:name w:val="Unresolved Mention"/>
    <w:basedOn w:val="DefaultParagraphFont"/>
    <w:uiPriority w:val="99"/>
    <w:semiHidden/>
    <w:unhideWhenUsed/>
    <w:rsid w:val="00B63C84"/>
    <w:rPr>
      <w:color w:val="605E5C"/>
      <w:shd w:val="clear" w:color="auto" w:fill="E1DFDD"/>
    </w:rPr>
  </w:style>
  <w:style w:type="paragraph" w:styleId="Header">
    <w:name w:val="header"/>
    <w:basedOn w:val="Normal"/>
    <w:link w:val="HeaderChar"/>
    <w:uiPriority w:val="99"/>
    <w:unhideWhenUsed/>
    <w:rsid w:val="008F26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26CD"/>
  </w:style>
  <w:style w:type="paragraph" w:styleId="Footer">
    <w:name w:val="footer"/>
    <w:basedOn w:val="Normal"/>
    <w:link w:val="FooterChar"/>
    <w:uiPriority w:val="99"/>
    <w:unhideWhenUsed/>
    <w:rsid w:val="008F26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26CD"/>
  </w:style>
  <w:style w:type="paragraph" w:styleId="NoSpacing">
    <w:name w:val="No Spacing"/>
    <w:uiPriority w:val="1"/>
    <w:qFormat/>
    <w:rsid w:val="006923C4"/>
    <w:pPr>
      <w:spacing w:after="0" w:line="240" w:lineRule="auto"/>
    </w:pPr>
  </w:style>
  <w:style w:type="character" w:styleId="SubtleEmphasis">
    <w:name w:val="Subtle Emphasis"/>
    <w:basedOn w:val="DefaultParagraphFont"/>
    <w:uiPriority w:val="19"/>
    <w:qFormat/>
    <w:rsid w:val="006923C4"/>
    <w:rPr>
      <w:i/>
      <w:iCs/>
      <w:color w:val="595959" w:themeColor="text1" w:themeTint="A6"/>
    </w:rPr>
  </w:style>
  <w:style w:type="character" w:styleId="SubtleReference">
    <w:name w:val="Subtle Reference"/>
    <w:basedOn w:val="DefaultParagraphFont"/>
    <w:uiPriority w:val="31"/>
    <w:qFormat/>
    <w:rsid w:val="006923C4"/>
    <w:rPr>
      <w:smallCaps/>
      <w:color w:val="404040" w:themeColor="text1" w:themeTint="BF"/>
      <w:u w:val="single" w:color="7F7F7F" w:themeColor="text1" w:themeTint="80"/>
    </w:rPr>
  </w:style>
  <w:style w:type="character" w:styleId="BookTitle">
    <w:name w:val="Book Title"/>
    <w:basedOn w:val="DefaultParagraphFont"/>
    <w:uiPriority w:val="33"/>
    <w:qFormat/>
    <w:rsid w:val="006923C4"/>
    <w:rPr>
      <w:b/>
      <w:bCs/>
      <w:smallCaps/>
      <w:spacing w:val="7"/>
    </w:rPr>
  </w:style>
  <w:style w:type="paragraph" w:styleId="TOCHeading">
    <w:name w:val="TOC Heading"/>
    <w:basedOn w:val="Heading1"/>
    <w:next w:val="Normal"/>
    <w:uiPriority w:val="39"/>
    <w:semiHidden/>
    <w:unhideWhenUsed/>
    <w:qFormat/>
    <w:rsid w:val="006923C4"/>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923277">
      <w:bodyDiv w:val="1"/>
      <w:marLeft w:val="0"/>
      <w:marRight w:val="0"/>
      <w:marTop w:val="0"/>
      <w:marBottom w:val="0"/>
      <w:divBdr>
        <w:top w:val="none" w:sz="0" w:space="0" w:color="auto"/>
        <w:left w:val="none" w:sz="0" w:space="0" w:color="auto"/>
        <w:bottom w:val="none" w:sz="0" w:space="0" w:color="auto"/>
        <w:right w:val="none" w:sz="0" w:space="0" w:color="auto"/>
      </w:divBdr>
    </w:div>
    <w:div w:id="100416595">
      <w:bodyDiv w:val="1"/>
      <w:marLeft w:val="0"/>
      <w:marRight w:val="0"/>
      <w:marTop w:val="0"/>
      <w:marBottom w:val="0"/>
      <w:divBdr>
        <w:top w:val="none" w:sz="0" w:space="0" w:color="auto"/>
        <w:left w:val="none" w:sz="0" w:space="0" w:color="auto"/>
        <w:bottom w:val="none" w:sz="0" w:space="0" w:color="auto"/>
        <w:right w:val="none" w:sz="0" w:space="0" w:color="auto"/>
      </w:divBdr>
    </w:div>
    <w:div w:id="106897574">
      <w:bodyDiv w:val="1"/>
      <w:marLeft w:val="0"/>
      <w:marRight w:val="0"/>
      <w:marTop w:val="0"/>
      <w:marBottom w:val="0"/>
      <w:divBdr>
        <w:top w:val="none" w:sz="0" w:space="0" w:color="auto"/>
        <w:left w:val="none" w:sz="0" w:space="0" w:color="auto"/>
        <w:bottom w:val="none" w:sz="0" w:space="0" w:color="auto"/>
        <w:right w:val="none" w:sz="0" w:space="0" w:color="auto"/>
      </w:divBdr>
    </w:div>
    <w:div w:id="149638390">
      <w:bodyDiv w:val="1"/>
      <w:marLeft w:val="0"/>
      <w:marRight w:val="0"/>
      <w:marTop w:val="0"/>
      <w:marBottom w:val="0"/>
      <w:divBdr>
        <w:top w:val="none" w:sz="0" w:space="0" w:color="auto"/>
        <w:left w:val="none" w:sz="0" w:space="0" w:color="auto"/>
        <w:bottom w:val="none" w:sz="0" w:space="0" w:color="auto"/>
        <w:right w:val="none" w:sz="0" w:space="0" w:color="auto"/>
      </w:divBdr>
      <w:divsChild>
        <w:div w:id="1745027613">
          <w:marLeft w:val="0"/>
          <w:marRight w:val="0"/>
          <w:marTop w:val="0"/>
          <w:marBottom w:val="0"/>
          <w:divBdr>
            <w:top w:val="none" w:sz="0" w:space="0" w:color="auto"/>
            <w:left w:val="none" w:sz="0" w:space="0" w:color="auto"/>
            <w:bottom w:val="none" w:sz="0" w:space="0" w:color="auto"/>
            <w:right w:val="none" w:sz="0" w:space="0" w:color="auto"/>
          </w:divBdr>
          <w:divsChild>
            <w:div w:id="1088116374">
              <w:marLeft w:val="0"/>
              <w:marRight w:val="0"/>
              <w:marTop w:val="0"/>
              <w:marBottom w:val="0"/>
              <w:divBdr>
                <w:top w:val="none" w:sz="0" w:space="0" w:color="auto"/>
                <w:left w:val="none" w:sz="0" w:space="0" w:color="auto"/>
                <w:bottom w:val="none" w:sz="0" w:space="0" w:color="auto"/>
                <w:right w:val="none" w:sz="0" w:space="0" w:color="auto"/>
              </w:divBdr>
              <w:divsChild>
                <w:div w:id="2068870484">
                  <w:marLeft w:val="0"/>
                  <w:marRight w:val="0"/>
                  <w:marTop w:val="0"/>
                  <w:marBottom w:val="0"/>
                  <w:divBdr>
                    <w:top w:val="none" w:sz="0" w:space="0" w:color="auto"/>
                    <w:left w:val="none" w:sz="0" w:space="0" w:color="auto"/>
                    <w:bottom w:val="none" w:sz="0" w:space="0" w:color="auto"/>
                    <w:right w:val="none" w:sz="0" w:space="0" w:color="auto"/>
                  </w:divBdr>
                  <w:divsChild>
                    <w:div w:id="1951811999">
                      <w:marLeft w:val="0"/>
                      <w:marRight w:val="0"/>
                      <w:marTop w:val="0"/>
                      <w:marBottom w:val="0"/>
                      <w:divBdr>
                        <w:top w:val="none" w:sz="0" w:space="0" w:color="auto"/>
                        <w:left w:val="none" w:sz="0" w:space="0" w:color="auto"/>
                        <w:bottom w:val="none" w:sz="0" w:space="0" w:color="auto"/>
                        <w:right w:val="none" w:sz="0" w:space="0" w:color="auto"/>
                      </w:divBdr>
                      <w:divsChild>
                        <w:div w:id="848328438">
                          <w:marLeft w:val="0"/>
                          <w:marRight w:val="0"/>
                          <w:marTop w:val="0"/>
                          <w:marBottom w:val="0"/>
                          <w:divBdr>
                            <w:top w:val="none" w:sz="0" w:space="0" w:color="auto"/>
                            <w:left w:val="none" w:sz="0" w:space="0" w:color="auto"/>
                            <w:bottom w:val="none" w:sz="0" w:space="0" w:color="auto"/>
                            <w:right w:val="none" w:sz="0" w:space="0" w:color="auto"/>
                          </w:divBdr>
                          <w:divsChild>
                            <w:div w:id="651101479">
                              <w:marLeft w:val="0"/>
                              <w:marRight w:val="0"/>
                              <w:marTop w:val="0"/>
                              <w:marBottom w:val="0"/>
                              <w:divBdr>
                                <w:top w:val="none" w:sz="0" w:space="0" w:color="auto"/>
                                <w:left w:val="none" w:sz="0" w:space="0" w:color="auto"/>
                                <w:bottom w:val="none" w:sz="0" w:space="0" w:color="auto"/>
                                <w:right w:val="none" w:sz="0" w:space="0" w:color="auto"/>
                              </w:divBdr>
                              <w:divsChild>
                                <w:div w:id="1726560224">
                                  <w:marLeft w:val="0"/>
                                  <w:marRight w:val="0"/>
                                  <w:marTop w:val="0"/>
                                  <w:marBottom w:val="0"/>
                                  <w:divBdr>
                                    <w:top w:val="none" w:sz="0" w:space="0" w:color="auto"/>
                                    <w:left w:val="none" w:sz="0" w:space="0" w:color="auto"/>
                                    <w:bottom w:val="none" w:sz="0" w:space="0" w:color="auto"/>
                                    <w:right w:val="none" w:sz="0" w:space="0" w:color="auto"/>
                                  </w:divBdr>
                                  <w:divsChild>
                                    <w:div w:id="1872569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764659">
      <w:bodyDiv w:val="1"/>
      <w:marLeft w:val="0"/>
      <w:marRight w:val="0"/>
      <w:marTop w:val="0"/>
      <w:marBottom w:val="0"/>
      <w:divBdr>
        <w:top w:val="none" w:sz="0" w:space="0" w:color="auto"/>
        <w:left w:val="none" w:sz="0" w:space="0" w:color="auto"/>
        <w:bottom w:val="none" w:sz="0" w:space="0" w:color="auto"/>
        <w:right w:val="none" w:sz="0" w:space="0" w:color="auto"/>
      </w:divBdr>
    </w:div>
    <w:div w:id="216169278">
      <w:bodyDiv w:val="1"/>
      <w:marLeft w:val="0"/>
      <w:marRight w:val="0"/>
      <w:marTop w:val="0"/>
      <w:marBottom w:val="0"/>
      <w:divBdr>
        <w:top w:val="none" w:sz="0" w:space="0" w:color="auto"/>
        <w:left w:val="none" w:sz="0" w:space="0" w:color="auto"/>
        <w:bottom w:val="none" w:sz="0" w:space="0" w:color="auto"/>
        <w:right w:val="none" w:sz="0" w:space="0" w:color="auto"/>
      </w:divBdr>
    </w:div>
    <w:div w:id="239023232">
      <w:bodyDiv w:val="1"/>
      <w:marLeft w:val="0"/>
      <w:marRight w:val="0"/>
      <w:marTop w:val="0"/>
      <w:marBottom w:val="0"/>
      <w:divBdr>
        <w:top w:val="none" w:sz="0" w:space="0" w:color="auto"/>
        <w:left w:val="none" w:sz="0" w:space="0" w:color="auto"/>
        <w:bottom w:val="none" w:sz="0" w:space="0" w:color="auto"/>
        <w:right w:val="none" w:sz="0" w:space="0" w:color="auto"/>
      </w:divBdr>
    </w:div>
    <w:div w:id="318848173">
      <w:bodyDiv w:val="1"/>
      <w:marLeft w:val="0"/>
      <w:marRight w:val="0"/>
      <w:marTop w:val="0"/>
      <w:marBottom w:val="0"/>
      <w:divBdr>
        <w:top w:val="none" w:sz="0" w:space="0" w:color="auto"/>
        <w:left w:val="none" w:sz="0" w:space="0" w:color="auto"/>
        <w:bottom w:val="none" w:sz="0" w:space="0" w:color="auto"/>
        <w:right w:val="none" w:sz="0" w:space="0" w:color="auto"/>
      </w:divBdr>
    </w:div>
    <w:div w:id="429349676">
      <w:bodyDiv w:val="1"/>
      <w:marLeft w:val="0"/>
      <w:marRight w:val="0"/>
      <w:marTop w:val="0"/>
      <w:marBottom w:val="0"/>
      <w:divBdr>
        <w:top w:val="none" w:sz="0" w:space="0" w:color="auto"/>
        <w:left w:val="none" w:sz="0" w:space="0" w:color="auto"/>
        <w:bottom w:val="none" w:sz="0" w:space="0" w:color="auto"/>
        <w:right w:val="none" w:sz="0" w:space="0" w:color="auto"/>
      </w:divBdr>
    </w:div>
    <w:div w:id="434206919">
      <w:bodyDiv w:val="1"/>
      <w:marLeft w:val="0"/>
      <w:marRight w:val="0"/>
      <w:marTop w:val="0"/>
      <w:marBottom w:val="0"/>
      <w:divBdr>
        <w:top w:val="none" w:sz="0" w:space="0" w:color="auto"/>
        <w:left w:val="none" w:sz="0" w:space="0" w:color="auto"/>
        <w:bottom w:val="none" w:sz="0" w:space="0" w:color="auto"/>
        <w:right w:val="none" w:sz="0" w:space="0" w:color="auto"/>
      </w:divBdr>
    </w:div>
    <w:div w:id="661616966">
      <w:bodyDiv w:val="1"/>
      <w:marLeft w:val="0"/>
      <w:marRight w:val="0"/>
      <w:marTop w:val="0"/>
      <w:marBottom w:val="0"/>
      <w:divBdr>
        <w:top w:val="none" w:sz="0" w:space="0" w:color="auto"/>
        <w:left w:val="none" w:sz="0" w:space="0" w:color="auto"/>
        <w:bottom w:val="none" w:sz="0" w:space="0" w:color="auto"/>
        <w:right w:val="none" w:sz="0" w:space="0" w:color="auto"/>
      </w:divBdr>
    </w:div>
    <w:div w:id="703865639">
      <w:bodyDiv w:val="1"/>
      <w:marLeft w:val="0"/>
      <w:marRight w:val="0"/>
      <w:marTop w:val="0"/>
      <w:marBottom w:val="0"/>
      <w:divBdr>
        <w:top w:val="none" w:sz="0" w:space="0" w:color="auto"/>
        <w:left w:val="none" w:sz="0" w:space="0" w:color="auto"/>
        <w:bottom w:val="none" w:sz="0" w:space="0" w:color="auto"/>
        <w:right w:val="none" w:sz="0" w:space="0" w:color="auto"/>
      </w:divBdr>
    </w:div>
    <w:div w:id="722220622">
      <w:bodyDiv w:val="1"/>
      <w:marLeft w:val="0"/>
      <w:marRight w:val="0"/>
      <w:marTop w:val="0"/>
      <w:marBottom w:val="0"/>
      <w:divBdr>
        <w:top w:val="none" w:sz="0" w:space="0" w:color="auto"/>
        <w:left w:val="none" w:sz="0" w:space="0" w:color="auto"/>
        <w:bottom w:val="none" w:sz="0" w:space="0" w:color="auto"/>
        <w:right w:val="none" w:sz="0" w:space="0" w:color="auto"/>
      </w:divBdr>
    </w:div>
    <w:div w:id="775640688">
      <w:bodyDiv w:val="1"/>
      <w:marLeft w:val="0"/>
      <w:marRight w:val="0"/>
      <w:marTop w:val="0"/>
      <w:marBottom w:val="0"/>
      <w:divBdr>
        <w:top w:val="none" w:sz="0" w:space="0" w:color="auto"/>
        <w:left w:val="none" w:sz="0" w:space="0" w:color="auto"/>
        <w:bottom w:val="none" w:sz="0" w:space="0" w:color="auto"/>
        <w:right w:val="none" w:sz="0" w:space="0" w:color="auto"/>
      </w:divBdr>
    </w:div>
    <w:div w:id="789084907">
      <w:bodyDiv w:val="1"/>
      <w:marLeft w:val="0"/>
      <w:marRight w:val="0"/>
      <w:marTop w:val="0"/>
      <w:marBottom w:val="0"/>
      <w:divBdr>
        <w:top w:val="none" w:sz="0" w:space="0" w:color="auto"/>
        <w:left w:val="none" w:sz="0" w:space="0" w:color="auto"/>
        <w:bottom w:val="none" w:sz="0" w:space="0" w:color="auto"/>
        <w:right w:val="none" w:sz="0" w:space="0" w:color="auto"/>
      </w:divBdr>
    </w:div>
    <w:div w:id="829254773">
      <w:bodyDiv w:val="1"/>
      <w:marLeft w:val="0"/>
      <w:marRight w:val="0"/>
      <w:marTop w:val="0"/>
      <w:marBottom w:val="0"/>
      <w:divBdr>
        <w:top w:val="none" w:sz="0" w:space="0" w:color="auto"/>
        <w:left w:val="none" w:sz="0" w:space="0" w:color="auto"/>
        <w:bottom w:val="none" w:sz="0" w:space="0" w:color="auto"/>
        <w:right w:val="none" w:sz="0" w:space="0" w:color="auto"/>
      </w:divBdr>
    </w:div>
    <w:div w:id="834148515">
      <w:bodyDiv w:val="1"/>
      <w:marLeft w:val="0"/>
      <w:marRight w:val="0"/>
      <w:marTop w:val="0"/>
      <w:marBottom w:val="0"/>
      <w:divBdr>
        <w:top w:val="none" w:sz="0" w:space="0" w:color="auto"/>
        <w:left w:val="none" w:sz="0" w:space="0" w:color="auto"/>
        <w:bottom w:val="none" w:sz="0" w:space="0" w:color="auto"/>
        <w:right w:val="none" w:sz="0" w:space="0" w:color="auto"/>
      </w:divBdr>
    </w:div>
    <w:div w:id="910577473">
      <w:bodyDiv w:val="1"/>
      <w:marLeft w:val="0"/>
      <w:marRight w:val="0"/>
      <w:marTop w:val="0"/>
      <w:marBottom w:val="0"/>
      <w:divBdr>
        <w:top w:val="none" w:sz="0" w:space="0" w:color="auto"/>
        <w:left w:val="none" w:sz="0" w:space="0" w:color="auto"/>
        <w:bottom w:val="none" w:sz="0" w:space="0" w:color="auto"/>
        <w:right w:val="none" w:sz="0" w:space="0" w:color="auto"/>
      </w:divBdr>
    </w:div>
    <w:div w:id="954676159">
      <w:bodyDiv w:val="1"/>
      <w:marLeft w:val="0"/>
      <w:marRight w:val="0"/>
      <w:marTop w:val="0"/>
      <w:marBottom w:val="0"/>
      <w:divBdr>
        <w:top w:val="none" w:sz="0" w:space="0" w:color="auto"/>
        <w:left w:val="none" w:sz="0" w:space="0" w:color="auto"/>
        <w:bottom w:val="none" w:sz="0" w:space="0" w:color="auto"/>
        <w:right w:val="none" w:sz="0" w:space="0" w:color="auto"/>
      </w:divBdr>
    </w:div>
    <w:div w:id="1002775539">
      <w:bodyDiv w:val="1"/>
      <w:marLeft w:val="0"/>
      <w:marRight w:val="0"/>
      <w:marTop w:val="0"/>
      <w:marBottom w:val="0"/>
      <w:divBdr>
        <w:top w:val="none" w:sz="0" w:space="0" w:color="auto"/>
        <w:left w:val="none" w:sz="0" w:space="0" w:color="auto"/>
        <w:bottom w:val="none" w:sz="0" w:space="0" w:color="auto"/>
        <w:right w:val="none" w:sz="0" w:space="0" w:color="auto"/>
      </w:divBdr>
    </w:div>
    <w:div w:id="1025251094">
      <w:bodyDiv w:val="1"/>
      <w:marLeft w:val="0"/>
      <w:marRight w:val="0"/>
      <w:marTop w:val="0"/>
      <w:marBottom w:val="0"/>
      <w:divBdr>
        <w:top w:val="none" w:sz="0" w:space="0" w:color="auto"/>
        <w:left w:val="none" w:sz="0" w:space="0" w:color="auto"/>
        <w:bottom w:val="none" w:sz="0" w:space="0" w:color="auto"/>
        <w:right w:val="none" w:sz="0" w:space="0" w:color="auto"/>
      </w:divBdr>
    </w:div>
    <w:div w:id="1057511052">
      <w:bodyDiv w:val="1"/>
      <w:marLeft w:val="0"/>
      <w:marRight w:val="0"/>
      <w:marTop w:val="0"/>
      <w:marBottom w:val="0"/>
      <w:divBdr>
        <w:top w:val="none" w:sz="0" w:space="0" w:color="auto"/>
        <w:left w:val="none" w:sz="0" w:space="0" w:color="auto"/>
        <w:bottom w:val="none" w:sz="0" w:space="0" w:color="auto"/>
        <w:right w:val="none" w:sz="0" w:space="0" w:color="auto"/>
      </w:divBdr>
    </w:div>
    <w:div w:id="1074552876">
      <w:bodyDiv w:val="1"/>
      <w:marLeft w:val="0"/>
      <w:marRight w:val="0"/>
      <w:marTop w:val="0"/>
      <w:marBottom w:val="0"/>
      <w:divBdr>
        <w:top w:val="none" w:sz="0" w:space="0" w:color="auto"/>
        <w:left w:val="none" w:sz="0" w:space="0" w:color="auto"/>
        <w:bottom w:val="none" w:sz="0" w:space="0" w:color="auto"/>
        <w:right w:val="none" w:sz="0" w:space="0" w:color="auto"/>
      </w:divBdr>
    </w:div>
    <w:div w:id="1129125691">
      <w:bodyDiv w:val="1"/>
      <w:marLeft w:val="0"/>
      <w:marRight w:val="0"/>
      <w:marTop w:val="0"/>
      <w:marBottom w:val="0"/>
      <w:divBdr>
        <w:top w:val="none" w:sz="0" w:space="0" w:color="auto"/>
        <w:left w:val="none" w:sz="0" w:space="0" w:color="auto"/>
        <w:bottom w:val="none" w:sz="0" w:space="0" w:color="auto"/>
        <w:right w:val="none" w:sz="0" w:space="0" w:color="auto"/>
      </w:divBdr>
    </w:div>
    <w:div w:id="1216315065">
      <w:bodyDiv w:val="1"/>
      <w:marLeft w:val="0"/>
      <w:marRight w:val="0"/>
      <w:marTop w:val="0"/>
      <w:marBottom w:val="0"/>
      <w:divBdr>
        <w:top w:val="none" w:sz="0" w:space="0" w:color="auto"/>
        <w:left w:val="none" w:sz="0" w:space="0" w:color="auto"/>
        <w:bottom w:val="none" w:sz="0" w:space="0" w:color="auto"/>
        <w:right w:val="none" w:sz="0" w:space="0" w:color="auto"/>
      </w:divBdr>
    </w:div>
    <w:div w:id="1216814531">
      <w:bodyDiv w:val="1"/>
      <w:marLeft w:val="0"/>
      <w:marRight w:val="0"/>
      <w:marTop w:val="0"/>
      <w:marBottom w:val="0"/>
      <w:divBdr>
        <w:top w:val="none" w:sz="0" w:space="0" w:color="auto"/>
        <w:left w:val="none" w:sz="0" w:space="0" w:color="auto"/>
        <w:bottom w:val="none" w:sz="0" w:space="0" w:color="auto"/>
        <w:right w:val="none" w:sz="0" w:space="0" w:color="auto"/>
      </w:divBdr>
    </w:div>
    <w:div w:id="1223325386">
      <w:bodyDiv w:val="1"/>
      <w:marLeft w:val="0"/>
      <w:marRight w:val="0"/>
      <w:marTop w:val="0"/>
      <w:marBottom w:val="0"/>
      <w:divBdr>
        <w:top w:val="none" w:sz="0" w:space="0" w:color="auto"/>
        <w:left w:val="none" w:sz="0" w:space="0" w:color="auto"/>
        <w:bottom w:val="none" w:sz="0" w:space="0" w:color="auto"/>
        <w:right w:val="none" w:sz="0" w:space="0" w:color="auto"/>
      </w:divBdr>
    </w:div>
    <w:div w:id="1226839229">
      <w:bodyDiv w:val="1"/>
      <w:marLeft w:val="0"/>
      <w:marRight w:val="0"/>
      <w:marTop w:val="0"/>
      <w:marBottom w:val="0"/>
      <w:divBdr>
        <w:top w:val="none" w:sz="0" w:space="0" w:color="auto"/>
        <w:left w:val="none" w:sz="0" w:space="0" w:color="auto"/>
        <w:bottom w:val="none" w:sz="0" w:space="0" w:color="auto"/>
        <w:right w:val="none" w:sz="0" w:space="0" w:color="auto"/>
      </w:divBdr>
    </w:div>
    <w:div w:id="1256479338">
      <w:bodyDiv w:val="1"/>
      <w:marLeft w:val="0"/>
      <w:marRight w:val="0"/>
      <w:marTop w:val="0"/>
      <w:marBottom w:val="0"/>
      <w:divBdr>
        <w:top w:val="none" w:sz="0" w:space="0" w:color="auto"/>
        <w:left w:val="none" w:sz="0" w:space="0" w:color="auto"/>
        <w:bottom w:val="none" w:sz="0" w:space="0" w:color="auto"/>
        <w:right w:val="none" w:sz="0" w:space="0" w:color="auto"/>
      </w:divBdr>
    </w:div>
    <w:div w:id="1275791336">
      <w:bodyDiv w:val="1"/>
      <w:marLeft w:val="0"/>
      <w:marRight w:val="0"/>
      <w:marTop w:val="0"/>
      <w:marBottom w:val="0"/>
      <w:divBdr>
        <w:top w:val="none" w:sz="0" w:space="0" w:color="auto"/>
        <w:left w:val="none" w:sz="0" w:space="0" w:color="auto"/>
        <w:bottom w:val="none" w:sz="0" w:space="0" w:color="auto"/>
        <w:right w:val="none" w:sz="0" w:space="0" w:color="auto"/>
      </w:divBdr>
    </w:div>
    <w:div w:id="1297949971">
      <w:bodyDiv w:val="1"/>
      <w:marLeft w:val="0"/>
      <w:marRight w:val="0"/>
      <w:marTop w:val="0"/>
      <w:marBottom w:val="0"/>
      <w:divBdr>
        <w:top w:val="none" w:sz="0" w:space="0" w:color="auto"/>
        <w:left w:val="none" w:sz="0" w:space="0" w:color="auto"/>
        <w:bottom w:val="none" w:sz="0" w:space="0" w:color="auto"/>
        <w:right w:val="none" w:sz="0" w:space="0" w:color="auto"/>
      </w:divBdr>
    </w:div>
    <w:div w:id="1312054432">
      <w:bodyDiv w:val="1"/>
      <w:marLeft w:val="0"/>
      <w:marRight w:val="0"/>
      <w:marTop w:val="0"/>
      <w:marBottom w:val="0"/>
      <w:divBdr>
        <w:top w:val="none" w:sz="0" w:space="0" w:color="auto"/>
        <w:left w:val="none" w:sz="0" w:space="0" w:color="auto"/>
        <w:bottom w:val="none" w:sz="0" w:space="0" w:color="auto"/>
        <w:right w:val="none" w:sz="0" w:space="0" w:color="auto"/>
      </w:divBdr>
    </w:div>
    <w:div w:id="1337996883">
      <w:bodyDiv w:val="1"/>
      <w:marLeft w:val="0"/>
      <w:marRight w:val="0"/>
      <w:marTop w:val="0"/>
      <w:marBottom w:val="0"/>
      <w:divBdr>
        <w:top w:val="none" w:sz="0" w:space="0" w:color="auto"/>
        <w:left w:val="none" w:sz="0" w:space="0" w:color="auto"/>
        <w:bottom w:val="none" w:sz="0" w:space="0" w:color="auto"/>
        <w:right w:val="none" w:sz="0" w:space="0" w:color="auto"/>
      </w:divBdr>
    </w:div>
    <w:div w:id="1417897769">
      <w:bodyDiv w:val="1"/>
      <w:marLeft w:val="0"/>
      <w:marRight w:val="0"/>
      <w:marTop w:val="0"/>
      <w:marBottom w:val="0"/>
      <w:divBdr>
        <w:top w:val="none" w:sz="0" w:space="0" w:color="auto"/>
        <w:left w:val="none" w:sz="0" w:space="0" w:color="auto"/>
        <w:bottom w:val="none" w:sz="0" w:space="0" w:color="auto"/>
        <w:right w:val="none" w:sz="0" w:space="0" w:color="auto"/>
      </w:divBdr>
    </w:div>
    <w:div w:id="1508866847">
      <w:bodyDiv w:val="1"/>
      <w:marLeft w:val="0"/>
      <w:marRight w:val="0"/>
      <w:marTop w:val="0"/>
      <w:marBottom w:val="0"/>
      <w:divBdr>
        <w:top w:val="none" w:sz="0" w:space="0" w:color="auto"/>
        <w:left w:val="none" w:sz="0" w:space="0" w:color="auto"/>
        <w:bottom w:val="none" w:sz="0" w:space="0" w:color="auto"/>
        <w:right w:val="none" w:sz="0" w:space="0" w:color="auto"/>
      </w:divBdr>
    </w:div>
    <w:div w:id="1710371751">
      <w:bodyDiv w:val="1"/>
      <w:marLeft w:val="0"/>
      <w:marRight w:val="0"/>
      <w:marTop w:val="0"/>
      <w:marBottom w:val="0"/>
      <w:divBdr>
        <w:top w:val="none" w:sz="0" w:space="0" w:color="auto"/>
        <w:left w:val="none" w:sz="0" w:space="0" w:color="auto"/>
        <w:bottom w:val="none" w:sz="0" w:space="0" w:color="auto"/>
        <w:right w:val="none" w:sz="0" w:space="0" w:color="auto"/>
      </w:divBdr>
    </w:div>
    <w:div w:id="1789860088">
      <w:bodyDiv w:val="1"/>
      <w:marLeft w:val="0"/>
      <w:marRight w:val="0"/>
      <w:marTop w:val="0"/>
      <w:marBottom w:val="0"/>
      <w:divBdr>
        <w:top w:val="none" w:sz="0" w:space="0" w:color="auto"/>
        <w:left w:val="none" w:sz="0" w:space="0" w:color="auto"/>
        <w:bottom w:val="none" w:sz="0" w:space="0" w:color="auto"/>
        <w:right w:val="none" w:sz="0" w:space="0" w:color="auto"/>
      </w:divBdr>
    </w:div>
    <w:div w:id="1867909921">
      <w:bodyDiv w:val="1"/>
      <w:marLeft w:val="0"/>
      <w:marRight w:val="0"/>
      <w:marTop w:val="0"/>
      <w:marBottom w:val="0"/>
      <w:divBdr>
        <w:top w:val="none" w:sz="0" w:space="0" w:color="auto"/>
        <w:left w:val="none" w:sz="0" w:space="0" w:color="auto"/>
        <w:bottom w:val="none" w:sz="0" w:space="0" w:color="auto"/>
        <w:right w:val="none" w:sz="0" w:space="0" w:color="auto"/>
      </w:divBdr>
    </w:div>
    <w:div w:id="1879311896">
      <w:bodyDiv w:val="1"/>
      <w:marLeft w:val="0"/>
      <w:marRight w:val="0"/>
      <w:marTop w:val="0"/>
      <w:marBottom w:val="0"/>
      <w:divBdr>
        <w:top w:val="none" w:sz="0" w:space="0" w:color="auto"/>
        <w:left w:val="none" w:sz="0" w:space="0" w:color="auto"/>
        <w:bottom w:val="none" w:sz="0" w:space="0" w:color="auto"/>
        <w:right w:val="none" w:sz="0" w:space="0" w:color="auto"/>
      </w:divBdr>
    </w:div>
    <w:div w:id="1908883898">
      <w:bodyDiv w:val="1"/>
      <w:marLeft w:val="0"/>
      <w:marRight w:val="0"/>
      <w:marTop w:val="0"/>
      <w:marBottom w:val="0"/>
      <w:divBdr>
        <w:top w:val="none" w:sz="0" w:space="0" w:color="auto"/>
        <w:left w:val="none" w:sz="0" w:space="0" w:color="auto"/>
        <w:bottom w:val="none" w:sz="0" w:space="0" w:color="auto"/>
        <w:right w:val="none" w:sz="0" w:space="0" w:color="auto"/>
      </w:divBdr>
    </w:div>
    <w:div w:id="2031181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nutraceuticals3040036" TargetMode="External"/><Relationship Id="rId18" Type="http://schemas.openxmlformats.org/officeDocument/2006/relationships/hyperlink" Target="https://doi.org/10.1016/j.ejon.2017.01.001" TargetMode="External"/><Relationship Id="rId26" Type="http://schemas.openxmlformats.org/officeDocument/2006/relationships/hyperlink" Target="https://doi.org/10.1186/s12903-025-06125-9" TargetMode="External"/><Relationship Id="rId39" Type="http://schemas.openxmlformats.org/officeDocument/2006/relationships/hyperlink" Target="https://newzealandhoneyco.com/blogs/honey-articles/manuka-honey-for-singers?srsltid=AfmBOormhVcuRrxhLcMiqicg7T12Jo5wrBx0ta5y81iW7xU2HnDhlLfH&amp;utm_source=chatgpt.com" TargetMode="External"/><Relationship Id="rId21" Type="http://schemas.openxmlformats.org/officeDocument/2006/relationships/hyperlink" Target="https://doi.org/10.1044/2014_jslhr-s-12-0277" TargetMode="External"/><Relationship Id="rId34" Type="http://schemas.openxmlformats.org/officeDocument/2006/relationships/hyperlink" Target="https://doi.org/10.1080/00218839.2017.1338444" TargetMode="External"/><Relationship Id="rId42" Type="http://schemas.openxmlformats.org/officeDocument/2006/relationships/hyperlink" Target="https://doi.org/10.3390/app11073011" TargetMode="External"/><Relationship Id="rId47" Type="http://schemas.openxmlformats.org/officeDocument/2006/relationships/hyperlink" Target="https://books.google.co.uk/books?hl=en&amp;lr=&amp;id=lex6DwAAQBAJ&amp;oi=fnd&amp;pg=PA185&amp;dq=lozenge+and+dry+mouth+spray+negative+for+singers&amp;ots=VK-BGY0SIX&amp;sig=5fUT-Ao5tKhKAoOYuYHmbQBeRGY" TargetMode="External"/><Relationship Id="rId50" Type="http://schemas.openxmlformats.org/officeDocument/2006/relationships/hyperlink" Target="https://doi.org/10.1186/s12905-021-01401-6" TargetMode="External"/><Relationship Id="rId55" Type="http://schemas.openxmlformats.org/officeDocument/2006/relationships/hyperlink" Target="https://doi.org/10.1016/j.heliyon.2022.e12507"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urgentologycare.com/blog/2024/november/can-honey-really-help-ease-allergy-symptoms-/?utm_source=chatgpt.com" TargetMode="External"/><Relationship Id="rId29" Type="http://schemas.openxmlformats.org/officeDocument/2006/relationships/hyperlink" Target="https://med.umn.edu/ent/patient-care/lions-voice-clinic/about-the-voice/you-and-your-voice/maintaining-vitality?utm_source=chatgpt.com" TargetMode="External"/><Relationship Id="rId11" Type="http://schemas.openxmlformats.org/officeDocument/2006/relationships/hyperlink" Target="https://doi.org/10.1038/s41573-020-00114-z" TargetMode="External"/><Relationship Id="rId24" Type="http://schemas.openxmlformats.org/officeDocument/2006/relationships/hyperlink" Target="https://medshadow.org/springsteen-cancels-european-show-dates-citing-vocal-issues/?utm_source=chatgpt.com" TargetMode="External"/><Relationship Id="rId32" Type="http://schemas.openxmlformats.org/officeDocument/2006/relationships/hyperlink" Target="https://doi.org/10.1007/s00520-023-07943-9" TargetMode="External"/><Relationship Id="rId37" Type="http://schemas.openxmlformats.org/officeDocument/2006/relationships/hyperlink" Target="https://doi.org/10.53681/c1514225187514391s.33.239" TargetMode="External"/><Relationship Id="rId40" Type="http://schemas.openxmlformats.org/officeDocument/2006/relationships/hyperlink" Target="https://www.news-medical.net/news/20250325/Why-Manuka-isnt-the-only-healing-honey-from-New-Zealand-anymore.aspx?utm_source=chatgpt.com" TargetMode="External"/><Relationship Id="rId45" Type="http://schemas.openxmlformats.org/officeDocument/2006/relationships/hyperlink" Target="https://doi.org/10.4103/0974-8490.204647" TargetMode="External"/><Relationship Id="rId53" Type="http://schemas.openxmlformats.org/officeDocument/2006/relationships/hyperlink" Target="https://www.wyndly.com/blogs/learn/honey-histamines?srsltid=AfmBOorsA53raOl3rtsxaCxQncWhURrF-y-whXsSEynEAWvohLVZfk-F&amp;utm_source=chatgpt.com" TargetMode="External"/><Relationship Id="rId58" Type="http://schemas.openxmlformats.org/officeDocument/2006/relationships/header" Target="header2.xml"/><Relationship Id="rId5" Type="http://schemas.openxmlformats.org/officeDocument/2006/relationships/webSettings" Target="webSettings.xml"/><Relationship Id="rId61" Type="http://schemas.openxmlformats.org/officeDocument/2006/relationships/header" Target="header3.xml"/><Relationship Id="rId19" Type="http://schemas.openxmlformats.org/officeDocument/2006/relationships/hyperlink" Target="https://doi.org/10.1016/j.anr.2024.06.001" TargetMode="External"/><Relationship Id="rId14" Type="http://schemas.openxmlformats.org/officeDocument/2006/relationships/hyperlink" Target="https://doi.org/10.1017/S0022215110001970" TargetMode="External"/><Relationship Id="rId22" Type="http://schemas.openxmlformats.org/officeDocument/2006/relationships/hyperlink" Target="https://www.uu.edu/dept/music/library/safety/vocalhealthinformation.pdf?utm_source=chatgpt.com" TargetMode="External"/><Relationship Id="rId27" Type="http://schemas.openxmlformats.org/officeDocument/2006/relationships/hyperlink" Target="https://doi.org/10.1007/s13197-019-04159-w" TargetMode="External"/><Relationship Id="rId30" Type="http://schemas.openxmlformats.org/officeDocument/2006/relationships/hyperlink" Target="https://doi.org/10.1186/s40001-023-01351-9" TargetMode="External"/><Relationship Id="rId35" Type="http://schemas.openxmlformats.org/officeDocument/2006/relationships/hyperlink" Target="https://doi.org/10.3389/fnut.2024.1433786" TargetMode="External"/><Relationship Id="rId43" Type="http://schemas.openxmlformats.org/officeDocument/2006/relationships/hyperlink" Target="https://doi.org/10.1186/s12906-020-03170-5" TargetMode="External"/><Relationship Id="rId48" Type="http://schemas.openxmlformats.org/officeDocument/2006/relationships/hyperlink" Target="https://doi.org/10.3390/antiox12020414" TargetMode="External"/><Relationship Id="rId56" Type="http://schemas.openxmlformats.org/officeDocument/2006/relationships/hyperlink" Target="https://doi.org/10.5829/idosi.aje.2019.101.108" TargetMode="External"/><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uofmhealth.org/conditions-treatments/ear-nose-throat/maintaining-vocal-health?utm_source=chatgpt.com" TargetMode="External"/><Relationship Id="rId3" Type="http://schemas.openxmlformats.org/officeDocument/2006/relationships/styles" Target="styles.xml"/><Relationship Id="rId12" Type="http://schemas.openxmlformats.org/officeDocument/2006/relationships/hyperlink" Target="https://doi.org/10.3389/fphar.2020.599080" TargetMode="External"/><Relationship Id="rId17" Type="http://schemas.openxmlformats.org/officeDocument/2006/relationships/hyperlink" Target="https://doi.org/10.1067/mhn.2002.124936" TargetMode="External"/><Relationship Id="rId25" Type="http://schemas.openxmlformats.org/officeDocument/2006/relationships/hyperlink" Target="https://doi.org/10.1016/j.envint.2012.11.005" TargetMode="External"/><Relationship Id="rId33" Type="http://schemas.openxmlformats.org/officeDocument/2006/relationships/hyperlink" Target="https://doi.org/10.3389/fntpr.2024.1493720" TargetMode="External"/><Relationship Id="rId38" Type="http://schemas.openxmlformats.org/officeDocument/2006/relationships/hyperlink" Target="https://doi.org/10.3390/nu16213647" TargetMode="External"/><Relationship Id="rId46" Type="http://schemas.openxmlformats.org/officeDocument/2006/relationships/hyperlink" Target="https://doi.org/10.3390/foods11193118" TargetMode="External"/><Relationship Id="rId59" Type="http://schemas.openxmlformats.org/officeDocument/2006/relationships/footer" Target="footer1.xml"/><Relationship Id="rId20" Type="http://schemas.openxmlformats.org/officeDocument/2006/relationships/hyperlink" Target="https://doi.org/10.5040/9781350054851" TargetMode="External"/><Relationship Id="rId41" Type="http://schemas.openxmlformats.org/officeDocument/2006/relationships/hyperlink" Target="https://doi.org/10.3390/nu15133056" TargetMode="External"/><Relationship Id="rId54" Type="http://schemas.openxmlformats.org/officeDocument/2006/relationships/hyperlink" Target="https://doi.org/10.1080/17549507.2016.1226953" TargetMode="External"/><Relationship Id="rId62"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28/msystems.00106-20" TargetMode="External"/><Relationship Id="rId23" Type="http://schemas.openxmlformats.org/officeDocument/2006/relationships/hyperlink" Target="https://www.pro-sys.com/blog/4-ways-dry-mouth-spray-can-save-your-singing-voice/?srsltid=AfmBOooLGaXMZ6b5HFRZoYw3RXUrHhiN9Uzq8kUroGezpBCUKLLMIdbp&amp;utm_source=chatgpt.com" TargetMode="External"/><Relationship Id="rId28" Type="http://schemas.openxmlformats.org/officeDocument/2006/relationships/hyperlink" Target="https://doi.org/10.1016/s0892-1997(97)80007-0" TargetMode="External"/><Relationship Id="rId36" Type="http://schemas.openxmlformats.org/officeDocument/2006/relationships/hyperlink" Target="https://doi.org/10.1111/ijfs.16045" TargetMode="External"/><Relationship Id="rId49" Type="http://schemas.openxmlformats.org/officeDocument/2006/relationships/hyperlink" Target="https://doi.org/10.31989/ffhd.v4i5.13" TargetMode="External"/><Relationship Id="rId57" Type="http://schemas.openxmlformats.org/officeDocument/2006/relationships/header" Target="header1.xml"/><Relationship Id="rId10" Type="http://schemas.openxmlformats.org/officeDocument/2006/relationships/hyperlink" Target="https://doi.org/10.5144/0256-4947.2013.469" TargetMode="External"/><Relationship Id="rId31" Type="http://schemas.openxmlformats.org/officeDocument/2006/relationships/hyperlink" Target="https://doi.org/10.5772/intechopen.102154" TargetMode="External"/><Relationship Id="rId44" Type="http://schemas.openxmlformats.org/officeDocument/2006/relationships/hyperlink" Target="https://doi.org/10.3390/foods6090077" TargetMode="External"/><Relationship Id="rId52" Type="http://schemas.openxmlformats.org/officeDocument/2006/relationships/hyperlink" Target="https://doi.org/10.1016/j.jvoice.2016.01.002" TargetMode="External"/><Relationship Id="rId6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doi.org/10.1002/lio2.7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77D07E-D26F-4CFB-90A7-D0C9DD414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11149</Words>
  <Characters>63553</Characters>
  <Application>Microsoft Office Word</Application>
  <DocSecurity>0</DocSecurity>
  <Lines>529</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Porter</dc:creator>
  <cp:keywords/>
  <dc:description/>
  <cp:lastModifiedBy>Rebecca Porter</cp:lastModifiedBy>
  <cp:revision>2</cp:revision>
  <dcterms:created xsi:type="dcterms:W3CDTF">2025-06-30T12:36:00Z</dcterms:created>
  <dcterms:modified xsi:type="dcterms:W3CDTF">2025-06-30T12:36:00Z</dcterms:modified>
</cp:coreProperties>
</file>