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b w:val="1"/>
          <w:sz w:val="38"/>
          <w:szCs w:val="38"/>
        </w:rPr>
      </w:pPr>
      <w:r w:rsidDel="00000000" w:rsidR="00000000" w:rsidRPr="00000000">
        <w:rPr>
          <w:b w:val="1"/>
          <w:sz w:val="24"/>
          <w:szCs w:val="24"/>
          <w:rtl w:val="0"/>
        </w:rPr>
        <w:t xml:space="preserve">        </w:t>
        <w:tab/>
        <w:t xml:space="preserve">   </w:t>
      </w:r>
      <w:r w:rsidDel="00000000" w:rsidR="00000000" w:rsidRPr="00000000">
        <w:rPr>
          <w:b w:val="1"/>
          <w:sz w:val="38"/>
          <w:szCs w:val="38"/>
          <w:rtl w:val="0"/>
        </w:rPr>
        <w:t xml:space="preserve">Review of the analysis of the current challenges facing hotels </w:t>
      </w:r>
    </w:p>
    <w:p w:rsidR="00000000" w:rsidDel="00000000" w:rsidP="00000000" w:rsidRDefault="00000000" w:rsidRPr="00000000" w14:paraId="00000002">
      <w:pPr>
        <w:spacing w:line="360" w:lineRule="auto"/>
        <w:ind w:left="720" w:firstLine="720"/>
        <w:jc w:val="both"/>
        <w:rPr>
          <w:sz w:val="38"/>
          <w:szCs w:val="38"/>
        </w:rPr>
      </w:pPr>
      <w:r w:rsidDel="00000000" w:rsidR="00000000" w:rsidRPr="00000000">
        <w:rPr>
          <w:b w:val="1"/>
          <w:sz w:val="38"/>
          <w:szCs w:val="38"/>
          <w:rtl w:val="0"/>
        </w:rPr>
        <w:t xml:space="preserve">in managing their employee turnover in the UK </w:t>
      </w:r>
      <w:r w:rsidDel="00000000" w:rsidR="00000000" w:rsidRPr="00000000">
        <w:rPr>
          <w:rtl w:val="0"/>
        </w:rPr>
      </w:r>
    </w:p>
    <w:p w:rsidR="00000000" w:rsidDel="00000000" w:rsidP="00000000" w:rsidRDefault="00000000" w:rsidRPr="00000000" w14:paraId="00000003">
      <w:pPr>
        <w:spacing w:line="360" w:lineRule="auto"/>
        <w:jc w:val="both"/>
        <w:rPr>
          <w:sz w:val="24"/>
          <w:szCs w:val="24"/>
        </w:rPr>
      </w:pPr>
      <w:r w:rsidDel="00000000" w:rsidR="00000000" w:rsidRPr="00000000">
        <w:rPr>
          <w:rtl w:val="0"/>
        </w:rPr>
      </w:r>
    </w:p>
    <w:p w:rsidR="00000000" w:rsidDel="00000000" w:rsidP="00000000" w:rsidRDefault="00000000" w:rsidRPr="00000000" w14:paraId="00000004">
      <w:pPr>
        <w:spacing w:line="360" w:lineRule="auto"/>
        <w:rPr>
          <w:sz w:val="32"/>
          <w:szCs w:val="32"/>
        </w:rPr>
      </w:pPr>
      <w:r w:rsidDel="00000000" w:rsidR="00000000" w:rsidRPr="00000000">
        <w:rPr>
          <w:sz w:val="32"/>
          <w:szCs w:val="32"/>
          <w:rtl w:val="0"/>
        </w:rPr>
        <w:t xml:space="preserve">Name: Titu Mia</w:t>
      </w:r>
    </w:p>
    <w:p w:rsidR="00000000" w:rsidDel="00000000" w:rsidP="00000000" w:rsidRDefault="00000000" w:rsidRPr="00000000" w14:paraId="00000005">
      <w:pPr>
        <w:spacing w:line="360" w:lineRule="auto"/>
        <w:rPr>
          <w:sz w:val="32"/>
          <w:szCs w:val="32"/>
        </w:rPr>
      </w:pPr>
      <w:r w:rsidDel="00000000" w:rsidR="00000000" w:rsidRPr="00000000">
        <w:rPr>
          <w:sz w:val="32"/>
          <w:szCs w:val="32"/>
          <w:rtl w:val="0"/>
        </w:rPr>
        <w:t xml:space="preserve">ID: 2020573</w:t>
      </w:r>
    </w:p>
    <w:p w:rsidR="00000000" w:rsidDel="00000000" w:rsidP="00000000" w:rsidRDefault="00000000" w:rsidRPr="00000000" w14:paraId="00000006">
      <w:pPr>
        <w:spacing w:line="360" w:lineRule="auto"/>
        <w:rPr>
          <w:sz w:val="32"/>
          <w:szCs w:val="32"/>
        </w:rPr>
      </w:pPr>
      <w:r w:rsidDel="00000000" w:rsidR="00000000" w:rsidRPr="00000000">
        <w:rPr>
          <w:sz w:val="32"/>
          <w:szCs w:val="32"/>
          <w:rtl w:val="0"/>
        </w:rPr>
        <w:t xml:space="preserve">Module: BMIH5005</w:t>
      </w:r>
    </w:p>
    <w:p w:rsidR="00000000" w:rsidDel="00000000" w:rsidP="00000000" w:rsidRDefault="00000000" w:rsidRPr="00000000" w14:paraId="00000007">
      <w:pPr>
        <w:spacing w:line="360" w:lineRule="auto"/>
        <w:rPr>
          <w:sz w:val="32"/>
          <w:szCs w:val="32"/>
        </w:rPr>
      </w:pPr>
      <w:r w:rsidDel="00000000" w:rsidR="00000000" w:rsidRPr="00000000">
        <w:rPr>
          <w:sz w:val="32"/>
          <w:szCs w:val="32"/>
          <w:rtl w:val="0"/>
        </w:rPr>
        <w:t xml:space="preserve">Lecture's Name: Kathryn Roberts</w:t>
      </w:r>
    </w:p>
    <w:p w:rsidR="00000000" w:rsidDel="00000000" w:rsidP="00000000" w:rsidRDefault="00000000" w:rsidRPr="00000000" w14:paraId="00000008">
      <w:pPr>
        <w:spacing w:line="360" w:lineRule="auto"/>
        <w:jc w:val="both"/>
        <w:rPr>
          <w:sz w:val="24"/>
          <w:szCs w:val="24"/>
        </w:rPr>
      </w:pPr>
      <w:r w:rsidDel="00000000" w:rsidR="00000000" w:rsidRPr="00000000">
        <w:rPr>
          <w:rtl w:val="0"/>
        </w:rPr>
      </w:r>
    </w:p>
    <w:p w:rsidR="00000000" w:rsidDel="00000000" w:rsidP="00000000" w:rsidRDefault="00000000" w:rsidRPr="00000000" w14:paraId="00000009">
      <w:pPr>
        <w:spacing w:line="360" w:lineRule="auto"/>
        <w:jc w:val="both"/>
        <w:rPr>
          <w:sz w:val="24"/>
          <w:szCs w:val="24"/>
        </w:rPr>
      </w:pPr>
      <w:r w:rsidDel="00000000" w:rsidR="00000000" w:rsidRPr="00000000">
        <w:rPr>
          <w:rtl w:val="0"/>
        </w:rPr>
      </w:r>
    </w:p>
    <w:p w:rsidR="00000000" w:rsidDel="00000000" w:rsidP="00000000" w:rsidRDefault="00000000" w:rsidRPr="00000000" w14:paraId="0000000A">
      <w:pPr>
        <w:spacing w:line="360" w:lineRule="auto"/>
        <w:jc w:val="both"/>
        <w:rPr>
          <w:color w:val="000000"/>
          <w:sz w:val="24"/>
          <w:szCs w:val="24"/>
        </w:rPr>
      </w:pPr>
      <w:r w:rsidDel="00000000" w:rsidR="00000000" w:rsidRPr="00000000">
        <w:rPr>
          <w:color w:val="000000"/>
          <w:sz w:val="24"/>
          <w:szCs w:val="24"/>
          <w:rtl w:val="0"/>
        </w:rPr>
        <w:t xml:space="preserve">The hotel business in the United Kingdom is one of the most prosperous industries in the country. According to the research, the hotel business has a market capitalisation of 16.4 billion pounds in the UK </w:t>
      </w:r>
      <w:r w:rsidDel="00000000" w:rsidR="00000000" w:rsidRPr="00000000">
        <w:rPr>
          <w:color w:val="000000"/>
          <w:sz w:val="24"/>
          <w:szCs w:val="24"/>
          <w:highlight w:val="white"/>
          <w:rtl w:val="0"/>
        </w:rPr>
        <w:t xml:space="preserve">(IBISWorld industry and market research, 2006)</w:t>
      </w:r>
      <w:r w:rsidDel="00000000" w:rsidR="00000000" w:rsidRPr="00000000">
        <w:rPr>
          <w:color w:val="000000"/>
          <w:sz w:val="24"/>
          <w:szCs w:val="24"/>
          <w:rtl w:val="0"/>
        </w:rPr>
        <w:t xml:space="preserve">. Despite fierce competition, hotels are seeing substantial growth in revenue generation, customer acquisition, brand development, and so on. However, one of the most complex obstacles that many hotels confront is high employee turnover. Because of this poor retention rate, businesses not only incur additional recruitment, training, missing sales, and establishment expenses per employee, but they also lose long-term sustainability </w:t>
      </w:r>
      <w:r w:rsidDel="00000000" w:rsidR="00000000" w:rsidRPr="00000000">
        <w:rPr>
          <w:color w:val="000000"/>
          <w:sz w:val="24"/>
          <w:szCs w:val="24"/>
          <w:highlight w:val="white"/>
          <w:rtl w:val="0"/>
        </w:rPr>
        <w:t xml:space="preserve">(Faldetta, Fasone and Provenzano, 2013).</w:t>
      </w:r>
      <w:r w:rsidDel="00000000" w:rsidR="00000000" w:rsidRPr="00000000">
        <w:rPr>
          <w:color w:val="000000"/>
          <w:sz w:val="24"/>
          <w:szCs w:val="24"/>
          <w:rtl w:val="0"/>
        </w:rPr>
        <w:t xml:space="preserve"> Though high employee turnover is a major issue for hotels all around the world, it is particularly acute in the United Kingdom. However, if the particular reasons for these high employee turnover rates can be determined, specific retention initiatives for hotels can be recommended. Again, after Brexit, a lot of employees from other European nations have left the country. This increased the turnover rate also. Moreover, during the pandemic, the hotel industry was almost shut down, which led to a huge loss for most of the hotels, and for this reason, a lot of people left this industry too. In this article, there will be a critical investigation into the "employee life-cycle" to identify why employees quit their jobs so frequently </w:t>
      </w:r>
      <w:r w:rsidDel="00000000" w:rsidR="00000000" w:rsidRPr="00000000">
        <w:rPr>
          <w:color w:val="000000"/>
          <w:sz w:val="24"/>
          <w:szCs w:val="24"/>
          <w:highlight w:val="white"/>
          <w:rtl w:val="0"/>
        </w:rPr>
        <w:t xml:space="preserve">(Cattermole, 2019).</w:t>
      </w:r>
      <w:r w:rsidDel="00000000" w:rsidR="00000000" w:rsidRPr="00000000">
        <w:rPr>
          <w:color w:val="000000"/>
          <w:sz w:val="24"/>
          <w:szCs w:val="24"/>
          <w:rtl w:val="0"/>
        </w:rPr>
        <w:t xml:space="preserve"> Then there will be an attempt to co-relate the connection between high employee retention rates and higher chances of customer contentment and profitability. After that, the focus will be given to putting light on the impact of the COVID-19 pandemic and Brexit's impact on the industry. Finally, we will concentrate on building the core team while attracting long-term committed top talents to thrive in the market and lead the industry from the front.</w:t>
      </w:r>
    </w:p>
    <w:p w:rsidR="00000000" w:rsidDel="00000000" w:rsidP="00000000" w:rsidRDefault="00000000" w:rsidRPr="00000000" w14:paraId="0000000B">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0C">
      <w:pPr>
        <w:spacing w:line="360" w:lineRule="auto"/>
        <w:jc w:val="both"/>
        <w:rPr>
          <w:color w:val="000000"/>
          <w:sz w:val="24"/>
          <w:szCs w:val="24"/>
        </w:rPr>
      </w:pPr>
      <w:r w:rsidDel="00000000" w:rsidR="00000000" w:rsidRPr="00000000">
        <w:rPr>
          <w:color w:val="000000"/>
          <w:sz w:val="24"/>
          <w:szCs w:val="24"/>
          <w:rtl w:val="0"/>
        </w:rPr>
        <w:t xml:space="preserve">Companies must comprehend the employee life cycle and compare their present human resource management approach to decrease employee turnover and recruit brighter and more skilled personnel. Though various models exist, one of the most generally acknowledged employee life cycle models is separated into phases </w:t>
      </w:r>
      <w:r w:rsidDel="00000000" w:rsidR="00000000" w:rsidRPr="00000000">
        <w:rPr>
          <w:color w:val="000000"/>
          <w:sz w:val="24"/>
          <w:szCs w:val="24"/>
          <w:highlight w:val="white"/>
          <w:rtl w:val="0"/>
        </w:rPr>
        <w:t xml:space="preserve">(Gladka, Fedorova and Dohadailo, 2022).</w:t>
      </w:r>
      <w:r w:rsidDel="00000000" w:rsidR="00000000" w:rsidRPr="00000000">
        <w:rPr>
          <w:color w:val="000000"/>
          <w:sz w:val="24"/>
          <w:szCs w:val="24"/>
          <w:rtl w:val="0"/>
        </w:rPr>
        <w:t xml:space="preserve"> This model's first stage is known as an "attraction." Most workers strive to research the regulations and working environment of a company before joining it. Though it is true that salary structure, future increments, and potential future career progression chances are more appealing to most employees than anything else. However, it is also true that these are not the only factors that a potentially good employee considers. They also investigate the leave structure and whether or not there is any prejudice inside the company. In brief, if the working culture is not formed as appealing, the best potential workers are not drawn to join the firm, and without these marvellous people, despite significant investment in employee turnover rates, the entire cycle may collapse disastrously </w:t>
      </w:r>
      <w:r w:rsidDel="00000000" w:rsidR="00000000" w:rsidRPr="00000000">
        <w:rPr>
          <w:color w:val="000000"/>
          <w:sz w:val="24"/>
          <w:szCs w:val="24"/>
          <w:highlight w:val="white"/>
          <w:rtl w:val="0"/>
        </w:rPr>
        <w:t xml:space="preserve">(Smither, 2003).</w:t>
      </w:r>
      <w:r w:rsidDel="00000000" w:rsidR="00000000" w:rsidRPr="00000000">
        <w:rPr>
          <w:color w:val="000000"/>
          <w:sz w:val="24"/>
          <w:szCs w:val="24"/>
          <w:rtl w:val="0"/>
        </w:rPr>
        <w:t xml:space="preserve"> Now, in the hotel industry, a lot of the hotels lack this terribly. Very few hotels have a well-known reputation for taking care of their employees. Discrimination based on race, gender, colour, religion, etc often establishes a toxic culture within the hotels and this distracts a lot of people from joining the profession. Long, unsociable hours, as well as work that exceeds an employee's working capacity and preferences, disseminate a bad mood and impede the process of bringing new staff to the hotel </w:t>
      </w:r>
      <w:r w:rsidDel="00000000" w:rsidR="00000000" w:rsidRPr="00000000">
        <w:rPr>
          <w:color w:val="000000"/>
          <w:sz w:val="24"/>
          <w:szCs w:val="24"/>
          <w:highlight w:val="white"/>
          <w:rtl w:val="0"/>
        </w:rPr>
        <w:t xml:space="preserve">(Marlow, 1996).</w:t>
      </w:r>
      <w:r w:rsidDel="00000000" w:rsidR="00000000" w:rsidRPr="00000000">
        <w:rPr>
          <w:rtl w:val="0"/>
        </w:rPr>
      </w:r>
    </w:p>
    <w:p w:rsidR="00000000" w:rsidDel="00000000" w:rsidP="00000000" w:rsidRDefault="00000000" w:rsidRPr="00000000" w14:paraId="0000000D">
      <w:pPr>
        <w:spacing w:line="360" w:lineRule="auto"/>
        <w:jc w:val="both"/>
        <w:rPr>
          <w:sz w:val="24"/>
          <w:szCs w:val="24"/>
        </w:rPr>
      </w:pPr>
      <w:r w:rsidDel="00000000" w:rsidR="00000000" w:rsidRPr="00000000">
        <w:rPr>
          <w:rtl w:val="0"/>
        </w:rPr>
      </w:r>
    </w:p>
    <w:p w:rsidR="00000000" w:rsidDel="00000000" w:rsidP="00000000" w:rsidRDefault="00000000" w:rsidRPr="00000000" w14:paraId="0000000E">
      <w:pPr>
        <w:spacing w:line="360" w:lineRule="auto"/>
        <w:jc w:val="both"/>
        <w:rPr>
          <w:color w:val="000000"/>
          <w:sz w:val="24"/>
          <w:szCs w:val="24"/>
        </w:rPr>
      </w:pPr>
      <w:r w:rsidDel="00000000" w:rsidR="00000000" w:rsidRPr="00000000">
        <w:rPr>
          <w:color w:val="000000"/>
          <w:sz w:val="24"/>
          <w:szCs w:val="24"/>
          <w:rtl w:val="0"/>
        </w:rPr>
        <w:t xml:space="preserve">After developing an ideal environment for prospective good workers, the organisation should focus on the “recruitment” stage, where they should put more emphasis on how to disseminate their recruitment announcements to more perfect applicants within the budget constraint </w:t>
      </w:r>
      <w:r w:rsidDel="00000000" w:rsidR="00000000" w:rsidRPr="00000000">
        <w:rPr>
          <w:color w:val="000000"/>
          <w:sz w:val="24"/>
          <w:szCs w:val="24"/>
          <w:highlight w:val="white"/>
          <w:rtl w:val="0"/>
        </w:rPr>
        <w:t xml:space="preserve">(Smither, 2003).</w:t>
      </w:r>
      <w:r w:rsidDel="00000000" w:rsidR="00000000" w:rsidRPr="00000000">
        <w:rPr>
          <w:color w:val="000000"/>
          <w:sz w:val="24"/>
          <w:szCs w:val="24"/>
          <w:rtl w:val="0"/>
        </w:rPr>
        <w:t xml:space="preserve"> With limited resources, it is critical not only to publicise the recruiting announcement but also to make this offer enticing to great personnel. More automation in screening out individuals who will not fit in with the organisation is critical for lowering recruitment costs. This stage is severely lacking in the majority of hotel recruitment phases </w:t>
      </w:r>
      <w:r w:rsidDel="00000000" w:rsidR="00000000" w:rsidRPr="00000000">
        <w:rPr>
          <w:color w:val="000000"/>
          <w:sz w:val="24"/>
          <w:szCs w:val="24"/>
          <w:highlight w:val="white"/>
          <w:rtl w:val="0"/>
        </w:rPr>
        <w:t xml:space="preserve">(Thompson, 2009).</w:t>
      </w:r>
      <w:r w:rsidDel="00000000" w:rsidR="00000000" w:rsidRPr="00000000">
        <w:rPr>
          <w:color w:val="000000"/>
          <w:sz w:val="24"/>
          <w:szCs w:val="24"/>
          <w:rtl w:val="0"/>
        </w:rPr>
        <w:t xml:space="preserve"> Apart from a few important and critical performing positions, such as chef and management roles, the majority of posts are not filled in accordance with the demands. Even after recruiting, let alone before distributing the job, many hotels do not have clear objectives and paths to achieve them </w:t>
      </w:r>
      <w:r w:rsidDel="00000000" w:rsidR="00000000" w:rsidRPr="00000000">
        <w:rPr>
          <w:color w:val="000000"/>
          <w:sz w:val="24"/>
          <w:szCs w:val="24"/>
          <w:highlight w:val="white"/>
          <w:rtl w:val="0"/>
        </w:rPr>
        <w:t xml:space="preserve">(Boella and Goss-Turner, 2012).</w:t>
      </w:r>
      <w:r w:rsidDel="00000000" w:rsidR="00000000" w:rsidRPr="00000000">
        <w:rPr>
          <w:color w:val="000000"/>
          <w:sz w:val="24"/>
          <w:szCs w:val="24"/>
          <w:rtl w:val="0"/>
        </w:rPr>
        <w:t xml:space="preserve"> As a result, the incorrect candidate has been accepted for a specific position, reducing the whole cycle's efficiency.</w:t>
      </w:r>
    </w:p>
    <w:p w:rsidR="00000000" w:rsidDel="00000000" w:rsidP="00000000" w:rsidRDefault="00000000" w:rsidRPr="00000000" w14:paraId="0000000F">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0">
      <w:pPr>
        <w:spacing w:line="360" w:lineRule="auto"/>
        <w:jc w:val="both"/>
        <w:rPr>
          <w:color w:val="000000"/>
          <w:sz w:val="24"/>
          <w:szCs w:val="24"/>
        </w:rPr>
      </w:pPr>
      <w:r w:rsidDel="00000000" w:rsidR="00000000" w:rsidRPr="00000000">
        <w:rPr>
          <w:color w:val="000000"/>
          <w:sz w:val="24"/>
          <w:szCs w:val="24"/>
          <w:rtl w:val="0"/>
        </w:rPr>
        <w:t xml:space="preserve">The third step of this approach is known as "onboarding." After hiring the right people, it's time to train them and expose them to the company's objective and vision, as well as educate them on the company's laws and regulations </w:t>
      </w:r>
      <w:r w:rsidDel="00000000" w:rsidR="00000000" w:rsidRPr="00000000">
        <w:rPr>
          <w:color w:val="000000"/>
          <w:sz w:val="24"/>
          <w:szCs w:val="24"/>
          <w:highlight w:val="white"/>
          <w:rtl w:val="0"/>
        </w:rPr>
        <w:t xml:space="preserve">(Boella and Goss-Turner, 2019).</w:t>
      </w:r>
      <w:r w:rsidDel="00000000" w:rsidR="00000000" w:rsidRPr="00000000">
        <w:rPr>
          <w:color w:val="000000"/>
          <w:sz w:val="24"/>
          <w:szCs w:val="24"/>
          <w:rtl w:val="0"/>
        </w:rPr>
        <w:t xml:space="preserve"> It's critical to demonstrate to them a successful path and future potential during onboarding. In other words, an employee should understand his or her job in the organisation from the start. He should have the impression that the organisation has a competent assessment mechanism in place. If an employee is aware of this from the start of his employment, he has a better chance of producing the greatest results </w:t>
      </w:r>
      <w:r w:rsidDel="00000000" w:rsidR="00000000" w:rsidRPr="00000000">
        <w:rPr>
          <w:color w:val="000000"/>
          <w:sz w:val="24"/>
          <w:szCs w:val="24"/>
          <w:highlight w:val="white"/>
          <w:rtl w:val="0"/>
        </w:rPr>
        <w:t xml:space="preserve">(Hoque, 1999)</w:t>
      </w:r>
      <w:r w:rsidDel="00000000" w:rsidR="00000000" w:rsidRPr="00000000">
        <w:rPr>
          <w:color w:val="000000"/>
          <w:sz w:val="24"/>
          <w:szCs w:val="24"/>
          <w:rtl w:val="0"/>
        </w:rPr>
        <w:t xml:space="preserve">. Most hotels in the hotel sector do not follow the whole onboarding procedure. They train them and put them to work as quickly as possible. However, failing to understand the ultimate purpose of the job or failing to recognise the significance of his presence in the hotel would disappoint him shortly after his arrival and frustrate him enough to abandon the job </w:t>
      </w:r>
      <w:r w:rsidDel="00000000" w:rsidR="00000000" w:rsidRPr="00000000">
        <w:rPr>
          <w:color w:val="000000"/>
          <w:sz w:val="24"/>
          <w:szCs w:val="24"/>
          <w:highlight w:val="white"/>
          <w:rtl w:val="0"/>
        </w:rPr>
        <w:t xml:space="preserve">(Hoque, 2013)</w:t>
      </w:r>
      <w:r w:rsidDel="00000000" w:rsidR="00000000" w:rsidRPr="00000000">
        <w:rPr>
          <w:color w:val="000000"/>
          <w:sz w:val="24"/>
          <w:szCs w:val="24"/>
          <w:rtl w:val="0"/>
        </w:rPr>
        <w:t xml:space="preserve">. Furthermore, during onboarding training, it is possible to determine which role this individual would be most suited for and plan accordingly. Unfortunately, most hotel constructions lack this feature.</w:t>
      </w:r>
    </w:p>
    <w:p w:rsidR="00000000" w:rsidDel="00000000" w:rsidP="00000000" w:rsidRDefault="00000000" w:rsidRPr="00000000" w14:paraId="00000011">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2">
      <w:pPr>
        <w:spacing w:line="360" w:lineRule="auto"/>
        <w:jc w:val="both"/>
        <w:rPr>
          <w:color w:val="000000"/>
          <w:sz w:val="24"/>
          <w:szCs w:val="24"/>
        </w:rPr>
      </w:pPr>
      <w:r w:rsidDel="00000000" w:rsidR="00000000" w:rsidRPr="00000000">
        <w:rPr>
          <w:color w:val="000000"/>
          <w:sz w:val="24"/>
          <w:szCs w:val="24"/>
          <w:rtl w:val="0"/>
        </w:rPr>
        <w:t xml:space="preserve">The fourth step of the cycle follows onboarding and is known as "development." This stage is critical for eliciting the finest performance from the employee. Setting adequate goals in front of employees and establishing proper performance evaluation metrics in each smaller level of goal achievement is critical </w:t>
      </w:r>
      <w:r w:rsidDel="00000000" w:rsidR="00000000" w:rsidRPr="00000000">
        <w:rPr>
          <w:color w:val="000000"/>
          <w:sz w:val="24"/>
          <w:szCs w:val="24"/>
          <w:highlight w:val="white"/>
          <w:rtl w:val="0"/>
        </w:rPr>
        <w:t xml:space="preserve">(Thompsen, 2019)</w:t>
      </w:r>
      <w:r w:rsidDel="00000000" w:rsidR="00000000" w:rsidRPr="00000000">
        <w:rPr>
          <w:color w:val="000000"/>
          <w:sz w:val="24"/>
          <w:szCs w:val="24"/>
          <w:rtl w:val="0"/>
        </w:rPr>
        <w:t xml:space="preserve">. Dividing the stages according to the optimal timeframe and providing facilities while performing are important external factors for meeting deadlines. Again, implementing a suitable feedback system is essential for correcting the route while accomplishing a goal and preparing the employee for the next task or level of his employment. Apart from this, constant training to up-skill staff is critical to getting more out of the same workforce. These bits of training do not always have to come from outside </w:t>
      </w:r>
      <w:r w:rsidDel="00000000" w:rsidR="00000000" w:rsidRPr="00000000">
        <w:rPr>
          <w:color w:val="000000"/>
          <w:sz w:val="24"/>
          <w:szCs w:val="24"/>
          <w:highlight w:val="white"/>
          <w:rtl w:val="0"/>
        </w:rPr>
        <w:t xml:space="preserve">(Boella and Goss-Turner, 2019)</w:t>
      </w:r>
      <w:r w:rsidDel="00000000" w:rsidR="00000000" w:rsidRPr="00000000">
        <w:rPr>
          <w:color w:val="000000"/>
          <w:sz w:val="24"/>
          <w:szCs w:val="24"/>
          <w:rtl w:val="0"/>
        </w:rPr>
        <w:t xml:space="preserve">. It is equally important to maintain a knowledge and skill-sharing tradition within the hierarchical framework from the upper to lower levels. In the hotel industry, spending behind the employees for up skilling them is a very rare scene to observe. As a result, employees are dissatisfied with their prospects. They feel nervous since they are unaware of their potential progress owing to a lack of development. Even when they are aware of their next place in the hierarchy, they are hesitant to accept responsibility owing to a lack of sufficient training. Inadequate initiatives not only resulted in the departure from the specific hotel, but employees may leave the industry because they lack confidence in the industry itself.</w:t>
      </w:r>
    </w:p>
    <w:p w:rsidR="00000000" w:rsidDel="00000000" w:rsidP="00000000" w:rsidRDefault="00000000" w:rsidRPr="00000000" w14:paraId="00000013">
      <w:pPr>
        <w:spacing w:line="360" w:lineRule="auto"/>
        <w:jc w:val="both"/>
        <w:rPr>
          <w:color w:val="000000"/>
          <w:sz w:val="24"/>
          <w:szCs w:val="24"/>
        </w:rPr>
      </w:pPr>
      <w:r w:rsidDel="00000000" w:rsidR="00000000" w:rsidRPr="00000000">
        <w:rPr>
          <w:color w:val="000000"/>
          <w:sz w:val="24"/>
          <w:szCs w:val="24"/>
          <w:rtl w:val="0"/>
        </w:rPr>
        <w:t xml:space="preserve"> </w:t>
      </w:r>
    </w:p>
    <w:p w:rsidR="00000000" w:rsidDel="00000000" w:rsidP="00000000" w:rsidRDefault="00000000" w:rsidRPr="00000000" w14:paraId="00000014">
      <w:pPr>
        <w:spacing w:line="360" w:lineRule="auto"/>
        <w:jc w:val="both"/>
        <w:rPr>
          <w:color w:val="000000"/>
          <w:sz w:val="24"/>
          <w:szCs w:val="24"/>
          <w:highlight w:val="white"/>
        </w:rPr>
      </w:pPr>
      <w:r w:rsidDel="00000000" w:rsidR="00000000" w:rsidRPr="00000000">
        <w:rPr>
          <w:color w:val="000000"/>
          <w:sz w:val="24"/>
          <w:szCs w:val="24"/>
          <w:rtl w:val="0"/>
        </w:rPr>
        <w:t xml:space="preserve">The fifth step after development is known as “retention”. After investing heavily in an employee, when an employee gets fit for a position in a company and has time to get the most output from him if he leaves the company, all the effort will be needed to start from the beginning (</w:t>
      </w:r>
      <w:r w:rsidDel="00000000" w:rsidR="00000000" w:rsidRPr="00000000">
        <w:rPr>
          <w:color w:val="000000"/>
          <w:sz w:val="24"/>
          <w:szCs w:val="24"/>
          <w:highlight w:val="white"/>
          <w:rtl w:val="0"/>
        </w:rPr>
        <w:t xml:space="preserve">Boella and Goss-Turner, 2019).</w:t>
      </w:r>
      <w:r w:rsidDel="00000000" w:rsidR="00000000" w:rsidRPr="00000000">
        <w:rPr>
          <w:color w:val="000000"/>
          <w:sz w:val="24"/>
          <w:szCs w:val="24"/>
          <w:rtl w:val="0"/>
        </w:rPr>
        <w:t xml:space="preserve"> Again, finding a suitable successor and training him to take on the same responsibilities will take a significant amount of time and money. This may be prevented if the employees' requirements are properly monitored during their journey. If he is suffering from any personal concerns related to his profession, it should be addressed as quickly as feasible. Within the organisation, a culture of respect should be nurtured. Regular work incentives should be offered more rationally and appropriately. It should be regularly checked whether or not employees are enjoying a work-life balance. As if the work-life balance is disrupted, most people would not enjoy what they do and opt to look for better employment. Again, when an employee's talents and knowledge evolve, it should be assessed if he has been compensated according to market standards or not. Low pay standards may be the cause for his departure from his job. Furthermore, constantly upgrading a position when an employee continues to prove his worth is important. Making good retention tactics is quite unusual in the hotel sector. Few hotels have a robust policy in place to manage workers' work-life balance. In many hotels, responding to inappropriate staff behaviour is not taken seriously. Underpayment in comparison to the market norm is a widespread phenomenon throughout many hotels. Few hotels provide paid leave and other incentive programs. Other benefits, such as gym memberships and discounts at other destinations, are not as prevalent in the hotel industry as they are in other industries. As a result, young talented employees are less intrigued by the sector and leave the hotels, lowering the hotels' retention rates.</w:t>
      </w:r>
      <w:r w:rsidDel="00000000" w:rsidR="00000000" w:rsidRPr="00000000">
        <w:rPr>
          <w:rtl w:val="0"/>
        </w:rPr>
      </w:r>
    </w:p>
    <w:p w:rsidR="00000000" w:rsidDel="00000000" w:rsidP="00000000" w:rsidRDefault="00000000" w:rsidRPr="00000000" w14:paraId="00000015">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6">
      <w:pPr>
        <w:spacing w:line="360" w:lineRule="auto"/>
        <w:jc w:val="both"/>
        <w:rPr>
          <w:color w:val="000000"/>
          <w:sz w:val="24"/>
          <w:szCs w:val="24"/>
        </w:rPr>
      </w:pPr>
      <w:r w:rsidDel="00000000" w:rsidR="00000000" w:rsidRPr="00000000">
        <w:rPr>
          <w:color w:val="000000"/>
          <w:sz w:val="24"/>
          <w:szCs w:val="24"/>
          <w:rtl w:val="0"/>
        </w:rPr>
        <w:t xml:space="preserve">The last stage of the cycle is known as "separation." An employee may quit the organisation for a variety of reasons. An employee may leave a company for a variety of reasons, ranging from retirement to educational reasons, and family concerns to a personal decision to join another company. It should be remembered that leaving an employee with pleasant recollections is crucial since he will serve as a future ambassador for the company to the outside world. Again, because he is leaving the company, he has the finest counsel about the company's shortcomings. Furthermore, the departure procedure should be designed in such a way that his departure does not affect the remainder of the team. If not, it may lead to the departure of other valuable employees as well </w:t>
      </w:r>
      <w:r w:rsidDel="00000000" w:rsidR="00000000" w:rsidRPr="00000000">
        <w:rPr>
          <w:color w:val="000000"/>
          <w:sz w:val="24"/>
          <w:szCs w:val="24"/>
          <w:highlight w:val="white"/>
          <w:rtl w:val="0"/>
        </w:rPr>
        <w:t xml:space="preserve">(Ntounis et al., 2021)</w:t>
      </w:r>
      <w:r w:rsidDel="00000000" w:rsidR="00000000" w:rsidRPr="00000000">
        <w:rPr>
          <w:color w:val="000000"/>
          <w:sz w:val="24"/>
          <w:szCs w:val="24"/>
          <w:rtl w:val="0"/>
        </w:rPr>
        <w:t xml:space="preserve">. Sometimes small tokens of care to the ex-employee even after their departure play a significant role in brand building in the industry to attract good employees. Sending wishes on special occasions, calling them occasionally to take care of their health, and wishing them luck in their future endeavours in life will leave a permanent positive impact that can’t be bought by investment. In summary, resolving this separation properly may lower the expenditure of time and effort for the following phase, or more specifically the beginning of this loop's "attraction," which will ultimately smoothen and enhance the entire cycle.</w:t>
      </w:r>
    </w:p>
    <w:p w:rsidR="00000000" w:rsidDel="00000000" w:rsidP="00000000" w:rsidRDefault="00000000" w:rsidRPr="00000000" w14:paraId="00000017">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8">
      <w:pPr>
        <w:spacing w:line="360" w:lineRule="auto"/>
        <w:jc w:val="both"/>
        <w:rPr>
          <w:color w:val="000000"/>
          <w:sz w:val="24"/>
          <w:szCs w:val="24"/>
        </w:rPr>
      </w:pPr>
      <w:r w:rsidDel="00000000" w:rsidR="00000000" w:rsidRPr="00000000">
        <w:rPr>
          <w:color w:val="000000"/>
          <w:sz w:val="24"/>
          <w:szCs w:val="24"/>
          <w:rtl w:val="0"/>
        </w:rPr>
        <w:t xml:space="preserve">Despite these never-ending challenges in the UK hotel business, two new concerns have emerged that have had a significant influence on total employee turnover - the covid-19 epidemic and Brexit. Undoubtedly, disasters may strike at any time, and every business should be prepared for any calamity ahead of time. However, the Covid-19 epidemic was beyond the imagination of most hotels, let alone making precautions for this tragedy </w:t>
      </w:r>
      <w:r w:rsidDel="00000000" w:rsidR="00000000" w:rsidRPr="00000000">
        <w:rPr>
          <w:color w:val="000000"/>
          <w:sz w:val="24"/>
          <w:szCs w:val="24"/>
          <w:highlight w:val="white"/>
          <w:rtl w:val="0"/>
        </w:rPr>
        <w:t xml:space="preserve">(Caligiuri et al., 2020)</w:t>
      </w:r>
      <w:r w:rsidDel="00000000" w:rsidR="00000000" w:rsidRPr="00000000">
        <w:rPr>
          <w:color w:val="000000"/>
          <w:sz w:val="24"/>
          <w:szCs w:val="24"/>
          <w:rtl w:val="0"/>
        </w:rPr>
        <w:t xml:space="preserve">. During this time, the majority of hotels were completely closed. Many hotels were permanently shuttered. Many businesses incurred significant losses, resulting in a reduction in their operational capability. As a result, many employees have left the sector permanently. Prior to the Covid epidemic, many hotels had a well-developed strategy and reward to maintain a high staff retention rate </w:t>
      </w:r>
      <w:r w:rsidDel="00000000" w:rsidR="00000000" w:rsidRPr="00000000">
        <w:rPr>
          <w:color w:val="000000"/>
          <w:sz w:val="24"/>
          <w:szCs w:val="24"/>
          <w:highlight w:val="white"/>
          <w:rtl w:val="0"/>
        </w:rPr>
        <w:t xml:space="preserve">(Ntounis et al., 2021)</w:t>
      </w:r>
      <w:r w:rsidDel="00000000" w:rsidR="00000000" w:rsidRPr="00000000">
        <w:rPr>
          <w:color w:val="000000"/>
          <w:sz w:val="24"/>
          <w:szCs w:val="24"/>
          <w:rtl w:val="0"/>
        </w:rPr>
        <w:t xml:space="preserve">. However, in the aftermath of the epidemic, hotels have reduced funding for these incentives, and more staff have been prone to changing careers. Another significant issue is that because international flights were grounded during the pandemic, hotels focusing on serving international customers reduced their diverse profile of entertaining international customers, resulting in the loss of many special skilled employees and an increase in turnover. Furthermore, Brexit has made the situation more challenging for most hotels. Because of the complexities of immigration laws, many highly qualified professionals departed the UK, preferring to live and work in Europe. Furthermore, due to visa restrictions, a substantial percentage of the blue-collar labour force from other areas of Europe departed the UK, significantly increasing the employer turnover rate (</w:t>
      </w:r>
      <w:r w:rsidDel="00000000" w:rsidR="00000000" w:rsidRPr="00000000">
        <w:rPr>
          <w:color w:val="000000"/>
          <w:sz w:val="24"/>
          <w:szCs w:val="24"/>
          <w:highlight w:val="white"/>
          <w:rtl w:val="0"/>
        </w:rPr>
        <w:t xml:space="preserve">French, 2018)</w:t>
      </w:r>
      <w:r w:rsidDel="00000000" w:rsidR="00000000" w:rsidRPr="00000000">
        <w:rPr>
          <w:color w:val="000000"/>
          <w:sz w:val="24"/>
          <w:szCs w:val="24"/>
          <w:rtl w:val="0"/>
        </w:rPr>
        <w:t xml:space="preserve">.</w:t>
      </w:r>
    </w:p>
    <w:p w:rsidR="00000000" w:rsidDel="00000000" w:rsidP="00000000" w:rsidRDefault="00000000" w:rsidRPr="00000000" w14:paraId="00000019">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A">
      <w:pPr>
        <w:spacing w:line="360" w:lineRule="auto"/>
        <w:jc w:val="both"/>
        <w:rPr>
          <w:color w:val="000000"/>
          <w:sz w:val="24"/>
          <w:szCs w:val="24"/>
        </w:rPr>
      </w:pPr>
      <w:r w:rsidDel="00000000" w:rsidR="00000000" w:rsidRPr="00000000">
        <w:rPr>
          <w:color w:val="000000"/>
          <w:sz w:val="24"/>
          <w:szCs w:val="24"/>
          <w:rtl w:val="0"/>
        </w:rPr>
        <w:t xml:space="preserve">Despite these challenges, the hotel industry remains an appealing career path for many young talents. If proper strategies focusing on each stage of the employee life cycle have been created and deployed properly only the employer retention rate can be increased </w:t>
      </w:r>
      <w:r w:rsidDel="00000000" w:rsidR="00000000" w:rsidRPr="00000000">
        <w:rPr>
          <w:color w:val="000000"/>
          <w:sz w:val="24"/>
          <w:szCs w:val="24"/>
          <w:highlight w:val="white"/>
          <w:rtl w:val="0"/>
        </w:rPr>
        <w:t xml:space="preserve">(Hoque, 1999)</w:t>
      </w:r>
      <w:r w:rsidDel="00000000" w:rsidR="00000000" w:rsidRPr="00000000">
        <w:rPr>
          <w:color w:val="000000"/>
          <w:sz w:val="24"/>
          <w:szCs w:val="24"/>
          <w:rtl w:val="0"/>
        </w:rPr>
        <w:t xml:space="preserve">. Furthermore, as the pandemic situation has gone, people around the world are coming more than before from around the world. This opens newer sectors and employee engagement opportunities for the newcomer. Therefore, if these retention measures are implemented correctly, hotels will have considerably dedicated qualified employees on their hands, allowing them to build a strong team to operate the business and dramatically boost profitability and sustainability.</w:t>
      </w:r>
    </w:p>
    <w:p w:rsidR="00000000" w:rsidDel="00000000" w:rsidP="00000000" w:rsidRDefault="00000000" w:rsidRPr="00000000" w14:paraId="0000001B">
      <w:pPr>
        <w:spacing w:line="360" w:lineRule="auto"/>
        <w:jc w:val="both"/>
        <w:rPr>
          <w:color w:val="000000"/>
          <w:sz w:val="24"/>
          <w:szCs w:val="24"/>
        </w:rPr>
      </w:pPr>
      <w:r w:rsidDel="00000000" w:rsidR="00000000" w:rsidRPr="00000000">
        <w:rPr>
          <w:rtl w:val="0"/>
        </w:rPr>
      </w:r>
    </w:p>
    <w:p w:rsidR="00000000" w:rsidDel="00000000" w:rsidP="00000000" w:rsidRDefault="00000000" w:rsidRPr="00000000" w14:paraId="0000001C">
      <w:pPr>
        <w:spacing w:line="360" w:lineRule="auto"/>
        <w:jc w:val="both"/>
        <w:rPr>
          <w:sz w:val="24"/>
          <w:szCs w:val="24"/>
        </w:rPr>
      </w:pPr>
      <w:r w:rsidDel="00000000" w:rsidR="00000000" w:rsidRPr="00000000">
        <w:rPr>
          <w:rtl w:val="0"/>
        </w:rPr>
      </w:r>
    </w:p>
    <w:p w:rsidR="00000000" w:rsidDel="00000000" w:rsidP="00000000" w:rsidRDefault="00000000" w:rsidRPr="00000000" w14:paraId="0000001D">
      <w:pPr>
        <w:spacing w:line="360" w:lineRule="auto"/>
        <w:jc w:val="both"/>
        <w:rPr>
          <w:sz w:val="24"/>
          <w:szCs w:val="24"/>
        </w:rPr>
      </w:pPr>
      <w:r w:rsidDel="00000000" w:rsidR="00000000" w:rsidRPr="00000000">
        <w:rPr>
          <w:rtl w:val="0"/>
        </w:rPr>
      </w:r>
    </w:p>
    <w:p w:rsidR="00000000" w:rsidDel="00000000" w:rsidP="00000000" w:rsidRDefault="00000000" w:rsidRPr="00000000" w14:paraId="0000001E">
      <w:pPr>
        <w:spacing w:line="360" w:lineRule="auto"/>
        <w:jc w:val="both"/>
        <w:rPr>
          <w:sz w:val="24"/>
          <w:szCs w:val="24"/>
        </w:rPr>
      </w:pPr>
      <w:r w:rsidDel="00000000" w:rsidR="00000000" w:rsidRPr="00000000">
        <w:rPr>
          <w:rtl w:val="0"/>
        </w:rPr>
      </w:r>
    </w:p>
    <w:p w:rsidR="00000000" w:rsidDel="00000000" w:rsidP="00000000" w:rsidRDefault="00000000" w:rsidRPr="00000000" w14:paraId="0000001F">
      <w:pPr>
        <w:spacing w:line="360" w:lineRule="auto"/>
        <w:jc w:val="both"/>
        <w:rPr>
          <w:sz w:val="24"/>
          <w:szCs w:val="24"/>
        </w:rPr>
      </w:pPr>
      <w:r w:rsidDel="00000000" w:rsidR="00000000" w:rsidRPr="00000000">
        <w:rPr>
          <w:rtl w:val="0"/>
        </w:rPr>
      </w:r>
    </w:p>
    <w:p w:rsidR="00000000" w:rsidDel="00000000" w:rsidP="00000000" w:rsidRDefault="00000000" w:rsidRPr="00000000" w14:paraId="00000020">
      <w:pPr>
        <w:spacing w:line="360" w:lineRule="auto"/>
        <w:jc w:val="both"/>
        <w:rPr>
          <w:sz w:val="24"/>
          <w:szCs w:val="24"/>
        </w:rPr>
      </w:pPr>
      <w:r w:rsidDel="00000000" w:rsidR="00000000" w:rsidRPr="00000000">
        <w:rPr>
          <w:sz w:val="24"/>
          <w:szCs w:val="24"/>
          <w:rtl w:val="0"/>
        </w:rPr>
        <w:t xml:space="preserve">REFERENCES:</w:t>
      </w:r>
    </w:p>
    <w:p w:rsidR="00000000" w:rsidDel="00000000" w:rsidP="00000000" w:rsidRDefault="00000000" w:rsidRPr="00000000" w14:paraId="00000021">
      <w:pPr>
        <w:spacing w:line="360" w:lineRule="auto"/>
        <w:jc w:val="both"/>
        <w:rPr>
          <w:sz w:val="24"/>
          <w:szCs w:val="24"/>
        </w:rPr>
      </w:pPr>
      <w:r w:rsidDel="00000000" w:rsidR="00000000" w:rsidRPr="00000000">
        <w:rPr>
          <w:rtl w:val="0"/>
        </w:rPr>
      </w:r>
    </w:p>
    <w:p w:rsidR="00000000" w:rsidDel="00000000" w:rsidP="00000000" w:rsidRDefault="00000000" w:rsidRPr="00000000" w14:paraId="00000022">
      <w:pPr>
        <w:spacing w:line="360" w:lineRule="auto"/>
        <w:jc w:val="both"/>
        <w:rPr>
          <w:sz w:val="24"/>
          <w:szCs w:val="24"/>
        </w:rPr>
      </w:pPr>
      <w:r w:rsidDel="00000000" w:rsidR="00000000" w:rsidRPr="00000000">
        <w:rPr>
          <w:sz w:val="24"/>
          <w:szCs w:val="24"/>
          <w:rtl w:val="0"/>
        </w:rPr>
        <w:t xml:space="preserve">1. www.ibisworld.com. (n.d.). </w:t>
      </w:r>
      <w:r w:rsidDel="00000000" w:rsidR="00000000" w:rsidRPr="00000000">
        <w:rPr>
          <w:i w:val="1"/>
          <w:sz w:val="24"/>
          <w:szCs w:val="24"/>
          <w:rtl w:val="0"/>
        </w:rPr>
        <w:t xml:space="preserve">IBISWorld - Industry Market Research, Reports, and Statistics</w:t>
      </w:r>
      <w:r w:rsidDel="00000000" w:rsidR="00000000" w:rsidRPr="00000000">
        <w:rPr>
          <w:sz w:val="24"/>
          <w:szCs w:val="24"/>
          <w:rtl w:val="0"/>
        </w:rPr>
        <w:t xml:space="preserve">. [online] Available at: </w:t>
      </w:r>
      <w:hyperlink r:id="rId6">
        <w:r w:rsidDel="00000000" w:rsidR="00000000" w:rsidRPr="00000000">
          <w:rPr>
            <w:color w:val="1155cc"/>
            <w:sz w:val="24"/>
            <w:szCs w:val="24"/>
            <w:u w:val="single"/>
            <w:rtl w:val="0"/>
          </w:rPr>
          <w:t xml:space="preserve">https://www.ibisworld.com/united-kingdom/market-size/hotels/</w:t>
        </w:r>
      </w:hyperlink>
      <w:r w:rsidDel="00000000" w:rsidR="00000000" w:rsidRPr="00000000">
        <w:rPr>
          <w:sz w:val="24"/>
          <w:szCs w:val="24"/>
          <w:rtl w:val="0"/>
        </w:rPr>
        <w:t xml:space="preserve">.</w:t>
      </w:r>
    </w:p>
    <w:p w:rsidR="00000000" w:rsidDel="00000000" w:rsidP="00000000" w:rsidRDefault="00000000" w:rsidRPr="00000000" w14:paraId="00000023">
      <w:pPr>
        <w:spacing w:line="360" w:lineRule="auto"/>
        <w:jc w:val="both"/>
        <w:rPr>
          <w:color w:val="222222"/>
          <w:sz w:val="24"/>
          <w:szCs w:val="24"/>
          <w:highlight w:val="white"/>
        </w:rPr>
      </w:pPr>
      <w:r w:rsidDel="00000000" w:rsidR="00000000" w:rsidRPr="00000000">
        <w:rPr>
          <w:sz w:val="24"/>
          <w:szCs w:val="24"/>
          <w:rtl w:val="0"/>
        </w:rPr>
        <w:t xml:space="preserve">2.</w:t>
      </w:r>
      <w:r w:rsidDel="00000000" w:rsidR="00000000" w:rsidRPr="00000000">
        <w:rPr>
          <w:color w:val="222222"/>
          <w:sz w:val="24"/>
          <w:szCs w:val="24"/>
          <w:highlight w:val="white"/>
          <w:rtl w:val="0"/>
        </w:rPr>
        <w:t xml:space="preserve">Faldetta, G., Fasone, V. and Provenzano, C., 2013. Turnover in the hospitality industry: can reciprocity solve the problem?. </w:t>
      </w:r>
      <w:r w:rsidDel="00000000" w:rsidR="00000000" w:rsidRPr="00000000">
        <w:rPr>
          <w:i w:val="1"/>
          <w:color w:val="222222"/>
          <w:sz w:val="24"/>
          <w:szCs w:val="24"/>
          <w:highlight w:val="white"/>
          <w:rtl w:val="0"/>
        </w:rPr>
        <w:t xml:space="preserve">PASOS Revista de Turismo y Patrimonio Cultural</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11</w:t>
      </w:r>
      <w:r w:rsidDel="00000000" w:rsidR="00000000" w:rsidRPr="00000000">
        <w:rPr>
          <w:color w:val="222222"/>
          <w:sz w:val="24"/>
          <w:szCs w:val="24"/>
          <w:highlight w:val="white"/>
          <w:rtl w:val="0"/>
        </w:rPr>
        <w:t xml:space="preserve">(4), pp.583-595.</w:t>
      </w:r>
    </w:p>
    <w:p w:rsidR="00000000" w:rsidDel="00000000" w:rsidP="00000000" w:rsidRDefault="00000000" w:rsidRPr="00000000" w14:paraId="00000024">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3. Cattermole, G., 2019. Developing the employee lifecycle to keep top talent. </w:t>
      </w:r>
      <w:r w:rsidDel="00000000" w:rsidR="00000000" w:rsidRPr="00000000">
        <w:rPr>
          <w:i w:val="1"/>
          <w:color w:val="222222"/>
          <w:sz w:val="24"/>
          <w:szCs w:val="24"/>
          <w:highlight w:val="white"/>
          <w:rtl w:val="0"/>
        </w:rPr>
        <w:t xml:space="preserve">Strategic HR review</w:t>
      </w:r>
      <w:r w:rsidDel="00000000" w:rsidR="00000000" w:rsidRPr="00000000">
        <w:rPr>
          <w:color w:val="222222"/>
          <w:sz w:val="24"/>
          <w:szCs w:val="24"/>
          <w:highlight w:val="white"/>
          <w:rtl w:val="0"/>
        </w:rPr>
        <w:t xml:space="preserve">.</w:t>
      </w:r>
    </w:p>
    <w:p w:rsidR="00000000" w:rsidDel="00000000" w:rsidP="00000000" w:rsidRDefault="00000000" w:rsidRPr="00000000" w14:paraId="00000025">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4. Gladka, O., Fedorova, V. and Dohadailo, Y., 2022. Development of conceptual bases of the employee life cycle within an organization. </w:t>
      </w:r>
      <w:r w:rsidDel="00000000" w:rsidR="00000000" w:rsidRPr="00000000">
        <w:rPr>
          <w:i w:val="1"/>
          <w:color w:val="222222"/>
          <w:sz w:val="24"/>
          <w:szCs w:val="24"/>
          <w:highlight w:val="white"/>
          <w:rtl w:val="0"/>
        </w:rPr>
        <w:t xml:space="preserve">Business: Theory and Practice</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23</w:t>
      </w:r>
      <w:r w:rsidDel="00000000" w:rsidR="00000000" w:rsidRPr="00000000">
        <w:rPr>
          <w:color w:val="222222"/>
          <w:sz w:val="24"/>
          <w:szCs w:val="24"/>
          <w:highlight w:val="white"/>
          <w:rtl w:val="0"/>
        </w:rPr>
        <w:t xml:space="preserve">(1), pp.39-52.</w:t>
      </w:r>
    </w:p>
    <w:p w:rsidR="00000000" w:rsidDel="00000000" w:rsidP="00000000" w:rsidRDefault="00000000" w:rsidRPr="00000000" w14:paraId="00000026">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5. Smither, L., 2003. Managing employee life cycles to improve labor retention. </w:t>
      </w:r>
      <w:r w:rsidDel="00000000" w:rsidR="00000000" w:rsidRPr="00000000">
        <w:rPr>
          <w:i w:val="1"/>
          <w:color w:val="222222"/>
          <w:sz w:val="24"/>
          <w:szCs w:val="24"/>
          <w:highlight w:val="white"/>
          <w:rtl w:val="0"/>
        </w:rPr>
        <w:t xml:space="preserve">Leadership and Management in Engineering</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w:t>
      </w:r>
      <w:r w:rsidDel="00000000" w:rsidR="00000000" w:rsidRPr="00000000">
        <w:rPr>
          <w:color w:val="222222"/>
          <w:sz w:val="24"/>
          <w:szCs w:val="24"/>
          <w:highlight w:val="white"/>
          <w:rtl w:val="0"/>
        </w:rPr>
        <w:t xml:space="preserve">(1), pp.19-23.</w:t>
      </w:r>
    </w:p>
    <w:p w:rsidR="00000000" w:rsidDel="00000000" w:rsidP="00000000" w:rsidRDefault="00000000" w:rsidRPr="00000000" w14:paraId="00000027">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6. Lucas, R.E., 1995. </w:t>
      </w:r>
      <w:r w:rsidDel="00000000" w:rsidR="00000000" w:rsidRPr="00000000">
        <w:rPr>
          <w:i w:val="1"/>
          <w:color w:val="222222"/>
          <w:sz w:val="24"/>
          <w:szCs w:val="24"/>
          <w:highlight w:val="white"/>
          <w:rtl w:val="0"/>
        </w:rPr>
        <w:t xml:space="preserve">Managing employee relations in the hotel and catering industry</w:t>
      </w:r>
      <w:r w:rsidDel="00000000" w:rsidR="00000000" w:rsidRPr="00000000">
        <w:rPr>
          <w:color w:val="222222"/>
          <w:sz w:val="24"/>
          <w:szCs w:val="24"/>
          <w:highlight w:val="white"/>
          <w:rtl w:val="0"/>
        </w:rPr>
        <w:t xml:space="preserve">. Cassell plc.</w:t>
      </w:r>
    </w:p>
    <w:p w:rsidR="00000000" w:rsidDel="00000000" w:rsidP="00000000" w:rsidRDefault="00000000" w:rsidRPr="00000000" w14:paraId="00000028">
      <w:pPr>
        <w:spacing w:line="360" w:lineRule="auto"/>
        <w:jc w:val="both"/>
        <w:rPr>
          <w:color w:val="222222"/>
          <w:sz w:val="24"/>
          <w:szCs w:val="24"/>
          <w:highlight w:val="white"/>
        </w:rPr>
      </w:pPr>
      <w:r w:rsidDel="00000000" w:rsidR="00000000" w:rsidRPr="00000000">
        <w:rPr>
          <w:sz w:val="24"/>
          <w:szCs w:val="24"/>
          <w:rtl w:val="0"/>
        </w:rPr>
        <w:t xml:space="preserve">7. </w:t>
      </w:r>
      <w:r w:rsidDel="00000000" w:rsidR="00000000" w:rsidRPr="00000000">
        <w:rPr>
          <w:color w:val="222222"/>
          <w:sz w:val="24"/>
          <w:szCs w:val="24"/>
          <w:highlight w:val="white"/>
          <w:rtl w:val="0"/>
        </w:rPr>
        <w:t xml:space="preserve">Smither, L., 2003. Managing employee life cycles to improve labor retention. </w:t>
      </w:r>
      <w:r w:rsidDel="00000000" w:rsidR="00000000" w:rsidRPr="00000000">
        <w:rPr>
          <w:i w:val="1"/>
          <w:color w:val="222222"/>
          <w:sz w:val="24"/>
          <w:szCs w:val="24"/>
          <w:highlight w:val="white"/>
          <w:rtl w:val="0"/>
        </w:rPr>
        <w:t xml:space="preserve">Leadership and Management in Engineering</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w:t>
      </w:r>
      <w:r w:rsidDel="00000000" w:rsidR="00000000" w:rsidRPr="00000000">
        <w:rPr>
          <w:color w:val="222222"/>
          <w:sz w:val="24"/>
          <w:szCs w:val="24"/>
          <w:highlight w:val="white"/>
          <w:rtl w:val="0"/>
        </w:rPr>
        <w:t xml:space="preserve">(1), pp.19-23.</w:t>
      </w:r>
    </w:p>
    <w:p w:rsidR="00000000" w:rsidDel="00000000" w:rsidP="00000000" w:rsidRDefault="00000000" w:rsidRPr="00000000" w14:paraId="00000029">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8.Thompsen, J.A., 2009. </w:t>
      </w:r>
      <w:r w:rsidDel="00000000" w:rsidR="00000000" w:rsidRPr="00000000">
        <w:rPr>
          <w:i w:val="1"/>
          <w:color w:val="222222"/>
          <w:sz w:val="24"/>
          <w:szCs w:val="24"/>
          <w:highlight w:val="white"/>
          <w:rtl w:val="0"/>
        </w:rPr>
        <w:t xml:space="preserve">Achieving a triple win: Human capital management of the employee lifecycle</w:t>
      </w:r>
      <w:r w:rsidDel="00000000" w:rsidR="00000000" w:rsidRPr="00000000">
        <w:rPr>
          <w:color w:val="222222"/>
          <w:sz w:val="24"/>
          <w:szCs w:val="24"/>
          <w:highlight w:val="white"/>
          <w:rtl w:val="0"/>
        </w:rPr>
        <w:t xml:space="preserve">. Routledge.</w:t>
      </w:r>
    </w:p>
    <w:p w:rsidR="00000000" w:rsidDel="00000000" w:rsidP="00000000" w:rsidRDefault="00000000" w:rsidRPr="00000000" w14:paraId="0000002A">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9. Boella, M.J., 1996. </w:t>
      </w:r>
      <w:r w:rsidDel="00000000" w:rsidR="00000000" w:rsidRPr="00000000">
        <w:rPr>
          <w:i w:val="1"/>
          <w:color w:val="222222"/>
          <w:sz w:val="24"/>
          <w:szCs w:val="24"/>
          <w:highlight w:val="white"/>
          <w:rtl w:val="0"/>
        </w:rPr>
        <w:t xml:space="preserve">Human resource management in the hospitality industry</w:t>
      </w:r>
      <w:r w:rsidDel="00000000" w:rsidR="00000000" w:rsidRPr="00000000">
        <w:rPr>
          <w:color w:val="222222"/>
          <w:sz w:val="24"/>
          <w:szCs w:val="24"/>
          <w:highlight w:val="white"/>
          <w:rtl w:val="0"/>
        </w:rPr>
        <w:t xml:space="preserve"> (No. Ed. 6). Stanley Thornes (Publishers) Ltd.</w:t>
      </w:r>
    </w:p>
    <w:p w:rsidR="00000000" w:rsidDel="00000000" w:rsidP="00000000" w:rsidRDefault="00000000" w:rsidRPr="00000000" w14:paraId="0000002B">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10. Boella, M. and Goss-Turner, S., 2013. </w:t>
      </w:r>
      <w:r w:rsidDel="00000000" w:rsidR="00000000" w:rsidRPr="00000000">
        <w:rPr>
          <w:i w:val="1"/>
          <w:color w:val="222222"/>
          <w:sz w:val="24"/>
          <w:szCs w:val="24"/>
          <w:highlight w:val="white"/>
          <w:rtl w:val="0"/>
        </w:rPr>
        <w:t xml:space="preserve">Human resource management in the hospitality industry: A guide to best practice</w:t>
      </w:r>
      <w:r w:rsidDel="00000000" w:rsidR="00000000" w:rsidRPr="00000000">
        <w:rPr>
          <w:color w:val="222222"/>
          <w:sz w:val="24"/>
          <w:szCs w:val="24"/>
          <w:highlight w:val="white"/>
          <w:rtl w:val="0"/>
        </w:rPr>
        <w:t xml:space="preserve">. Routledge.</w:t>
      </w:r>
    </w:p>
    <w:p w:rsidR="00000000" w:rsidDel="00000000" w:rsidP="00000000" w:rsidRDefault="00000000" w:rsidRPr="00000000" w14:paraId="0000002C">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11. Hoque, K., 1999. Human resource management and performance in the UK hotel industry. </w:t>
      </w:r>
      <w:r w:rsidDel="00000000" w:rsidR="00000000" w:rsidRPr="00000000">
        <w:rPr>
          <w:i w:val="1"/>
          <w:color w:val="222222"/>
          <w:sz w:val="24"/>
          <w:szCs w:val="24"/>
          <w:highlight w:val="white"/>
          <w:rtl w:val="0"/>
        </w:rPr>
        <w:t xml:space="preserve">British Journal of Industrial Relations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37</w:t>
      </w:r>
      <w:r w:rsidDel="00000000" w:rsidR="00000000" w:rsidRPr="00000000">
        <w:rPr>
          <w:color w:val="222222"/>
          <w:sz w:val="24"/>
          <w:szCs w:val="24"/>
          <w:highlight w:val="white"/>
          <w:rtl w:val="0"/>
        </w:rPr>
        <w:t xml:space="preserve">(3), pp.419-443.</w:t>
      </w:r>
    </w:p>
    <w:p w:rsidR="00000000" w:rsidDel="00000000" w:rsidP="00000000" w:rsidRDefault="00000000" w:rsidRPr="00000000" w14:paraId="0000002D">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12.Hoque, K., 2013. </w:t>
      </w:r>
      <w:r w:rsidDel="00000000" w:rsidR="00000000" w:rsidRPr="00000000">
        <w:rPr>
          <w:i w:val="1"/>
          <w:color w:val="222222"/>
          <w:sz w:val="24"/>
          <w:szCs w:val="24"/>
          <w:highlight w:val="white"/>
          <w:rtl w:val="0"/>
        </w:rPr>
        <w:t xml:space="preserve">Human resource management in the hotel industry: Strategy, innovation and performance</w:t>
      </w:r>
      <w:r w:rsidDel="00000000" w:rsidR="00000000" w:rsidRPr="00000000">
        <w:rPr>
          <w:color w:val="222222"/>
          <w:sz w:val="24"/>
          <w:szCs w:val="24"/>
          <w:highlight w:val="white"/>
          <w:rtl w:val="0"/>
        </w:rPr>
        <w:t xml:space="preserve">. Routledge.</w:t>
      </w:r>
    </w:p>
    <w:p w:rsidR="00000000" w:rsidDel="00000000" w:rsidP="00000000" w:rsidRDefault="00000000" w:rsidRPr="00000000" w14:paraId="0000002E">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13. Thompsen, J.A., 2009. </w:t>
      </w:r>
      <w:r w:rsidDel="00000000" w:rsidR="00000000" w:rsidRPr="00000000">
        <w:rPr>
          <w:i w:val="1"/>
          <w:color w:val="222222"/>
          <w:sz w:val="24"/>
          <w:szCs w:val="24"/>
          <w:highlight w:val="white"/>
          <w:rtl w:val="0"/>
        </w:rPr>
        <w:t xml:space="preserve">Achieving a triple win: Human capital management of the employee lifecycle</w:t>
      </w:r>
      <w:r w:rsidDel="00000000" w:rsidR="00000000" w:rsidRPr="00000000">
        <w:rPr>
          <w:color w:val="222222"/>
          <w:sz w:val="24"/>
          <w:szCs w:val="24"/>
          <w:highlight w:val="white"/>
          <w:rtl w:val="0"/>
        </w:rPr>
        <w:t xml:space="preserve">. Routledge.</w:t>
      </w:r>
    </w:p>
    <w:p w:rsidR="00000000" w:rsidDel="00000000" w:rsidP="00000000" w:rsidRDefault="00000000" w:rsidRPr="00000000" w14:paraId="0000002F">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14. Boella, M. and Goss-Turner, S., 2013. </w:t>
      </w:r>
      <w:r w:rsidDel="00000000" w:rsidR="00000000" w:rsidRPr="00000000">
        <w:rPr>
          <w:i w:val="1"/>
          <w:color w:val="222222"/>
          <w:sz w:val="24"/>
          <w:szCs w:val="24"/>
          <w:highlight w:val="white"/>
          <w:rtl w:val="0"/>
        </w:rPr>
        <w:t xml:space="preserve">Human resource management in the hospitality industry: A guide to best practice</w:t>
      </w:r>
      <w:r w:rsidDel="00000000" w:rsidR="00000000" w:rsidRPr="00000000">
        <w:rPr>
          <w:color w:val="222222"/>
          <w:sz w:val="24"/>
          <w:szCs w:val="24"/>
          <w:highlight w:val="white"/>
          <w:rtl w:val="0"/>
        </w:rPr>
        <w:t xml:space="preserve">. Routledge</w:t>
      </w:r>
    </w:p>
    <w:p w:rsidR="00000000" w:rsidDel="00000000" w:rsidP="00000000" w:rsidRDefault="00000000" w:rsidRPr="00000000" w14:paraId="00000030">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15. Boella, M. and Goss-Turner, S., 2013. </w:t>
      </w:r>
      <w:r w:rsidDel="00000000" w:rsidR="00000000" w:rsidRPr="00000000">
        <w:rPr>
          <w:i w:val="1"/>
          <w:color w:val="222222"/>
          <w:sz w:val="24"/>
          <w:szCs w:val="24"/>
          <w:highlight w:val="white"/>
          <w:rtl w:val="0"/>
        </w:rPr>
        <w:t xml:space="preserve">Human resource management in the hospitality industry: A guide to best practice</w:t>
      </w:r>
      <w:r w:rsidDel="00000000" w:rsidR="00000000" w:rsidRPr="00000000">
        <w:rPr>
          <w:color w:val="222222"/>
          <w:sz w:val="24"/>
          <w:szCs w:val="24"/>
          <w:highlight w:val="white"/>
          <w:rtl w:val="0"/>
        </w:rPr>
        <w:t xml:space="preserve">. Routledge</w:t>
      </w:r>
    </w:p>
    <w:p w:rsidR="00000000" w:rsidDel="00000000" w:rsidP="00000000" w:rsidRDefault="00000000" w:rsidRPr="00000000" w14:paraId="00000031">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16. Ntounis, N., Parker, C., Skinner, H., Steadman, C. and Warnaby, G., 2022. Tourism and Hospitality industry resilience during the Covid-19 pandemic: Evidence from England. </w:t>
      </w:r>
      <w:r w:rsidDel="00000000" w:rsidR="00000000" w:rsidRPr="00000000">
        <w:rPr>
          <w:i w:val="1"/>
          <w:color w:val="222222"/>
          <w:sz w:val="24"/>
          <w:szCs w:val="24"/>
          <w:highlight w:val="white"/>
          <w:rtl w:val="0"/>
        </w:rPr>
        <w:t xml:space="preserve">Current Issues in Tourism</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25</w:t>
      </w:r>
      <w:r w:rsidDel="00000000" w:rsidR="00000000" w:rsidRPr="00000000">
        <w:rPr>
          <w:color w:val="222222"/>
          <w:sz w:val="24"/>
          <w:szCs w:val="24"/>
          <w:highlight w:val="white"/>
          <w:rtl w:val="0"/>
        </w:rPr>
        <w:t xml:space="preserve">(1), pp.46-59.</w:t>
      </w:r>
    </w:p>
    <w:p w:rsidR="00000000" w:rsidDel="00000000" w:rsidP="00000000" w:rsidRDefault="00000000" w:rsidRPr="00000000" w14:paraId="00000032">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17.Caligiuri, P., De Cieri, H., Minbaeva, D., Verbeke, A. and Zimmermann, A., 2020. International HRM insights for navigating the COVID-19 pandemic: Implications for future research and practice. </w:t>
      </w:r>
      <w:r w:rsidDel="00000000" w:rsidR="00000000" w:rsidRPr="00000000">
        <w:rPr>
          <w:i w:val="1"/>
          <w:color w:val="222222"/>
          <w:sz w:val="24"/>
          <w:szCs w:val="24"/>
          <w:highlight w:val="white"/>
          <w:rtl w:val="0"/>
        </w:rPr>
        <w:t xml:space="preserve">Journal of international business studies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51</w:t>
      </w:r>
      <w:r w:rsidDel="00000000" w:rsidR="00000000" w:rsidRPr="00000000">
        <w:rPr>
          <w:color w:val="222222"/>
          <w:sz w:val="24"/>
          <w:szCs w:val="24"/>
          <w:highlight w:val="white"/>
          <w:rtl w:val="0"/>
        </w:rPr>
        <w:t xml:space="preserve">(5), pp.697-713.</w:t>
      </w:r>
    </w:p>
    <w:p w:rsidR="00000000" w:rsidDel="00000000" w:rsidP="00000000" w:rsidRDefault="00000000" w:rsidRPr="00000000" w14:paraId="00000033">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18. Ntounis, N., Parker, C., Skinner, H., Steadman, C. and Warnaby, G., 2022. Tourism and Hospitality industry resilience during the Covid-19 pandemic: Evidence from England. </w:t>
      </w:r>
      <w:r w:rsidDel="00000000" w:rsidR="00000000" w:rsidRPr="00000000">
        <w:rPr>
          <w:i w:val="1"/>
          <w:color w:val="222222"/>
          <w:sz w:val="24"/>
          <w:szCs w:val="24"/>
          <w:highlight w:val="white"/>
          <w:rtl w:val="0"/>
        </w:rPr>
        <w:t xml:space="preserve">Current Issues in Tourism</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25</w:t>
      </w:r>
      <w:r w:rsidDel="00000000" w:rsidR="00000000" w:rsidRPr="00000000">
        <w:rPr>
          <w:color w:val="222222"/>
          <w:sz w:val="24"/>
          <w:szCs w:val="24"/>
          <w:highlight w:val="white"/>
          <w:rtl w:val="0"/>
        </w:rPr>
        <w:t xml:space="preserve">(1), pp.46-59.</w:t>
      </w:r>
    </w:p>
    <w:p w:rsidR="00000000" w:rsidDel="00000000" w:rsidP="00000000" w:rsidRDefault="00000000" w:rsidRPr="00000000" w14:paraId="00000034">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19. French, S., 2018. Between globalisation and Brexit: Migration, pay and the road to modern slavery in the UK hospitality industry. </w:t>
      </w:r>
      <w:r w:rsidDel="00000000" w:rsidR="00000000" w:rsidRPr="00000000">
        <w:rPr>
          <w:i w:val="1"/>
          <w:color w:val="222222"/>
          <w:sz w:val="24"/>
          <w:szCs w:val="24"/>
          <w:highlight w:val="white"/>
          <w:rtl w:val="0"/>
        </w:rPr>
        <w:t xml:space="preserve">Research in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8</w:t>
      </w:r>
      <w:r w:rsidDel="00000000" w:rsidR="00000000" w:rsidRPr="00000000">
        <w:rPr>
          <w:color w:val="222222"/>
          <w:sz w:val="24"/>
          <w:szCs w:val="24"/>
          <w:highlight w:val="white"/>
          <w:rtl w:val="0"/>
        </w:rPr>
        <w:t xml:space="preserve">(1), pp.23-31.</w:t>
      </w:r>
    </w:p>
    <w:p w:rsidR="00000000" w:rsidDel="00000000" w:rsidP="00000000" w:rsidRDefault="00000000" w:rsidRPr="00000000" w14:paraId="00000035">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20. Hoque, K., 1999. Human resource management and performance in the UK hotel industry. </w:t>
      </w:r>
      <w:r w:rsidDel="00000000" w:rsidR="00000000" w:rsidRPr="00000000">
        <w:rPr>
          <w:i w:val="1"/>
          <w:color w:val="222222"/>
          <w:sz w:val="24"/>
          <w:szCs w:val="24"/>
          <w:highlight w:val="white"/>
          <w:rtl w:val="0"/>
        </w:rPr>
        <w:t xml:space="preserve">British Journal of Industrial Relations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37</w:t>
      </w:r>
      <w:r w:rsidDel="00000000" w:rsidR="00000000" w:rsidRPr="00000000">
        <w:rPr>
          <w:color w:val="222222"/>
          <w:sz w:val="24"/>
          <w:szCs w:val="24"/>
          <w:highlight w:val="white"/>
          <w:rtl w:val="0"/>
        </w:rPr>
        <w:t xml:space="preserve">(3), pp.419-443.</w:t>
      </w:r>
    </w:p>
    <w:p w:rsidR="00000000" w:rsidDel="00000000" w:rsidP="00000000" w:rsidRDefault="00000000" w:rsidRPr="00000000" w14:paraId="00000036">
      <w:pPr>
        <w:spacing w:line="36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37">
      <w:pPr>
        <w:spacing w:line="360" w:lineRule="auto"/>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rPr>
      </w:pPr>
      <w:r w:rsidDel="00000000" w:rsidR="00000000" w:rsidRPr="00000000">
        <w:rPr>
          <w:rtl w:val="0"/>
        </w:rPr>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ibisworld.com/united-kingdom/market-size/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