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DBDD4" w14:textId="77777777" w:rsidR="0014549D" w:rsidRDefault="00122149">
      <w:pPr>
        <w:spacing w:after="385" w:line="259" w:lineRule="auto"/>
        <w:ind w:left="0" w:right="0" w:firstLine="0"/>
        <w:jc w:val="left"/>
      </w:pPr>
      <w:r>
        <w:t xml:space="preserve"> </w:t>
      </w:r>
    </w:p>
    <w:p w14:paraId="6108277C" w14:textId="77777777" w:rsidR="0014549D" w:rsidRDefault="00122149">
      <w:pPr>
        <w:spacing w:after="331" w:line="259" w:lineRule="auto"/>
        <w:ind w:left="0" w:right="0" w:firstLine="0"/>
        <w:jc w:val="left"/>
      </w:pPr>
      <w:r>
        <w:rPr>
          <w:b/>
          <w:sz w:val="36"/>
        </w:rPr>
        <w:t xml:space="preserve"> </w:t>
      </w:r>
    </w:p>
    <w:p w14:paraId="10DFA61A" w14:textId="77777777" w:rsidR="0014549D" w:rsidRDefault="00122149">
      <w:pPr>
        <w:spacing w:after="331" w:line="259" w:lineRule="auto"/>
        <w:ind w:left="0" w:right="0" w:firstLine="0"/>
        <w:jc w:val="left"/>
      </w:pPr>
      <w:r>
        <w:rPr>
          <w:b/>
          <w:sz w:val="36"/>
        </w:rPr>
        <w:t xml:space="preserve"> </w:t>
      </w:r>
    </w:p>
    <w:p w14:paraId="6EF3F60E" w14:textId="77777777" w:rsidR="0014549D" w:rsidRDefault="00122149">
      <w:pPr>
        <w:spacing w:after="219" w:line="259" w:lineRule="auto"/>
        <w:ind w:left="0" w:right="0" w:firstLine="0"/>
        <w:jc w:val="left"/>
      </w:pPr>
      <w:r>
        <w:rPr>
          <w:b/>
          <w:sz w:val="36"/>
        </w:rPr>
        <w:t xml:space="preserve"> </w:t>
      </w:r>
    </w:p>
    <w:p w14:paraId="20336349" w14:textId="77777777" w:rsidR="0014549D" w:rsidRDefault="00122149">
      <w:pPr>
        <w:spacing w:after="275" w:line="259" w:lineRule="auto"/>
        <w:ind w:left="2663" w:right="0"/>
        <w:jc w:val="left"/>
      </w:pPr>
      <w:r>
        <w:rPr>
          <w:b/>
        </w:rPr>
        <w:t xml:space="preserve">Student Name: Monica Georgiana Filip </w:t>
      </w:r>
    </w:p>
    <w:p w14:paraId="6E74A615" w14:textId="77777777" w:rsidR="0014549D" w:rsidRDefault="00122149">
      <w:pPr>
        <w:spacing w:after="275" w:line="259" w:lineRule="auto"/>
        <w:ind w:left="3186" w:right="0"/>
        <w:jc w:val="left"/>
      </w:pPr>
      <w:r>
        <w:rPr>
          <w:b/>
        </w:rPr>
        <w:t>Student ID Number</w:t>
      </w:r>
      <w:r>
        <w:t xml:space="preserve">: </w:t>
      </w:r>
      <w:r>
        <w:rPr>
          <w:b/>
        </w:rPr>
        <w:t>2233955</w:t>
      </w:r>
      <w:r>
        <w:t xml:space="preserve"> </w:t>
      </w:r>
    </w:p>
    <w:p w14:paraId="0C14672C" w14:textId="77777777" w:rsidR="0014549D" w:rsidRDefault="00122149">
      <w:pPr>
        <w:spacing w:after="274" w:line="259" w:lineRule="auto"/>
        <w:ind w:left="0" w:right="1847" w:firstLine="0"/>
        <w:jc w:val="right"/>
      </w:pPr>
      <w:r>
        <w:rPr>
          <w:b/>
        </w:rPr>
        <w:t xml:space="preserve">Module title: MARKETING ESSENTIALS BMIH40005 </w:t>
      </w:r>
    </w:p>
    <w:p w14:paraId="05C6BA10" w14:textId="77777777" w:rsidR="0014549D" w:rsidRDefault="00122149">
      <w:pPr>
        <w:spacing w:after="275" w:line="259" w:lineRule="auto"/>
        <w:ind w:left="3006" w:right="0"/>
        <w:jc w:val="left"/>
      </w:pPr>
      <w:r>
        <w:rPr>
          <w:b/>
        </w:rPr>
        <w:t xml:space="preserve">Lecture’s Name: Luciana </w:t>
      </w:r>
      <w:proofErr w:type="spellStart"/>
      <w:r>
        <w:rPr>
          <w:b/>
        </w:rPr>
        <w:t>Suardi</w:t>
      </w:r>
      <w:proofErr w:type="spellEnd"/>
      <w:r>
        <w:rPr>
          <w:b/>
        </w:rPr>
        <w:t xml:space="preserve"> </w:t>
      </w:r>
    </w:p>
    <w:p w14:paraId="33DC9855" w14:textId="77777777" w:rsidR="0014549D" w:rsidRDefault="00122149">
      <w:pPr>
        <w:spacing w:after="273" w:line="259" w:lineRule="auto"/>
        <w:jc w:val="center"/>
      </w:pPr>
      <w:r>
        <w:rPr>
          <w:b/>
        </w:rPr>
        <w:t xml:space="preserve">Word count: 1859 </w:t>
      </w:r>
    </w:p>
    <w:p w14:paraId="30CCC846" w14:textId="77777777" w:rsidR="0014549D" w:rsidRDefault="00122149">
      <w:pPr>
        <w:spacing w:after="273" w:line="259" w:lineRule="auto"/>
        <w:ind w:right="60"/>
        <w:jc w:val="center"/>
      </w:pPr>
      <w:r>
        <w:rPr>
          <w:b/>
        </w:rPr>
        <w:t xml:space="preserve">Date: 12/02/2023 </w:t>
      </w:r>
    </w:p>
    <w:p w14:paraId="3B2C05A3" w14:textId="77777777" w:rsidR="0014549D" w:rsidRDefault="00122149">
      <w:pPr>
        <w:spacing w:after="274" w:line="259" w:lineRule="auto"/>
        <w:ind w:left="0" w:right="0" w:firstLine="0"/>
        <w:jc w:val="left"/>
      </w:pPr>
      <w:r>
        <w:t xml:space="preserve"> </w:t>
      </w:r>
    </w:p>
    <w:p w14:paraId="22E120BF" w14:textId="77777777" w:rsidR="0014549D" w:rsidRDefault="00122149">
      <w:pPr>
        <w:spacing w:after="273" w:line="259" w:lineRule="auto"/>
        <w:ind w:left="0" w:right="0" w:firstLine="0"/>
        <w:jc w:val="left"/>
      </w:pPr>
      <w:r>
        <w:t xml:space="preserve"> </w:t>
      </w:r>
    </w:p>
    <w:p w14:paraId="31B213C2" w14:textId="77777777" w:rsidR="0014549D" w:rsidRDefault="00122149">
      <w:pPr>
        <w:spacing w:after="273" w:line="259" w:lineRule="auto"/>
        <w:ind w:left="0" w:right="0" w:firstLine="0"/>
        <w:jc w:val="left"/>
      </w:pPr>
      <w:r>
        <w:t xml:space="preserve"> </w:t>
      </w:r>
    </w:p>
    <w:p w14:paraId="17ACC130" w14:textId="77777777" w:rsidR="0014549D" w:rsidRDefault="00122149">
      <w:pPr>
        <w:spacing w:after="274" w:line="259" w:lineRule="auto"/>
        <w:ind w:left="0" w:right="0" w:firstLine="0"/>
        <w:jc w:val="left"/>
      </w:pPr>
      <w:r>
        <w:t xml:space="preserve"> </w:t>
      </w:r>
    </w:p>
    <w:p w14:paraId="597BFB65" w14:textId="77777777" w:rsidR="0014549D" w:rsidRDefault="00122149">
      <w:pPr>
        <w:spacing w:after="273" w:line="259" w:lineRule="auto"/>
        <w:ind w:left="0" w:right="0" w:firstLine="0"/>
        <w:jc w:val="left"/>
      </w:pPr>
      <w:r>
        <w:t xml:space="preserve"> </w:t>
      </w:r>
    </w:p>
    <w:p w14:paraId="04682AEF" w14:textId="77777777" w:rsidR="0014549D" w:rsidRDefault="00122149">
      <w:pPr>
        <w:spacing w:after="273" w:line="259" w:lineRule="auto"/>
        <w:ind w:left="0" w:right="0" w:firstLine="0"/>
        <w:jc w:val="left"/>
      </w:pPr>
      <w:r>
        <w:t xml:space="preserve"> </w:t>
      </w:r>
    </w:p>
    <w:p w14:paraId="2B43D31D" w14:textId="77777777" w:rsidR="0014549D" w:rsidRDefault="00122149">
      <w:pPr>
        <w:spacing w:after="274" w:line="259" w:lineRule="auto"/>
        <w:ind w:left="0" w:right="0" w:firstLine="0"/>
        <w:jc w:val="left"/>
      </w:pPr>
      <w:r>
        <w:t xml:space="preserve"> </w:t>
      </w:r>
    </w:p>
    <w:p w14:paraId="6406D387" w14:textId="77777777" w:rsidR="0014549D" w:rsidRDefault="00122149">
      <w:pPr>
        <w:spacing w:after="273" w:line="259" w:lineRule="auto"/>
        <w:ind w:left="0" w:right="0" w:firstLine="0"/>
        <w:jc w:val="left"/>
      </w:pPr>
      <w:r>
        <w:t xml:space="preserve"> </w:t>
      </w:r>
    </w:p>
    <w:p w14:paraId="74EDD3A2" w14:textId="77777777" w:rsidR="0014549D" w:rsidRDefault="00122149">
      <w:pPr>
        <w:spacing w:after="273" w:line="259" w:lineRule="auto"/>
        <w:ind w:left="0" w:right="0" w:firstLine="0"/>
        <w:jc w:val="left"/>
      </w:pPr>
      <w:r>
        <w:t xml:space="preserve"> </w:t>
      </w:r>
    </w:p>
    <w:p w14:paraId="62DCD5C6" w14:textId="77777777" w:rsidR="0014549D" w:rsidRDefault="00122149">
      <w:pPr>
        <w:spacing w:after="274" w:line="259" w:lineRule="auto"/>
        <w:ind w:left="0" w:right="0" w:firstLine="0"/>
        <w:jc w:val="left"/>
      </w:pPr>
      <w:r>
        <w:t xml:space="preserve"> </w:t>
      </w:r>
    </w:p>
    <w:p w14:paraId="4D020ABC" w14:textId="77777777" w:rsidR="0014549D" w:rsidRDefault="00122149">
      <w:pPr>
        <w:spacing w:after="273" w:line="259" w:lineRule="auto"/>
        <w:ind w:left="0" w:right="0" w:firstLine="0"/>
        <w:jc w:val="left"/>
      </w:pPr>
      <w:r>
        <w:t xml:space="preserve"> </w:t>
      </w:r>
    </w:p>
    <w:p w14:paraId="6262A729" w14:textId="77777777" w:rsidR="0014549D" w:rsidRDefault="00122149">
      <w:pPr>
        <w:spacing w:after="0" w:line="259" w:lineRule="auto"/>
        <w:ind w:left="0" w:right="0" w:firstLine="0"/>
        <w:jc w:val="left"/>
      </w:pPr>
      <w:r>
        <w:t xml:space="preserve"> </w:t>
      </w:r>
    </w:p>
    <w:p w14:paraId="7DB3BA11" w14:textId="77777777" w:rsidR="0014549D" w:rsidRDefault="00122149">
      <w:pPr>
        <w:spacing w:after="216" w:line="259" w:lineRule="auto"/>
        <w:ind w:left="0" w:right="0" w:firstLine="0"/>
        <w:jc w:val="left"/>
      </w:pPr>
      <w:r>
        <w:t xml:space="preserve"> </w:t>
      </w:r>
    </w:p>
    <w:p w14:paraId="72F606C6" w14:textId="77777777" w:rsidR="0014549D" w:rsidRDefault="00122149">
      <w:pPr>
        <w:spacing w:after="446" w:line="259" w:lineRule="auto"/>
        <w:ind w:left="0" w:right="0" w:firstLine="0"/>
        <w:jc w:val="right"/>
      </w:pPr>
      <w:r>
        <w:rPr>
          <w:noProof/>
        </w:rPr>
        <w:lastRenderedPageBreak/>
        <w:drawing>
          <wp:inline distT="0" distB="0" distL="0" distR="0" wp14:anchorId="19F49016" wp14:editId="56486E0A">
            <wp:extent cx="5943600" cy="800100"/>
            <wp:effectExtent l="0" t="0" r="0" b="0"/>
            <wp:docPr id="79" name="Picture 79"/>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6"/>
                    <a:stretch>
                      <a:fillRect/>
                    </a:stretch>
                  </pic:blipFill>
                  <pic:spPr>
                    <a:xfrm>
                      <a:off x="0" y="0"/>
                      <a:ext cx="5943600" cy="800100"/>
                    </a:xfrm>
                    <a:prstGeom prst="rect">
                      <a:avLst/>
                    </a:prstGeom>
                  </pic:spPr>
                </pic:pic>
              </a:graphicData>
            </a:graphic>
          </wp:inline>
        </w:drawing>
      </w:r>
      <w:r>
        <w:t xml:space="preserve"> </w:t>
      </w:r>
    </w:p>
    <w:p w14:paraId="636EC9A5" w14:textId="77777777" w:rsidR="0014549D" w:rsidRDefault="00122149">
      <w:pPr>
        <w:spacing w:after="77" w:line="259" w:lineRule="auto"/>
        <w:ind w:left="0" w:right="0" w:firstLine="0"/>
        <w:jc w:val="left"/>
      </w:pPr>
      <w:r>
        <w:rPr>
          <w:b/>
          <w:color w:val="2F5496"/>
          <w:sz w:val="32"/>
        </w:rPr>
        <w:t xml:space="preserve"> </w:t>
      </w:r>
    </w:p>
    <w:p w14:paraId="2C3AB88D" w14:textId="77777777" w:rsidR="0014549D" w:rsidRDefault="00122149">
      <w:pPr>
        <w:ind w:left="-5" w:right="44"/>
      </w:pPr>
      <w:r>
        <w:t xml:space="preserve">The hotel industry is a highly competitive field, with many multinational brands vying for market share. Two such brands are Six Senses and Moxy Hotels, which are known for their luxury and budget-friendly accommodations, respectively (Krishna </w:t>
      </w:r>
      <w:proofErr w:type="spellStart"/>
      <w:r>
        <w:t>Erramilli</w:t>
      </w:r>
      <w:proofErr w:type="spellEnd"/>
      <w:r>
        <w:t xml:space="preserve"> et</w:t>
      </w:r>
      <w:r>
        <w:t xml:space="preserve"> al., 2012). In this essay, we will examine the marketing choices and directions that these two brands have taken within their marketing strategies. We'll analyze their origins, any changes they've made to their marketing strategy, their present standing i</w:t>
      </w:r>
      <w:r>
        <w:t xml:space="preserve">n the market, and the methods they're using to grow their business. We will also look at how concerns of sustainability, social responsibility, geopolitics, and the present have been integrated into their marketing strategies. </w:t>
      </w:r>
    </w:p>
    <w:p w14:paraId="63C6CB7E" w14:textId="77777777" w:rsidR="0014549D" w:rsidRDefault="00122149">
      <w:pPr>
        <w:spacing w:after="275" w:line="259" w:lineRule="auto"/>
        <w:ind w:left="-5" w:right="0"/>
        <w:jc w:val="left"/>
      </w:pPr>
      <w:r>
        <w:rPr>
          <w:b/>
        </w:rPr>
        <w:t xml:space="preserve">Introduction to the brands </w:t>
      </w:r>
    </w:p>
    <w:p w14:paraId="5C798B8B" w14:textId="77777777" w:rsidR="0014549D" w:rsidRDefault="00122149">
      <w:pPr>
        <w:ind w:left="-5" w:right="44"/>
      </w:pPr>
      <w:r>
        <w:t xml:space="preserve">Six Senses is a multinational hotel brand that operates luxury properties in locations such as the Maldives, Thailand, Europe, and more. The brand's focus is on sustainability and wellness, offering high-end amenities such as spas, private pools, and fine </w:t>
      </w:r>
      <w:r>
        <w:t xml:space="preserve">dining experiences. </w:t>
      </w:r>
    </w:p>
    <w:p w14:paraId="3DEB4D7B" w14:textId="77777777" w:rsidR="0014549D" w:rsidRDefault="00122149">
      <w:pPr>
        <w:ind w:left="-5" w:right="44"/>
      </w:pPr>
      <w:r>
        <w:t>Moxy Hotels is another multinational hotel brand, part of the Marriott International family of brands. Moxy is a budget-friendly hotel brand that targets a millennial audience, with properties in Europe, North America, and Asia (</w:t>
      </w:r>
      <w:proofErr w:type="spellStart"/>
      <w:r>
        <w:t>Boddew</w:t>
      </w:r>
      <w:r>
        <w:t>yn</w:t>
      </w:r>
      <w:proofErr w:type="spellEnd"/>
      <w:r>
        <w:t xml:space="preserve"> et al., 2016). The brand is known for its "affordable chic" design, modern and trendy. Moxy hotels are aimed at travelers who are looking for a comfortable and affordable place to stay while exploring a new city. </w:t>
      </w:r>
    </w:p>
    <w:p w14:paraId="07083670" w14:textId="77777777" w:rsidR="0014549D" w:rsidRDefault="00122149">
      <w:pPr>
        <w:spacing w:after="275" w:line="259" w:lineRule="auto"/>
        <w:ind w:left="-5" w:right="0"/>
        <w:jc w:val="left"/>
      </w:pPr>
      <w:r>
        <w:rPr>
          <w:b/>
        </w:rPr>
        <w:t xml:space="preserve">Comparison of marketing choices </w:t>
      </w:r>
    </w:p>
    <w:p w14:paraId="611D167D" w14:textId="77777777" w:rsidR="0014549D" w:rsidRDefault="00122149">
      <w:pPr>
        <w:ind w:left="-5" w:right="44"/>
      </w:pPr>
      <w:r>
        <w:t>Six Se</w:t>
      </w:r>
      <w:r>
        <w:t xml:space="preserve">nses and Moxy Hotels have taken different marketing approaches to promote their brands and properties. </w:t>
      </w:r>
    </w:p>
    <w:p w14:paraId="33F4B545" w14:textId="77777777" w:rsidR="0014549D" w:rsidRDefault="00122149">
      <w:pPr>
        <w:ind w:left="-5" w:right="44"/>
      </w:pPr>
      <w:r>
        <w:t>Six Senses has historically focused on promoting the luxury and wellness aspects of their properties. The company has used a variety of marketing channe</w:t>
      </w:r>
      <w:r>
        <w:t xml:space="preserve">ls to reach their target audience, including print and online advertising, public relations, and social media. They have also emphasized the sustainable and environmentally friendly practices of the brand, with a strong </w:t>
      </w:r>
      <w:r>
        <w:lastRenderedPageBreak/>
        <w:t>emphasis on eco-friendly practices t</w:t>
      </w:r>
      <w:r>
        <w:t>o attract the environmentally conscious traveler (</w:t>
      </w:r>
      <w:proofErr w:type="spellStart"/>
      <w:r>
        <w:t>Aronczyk</w:t>
      </w:r>
      <w:proofErr w:type="spellEnd"/>
      <w:r>
        <w:t xml:space="preserve">, 2018). They have also used partnerships and collaborations with luxury and wellness brands to increase their reach and credibility. </w:t>
      </w:r>
    </w:p>
    <w:p w14:paraId="4DDAD535" w14:textId="77777777" w:rsidR="0014549D" w:rsidRDefault="00122149">
      <w:pPr>
        <w:ind w:left="-5" w:right="44"/>
      </w:pPr>
      <w:r>
        <w:t>Moxy Hotels, on the other hand, has primarily targeted a younge</w:t>
      </w:r>
      <w:r>
        <w:t>r and budget-conscious audience. The brand has used a variety of marketing channels, including social media, influencer marketing, and targeted advertising to reach their target audience (</w:t>
      </w:r>
      <w:proofErr w:type="spellStart"/>
      <w:r>
        <w:t>Capar</w:t>
      </w:r>
      <w:proofErr w:type="spellEnd"/>
      <w:r>
        <w:t xml:space="preserve"> and </w:t>
      </w:r>
      <w:proofErr w:type="spellStart"/>
      <w:r>
        <w:t>Kotabe</w:t>
      </w:r>
      <w:proofErr w:type="spellEnd"/>
      <w:r>
        <w:t>, 2013). Moxy has also used a playful and fun tone i</w:t>
      </w:r>
      <w:r>
        <w:t xml:space="preserve">n their marketing to appeal to the millennial demographic. They have used promotions and discounts to attract budget-conscious travelers, and have also leveraged the Marriott International brand to increase their visibility and credibility. </w:t>
      </w:r>
    </w:p>
    <w:p w14:paraId="5F32347C" w14:textId="77777777" w:rsidR="0014549D" w:rsidRDefault="00122149">
      <w:pPr>
        <w:ind w:left="-5" w:right="44"/>
      </w:pPr>
      <w:r>
        <w:t>Both brands ha</w:t>
      </w:r>
      <w:r>
        <w:t>ve made some changes to their marketing approach over time. Six Senses has shifted its focus from the traditional luxury market to wellness, sustainability and experiences. They have also expanded their digital presence and use of social media platforms. M</w:t>
      </w:r>
      <w:r>
        <w:t xml:space="preserve">oxy Hotels has expanded its digital marketing and social media efforts, and have also used more targeted advertising and influencer marketing to reach their target demographic (Dief and Font, 2010). Overall, Six Senses and Moxy Hotels have taken different </w:t>
      </w:r>
      <w:r>
        <w:t xml:space="preserve">directions within their marketing approach, with Six Senses focused on luxury and wellness, and Moxy Hotels targeting a </w:t>
      </w:r>
      <w:proofErr w:type="spellStart"/>
      <w:r>
        <w:t>budgetconscious</w:t>
      </w:r>
      <w:proofErr w:type="spellEnd"/>
      <w:r>
        <w:t xml:space="preserve"> and younger audience. Both brands have made changes to their marketing approach over time to adapt to changes in consume</w:t>
      </w:r>
      <w:r>
        <w:t xml:space="preserve">r preferences and the digital landscape. </w:t>
      </w:r>
    </w:p>
    <w:p w14:paraId="241457E8" w14:textId="77777777" w:rsidR="0014549D" w:rsidRDefault="00122149">
      <w:pPr>
        <w:spacing w:after="275" w:line="259" w:lineRule="auto"/>
        <w:ind w:left="-5" w:right="0"/>
        <w:jc w:val="left"/>
      </w:pPr>
      <w:r>
        <w:rPr>
          <w:b/>
        </w:rPr>
        <w:t xml:space="preserve">Comparison of market position and marketing strategies  </w:t>
      </w:r>
    </w:p>
    <w:p w14:paraId="3B7D3779" w14:textId="77777777" w:rsidR="0014549D" w:rsidRDefault="00122149">
      <w:pPr>
        <w:ind w:left="-5" w:right="44"/>
      </w:pPr>
      <w:r>
        <w:t xml:space="preserve">Six Senses and Moxy Hotels currently have different market positions and use different marketing strategies to promote their brands and properties. </w:t>
      </w:r>
    </w:p>
    <w:p w14:paraId="4DC5EEC7" w14:textId="77777777" w:rsidR="0014549D" w:rsidRDefault="00122149">
      <w:pPr>
        <w:ind w:left="-5" w:right="44"/>
      </w:pPr>
      <w:r>
        <w:t>Six Sens</w:t>
      </w:r>
      <w:r>
        <w:t>es is a luxury hotel brand and is positioned as a high-end, luxury brand that offers unique, sustainable, and wellness-focused experiences to its guests. The brand's target market is primarily upscale, environmentally conscious, and wellness-minded travele</w:t>
      </w:r>
      <w:r>
        <w:t>rs. Six Senses uses a variety of marketing strategies to promote its properties, including social media, email marketing, public relations, and influencer marketing (Dunning and McQueen, 2011). They also focus on promoting their commitment to sustainabilit</w:t>
      </w:r>
      <w:r>
        <w:t xml:space="preserve">y, wellness, and community engagement, through their social media and website. </w:t>
      </w:r>
    </w:p>
    <w:p w14:paraId="3D662F9F" w14:textId="77777777" w:rsidR="0014549D" w:rsidRDefault="00122149">
      <w:pPr>
        <w:ind w:left="-5" w:right="44"/>
      </w:pPr>
      <w:r>
        <w:lastRenderedPageBreak/>
        <w:t>Moxy Hotels, on the other hand, is positioned as a budget-friendly hotel brand that targets a millennial audience. The brand's target market is primarily budget-conscious, youn</w:t>
      </w:r>
      <w:r>
        <w:t>g adults who are looking for an affordable, yet trendy and comfortable place to stay. Moxy Hotels uses a variety of marketing strategies to promote its properties, including social media, email marketing, targeted advertising, and influencer marketing (</w:t>
      </w:r>
      <w:proofErr w:type="spellStart"/>
      <w:r>
        <w:t>For</w:t>
      </w:r>
      <w:r>
        <w:t>oudi</w:t>
      </w:r>
      <w:proofErr w:type="spellEnd"/>
      <w:r>
        <w:t xml:space="preserve">, 2020). They also use discounts, promotions and loyalty programs to attract budget-conscious travelers. </w:t>
      </w:r>
    </w:p>
    <w:p w14:paraId="143DACBF" w14:textId="77777777" w:rsidR="0014549D" w:rsidRDefault="00122149">
      <w:pPr>
        <w:ind w:left="-5" w:right="44"/>
      </w:pPr>
      <w:r>
        <w:t>Both brands have shifted their focus to digital marketing and leverage their website, social media and email marketing to reach their target audience. Both brands also use influencer marketing to promote their properties. Six Senses uses influencer marketi</w:t>
      </w:r>
      <w:r>
        <w:t xml:space="preserve">ng to showcase their unique experiences and sustainability efforts while Moxy Hotels uses influencer marketing to showcase their trendy and affordable accommodations (Olsen et al., 2015). Overall, Six Senses and Moxy Hotels currently have different market </w:t>
      </w:r>
      <w:r>
        <w:t>positions and use different marketing strategies to promote their brands and properties. Six Senses focuses on luxury, wellness, and sustainability, while Moxy Hotels targets budget-conscious and younger travelers with trendy and affordable accommodations.</w:t>
      </w:r>
      <w:r>
        <w:t xml:space="preserve"> </w:t>
      </w:r>
    </w:p>
    <w:p w14:paraId="1D18E7E4" w14:textId="77777777" w:rsidR="0014549D" w:rsidRDefault="00122149">
      <w:pPr>
        <w:ind w:left="-5" w:right="44"/>
      </w:pPr>
      <w:r>
        <w:t xml:space="preserve">Both Six Senses and Moxy Hotels have made considerations within their marketing regarding sustainability, social, geopolitical and contemporary issues. </w:t>
      </w:r>
    </w:p>
    <w:p w14:paraId="5F84DAC3" w14:textId="77777777" w:rsidR="0014549D" w:rsidRDefault="00122149">
      <w:pPr>
        <w:ind w:left="-5" w:right="44"/>
      </w:pPr>
      <w:r>
        <w:t>Sustainability: Six Senses has made a strong commitment to sustainability and environmental conservat</w:t>
      </w:r>
      <w:r>
        <w:t xml:space="preserve">ion in their marketing. They have incorporated eco-friendly practices and sustainable initiatives into their brand positioning and promote these efforts through their website and social media channels (Krishna </w:t>
      </w:r>
      <w:proofErr w:type="spellStart"/>
      <w:r>
        <w:t>Erramilli</w:t>
      </w:r>
      <w:proofErr w:type="spellEnd"/>
      <w:r>
        <w:t xml:space="preserve"> et al., 2012). Six Senses also focus</w:t>
      </w:r>
      <w:r>
        <w:t>es on educating guests on sustainable practices through their website and in-property experiences. Moxy Hotels, while not as focused on sustainability as Six Senses, has made some considerations regarding environmental issues. They have implemented recycli</w:t>
      </w:r>
      <w:r>
        <w:t xml:space="preserve">ng programs and use energy-efficient lighting and appliances in their properties. </w:t>
      </w:r>
    </w:p>
    <w:p w14:paraId="06C948E1" w14:textId="77777777" w:rsidR="0014549D" w:rsidRDefault="00122149">
      <w:pPr>
        <w:ind w:left="-5" w:right="44"/>
      </w:pPr>
      <w:r>
        <w:t>Social: Both brands have made considerations in their marketing to be inclusive and respectful of different cultures, backgrounds and lifestyles. Six Senses promotes diversi</w:t>
      </w:r>
      <w:r>
        <w:t xml:space="preserve">ty and inclusivity through their website and social media channels, </w:t>
      </w:r>
      <w:proofErr w:type="gramStart"/>
      <w:r>
        <w:t>and also</w:t>
      </w:r>
      <w:proofErr w:type="gramEnd"/>
      <w:r>
        <w:t xml:space="preserve"> focuses on community engagement (</w:t>
      </w:r>
      <w:proofErr w:type="spellStart"/>
      <w:r>
        <w:t>Boddewyn</w:t>
      </w:r>
      <w:proofErr w:type="spellEnd"/>
      <w:r>
        <w:t xml:space="preserve"> et al., 2016). Moxy Hotels uses a diverse group of influencers and models in their marketing campaigns, highlighting different cultures a</w:t>
      </w:r>
      <w:r>
        <w:t xml:space="preserve">nd lifestyles. </w:t>
      </w:r>
    </w:p>
    <w:p w14:paraId="72FD91A3" w14:textId="77777777" w:rsidR="0014549D" w:rsidRDefault="00122149">
      <w:pPr>
        <w:ind w:left="-5" w:right="44"/>
      </w:pPr>
      <w:r>
        <w:lastRenderedPageBreak/>
        <w:t>Geopolitical: Both brands have made considerations in their marketing to be aware of geopolitical issues and avoid promoting properties in areas with political instability or human rights concerns. Six Senses and Moxy Hotels also comply wit</w:t>
      </w:r>
      <w:r>
        <w:t xml:space="preserve">h laws and regulations in the countries where they </w:t>
      </w:r>
      <w:proofErr w:type="gramStart"/>
      <w:r>
        <w:t>operate, and</w:t>
      </w:r>
      <w:proofErr w:type="gramEnd"/>
      <w:r>
        <w:t xml:space="preserve"> ensure that their properties are safe for all guests. </w:t>
      </w:r>
    </w:p>
    <w:p w14:paraId="04C9195F" w14:textId="77777777" w:rsidR="0014549D" w:rsidRDefault="00122149">
      <w:pPr>
        <w:ind w:left="-5" w:right="44"/>
      </w:pPr>
      <w:r>
        <w:t>Contemporary issues: Both brands have made considerations in their marketing to address contemporary issues such as the COVID-19 pandemic</w:t>
      </w:r>
      <w:r>
        <w:t>. Six Senses and Moxy Hotels have implemented enhanced cleaning protocols, social distancing measures, and other safety precautions in their properties to keep guests safe (</w:t>
      </w:r>
      <w:proofErr w:type="spellStart"/>
      <w:r>
        <w:t>Aronczyk</w:t>
      </w:r>
      <w:proofErr w:type="spellEnd"/>
      <w:r>
        <w:t>, 2018). They also communicate these measures through their website and soc</w:t>
      </w:r>
      <w:r>
        <w:t xml:space="preserve">ial media channels to reassure potential guests. </w:t>
      </w:r>
    </w:p>
    <w:p w14:paraId="31DF0E6E" w14:textId="77777777" w:rsidR="0014549D" w:rsidRDefault="00122149">
      <w:pPr>
        <w:ind w:left="-5" w:right="44"/>
      </w:pPr>
      <w:r>
        <w:t xml:space="preserve">The marketing messages being given to customers by Six Senses and Moxy Hotels have evolved over time to adapt to changing market conditions and customer needs. </w:t>
      </w:r>
    </w:p>
    <w:p w14:paraId="55395F49" w14:textId="77777777" w:rsidR="0014549D" w:rsidRDefault="00122149">
      <w:pPr>
        <w:ind w:left="-5" w:right="44"/>
      </w:pPr>
      <w:r>
        <w:t>Six Senses: Six Senses' current marketing mes</w:t>
      </w:r>
      <w:r>
        <w:t>sage is focused on promoting luxury, wellness, and sustainable experiences. They highlight the unique and sustainable features of their properties, such as eco-friendly practices, organic gardens, and sustainability-focused activities, through their websit</w:t>
      </w:r>
      <w:r>
        <w:t>e and social media channels (</w:t>
      </w:r>
      <w:proofErr w:type="spellStart"/>
      <w:r>
        <w:t>Capar</w:t>
      </w:r>
      <w:proofErr w:type="spellEnd"/>
      <w:r>
        <w:t xml:space="preserve"> and </w:t>
      </w:r>
      <w:proofErr w:type="spellStart"/>
      <w:r>
        <w:t>Kotabe</w:t>
      </w:r>
      <w:proofErr w:type="spellEnd"/>
      <w:r>
        <w:t>, 2013). They also promote their commitment to wellness through their spa and wellness offerings and their focus on providing a balanced and healthy lifestyle for their guests. In the past, Six Senses' marketing</w:t>
      </w:r>
      <w:r>
        <w:t xml:space="preserve"> message was more focused on promoting luxury, and less on the eco-friendly and wellness aspects. </w:t>
      </w:r>
    </w:p>
    <w:p w14:paraId="15095EBF" w14:textId="77777777" w:rsidR="0014549D" w:rsidRDefault="00122149">
      <w:pPr>
        <w:ind w:left="-5" w:right="44"/>
      </w:pPr>
      <w:r>
        <w:t>Moxy Hotels: Moxy Hotels' current marketing message is focused on promoting budget-friendly, trendy and comfortable accommodations. They use social media, em</w:t>
      </w:r>
      <w:r>
        <w:t>ail marketing, targeted advertising and influencer marketing to showcase their properties as a fun, affordable and stylish option for budget-conscious travelers (Dief and Font, 2010). They also use discounts and promotions to attract budget-conscious trave</w:t>
      </w:r>
      <w:r>
        <w:t xml:space="preserve">lers. In the past, Moxy Hotels' marketing message was more focused on promoting the trendy and stylish aspect, and less on the budget-friendly aspect. </w:t>
      </w:r>
    </w:p>
    <w:p w14:paraId="23847618" w14:textId="77777777" w:rsidR="0014549D" w:rsidRDefault="00122149">
      <w:pPr>
        <w:ind w:left="-5" w:right="44"/>
      </w:pPr>
      <w:r>
        <w:t xml:space="preserve">Both brands have adapted their marketing messages over time to align with changing customer needs and market conditions. Six Senses has shifted its focus to sustainability and wellness, while Moxy Hotels has shifted its focus to budget-friendly and trendy </w:t>
      </w:r>
      <w:r>
        <w:t xml:space="preserve">accommodations. Both brands are now more specific in their messages and target the specific needs and preferences of their target audience. </w:t>
      </w:r>
    </w:p>
    <w:p w14:paraId="2BB32CBE" w14:textId="77777777" w:rsidR="0014549D" w:rsidRDefault="00122149">
      <w:pPr>
        <w:spacing w:after="315"/>
        <w:ind w:left="-5" w:right="44"/>
      </w:pPr>
      <w:r>
        <w:lastRenderedPageBreak/>
        <w:t xml:space="preserve">Through the examination of Six Senses and Moxy Hotels, </w:t>
      </w:r>
      <w:proofErr w:type="gramStart"/>
      <w:r>
        <w:t>it is clear that both</w:t>
      </w:r>
      <w:proofErr w:type="gramEnd"/>
      <w:r>
        <w:t xml:space="preserve"> brands have made strategic marketing c</w:t>
      </w:r>
      <w:r>
        <w:t>hoices to adapt to the changing market conditions and customer needs. Six Senses has a strong focus on sustainability and wellness, while Moxy Hotels focuses on being inclusive and respectful of different cultures, backgrounds, and lifestyles. They have ad</w:t>
      </w:r>
      <w:r>
        <w:t>apted their marketing messages over time to align with changing customer needs and market conditions and now more specific in their messages and target the specific needs and preferences of their target audience (</w:t>
      </w:r>
      <w:proofErr w:type="spellStart"/>
      <w:r>
        <w:t>Foroudi</w:t>
      </w:r>
      <w:proofErr w:type="spellEnd"/>
      <w:r>
        <w:t>, 2020). The hotel industry is a hig</w:t>
      </w:r>
      <w:r>
        <w:t xml:space="preserve">hly competitive field, and these two brands are examples of how multinational brands can differentiate themselves and stand out in the market through their marketing strategies. </w:t>
      </w:r>
    </w:p>
    <w:p w14:paraId="13C84D71" w14:textId="77777777" w:rsidR="0014549D" w:rsidRDefault="00122149">
      <w:pPr>
        <w:pStyle w:val="Heading1"/>
      </w:pPr>
      <w:r>
        <w:t xml:space="preserve">References </w:t>
      </w:r>
    </w:p>
    <w:p w14:paraId="064FA86B" w14:textId="77777777" w:rsidR="0014549D" w:rsidRDefault="00122149">
      <w:pPr>
        <w:ind w:left="-5" w:right="44"/>
      </w:pPr>
      <w:proofErr w:type="spellStart"/>
      <w:r>
        <w:t>Aronczyk</w:t>
      </w:r>
      <w:proofErr w:type="spellEnd"/>
      <w:r>
        <w:t>, M., 2018. 'Living the Brand': Nationality, Globality, a</w:t>
      </w:r>
      <w:r>
        <w:t xml:space="preserve">nd the identity strategies of nation branding consultants. </w:t>
      </w:r>
      <w:r>
        <w:rPr>
          <w:i/>
        </w:rPr>
        <w:t>International journal of communication</w:t>
      </w:r>
      <w:r>
        <w:t xml:space="preserve">, </w:t>
      </w:r>
      <w:r>
        <w:rPr>
          <w:i/>
        </w:rPr>
        <w:t>2</w:t>
      </w:r>
      <w:r>
        <w:t xml:space="preserve">, p.25. </w:t>
      </w:r>
    </w:p>
    <w:p w14:paraId="38FCC579" w14:textId="77777777" w:rsidR="0014549D" w:rsidRDefault="00122149">
      <w:pPr>
        <w:ind w:left="-5" w:right="44"/>
      </w:pPr>
      <w:proofErr w:type="spellStart"/>
      <w:r>
        <w:t>Boddewyn</w:t>
      </w:r>
      <w:proofErr w:type="spellEnd"/>
      <w:r>
        <w:t xml:space="preserve">, J.J., </w:t>
      </w:r>
      <w:proofErr w:type="spellStart"/>
      <w:r>
        <w:t>Halbrich</w:t>
      </w:r>
      <w:proofErr w:type="spellEnd"/>
      <w:r>
        <w:t xml:space="preserve">, M.B. and Perry, A.C., 2016. Service multinationals: conceptualization, measurement and theory. </w:t>
      </w:r>
      <w:r>
        <w:rPr>
          <w:i/>
        </w:rPr>
        <w:t>Journal of international b</w:t>
      </w:r>
      <w:r>
        <w:rPr>
          <w:i/>
        </w:rPr>
        <w:t>usiness studies</w:t>
      </w:r>
      <w:r>
        <w:t xml:space="preserve">, </w:t>
      </w:r>
      <w:r>
        <w:rPr>
          <w:i/>
        </w:rPr>
        <w:t>17</w:t>
      </w:r>
      <w:r>
        <w:t xml:space="preserve">, pp.41-57. </w:t>
      </w:r>
    </w:p>
    <w:p w14:paraId="54307A10" w14:textId="77777777" w:rsidR="0014549D" w:rsidRDefault="00122149">
      <w:pPr>
        <w:ind w:left="-5" w:right="44"/>
      </w:pPr>
      <w:proofErr w:type="spellStart"/>
      <w:r>
        <w:t>Bohdanowicz</w:t>
      </w:r>
      <w:proofErr w:type="spellEnd"/>
      <w:r>
        <w:t xml:space="preserve">, P., </w:t>
      </w:r>
      <w:proofErr w:type="spellStart"/>
      <w:r>
        <w:t>Zientara</w:t>
      </w:r>
      <w:proofErr w:type="spellEnd"/>
      <w:r>
        <w:t xml:space="preserve">, P. and Novotna, E., 2011. International hotel chains and environmental protection: an analysis of Hilton's we care! </w:t>
      </w:r>
      <w:proofErr w:type="spellStart"/>
      <w:r>
        <w:t>programme</w:t>
      </w:r>
      <w:proofErr w:type="spellEnd"/>
      <w:r>
        <w:t xml:space="preserve"> (Europe, 2006–2008). </w:t>
      </w:r>
      <w:r>
        <w:rPr>
          <w:i/>
        </w:rPr>
        <w:t>Journal of Sustainable Tourism</w:t>
      </w:r>
      <w:r>
        <w:t xml:space="preserve">, </w:t>
      </w:r>
      <w:r>
        <w:rPr>
          <w:i/>
        </w:rPr>
        <w:t>19</w:t>
      </w:r>
      <w:r>
        <w:t>(7), pp.797-816.</w:t>
      </w:r>
      <w:r>
        <w:t xml:space="preserve"> </w:t>
      </w:r>
    </w:p>
    <w:p w14:paraId="62C7A01C" w14:textId="77777777" w:rsidR="0014549D" w:rsidRDefault="00122149">
      <w:pPr>
        <w:ind w:left="-5" w:right="44"/>
      </w:pPr>
      <w:proofErr w:type="spellStart"/>
      <w:r>
        <w:t>Capar</w:t>
      </w:r>
      <w:proofErr w:type="spellEnd"/>
      <w:r>
        <w:t xml:space="preserve">, N. and </w:t>
      </w:r>
      <w:proofErr w:type="spellStart"/>
      <w:r>
        <w:t>Kotabe</w:t>
      </w:r>
      <w:proofErr w:type="spellEnd"/>
      <w:r>
        <w:t xml:space="preserve">, M., 2013. The relationship between international diversification and performance in service firms. </w:t>
      </w:r>
      <w:r>
        <w:rPr>
          <w:i/>
        </w:rPr>
        <w:t>Journal of international business studies</w:t>
      </w:r>
      <w:r>
        <w:t xml:space="preserve">, </w:t>
      </w:r>
      <w:r>
        <w:rPr>
          <w:i/>
        </w:rPr>
        <w:t>34</w:t>
      </w:r>
      <w:r>
        <w:t xml:space="preserve">, pp.345-355. </w:t>
      </w:r>
    </w:p>
    <w:p w14:paraId="1F564C62" w14:textId="77777777" w:rsidR="0014549D" w:rsidRDefault="00122149">
      <w:pPr>
        <w:ind w:left="-5" w:right="44"/>
      </w:pPr>
      <w:r>
        <w:t>Contractor, F.J. and Kundu, S.K., 2018. Modal choice in a world of allian</w:t>
      </w:r>
      <w:r>
        <w:t xml:space="preserve">ces: Analyzing organizational forms in the international hotel sector. </w:t>
      </w:r>
      <w:r>
        <w:rPr>
          <w:i/>
        </w:rPr>
        <w:t>Journal of international business studies</w:t>
      </w:r>
      <w:r>
        <w:t xml:space="preserve">, </w:t>
      </w:r>
      <w:r>
        <w:rPr>
          <w:i/>
        </w:rPr>
        <w:t>29</w:t>
      </w:r>
      <w:r>
        <w:t xml:space="preserve">, pp.325-356. </w:t>
      </w:r>
    </w:p>
    <w:p w14:paraId="4CBD08E4" w14:textId="77777777" w:rsidR="0014549D" w:rsidRDefault="00122149">
      <w:pPr>
        <w:ind w:left="-5" w:right="44"/>
      </w:pPr>
      <w:r>
        <w:t xml:space="preserve">Dief, M.E. and Font, X., 2010. The determinants of hotels' marketing managers' green marketing </w:t>
      </w:r>
      <w:proofErr w:type="spellStart"/>
      <w:r>
        <w:t>behaviour</w:t>
      </w:r>
      <w:proofErr w:type="spellEnd"/>
      <w:r>
        <w:t xml:space="preserve">. </w:t>
      </w:r>
      <w:r>
        <w:rPr>
          <w:i/>
        </w:rPr>
        <w:t>Journal of sustaina</w:t>
      </w:r>
      <w:r>
        <w:rPr>
          <w:i/>
        </w:rPr>
        <w:t>ble tourism</w:t>
      </w:r>
      <w:r>
        <w:t xml:space="preserve">, </w:t>
      </w:r>
      <w:r>
        <w:rPr>
          <w:i/>
        </w:rPr>
        <w:t>18</w:t>
      </w:r>
      <w:r>
        <w:t xml:space="preserve">(2), pp.157-174. </w:t>
      </w:r>
    </w:p>
    <w:p w14:paraId="0B0B0300" w14:textId="77777777" w:rsidR="0014549D" w:rsidRDefault="00122149">
      <w:pPr>
        <w:ind w:left="-5" w:right="44"/>
      </w:pPr>
      <w:r>
        <w:t xml:space="preserve">Dunning, J.H. and McQueen, M., 2011. The eclectic theory of international production: A case study of the international hotel industry. </w:t>
      </w:r>
      <w:r>
        <w:rPr>
          <w:i/>
        </w:rPr>
        <w:t>Managerial and decision economics</w:t>
      </w:r>
      <w:r>
        <w:t xml:space="preserve">, </w:t>
      </w:r>
      <w:r>
        <w:rPr>
          <w:i/>
        </w:rPr>
        <w:t>2</w:t>
      </w:r>
      <w:r>
        <w:t xml:space="preserve">(4), pp.197-210. </w:t>
      </w:r>
    </w:p>
    <w:p w14:paraId="407EC741" w14:textId="77777777" w:rsidR="0014549D" w:rsidRDefault="00122149">
      <w:pPr>
        <w:ind w:left="-5" w:right="44"/>
      </w:pPr>
      <w:proofErr w:type="spellStart"/>
      <w:r>
        <w:t>Foroudi</w:t>
      </w:r>
      <w:proofErr w:type="spellEnd"/>
      <w:r>
        <w:t>, P., 2020. Corporate bran</w:t>
      </w:r>
      <w:r>
        <w:t xml:space="preserve">d strategy: drivers and outcomes of hotel industry’s brand orientation. </w:t>
      </w:r>
      <w:r>
        <w:rPr>
          <w:i/>
        </w:rPr>
        <w:t>International Journal of Hospitality Management</w:t>
      </w:r>
      <w:r>
        <w:t xml:space="preserve">, </w:t>
      </w:r>
      <w:r>
        <w:rPr>
          <w:i/>
        </w:rPr>
        <w:t>88</w:t>
      </w:r>
      <w:r>
        <w:t xml:space="preserve">, p.102519. </w:t>
      </w:r>
    </w:p>
    <w:p w14:paraId="5AAEE18D" w14:textId="77777777" w:rsidR="0014549D" w:rsidRDefault="00122149">
      <w:pPr>
        <w:ind w:left="-5" w:right="44"/>
      </w:pPr>
      <w:r>
        <w:lastRenderedPageBreak/>
        <w:t xml:space="preserve">Jones, P., Hillier, D. and Comfort, D., 2014. Sustainability in the global hotel industry. </w:t>
      </w:r>
      <w:r>
        <w:rPr>
          <w:i/>
        </w:rPr>
        <w:t>International Journal of Cont</w:t>
      </w:r>
      <w:r>
        <w:rPr>
          <w:i/>
        </w:rPr>
        <w:t>emporary Hospitality Management</w:t>
      </w:r>
      <w:r>
        <w:t xml:space="preserve">. </w:t>
      </w:r>
    </w:p>
    <w:p w14:paraId="020FCF5E" w14:textId="77777777" w:rsidR="0014549D" w:rsidRDefault="00122149">
      <w:pPr>
        <w:ind w:left="-5" w:right="44"/>
      </w:pPr>
      <w:r>
        <w:t xml:space="preserve">Kim, S.S. and </w:t>
      </w:r>
      <w:proofErr w:type="spellStart"/>
      <w:r>
        <w:t>Prideaux</w:t>
      </w:r>
      <w:proofErr w:type="spellEnd"/>
      <w:r>
        <w:t xml:space="preserve">, B., 2015. Marketing implications arising from a comparative study of international pleasure tourist motivations and other travel-related characteristics of visitors to Korea. </w:t>
      </w:r>
      <w:r>
        <w:rPr>
          <w:i/>
        </w:rPr>
        <w:t>Tourism management</w:t>
      </w:r>
      <w:r>
        <w:t xml:space="preserve">, </w:t>
      </w:r>
      <w:r>
        <w:rPr>
          <w:i/>
        </w:rPr>
        <w:t>26</w:t>
      </w:r>
      <w:r>
        <w:t>(</w:t>
      </w:r>
      <w:r>
        <w:t xml:space="preserve">3), pp.347-357. </w:t>
      </w:r>
    </w:p>
    <w:p w14:paraId="33930744" w14:textId="77777777" w:rsidR="0014549D" w:rsidRDefault="00122149">
      <w:pPr>
        <w:ind w:left="-5" w:right="44"/>
      </w:pPr>
      <w:r>
        <w:t xml:space="preserve">Krishna </w:t>
      </w:r>
      <w:proofErr w:type="spellStart"/>
      <w:r>
        <w:t>Erramilli</w:t>
      </w:r>
      <w:proofErr w:type="spellEnd"/>
      <w:r>
        <w:t xml:space="preserve">, M., Agarwal, S. and Dev, C.S., 2012. Choice between non-equity entry modes: an organizational capability perspective. </w:t>
      </w:r>
      <w:r>
        <w:rPr>
          <w:i/>
        </w:rPr>
        <w:t>Journal of international business studies</w:t>
      </w:r>
      <w:r>
        <w:t xml:space="preserve">, </w:t>
      </w:r>
      <w:r>
        <w:rPr>
          <w:i/>
        </w:rPr>
        <w:t>33</w:t>
      </w:r>
      <w:r>
        <w:t xml:space="preserve">, pp.223242. </w:t>
      </w:r>
    </w:p>
    <w:p w14:paraId="2A8A8570" w14:textId="77777777" w:rsidR="0014549D" w:rsidRDefault="00122149">
      <w:pPr>
        <w:ind w:left="-5" w:right="44"/>
      </w:pPr>
      <w:r>
        <w:t>Lovelock, C.H. and Yip, G.S., 2016. Develop</w:t>
      </w:r>
      <w:r>
        <w:t xml:space="preserve">ing global strategies for service businesses. </w:t>
      </w:r>
      <w:r>
        <w:rPr>
          <w:i/>
        </w:rPr>
        <w:t>California management review</w:t>
      </w:r>
      <w:r>
        <w:t xml:space="preserve">, </w:t>
      </w:r>
      <w:r>
        <w:rPr>
          <w:i/>
        </w:rPr>
        <w:t>38</w:t>
      </w:r>
      <w:r>
        <w:t xml:space="preserve">(2), pp.64-86. </w:t>
      </w:r>
    </w:p>
    <w:p w14:paraId="1F2DD9FA" w14:textId="77777777" w:rsidR="0014549D" w:rsidRDefault="00122149">
      <w:pPr>
        <w:spacing w:after="273" w:line="259" w:lineRule="auto"/>
        <w:ind w:left="-5" w:right="44"/>
      </w:pPr>
      <w:r>
        <w:t xml:space="preserve">Middleton, V.T. and Clarke, J.R., 2012. </w:t>
      </w:r>
      <w:r>
        <w:rPr>
          <w:i/>
        </w:rPr>
        <w:t>Marketing in travel and tourism</w:t>
      </w:r>
      <w:r>
        <w:t xml:space="preserve">. Routledge. </w:t>
      </w:r>
    </w:p>
    <w:p w14:paraId="3D101FD1" w14:textId="77777777" w:rsidR="0014549D" w:rsidRDefault="00122149">
      <w:pPr>
        <w:ind w:left="-5" w:right="44"/>
      </w:pPr>
      <w:proofErr w:type="spellStart"/>
      <w:r>
        <w:t>Okumus</w:t>
      </w:r>
      <w:proofErr w:type="spellEnd"/>
      <w:r>
        <w:t xml:space="preserve">, F., 2021. Towards a strategy implementation framework. </w:t>
      </w:r>
      <w:r>
        <w:rPr>
          <w:i/>
        </w:rPr>
        <w:t>International journal of contemporary hospitality Management</w:t>
      </w:r>
      <w:r>
        <w:t xml:space="preserve">. </w:t>
      </w:r>
    </w:p>
    <w:p w14:paraId="2EA16028" w14:textId="77777777" w:rsidR="0014549D" w:rsidRDefault="00122149">
      <w:pPr>
        <w:ind w:left="-5" w:right="44"/>
      </w:pPr>
      <w:r>
        <w:t xml:space="preserve">Olsen, M.D., Chung, Y., Graf, N., Lee, K. and </w:t>
      </w:r>
      <w:proofErr w:type="spellStart"/>
      <w:r>
        <w:t>Madanoglu</w:t>
      </w:r>
      <w:proofErr w:type="spellEnd"/>
      <w:r>
        <w:t xml:space="preserve">, M., 2015. Branding: Myth and reality in the hotel industry. </w:t>
      </w:r>
      <w:r>
        <w:rPr>
          <w:i/>
        </w:rPr>
        <w:t>Journal of Re</w:t>
      </w:r>
      <w:r>
        <w:rPr>
          <w:i/>
        </w:rPr>
        <w:t>tail &amp; Leisure Property</w:t>
      </w:r>
      <w:r>
        <w:t xml:space="preserve">, </w:t>
      </w:r>
      <w:r>
        <w:rPr>
          <w:i/>
        </w:rPr>
        <w:t>4</w:t>
      </w:r>
      <w:r>
        <w:t xml:space="preserve">, pp.146-162. </w:t>
      </w:r>
    </w:p>
    <w:p w14:paraId="7FF2A017" w14:textId="77777777" w:rsidR="0014549D" w:rsidRDefault="00122149">
      <w:pPr>
        <w:spacing w:after="0" w:line="259" w:lineRule="auto"/>
        <w:ind w:left="0" w:right="0" w:firstLine="0"/>
        <w:jc w:val="left"/>
      </w:pPr>
      <w:r>
        <w:rPr>
          <w:b/>
        </w:rPr>
        <w:t xml:space="preserve"> </w:t>
      </w:r>
    </w:p>
    <w:sectPr w:rsidR="0014549D">
      <w:footerReference w:type="even" r:id="rId7"/>
      <w:footerReference w:type="default" r:id="rId8"/>
      <w:footerReference w:type="first" r:id="rId9"/>
      <w:pgSz w:w="12240" w:h="15840"/>
      <w:pgMar w:top="1498" w:right="1380" w:bottom="144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448ED" w14:textId="77777777" w:rsidR="00000000" w:rsidRDefault="00122149">
      <w:pPr>
        <w:spacing w:after="0" w:line="240" w:lineRule="auto"/>
      </w:pPr>
      <w:r>
        <w:separator/>
      </w:r>
    </w:p>
  </w:endnote>
  <w:endnote w:type="continuationSeparator" w:id="0">
    <w:p w14:paraId="536052E0" w14:textId="77777777" w:rsidR="00000000" w:rsidRDefault="00122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2443D" w14:textId="77777777" w:rsidR="0014549D" w:rsidRDefault="0012214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72EA7C1" wp14:editId="03E695D2">
              <wp:simplePos x="0" y="0"/>
              <wp:positionH relativeFrom="page">
                <wp:posOffset>895350</wp:posOffset>
              </wp:positionH>
              <wp:positionV relativeFrom="page">
                <wp:posOffset>9232379</wp:posOffset>
              </wp:positionV>
              <wp:extent cx="5981713" cy="6109"/>
              <wp:effectExtent l="0" t="0" r="0" b="0"/>
              <wp:wrapSquare wrapText="bothSides"/>
              <wp:docPr id="4573" name="Group 4573"/>
              <wp:cNvGraphicFramePr/>
              <a:graphic xmlns:a="http://schemas.openxmlformats.org/drawingml/2006/main">
                <a:graphicData uri="http://schemas.microsoft.com/office/word/2010/wordprocessingGroup">
                  <wpg:wgp>
                    <wpg:cNvGrpSpPr/>
                    <wpg:grpSpPr>
                      <a:xfrm>
                        <a:off x="0" y="0"/>
                        <a:ext cx="5981713" cy="6109"/>
                        <a:chOff x="0" y="0"/>
                        <a:chExt cx="5981713" cy="6109"/>
                      </a:xfrm>
                    </wpg:grpSpPr>
                    <wps:wsp>
                      <wps:cNvPr id="4664" name="Shape 4664"/>
                      <wps:cNvSpPr/>
                      <wps:spPr>
                        <a:xfrm>
                          <a:off x="0" y="0"/>
                          <a:ext cx="5981713" cy="9144"/>
                        </a:xfrm>
                        <a:custGeom>
                          <a:avLst/>
                          <a:gdLst/>
                          <a:ahLst/>
                          <a:cxnLst/>
                          <a:rect l="0" t="0" r="0" b="0"/>
                          <a:pathLst>
                            <a:path w="5981713" h="9144">
                              <a:moveTo>
                                <a:pt x="0" y="0"/>
                              </a:moveTo>
                              <a:lnTo>
                                <a:pt x="5981713" y="0"/>
                              </a:lnTo>
                              <a:lnTo>
                                <a:pt x="5981713"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573" style="width:471.001pt;height:0.481018pt;position:absolute;mso-position-horizontal-relative:page;mso-position-horizontal:absolute;margin-left:70.5pt;mso-position-vertical-relative:page;margin-top:726.959pt;" coordsize="59817,61">
              <v:shape id="Shape 4665" style="position:absolute;width:59817;height:91;left:0;top:0;" coordsize="5981713,9144" path="m0,0l5981713,0l5981713,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54D0A58F" w14:textId="77777777" w:rsidR="0014549D" w:rsidRDefault="00122149">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1A506" w14:textId="77777777" w:rsidR="0014549D" w:rsidRDefault="0012214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00E52AF" wp14:editId="0086E2AA">
              <wp:simplePos x="0" y="0"/>
              <wp:positionH relativeFrom="page">
                <wp:posOffset>895350</wp:posOffset>
              </wp:positionH>
              <wp:positionV relativeFrom="page">
                <wp:posOffset>9232379</wp:posOffset>
              </wp:positionV>
              <wp:extent cx="5981713" cy="6109"/>
              <wp:effectExtent l="0" t="0" r="0" b="0"/>
              <wp:wrapSquare wrapText="bothSides"/>
              <wp:docPr id="4559" name="Group 4559"/>
              <wp:cNvGraphicFramePr/>
              <a:graphic xmlns:a="http://schemas.openxmlformats.org/drawingml/2006/main">
                <a:graphicData uri="http://schemas.microsoft.com/office/word/2010/wordprocessingGroup">
                  <wpg:wgp>
                    <wpg:cNvGrpSpPr/>
                    <wpg:grpSpPr>
                      <a:xfrm>
                        <a:off x="0" y="0"/>
                        <a:ext cx="5981713" cy="6109"/>
                        <a:chOff x="0" y="0"/>
                        <a:chExt cx="5981713" cy="6109"/>
                      </a:xfrm>
                    </wpg:grpSpPr>
                    <wps:wsp>
                      <wps:cNvPr id="4662" name="Shape 4662"/>
                      <wps:cNvSpPr/>
                      <wps:spPr>
                        <a:xfrm>
                          <a:off x="0" y="0"/>
                          <a:ext cx="5981713" cy="9144"/>
                        </a:xfrm>
                        <a:custGeom>
                          <a:avLst/>
                          <a:gdLst/>
                          <a:ahLst/>
                          <a:cxnLst/>
                          <a:rect l="0" t="0" r="0" b="0"/>
                          <a:pathLst>
                            <a:path w="5981713" h="9144">
                              <a:moveTo>
                                <a:pt x="0" y="0"/>
                              </a:moveTo>
                              <a:lnTo>
                                <a:pt x="5981713" y="0"/>
                              </a:lnTo>
                              <a:lnTo>
                                <a:pt x="5981713"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559" style="width:471.001pt;height:0.481018pt;position:absolute;mso-position-horizontal-relative:page;mso-position-horizontal:absolute;margin-left:70.5pt;mso-position-vertical-relative:page;margin-top:726.959pt;" coordsize="59817,61">
              <v:shape id="Shape 4663" style="position:absolute;width:59817;height:91;left:0;top:0;" coordsize="5981713,9144" path="m0,0l5981713,0l5981713,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1BD4B3F2" w14:textId="77777777" w:rsidR="0014549D" w:rsidRDefault="00122149">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95C89" w14:textId="77777777" w:rsidR="0014549D" w:rsidRDefault="0012214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1B23420" wp14:editId="3C869B73">
              <wp:simplePos x="0" y="0"/>
              <wp:positionH relativeFrom="page">
                <wp:posOffset>895350</wp:posOffset>
              </wp:positionH>
              <wp:positionV relativeFrom="page">
                <wp:posOffset>9232379</wp:posOffset>
              </wp:positionV>
              <wp:extent cx="5981713" cy="6109"/>
              <wp:effectExtent l="0" t="0" r="0" b="0"/>
              <wp:wrapSquare wrapText="bothSides"/>
              <wp:docPr id="4545" name="Group 4545"/>
              <wp:cNvGraphicFramePr/>
              <a:graphic xmlns:a="http://schemas.openxmlformats.org/drawingml/2006/main">
                <a:graphicData uri="http://schemas.microsoft.com/office/word/2010/wordprocessingGroup">
                  <wpg:wgp>
                    <wpg:cNvGrpSpPr/>
                    <wpg:grpSpPr>
                      <a:xfrm>
                        <a:off x="0" y="0"/>
                        <a:ext cx="5981713" cy="6109"/>
                        <a:chOff x="0" y="0"/>
                        <a:chExt cx="5981713" cy="6109"/>
                      </a:xfrm>
                    </wpg:grpSpPr>
                    <wps:wsp>
                      <wps:cNvPr id="4660" name="Shape 4660"/>
                      <wps:cNvSpPr/>
                      <wps:spPr>
                        <a:xfrm>
                          <a:off x="0" y="0"/>
                          <a:ext cx="5981713" cy="9144"/>
                        </a:xfrm>
                        <a:custGeom>
                          <a:avLst/>
                          <a:gdLst/>
                          <a:ahLst/>
                          <a:cxnLst/>
                          <a:rect l="0" t="0" r="0" b="0"/>
                          <a:pathLst>
                            <a:path w="5981713" h="9144">
                              <a:moveTo>
                                <a:pt x="0" y="0"/>
                              </a:moveTo>
                              <a:lnTo>
                                <a:pt x="5981713" y="0"/>
                              </a:lnTo>
                              <a:lnTo>
                                <a:pt x="5981713"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545" style="width:471.001pt;height:0.481018pt;position:absolute;mso-position-horizontal-relative:page;mso-position-horizontal:absolute;margin-left:70.5pt;mso-position-vertical-relative:page;margin-top:726.959pt;" coordsize="59817,61">
              <v:shape id="Shape 4661" style="position:absolute;width:59817;height:91;left:0;top:0;" coordsize="5981713,9144" path="m0,0l5981713,0l5981713,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1</w:t>
    </w:r>
    <w:r>
      <w:rPr>
        <w:b/>
      </w:rPr>
      <w:fldChar w:fldCharType="end"/>
    </w:r>
    <w:r>
      <w:rPr>
        <w:b/>
      </w:rPr>
      <w:t xml:space="preserve"> | </w:t>
    </w:r>
    <w:r>
      <w:rPr>
        <w:color w:val="7F7F7F"/>
      </w:rPr>
      <w:t>P a g e</w:t>
    </w:r>
    <w:r>
      <w:rPr>
        <w:b/>
      </w:rPr>
      <w:t xml:space="preserve"> </w:t>
    </w:r>
  </w:p>
  <w:p w14:paraId="2F5FD09B" w14:textId="77777777" w:rsidR="0014549D" w:rsidRDefault="00122149">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24B80" w14:textId="77777777" w:rsidR="00000000" w:rsidRDefault="00122149">
      <w:pPr>
        <w:spacing w:after="0" w:line="240" w:lineRule="auto"/>
      </w:pPr>
      <w:r>
        <w:separator/>
      </w:r>
    </w:p>
  </w:footnote>
  <w:footnote w:type="continuationSeparator" w:id="0">
    <w:p w14:paraId="65345BAC" w14:textId="77777777" w:rsidR="00000000" w:rsidRDefault="001221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49D"/>
    <w:rsid w:val="00122149"/>
    <w:rsid w:val="00145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76847"/>
  <w15:docId w15:val="{BC5A41A2-F159-42F7-8F0A-99775F84D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1" w:line="357" w:lineRule="auto"/>
      <w:ind w:left="10" w:right="59"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77"/>
      <w:outlineLvl w:val="0"/>
    </w:pPr>
    <w:rPr>
      <w:rFonts w:ascii="Times New Roman" w:eastAsia="Times New Roman" w:hAnsi="Times New Roman" w:cs="Times New Roman"/>
      <w:b/>
      <w:color w:val="2F549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2F5496"/>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1977</Words>
  <Characters>11270</Characters>
  <Application>Microsoft Office Word</Application>
  <DocSecurity>0</DocSecurity>
  <Lines>93</Lines>
  <Paragraphs>26</Paragraphs>
  <ScaleCrop>false</ScaleCrop>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cp:lastModifiedBy>monica filip</cp:lastModifiedBy>
  <cp:revision>2</cp:revision>
  <dcterms:created xsi:type="dcterms:W3CDTF">2023-02-08T14:26:00Z</dcterms:created>
  <dcterms:modified xsi:type="dcterms:W3CDTF">2023-02-08T14:26:00Z</dcterms:modified>
</cp:coreProperties>
</file>