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87ADF" w14:textId="77777777" w:rsidR="000330D5" w:rsidRPr="001D09DE" w:rsidRDefault="000330D5" w:rsidP="00C03A06">
      <w:pPr>
        <w:pStyle w:val="NoSpacing"/>
        <w:spacing w:line="360" w:lineRule="auto"/>
        <w:rPr>
          <w:rFonts w:ascii="Times New Roman" w:hAnsi="Times New Roman" w:cs="Times New Roman"/>
          <w:sz w:val="24"/>
          <w:szCs w:val="24"/>
        </w:rPr>
      </w:pPr>
    </w:p>
    <w:p w14:paraId="1C1EB679" w14:textId="77777777" w:rsidR="000330D5" w:rsidRDefault="000330D5" w:rsidP="00C03A06">
      <w:pPr>
        <w:pStyle w:val="NoSpacing"/>
        <w:spacing w:line="360" w:lineRule="auto"/>
        <w:rPr>
          <w:rFonts w:ascii="Times New Roman" w:hAnsi="Times New Roman" w:cs="Times New Roman"/>
          <w:sz w:val="24"/>
          <w:szCs w:val="24"/>
        </w:rPr>
      </w:pPr>
    </w:p>
    <w:p w14:paraId="4471AB3B" w14:textId="77777777" w:rsidR="00FF6151" w:rsidRPr="001D09DE" w:rsidRDefault="00FF6151" w:rsidP="00C03A06">
      <w:pPr>
        <w:pStyle w:val="NoSpacing"/>
        <w:spacing w:line="360" w:lineRule="auto"/>
        <w:rPr>
          <w:rFonts w:ascii="Times New Roman" w:hAnsi="Times New Roman" w:cs="Times New Roman"/>
          <w:sz w:val="24"/>
          <w:szCs w:val="24"/>
        </w:rPr>
      </w:pPr>
    </w:p>
    <w:p w14:paraId="477A2AE5" w14:textId="77777777" w:rsidR="00AB1C8C" w:rsidRPr="00AB1C8C" w:rsidRDefault="000330D5" w:rsidP="00AB1C8C">
      <w:pPr>
        <w:pStyle w:val="NoSpacing"/>
        <w:spacing w:line="360" w:lineRule="auto"/>
        <w:jc w:val="center"/>
        <w:rPr>
          <w:rFonts w:ascii="Arial Black" w:hAnsi="Arial Black" w:cs="Times New Roman"/>
          <w:sz w:val="72"/>
          <w:szCs w:val="72"/>
        </w:rPr>
      </w:pPr>
      <w:r w:rsidRPr="00AB1C8C">
        <w:rPr>
          <w:rFonts w:ascii="Arial Black" w:hAnsi="Arial Black" w:cs="Times New Roman"/>
          <w:sz w:val="72"/>
          <w:szCs w:val="72"/>
        </w:rPr>
        <w:t xml:space="preserve">CRAIG </w:t>
      </w:r>
      <w:r w:rsidR="0080547C" w:rsidRPr="00AB1C8C">
        <w:rPr>
          <w:rFonts w:ascii="Arial Black" w:hAnsi="Arial Black" w:cs="Times New Roman"/>
          <w:sz w:val="72"/>
          <w:szCs w:val="72"/>
        </w:rPr>
        <w:t>POOLE</w:t>
      </w:r>
      <w:r w:rsidR="00AB1C8C" w:rsidRPr="00AB1C8C">
        <w:rPr>
          <w:rFonts w:ascii="Arial Black" w:hAnsi="Arial Black" w:cs="Times New Roman"/>
          <w:sz w:val="72"/>
          <w:szCs w:val="72"/>
        </w:rPr>
        <w:t>,</w:t>
      </w:r>
    </w:p>
    <w:p w14:paraId="093DE7A0" w14:textId="4B423F10" w:rsidR="00BF2C32" w:rsidRPr="00AB1C8C" w:rsidRDefault="0080547C" w:rsidP="00AB1C8C">
      <w:pPr>
        <w:pStyle w:val="NoSpacing"/>
        <w:spacing w:line="360" w:lineRule="auto"/>
        <w:jc w:val="center"/>
        <w:rPr>
          <w:rFonts w:ascii="Arial Black" w:hAnsi="Arial Black" w:cs="Times New Roman"/>
          <w:sz w:val="72"/>
          <w:szCs w:val="72"/>
        </w:rPr>
      </w:pPr>
      <w:r w:rsidRPr="00AB1C8C">
        <w:rPr>
          <w:rFonts w:ascii="Arial Black" w:hAnsi="Arial Black" w:cs="Times New Roman"/>
          <w:sz w:val="72"/>
          <w:szCs w:val="72"/>
        </w:rPr>
        <w:t>THE HOTEL MANAGER</w:t>
      </w:r>
    </w:p>
    <w:p w14:paraId="26EBA0FF" w14:textId="307C2EA5" w:rsidR="000330D5" w:rsidRPr="001D09DE" w:rsidRDefault="000330D5" w:rsidP="00AB1C8C">
      <w:pPr>
        <w:pStyle w:val="NoSpacing"/>
        <w:spacing w:line="360" w:lineRule="auto"/>
        <w:rPr>
          <w:rFonts w:ascii="Times New Roman" w:hAnsi="Times New Roman" w:cs="Times New Roman"/>
          <w:sz w:val="24"/>
          <w:szCs w:val="24"/>
        </w:rPr>
      </w:pPr>
    </w:p>
    <w:p w14:paraId="388C0F22" w14:textId="77777777" w:rsidR="000330D5" w:rsidRPr="001D09DE" w:rsidRDefault="000330D5" w:rsidP="00C03A06">
      <w:pPr>
        <w:pStyle w:val="NoSpacing"/>
        <w:spacing w:line="360" w:lineRule="auto"/>
        <w:rPr>
          <w:rFonts w:ascii="Times New Roman" w:hAnsi="Times New Roman" w:cs="Times New Roman"/>
          <w:sz w:val="24"/>
          <w:szCs w:val="24"/>
        </w:rPr>
      </w:pPr>
    </w:p>
    <w:p w14:paraId="702D638A" w14:textId="77777777" w:rsidR="000330D5" w:rsidRDefault="000330D5" w:rsidP="00C03A06">
      <w:pPr>
        <w:pStyle w:val="NoSpacing"/>
        <w:spacing w:line="360" w:lineRule="auto"/>
        <w:rPr>
          <w:rFonts w:ascii="Times New Roman" w:hAnsi="Times New Roman" w:cs="Times New Roman"/>
          <w:sz w:val="24"/>
          <w:szCs w:val="24"/>
        </w:rPr>
      </w:pPr>
    </w:p>
    <w:p w14:paraId="6794A0E9" w14:textId="77777777" w:rsidR="00FF6151" w:rsidRPr="001D09DE" w:rsidRDefault="00FF6151" w:rsidP="00C03A06">
      <w:pPr>
        <w:pStyle w:val="NoSpacing"/>
        <w:spacing w:line="360" w:lineRule="auto"/>
        <w:rPr>
          <w:rFonts w:ascii="Times New Roman" w:hAnsi="Times New Roman" w:cs="Times New Roman"/>
          <w:sz w:val="24"/>
          <w:szCs w:val="24"/>
        </w:rPr>
      </w:pPr>
    </w:p>
    <w:p w14:paraId="18509D52" w14:textId="77777777" w:rsidR="000330D5" w:rsidRPr="001D09DE" w:rsidRDefault="000330D5" w:rsidP="00C03A06">
      <w:pPr>
        <w:pStyle w:val="NoSpacing"/>
        <w:spacing w:line="360" w:lineRule="auto"/>
        <w:rPr>
          <w:rFonts w:ascii="Times New Roman" w:hAnsi="Times New Roman" w:cs="Times New Roman"/>
          <w:sz w:val="24"/>
          <w:szCs w:val="24"/>
        </w:rPr>
      </w:pPr>
    </w:p>
    <w:p w14:paraId="67B013C0" w14:textId="77777777" w:rsidR="000330D5" w:rsidRPr="001D09DE" w:rsidRDefault="000330D5" w:rsidP="00AB1C8C">
      <w:pPr>
        <w:pStyle w:val="NoSpacing"/>
        <w:spacing w:line="360" w:lineRule="auto"/>
        <w:jc w:val="center"/>
        <w:rPr>
          <w:rFonts w:ascii="Times New Roman" w:hAnsi="Times New Roman" w:cs="Times New Roman"/>
          <w:sz w:val="24"/>
          <w:szCs w:val="24"/>
        </w:rPr>
      </w:pPr>
    </w:p>
    <w:p w14:paraId="30C0ACE2" w14:textId="77777777" w:rsidR="00AB1C8C" w:rsidRDefault="00AB1C8C" w:rsidP="00AB1C8C">
      <w:pPr>
        <w:spacing w:after="0" w:line="480" w:lineRule="auto"/>
        <w:jc w:val="center"/>
        <w:rPr>
          <w:rFonts w:ascii="Arial Rounded MT Bold" w:hAnsi="Arial Rounded MT Bold" w:cs="Times New Roman"/>
          <w:sz w:val="28"/>
          <w:szCs w:val="28"/>
        </w:rPr>
      </w:pPr>
      <w:r w:rsidRPr="00AB1C8C">
        <w:rPr>
          <w:rFonts w:ascii="Arial Rounded MT Bold" w:hAnsi="Arial Rounded MT Bold" w:cs="Times New Roman"/>
          <w:sz w:val="28"/>
          <w:szCs w:val="28"/>
        </w:rPr>
        <w:t>Student Name: Alina Smalbergher</w:t>
      </w:r>
      <w:r w:rsidRPr="00AB1C8C">
        <w:rPr>
          <w:rFonts w:ascii="Arial Rounded MT Bold" w:hAnsi="Arial Rounded MT Bold" w:cs="Times New Roman"/>
          <w:sz w:val="28"/>
          <w:szCs w:val="28"/>
        </w:rPr>
        <w:br/>
        <w:t>Student ID Number: 2114414</w:t>
      </w:r>
    </w:p>
    <w:p w14:paraId="4F7FD894" w14:textId="4C1D5456" w:rsidR="00AB1C8C" w:rsidRDefault="00AB1C8C" w:rsidP="00AB1C8C">
      <w:pPr>
        <w:spacing w:after="0" w:line="480" w:lineRule="auto"/>
        <w:jc w:val="center"/>
        <w:rPr>
          <w:rFonts w:ascii="Arial Rounded MT Bold" w:hAnsi="Arial Rounded MT Bold" w:cs="Times New Roman"/>
          <w:sz w:val="28"/>
          <w:szCs w:val="28"/>
        </w:rPr>
      </w:pPr>
      <w:r w:rsidRPr="00AB1C8C">
        <w:rPr>
          <w:rFonts w:ascii="Arial Rounded MT Bold" w:hAnsi="Arial Rounded MT Bold" w:cs="Times New Roman"/>
          <w:sz w:val="28"/>
          <w:szCs w:val="28"/>
        </w:rPr>
        <w:t>Management &amp; Organisational Behaviour (BMIH5004</w:t>
      </w:r>
      <w:r>
        <w:rPr>
          <w:rFonts w:ascii="Arial Rounded MT Bold" w:hAnsi="Arial Rounded MT Bold" w:cs="Times New Roman"/>
          <w:sz w:val="28"/>
          <w:szCs w:val="28"/>
        </w:rPr>
        <w:t>)</w:t>
      </w:r>
    </w:p>
    <w:p w14:paraId="59509D8C" w14:textId="21DF95AD" w:rsidR="00AB1C8C" w:rsidRPr="00AB1C8C" w:rsidRDefault="00AB1C8C" w:rsidP="00AB1C8C">
      <w:pPr>
        <w:spacing w:after="0" w:line="480" w:lineRule="auto"/>
        <w:jc w:val="center"/>
        <w:rPr>
          <w:rFonts w:ascii="Arial Rounded MT Bold" w:hAnsi="Arial Rounded MT Bold" w:cs="Times New Roman"/>
          <w:sz w:val="28"/>
          <w:szCs w:val="28"/>
        </w:rPr>
      </w:pPr>
      <w:r>
        <w:rPr>
          <w:rFonts w:ascii="Arial Rounded MT Bold" w:hAnsi="Arial Rounded MT Bold" w:cs="Times New Roman"/>
          <w:sz w:val="28"/>
          <w:szCs w:val="28"/>
        </w:rPr>
        <w:t>Lecturer: Julia Ault</w:t>
      </w:r>
    </w:p>
    <w:p w14:paraId="76A47BA1" w14:textId="77777777" w:rsidR="00AB1C8C" w:rsidRPr="00AB1C8C" w:rsidRDefault="00AB1C8C" w:rsidP="00AB1C8C">
      <w:pPr>
        <w:spacing w:after="0" w:line="480" w:lineRule="auto"/>
        <w:jc w:val="center"/>
        <w:rPr>
          <w:rFonts w:ascii="Arial Rounded MT Bold" w:hAnsi="Arial Rounded MT Bold" w:cs="Times New Roman"/>
          <w:color w:val="353740"/>
          <w:sz w:val="28"/>
          <w:szCs w:val="28"/>
        </w:rPr>
      </w:pPr>
      <w:r w:rsidRPr="00AB1C8C">
        <w:rPr>
          <w:rFonts w:ascii="Arial Rounded MT Bold" w:hAnsi="Arial Rounded MT Bold" w:cs="Times New Roman"/>
          <w:color w:val="353740"/>
          <w:sz w:val="28"/>
          <w:szCs w:val="28"/>
        </w:rPr>
        <w:br w:type="page"/>
      </w:r>
    </w:p>
    <w:p w14:paraId="1F27D5D6" w14:textId="43FBE71F" w:rsidR="00AB1C8C" w:rsidRPr="00AB1C8C" w:rsidRDefault="00AB1C8C" w:rsidP="009167D1">
      <w:pPr>
        <w:spacing w:after="0" w:line="360" w:lineRule="auto"/>
        <w:jc w:val="center"/>
        <w:rPr>
          <w:rFonts w:ascii="Arial" w:hAnsi="Arial" w:cs="Arial"/>
          <w:color w:val="353740"/>
          <w:sz w:val="24"/>
          <w:szCs w:val="24"/>
        </w:rPr>
      </w:pPr>
      <w:r w:rsidRPr="00AB1C8C">
        <w:rPr>
          <w:rFonts w:ascii="Arial" w:hAnsi="Arial" w:cs="Arial"/>
          <w:color w:val="353740"/>
          <w:sz w:val="24"/>
          <w:szCs w:val="24"/>
        </w:rPr>
        <w:lastRenderedPageBreak/>
        <w:t>1. The Blake and Mouton Managerial Grid</w:t>
      </w:r>
    </w:p>
    <w:p w14:paraId="56434071" w14:textId="44E3E9C3" w:rsidR="00AB1C8C" w:rsidRPr="00AB1C8C" w:rsidRDefault="00AB1C8C" w:rsidP="00AB1C8C">
      <w:pPr>
        <w:spacing w:after="0" w:line="360" w:lineRule="auto"/>
        <w:jc w:val="both"/>
        <w:rPr>
          <w:rFonts w:ascii="Arial" w:hAnsi="Arial" w:cs="Arial"/>
          <w:color w:val="353740"/>
          <w:sz w:val="24"/>
          <w:szCs w:val="24"/>
        </w:rPr>
      </w:pPr>
      <w:r w:rsidRPr="00AB1C8C">
        <w:rPr>
          <w:rFonts w:ascii="Arial" w:hAnsi="Arial" w:cs="Arial"/>
          <w:color w:val="353740"/>
          <w:sz w:val="24"/>
          <w:szCs w:val="24"/>
        </w:rPr>
        <w:t xml:space="preserve">The Blake and Mouton Managerial Grid is </w:t>
      </w:r>
      <w:r w:rsidRPr="00AB1C8C">
        <w:rPr>
          <w:rFonts w:ascii="Arial" w:hAnsi="Arial" w:cs="Arial"/>
          <w:color w:val="353740"/>
          <w:sz w:val="24"/>
          <w:szCs w:val="24"/>
        </w:rPr>
        <w:t>a well</w:t>
      </w:r>
      <w:r w:rsidRPr="00AB1C8C">
        <w:rPr>
          <w:rFonts w:ascii="Arial" w:hAnsi="Arial" w:cs="Arial"/>
          <w:color w:val="353740"/>
          <w:sz w:val="24"/>
          <w:szCs w:val="24"/>
        </w:rPr>
        <w:t xml:space="preserve">-known framework for comprehending leadership styles built on care for people and production concerns (Burke, 2021). The grid further categorised management styles into nine groups. With the </w:t>
      </w:r>
      <w:r w:rsidRPr="00AB1C8C">
        <w:rPr>
          <w:rFonts w:ascii="Arial" w:hAnsi="Arial" w:cs="Arial"/>
          <w:bCs/>
          <w:color w:val="353740"/>
          <w:sz w:val="24"/>
          <w:szCs w:val="24"/>
        </w:rPr>
        <w:t>Impoverished Management</w:t>
      </w:r>
      <w:r w:rsidRPr="00AB1C8C">
        <w:rPr>
          <w:rFonts w:ascii="Arial" w:hAnsi="Arial" w:cs="Arial"/>
          <w:color w:val="353740"/>
          <w:sz w:val="24"/>
          <w:szCs w:val="24"/>
        </w:rPr>
        <w:t xml:space="preserve"> strategy, managers focus less on staff and production. </w:t>
      </w:r>
      <w:r w:rsidRPr="00AB1C8C">
        <w:rPr>
          <w:rFonts w:ascii="Arial" w:hAnsi="Arial" w:cs="Arial"/>
          <w:bCs/>
          <w:color w:val="353740"/>
          <w:sz w:val="24"/>
          <w:szCs w:val="24"/>
        </w:rPr>
        <w:t>Task management</w:t>
      </w:r>
      <w:r w:rsidRPr="00AB1C8C">
        <w:rPr>
          <w:rFonts w:ascii="Arial" w:hAnsi="Arial" w:cs="Arial"/>
          <w:color w:val="353740"/>
          <w:sz w:val="24"/>
          <w:szCs w:val="24"/>
        </w:rPr>
        <w:t xml:space="preserve"> leaders have less people concern and more output concern. According to Vidyakala (2020), the </w:t>
      </w:r>
      <w:r w:rsidRPr="00AB1C8C">
        <w:rPr>
          <w:rFonts w:ascii="Arial" w:hAnsi="Arial" w:cs="Arial"/>
          <w:bCs/>
          <w:color w:val="353740"/>
          <w:sz w:val="24"/>
          <w:szCs w:val="24"/>
        </w:rPr>
        <w:t>Middle-of-the-Road</w:t>
      </w:r>
      <w:r w:rsidRPr="00AB1C8C">
        <w:rPr>
          <w:rFonts w:ascii="Arial" w:hAnsi="Arial" w:cs="Arial"/>
          <w:color w:val="353740"/>
          <w:sz w:val="24"/>
          <w:szCs w:val="24"/>
        </w:rPr>
        <w:t xml:space="preserve"> style compromises the staff's needs and the company's aims. The author also highlights that the </w:t>
      </w:r>
      <w:r w:rsidRPr="00AB1C8C">
        <w:rPr>
          <w:rFonts w:ascii="Arial" w:hAnsi="Arial" w:cs="Arial"/>
          <w:bCs/>
          <w:color w:val="353740"/>
          <w:sz w:val="24"/>
          <w:szCs w:val="24"/>
        </w:rPr>
        <w:t>Country Club</w:t>
      </w:r>
      <w:r w:rsidRPr="00AB1C8C">
        <w:rPr>
          <w:rFonts w:ascii="Arial" w:hAnsi="Arial" w:cs="Arial"/>
          <w:color w:val="353740"/>
          <w:sz w:val="24"/>
          <w:szCs w:val="24"/>
        </w:rPr>
        <w:t xml:space="preserve"> style involves high employee needs and less production concern. Contingent on McGregor's theory Y and classified as the most effective style, the team Management style is characterised by high people and task concentration (Todăriţă, 2021). This research analyses Craig Poole's management style as General Manager of the Doubletree by Hilton in Reading, Pennsylvania.</w:t>
      </w:r>
    </w:p>
    <w:p w14:paraId="6D0C16C0" w14:textId="008274F6"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In relation to the documentary, </w:t>
      </w:r>
      <w:r w:rsidRPr="00AB1C8C">
        <w:rPr>
          <w:rFonts w:ascii="Arial" w:hAnsi="Arial" w:cs="Arial"/>
          <w:i/>
          <w:color w:val="353740"/>
          <w:sz w:val="24"/>
          <w:szCs w:val="24"/>
        </w:rPr>
        <w:t>Follow Me, and I Will be Behind You</w:t>
      </w:r>
      <w:r w:rsidRPr="00AB1C8C">
        <w:rPr>
          <w:rFonts w:ascii="Arial" w:hAnsi="Arial" w:cs="Arial"/>
          <w:color w:val="353740"/>
          <w:sz w:val="24"/>
          <w:szCs w:val="24"/>
        </w:rPr>
        <w:t xml:space="preserve">, Craig Poole can be categorised as a "Team management" manager based on his management style and tenure at the Doubletree by Hilton in Reading, Pennsylvania. His emphasis on fostering a sense of teamwork and giving his employees support and direction is proof, as Mullins (2016) discusses leadership and organisation. Poole is concerned with fostering a supportive workplace culture where each person is recognised and respected. As highlighted in the film, </w:t>
      </w:r>
      <w:r w:rsidRPr="00AB1C8C">
        <w:rPr>
          <w:rFonts w:ascii="Arial" w:hAnsi="Arial" w:cs="Arial"/>
          <w:color w:val="353740"/>
          <w:sz w:val="24"/>
          <w:szCs w:val="24"/>
        </w:rPr>
        <w:t>a group</w:t>
      </w:r>
      <w:r w:rsidRPr="00AB1C8C">
        <w:rPr>
          <w:rFonts w:ascii="Arial" w:hAnsi="Arial" w:cs="Arial"/>
          <w:color w:val="353740"/>
          <w:sz w:val="24"/>
          <w:szCs w:val="24"/>
        </w:rPr>
        <w:t xml:space="preserve"> of workers who had started with Craig Poole at his former workplace, the crown plaza, had followed him to work at Doubletree. This shows that the employees felt safe working under </w:t>
      </w:r>
      <w:r w:rsidRPr="00AB1C8C">
        <w:rPr>
          <w:rFonts w:ascii="Arial" w:hAnsi="Arial" w:cs="Arial"/>
          <w:color w:val="353740"/>
          <w:sz w:val="24"/>
          <w:szCs w:val="24"/>
        </w:rPr>
        <w:t>Mr.</w:t>
      </w:r>
      <w:r w:rsidRPr="00AB1C8C">
        <w:rPr>
          <w:rFonts w:ascii="Arial" w:hAnsi="Arial" w:cs="Arial"/>
          <w:color w:val="353740"/>
          <w:sz w:val="24"/>
          <w:szCs w:val="24"/>
        </w:rPr>
        <w:t xml:space="preserve"> Poole and did not hesitate following him. People with disabilities are employed and treated fairly in terms of salary and taken as a family. They have at least 20 people with autism, down syndrome, and Asperger. As the employees say, he doesn't just give them menial jobs because he believes they all deserve the same jobs and positions. Recommendations </w:t>
      </w:r>
      <w:r w:rsidRPr="00AB1C8C">
        <w:rPr>
          <w:rFonts w:ascii="Arial" w:hAnsi="Arial" w:cs="Arial"/>
          <w:color w:val="353740"/>
          <w:sz w:val="24"/>
          <w:szCs w:val="24"/>
        </w:rPr>
        <w:t>by Valdivia</w:t>
      </w:r>
      <w:r w:rsidRPr="00AB1C8C">
        <w:rPr>
          <w:rFonts w:ascii="Arial" w:hAnsi="Arial" w:cs="Arial"/>
          <w:color w:val="353740"/>
          <w:sz w:val="24"/>
          <w:szCs w:val="24"/>
        </w:rPr>
        <w:t>, Burín, and Montes (2019</w:t>
      </w:r>
      <w:r w:rsidRPr="00AB1C8C">
        <w:rPr>
          <w:rFonts w:ascii="Arial" w:hAnsi="Arial" w:cs="Arial"/>
          <w:color w:val="353740"/>
          <w:sz w:val="24"/>
          <w:szCs w:val="24"/>
        </w:rPr>
        <w:t>) show</w:t>
      </w:r>
      <w:r w:rsidRPr="00AB1C8C">
        <w:rPr>
          <w:rFonts w:ascii="Arial" w:hAnsi="Arial" w:cs="Arial"/>
          <w:color w:val="353740"/>
          <w:sz w:val="24"/>
          <w:szCs w:val="24"/>
        </w:rPr>
        <w:t xml:space="preserve"> that Craig Poole is managing with a commendable dedication to justice and diversity. He contributes to the development of an atmosphere in which everyone is respected and cherished by making sure that people with disabilities are paid appropriately and treated as members </w:t>
      </w:r>
      <w:r w:rsidRPr="00AB1C8C">
        <w:rPr>
          <w:rFonts w:ascii="Arial" w:hAnsi="Arial" w:cs="Arial"/>
          <w:color w:val="353740"/>
          <w:sz w:val="24"/>
          <w:szCs w:val="24"/>
        </w:rPr>
        <w:lastRenderedPageBreak/>
        <w:t>of the family. According to Roy (2019), this fosters a culture of inclusivity and fairness, which motivates the staff to perform and produce better results.</w:t>
      </w:r>
    </w:p>
    <w:p w14:paraId="03D1AC94" w14:textId="5DFCBD6D"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According to Mullins (2016), An empathic leader is kind and adept at building relationships. Craig cares deeply about the well-being of his team, and he inspires them to take on new challenges and pursue excellence.  Craig Poole is a strong manager who appreciates the value of both labour and product. He is effective because he can balance the two and produce desirable </w:t>
      </w:r>
      <w:r w:rsidR="009167D1" w:rsidRPr="00AB1C8C">
        <w:rPr>
          <w:rFonts w:ascii="Arial" w:hAnsi="Arial" w:cs="Arial"/>
          <w:color w:val="353740"/>
          <w:sz w:val="24"/>
          <w:szCs w:val="24"/>
        </w:rPr>
        <w:t>outcomes (</w:t>
      </w:r>
      <w:r w:rsidRPr="00AB1C8C">
        <w:rPr>
          <w:rFonts w:ascii="Arial" w:hAnsi="Arial" w:cs="Arial"/>
          <w:color w:val="353740"/>
          <w:sz w:val="24"/>
          <w:szCs w:val="24"/>
        </w:rPr>
        <w:t xml:space="preserve">Islam, Shah. and </w:t>
      </w:r>
      <w:r w:rsidR="009167D1" w:rsidRPr="00AB1C8C">
        <w:rPr>
          <w:rFonts w:ascii="Arial" w:hAnsi="Arial" w:cs="Arial"/>
          <w:color w:val="353740"/>
          <w:sz w:val="24"/>
          <w:szCs w:val="24"/>
        </w:rPr>
        <w:t>Ansari, 2022</w:t>
      </w:r>
      <w:r w:rsidRPr="00AB1C8C">
        <w:rPr>
          <w:rFonts w:ascii="Arial" w:hAnsi="Arial" w:cs="Arial"/>
          <w:color w:val="353740"/>
          <w:sz w:val="24"/>
          <w:szCs w:val="24"/>
        </w:rPr>
        <w:t>). According to Todăriţă (2021), a manager who cares deeply about the people they lead goes the extra mile for them. Such managers make a concentrated effort to urge the personnel under their control to go above and beyond to create exceptional results. They commit themselves to the firm's mission and goals. They are also motivating leaders who handle their teams effectively. Mullins (2016) outlines that employees led by a team manager are motivated to accomplish their goals because they feel appreciated and in control. Team leaders also give equal priority to the needs of their employees and the production requirements. To achieve this, they involve their team members in determining production needs and ascertain they know the organization's objectives. Craig Poole offered financial literacy classes for his employees who needed help with budgeting and helped them improve their credit scores. As a manager, helping staff members who need assistance with budgeting and raising their credit scores may benefit the business (Valdivia, Burín. and Montes, 2019). It can result in greater employee happiness, more productivity, and better job performance, helping people become more financially responsible and better manage their finances.</w:t>
      </w:r>
    </w:p>
    <w:p w14:paraId="1DD661BD" w14:textId="21A7E2C9"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 Employees and production requirements coincide when mixed and dedicated to the organisation's success. As a result, an atmosphere of respect and trust is created, which increases motivation and effectiveness, </w:t>
      </w:r>
      <w:r w:rsidR="009167D1" w:rsidRPr="00AB1C8C">
        <w:rPr>
          <w:rFonts w:ascii="Arial" w:hAnsi="Arial" w:cs="Arial"/>
          <w:color w:val="353740"/>
          <w:sz w:val="24"/>
          <w:szCs w:val="24"/>
        </w:rPr>
        <w:t>as Roy</w:t>
      </w:r>
      <w:r w:rsidRPr="00AB1C8C">
        <w:rPr>
          <w:rFonts w:ascii="Arial" w:hAnsi="Arial" w:cs="Arial"/>
          <w:color w:val="353740"/>
          <w:sz w:val="24"/>
          <w:szCs w:val="24"/>
        </w:rPr>
        <w:t xml:space="preserve"> (2019) explains. Craig is dedicated to working with his team to create strategies and the hotel's future goals while offering assistance and direction to ensure everyone collaborates on the same objective. Craig's strategy has helped Doubletree by Hilton in Reading, Pennsylvania, succeed. His openness to hearing what his employees say and treating them with respect has boosted morale, the working environment, and job satisfaction (</w:t>
      </w:r>
      <w:r w:rsidR="009167D1" w:rsidRPr="00AB1C8C">
        <w:rPr>
          <w:rFonts w:ascii="Arial" w:hAnsi="Arial" w:cs="Arial"/>
          <w:color w:val="353740"/>
          <w:sz w:val="24"/>
          <w:szCs w:val="24"/>
        </w:rPr>
        <w:t>Vidyakala, 2020</w:t>
      </w:r>
      <w:r w:rsidRPr="00AB1C8C">
        <w:rPr>
          <w:rFonts w:ascii="Arial" w:hAnsi="Arial" w:cs="Arial"/>
          <w:color w:val="353740"/>
          <w:sz w:val="24"/>
          <w:szCs w:val="24"/>
        </w:rPr>
        <w:t xml:space="preserve">). He also offers Bill Blek, one of his employees, 70 dollars to buy shoes. This </w:t>
      </w:r>
      <w:r w:rsidRPr="00AB1C8C">
        <w:rPr>
          <w:rFonts w:ascii="Arial" w:hAnsi="Arial" w:cs="Arial"/>
          <w:color w:val="353740"/>
          <w:sz w:val="24"/>
          <w:szCs w:val="24"/>
        </w:rPr>
        <w:lastRenderedPageBreak/>
        <w:t>shows how much he cares for his employees. Additionally, the hotel has maintained its competitiveness and success in the market due to Craig's concentration on creating and implementing plans to improve its performance.</w:t>
      </w:r>
    </w:p>
    <w:p w14:paraId="44705D70" w14:textId="4A34C1CE"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Craig Poole also encourages his staff to cooperate to find innovative solutions to their problems. Additionally, he spends time praising and rewarding staff members who consistently perform at a high level. Luther, one of the employees, says he was surprised to win the Employee of the Month award, which made him realise that the organization under Craig recogni</w:t>
      </w:r>
      <w:r w:rsidR="009167D1">
        <w:rPr>
          <w:rFonts w:ascii="Arial" w:hAnsi="Arial" w:cs="Arial"/>
          <w:color w:val="353740"/>
          <w:sz w:val="24"/>
          <w:szCs w:val="24"/>
        </w:rPr>
        <w:t>s</w:t>
      </w:r>
      <w:r w:rsidRPr="00AB1C8C">
        <w:rPr>
          <w:rFonts w:ascii="Arial" w:hAnsi="Arial" w:cs="Arial"/>
          <w:color w:val="353740"/>
          <w:sz w:val="24"/>
          <w:szCs w:val="24"/>
        </w:rPr>
        <w:t>ed his work. This shows that Craig Poole sets a high bar for his workers to meet because of his strong dedication to providing excellent customer service. The manager has also assembled a solid and devoted team by prioritising establishing relationships with his employees and giving them a sense of ownership. As described, Craig Poole has made his workers feel a home away from home. He understands that cultivating a work climate that values cooperation, trust, and respect is the best approach to boosting output. Mr. Poole also offered Luther a second chance to hire for a security position. He is a leader who gives employees a pat on the back. He also offers Jose Mengel, a drug addict who spent years in prison, a job. This shows that his main focus is on the individuals to work with him and follow his steps to achieve results. He believes he is at the hotel to mentor the staff and encourage them to produce better results.</w:t>
      </w:r>
    </w:p>
    <w:p w14:paraId="25BD59FF" w14:textId="77777777"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In conclusion, Craig Poole is a manager who creates an environment where team members can cooperate to achieve a common goal by developing good relationships with his staff. This workplace promotes innovation, creativity, and better communication, encouraging increased production. By emphasising teamwork, Craig Poole demonstrates the importance of giving his staff the tools and encouragement they require to succeed. Craig Poole exemplifies his willingness to go above and beyond to make sure that his team can collaborate to achieve the maximum levels of productivity by giving them a second chance when they make errors and being compassionate to his workers in need. </w:t>
      </w:r>
    </w:p>
    <w:p w14:paraId="6C3249FA" w14:textId="77777777"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2. Action-Centered Leadership</w:t>
      </w:r>
    </w:p>
    <w:p w14:paraId="604CDA74" w14:textId="23612BC2"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Effective leadership's importance in establishing organisational success is universally recognised. According to Mullins (2016), leaders must have the necessary </w:t>
      </w:r>
      <w:r w:rsidRPr="00AB1C8C">
        <w:rPr>
          <w:rFonts w:ascii="Arial" w:hAnsi="Arial" w:cs="Arial"/>
          <w:color w:val="353740"/>
          <w:sz w:val="24"/>
          <w:szCs w:val="24"/>
        </w:rPr>
        <w:lastRenderedPageBreak/>
        <w:t>talents and skills to guide their teams toward achieving goals and maintaining a competitive edge in the modern, highly competitive corporate environment. Adair's Action-Centered Leadership (ACL) model provides a comprehensive framework for evaluating management leadership effectiveness. This article examines Craig Poole's prospective effectiveness as an organisation leader using Adair's model to analy</w:t>
      </w:r>
      <w:r w:rsidR="009167D1">
        <w:rPr>
          <w:rFonts w:ascii="Arial" w:hAnsi="Arial" w:cs="Arial"/>
          <w:color w:val="353740"/>
          <w:sz w:val="24"/>
          <w:szCs w:val="24"/>
        </w:rPr>
        <w:t>s</w:t>
      </w:r>
      <w:r w:rsidRPr="00AB1C8C">
        <w:rPr>
          <w:rFonts w:ascii="Arial" w:hAnsi="Arial" w:cs="Arial"/>
          <w:color w:val="353740"/>
          <w:sz w:val="24"/>
          <w:szCs w:val="24"/>
        </w:rPr>
        <w:t xml:space="preserve">e the three crucial managerial leadership roles. </w:t>
      </w:r>
    </w:p>
    <w:p w14:paraId="7F657DDC" w14:textId="77777777"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Adair's ACL model provides a valuable framework for evaluating leadership effectiveness. Gordon (2022) states that the model focuses on three essential functions: task achievement, developing and maintaining the team, and developing the individual. These functions encompass the fundamental responsibilities of a managerial leader and provide a holistic view of leadership effectiveness (Simons and Lomax, 2021). By examining Craig Poole's potential effectiveness within these functions, insights into his leadership capabilities and potential impact on the organization will be provided. </w:t>
      </w:r>
    </w:p>
    <w:p w14:paraId="739A6C6F" w14:textId="77777777"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The accomplishment of organisational goals and responsibilities is the primary emphasis of the first function of management leadership, as Gordon (2022) states. In the documentary, Craig Poole elucidates the organization's goals and demonstrates how they align with its overall purpose. He is a leader who sets SMART objectives, which are precise, measurable, attainable, relevant, and time-bound. In addition to this, he highlights the need to allocate resources and coordinate efforts to perform tasks effectively and correctly. According to Mullins (2016), influential leaders demonstrate goal-oriented behaviour and can establish a shared vision that drives their people to accomplish targets. Craig Poole exhibits alignment with the principles of successful leadership in the task's completion by emphasising both the process of goal planning and the allocation of resources.</w:t>
      </w:r>
    </w:p>
    <w:p w14:paraId="063EE6EC" w14:textId="4F6A12B8"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The second function of managerial leadership revolves around building and maintaining a cohesive team. Setting expectations for conduct and performance, developing a culture and strategy, and maintaining integrity and discipline are necessary to build and maintain a team (Mullins, 2016). Developing teamwork, cooperation, and morale is also necessary, as is anticipating and resolving group conflict, evaluating and adjusting the balance and composition, and boosting morale. The team should be supported and inspired to achieve its goals when identifying, </w:t>
      </w:r>
      <w:r w:rsidRPr="00AB1C8C">
        <w:rPr>
          <w:rFonts w:ascii="Arial" w:hAnsi="Arial" w:cs="Arial"/>
          <w:color w:val="353740"/>
          <w:sz w:val="24"/>
          <w:szCs w:val="24"/>
        </w:rPr>
        <w:lastRenderedPageBreak/>
        <w:t xml:space="preserve">developing, and agreeing upon leadership responsibilities. Craig always inspires his team by cooking, washing dishes, and sometimes </w:t>
      </w:r>
      <w:r w:rsidR="009167D1" w:rsidRPr="00AB1C8C">
        <w:rPr>
          <w:rFonts w:ascii="Arial" w:hAnsi="Arial" w:cs="Arial"/>
          <w:color w:val="353740"/>
          <w:sz w:val="24"/>
          <w:szCs w:val="24"/>
        </w:rPr>
        <w:t>serving.</w:t>
      </w:r>
      <w:r w:rsidRPr="00AB1C8C">
        <w:rPr>
          <w:rFonts w:ascii="Arial" w:hAnsi="Arial" w:cs="Arial"/>
          <w:color w:val="353740"/>
          <w:sz w:val="24"/>
          <w:szCs w:val="24"/>
        </w:rPr>
        <w:t xml:space="preserve"> The group should receive feedback on its overall performance and identification and </w:t>
      </w:r>
      <w:r w:rsidR="009167D1" w:rsidRPr="00AB1C8C">
        <w:rPr>
          <w:rFonts w:ascii="Arial" w:hAnsi="Arial" w:cs="Arial"/>
          <w:color w:val="353740"/>
          <w:sz w:val="24"/>
          <w:szCs w:val="24"/>
        </w:rPr>
        <w:t>fulfilment</w:t>
      </w:r>
      <w:r w:rsidRPr="00AB1C8C">
        <w:rPr>
          <w:rFonts w:ascii="Arial" w:hAnsi="Arial" w:cs="Arial"/>
          <w:color w:val="353740"/>
          <w:sz w:val="24"/>
          <w:szCs w:val="24"/>
        </w:rPr>
        <w:t xml:space="preserve"> of any training needs. Craig Poole's effectiveness in this area is evident when he identified his staff's need for literacy classes (Simons and Lomax, 2021). He actively engages with team members through daily handshakes and hugs, encourages participation, and values the diversity of thought, for instance, by hiring people with disabilities. He also underlines the necessity of strengthening team members' talents and giving possibilities for advancement. Ackah (2019) suggests that leaders who focus on team development and display excellent communication skills improve team cohesiveness and performance. Craig Poole's focus on team-building aligns with these findings, suggesting his potential effectiveness in this function of managerial leadership.</w:t>
      </w:r>
    </w:p>
    <w:p w14:paraId="362DA44E" w14:textId="32DCA33F"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Another function of managerial leadership involves the development and growth of individual team members (Gordon, 2022</w:t>
      </w:r>
      <w:r w:rsidR="009167D1" w:rsidRPr="00AB1C8C">
        <w:rPr>
          <w:rFonts w:ascii="Arial" w:hAnsi="Arial" w:cs="Arial"/>
          <w:color w:val="353740"/>
          <w:sz w:val="24"/>
          <w:szCs w:val="24"/>
        </w:rPr>
        <w:t>) states</w:t>
      </w:r>
      <w:r w:rsidRPr="00AB1C8C">
        <w:rPr>
          <w:rFonts w:ascii="Arial" w:hAnsi="Arial" w:cs="Arial"/>
          <w:color w:val="353740"/>
          <w:sz w:val="24"/>
          <w:szCs w:val="24"/>
        </w:rPr>
        <w:t xml:space="preserve"> that developing individual team members involves knowing the team members personally and comprehending their personalities, abilities, and capabilities as well as their needs, goals, and anxieties. Individuals should be supported and helped with their plans, issues, and obstacles and acknowledged and appreciated for their hard work and effort (Munna, 2021). For instance, Luther won the Employee of the Month Award. Additionally, individuals ought to be rewarded with additional responsibilities, career progression, and status as appropriate. It is essential to recogni</w:t>
      </w:r>
      <w:r w:rsidR="009167D1">
        <w:rPr>
          <w:rFonts w:ascii="Arial" w:hAnsi="Arial" w:cs="Arial"/>
          <w:color w:val="353740"/>
          <w:sz w:val="24"/>
          <w:szCs w:val="24"/>
        </w:rPr>
        <w:t>s</w:t>
      </w:r>
      <w:r w:rsidRPr="00AB1C8C">
        <w:rPr>
          <w:rFonts w:ascii="Arial" w:hAnsi="Arial" w:cs="Arial"/>
          <w:color w:val="353740"/>
          <w:sz w:val="24"/>
          <w:szCs w:val="24"/>
        </w:rPr>
        <w:t xml:space="preserve">e, build upon, and utilize each person's skills and assets in addition to coaching and developing each team member individually. Moreover, each team member should have the independence and power to take action. For instance, Craig has always given his employees the autonomy to manage their specific departments. </w:t>
      </w:r>
    </w:p>
    <w:p w14:paraId="10052380" w14:textId="38CDC64C" w:rsidR="00AB1C8C" w:rsidRPr="00AB1C8C" w:rsidRDefault="009167D1"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Evaluating Craig</w:t>
      </w:r>
      <w:r w:rsidR="00AB1C8C" w:rsidRPr="00AB1C8C">
        <w:rPr>
          <w:rFonts w:ascii="Arial" w:hAnsi="Arial" w:cs="Arial"/>
          <w:color w:val="353740"/>
          <w:sz w:val="24"/>
          <w:szCs w:val="24"/>
        </w:rPr>
        <w:t xml:space="preserve"> Poole's effectiveness in this function shows he can provide guidance, mentorship, and support to help individuals reach their full potential. Craig Poole also exhibits a genuine interest in individual development, for instance, when he offers his staff literacy classes to improve their credit scores. Mullins (2016) underlines the need to provide team members constructive criticism, mentoring, and coaching to develop their skill sets and expertise, and Craig emphasises this need for his staff. </w:t>
      </w:r>
      <w:r w:rsidR="00AB1C8C" w:rsidRPr="00AB1C8C">
        <w:rPr>
          <w:rFonts w:ascii="Arial" w:hAnsi="Arial" w:cs="Arial"/>
          <w:color w:val="353740"/>
          <w:sz w:val="24"/>
          <w:szCs w:val="24"/>
        </w:rPr>
        <w:lastRenderedPageBreak/>
        <w:t>Furthermore, he advocates for ongoing education and individual advancement, underscoring the significance of investing in professional growth (Hakkak et al., 2021). By focusing on individual development, Craig Poole aligns with these findings, suggesting potential effectiveness in this function of managerial leadership.</w:t>
      </w:r>
    </w:p>
    <w:p w14:paraId="302F8CD7" w14:textId="322DC43F"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Based on Adair's Action-Centered Leadership model, Craig Poole aligns with successful leadership principles in the three essential management roles. Poole's emphasis on tasks, team building, and individual development has been essential for Doubletree Hotel's success. Craig Poole drives outcomes by defining clear goals, assigning resources, and completing projects on schedule. Poole aligns his management with goal formulation, resource allocation, and job </w:t>
      </w:r>
      <w:r w:rsidR="009167D1" w:rsidRPr="00AB1C8C">
        <w:rPr>
          <w:rFonts w:ascii="Arial" w:hAnsi="Arial" w:cs="Arial"/>
          <w:color w:val="353740"/>
          <w:sz w:val="24"/>
          <w:szCs w:val="24"/>
        </w:rPr>
        <w:t>fulfilment</w:t>
      </w:r>
      <w:r w:rsidRPr="00AB1C8C">
        <w:rPr>
          <w:rFonts w:ascii="Arial" w:hAnsi="Arial" w:cs="Arial"/>
          <w:color w:val="353740"/>
          <w:sz w:val="24"/>
          <w:szCs w:val="24"/>
        </w:rPr>
        <w:t xml:space="preserve">, as Mullins (2016) suggested. Poole's capacity to inspire, encourage, promote collaboration, and develop people shows his commitment to team building. </w:t>
      </w:r>
    </w:p>
    <w:p w14:paraId="2B3AD572" w14:textId="20CE670D"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Poole fosters employee engagement and team performance by stressing open communication, trust, and cooperation. In Mullins (2016) book on management and organisational behavio</w:t>
      </w:r>
      <w:r w:rsidR="009167D1">
        <w:rPr>
          <w:rFonts w:ascii="Arial" w:hAnsi="Arial" w:cs="Arial"/>
          <w:color w:val="353740"/>
          <w:sz w:val="24"/>
          <w:szCs w:val="24"/>
        </w:rPr>
        <w:t>u</w:t>
      </w:r>
      <w:r w:rsidRPr="00AB1C8C">
        <w:rPr>
          <w:rFonts w:ascii="Arial" w:hAnsi="Arial" w:cs="Arial"/>
          <w:color w:val="353740"/>
          <w:sz w:val="24"/>
          <w:szCs w:val="24"/>
        </w:rPr>
        <w:t>r, the author highlights that effective leaders are the core of team cohesion and job commitment to motivate other staff. The author stresses that focusing on team members' professional progress boosts the team. These actions may affect the company and its stakeholders positively. Craig Poole's leadership skills promote employee enthusiasm, contentment, and performance, boosting the company's performance and competitiveness. This study helps organisations plan leadership growth and succession (Silva, Nunes, and Andrade, 2019). Organisations may educate, advise, and assist potential leaders in fostering a leadership culture.</w:t>
      </w:r>
    </w:p>
    <w:p w14:paraId="0B1B38E1" w14:textId="77777777" w:rsidR="00AB1C8C" w:rsidRPr="00AB1C8C" w:rsidRDefault="00AB1C8C" w:rsidP="009167D1">
      <w:pPr>
        <w:spacing w:after="0" w:line="360" w:lineRule="auto"/>
        <w:ind w:firstLine="851"/>
        <w:jc w:val="both"/>
        <w:rPr>
          <w:rFonts w:ascii="Arial" w:hAnsi="Arial" w:cs="Arial"/>
          <w:color w:val="353740"/>
          <w:sz w:val="24"/>
          <w:szCs w:val="24"/>
        </w:rPr>
      </w:pPr>
      <w:r w:rsidRPr="00AB1C8C">
        <w:rPr>
          <w:rFonts w:ascii="Arial" w:hAnsi="Arial" w:cs="Arial"/>
          <w:color w:val="353740"/>
          <w:sz w:val="24"/>
          <w:szCs w:val="24"/>
        </w:rPr>
        <w:t xml:space="preserve">In conclusion, Adair's ACL model provides a valuable framework for evaluating leadership effectiveness. The results on Craig Poole's prospective effectiveness in the three essential management leadership roles are relevant to the company and its stakeholders. Positive employee motivation, contentment, and productivity effects eventually contribute to the firm's success. Effective leadership is essential for stimulating innovation, retaining employees, and advancing a healthy organisational culture. The consistency of Craig Poole's leadership approach with the tenets of successful leadership indicates the likelihood of success in these areas. </w:t>
      </w:r>
    </w:p>
    <w:p w14:paraId="2E61C7A3" w14:textId="77777777" w:rsidR="00AB1C8C" w:rsidRPr="00AB1C8C" w:rsidRDefault="00AB1C8C" w:rsidP="00AB1C8C">
      <w:pPr>
        <w:spacing w:after="0" w:line="360" w:lineRule="auto"/>
        <w:jc w:val="both"/>
        <w:rPr>
          <w:rFonts w:ascii="Arial" w:hAnsi="Arial" w:cs="Arial"/>
          <w:color w:val="353740"/>
          <w:sz w:val="24"/>
          <w:szCs w:val="24"/>
        </w:rPr>
      </w:pPr>
      <w:r w:rsidRPr="00AB1C8C">
        <w:rPr>
          <w:rFonts w:ascii="Arial" w:hAnsi="Arial" w:cs="Arial"/>
          <w:color w:val="353740"/>
          <w:sz w:val="24"/>
          <w:szCs w:val="24"/>
        </w:rPr>
        <w:br w:type="page"/>
      </w:r>
    </w:p>
    <w:p w14:paraId="78347F05" w14:textId="77777777" w:rsidR="00AB1C8C" w:rsidRPr="00AB1C8C" w:rsidRDefault="00AB1C8C" w:rsidP="00AB1C8C">
      <w:pPr>
        <w:spacing w:after="0" w:line="360" w:lineRule="auto"/>
        <w:jc w:val="both"/>
        <w:rPr>
          <w:rFonts w:ascii="Arial" w:hAnsi="Arial" w:cs="Arial"/>
          <w:color w:val="353740"/>
          <w:sz w:val="24"/>
          <w:szCs w:val="24"/>
        </w:rPr>
      </w:pPr>
    </w:p>
    <w:p w14:paraId="10F9D59C" w14:textId="77777777" w:rsidR="00AB1C8C" w:rsidRPr="00AB1C8C" w:rsidRDefault="00AB1C8C" w:rsidP="009167D1">
      <w:pPr>
        <w:spacing w:after="0" w:line="360" w:lineRule="auto"/>
        <w:jc w:val="center"/>
        <w:rPr>
          <w:rFonts w:ascii="Arial" w:hAnsi="Arial" w:cs="Arial"/>
          <w:color w:val="353740"/>
          <w:sz w:val="24"/>
          <w:szCs w:val="24"/>
        </w:rPr>
      </w:pPr>
      <w:r w:rsidRPr="00AB1C8C">
        <w:rPr>
          <w:rFonts w:ascii="Arial" w:hAnsi="Arial" w:cs="Arial"/>
          <w:color w:val="353740"/>
          <w:sz w:val="24"/>
          <w:szCs w:val="24"/>
        </w:rPr>
        <w:t>References List</w:t>
      </w:r>
    </w:p>
    <w:p w14:paraId="5B847FA3"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Ackah, D., 2019. Models of Leadership and Teamwork: Adairs Action-Centred Leadership Model (1973). </w:t>
      </w:r>
      <w:r w:rsidRPr="00AB1C8C">
        <w:rPr>
          <w:rFonts w:ascii="Arial" w:hAnsi="Arial" w:cs="Arial"/>
          <w:i/>
          <w:iCs/>
          <w:color w:val="353740"/>
          <w:sz w:val="24"/>
          <w:szCs w:val="24"/>
        </w:rPr>
        <w:t>Worldwide Journal of Multi-Disciplinary Studies</w:t>
      </w:r>
      <w:r w:rsidRPr="00AB1C8C">
        <w:rPr>
          <w:rFonts w:ascii="Arial" w:hAnsi="Arial" w:cs="Arial"/>
          <w:color w:val="353740"/>
          <w:sz w:val="24"/>
          <w:szCs w:val="24"/>
        </w:rPr>
        <w:t>, </w:t>
      </w:r>
      <w:r w:rsidRPr="00AB1C8C">
        <w:rPr>
          <w:rFonts w:ascii="Arial" w:hAnsi="Arial" w:cs="Arial"/>
          <w:i/>
          <w:iCs/>
          <w:color w:val="353740"/>
          <w:sz w:val="24"/>
          <w:szCs w:val="24"/>
        </w:rPr>
        <w:t>1</w:t>
      </w:r>
      <w:r w:rsidRPr="00AB1C8C">
        <w:rPr>
          <w:rFonts w:ascii="Arial" w:hAnsi="Arial" w:cs="Arial"/>
          <w:color w:val="353740"/>
          <w:sz w:val="24"/>
          <w:szCs w:val="24"/>
        </w:rPr>
        <w:t xml:space="preserve">(5), pp.01-06. </w:t>
      </w:r>
      <w:hyperlink r:id="rId6" w:history="1">
        <w:r w:rsidRPr="00AB1C8C">
          <w:rPr>
            <w:rStyle w:val="Hyperlink"/>
            <w:rFonts w:ascii="Arial" w:hAnsi="Arial" w:cs="Arial"/>
            <w:sz w:val="24"/>
            <w:szCs w:val="24"/>
          </w:rPr>
          <w:t>https://www.academia.edu/download/59378065/WJMS-05-019-00120190524-77461-gkwtia.pdf</w:t>
        </w:r>
      </w:hyperlink>
    </w:p>
    <w:p w14:paraId="05217260"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Burke, W.W., 2021. Blake, Robert R., and Jane S. Mouton: Concern for People and Production. </w:t>
      </w:r>
      <w:r w:rsidRPr="00AB1C8C">
        <w:rPr>
          <w:rFonts w:ascii="Arial" w:hAnsi="Arial" w:cs="Arial"/>
          <w:i/>
          <w:iCs/>
          <w:color w:val="353740"/>
          <w:sz w:val="24"/>
          <w:szCs w:val="24"/>
        </w:rPr>
        <w:t>The Palgrave Handbook of Organizational Change Thinkers</w:t>
      </w:r>
      <w:r w:rsidRPr="00AB1C8C">
        <w:rPr>
          <w:rFonts w:ascii="Arial" w:hAnsi="Arial" w:cs="Arial"/>
          <w:color w:val="353740"/>
          <w:sz w:val="24"/>
          <w:szCs w:val="24"/>
        </w:rPr>
        <w:t xml:space="preserve">, pp.213-222. </w:t>
      </w:r>
      <w:hyperlink r:id="rId7" w:history="1">
        <w:r w:rsidRPr="00AB1C8C">
          <w:rPr>
            <w:rStyle w:val="Hyperlink"/>
            <w:rFonts w:ascii="Arial" w:hAnsi="Arial" w:cs="Arial"/>
            <w:sz w:val="24"/>
            <w:szCs w:val="24"/>
          </w:rPr>
          <w:t>https://link.springer.com/content/pdf/10.1007/978-3-030-38324-4_4.pdf</w:t>
        </w:r>
      </w:hyperlink>
    </w:p>
    <w:p w14:paraId="6F2D7E66"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Gordon, J. 2022. </w:t>
      </w:r>
      <w:r w:rsidRPr="00AB1C8C">
        <w:rPr>
          <w:rFonts w:ascii="Arial" w:hAnsi="Arial" w:cs="Arial"/>
          <w:i/>
          <w:iCs/>
          <w:color w:val="353740"/>
          <w:sz w:val="24"/>
          <w:szCs w:val="24"/>
        </w:rPr>
        <w:t>Management, Leadership and Organizational Behaviour</w:t>
      </w:r>
      <w:r w:rsidRPr="00AB1C8C">
        <w:rPr>
          <w:rFonts w:ascii="Arial" w:hAnsi="Arial" w:cs="Arial"/>
          <w:color w:val="353740"/>
          <w:sz w:val="24"/>
          <w:szCs w:val="24"/>
        </w:rPr>
        <w:t xml:space="preserve">. [online] Thebusinessprofessor.com. Available at: </w:t>
      </w:r>
      <w:hyperlink r:id="rId8" w:history="1">
        <w:r w:rsidRPr="00AB1C8C">
          <w:rPr>
            <w:rStyle w:val="Hyperlink"/>
            <w:rFonts w:ascii="Arial" w:hAnsi="Arial" w:cs="Arial"/>
            <w:sz w:val="24"/>
            <w:szCs w:val="24"/>
          </w:rPr>
          <w:t>https://thebusinessprofessor.com/en_US/management-leadership-organizational-behavior/action-centered-leadership-explained</w:t>
        </w:r>
      </w:hyperlink>
    </w:p>
    <w:p w14:paraId="3F5711BB"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Hakkak, M., Nawaser, K., Vafaei-Zadeh, A. and Hanifah, H., 2021. Determination of optimal leadership styles through knowledge management: A case from the automotive industry. </w:t>
      </w:r>
      <w:r w:rsidRPr="00AB1C8C">
        <w:rPr>
          <w:rFonts w:ascii="Arial" w:hAnsi="Arial" w:cs="Arial"/>
          <w:i/>
          <w:iCs/>
          <w:color w:val="353740"/>
          <w:sz w:val="24"/>
          <w:szCs w:val="24"/>
        </w:rPr>
        <w:t>International Journal of Innovation and Technology Management</w:t>
      </w:r>
      <w:r w:rsidRPr="00AB1C8C">
        <w:rPr>
          <w:rFonts w:ascii="Arial" w:hAnsi="Arial" w:cs="Arial"/>
          <w:color w:val="353740"/>
          <w:sz w:val="24"/>
          <w:szCs w:val="24"/>
        </w:rPr>
        <w:t>, </w:t>
      </w:r>
      <w:r w:rsidRPr="00AB1C8C">
        <w:rPr>
          <w:rFonts w:ascii="Arial" w:hAnsi="Arial" w:cs="Arial"/>
          <w:i/>
          <w:iCs/>
          <w:color w:val="353740"/>
          <w:sz w:val="24"/>
          <w:szCs w:val="24"/>
        </w:rPr>
        <w:t>18</w:t>
      </w:r>
      <w:r w:rsidRPr="00AB1C8C">
        <w:rPr>
          <w:rFonts w:ascii="Arial" w:hAnsi="Arial" w:cs="Arial"/>
          <w:color w:val="353740"/>
          <w:sz w:val="24"/>
          <w:szCs w:val="24"/>
        </w:rPr>
        <w:t xml:space="preserve">(04), p.2150012. </w:t>
      </w:r>
      <w:hyperlink r:id="rId9" w:history="1">
        <w:r w:rsidRPr="00AB1C8C">
          <w:rPr>
            <w:rStyle w:val="Hyperlink"/>
            <w:rFonts w:ascii="Arial" w:hAnsi="Arial" w:cs="Arial"/>
            <w:sz w:val="24"/>
            <w:szCs w:val="24"/>
          </w:rPr>
          <w:t>https://www.worldscientific.com/doi/abs/10.1142/S0219877021500127</w:t>
        </w:r>
      </w:hyperlink>
    </w:p>
    <w:p w14:paraId="0A500462"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Huertas-Valdivia, I., Gallego-Burín, A.R. and Lloréns-Montes, F.J., 2019. Effects of different leadership styles on hospitality workers. </w:t>
      </w:r>
      <w:r w:rsidRPr="00AB1C8C">
        <w:rPr>
          <w:rFonts w:ascii="Arial" w:hAnsi="Arial" w:cs="Arial"/>
          <w:i/>
          <w:iCs/>
          <w:color w:val="353740"/>
          <w:sz w:val="24"/>
          <w:szCs w:val="24"/>
        </w:rPr>
        <w:t>Tourism management</w:t>
      </w:r>
      <w:r w:rsidRPr="00AB1C8C">
        <w:rPr>
          <w:rFonts w:ascii="Arial" w:hAnsi="Arial" w:cs="Arial"/>
          <w:color w:val="353740"/>
          <w:sz w:val="24"/>
          <w:szCs w:val="24"/>
        </w:rPr>
        <w:t>, </w:t>
      </w:r>
      <w:r w:rsidRPr="00AB1C8C">
        <w:rPr>
          <w:rFonts w:ascii="Arial" w:hAnsi="Arial" w:cs="Arial"/>
          <w:i/>
          <w:iCs/>
          <w:color w:val="353740"/>
          <w:sz w:val="24"/>
          <w:szCs w:val="24"/>
        </w:rPr>
        <w:t>71</w:t>
      </w:r>
      <w:r w:rsidRPr="00AB1C8C">
        <w:rPr>
          <w:rFonts w:ascii="Arial" w:hAnsi="Arial" w:cs="Arial"/>
          <w:color w:val="353740"/>
          <w:sz w:val="24"/>
          <w:szCs w:val="24"/>
        </w:rPr>
        <w:t xml:space="preserve">, pp.402-420. </w:t>
      </w:r>
      <w:hyperlink r:id="rId10" w:history="1">
        <w:r w:rsidRPr="00AB1C8C">
          <w:rPr>
            <w:rStyle w:val="Hyperlink"/>
            <w:rFonts w:ascii="Arial" w:hAnsi="Arial" w:cs="Arial"/>
            <w:sz w:val="24"/>
            <w:szCs w:val="24"/>
          </w:rPr>
          <w:t>https://www.sciencedirect.com/science/article/pii/S0261517718302620</w:t>
        </w:r>
      </w:hyperlink>
    </w:p>
    <w:p w14:paraId="3AC4E816"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Islam, R., Hassan Jalil Shah, D. and Ansari, S.H., 2022. THE MANAGERIAL GRID–THE MAKING OF A CLEVER DEVICE FOR DEPICTING MANAGERIAL STYLES. </w:t>
      </w:r>
      <w:r w:rsidRPr="00AB1C8C">
        <w:rPr>
          <w:rFonts w:ascii="Arial" w:hAnsi="Arial" w:cs="Arial"/>
          <w:i/>
          <w:iCs/>
          <w:color w:val="353740"/>
          <w:sz w:val="24"/>
          <w:szCs w:val="24"/>
        </w:rPr>
        <w:t>Pakistan Journal of International Affairs</w:t>
      </w:r>
      <w:r w:rsidRPr="00AB1C8C">
        <w:rPr>
          <w:rFonts w:ascii="Arial" w:hAnsi="Arial" w:cs="Arial"/>
          <w:color w:val="353740"/>
          <w:sz w:val="24"/>
          <w:szCs w:val="24"/>
        </w:rPr>
        <w:t>, </w:t>
      </w:r>
      <w:r w:rsidRPr="00AB1C8C">
        <w:rPr>
          <w:rFonts w:ascii="Arial" w:hAnsi="Arial" w:cs="Arial"/>
          <w:i/>
          <w:iCs/>
          <w:color w:val="353740"/>
          <w:sz w:val="24"/>
          <w:szCs w:val="24"/>
        </w:rPr>
        <w:t>5</w:t>
      </w:r>
      <w:r w:rsidRPr="00AB1C8C">
        <w:rPr>
          <w:rFonts w:ascii="Arial" w:hAnsi="Arial" w:cs="Arial"/>
          <w:color w:val="353740"/>
          <w:sz w:val="24"/>
          <w:szCs w:val="24"/>
        </w:rPr>
        <w:t xml:space="preserve">(3). </w:t>
      </w:r>
      <w:hyperlink r:id="rId11" w:history="1">
        <w:r w:rsidRPr="00AB1C8C">
          <w:rPr>
            <w:rStyle w:val="Hyperlink"/>
            <w:rFonts w:ascii="Arial" w:hAnsi="Arial" w:cs="Arial"/>
            <w:sz w:val="24"/>
            <w:szCs w:val="24"/>
          </w:rPr>
          <w:t>https://pdfs.semanticscholar.org/ced0/25b070d3c2ebbdfa2ba1165d8e26327eac62.pdf</w:t>
        </w:r>
      </w:hyperlink>
    </w:p>
    <w:p w14:paraId="2F086E95" w14:textId="77777777" w:rsidR="00AB1C8C" w:rsidRPr="00AB1C8C" w:rsidRDefault="00AB1C8C" w:rsidP="00AB1C8C">
      <w:pPr>
        <w:spacing w:after="0" w:line="360" w:lineRule="auto"/>
        <w:jc w:val="both"/>
        <w:rPr>
          <w:rFonts w:ascii="Arial" w:hAnsi="Arial" w:cs="Arial"/>
          <w:color w:val="353740"/>
          <w:sz w:val="24"/>
          <w:szCs w:val="24"/>
        </w:rPr>
      </w:pPr>
      <w:r w:rsidRPr="00AB1C8C">
        <w:rPr>
          <w:rFonts w:ascii="Arial" w:hAnsi="Arial" w:cs="Arial"/>
          <w:color w:val="353740"/>
          <w:sz w:val="24"/>
          <w:szCs w:val="24"/>
        </w:rPr>
        <w:t xml:space="preserve">Mullins, L. J. 2016. Management and organisational behaviour. Pearson. </w:t>
      </w:r>
    </w:p>
    <w:p w14:paraId="718714C1"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lastRenderedPageBreak/>
        <w:t>Munna, A., 2021. Strategic Management, Leadership and Staff Motivation: Literature Review. </w:t>
      </w:r>
      <w:r w:rsidRPr="00AB1C8C">
        <w:rPr>
          <w:rFonts w:ascii="Arial" w:hAnsi="Arial" w:cs="Arial"/>
          <w:i/>
          <w:iCs/>
          <w:color w:val="353740"/>
          <w:sz w:val="24"/>
          <w:szCs w:val="24"/>
        </w:rPr>
        <w:t>International Education and Culture Studies</w:t>
      </w:r>
      <w:r w:rsidRPr="00AB1C8C">
        <w:rPr>
          <w:rFonts w:ascii="Arial" w:hAnsi="Arial" w:cs="Arial"/>
          <w:color w:val="353740"/>
          <w:sz w:val="24"/>
          <w:szCs w:val="24"/>
        </w:rPr>
        <w:t>, </w:t>
      </w:r>
      <w:r w:rsidRPr="00AB1C8C">
        <w:rPr>
          <w:rFonts w:ascii="Arial" w:hAnsi="Arial" w:cs="Arial"/>
          <w:i/>
          <w:iCs/>
          <w:color w:val="353740"/>
          <w:sz w:val="24"/>
          <w:szCs w:val="24"/>
        </w:rPr>
        <w:t>1</w:t>
      </w:r>
      <w:r w:rsidRPr="00AB1C8C">
        <w:rPr>
          <w:rFonts w:ascii="Arial" w:hAnsi="Arial" w:cs="Arial"/>
          <w:color w:val="353740"/>
          <w:sz w:val="24"/>
          <w:szCs w:val="24"/>
        </w:rPr>
        <w:t xml:space="preserve">(1), pp.21-29. </w:t>
      </w:r>
      <w:hyperlink r:id="rId12" w:history="1">
        <w:r w:rsidRPr="00AB1C8C">
          <w:rPr>
            <w:rStyle w:val="Hyperlink"/>
            <w:rFonts w:ascii="Arial" w:hAnsi="Arial" w:cs="Arial"/>
            <w:sz w:val="24"/>
            <w:szCs w:val="24"/>
          </w:rPr>
          <w:t>https://repository.uwtsd.ac.uk/id/eprint/1857/</w:t>
        </w:r>
      </w:hyperlink>
    </w:p>
    <w:p w14:paraId="66342D04"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Roy, D., 2019. Managerial grid in macroeconomic perspective: An empirical study (2008–2017). </w:t>
      </w:r>
      <w:r w:rsidRPr="00AB1C8C">
        <w:rPr>
          <w:rFonts w:ascii="Arial" w:hAnsi="Arial" w:cs="Arial"/>
          <w:i/>
          <w:iCs/>
          <w:color w:val="353740"/>
          <w:sz w:val="24"/>
          <w:szCs w:val="24"/>
        </w:rPr>
        <w:t>Journal of Transnational Management</w:t>
      </w:r>
      <w:r w:rsidRPr="00AB1C8C">
        <w:rPr>
          <w:rFonts w:ascii="Arial" w:hAnsi="Arial" w:cs="Arial"/>
          <w:color w:val="353740"/>
          <w:sz w:val="24"/>
          <w:szCs w:val="24"/>
        </w:rPr>
        <w:t>, </w:t>
      </w:r>
      <w:r w:rsidRPr="00AB1C8C">
        <w:rPr>
          <w:rFonts w:ascii="Arial" w:hAnsi="Arial" w:cs="Arial"/>
          <w:i/>
          <w:iCs/>
          <w:color w:val="353740"/>
          <w:sz w:val="24"/>
          <w:szCs w:val="24"/>
        </w:rPr>
        <w:t>24</w:t>
      </w:r>
      <w:r w:rsidRPr="00AB1C8C">
        <w:rPr>
          <w:rFonts w:ascii="Arial" w:hAnsi="Arial" w:cs="Arial"/>
          <w:color w:val="353740"/>
          <w:sz w:val="24"/>
          <w:szCs w:val="24"/>
        </w:rPr>
        <w:t xml:space="preserve">(3), pp.165-184. </w:t>
      </w:r>
      <w:hyperlink r:id="rId13" w:history="1">
        <w:r w:rsidRPr="00AB1C8C">
          <w:rPr>
            <w:rStyle w:val="Hyperlink"/>
            <w:rFonts w:ascii="Arial" w:hAnsi="Arial" w:cs="Arial"/>
            <w:sz w:val="24"/>
            <w:szCs w:val="24"/>
          </w:rPr>
          <w:t>https://www.tandfonline.com/doi/abs/10.1080/15475778.2019.1632636</w:t>
        </w:r>
      </w:hyperlink>
    </w:p>
    <w:p w14:paraId="7AAFEADC"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Silva, P.L.D., Nunes, S.C. and Andrade, D.F., 2019. Managers' leadership style and the commitment of their team members: associating concepts in search of possible relations. </w:t>
      </w:r>
      <w:r w:rsidRPr="00AB1C8C">
        <w:rPr>
          <w:rFonts w:ascii="Arial" w:hAnsi="Arial" w:cs="Arial"/>
          <w:i/>
          <w:iCs/>
          <w:color w:val="353740"/>
          <w:sz w:val="24"/>
          <w:szCs w:val="24"/>
        </w:rPr>
        <w:t>Revista Brasileira de Gestão de Negócios</w:t>
      </w:r>
      <w:r w:rsidRPr="00AB1C8C">
        <w:rPr>
          <w:rFonts w:ascii="Arial" w:hAnsi="Arial" w:cs="Arial"/>
          <w:color w:val="353740"/>
          <w:sz w:val="24"/>
          <w:szCs w:val="24"/>
        </w:rPr>
        <w:t>, </w:t>
      </w:r>
      <w:r w:rsidRPr="00AB1C8C">
        <w:rPr>
          <w:rFonts w:ascii="Arial" w:hAnsi="Arial" w:cs="Arial"/>
          <w:i/>
          <w:iCs/>
          <w:color w:val="353740"/>
          <w:sz w:val="24"/>
          <w:szCs w:val="24"/>
        </w:rPr>
        <w:t>21</w:t>
      </w:r>
      <w:r w:rsidRPr="00AB1C8C">
        <w:rPr>
          <w:rFonts w:ascii="Arial" w:hAnsi="Arial" w:cs="Arial"/>
          <w:color w:val="353740"/>
          <w:sz w:val="24"/>
          <w:szCs w:val="24"/>
        </w:rPr>
        <w:t xml:space="preserve">, pp.291-311. </w:t>
      </w:r>
      <w:hyperlink r:id="rId14" w:history="1">
        <w:r w:rsidRPr="00AB1C8C">
          <w:rPr>
            <w:rStyle w:val="Hyperlink"/>
            <w:rFonts w:ascii="Arial" w:hAnsi="Arial" w:cs="Arial"/>
            <w:sz w:val="24"/>
            <w:szCs w:val="24"/>
          </w:rPr>
          <w:t>https://www.scielo.br/j/rbgn/a/Gd98SNqSd6nRJYFfQZ7P89D/abstract/?lang=en</w:t>
        </w:r>
      </w:hyperlink>
    </w:p>
    <w:p w14:paraId="49D1F627" w14:textId="77777777" w:rsidR="00AB1C8C" w:rsidRPr="00AB1C8C" w:rsidRDefault="00AB1C8C" w:rsidP="009167D1">
      <w:pPr>
        <w:spacing w:after="0" w:line="360" w:lineRule="auto"/>
        <w:ind w:left="851" w:hanging="851"/>
        <w:jc w:val="both"/>
        <w:rPr>
          <w:rFonts w:ascii="Arial" w:hAnsi="Arial" w:cs="Arial"/>
          <w:color w:val="353740"/>
          <w:sz w:val="24"/>
          <w:szCs w:val="24"/>
          <w:u w:val="single"/>
        </w:rPr>
      </w:pPr>
      <w:r w:rsidRPr="00AB1C8C">
        <w:rPr>
          <w:rFonts w:ascii="Arial" w:hAnsi="Arial" w:cs="Arial"/>
          <w:color w:val="353740"/>
          <w:sz w:val="24"/>
          <w:szCs w:val="24"/>
        </w:rPr>
        <w:t>Simons, J. and Lomax, H., 2021. Leadership and vision. In </w:t>
      </w:r>
      <w:r w:rsidRPr="00AB1C8C">
        <w:rPr>
          <w:rFonts w:ascii="Arial" w:hAnsi="Arial" w:cs="Arial"/>
          <w:i/>
          <w:iCs/>
          <w:color w:val="353740"/>
          <w:sz w:val="24"/>
          <w:szCs w:val="24"/>
        </w:rPr>
        <w:t>Leading managing caring:</w:t>
      </w:r>
      <w:r w:rsidRPr="00AB1C8C">
        <w:rPr>
          <w:rFonts w:ascii="Arial" w:hAnsi="Arial" w:cs="Arial"/>
          <w:color w:val="353740"/>
          <w:sz w:val="24"/>
          <w:szCs w:val="24"/>
        </w:rPr>
        <w:t> (pp. 61-88). Routledge.</w:t>
      </w:r>
      <w:r w:rsidRPr="00AB1C8C">
        <w:rPr>
          <w:rFonts w:ascii="Arial" w:hAnsi="Arial" w:cs="Arial"/>
          <w:color w:val="353740"/>
          <w:sz w:val="24"/>
          <w:szCs w:val="24"/>
          <w:u w:val="single"/>
        </w:rPr>
        <w:t xml:space="preserve"> https://www.taylorfrancis.com/chapters/edit/10.4324/9780203075937-4/leadership-vision-joan-simons-helen-lomax</w:t>
      </w:r>
    </w:p>
    <w:p w14:paraId="16DD164E" w14:textId="77777777"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Todăriţă, E.T., 2021. Leadership Style Determination according to Robert Blake and Jane Mouton's Managerial Grid. In </w:t>
      </w:r>
      <w:r w:rsidRPr="00AB1C8C">
        <w:rPr>
          <w:rFonts w:ascii="Arial" w:hAnsi="Arial" w:cs="Arial"/>
          <w:i/>
          <w:iCs/>
          <w:color w:val="353740"/>
          <w:sz w:val="24"/>
          <w:szCs w:val="24"/>
        </w:rPr>
        <w:t>International conference KNOWLEDGE-BASED ORGANIZATION</w:t>
      </w:r>
      <w:r w:rsidRPr="00AB1C8C">
        <w:rPr>
          <w:rFonts w:ascii="Arial" w:hAnsi="Arial" w:cs="Arial"/>
          <w:color w:val="353740"/>
          <w:sz w:val="24"/>
          <w:szCs w:val="24"/>
        </w:rPr>
        <w:t xml:space="preserve"> (Vol. 27, No. 1, pp. 241-246). </w:t>
      </w:r>
      <w:hyperlink r:id="rId15" w:history="1">
        <w:r w:rsidRPr="00AB1C8C">
          <w:rPr>
            <w:rStyle w:val="Hyperlink"/>
            <w:rFonts w:ascii="Arial" w:hAnsi="Arial" w:cs="Arial"/>
            <w:sz w:val="24"/>
            <w:szCs w:val="24"/>
          </w:rPr>
          <w:t>https://sciendo.com/article/10.2478/kbo-2021-0037</w:t>
        </w:r>
      </w:hyperlink>
    </w:p>
    <w:p w14:paraId="3AAD6389" w14:textId="302758C3" w:rsidR="00AB1C8C" w:rsidRPr="00AB1C8C" w:rsidRDefault="00AB1C8C" w:rsidP="009167D1">
      <w:pPr>
        <w:spacing w:after="0" w:line="360" w:lineRule="auto"/>
        <w:ind w:left="851" w:hanging="851"/>
        <w:jc w:val="both"/>
        <w:rPr>
          <w:rFonts w:ascii="Arial" w:hAnsi="Arial" w:cs="Arial"/>
          <w:color w:val="353740"/>
          <w:sz w:val="24"/>
          <w:szCs w:val="24"/>
        </w:rPr>
      </w:pPr>
      <w:r w:rsidRPr="00AB1C8C">
        <w:rPr>
          <w:rFonts w:ascii="Arial" w:hAnsi="Arial" w:cs="Arial"/>
          <w:color w:val="353740"/>
          <w:sz w:val="24"/>
          <w:szCs w:val="24"/>
        </w:rPr>
        <w:t>Vidyakala, K., 2020. A Conceptual Study on Managerial Grid Approach. </w:t>
      </w:r>
      <w:r w:rsidRPr="00AB1C8C">
        <w:rPr>
          <w:rFonts w:ascii="Arial" w:hAnsi="Arial" w:cs="Arial"/>
          <w:i/>
          <w:iCs/>
          <w:color w:val="353740"/>
          <w:sz w:val="24"/>
          <w:szCs w:val="24"/>
        </w:rPr>
        <w:t>Aut Research Journal</w:t>
      </w:r>
      <w:r w:rsidRPr="00AB1C8C">
        <w:rPr>
          <w:rFonts w:ascii="Arial" w:hAnsi="Arial" w:cs="Arial"/>
          <w:color w:val="353740"/>
          <w:sz w:val="24"/>
          <w:szCs w:val="24"/>
        </w:rPr>
        <w:t>, </w:t>
      </w:r>
      <w:r w:rsidRPr="00AB1C8C">
        <w:rPr>
          <w:rFonts w:ascii="Arial" w:hAnsi="Arial" w:cs="Arial"/>
          <w:i/>
          <w:iCs/>
          <w:color w:val="353740"/>
          <w:sz w:val="24"/>
          <w:szCs w:val="24"/>
        </w:rPr>
        <w:t>11</w:t>
      </w:r>
      <w:r w:rsidRPr="00AB1C8C">
        <w:rPr>
          <w:rFonts w:ascii="Arial" w:hAnsi="Arial" w:cs="Arial"/>
          <w:color w:val="353740"/>
          <w:sz w:val="24"/>
          <w:szCs w:val="24"/>
        </w:rPr>
        <w:t xml:space="preserve">, pp.117-122. </w:t>
      </w:r>
      <w:hyperlink r:id="rId16" w:history="1">
        <w:r w:rsidRPr="00AB1C8C">
          <w:rPr>
            <w:rStyle w:val="Hyperlink"/>
            <w:rFonts w:ascii="Arial" w:hAnsi="Arial" w:cs="Arial"/>
            <w:sz w:val="24"/>
            <w:szCs w:val="24"/>
          </w:rPr>
          <w:t>https://papers.ssrn.com/sol3/papers.cfm?abstract_id=3713845</w:t>
        </w:r>
      </w:hyperlink>
    </w:p>
    <w:p w14:paraId="28D05743" w14:textId="77777777" w:rsidR="00AB1C8C" w:rsidRPr="00AB1C8C" w:rsidRDefault="00AB1C8C" w:rsidP="009167D1">
      <w:pPr>
        <w:spacing w:after="0" w:line="360" w:lineRule="auto"/>
        <w:ind w:left="851" w:hanging="851"/>
        <w:jc w:val="both"/>
        <w:rPr>
          <w:rFonts w:ascii="Arial" w:hAnsi="Arial" w:cs="Arial"/>
          <w:color w:val="353740"/>
          <w:sz w:val="24"/>
          <w:szCs w:val="24"/>
          <w:u w:val="single"/>
        </w:rPr>
      </w:pPr>
      <w:r w:rsidRPr="00AB1C8C">
        <w:rPr>
          <w:rFonts w:ascii="Arial" w:hAnsi="Arial" w:cs="Arial"/>
          <w:color w:val="353740"/>
          <w:sz w:val="24"/>
          <w:szCs w:val="24"/>
        </w:rPr>
        <w:t>Wen, T.B., Ho, T.C., Kelana, B.W.Y., Othman, R. and Syed, O.R., 2019. Leadership styles in influencing employees' job performances. </w:t>
      </w:r>
      <w:r w:rsidRPr="00AB1C8C">
        <w:rPr>
          <w:rFonts w:ascii="Arial" w:hAnsi="Arial" w:cs="Arial"/>
          <w:i/>
          <w:iCs/>
          <w:color w:val="353740"/>
          <w:sz w:val="24"/>
          <w:szCs w:val="24"/>
        </w:rPr>
        <w:t>International Journal of Academic Research in Business and Social Sciences</w:t>
      </w:r>
      <w:r w:rsidRPr="00AB1C8C">
        <w:rPr>
          <w:rFonts w:ascii="Arial" w:hAnsi="Arial" w:cs="Arial"/>
          <w:color w:val="353740"/>
          <w:sz w:val="24"/>
          <w:szCs w:val="24"/>
        </w:rPr>
        <w:t>, </w:t>
      </w:r>
      <w:r w:rsidRPr="00AB1C8C">
        <w:rPr>
          <w:rFonts w:ascii="Arial" w:hAnsi="Arial" w:cs="Arial"/>
          <w:i/>
          <w:iCs/>
          <w:color w:val="353740"/>
          <w:sz w:val="24"/>
          <w:szCs w:val="24"/>
        </w:rPr>
        <w:t>9</w:t>
      </w:r>
      <w:r w:rsidRPr="00AB1C8C">
        <w:rPr>
          <w:rFonts w:ascii="Arial" w:hAnsi="Arial" w:cs="Arial"/>
          <w:color w:val="353740"/>
          <w:sz w:val="24"/>
          <w:szCs w:val="24"/>
        </w:rPr>
        <w:t xml:space="preserve">(9), pp.55-65. </w:t>
      </w:r>
      <w:hyperlink r:id="rId17" w:history="1">
        <w:r w:rsidRPr="00AB1C8C">
          <w:rPr>
            <w:rStyle w:val="Hyperlink"/>
            <w:rFonts w:ascii="Arial" w:hAnsi="Arial" w:cs="Arial"/>
            <w:sz w:val="24"/>
            <w:szCs w:val="24"/>
          </w:rPr>
          <w:t>https://www.researchgate.net/profile/Obed-Syed/publication/335910122_Leadership_Styles_in_Influencing_Employees'_Job_Performances/links/5d83264aa6fdcc8fd6f3c4fa/Leadership-Styles-in-Influencing-Employees-Job-Performances.pdf</w:t>
        </w:r>
      </w:hyperlink>
    </w:p>
    <w:p w14:paraId="5BB06CAC" w14:textId="77777777" w:rsidR="00AB1C8C" w:rsidRPr="00AB1C8C" w:rsidRDefault="00AB1C8C" w:rsidP="00AB1C8C">
      <w:pPr>
        <w:spacing w:after="0" w:line="360" w:lineRule="auto"/>
        <w:jc w:val="both"/>
        <w:rPr>
          <w:rFonts w:ascii="Arial" w:hAnsi="Arial" w:cs="Arial"/>
          <w:color w:val="353740"/>
          <w:sz w:val="24"/>
          <w:szCs w:val="24"/>
        </w:rPr>
      </w:pPr>
    </w:p>
    <w:p w14:paraId="1A45D954" w14:textId="77777777" w:rsidR="00AB1C8C" w:rsidRPr="00AB1C8C" w:rsidRDefault="00AB1C8C" w:rsidP="00AB1C8C">
      <w:pPr>
        <w:spacing w:after="0" w:line="360" w:lineRule="auto"/>
        <w:jc w:val="both"/>
        <w:rPr>
          <w:rFonts w:ascii="Arial" w:hAnsi="Arial" w:cs="Arial"/>
          <w:color w:val="353740"/>
          <w:sz w:val="24"/>
          <w:szCs w:val="24"/>
        </w:rPr>
      </w:pPr>
      <w:r w:rsidRPr="00AB1C8C">
        <w:rPr>
          <w:rFonts w:ascii="Arial" w:hAnsi="Arial" w:cs="Arial"/>
          <w:color w:val="353740"/>
          <w:sz w:val="24"/>
          <w:szCs w:val="24"/>
        </w:rPr>
        <w:t>‌</w:t>
      </w:r>
    </w:p>
    <w:p w14:paraId="0FF610C0" w14:textId="77777777" w:rsidR="00AB1C8C" w:rsidRDefault="00AB1C8C" w:rsidP="009167D1">
      <w:pPr>
        <w:spacing w:after="0" w:line="480" w:lineRule="auto"/>
        <w:rPr>
          <w:rFonts w:ascii="Arial Rounded MT Bold" w:hAnsi="Arial Rounded MT Bold" w:cs="Times New Roman"/>
          <w:color w:val="353740"/>
          <w:sz w:val="28"/>
          <w:szCs w:val="28"/>
        </w:rPr>
      </w:pPr>
    </w:p>
    <w:sectPr w:rsidR="00AB1C8C">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97E10" w14:textId="77777777" w:rsidR="00F12C17" w:rsidRDefault="00F12C17" w:rsidP="00BC15F0">
      <w:pPr>
        <w:spacing w:after="0" w:line="240" w:lineRule="auto"/>
      </w:pPr>
      <w:r>
        <w:separator/>
      </w:r>
    </w:p>
  </w:endnote>
  <w:endnote w:type="continuationSeparator" w:id="0">
    <w:p w14:paraId="0AA1862B" w14:textId="77777777" w:rsidR="00F12C17" w:rsidRDefault="00F12C17" w:rsidP="00BC1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BECB3" w14:textId="77777777" w:rsidR="001D09DE" w:rsidRDefault="001D09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37EEA" w14:textId="77777777" w:rsidR="001D09DE" w:rsidRDefault="001D09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362F" w14:textId="77777777" w:rsidR="001D09DE" w:rsidRDefault="001D0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8F3C5" w14:textId="77777777" w:rsidR="00F12C17" w:rsidRDefault="00F12C17" w:rsidP="00BC15F0">
      <w:pPr>
        <w:spacing w:after="0" w:line="240" w:lineRule="auto"/>
      </w:pPr>
      <w:r>
        <w:separator/>
      </w:r>
    </w:p>
  </w:footnote>
  <w:footnote w:type="continuationSeparator" w:id="0">
    <w:p w14:paraId="4A5B33E7" w14:textId="77777777" w:rsidR="00F12C17" w:rsidRDefault="00F12C17" w:rsidP="00BC1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2AC56" w14:textId="77777777" w:rsidR="001D09DE" w:rsidRDefault="001D09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1377987"/>
      <w:docPartObj>
        <w:docPartGallery w:val="Page Numbers (Top of Page)"/>
        <w:docPartUnique/>
      </w:docPartObj>
    </w:sdtPr>
    <w:sdtEndPr>
      <w:rPr>
        <w:rFonts w:ascii="Times New Roman" w:hAnsi="Times New Roman" w:cs="Times New Roman"/>
        <w:noProof/>
        <w:sz w:val="24"/>
        <w:szCs w:val="24"/>
      </w:rPr>
    </w:sdtEndPr>
    <w:sdtContent>
      <w:p w14:paraId="6C5AB688" w14:textId="77777777" w:rsidR="001D09DE" w:rsidRDefault="00090E3E" w:rsidP="0015610F">
        <w:pPr>
          <w:pStyle w:val="Header"/>
          <w:jc w:val="right"/>
        </w:pPr>
        <w:r>
          <w:rPr>
            <w:rFonts w:ascii="Times New Roman" w:hAnsi="Times New Roman" w:cs="Times New Roman"/>
            <w:sz w:val="24"/>
            <w:szCs w:val="24"/>
          </w:rPr>
          <w:t xml:space="preserve">Craig Poole     </w:t>
        </w:r>
        <w:r w:rsidR="001D09DE" w:rsidRPr="00367D31">
          <w:rPr>
            <w:rFonts w:ascii="Times New Roman" w:hAnsi="Times New Roman" w:cs="Times New Roman"/>
            <w:sz w:val="24"/>
            <w:szCs w:val="24"/>
          </w:rPr>
          <w:t xml:space="preserve"> </w:t>
        </w:r>
        <w:r w:rsidR="001D09DE" w:rsidRPr="00367D31">
          <w:rPr>
            <w:rFonts w:ascii="Times New Roman" w:hAnsi="Times New Roman" w:cs="Times New Roman"/>
            <w:sz w:val="24"/>
            <w:szCs w:val="24"/>
          </w:rPr>
          <w:fldChar w:fldCharType="begin"/>
        </w:r>
        <w:r w:rsidR="001D09DE" w:rsidRPr="00367D31">
          <w:rPr>
            <w:rFonts w:ascii="Times New Roman" w:hAnsi="Times New Roman" w:cs="Times New Roman"/>
            <w:sz w:val="24"/>
            <w:szCs w:val="24"/>
          </w:rPr>
          <w:instrText xml:space="preserve"> PAGE   \* MERGEFORMAT </w:instrText>
        </w:r>
        <w:r w:rsidR="001D09DE" w:rsidRPr="00367D31">
          <w:rPr>
            <w:rFonts w:ascii="Times New Roman" w:hAnsi="Times New Roman" w:cs="Times New Roman"/>
            <w:sz w:val="24"/>
            <w:szCs w:val="24"/>
          </w:rPr>
          <w:fldChar w:fldCharType="separate"/>
        </w:r>
        <w:r w:rsidR="002914A7">
          <w:rPr>
            <w:rFonts w:ascii="Times New Roman" w:hAnsi="Times New Roman" w:cs="Times New Roman"/>
            <w:noProof/>
            <w:sz w:val="24"/>
            <w:szCs w:val="24"/>
          </w:rPr>
          <w:t>8</w:t>
        </w:r>
        <w:r w:rsidR="001D09DE" w:rsidRPr="00367D31">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BC4D6" w14:textId="77777777" w:rsidR="001D09DE" w:rsidRDefault="001D09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A3MbOwMDEzNDA0NzNW0lEKTi0uzszPAykwqgUAWGGc5CwAAAA="/>
  </w:docVars>
  <w:rsids>
    <w:rsidRoot w:val="0015478C"/>
    <w:rsid w:val="000074E3"/>
    <w:rsid w:val="000330D5"/>
    <w:rsid w:val="000341DE"/>
    <w:rsid w:val="00081915"/>
    <w:rsid w:val="00090E3E"/>
    <w:rsid w:val="000C426F"/>
    <w:rsid w:val="000E6703"/>
    <w:rsid w:val="000F6876"/>
    <w:rsid w:val="001216D2"/>
    <w:rsid w:val="001320FD"/>
    <w:rsid w:val="0015478C"/>
    <w:rsid w:val="0015610F"/>
    <w:rsid w:val="001677E9"/>
    <w:rsid w:val="00187FCD"/>
    <w:rsid w:val="001A61E1"/>
    <w:rsid w:val="001A6D63"/>
    <w:rsid w:val="001D09DE"/>
    <w:rsid w:val="001E3C39"/>
    <w:rsid w:val="001F306F"/>
    <w:rsid w:val="002363B0"/>
    <w:rsid w:val="00272A04"/>
    <w:rsid w:val="002747AF"/>
    <w:rsid w:val="002914A7"/>
    <w:rsid w:val="00315537"/>
    <w:rsid w:val="00323702"/>
    <w:rsid w:val="00345751"/>
    <w:rsid w:val="00367D31"/>
    <w:rsid w:val="00370F14"/>
    <w:rsid w:val="00371782"/>
    <w:rsid w:val="003761E2"/>
    <w:rsid w:val="00385588"/>
    <w:rsid w:val="003C1D6F"/>
    <w:rsid w:val="00413F30"/>
    <w:rsid w:val="00421D87"/>
    <w:rsid w:val="00434DF7"/>
    <w:rsid w:val="00442928"/>
    <w:rsid w:val="004529E2"/>
    <w:rsid w:val="00475431"/>
    <w:rsid w:val="004A1774"/>
    <w:rsid w:val="004C0A6E"/>
    <w:rsid w:val="004F08EF"/>
    <w:rsid w:val="005022A3"/>
    <w:rsid w:val="00503583"/>
    <w:rsid w:val="005134E2"/>
    <w:rsid w:val="00534088"/>
    <w:rsid w:val="005A2932"/>
    <w:rsid w:val="005B45A9"/>
    <w:rsid w:val="0060756A"/>
    <w:rsid w:val="006142CC"/>
    <w:rsid w:val="00616341"/>
    <w:rsid w:val="006416FB"/>
    <w:rsid w:val="00641B32"/>
    <w:rsid w:val="00644A68"/>
    <w:rsid w:val="00680AFC"/>
    <w:rsid w:val="00684C1E"/>
    <w:rsid w:val="006A32AC"/>
    <w:rsid w:val="006A7581"/>
    <w:rsid w:val="006B62E7"/>
    <w:rsid w:val="006F7344"/>
    <w:rsid w:val="00721502"/>
    <w:rsid w:val="007829AC"/>
    <w:rsid w:val="00794B84"/>
    <w:rsid w:val="007B575A"/>
    <w:rsid w:val="007C6DD8"/>
    <w:rsid w:val="007C747E"/>
    <w:rsid w:val="007E6F37"/>
    <w:rsid w:val="0080547C"/>
    <w:rsid w:val="00814AF2"/>
    <w:rsid w:val="00817997"/>
    <w:rsid w:val="0082409F"/>
    <w:rsid w:val="00852DDD"/>
    <w:rsid w:val="0086081A"/>
    <w:rsid w:val="008613C3"/>
    <w:rsid w:val="00880B8B"/>
    <w:rsid w:val="008D30AB"/>
    <w:rsid w:val="008D5A76"/>
    <w:rsid w:val="0090232F"/>
    <w:rsid w:val="009167A8"/>
    <w:rsid w:val="009167D1"/>
    <w:rsid w:val="00921A7E"/>
    <w:rsid w:val="0094294F"/>
    <w:rsid w:val="009569DB"/>
    <w:rsid w:val="00975B47"/>
    <w:rsid w:val="00992D3A"/>
    <w:rsid w:val="009B0722"/>
    <w:rsid w:val="009F050B"/>
    <w:rsid w:val="00A20644"/>
    <w:rsid w:val="00A623C1"/>
    <w:rsid w:val="00A70A87"/>
    <w:rsid w:val="00A77875"/>
    <w:rsid w:val="00AA0B16"/>
    <w:rsid w:val="00AB1C8C"/>
    <w:rsid w:val="00AC7678"/>
    <w:rsid w:val="00AC7DA1"/>
    <w:rsid w:val="00B0579E"/>
    <w:rsid w:val="00B36499"/>
    <w:rsid w:val="00B53AE9"/>
    <w:rsid w:val="00B6258E"/>
    <w:rsid w:val="00B6623A"/>
    <w:rsid w:val="00BC15F0"/>
    <w:rsid w:val="00BD21B4"/>
    <w:rsid w:val="00BD4722"/>
    <w:rsid w:val="00BF2C32"/>
    <w:rsid w:val="00C03A06"/>
    <w:rsid w:val="00C30870"/>
    <w:rsid w:val="00C7596A"/>
    <w:rsid w:val="00CA3EF8"/>
    <w:rsid w:val="00CB67D8"/>
    <w:rsid w:val="00D0108C"/>
    <w:rsid w:val="00D114A2"/>
    <w:rsid w:val="00D229C8"/>
    <w:rsid w:val="00D43066"/>
    <w:rsid w:val="00D55FFA"/>
    <w:rsid w:val="00D57DDD"/>
    <w:rsid w:val="00D60B80"/>
    <w:rsid w:val="00D843D5"/>
    <w:rsid w:val="00D85435"/>
    <w:rsid w:val="00D96AD6"/>
    <w:rsid w:val="00E45827"/>
    <w:rsid w:val="00E87ECD"/>
    <w:rsid w:val="00EF7896"/>
    <w:rsid w:val="00F12C17"/>
    <w:rsid w:val="00F229E5"/>
    <w:rsid w:val="00F25D68"/>
    <w:rsid w:val="00F938A6"/>
    <w:rsid w:val="00F97BE9"/>
    <w:rsid w:val="00FB3618"/>
    <w:rsid w:val="00FD0BDB"/>
    <w:rsid w:val="00FD52FD"/>
    <w:rsid w:val="00FF146B"/>
    <w:rsid w:val="00FF6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6E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478C"/>
    <w:pPr>
      <w:spacing w:after="0" w:line="240" w:lineRule="auto"/>
    </w:pPr>
  </w:style>
  <w:style w:type="paragraph" w:styleId="Header">
    <w:name w:val="header"/>
    <w:basedOn w:val="Normal"/>
    <w:link w:val="HeaderChar"/>
    <w:uiPriority w:val="99"/>
    <w:unhideWhenUsed/>
    <w:rsid w:val="00BC1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5F0"/>
  </w:style>
  <w:style w:type="paragraph" w:styleId="Footer">
    <w:name w:val="footer"/>
    <w:basedOn w:val="Normal"/>
    <w:link w:val="FooterChar"/>
    <w:uiPriority w:val="99"/>
    <w:unhideWhenUsed/>
    <w:rsid w:val="00BC1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5F0"/>
  </w:style>
  <w:style w:type="character" w:styleId="Hyperlink">
    <w:name w:val="Hyperlink"/>
    <w:basedOn w:val="DefaultParagraphFont"/>
    <w:uiPriority w:val="99"/>
    <w:unhideWhenUsed/>
    <w:rsid w:val="001E3C39"/>
    <w:rPr>
      <w:color w:val="0563C1" w:themeColor="hyperlink"/>
      <w:u w:val="single"/>
    </w:rPr>
  </w:style>
  <w:style w:type="character" w:customStyle="1" w:styleId="UnresolvedMention1">
    <w:name w:val="Unresolved Mention1"/>
    <w:basedOn w:val="DefaultParagraphFont"/>
    <w:uiPriority w:val="99"/>
    <w:semiHidden/>
    <w:unhideWhenUsed/>
    <w:rsid w:val="001E3C39"/>
    <w:rPr>
      <w:color w:val="605E5C"/>
      <w:shd w:val="clear" w:color="auto" w:fill="E1DFDD"/>
    </w:rPr>
  </w:style>
  <w:style w:type="paragraph" w:styleId="NormalWeb">
    <w:name w:val="Normal (Web)"/>
    <w:basedOn w:val="Normal"/>
    <w:uiPriority w:val="99"/>
    <w:unhideWhenUsed/>
    <w:rsid w:val="001A61E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B1C8C"/>
    <w:rPr>
      <w:color w:val="605E5C"/>
      <w:shd w:val="clear" w:color="auto" w:fill="E1DFDD"/>
    </w:rPr>
  </w:style>
  <w:style w:type="character" w:styleId="FollowedHyperlink">
    <w:name w:val="FollowedHyperlink"/>
    <w:basedOn w:val="DefaultParagraphFont"/>
    <w:uiPriority w:val="99"/>
    <w:semiHidden/>
    <w:unhideWhenUsed/>
    <w:rsid w:val="00AB1C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522965">
      <w:bodyDiv w:val="1"/>
      <w:marLeft w:val="0"/>
      <w:marRight w:val="0"/>
      <w:marTop w:val="0"/>
      <w:marBottom w:val="0"/>
      <w:divBdr>
        <w:top w:val="none" w:sz="0" w:space="0" w:color="auto"/>
        <w:left w:val="none" w:sz="0" w:space="0" w:color="auto"/>
        <w:bottom w:val="none" w:sz="0" w:space="0" w:color="auto"/>
        <w:right w:val="none" w:sz="0" w:space="0" w:color="auto"/>
      </w:divBdr>
    </w:div>
    <w:div w:id="868837933">
      <w:bodyDiv w:val="1"/>
      <w:marLeft w:val="0"/>
      <w:marRight w:val="0"/>
      <w:marTop w:val="0"/>
      <w:marBottom w:val="0"/>
      <w:divBdr>
        <w:top w:val="none" w:sz="0" w:space="0" w:color="auto"/>
        <w:left w:val="none" w:sz="0" w:space="0" w:color="auto"/>
        <w:bottom w:val="none" w:sz="0" w:space="0" w:color="auto"/>
        <w:right w:val="none" w:sz="0" w:space="0" w:color="auto"/>
      </w:divBdr>
    </w:div>
    <w:div w:id="1810046952">
      <w:bodyDiv w:val="1"/>
      <w:marLeft w:val="0"/>
      <w:marRight w:val="0"/>
      <w:marTop w:val="0"/>
      <w:marBottom w:val="0"/>
      <w:divBdr>
        <w:top w:val="none" w:sz="0" w:space="0" w:color="auto"/>
        <w:left w:val="none" w:sz="0" w:space="0" w:color="auto"/>
        <w:bottom w:val="none" w:sz="0" w:space="0" w:color="auto"/>
        <w:right w:val="none" w:sz="0" w:space="0" w:color="auto"/>
      </w:divBdr>
    </w:div>
    <w:div w:id="192252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businessprofessor.com/en_US/management-leadership-organizational-behavior/action-centered-leadership-explained" TargetMode="External"/><Relationship Id="rId13" Type="http://schemas.openxmlformats.org/officeDocument/2006/relationships/hyperlink" Target="https://www.tandfonline.com/doi/abs/10.1080/15475778.2019.1632636"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link.springer.com/content/pdf/10.1007/978-3-030-38324-4_4.pdf" TargetMode="External"/><Relationship Id="rId12" Type="http://schemas.openxmlformats.org/officeDocument/2006/relationships/hyperlink" Target="https://repository.uwtsd.ac.uk/id/eprint/1857/" TargetMode="External"/><Relationship Id="rId17" Type="http://schemas.openxmlformats.org/officeDocument/2006/relationships/hyperlink" Target="https://www.researchgate.net/profile/Obed-Syed/publication/335910122_Leadership_Styles_in_Influencing_Employees'_Job_Performances/links/5d83264aa6fdcc8fd6f3c4fa/Leadership-Styles-in-Influencing-Employees-Job-Performances.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papers.ssrn.com/sol3/papers.cfm?abstract_id=3713845"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academia.edu/download/59378065/WJMS-05-019-00120190524-77461-gkwtia.pdf" TargetMode="External"/><Relationship Id="rId11" Type="http://schemas.openxmlformats.org/officeDocument/2006/relationships/hyperlink" Target="https://pdfs.semanticscholar.org/ced0/25b070d3c2ebbdfa2ba1165d8e26327eac62.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sciendo.com/article/10.2478/kbo-2021-0037" TargetMode="External"/><Relationship Id="rId23" Type="http://schemas.openxmlformats.org/officeDocument/2006/relationships/footer" Target="footer3.xml"/><Relationship Id="rId10" Type="http://schemas.openxmlformats.org/officeDocument/2006/relationships/hyperlink" Target="https://www.sciencedirect.com/science/article/pii/S0261517718302620" TargetMode="External"/><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www.worldscientific.com/doi/abs/10.1142/S0219877021500127" TargetMode="External"/><Relationship Id="rId14" Type="http://schemas.openxmlformats.org/officeDocument/2006/relationships/hyperlink" Target="https://www.scielo.br/j/rbgn/a/Gd98SNqSd6nRJYFfQZ7P89D/abstract/?lang=en"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2913</Words>
  <Characters>16606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2023-05-23T08:12:00Z</dcterms:created>
  <dcterms:modified xsi:type="dcterms:W3CDTF">2023-05-23T08:12:00Z</dcterms:modified>
</cp:coreProperties>
</file>