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24D2F7" w14:textId="77777777" w:rsidR="00E706D6" w:rsidRPr="00E706D6" w:rsidRDefault="00E706D6" w:rsidP="00E706D6">
      <w:pPr>
        <w:shd w:val="clear" w:color="auto" w:fill="FFFFFF"/>
        <w:spacing w:after="100" w:afterAutospacing="1" w:line="240" w:lineRule="auto"/>
        <w:outlineLvl w:val="1"/>
        <w:rPr>
          <w:rFonts w:ascii="Nunito" w:eastAsia="Times New Roman" w:hAnsi="Nunito" w:cs="Times New Roman"/>
          <w:b/>
          <w:bCs/>
          <w:color w:val="D10074"/>
          <w:sz w:val="36"/>
          <w:szCs w:val="36"/>
          <w:lang w:eastAsia="en-GB"/>
        </w:rPr>
      </w:pPr>
      <w:r w:rsidRPr="00E706D6">
        <w:rPr>
          <w:rFonts w:ascii="Nunito" w:eastAsia="Times New Roman" w:hAnsi="Nunito" w:cs="Times New Roman"/>
          <w:b/>
          <w:bCs/>
          <w:color w:val="D10074"/>
          <w:sz w:val="36"/>
          <w:szCs w:val="36"/>
          <w:lang w:eastAsia="en-GB"/>
        </w:rPr>
        <w:t>The Rise and Fall of a Comet</w:t>
      </w:r>
    </w:p>
    <w:p w14:paraId="48BE191C"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Electrical retail chain Comet Group started life in 1933 as Comet Battery Stores, recharging batteries for customers’ wireless radios.</w:t>
      </w:r>
    </w:p>
    <w:p w14:paraId="3FD616AC"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 xml:space="preserve">In the early 1950s, demand for wireless radios grew fast, and founder George </w:t>
      </w:r>
      <w:proofErr w:type="spellStart"/>
      <w:r w:rsidRPr="00E706D6">
        <w:rPr>
          <w:rFonts w:ascii="Nunito" w:eastAsia="Times New Roman" w:hAnsi="Nunito" w:cs="Times New Roman"/>
          <w:color w:val="212529"/>
          <w:sz w:val="24"/>
          <w:szCs w:val="24"/>
          <w:lang w:eastAsia="en-GB"/>
        </w:rPr>
        <w:t>Hollingbery</w:t>
      </w:r>
      <w:proofErr w:type="spellEnd"/>
      <w:r w:rsidRPr="00E706D6">
        <w:rPr>
          <w:rFonts w:ascii="Nunito" w:eastAsia="Times New Roman" w:hAnsi="Nunito" w:cs="Times New Roman"/>
          <w:color w:val="212529"/>
          <w:sz w:val="24"/>
          <w:szCs w:val="24"/>
          <w:lang w:eastAsia="en-GB"/>
        </w:rPr>
        <w:t xml:space="preserve"> changed the name to Comet Radio Rentals, opening his first retail store. More stores followed quickly.</w:t>
      </w:r>
    </w:p>
    <w:p w14:paraId="1330939D"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Following the Resale Prices Act (1964), Comet expanded beyond its Yorkshire heartland, becoming a national discount retailer. Predominantly a mail-order business, Comet advertised stock and prices 45% lower than the manufacturers' recommended retail prices. Few pure-play electrical retailers could compete.</w:t>
      </w:r>
    </w:p>
    <w:p w14:paraId="499B9A51"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Comet went public in July 1972 and expanded its range by purchasing Gas Trend, a discount retailer of gas appliances. By the end of 1976, the group had grown to 50 outlets.</w:t>
      </w:r>
    </w:p>
    <w:p w14:paraId="717BFCAD"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 xml:space="preserve">In May 1994, Comet received a takeover bid from Harris Queensway followed by one from Woolworths. The latter succeeded but was regarded as a big mistake by some marketing </w:t>
      </w:r>
      <w:proofErr w:type="gramStart"/>
      <w:r w:rsidRPr="00E706D6">
        <w:rPr>
          <w:rFonts w:ascii="Nunito" w:eastAsia="Times New Roman" w:hAnsi="Nunito" w:cs="Times New Roman"/>
          <w:color w:val="212529"/>
          <w:sz w:val="24"/>
          <w:szCs w:val="24"/>
          <w:lang w:eastAsia="en-GB"/>
        </w:rPr>
        <w:t>analysts .</w:t>
      </w:r>
      <w:proofErr w:type="gramEnd"/>
    </w:p>
    <w:p w14:paraId="3C995E3A"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Enter Wal-Mart into the UK with the takeover of Asda. The world’s (then) largest retailer effectively wiped close to £700m off the value of UK chain stores with its announcement that it would discount some goods by around 60%. To survive, Comet had to – at least – match Wal-Mart’s like-for-like discounts.</w:t>
      </w:r>
    </w:p>
    <w:p w14:paraId="62C0A7C4"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 xml:space="preserve">Another, slightly bizarre, problem emerged. With similar-sounding names and both companies’ logos white on a red background, consumers confused Comet with </w:t>
      </w:r>
      <w:proofErr w:type="spellStart"/>
      <w:r w:rsidRPr="00E706D6">
        <w:rPr>
          <w:rFonts w:ascii="Nunito" w:eastAsia="Times New Roman" w:hAnsi="Nunito" w:cs="Times New Roman"/>
          <w:color w:val="212529"/>
          <w:sz w:val="24"/>
          <w:szCs w:val="24"/>
          <w:lang w:eastAsia="en-GB"/>
        </w:rPr>
        <w:t>Currys</w:t>
      </w:r>
      <w:proofErr w:type="spellEnd"/>
      <w:r w:rsidRPr="00E706D6">
        <w:rPr>
          <w:rFonts w:ascii="Nunito" w:eastAsia="Times New Roman" w:hAnsi="Nunito" w:cs="Times New Roman"/>
          <w:color w:val="212529"/>
          <w:sz w:val="24"/>
          <w:szCs w:val="24"/>
          <w:lang w:eastAsia="en-GB"/>
        </w:rPr>
        <w:t xml:space="preserve"> (owned by rival Dixons). Despite a £20m rebranding campaign in 2005, Comet continued to lose market share.</w:t>
      </w:r>
    </w:p>
    <w:p w14:paraId="13F0FC19"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lastRenderedPageBreak/>
        <w:t>Even with its substantial experience in the mail-order business, Comet was left behind by the explosion in online retailing in the early 2000s, despite establishing its own e-tail business.</w:t>
      </w:r>
    </w:p>
    <w:p w14:paraId="1F040228"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The global economic crash of the 2007 was the final straw. Increasing levels of unemployment, wage freezes and stagnation in the property market combined to keep consumer spending on discretionary purchases rock bottom. It was simply impossible for struggling Comet to improve its appeal to customers whilst closing stores and axing staff.</w:t>
      </w:r>
    </w:p>
    <w:p w14:paraId="77D37F69"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There are, in the end, two generic marketing strategies: cost leadership and differentiation. Operating in a fiercely competitive market characterised by very low margins, Comet was never going to be able to sustain a cost-leadership position. Yet it continued to focus (almost solely) on price. A poor in-store experience and lack of customer service, the inability to differentiate its offering, and little acknowledgement that it’s essential to inspire customer inspiration when shopping for electrical products, ultimately led to Comet’s demise.</w:t>
      </w:r>
    </w:p>
    <w:p w14:paraId="07CBD8E8"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In this digital era, retailers must provide compelling reasons to buy in-store and convert that intent into sales. Purchases on the internet may be growing but the ‘bricks and mortar’ retailers are far from dead. To survive, however, they must develop an integrated multi-channel approach – Ikea’s structure has eliminated silos and barriers by establishing cross-functional teams that collaborate across all channels – view their operations from the position of the consumer (looking from the outside in), and develop an engaging environment that actually enhances brand loyalty. Apple showrooms are world leaders in this respect.</w:t>
      </w:r>
    </w:p>
    <w:p w14:paraId="324CF634"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 xml:space="preserve">Comet executives appeared to have little understanding of integrated multi-channel retailing, operating instead from disconnected silos – marketing in one, customer </w:t>
      </w:r>
      <w:r w:rsidRPr="00E706D6">
        <w:rPr>
          <w:rFonts w:ascii="Nunito" w:eastAsia="Times New Roman" w:hAnsi="Nunito" w:cs="Times New Roman"/>
          <w:color w:val="212529"/>
          <w:sz w:val="24"/>
          <w:szCs w:val="24"/>
          <w:lang w:eastAsia="en-GB"/>
        </w:rPr>
        <w:lastRenderedPageBreak/>
        <w:t>services in another, supply chain and logistics in yet another and operations and technology out on its own.</w:t>
      </w:r>
    </w:p>
    <w:p w14:paraId="4D8DEC07" w14:textId="77777777" w:rsidR="00E706D6" w:rsidRPr="00E706D6" w:rsidRDefault="00E706D6" w:rsidP="00017B81">
      <w:pPr>
        <w:shd w:val="clear" w:color="auto" w:fill="FFFFFF"/>
        <w:spacing w:after="100" w:afterAutospacing="1" w:line="360" w:lineRule="auto"/>
        <w:jc w:val="both"/>
        <w:rPr>
          <w:rFonts w:ascii="Nunito" w:eastAsia="Times New Roman" w:hAnsi="Nunito" w:cs="Times New Roman"/>
          <w:color w:val="212529"/>
          <w:sz w:val="24"/>
          <w:szCs w:val="24"/>
          <w:lang w:eastAsia="en-GB"/>
        </w:rPr>
      </w:pPr>
      <w:r w:rsidRPr="00E706D6">
        <w:rPr>
          <w:rFonts w:ascii="Nunito" w:eastAsia="Times New Roman" w:hAnsi="Nunito" w:cs="Times New Roman"/>
          <w:color w:val="212529"/>
          <w:sz w:val="24"/>
          <w:szCs w:val="24"/>
          <w:lang w:eastAsia="en-GB"/>
        </w:rPr>
        <w:t>A sad ending for an organisation that once set the standards for electrical retailing.</w:t>
      </w:r>
    </w:p>
    <w:p w14:paraId="7E1BE99F" w14:textId="77777777" w:rsidR="00000000" w:rsidRDefault="00000000" w:rsidP="00017B81">
      <w:pPr>
        <w:spacing w:line="360" w:lineRule="auto"/>
        <w:jc w:val="both"/>
      </w:pPr>
    </w:p>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unito">
    <w:charset w:val="00"/>
    <w:family w:val="auto"/>
    <w:pitch w:val="variable"/>
    <w:sig w:usb0="A00002FF" w:usb1="5000204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D6"/>
    <w:rsid w:val="00017B81"/>
    <w:rsid w:val="0022463B"/>
    <w:rsid w:val="00733B3F"/>
    <w:rsid w:val="00D4452A"/>
    <w:rsid w:val="00E278DD"/>
    <w:rsid w:val="00E70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5A575"/>
  <w15:chartTrackingRefBased/>
  <w15:docId w15:val="{4C2641C0-65BB-4E8E-937A-9686750B7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742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547</Words>
  <Characters>3122</Characters>
  <Application>Microsoft Office Word</Application>
  <DocSecurity>0</DocSecurity>
  <Lines>26</Lines>
  <Paragraphs>7</Paragraphs>
  <ScaleCrop>false</ScaleCrop>
  <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Nadeem Mirza</cp:lastModifiedBy>
  <cp:revision>2</cp:revision>
  <dcterms:created xsi:type="dcterms:W3CDTF">2024-12-13T10:41:00Z</dcterms:created>
  <dcterms:modified xsi:type="dcterms:W3CDTF">2024-12-13T10:41:00Z</dcterms:modified>
</cp:coreProperties>
</file>