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648426"/>
        <w:docPartObj>
          <w:docPartGallery w:val="Cover Pages"/>
          <w:docPartUnique/>
        </w:docPartObj>
      </w:sdtPr>
      <w:sdtContent>
        <w:p w14:paraId="612CDDE7" w14:textId="0FACFD2F" w:rsidR="008E1668" w:rsidRDefault="008E1668">
          <w:r>
            <w:rPr>
              <w:noProof/>
            </w:rPr>
            <mc:AlternateContent>
              <mc:Choice Requires="wps">
                <w:drawing>
                  <wp:anchor distT="0" distB="0" distL="114300" distR="114300" simplePos="0" relativeHeight="251662336" behindDoc="1" locked="0" layoutInCell="1" allowOverlap="1" wp14:anchorId="5EDF6877" wp14:editId="7A79A35A">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0F93D3D" id="Straight Connector 37" o:spid="_x0000_s1026" style="position:absolute;z-index:-251654144;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61312" behindDoc="0" locked="0" layoutInCell="1" allowOverlap="1" wp14:anchorId="0979728A" wp14:editId="132BDD4B">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41E0F6F" w14:textId="6C9DD7E6" w:rsidR="008E1668" w:rsidRDefault="00D3257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skills needed in an organisation </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42D9E3" w14:textId="0CABEE22" w:rsidR="008E1668" w:rsidRDefault="00D3257F">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0979728A"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61312;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41E0F6F" w14:textId="6C9DD7E6" w:rsidR="008E1668" w:rsidRDefault="00D3257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skills needed in an organisation </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42D9E3" w14:textId="0CABEE22" w:rsidR="008E1668" w:rsidRDefault="00D3257F">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11344BF8" w14:textId="4FA5F187" w:rsidR="008E1668" w:rsidRDefault="008E1668">
          <w:pPr>
            <w:rPr>
              <w:rFonts w:asciiTheme="majorHAnsi" w:eastAsiaTheme="majorEastAsia" w:hAnsiTheme="majorHAnsi" w:cstheme="majorBidi"/>
              <w:b/>
              <w:bCs/>
              <w:color w:val="2F5496" w:themeColor="accent1" w:themeShade="BF"/>
              <w:sz w:val="28"/>
              <w:szCs w:val="28"/>
              <w:lang w:val="en-US"/>
            </w:rPr>
          </w:pPr>
          <w:r>
            <w:rPr>
              <w:noProof/>
            </w:rPr>
            <mc:AlternateContent>
              <mc:Choice Requires="wps">
                <w:drawing>
                  <wp:anchor distT="0" distB="0" distL="114300" distR="114300" simplePos="0" relativeHeight="251664384" behindDoc="0" locked="0" layoutInCell="1" allowOverlap="1" wp14:anchorId="2C2F9778" wp14:editId="1D99FB3F">
                    <wp:simplePos x="0" y="0"/>
                    <wp:positionH relativeFrom="column">
                      <wp:posOffset>-81867</wp:posOffset>
                    </wp:positionH>
                    <wp:positionV relativeFrom="paragraph">
                      <wp:posOffset>6791839</wp:posOffset>
                    </wp:positionV>
                    <wp:extent cx="4711850" cy="2194560"/>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4711850" cy="2194560"/>
                            </a:xfrm>
                            <a:prstGeom prst="rect">
                              <a:avLst/>
                            </a:prstGeom>
                            <a:solidFill>
                              <a:schemeClr val="lt1"/>
                            </a:solidFill>
                            <a:ln w="6350">
                              <a:noFill/>
                            </a:ln>
                          </wps:spPr>
                          <wps:txbx>
                            <w:txbxContent>
                              <w:p w14:paraId="7B5EB690" w14:textId="77777777" w:rsidR="008E1668" w:rsidRDefault="008E1668" w:rsidP="008E1668">
                                <w:pPr>
                                  <w:rPr>
                                    <w:sz w:val="36"/>
                                    <w:szCs w:val="36"/>
                                  </w:rPr>
                                </w:pPr>
                                <w:r>
                                  <w:rPr>
                                    <w:sz w:val="36"/>
                                    <w:szCs w:val="36"/>
                                  </w:rPr>
                                  <w:t>Student name: Noah Olujide</w:t>
                                </w:r>
                              </w:p>
                              <w:p w14:paraId="7B8E99EF" w14:textId="77777777" w:rsidR="008E1668" w:rsidRPr="007B654B" w:rsidRDefault="008E1668" w:rsidP="008E1668">
                                <w:pPr>
                                  <w:rPr>
                                    <w:sz w:val="36"/>
                                    <w:szCs w:val="36"/>
                                  </w:rPr>
                                </w:pPr>
                                <w:r w:rsidRPr="007B654B">
                                  <w:rPr>
                                    <w:sz w:val="36"/>
                                    <w:szCs w:val="36"/>
                                  </w:rPr>
                                  <w:t>Student number: 2011890</w:t>
                                </w:r>
                              </w:p>
                              <w:p w14:paraId="28B46E1F" w14:textId="727B97FE" w:rsidR="008E1668" w:rsidRPr="007B654B" w:rsidRDefault="008E1668" w:rsidP="008E1668">
                                <w:pPr>
                                  <w:rPr>
                                    <w:sz w:val="36"/>
                                    <w:szCs w:val="36"/>
                                  </w:rPr>
                                </w:pPr>
                                <w:r w:rsidRPr="007B654B">
                                  <w:rPr>
                                    <w:sz w:val="36"/>
                                    <w:szCs w:val="36"/>
                                  </w:rPr>
                                  <w:t>Module code: BMSW400</w:t>
                                </w:r>
                                <w:r>
                                  <w:rPr>
                                    <w:sz w:val="36"/>
                                    <w:szCs w:val="36"/>
                                  </w:rPr>
                                  <w:t>1</w:t>
                                </w:r>
                              </w:p>
                              <w:p w14:paraId="2CF15E53" w14:textId="0D7F94C9" w:rsidR="008E1668" w:rsidRDefault="008E1668" w:rsidP="008E1668">
                                <w:pPr>
                                  <w:rPr>
                                    <w:sz w:val="36"/>
                                    <w:szCs w:val="36"/>
                                  </w:rPr>
                                </w:pPr>
                                <w:r w:rsidRPr="007B654B">
                                  <w:rPr>
                                    <w:sz w:val="36"/>
                                    <w:szCs w:val="36"/>
                                  </w:rPr>
                                  <w:t xml:space="preserve">Module name: </w:t>
                                </w:r>
                                <w:r>
                                  <w:rPr>
                                    <w:sz w:val="36"/>
                                    <w:szCs w:val="36"/>
                                  </w:rPr>
                                  <w:t xml:space="preserve">Academic and Employability skills   </w:t>
                                </w:r>
                              </w:p>
                              <w:p w14:paraId="42BC5F6F" w14:textId="53715B51" w:rsidR="008E1668" w:rsidRPr="007B654B" w:rsidRDefault="008E1668" w:rsidP="008E1668">
                                <w:pPr>
                                  <w:rPr>
                                    <w:sz w:val="36"/>
                                    <w:szCs w:val="36"/>
                                  </w:rPr>
                                </w:pPr>
                                <w:r>
                                  <w:rPr>
                                    <w:sz w:val="36"/>
                                    <w:szCs w:val="36"/>
                                  </w:rPr>
                                  <w:t xml:space="preserve">Lecture’s name: Mr </w:t>
                                </w:r>
                                <w:r w:rsidR="00D3257F">
                                  <w:rPr>
                                    <w:sz w:val="36"/>
                                    <w:szCs w:val="36"/>
                                  </w:rPr>
                                  <w:t xml:space="preserve">Peter </w:t>
                                </w:r>
                                <w:r w:rsidR="00D3257F">
                                  <w:rPr>
                                    <w:sz w:val="36"/>
                                    <w:szCs w:val="36"/>
                                  </w:rPr>
                                  <w:t>Allen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2F9778" id="Text Box 2" o:spid="_x0000_s1027" type="#_x0000_t202" style="position:absolute;margin-left:-6.45pt;margin-top:534.8pt;width:371pt;height:172.8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" fillcolor="white [3201]" stroked="f" strokeweight=".5pt">
                    <v:textbox>
                      <w:txbxContent>
                        <w:p w14:paraId="7B5EB690" w14:textId="77777777" w:rsidR="008E1668" w:rsidRDefault="008E1668" w:rsidP="008E1668">
                          <w:pPr>
                            <w:rPr>
                              <w:sz w:val="36"/>
                              <w:szCs w:val="36"/>
                            </w:rPr>
                          </w:pPr>
                          <w:r>
                            <w:rPr>
                              <w:sz w:val="36"/>
                              <w:szCs w:val="36"/>
                            </w:rPr>
                            <w:t>Student name: Noah Olujide</w:t>
                          </w:r>
                        </w:p>
                        <w:p w14:paraId="7B8E99EF" w14:textId="77777777" w:rsidR="008E1668" w:rsidRPr="007B654B" w:rsidRDefault="008E1668" w:rsidP="008E1668">
                          <w:pPr>
                            <w:rPr>
                              <w:sz w:val="36"/>
                              <w:szCs w:val="36"/>
                            </w:rPr>
                          </w:pPr>
                          <w:r w:rsidRPr="007B654B">
                            <w:rPr>
                              <w:sz w:val="36"/>
                              <w:szCs w:val="36"/>
                            </w:rPr>
                            <w:t>Student number: 2011890</w:t>
                          </w:r>
                        </w:p>
                        <w:p w14:paraId="28B46E1F" w14:textId="727B97FE" w:rsidR="008E1668" w:rsidRPr="007B654B" w:rsidRDefault="008E1668" w:rsidP="008E1668">
                          <w:pPr>
                            <w:rPr>
                              <w:sz w:val="36"/>
                              <w:szCs w:val="36"/>
                            </w:rPr>
                          </w:pPr>
                          <w:r w:rsidRPr="007B654B">
                            <w:rPr>
                              <w:sz w:val="36"/>
                              <w:szCs w:val="36"/>
                            </w:rPr>
                            <w:t>Module code: BMSW400</w:t>
                          </w:r>
                          <w:r>
                            <w:rPr>
                              <w:sz w:val="36"/>
                              <w:szCs w:val="36"/>
                            </w:rPr>
                            <w:t>1</w:t>
                          </w:r>
                        </w:p>
                        <w:p w14:paraId="2CF15E53" w14:textId="0D7F94C9" w:rsidR="008E1668" w:rsidRDefault="008E1668" w:rsidP="008E1668">
                          <w:pPr>
                            <w:rPr>
                              <w:sz w:val="36"/>
                              <w:szCs w:val="36"/>
                            </w:rPr>
                          </w:pPr>
                          <w:r w:rsidRPr="007B654B">
                            <w:rPr>
                              <w:sz w:val="36"/>
                              <w:szCs w:val="36"/>
                            </w:rPr>
                            <w:t xml:space="preserve">Module name: </w:t>
                          </w:r>
                          <w:r>
                            <w:rPr>
                              <w:sz w:val="36"/>
                              <w:szCs w:val="36"/>
                            </w:rPr>
                            <w:t xml:space="preserve">Academic and Employability skills   </w:t>
                          </w:r>
                        </w:p>
                        <w:p w14:paraId="42BC5F6F" w14:textId="53715B51" w:rsidR="008E1668" w:rsidRPr="007B654B" w:rsidRDefault="008E1668" w:rsidP="008E1668">
                          <w:pPr>
                            <w:rPr>
                              <w:sz w:val="36"/>
                              <w:szCs w:val="36"/>
                            </w:rPr>
                          </w:pPr>
                          <w:r>
                            <w:rPr>
                              <w:sz w:val="36"/>
                              <w:szCs w:val="36"/>
                            </w:rPr>
                            <w:t xml:space="preserve">Lecture’s name: Mr </w:t>
                          </w:r>
                          <w:r w:rsidR="00D3257F">
                            <w:rPr>
                              <w:sz w:val="36"/>
                              <w:szCs w:val="36"/>
                            </w:rPr>
                            <w:t xml:space="preserve">Peter </w:t>
                          </w:r>
                          <w:r w:rsidR="00D3257F">
                            <w:rPr>
                              <w:sz w:val="36"/>
                              <w:szCs w:val="36"/>
                            </w:rPr>
                            <w:t>Allen</w:t>
                          </w:r>
                        </w:p>
                      </w:txbxContent>
                    </v:textbox>
                  </v:shape>
                </w:pict>
              </mc:Fallback>
            </mc:AlternateContent>
          </w:r>
          <w:r>
            <w:br w:type="page"/>
          </w:r>
        </w:p>
      </w:sdtContent>
    </w:sdt>
    <w:sdt>
      <w:sdtPr>
        <w:id w:val="-202862650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FA01648" w14:textId="1162AA84" w:rsidR="008E1668" w:rsidRDefault="008E1668">
          <w:pPr>
            <w:pStyle w:val="TOCHeading"/>
          </w:pPr>
          <w:r>
            <w:t>Table of Contents</w:t>
          </w:r>
        </w:p>
        <w:p w14:paraId="4EB7A719" w14:textId="745FADDC" w:rsidR="008E1668" w:rsidRDefault="008E1668">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59197005" w:history="1">
            <w:r w:rsidRPr="00C134DC">
              <w:rPr>
                <w:rStyle w:val="Hyperlink"/>
                <w:noProof/>
              </w:rPr>
              <w:t>Introduction</w:t>
            </w:r>
            <w:r>
              <w:rPr>
                <w:noProof/>
                <w:webHidden/>
              </w:rPr>
              <w:tab/>
            </w:r>
            <w:r>
              <w:rPr>
                <w:noProof/>
                <w:webHidden/>
              </w:rPr>
              <w:fldChar w:fldCharType="begin"/>
            </w:r>
            <w:r>
              <w:rPr>
                <w:noProof/>
                <w:webHidden/>
              </w:rPr>
              <w:instrText xml:space="preserve"> PAGEREF _Toc59197005 \h </w:instrText>
            </w:r>
            <w:r>
              <w:rPr>
                <w:noProof/>
                <w:webHidden/>
              </w:rPr>
            </w:r>
            <w:r>
              <w:rPr>
                <w:noProof/>
                <w:webHidden/>
              </w:rPr>
              <w:fldChar w:fldCharType="separate"/>
            </w:r>
            <w:r>
              <w:rPr>
                <w:noProof/>
                <w:webHidden/>
              </w:rPr>
              <w:t>2</w:t>
            </w:r>
            <w:r>
              <w:rPr>
                <w:noProof/>
                <w:webHidden/>
              </w:rPr>
              <w:fldChar w:fldCharType="end"/>
            </w:r>
          </w:hyperlink>
        </w:p>
        <w:p w14:paraId="76923D79" w14:textId="48D1CB49" w:rsidR="008E1668" w:rsidRDefault="008E1668">
          <w:pPr>
            <w:pStyle w:val="TOC1"/>
            <w:tabs>
              <w:tab w:val="right" w:leader="dot" w:pos="9010"/>
            </w:tabs>
            <w:rPr>
              <w:rFonts w:eastAsiaTheme="minorEastAsia"/>
              <w:b w:val="0"/>
              <w:bCs w:val="0"/>
              <w:i w:val="0"/>
              <w:iCs w:val="0"/>
              <w:noProof/>
              <w:lang w:eastAsia="en-GB"/>
            </w:rPr>
          </w:pPr>
          <w:hyperlink w:anchor="_Toc59197006" w:history="1">
            <w:r w:rsidRPr="00C134DC">
              <w:rPr>
                <w:rStyle w:val="Hyperlink"/>
                <w:noProof/>
              </w:rPr>
              <w:t>Time management</w:t>
            </w:r>
            <w:r>
              <w:rPr>
                <w:noProof/>
                <w:webHidden/>
              </w:rPr>
              <w:tab/>
            </w:r>
            <w:r>
              <w:rPr>
                <w:noProof/>
                <w:webHidden/>
              </w:rPr>
              <w:fldChar w:fldCharType="begin"/>
            </w:r>
            <w:r>
              <w:rPr>
                <w:noProof/>
                <w:webHidden/>
              </w:rPr>
              <w:instrText xml:space="preserve"> PAGEREF _Toc59197006 \h </w:instrText>
            </w:r>
            <w:r>
              <w:rPr>
                <w:noProof/>
                <w:webHidden/>
              </w:rPr>
            </w:r>
            <w:r>
              <w:rPr>
                <w:noProof/>
                <w:webHidden/>
              </w:rPr>
              <w:fldChar w:fldCharType="separate"/>
            </w:r>
            <w:r>
              <w:rPr>
                <w:noProof/>
                <w:webHidden/>
              </w:rPr>
              <w:t>2</w:t>
            </w:r>
            <w:r>
              <w:rPr>
                <w:noProof/>
                <w:webHidden/>
              </w:rPr>
              <w:fldChar w:fldCharType="end"/>
            </w:r>
          </w:hyperlink>
        </w:p>
        <w:p w14:paraId="634D5187" w14:textId="1FE41D22" w:rsidR="008E1668" w:rsidRDefault="008E1668">
          <w:pPr>
            <w:pStyle w:val="TOC2"/>
            <w:tabs>
              <w:tab w:val="right" w:leader="dot" w:pos="9010"/>
            </w:tabs>
            <w:rPr>
              <w:rFonts w:eastAsiaTheme="minorEastAsia"/>
              <w:b w:val="0"/>
              <w:bCs w:val="0"/>
              <w:noProof/>
              <w:sz w:val="24"/>
              <w:szCs w:val="24"/>
              <w:lang w:eastAsia="en-GB"/>
            </w:rPr>
          </w:pPr>
          <w:hyperlink w:anchor="_Toc59197007" w:history="1">
            <w:r w:rsidRPr="00C134DC">
              <w:rPr>
                <w:rStyle w:val="Hyperlink"/>
                <w:noProof/>
              </w:rPr>
              <w:t>Example of how I used to use my time:</w:t>
            </w:r>
            <w:r>
              <w:rPr>
                <w:noProof/>
                <w:webHidden/>
              </w:rPr>
              <w:tab/>
            </w:r>
            <w:r>
              <w:rPr>
                <w:noProof/>
                <w:webHidden/>
              </w:rPr>
              <w:fldChar w:fldCharType="begin"/>
            </w:r>
            <w:r>
              <w:rPr>
                <w:noProof/>
                <w:webHidden/>
              </w:rPr>
              <w:instrText xml:space="preserve"> PAGEREF _Toc59197007 \h </w:instrText>
            </w:r>
            <w:r>
              <w:rPr>
                <w:noProof/>
                <w:webHidden/>
              </w:rPr>
            </w:r>
            <w:r>
              <w:rPr>
                <w:noProof/>
                <w:webHidden/>
              </w:rPr>
              <w:fldChar w:fldCharType="separate"/>
            </w:r>
            <w:r>
              <w:rPr>
                <w:noProof/>
                <w:webHidden/>
              </w:rPr>
              <w:t>3</w:t>
            </w:r>
            <w:r>
              <w:rPr>
                <w:noProof/>
                <w:webHidden/>
              </w:rPr>
              <w:fldChar w:fldCharType="end"/>
            </w:r>
          </w:hyperlink>
        </w:p>
        <w:p w14:paraId="283D8A93" w14:textId="109DE7FE" w:rsidR="008E1668" w:rsidRDefault="008E1668">
          <w:pPr>
            <w:pStyle w:val="TOC2"/>
            <w:tabs>
              <w:tab w:val="right" w:leader="dot" w:pos="9010"/>
            </w:tabs>
            <w:rPr>
              <w:rFonts w:eastAsiaTheme="minorEastAsia"/>
              <w:b w:val="0"/>
              <w:bCs w:val="0"/>
              <w:noProof/>
              <w:sz w:val="24"/>
              <w:szCs w:val="24"/>
              <w:lang w:eastAsia="en-GB"/>
            </w:rPr>
          </w:pPr>
          <w:hyperlink w:anchor="_Toc59197008" w:history="1">
            <w:r w:rsidRPr="00C134DC">
              <w:rPr>
                <w:rStyle w:val="Hyperlink"/>
                <w:noProof/>
              </w:rPr>
              <w:t>Example of how I plan to use my time in the future:</w:t>
            </w:r>
            <w:r>
              <w:rPr>
                <w:noProof/>
                <w:webHidden/>
              </w:rPr>
              <w:tab/>
            </w:r>
            <w:r>
              <w:rPr>
                <w:noProof/>
                <w:webHidden/>
              </w:rPr>
              <w:fldChar w:fldCharType="begin"/>
            </w:r>
            <w:r>
              <w:rPr>
                <w:noProof/>
                <w:webHidden/>
              </w:rPr>
              <w:instrText xml:space="preserve"> PAGEREF _Toc59197008 \h </w:instrText>
            </w:r>
            <w:r>
              <w:rPr>
                <w:noProof/>
                <w:webHidden/>
              </w:rPr>
            </w:r>
            <w:r>
              <w:rPr>
                <w:noProof/>
                <w:webHidden/>
              </w:rPr>
              <w:fldChar w:fldCharType="separate"/>
            </w:r>
            <w:r>
              <w:rPr>
                <w:noProof/>
                <w:webHidden/>
              </w:rPr>
              <w:t>3</w:t>
            </w:r>
            <w:r>
              <w:rPr>
                <w:noProof/>
                <w:webHidden/>
              </w:rPr>
              <w:fldChar w:fldCharType="end"/>
            </w:r>
          </w:hyperlink>
        </w:p>
        <w:p w14:paraId="5BF9FDC5" w14:textId="772E7681" w:rsidR="008E1668" w:rsidRDefault="008E1668">
          <w:pPr>
            <w:pStyle w:val="TOC2"/>
            <w:tabs>
              <w:tab w:val="right" w:leader="dot" w:pos="9010"/>
            </w:tabs>
            <w:rPr>
              <w:rFonts w:eastAsiaTheme="minorEastAsia"/>
              <w:b w:val="0"/>
              <w:bCs w:val="0"/>
              <w:noProof/>
              <w:sz w:val="24"/>
              <w:szCs w:val="24"/>
              <w:lang w:eastAsia="en-GB"/>
            </w:rPr>
          </w:pPr>
          <w:hyperlink w:anchor="_Toc59197009" w:history="1">
            <w:r w:rsidRPr="00C134DC">
              <w:rPr>
                <w:rStyle w:val="Hyperlink"/>
                <w:noProof/>
              </w:rPr>
              <w:t>Daily and weekly time management for me</w:t>
            </w:r>
            <w:r>
              <w:rPr>
                <w:noProof/>
                <w:webHidden/>
              </w:rPr>
              <w:tab/>
            </w:r>
            <w:r>
              <w:rPr>
                <w:noProof/>
                <w:webHidden/>
              </w:rPr>
              <w:fldChar w:fldCharType="begin"/>
            </w:r>
            <w:r>
              <w:rPr>
                <w:noProof/>
                <w:webHidden/>
              </w:rPr>
              <w:instrText xml:space="preserve"> PAGEREF _Toc59197009 \h </w:instrText>
            </w:r>
            <w:r>
              <w:rPr>
                <w:noProof/>
                <w:webHidden/>
              </w:rPr>
            </w:r>
            <w:r>
              <w:rPr>
                <w:noProof/>
                <w:webHidden/>
              </w:rPr>
              <w:fldChar w:fldCharType="separate"/>
            </w:r>
            <w:r>
              <w:rPr>
                <w:noProof/>
                <w:webHidden/>
              </w:rPr>
              <w:t>4</w:t>
            </w:r>
            <w:r>
              <w:rPr>
                <w:noProof/>
                <w:webHidden/>
              </w:rPr>
              <w:fldChar w:fldCharType="end"/>
            </w:r>
          </w:hyperlink>
        </w:p>
        <w:p w14:paraId="20895CA3" w14:textId="0969C661" w:rsidR="008E1668" w:rsidRDefault="008E1668">
          <w:pPr>
            <w:pStyle w:val="TOC1"/>
            <w:tabs>
              <w:tab w:val="right" w:leader="dot" w:pos="9010"/>
            </w:tabs>
            <w:rPr>
              <w:rFonts w:eastAsiaTheme="minorEastAsia"/>
              <w:b w:val="0"/>
              <w:bCs w:val="0"/>
              <w:i w:val="0"/>
              <w:iCs w:val="0"/>
              <w:noProof/>
              <w:lang w:eastAsia="en-GB"/>
            </w:rPr>
          </w:pPr>
          <w:hyperlink w:anchor="_Toc59197010" w:history="1">
            <w:r w:rsidRPr="00C134DC">
              <w:rPr>
                <w:rStyle w:val="Hyperlink"/>
                <w:noProof/>
              </w:rPr>
              <w:t>Reflective writing</w:t>
            </w:r>
            <w:r>
              <w:rPr>
                <w:noProof/>
                <w:webHidden/>
              </w:rPr>
              <w:tab/>
            </w:r>
            <w:r>
              <w:rPr>
                <w:noProof/>
                <w:webHidden/>
              </w:rPr>
              <w:fldChar w:fldCharType="begin"/>
            </w:r>
            <w:r>
              <w:rPr>
                <w:noProof/>
                <w:webHidden/>
              </w:rPr>
              <w:instrText xml:space="preserve"> PAGEREF _Toc59197010 \h </w:instrText>
            </w:r>
            <w:r>
              <w:rPr>
                <w:noProof/>
                <w:webHidden/>
              </w:rPr>
            </w:r>
            <w:r>
              <w:rPr>
                <w:noProof/>
                <w:webHidden/>
              </w:rPr>
              <w:fldChar w:fldCharType="separate"/>
            </w:r>
            <w:r>
              <w:rPr>
                <w:noProof/>
                <w:webHidden/>
              </w:rPr>
              <w:t>4</w:t>
            </w:r>
            <w:r>
              <w:rPr>
                <w:noProof/>
                <w:webHidden/>
              </w:rPr>
              <w:fldChar w:fldCharType="end"/>
            </w:r>
          </w:hyperlink>
        </w:p>
        <w:p w14:paraId="50B3AC89" w14:textId="3B1EBE28" w:rsidR="008E1668" w:rsidRDefault="008E1668">
          <w:pPr>
            <w:pStyle w:val="TOC2"/>
            <w:tabs>
              <w:tab w:val="right" w:leader="dot" w:pos="9010"/>
            </w:tabs>
            <w:rPr>
              <w:rFonts w:eastAsiaTheme="minorEastAsia"/>
              <w:b w:val="0"/>
              <w:bCs w:val="0"/>
              <w:noProof/>
              <w:sz w:val="24"/>
              <w:szCs w:val="24"/>
              <w:lang w:eastAsia="en-GB"/>
            </w:rPr>
          </w:pPr>
          <w:hyperlink w:anchor="_Toc59197011" w:history="1">
            <w:r w:rsidRPr="00C134DC">
              <w:rPr>
                <w:rStyle w:val="Hyperlink"/>
                <w:noProof/>
              </w:rPr>
              <w:t>Gibbs reflective cycle 1988</w:t>
            </w:r>
            <w:r>
              <w:rPr>
                <w:noProof/>
                <w:webHidden/>
              </w:rPr>
              <w:tab/>
            </w:r>
            <w:r>
              <w:rPr>
                <w:noProof/>
                <w:webHidden/>
              </w:rPr>
              <w:fldChar w:fldCharType="begin"/>
            </w:r>
            <w:r>
              <w:rPr>
                <w:noProof/>
                <w:webHidden/>
              </w:rPr>
              <w:instrText xml:space="preserve"> PAGEREF _Toc59197011 \h </w:instrText>
            </w:r>
            <w:r>
              <w:rPr>
                <w:noProof/>
                <w:webHidden/>
              </w:rPr>
            </w:r>
            <w:r>
              <w:rPr>
                <w:noProof/>
                <w:webHidden/>
              </w:rPr>
              <w:fldChar w:fldCharType="separate"/>
            </w:r>
            <w:r>
              <w:rPr>
                <w:noProof/>
                <w:webHidden/>
              </w:rPr>
              <w:t>5</w:t>
            </w:r>
            <w:r>
              <w:rPr>
                <w:noProof/>
                <w:webHidden/>
              </w:rPr>
              <w:fldChar w:fldCharType="end"/>
            </w:r>
          </w:hyperlink>
        </w:p>
        <w:p w14:paraId="17EEDD03" w14:textId="2D6D1BBB" w:rsidR="008E1668" w:rsidRDefault="008E1668">
          <w:pPr>
            <w:pStyle w:val="TOC2"/>
            <w:tabs>
              <w:tab w:val="right" w:leader="dot" w:pos="9010"/>
            </w:tabs>
            <w:rPr>
              <w:rFonts w:eastAsiaTheme="minorEastAsia"/>
              <w:b w:val="0"/>
              <w:bCs w:val="0"/>
              <w:noProof/>
              <w:sz w:val="24"/>
              <w:szCs w:val="24"/>
              <w:lang w:eastAsia="en-GB"/>
            </w:rPr>
          </w:pPr>
          <w:hyperlink w:anchor="_Toc59197012" w:history="1">
            <w:r w:rsidRPr="00C134DC">
              <w:rPr>
                <w:rStyle w:val="Hyperlink"/>
                <w:noProof/>
              </w:rPr>
              <w:t>Kolb’s experiential learning cycle</w:t>
            </w:r>
            <w:r>
              <w:rPr>
                <w:noProof/>
                <w:webHidden/>
              </w:rPr>
              <w:tab/>
            </w:r>
            <w:r>
              <w:rPr>
                <w:noProof/>
                <w:webHidden/>
              </w:rPr>
              <w:fldChar w:fldCharType="begin"/>
            </w:r>
            <w:r>
              <w:rPr>
                <w:noProof/>
                <w:webHidden/>
              </w:rPr>
              <w:instrText xml:space="preserve"> PAGEREF _Toc59197012 \h </w:instrText>
            </w:r>
            <w:r>
              <w:rPr>
                <w:noProof/>
                <w:webHidden/>
              </w:rPr>
            </w:r>
            <w:r>
              <w:rPr>
                <w:noProof/>
                <w:webHidden/>
              </w:rPr>
              <w:fldChar w:fldCharType="separate"/>
            </w:r>
            <w:r>
              <w:rPr>
                <w:noProof/>
                <w:webHidden/>
              </w:rPr>
              <w:t>6</w:t>
            </w:r>
            <w:r>
              <w:rPr>
                <w:noProof/>
                <w:webHidden/>
              </w:rPr>
              <w:fldChar w:fldCharType="end"/>
            </w:r>
          </w:hyperlink>
        </w:p>
        <w:p w14:paraId="41A17C61" w14:textId="62A39AE6" w:rsidR="008E1668" w:rsidRDefault="008E1668">
          <w:pPr>
            <w:pStyle w:val="TOC2"/>
            <w:tabs>
              <w:tab w:val="right" w:leader="dot" w:pos="9010"/>
            </w:tabs>
            <w:rPr>
              <w:rFonts w:eastAsiaTheme="minorEastAsia"/>
              <w:b w:val="0"/>
              <w:bCs w:val="0"/>
              <w:noProof/>
              <w:sz w:val="24"/>
              <w:szCs w:val="24"/>
              <w:lang w:eastAsia="en-GB"/>
            </w:rPr>
          </w:pPr>
          <w:hyperlink w:anchor="_Toc59197013" w:history="1">
            <w:r w:rsidRPr="00C134DC">
              <w:rPr>
                <w:rStyle w:val="Hyperlink"/>
                <w:noProof/>
              </w:rPr>
              <w:t>Driscoll’s model</w:t>
            </w:r>
            <w:r>
              <w:rPr>
                <w:noProof/>
                <w:webHidden/>
              </w:rPr>
              <w:tab/>
            </w:r>
            <w:r>
              <w:rPr>
                <w:noProof/>
                <w:webHidden/>
              </w:rPr>
              <w:fldChar w:fldCharType="begin"/>
            </w:r>
            <w:r>
              <w:rPr>
                <w:noProof/>
                <w:webHidden/>
              </w:rPr>
              <w:instrText xml:space="preserve"> PAGEREF _Toc59197013 \h </w:instrText>
            </w:r>
            <w:r>
              <w:rPr>
                <w:noProof/>
                <w:webHidden/>
              </w:rPr>
            </w:r>
            <w:r>
              <w:rPr>
                <w:noProof/>
                <w:webHidden/>
              </w:rPr>
              <w:fldChar w:fldCharType="separate"/>
            </w:r>
            <w:r>
              <w:rPr>
                <w:noProof/>
                <w:webHidden/>
              </w:rPr>
              <w:t>8</w:t>
            </w:r>
            <w:r>
              <w:rPr>
                <w:noProof/>
                <w:webHidden/>
              </w:rPr>
              <w:fldChar w:fldCharType="end"/>
            </w:r>
          </w:hyperlink>
        </w:p>
        <w:p w14:paraId="6B2D693B" w14:textId="01B8D6C1" w:rsidR="008E1668" w:rsidRDefault="008E1668">
          <w:pPr>
            <w:pStyle w:val="TOC1"/>
            <w:tabs>
              <w:tab w:val="right" w:leader="dot" w:pos="9010"/>
            </w:tabs>
            <w:rPr>
              <w:rFonts w:eastAsiaTheme="minorEastAsia"/>
              <w:b w:val="0"/>
              <w:bCs w:val="0"/>
              <w:i w:val="0"/>
              <w:iCs w:val="0"/>
              <w:noProof/>
              <w:lang w:eastAsia="en-GB"/>
            </w:rPr>
          </w:pPr>
          <w:hyperlink w:anchor="_Toc59197014" w:history="1">
            <w:r w:rsidRPr="00C134DC">
              <w:rPr>
                <w:rStyle w:val="Hyperlink"/>
                <w:noProof/>
              </w:rPr>
              <w:t>CV and cover letter writing</w:t>
            </w:r>
            <w:r>
              <w:rPr>
                <w:noProof/>
                <w:webHidden/>
              </w:rPr>
              <w:tab/>
            </w:r>
            <w:r>
              <w:rPr>
                <w:noProof/>
                <w:webHidden/>
              </w:rPr>
              <w:fldChar w:fldCharType="begin"/>
            </w:r>
            <w:r>
              <w:rPr>
                <w:noProof/>
                <w:webHidden/>
              </w:rPr>
              <w:instrText xml:space="preserve"> PAGEREF _Toc59197014 \h </w:instrText>
            </w:r>
            <w:r>
              <w:rPr>
                <w:noProof/>
                <w:webHidden/>
              </w:rPr>
            </w:r>
            <w:r>
              <w:rPr>
                <w:noProof/>
                <w:webHidden/>
              </w:rPr>
              <w:fldChar w:fldCharType="separate"/>
            </w:r>
            <w:r>
              <w:rPr>
                <w:noProof/>
                <w:webHidden/>
              </w:rPr>
              <w:t>9</w:t>
            </w:r>
            <w:r>
              <w:rPr>
                <w:noProof/>
                <w:webHidden/>
              </w:rPr>
              <w:fldChar w:fldCharType="end"/>
            </w:r>
          </w:hyperlink>
        </w:p>
        <w:p w14:paraId="482AEE06" w14:textId="27AFF5CA" w:rsidR="008E1668" w:rsidRDefault="008E1668">
          <w:pPr>
            <w:pStyle w:val="TOC2"/>
            <w:tabs>
              <w:tab w:val="right" w:leader="dot" w:pos="9010"/>
            </w:tabs>
            <w:rPr>
              <w:rFonts w:eastAsiaTheme="minorEastAsia"/>
              <w:b w:val="0"/>
              <w:bCs w:val="0"/>
              <w:noProof/>
              <w:sz w:val="24"/>
              <w:szCs w:val="24"/>
              <w:lang w:eastAsia="en-GB"/>
            </w:rPr>
          </w:pPr>
          <w:hyperlink w:anchor="_Toc59197015" w:history="1">
            <w:r w:rsidRPr="00C134DC">
              <w:rPr>
                <w:rStyle w:val="Hyperlink"/>
                <w:noProof/>
              </w:rPr>
              <w:t>Qualities of a good CV</w:t>
            </w:r>
            <w:r>
              <w:rPr>
                <w:noProof/>
                <w:webHidden/>
              </w:rPr>
              <w:tab/>
            </w:r>
            <w:r>
              <w:rPr>
                <w:noProof/>
                <w:webHidden/>
              </w:rPr>
              <w:fldChar w:fldCharType="begin"/>
            </w:r>
            <w:r>
              <w:rPr>
                <w:noProof/>
                <w:webHidden/>
              </w:rPr>
              <w:instrText xml:space="preserve"> PAGEREF _Toc59197015 \h </w:instrText>
            </w:r>
            <w:r>
              <w:rPr>
                <w:noProof/>
                <w:webHidden/>
              </w:rPr>
            </w:r>
            <w:r>
              <w:rPr>
                <w:noProof/>
                <w:webHidden/>
              </w:rPr>
              <w:fldChar w:fldCharType="separate"/>
            </w:r>
            <w:r>
              <w:rPr>
                <w:noProof/>
                <w:webHidden/>
              </w:rPr>
              <w:t>9</w:t>
            </w:r>
            <w:r>
              <w:rPr>
                <w:noProof/>
                <w:webHidden/>
              </w:rPr>
              <w:fldChar w:fldCharType="end"/>
            </w:r>
          </w:hyperlink>
        </w:p>
        <w:p w14:paraId="31FA441B" w14:textId="2B4BAB68" w:rsidR="008E1668" w:rsidRDefault="008E1668">
          <w:pPr>
            <w:pStyle w:val="TOC2"/>
            <w:tabs>
              <w:tab w:val="right" w:leader="dot" w:pos="9010"/>
            </w:tabs>
            <w:rPr>
              <w:rFonts w:eastAsiaTheme="minorEastAsia"/>
              <w:b w:val="0"/>
              <w:bCs w:val="0"/>
              <w:noProof/>
              <w:sz w:val="24"/>
              <w:szCs w:val="24"/>
              <w:lang w:eastAsia="en-GB"/>
            </w:rPr>
          </w:pPr>
          <w:hyperlink w:anchor="_Toc59197016" w:history="1">
            <w:r w:rsidRPr="00C134DC">
              <w:rPr>
                <w:rStyle w:val="Hyperlink"/>
                <w:noProof/>
              </w:rPr>
              <w:t>Cover letter</w:t>
            </w:r>
            <w:r>
              <w:rPr>
                <w:noProof/>
                <w:webHidden/>
              </w:rPr>
              <w:tab/>
            </w:r>
            <w:r>
              <w:rPr>
                <w:noProof/>
                <w:webHidden/>
              </w:rPr>
              <w:fldChar w:fldCharType="begin"/>
            </w:r>
            <w:r>
              <w:rPr>
                <w:noProof/>
                <w:webHidden/>
              </w:rPr>
              <w:instrText xml:space="preserve"> PAGEREF _Toc59197016 \h </w:instrText>
            </w:r>
            <w:r>
              <w:rPr>
                <w:noProof/>
                <w:webHidden/>
              </w:rPr>
            </w:r>
            <w:r>
              <w:rPr>
                <w:noProof/>
                <w:webHidden/>
              </w:rPr>
              <w:fldChar w:fldCharType="separate"/>
            </w:r>
            <w:r>
              <w:rPr>
                <w:noProof/>
                <w:webHidden/>
              </w:rPr>
              <w:t>9</w:t>
            </w:r>
            <w:r>
              <w:rPr>
                <w:noProof/>
                <w:webHidden/>
              </w:rPr>
              <w:fldChar w:fldCharType="end"/>
            </w:r>
          </w:hyperlink>
        </w:p>
        <w:p w14:paraId="6913972C" w14:textId="00DC8A66" w:rsidR="008E1668" w:rsidRDefault="008E1668">
          <w:pPr>
            <w:pStyle w:val="TOC2"/>
            <w:tabs>
              <w:tab w:val="right" w:leader="dot" w:pos="9010"/>
            </w:tabs>
            <w:rPr>
              <w:rFonts w:eastAsiaTheme="minorEastAsia"/>
              <w:b w:val="0"/>
              <w:bCs w:val="0"/>
              <w:noProof/>
              <w:sz w:val="24"/>
              <w:szCs w:val="24"/>
              <w:lang w:eastAsia="en-GB"/>
            </w:rPr>
          </w:pPr>
          <w:hyperlink w:anchor="_Toc59197017" w:history="1">
            <w:r w:rsidRPr="00C134DC">
              <w:rPr>
                <w:rStyle w:val="Hyperlink"/>
                <w:noProof/>
              </w:rPr>
              <w:t>Qualities of a good cover letter</w:t>
            </w:r>
            <w:r>
              <w:rPr>
                <w:noProof/>
                <w:webHidden/>
              </w:rPr>
              <w:tab/>
            </w:r>
            <w:r>
              <w:rPr>
                <w:noProof/>
                <w:webHidden/>
              </w:rPr>
              <w:fldChar w:fldCharType="begin"/>
            </w:r>
            <w:r>
              <w:rPr>
                <w:noProof/>
                <w:webHidden/>
              </w:rPr>
              <w:instrText xml:space="preserve"> PAGEREF _Toc59197017 \h </w:instrText>
            </w:r>
            <w:r>
              <w:rPr>
                <w:noProof/>
                <w:webHidden/>
              </w:rPr>
            </w:r>
            <w:r>
              <w:rPr>
                <w:noProof/>
                <w:webHidden/>
              </w:rPr>
              <w:fldChar w:fldCharType="separate"/>
            </w:r>
            <w:r>
              <w:rPr>
                <w:noProof/>
                <w:webHidden/>
              </w:rPr>
              <w:t>10</w:t>
            </w:r>
            <w:r>
              <w:rPr>
                <w:noProof/>
                <w:webHidden/>
              </w:rPr>
              <w:fldChar w:fldCharType="end"/>
            </w:r>
          </w:hyperlink>
        </w:p>
        <w:p w14:paraId="2F9B6B3F" w14:textId="1AEC3423" w:rsidR="008E1668" w:rsidRDefault="008E1668">
          <w:pPr>
            <w:pStyle w:val="TOC1"/>
            <w:tabs>
              <w:tab w:val="right" w:leader="dot" w:pos="9010"/>
            </w:tabs>
            <w:rPr>
              <w:rFonts w:eastAsiaTheme="minorEastAsia"/>
              <w:b w:val="0"/>
              <w:bCs w:val="0"/>
              <w:i w:val="0"/>
              <w:iCs w:val="0"/>
              <w:noProof/>
              <w:lang w:eastAsia="en-GB"/>
            </w:rPr>
          </w:pPr>
          <w:hyperlink w:anchor="_Toc59197018" w:history="1">
            <w:r w:rsidRPr="00C134DC">
              <w:rPr>
                <w:rStyle w:val="Hyperlink"/>
                <w:noProof/>
              </w:rPr>
              <w:t>Conclusion</w:t>
            </w:r>
            <w:r>
              <w:rPr>
                <w:noProof/>
                <w:webHidden/>
              </w:rPr>
              <w:tab/>
            </w:r>
            <w:r>
              <w:rPr>
                <w:noProof/>
                <w:webHidden/>
              </w:rPr>
              <w:fldChar w:fldCharType="begin"/>
            </w:r>
            <w:r>
              <w:rPr>
                <w:noProof/>
                <w:webHidden/>
              </w:rPr>
              <w:instrText xml:space="preserve"> PAGEREF _Toc59197018 \h </w:instrText>
            </w:r>
            <w:r>
              <w:rPr>
                <w:noProof/>
                <w:webHidden/>
              </w:rPr>
            </w:r>
            <w:r>
              <w:rPr>
                <w:noProof/>
                <w:webHidden/>
              </w:rPr>
              <w:fldChar w:fldCharType="separate"/>
            </w:r>
            <w:r>
              <w:rPr>
                <w:noProof/>
                <w:webHidden/>
              </w:rPr>
              <w:t>10</w:t>
            </w:r>
            <w:r>
              <w:rPr>
                <w:noProof/>
                <w:webHidden/>
              </w:rPr>
              <w:fldChar w:fldCharType="end"/>
            </w:r>
          </w:hyperlink>
        </w:p>
        <w:p w14:paraId="786E17D1" w14:textId="7E08557A" w:rsidR="008E1668" w:rsidRDefault="008E1668">
          <w:pPr>
            <w:pStyle w:val="TOC1"/>
            <w:tabs>
              <w:tab w:val="right" w:leader="dot" w:pos="9010"/>
            </w:tabs>
            <w:rPr>
              <w:rFonts w:eastAsiaTheme="minorEastAsia"/>
              <w:b w:val="0"/>
              <w:bCs w:val="0"/>
              <w:i w:val="0"/>
              <w:iCs w:val="0"/>
              <w:noProof/>
              <w:lang w:eastAsia="en-GB"/>
            </w:rPr>
          </w:pPr>
          <w:hyperlink w:anchor="_Toc59197019" w:history="1">
            <w:r w:rsidRPr="00C134DC">
              <w:rPr>
                <w:rStyle w:val="Hyperlink"/>
                <w:noProof/>
              </w:rPr>
              <w:t>Bibliography</w:t>
            </w:r>
            <w:r>
              <w:rPr>
                <w:noProof/>
                <w:webHidden/>
              </w:rPr>
              <w:tab/>
            </w:r>
            <w:r>
              <w:rPr>
                <w:noProof/>
                <w:webHidden/>
              </w:rPr>
              <w:fldChar w:fldCharType="begin"/>
            </w:r>
            <w:r>
              <w:rPr>
                <w:noProof/>
                <w:webHidden/>
              </w:rPr>
              <w:instrText xml:space="preserve"> PAGEREF _Toc59197019 \h </w:instrText>
            </w:r>
            <w:r>
              <w:rPr>
                <w:noProof/>
                <w:webHidden/>
              </w:rPr>
            </w:r>
            <w:r>
              <w:rPr>
                <w:noProof/>
                <w:webHidden/>
              </w:rPr>
              <w:fldChar w:fldCharType="separate"/>
            </w:r>
            <w:r>
              <w:rPr>
                <w:noProof/>
                <w:webHidden/>
              </w:rPr>
              <w:t>11</w:t>
            </w:r>
            <w:r>
              <w:rPr>
                <w:noProof/>
                <w:webHidden/>
              </w:rPr>
              <w:fldChar w:fldCharType="end"/>
            </w:r>
          </w:hyperlink>
        </w:p>
        <w:p w14:paraId="5B83945B" w14:textId="32949527" w:rsidR="008E1668" w:rsidRDefault="008E1668">
          <w:r>
            <w:rPr>
              <w:b/>
              <w:bCs/>
              <w:noProof/>
            </w:rPr>
            <w:fldChar w:fldCharType="end"/>
          </w:r>
        </w:p>
      </w:sdtContent>
    </w:sdt>
    <w:p w14:paraId="3BFDCA8C" w14:textId="12503ECB" w:rsidR="008E1668" w:rsidRDefault="008E1668" w:rsidP="006905B1">
      <w:pPr>
        <w:spacing w:line="360" w:lineRule="auto"/>
        <w:jc w:val="both"/>
        <w:rPr>
          <w:rFonts w:ascii="Arial" w:hAnsi="Arial" w:cs="Arial"/>
        </w:rPr>
      </w:pPr>
    </w:p>
    <w:p w14:paraId="2B85B4BC" w14:textId="4373529C" w:rsidR="008E1668" w:rsidRDefault="008E1668" w:rsidP="006905B1">
      <w:pPr>
        <w:spacing w:line="360" w:lineRule="auto"/>
        <w:jc w:val="both"/>
        <w:rPr>
          <w:rFonts w:ascii="Arial" w:hAnsi="Arial" w:cs="Arial"/>
        </w:rPr>
      </w:pPr>
    </w:p>
    <w:p w14:paraId="3A34FAFF" w14:textId="1D8DD7B0" w:rsidR="008E1668" w:rsidRDefault="008E1668" w:rsidP="006905B1">
      <w:pPr>
        <w:spacing w:line="360" w:lineRule="auto"/>
        <w:jc w:val="both"/>
        <w:rPr>
          <w:rFonts w:ascii="Arial" w:hAnsi="Arial" w:cs="Arial"/>
        </w:rPr>
      </w:pPr>
    </w:p>
    <w:p w14:paraId="6598469D" w14:textId="1DD9E069" w:rsidR="008E1668" w:rsidRDefault="008E1668" w:rsidP="006905B1">
      <w:pPr>
        <w:spacing w:line="360" w:lineRule="auto"/>
        <w:jc w:val="both"/>
        <w:rPr>
          <w:rFonts w:ascii="Arial" w:hAnsi="Arial" w:cs="Arial"/>
        </w:rPr>
      </w:pPr>
    </w:p>
    <w:p w14:paraId="4A82DAC9" w14:textId="1910252B" w:rsidR="008E1668" w:rsidRDefault="008E1668" w:rsidP="006905B1">
      <w:pPr>
        <w:spacing w:line="360" w:lineRule="auto"/>
        <w:jc w:val="both"/>
        <w:rPr>
          <w:rFonts w:ascii="Arial" w:hAnsi="Arial" w:cs="Arial"/>
        </w:rPr>
      </w:pPr>
    </w:p>
    <w:p w14:paraId="1B6E956D" w14:textId="7C672FEA" w:rsidR="008E1668" w:rsidRDefault="008E1668" w:rsidP="006905B1">
      <w:pPr>
        <w:spacing w:line="360" w:lineRule="auto"/>
        <w:jc w:val="both"/>
        <w:rPr>
          <w:rFonts w:ascii="Arial" w:hAnsi="Arial" w:cs="Arial"/>
        </w:rPr>
      </w:pPr>
    </w:p>
    <w:p w14:paraId="1DA6227D" w14:textId="0985E044" w:rsidR="008E1668" w:rsidRDefault="008E1668" w:rsidP="006905B1">
      <w:pPr>
        <w:spacing w:line="360" w:lineRule="auto"/>
        <w:jc w:val="both"/>
        <w:rPr>
          <w:rFonts w:ascii="Arial" w:hAnsi="Arial" w:cs="Arial"/>
        </w:rPr>
      </w:pPr>
    </w:p>
    <w:p w14:paraId="6FF955C9" w14:textId="4B5CEBFE" w:rsidR="008E1668" w:rsidRDefault="008E1668" w:rsidP="006905B1">
      <w:pPr>
        <w:spacing w:line="360" w:lineRule="auto"/>
        <w:jc w:val="both"/>
        <w:rPr>
          <w:rFonts w:ascii="Arial" w:hAnsi="Arial" w:cs="Arial"/>
        </w:rPr>
      </w:pPr>
    </w:p>
    <w:p w14:paraId="46D63F5F" w14:textId="244A0005" w:rsidR="008E1668" w:rsidRDefault="008E1668" w:rsidP="006905B1">
      <w:pPr>
        <w:spacing w:line="360" w:lineRule="auto"/>
        <w:jc w:val="both"/>
        <w:rPr>
          <w:rFonts w:ascii="Arial" w:hAnsi="Arial" w:cs="Arial"/>
        </w:rPr>
      </w:pPr>
    </w:p>
    <w:p w14:paraId="45EF97DB" w14:textId="13A196CF" w:rsidR="008E1668" w:rsidRDefault="008E1668" w:rsidP="006905B1">
      <w:pPr>
        <w:spacing w:line="360" w:lineRule="auto"/>
        <w:jc w:val="both"/>
        <w:rPr>
          <w:rFonts w:ascii="Arial" w:hAnsi="Arial" w:cs="Arial"/>
        </w:rPr>
      </w:pPr>
    </w:p>
    <w:p w14:paraId="39234C68" w14:textId="1A36F705" w:rsidR="008E1668" w:rsidRDefault="008E1668" w:rsidP="006905B1">
      <w:pPr>
        <w:spacing w:line="360" w:lineRule="auto"/>
        <w:jc w:val="both"/>
        <w:rPr>
          <w:rFonts w:ascii="Arial" w:hAnsi="Arial" w:cs="Arial"/>
        </w:rPr>
      </w:pPr>
    </w:p>
    <w:p w14:paraId="49AF27FF" w14:textId="5F9E4FC8" w:rsidR="008E1668" w:rsidRDefault="008E1668" w:rsidP="006905B1">
      <w:pPr>
        <w:spacing w:line="360" w:lineRule="auto"/>
        <w:jc w:val="both"/>
        <w:rPr>
          <w:rFonts w:ascii="Arial" w:hAnsi="Arial" w:cs="Arial"/>
        </w:rPr>
      </w:pPr>
    </w:p>
    <w:p w14:paraId="576785F2" w14:textId="398A6A09" w:rsidR="008E1668" w:rsidRDefault="008E1668" w:rsidP="006905B1">
      <w:pPr>
        <w:spacing w:line="360" w:lineRule="auto"/>
        <w:jc w:val="both"/>
        <w:rPr>
          <w:rFonts w:ascii="Arial" w:hAnsi="Arial" w:cs="Arial"/>
        </w:rPr>
      </w:pPr>
    </w:p>
    <w:p w14:paraId="0E129BF0" w14:textId="7AF4F04B" w:rsidR="008E1668" w:rsidRDefault="008E1668" w:rsidP="006905B1">
      <w:pPr>
        <w:spacing w:line="360" w:lineRule="auto"/>
        <w:jc w:val="both"/>
        <w:rPr>
          <w:rFonts w:ascii="Arial" w:hAnsi="Arial" w:cs="Arial"/>
        </w:rPr>
      </w:pPr>
    </w:p>
    <w:p w14:paraId="21B37099" w14:textId="7BF36117" w:rsidR="008E1668" w:rsidRDefault="008E1668" w:rsidP="006905B1">
      <w:pPr>
        <w:spacing w:line="360" w:lineRule="auto"/>
        <w:jc w:val="both"/>
        <w:rPr>
          <w:rFonts w:ascii="Arial" w:hAnsi="Arial" w:cs="Arial"/>
        </w:rPr>
      </w:pPr>
    </w:p>
    <w:p w14:paraId="4072B8ED" w14:textId="0C2D30FF" w:rsidR="008E1668" w:rsidRDefault="008E1668" w:rsidP="006905B1">
      <w:pPr>
        <w:spacing w:line="360" w:lineRule="auto"/>
        <w:jc w:val="both"/>
        <w:rPr>
          <w:rFonts w:ascii="Arial" w:hAnsi="Arial" w:cs="Arial"/>
        </w:rPr>
      </w:pPr>
    </w:p>
    <w:p w14:paraId="3CBD5265" w14:textId="7D386B10" w:rsidR="008E1668" w:rsidRDefault="008E1668" w:rsidP="008E1668">
      <w:pPr>
        <w:pStyle w:val="Heading1"/>
      </w:pPr>
      <w:bookmarkStart w:id="0" w:name="_Toc59197005"/>
      <w:r>
        <w:lastRenderedPageBreak/>
        <w:t>Introduction</w:t>
      </w:r>
      <w:bookmarkEnd w:id="0"/>
      <w:r>
        <w:t xml:space="preserve"> </w:t>
      </w:r>
    </w:p>
    <w:p w14:paraId="78704BE8" w14:textId="77777777" w:rsidR="008E1668" w:rsidRPr="008E1668" w:rsidRDefault="008E1668" w:rsidP="008E1668"/>
    <w:p w14:paraId="7DC93EE4" w14:textId="1304D8CC" w:rsidR="00544F02" w:rsidRDefault="005D065E" w:rsidP="006905B1">
      <w:pPr>
        <w:spacing w:line="360" w:lineRule="auto"/>
        <w:jc w:val="both"/>
        <w:rPr>
          <w:rFonts w:ascii="Arial" w:hAnsi="Arial" w:cs="Arial"/>
          <w:color w:val="000000" w:themeColor="text1"/>
        </w:rPr>
      </w:pPr>
      <w:r w:rsidRPr="005D065E">
        <w:rPr>
          <w:rFonts w:ascii="Arial" w:hAnsi="Arial" w:cs="Arial"/>
        </w:rPr>
        <w:t>Academic reports are a formal way</w:t>
      </w:r>
      <w:r>
        <w:rPr>
          <w:rFonts w:ascii="Arial" w:hAnsi="Arial" w:cs="Arial"/>
        </w:rPr>
        <w:t xml:space="preserve"> in which students use a known module to sh</w:t>
      </w:r>
      <w:r w:rsidR="00A04E35">
        <w:rPr>
          <w:rFonts w:ascii="Arial" w:hAnsi="Arial" w:cs="Arial"/>
        </w:rPr>
        <w:t xml:space="preserve">ow their knowledge about a certain topic in their reflection. The topics taught in class include time management, academic writing, paraphrasing, summarising, referencing, reflection, CV writing, cover letter writing, public speaking and giving presentations, analytical and critical thinking skills and online experiences. </w:t>
      </w:r>
      <w:r>
        <w:rPr>
          <w:rFonts w:ascii="Arial" w:hAnsi="Arial" w:cs="Arial"/>
        </w:rPr>
        <w:t xml:space="preserve"> </w:t>
      </w:r>
      <w:r w:rsidR="00A04E35">
        <w:rPr>
          <w:rFonts w:ascii="Arial" w:hAnsi="Arial" w:cs="Arial"/>
        </w:rPr>
        <w:t xml:space="preserve">For this report I will be reflecting on time </w:t>
      </w:r>
      <w:r w:rsidR="006905B1">
        <w:rPr>
          <w:rFonts w:ascii="Arial" w:hAnsi="Arial" w:cs="Arial"/>
        </w:rPr>
        <w:t>management,</w:t>
      </w:r>
      <w:r w:rsidR="00A04E35">
        <w:rPr>
          <w:rFonts w:ascii="Arial" w:hAnsi="Arial" w:cs="Arial"/>
        </w:rPr>
        <w:t xml:space="preserve"> </w:t>
      </w:r>
      <w:r w:rsidR="006905B1">
        <w:rPr>
          <w:rFonts w:ascii="Arial" w:hAnsi="Arial" w:cs="Arial"/>
        </w:rPr>
        <w:t xml:space="preserve">reflective writing, </w:t>
      </w:r>
      <w:r w:rsidR="00A04E35">
        <w:rPr>
          <w:rFonts w:ascii="Arial" w:hAnsi="Arial" w:cs="Arial"/>
        </w:rPr>
        <w:t>CV</w:t>
      </w:r>
      <w:r w:rsidR="006905B1">
        <w:rPr>
          <w:rFonts w:ascii="Arial" w:hAnsi="Arial" w:cs="Arial"/>
        </w:rPr>
        <w:t xml:space="preserve"> and cover letter writing, with use of the Gibbs reflective cycle. Reflection is the way in which we think of our aims in order to understand them better and achieve better outcomes</w:t>
      </w:r>
      <w:r w:rsidR="007840AE">
        <w:rPr>
          <w:rFonts w:ascii="Arial" w:hAnsi="Arial" w:cs="Arial"/>
        </w:rPr>
        <w:t xml:space="preserve"> </w:t>
      </w:r>
      <w:r w:rsidR="007840AE">
        <w:rPr>
          <w:rFonts w:ascii="Arial" w:hAnsi="Arial" w:cs="Arial"/>
        </w:rPr>
        <w:fldChar w:fldCharType="begin" w:fldLock="1"/>
      </w:r>
      <w:r w:rsidR="007840AE">
        <w:rPr>
          <w:rFonts w:ascii="Arial" w:hAnsi="Arial" w:cs="Arial"/>
        </w:rPr>
        <w:instrText>ADDIN CSL_CITATION {"citationItems":[{"id":"ITEM-1","itemData":{"ISBN":"1446274128","author":[{"dropping-particle":"","family":"Morgan","given":"Peter","non-dropping-particle":"","parse-names":false,"suffix":""}],"id":"ITEM-1","issued":{"date-parts":[["2017"]]},"publisher":"Sage Publications Ltd","publisher-place":"London","title":"Business student's guide to study and employability","type":"book"},"uris":["http://www.mendeley.com/documents/?uuid=7e3362ef-e30b-4575-9463-28d3874d30e9"]}],"mendeley":{"formattedCitation":"(Morgan, 2017)","plainTextFormattedCitation":"(Morgan, 2017)","previouslyFormattedCitation":"(Morgan, 2017)"},"properties":{"noteIndex":0},"schema":"https://github.com/citation-style-language/schema/raw/master/csl-citation.json"}</w:instrText>
      </w:r>
      <w:r w:rsidR="007840AE">
        <w:rPr>
          <w:rFonts w:ascii="Arial" w:hAnsi="Arial" w:cs="Arial"/>
        </w:rPr>
        <w:fldChar w:fldCharType="separate"/>
      </w:r>
      <w:r w:rsidR="007840AE" w:rsidRPr="007840AE">
        <w:rPr>
          <w:rFonts w:ascii="Arial" w:hAnsi="Arial" w:cs="Arial"/>
          <w:noProof/>
        </w:rPr>
        <w:t>(Morgan, 2017)</w:t>
      </w:r>
      <w:r w:rsidR="007840AE">
        <w:rPr>
          <w:rFonts w:ascii="Arial" w:hAnsi="Arial" w:cs="Arial"/>
        </w:rPr>
        <w:fldChar w:fldCharType="end"/>
      </w:r>
      <w:r w:rsidR="006905B1">
        <w:rPr>
          <w:rFonts w:ascii="Arial" w:hAnsi="Arial" w:cs="Arial"/>
          <w:color w:val="000000" w:themeColor="text1"/>
        </w:rPr>
        <w:t>. There are three ways in which we reflect: The Gibbs reflective cycle (1988), Kolb’s experiential learning cycle (1984) and Driscoll’s model (1994-2000).</w:t>
      </w:r>
    </w:p>
    <w:p w14:paraId="4BC11F4A" w14:textId="4ADA26AF" w:rsidR="006905B1" w:rsidRDefault="006905B1" w:rsidP="006905B1">
      <w:pPr>
        <w:spacing w:line="360" w:lineRule="auto"/>
        <w:jc w:val="both"/>
        <w:rPr>
          <w:rFonts w:ascii="Arial" w:hAnsi="Arial" w:cs="Arial"/>
          <w:color w:val="000000" w:themeColor="text1"/>
        </w:rPr>
      </w:pPr>
    </w:p>
    <w:p w14:paraId="133A6DA1" w14:textId="071CF04E" w:rsidR="006905B1" w:rsidRDefault="006905B1" w:rsidP="008E1668">
      <w:pPr>
        <w:pStyle w:val="Heading1"/>
      </w:pPr>
      <w:bookmarkStart w:id="1" w:name="_Toc59197006"/>
      <w:r>
        <w:t>Time management</w:t>
      </w:r>
      <w:bookmarkEnd w:id="1"/>
      <w:r>
        <w:t xml:space="preserve"> </w:t>
      </w:r>
    </w:p>
    <w:p w14:paraId="7C3B9EE6" w14:textId="77777777" w:rsidR="008E1668" w:rsidRPr="008E1668" w:rsidRDefault="008E1668" w:rsidP="008E1668"/>
    <w:p w14:paraId="37B4D527" w14:textId="2724BF84" w:rsidR="003345C9" w:rsidRDefault="00790B6F" w:rsidP="006905B1">
      <w:pPr>
        <w:spacing w:line="360" w:lineRule="auto"/>
        <w:jc w:val="both"/>
        <w:rPr>
          <w:rFonts w:ascii="Arial" w:hAnsi="Arial" w:cs="Arial"/>
          <w:color w:val="000000" w:themeColor="text1"/>
        </w:rPr>
      </w:pPr>
      <w:r>
        <w:rPr>
          <w:rFonts w:ascii="Arial" w:hAnsi="Arial" w:cs="Arial"/>
          <w:color w:val="000000" w:themeColor="text1"/>
        </w:rPr>
        <w:t>Time management can be defined as an efficient way of organising your independent study time</w:t>
      </w:r>
      <w:r w:rsidR="003345C9">
        <w:rPr>
          <w:rFonts w:ascii="Arial" w:hAnsi="Arial" w:cs="Arial"/>
          <w:color w:val="000000" w:themeColor="text1"/>
        </w:rPr>
        <w:t>. For example, it provided me with the skills needed to be able to schedule work, relaxation and studying in an organised manner.</w:t>
      </w:r>
    </w:p>
    <w:p w14:paraId="70909C37" w14:textId="76C5EEC0" w:rsidR="007D7043" w:rsidRDefault="007D7043" w:rsidP="006905B1">
      <w:pPr>
        <w:spacing w:line="360" w:lineRule="auto"/>
        <w:jc w:val="both"/>
        <w:rPr>
          <w:rFonts w:ascii="Arial" w:hAnsi="Arial" w:cs="Arial"/>
          <w:color w:val="000000" w:themeColor="text1"/>
        </w:rPr>
      </w:pPr>
    </w:p>
    <w:p w14:paraId="226536DC" w14:textId="51DCBC7F" w:rsidR="007D7043" w:rsidRPr="0033213C" w:rsidRDefault="007D7043" w:rsidP="008E1668">
      <w:pPr>
        <w:pStyle w:val="Heading2"/>
      </w:pPr>
      <w:bookmarkStart w:id="2" w:name="_Toc59197007"/>
      <w:r w:rsidRPr="0033213C">
        <w:t>Example of how I used to use my time:</w:t>
      </w:r>
      <w:bookmarkEnd w:id="2"/>
    </w:p>
    <w:p w14:paraId="3E48E303" w14:textId="6AE9E8B4" w:rsidR="007D7043" w:rsidRDefault="007D7043" w:rsidP="007D7043">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Sleep – 10 hours</w:t>
      </w:r>
    </w:p>
    <w:p w14:paraId="2A913010" w14:textId="3EBC6F6A" w:rsidR="007D7043" w:rsidRDefault="007D7043" w:rsidP="007D7043">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 xml:space="preserve">Eating and socialising – 2 hours </w:t>
      </w:r>
    </w:p>
    <w:p w14:paraId="5E0B0348" w14:textId="038E531F" w:rsidR="007D7043" w:rsidRDefault="007D7043" w:rsidP="007D7043">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 xml:space="preserve">Social media, games, television – 3 hours </w:t>
      </w:r>
    </w:p>
    <w:p w14:paraId="06178B5B" w14:textId="40CEB9B1" w:rsidR="007D7043" w:rsidRDefault="007D7043" w:rsidP="007D7043">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Personal time</w:t>
      </w:r>
      <w:r w:rsidR="0033213C">
        <w:rPr>
          <w:rFonts w:ascii="Arial" w:hAnsi="Arial" w:cs="Arial"/>
          <w:color w:val="000000" w:themeColor="text1"/>
        </w:rPr>
        <w:t xml:space="preserve"> – 3 hours</w:t>
      </w:r>
    </w:p>
    <w:p w14:paraId="55B68DF2" w14:textId="1BE808DF" w:rsidR="0033213C" w:rsidRDefault="0033213C" w:rsidP="007D7043">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Travel – 1 hour</w:t>
      </w:r>
    </w:p>
    <w:p w14:paraId="2FA91480" w14:textId="0312416F" w:rsidR="0033213C" w:rsidRDefault="0033213C" w:rsidP="007D7043">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 xml:space="preserve">Lectures – 2 hours </w:t>
      </w:r>
    </w:p>
    <w:p w14:paraId="6E64FD70" w14:textId="42E32F62" w:rsidR="0033213C" w:rsidRDefault="0033213C" w:rsidP="007D7043">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 xml:space="preserve">Reading and writing – 1 hour </w:t>
      </w:r>
    </w:p>
    <w:p w14:paraId="04139044" w14:textId="7621CF9E" w:rsidR="0033213C" w:rsidRDefault="0033213C" w:rsidP="0033213C">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Thinking – N/A</w:t>
      </w:r>
    </w:p>
    <w:p w14:paraId="0A26C4BB" w14:textId="77777777" w:rsidR="0033213C" w:rsidRPr="0033213C" w:rsidRDefault="0033213C" w:rsidP="0033213C">
      <w:pPr>
        <w:spacing w:line="360" w:lineRule="auto"/>
        <w:jc w:val="both"/>
        <w:rPr>
          <w:rFonts w:ascii="Arial" w:hAnsi="Arial" w:cs="Arial"/>
          <w:color w:val="000000" w:themeColor="text1"/>
        </w:rPr>
      </w:pPr>
    </w:p>
    <w:p w14:paraId="2325D846" w14:textId="3F6EFBC6" w:rsidR="0033213C" w:rsidRDefault="0033213C" w:rsidP="008E1668">
      <w:pPr>
        <w:pStyle w:val="Heading2"/>
      </w:pPr>
      <w:bookmarkStart w:id="3" w:name="_Toc59197008"/>
      <w:r>
        <w:t>Example of how I plan to use my time in the future:</w:t>
      </w:r>
      <w:bookmarkEnd w:id="3"/>
    </w:p>
    <w:p w14:paraId="184A0F38" w14:textId="0F8886F1" w:rsidR="0033213C" w:rsidRDefault="0033213C" w:rsidP="0033213C">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Sleep – 7.5 hours</w:t>
      </w:r>
    </w:p>
    <w:p w14:paraId="6C36A4F8" w14:textId="77777777" w:rsidR="0033213C" w:rsidRDefault="0033213C" w:rsidP="0033213C">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 xml:space="preserve">Eating and socialising – 2 hours </w:t>
      </w:r>
    </w:p>
    <w:p w14:paraId="07639ED4" w14:textId="30DDED81" w:rsidR="0033213C" w:rsidRDefault="0033213C" w:rsidP="0033213C">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 xml:space="preserve">Social media, games, television – 1 hours </w:t>
      </w:r>
    </w:p>
    <w:p w14:paraId="13D0F1AD" w14:textId="6E12DE5F" w:rsidR="0033213C" w:rsidRDefault="0033213C" w:rsidP="0033213C">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lastRenderedPageBreak/>
        <w:t>Personal time – 1.5 hours</w:t>
      </w:r>
    </w:p>
    <w:p w14:paraId="51D43856" w14:textId="77777777" w:rsidR="0033213C" w:rsidRDefault="0033213C" w:rsidP="0033213C">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Travel – 1 hour</w:t>
      </w:r>
    </w:p>
    <w:p w14:paraId="558227D0" w14:textId="41F4635B" w:rsidR="0033213C" w:rsidRDefault="0033213C" w:rsidP="0033213C">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Lectures – 4 hours (only on Monday and Thursdays)</w:t>
      </w:r>
    </w:p>
    <w:p w14:paraId="7D3E37F7" w14:textId="6C08650B" w:rsidR="0033213C" w:rsidRDefault="0033213C" w:rsidP="0033213C">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 xml:space="preserve">Reading and writing – 2 hours </w:t>
      </w:r>
    </w:p>
    <w:p w14:paraId="56F60407" w14:textId="1FBDA14A" w:rsidR="0033213C" w:rsidRDefault="0033213C" w:rsidP="0033213C">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Thinking – 1 hour</w:t>
      </w:r>
    </w:p>
    <w:p w14:paraId="78E60D52" w14:textId="77777777" w:rsidR="0041148D" w:rsidRDefault="0041148D" w:rsidP="0041148D">
      <w:pPr>
        <w:spacing w:line="360" w:lineRule="auto"/>
        <w:jc w:val="both"/>
        <w:rPr>
          <w:rFonts w:ascii="Arial" w:hAnsi="Arial" w:cs="Arial"/>
          <w:color w:val="000000" w:themeColor="text1"/>
        </w:rPr>
      </w:pPr>
    </w:p>
    <w:p w14:paraId="62C81CA8" w14:textId="36D733AC" w:rsidR="0041148D" w:rsidRPr="0041148D" w:rsidRDefault="0041148D" w:rsidP="0041148D">
      <w:pPr>
        <w:spacing w:line="360" w:lineRule="auto"/>
        <w:jc w:val="both"/>
        <w:rPr>
          <w:rFonts w:ascii="Arial" w:hAnsi="Arial" w:cs="Arial"/>
          <w:color w:val="000000" w:themeColor="text1"/>
        </w:rPr>
      </w:pPr>
      <w:r w:rsidRPr="0041148D">
        <w:rPr>
          <w:rFonts w:ascii="Arial" w:hAnsi="Arial" w:cs="Arial"/>
          <w:color w:val="000000" w:themeColor="text1"/>
        </w:rPr>
        <w:t>There are a few ways in which time can be efficiently managed: breaking each task into steps, using diaries to manage each errand that needs to be done, making list of things that need to get done and by prioritising task according to importance and deadline. When breaking the task down into steps a general understanding of the task for example when speaking about assignments one needs to look at the essay questions, the assignment brief and title. After this a rough plan is made, this plan should involve what you plan to add into the essay. Once a rough plan is made, researching the topics follows, while doing these notes to be made which can be added to the plan. From the notes made the information gathered can be divided into paragraphs, these notes then need to expand.</w:t>
      </w:r>
    </w:p>
    <w:p w14:paraId="32003D96" w14:textId="77777777" w:rsidR="0041148D" w:rsidRPr="0041148D" w:rsidRDefault="0041148D" w:rsidP="0041148D">
      <w:pPr>
        <w:spacing w:line="360" w:lineRule="auto"/>
        <w:jc w:val="both"/>
        <w:rPr>
          <w:rFonts w:ascii="Arial" w:hAnsi="Arial" w:cs="Arial"/>
          <w:color w:val="000000" w:themeColor="text1"/>
        </w:rPr>
      </w:pPr>
      <w:r w:rsidRPr="0041148D">
        <w:rPr>
          <w:rFonts w:ascii="Arial" w:hAnsi="Arial" w:cs="Arial"/>
          <w:color w:val="000000" w:themeColor="text1"/>
        </w:rPr>
        <w:t>Using time planners ensures that each task is efficiently recorded, this can be done by assigning each task a different colour. Planners ensure that task for each day are scheduled according to their deadline and urgency. Planners and list can be combined this is because the use of list ensure that each task is listed according to when they need to be completed by this could be daily, weekly or monthly. List are deemed more achievable when smart targets are used, using smart target means that each target/task is specific, measurable, achievable and time bound.</w:t>
      </w:r>
    </w:p>
    <w:p w14:paraId="71B0F2CA" w14:textId="77777777" w:rsidR="0033213C" w:rsidRDefault="0033213C" w:rsidP="0033213C">
      <w:pPr>
        <w:spacing w:line="360" w:lineRule="auto"/>
        <w:jc w:val="both"/>
        <w:rPr>
          <w:rFonts w:ascii="Arial" w:hAnsi="Arial" w:cs="Arial"/>
          <w:color w:val="000000" w:themeColor="text1"/>
          <w:u w:val="single"/>
        </w:rPr>
      </w:pPr>
    </w:p>
    <w:p w14:paraId="48E15CDD" w14:textId="164BD119" w:rsidR="0033213C" w:rsidRDefault="0033213C" w:rsidP="008E1668">
      <w:pPr>
        <w:pStyle w:val="Heading2"/>
      </w:pPr>
      <w:bookmarkStart w:id="4" w:name="_Toc59197009"/>
      <w:r>
        <w:t>Daily and weekly time management for me</w:t>
      </w:r>
      <w:bookmarkEnd w:id="4"/>
      <w:r>
        <w:t xml:space="preserve"> </w:t>
      </w:r>
    </w:p>
    <w:p w14:paraId="75A16327" w14:textId="77777777" w:rsidR="008E1668" w:rsidRPr="008E1668" w:rsidRDefault="008E1668" w:rsidP="008E1668"/>
    <w:p w14:paraId="3B4BCF05" w14:textId="24A4BA86" w:rsidR="0033213C" w:rsidRDefault="00110818" w:rsidP="0033213C">
      <w:pPr>
        <w:spacing w:line="360" w:lineRule="auto"/>
        <w:jc w:val="both"/>
        <w:rPr>
          <w:rFonts w:ascii="Arial" w:hAnsi="Arial" w:cs="Arial"/>
          <w:color w:val="000000" w:themeColor="text1"/>
        </w:rPr>
      </w:pPr>
      <w:r w:rsidRPr="00110818">
        <w:rPr>
          <w:rFonts w:ascii="Arial" w:hAnsi="Arial" w:cs="Arial"/>
          <w:color w:val="000000" w:themeColor="text1"/>
        </w:rPr>
        <w:t xml:space="preserve">When compared with how I used to manage my time prior to learning about managing my time, everything got jumbled up sometimes leaving me without any time to do some of the things I had planned to do. </w:t>
      </w:r>
      <w:r w:rsidR="0033213C" w:rsidRPr="00110818">
        <w:rPr>
          <w:rFonts w:ascii="Arial" w:hAnsi="Arial" w:cs="Arial"/>
          <w:color w:val="000000" w:themeColor="text1"/>
        </w:rPr>
        <w:t xml:space="preserve">Time management made me more organised, this enabled me to have enough rest and provided me with adequate timing to study and write assignments. </w:t>
      </w:r>
    </w:p>
    <w:p w14:paraId="5E945BBA" w14:textId="7C8FDF7C" w:rsidR="00AC098A" w:rsidRDefault="00AC098A" w:rsidP="0033213C">
      <w:pPr>
        <w:spacing w:line="360" w:lineRule="auto"/>
        <w:jc w:val="both"/>
        <w:rPr>
          <w:rFonts w:ascii="Arial" w:hAnsi="Arial" w:cs="Arial"/>
          <w:color w:val="000000" w:themeColor="text1"/>
        </w:rPr>
      </w:pPr>
    </w:p>
    <w:p w14:paraId="437B30C9" w14:textId="77777777" w:rsidR="008D2DBF" w:rsidRDefault="008D2DBF" w:rsidP="006905B1">
      <w:pPr>
        <w:spacing w:line="360" w:lineRule="auto"/>
        <w:jc w:val="both"/>
        <w:rPr>
          <w:rFonts w:ascii="Arial" w:hAnsi="Arial" w:cs="Arial"/>
          <w:color w:val="000000" w:themeColor="text1"/>
        </w:rPr>
      </w:pPr>
    </w:p>
    <w:p w14:paraId="425B50FF" w14:textId="77777777" w:rsidR="008D2DBF" w:rsidRDefault="008D2DBF" w:rsidP="006905B1">
      <w:pPr>
        <w:spacing w:line="360" w:lineRule="auto"/>
        <w:jc w:val="both"/>
        <w:rPr>
          <w:rFonts w:ascii="Arial" w:hAnsi="Arial" w:cs="Arial"/>
          <w:color w:val="000000" w:themeColor="text1"/>
        </w:rPr>
      </w:pPr>
    </w:p>
    <w:p w14:paraId="547542EE" w14:textId="4B65BC6A" w:rsidR="006905B1" w:rsidRDefault="006905B1" w:rsidP="008E1668">
      <w:pPr>
        <w:pStyle w:val="Heading1"/>
      </w:pPr>
      <w:bookmarkStart w:id="5" w:name="_Toc59197010"/>
      <w:r>
        <w:lastRenderedPageBreak/>
        <w:t>Reflective writing</w:t>
      </w:r>
      <w:bookmarkEnd w:id="5"/>
    </w:p>
    <w:p w14:paraId="18FA020E" w14:textId="77777777" w:rsidR="008E1668" w:rsidRPr="008E1668" w:rsidRDefault="008E1668" w:rsidP="008E1668"/>
    <w:p w14:paraId="322BEEB4" w14:textId="11A54A8B" w:rsidR="00110818" w:rsidRDefault="00110818" w:rsidP="006905B1">
      <w:pPr>
        <w:spacing w:line="360" w:lineRule="auto"/>
        <w:jc w:val="both"/>
        <w:rPr>
          <w:rFonts w:ascii="Arial" w:hAnsi="Arial" w:cs="Arial"/>
          <w:color w:val="000000" w:themeColor="text1"/>
        </w:rPr>
      </w:pPr>
      <w:r>
        <w:rPr>
          <w:rFonts w:ascii="Arial" w:hAnsi="Arial" w:cs="Arial"/>
          <w:color w:val="000000" w:themeColor="text1"/>
        </w:rPr>
        <w:t>A lot of courses encourage students to think and/ or write reflectively. It involves thinking about what has happened, what is happening, what could happen and how to improve the outcome of each step.</w:t>
      </w:r>
      <w:r w:rsidR="00816B5A">
        <w:rPr>
          <w:rFonts w:ascii="Arial" w:hAnsi="Arial" w:cs="Arial"/>
          <w:color w:val="000000" w:themeColor="text1"/>
        </w:rPr>
        <w:t xml:space="preserve"> There are a lot of different models of reflection such as the Gibbs reflective cycle (used in this report). In order to ensure that each piece of writing is written following the steps giving by the lecturers. Producing a piece of reflective work, provides lectures with proof that you have been thinking </w:t>
      </w:r>
      <w:r w:rsidR="006E0F1C">
        <w:rPr>
          <w:rFonts w:ascii="Arial" w:hAnsi="Arial" w:cs="Arial"/>
          <w:color w:val="000000" w:themeColor="text1"/>
        </w:rPr>
        <w:t>about the work previously completed and analysing it e.g., how it was completed and what it meant to you.</w:t>
      </w:r>
    </w:p>
    <w:p w14:paraId="0D295E70" w14:textId="4CA280ED" w:rsidR="006E0F1C" w:rsidRDefault="006E0F1C" w:rsidP="006905B1">
      <w:pPr>
        <w:spacing w:line="360" w:lineRule="auto"/>
        <w:jc w:val="both"/>
        <w:rPr>
          <w:rFonts w:ascii="Arial" w:hAnsi="Arial" w:cs="Arial"/>
          <w:color w:val="000000" w:themeColor="text1"/>
        </w:rPr>
      </w:pPr>
      <w:r>
        <w:rPr>
          <w:rFonts w:ascii="Arial" w:hAnsi="Arial" w:cs="Arial"/>
          <w:color w:val="000000" w:themeColor="text1"/>
        </w:rPr>
        <w:t xml:space="preserve">Each piece of reflective writing is conducted using three topics: </w:t>
      </w:r>
      <w:r w:rsidR="00264363">
        <w:rPr>
          <w:rFonts w:ascii="Arial" w:hAnsi="Arial" w:cs="Arial"/>
          <w:color w:val="000000" w:themeColor="text1"/>
        </w:rPr>
        <w:t xml:space="preserve">a description, an interpretation and an outcome. The description includes an explanation about what needed to be examined and how it happened. The interpretation includes the most vital </w:t>
      </w:r>
      <w:r w:rsidR="00FB612B">
        <w:rPr>
          <w:rFonts w:ascii="Arial" w:hAnsi="Arial" w:cs="Arial"/>
          <w:color w:val="000000" w:themeColor="text1"/>
        </w:rPr>
        <w:t xml:space="preserve">information about the event, idea, object and how it can be related to theory, this also includes the similarities and differences from past events. </w:t>
      </w:r>
      <w:r w:rsidR="00FD2986">
        <w:rPr>
          <w:rFonts w:ascii="Arial" w:hAnsi="Arial" w:cs="Arial"/>
          <w:color w:val="000000" w:themeColor="text1"/>
        </w:rPr>
        <w:t>Outcomes includes what I have gained and how I will use the gained skill/ information in the future</w:t>
      </w:r>
      <w:r w:rsidR="00F37BE3">
        <w:rPr>
          <w:rFonts w:ascii="Arial" w:hAnsi="Arial" w:cs="Arial"/>
          <w:color w:val="000000" w:themeColor="text1"/>
        </w:rPr>
        <w:t xml:space="preserve"> </w:t>
      </w:r>
      <w:r w:rsidR="00F37BE3">
        <w:rPr>
          <w:rFonts w:ascii="Arial" w:hAnsi="Arial" w:cs="Arial"/>
          <w:color w:val="000000" w:themeColor="text1"/>
        </w:rPr>
        <w:fldChar w:fldCharType="begin" w:fldLock="1"/>
      </w:r>
      <w:r w:rsidR="00C32BBB">
        <w:rPr>
          <w:rFonts w:ascii="Arial" w:hAnsi="Arial" w:cs="Arial"/>
          <w:color w:val="000000" w:themeColor="text1"/>
        </w:rPr>
        <w:instrText>ADDIN CSL_CITATION {"citationItems":[{"id":"ITEM-1","itemData":{"ISBN":"9780465068784","abstract":"A leading M.I.T. social scientist and consultant examines five professions, engineering, architecture, management, psychotherapy, and town planning to show how professionals really go about solving problems. The best professionals, Donald Schön maintains, know more than they can put into words. To meet the challenges of their work, they rely less on formulas learned in graduate school than on the kind of improvisation learned in practice. This unarticulated, largely unexamined process is the subject of Schön's provocatively original book, an effort to show precisely how reflection-in-action works and how this vital creativity might be fostered in future professionals.","author":[{"dropping-particle":"","family":"Schon","given":"Donald A","non-dropping-particle":"","parse-names":false,"suffix":""}],"id":"ITEM-1","issued":{"date-parts":[["1983"]]},"publisher":"Basic Books","publisher-place":"New York","title":"The reflective practitioner : how professionals think in action","type":"book"},"uris":["http://www.mendeley.com/documents/?uuid=8846395d-264c-408d-aa6b-a73c9d89efd0"]},{"id":"ITEM-2","itemData":{"ISSN":"0360-1315","abstract":"We describe an exploratory study on the use of markers set during a synchronous collaborative interaction (reflection-in-action) for later construction of reflection reports upon the collaboration that occurred (reflection-on-action). During two sessions, pairs of students used the Visu videoconferencing tool for synchronous interaction and marker setting (positive, negative or free) and then individual report building on the interaction (using markers or not). A quantitative descriptive analysis was conducted on the markers put in action, on their use to reflect on action and on the reflection categories of the sentences in these reports. Results show that the students (1) used the markers equally as a note-taking and reflection means during the interaction, (2) used mainly positive markers both to reflect in and on action; (3) paid more attention in identifying what worked in their interaction (conservative direction) rather than in planning on how to improve their group work (progressive direction); (4) used mainly their own markers to reflect on action, with an increase in the use of their partners' markers in the second reflection reports; (5) reflected mainly on their partner in the first reflection reports and more on themselves in the second reports to justify themselves and to express their satisfaction.\n•We study the use of emotional and non-emotional markers for reflection.•We study the use of reflection-in-action markers for reflection-on-action processes.•We study the use of self and partner's markers to self-reflect on collaboration.•Learners used mainly positive markers both to reflect in and on action.•Learners used mainly their own markers to reflect on action.","author":[{"dropping-particle":"","family":"Lavoué","given":"Élise","non-dropping-particle":"","parse-names":false,"suffix":""},{"dropping-particle":"","family":"Molinari","given":"Gaëlle","non-dropping-particle":"","parse-names":false,"suffix":""},{"dropping-particle":"","family":"Prié","given":"Yannick","non-dropping-particle":"","parse-names":false,"suffix":""},{"dropping-particle":"","family":"Khezami","given":"Safè","non-dropping-particle":"","parse-names":false,"suffix":""}],"container-title":"Computers and education","id":"ITEM-2","issued":{"date-parts":[["2015"]]},"page":"129-142","publisher":"Elsevier Ltd","title":"Reflection-in-action markers for reflection-on-action in Computer-Supported Collaborative Learning settings","type":"article-journal","volume":"88"},"uris":["http://www.mendeley.com/documents/?uuid=9534f576-9c56-4fde-84bb-d260f3889a8f"]},{"id":"ITEM-3","itemData":{"DOI":"10.1136/hrt.67.6.470","ISSN":"00070769","PMID":"1622697","abstract":"Objective - To determine the effects of residual pulmonary regurgitation on exercise tolerance after complete repair of tetralogy of Fallot. Design - Prospective study of symptom free patients more than five years after complete repair. Graded exercise performance was measured with standard Bruce protocol. Maximal oxygen uptake and ventilatory anaerobic threshold were measured by respiratory mass spectrometry. Measurement of pulmonary regurgitant fraction was from pressure-volume loops constructed from measurements of right ventricular volume obtained from biplane angiograms and simultaneous pressures measured with a micromanometer. Setting - Tertiary referral centre. Patients - 16 patients were studied. Two patients had been excluded because of residual cardiac lesions or inadequate data from cardiac catheterisation. Four were later excluded because they failed to reach a respiratory quotient of &gt;1.0 during graded exercise. Results - There was a significant negative correlation between the degree of residual regurgitation and both total duration of exercise and maximal heart rate achieved. Maximal heart rate and total duration of exercise were significantly lower in the patients than in normal controls. Patients with an abnormal maximal oxygen uptake (less than 85% of the predicted normal value) had significantly greater residual pulmonary regurgitation than those in whom oxygen uptake was normal. Conclusions - Impaired exercise capacity after complete repair of tetralogy of Fallot is directly related to the degree of residual pulmonary regurgitation. These data should be taken into account when deciding the optimal timing and nature of corrective surgery.","author":[{"dropping-particle":"","family":"Carvalho","given":"J. S.","non-dropping-particle":"","parse-names":false,"suffix":""},{"dropping-particle":"","family":"Shinebourne","given":"E. A.","non-dropping-particle":"","parse-names":false,"suffix":""},{"dropping-particle":"","family":"Busst","given":"C.","non-dropping-particle":"","parse-names":false,"suffix":""},{"dropping-particle":"","family":"Rigby","given":"M. L.","non-dropping-particle":"","parse-names":false,"suffix":""},{"dropping-particle":"","family":"Redington","given":"A. N.","non-dropping-particle":"","parse-names":false,"suffix":""}],"container-title":"British Heart Journal","id":"ITEM-3","issued":{"date-parts":[["1992"]]},"title":"Exercise capacity after complete repair of tetralogy of Fallot: Deleterious effects of residual pulmonary regurgitation","type":"article-journal"},"uris":["http://www.mendeley.com/documents/?uuid=f45ffe91-edcb-42db-8c91-bce3920b6d2a"]},{"id":"ITEM-4","itemData":{"ISBN":"9780230377257","abstract":"'Reflective Writing' provides concise and practical guidance on how students can improve their academic writing through self-reflective thinking, reading and writing. Covering a range of frameworks and strategies, it includes advice on applying reflective practices to personal and CV development.","author":[{"dropping-particle":"","family":"Williams","given":"Kate","non-dropping-particle":"","parse-names":false,"suffix":""}],"collection-title":"Pocket study skills","id":"ITEM-4","issued":{"date-parts":[["2012"]]},"publisher":"Palgrave Macmillan","publisher-place":"Basingstoke","title":"Reflective writing","type":"book"},"uris":["http://www.mendeley.com/documents/?uuid=b355afda-323a-47c9-bcb9-a65ab01ac42b"]},{"id":"ITEM-5","itemData":{"ISBN":"9781526439710","id":"ITEM-5","issued":{"date-parts":[["2017"]]},"publisher":"Sage","publisher-place":"London","title":"Certificate in higher education : skills for the workplace student yearbook","type":"book"},"uris":["http://www.mendeley.com/documents/?uuid=9841f190-1157-4541-bce8-f5449d1258ea"]}],"mendeley":{"formattedCitation":"(Schon, 1983; Carvalho &lt;i&gt;et al.&lt;/i&gt;, 1992; Williams, 2012; Lavoué &lt;i&gt;et al.&lt;/i&gt;, 2015; &lt;i&gt;Certificate in higher education : skills for the workplace student yearbook&lt;/i&gt;, 2017)","plainTextFormattedCitation":"(Schon, 1983; Carvalho et al., 1992; Williams, 2012; Lavoué et al., 2015; Certificate in higher education : skills for the workplace student yearbook, 2017)","previouslyFormattedCitation":"(Schon, 1983; Carvalho &lt;i&gt;et al.&lt;/i&gt;, 1992; Williams, 2012; Lavoué &lt;i&gt;et al.&lt;/i&gt;, 2015; &lt;i&gt;Certificate in higher education : skills for the workplace student yearbook&lt;/i&gt;, 2017)"},"properties":{"noteIndex":0},"schema":"https://github.com/citation-style-language/schema/raw/master/csl-citation.json"}</w:instrText>
      </w:r>
      <w:r w:rsidR="00F37BE3">
        <w:rPr>
          <w:rFonts w:ascii="Arial" w:hAnsi="Arial" w:cs="Arial"/>
          <w:color w:val="000000" w:themeColor="text1"/>
        </w:rPr>
        <w:fldChar w:fldCharType="separate"/>
      </w:r>
      <w:r w:rsidR="00F37BE3" w:rsidRPr="00F37BE3">
        <w:rPr>
          <w:rFonts w:ascii="Arial" w:hAnsi="Arial" w:cs="Arial"/>
          <w:noProof/>
          <w:color w:val="000000" w:themeColor="text1"/>
        </w:rPr>
        <w:t xml:space="preserve">(Schon, 1983; Carvalho </w:t>
      </w:r>
      <w:r w:rsidR="00F37BE3" w:rsidRPr="00F37BE3">
        <w:rPr>
          <w:rFonts w:ascii="Arial" w:hAnsi="Arial" w:cs="Arial"/>
          <w:i/>
          <w:noProof/>
          <w:color w:val="000000" w:themeColor="text1"/>
        </w:rPr>
        <w:t>et al.</w:t>
      </w:r>
      <w:r w:rsidR="00F37BE3" w:rsidRPr="00F37BE3">
        <w:rPr>
          <w:rFonts w:ascii="Arial" w:hAnsi="Arial" w:cs="Arial"/>
          <w:noProof/>
          <w:color w:val="000000" w:themeColor="text1"/>
        </w:rPr>
        <w:t xml:space="preserve">, 1992; Williams, 2012; Lavoué </w:t>
      </w:r>
      <w:r w:rsidR="00F37BE3" w:rsidRPr="00F37BE3">
        <w:rPr>
          <w:rFonts w:ascii="Arial" w:hAnsi="Arial" w:cs="Arial"/>
          <w:i/>
          <w:noProof/>
          <w:color w:val="000000" w:themeColor="text1"/>
        </w:rPr>
        <w:t>et al.</w:t>
      </w:r>
      <w:r w:rsidR="00F37BE3" w:rsidRPr="00F37BE3">
        <w:rPr>
          <w:rFonts w:ascii="Arial" w:hAnsi="Arial" w:cs="Arial"/>
          <w:noProof/>
          <w:color w:val="000000" w:themeColor="text1"/>
        </w:rPr>
        <w:t xml:space="preserve">, 2015; </w:t>
      </w:r>
      <w:r w:rsidR="00F37BE3" w:rsidRPr="00F37BE3">
        <w:rPr>
          <w:rFonts w:ascii="Arial" w:hAnsi="Arial" w:cs="Arial"/>
          <w:i/>
          <w:noProof/>
          <w:color w:val="000000" w:themeColor="text1"/>
        </w:rPr>
        <w:t>Certificate in higher education : skills for the workplace student yearbook</w:t>
      </w:r>
      <w:r w:rsidR="00F37BE3" w:rsidRPr="00F37BE3">
        <w:rPr>
          <w:rFonts w:ascii="Arial" w:hAnsi="Arial" w:cs="Arial"/>
          <w:noProof/>
          <w:color w:val="000000" w:themeColor="text1"/>
        </w:rPr>
        <w:t>, 2017)</w:t>
      </w:r>
      <w:r w:rsidR="00F37BE3">
        <w:rPr>
          <w:rFonts w:ascii="Arial" w:hAnsi="Arial" w:cs="Arial"/>
          <w:color w:val="000000" w:themeColor="text1"/>
        </w:rPr>
        <w:fldChar w:fldCharType="end"/>
      </w:r>
    </w:p>
    <w:p w14:paraId="6159C105" w14:textId="4B4ECEA2" w:rsidR="00FD2986" w:rsidRDefault="00FD2986" w:rsidP="006905B1">
      <w:pPr>
        <w:spacing w:line="360" w:lineRule="auto"/>
        <w:jc w:val="both"/>
        <w:rPr>
          <w:rFonts w:ascii="Arial" w:hAnsi="Arial" w:cs="Arial"/>
          <w:color w:val="000000" w:themeColor="text1"/>
        </w:rPr>
      </w:pPr>
    </w:p>
    <w:p w14:paraId="2959F352" w14:textId="7D75F1C0" w:rsidR="00FD2986" w:rsidRDefault="00213161" w:rsidP="006905B1">
      <w:pPr>
        <w:spacing w:line="360" w:lineRule="auto"/>
        <w:jc w:val="both"/>
        <w:rPr>
          <w:rFonts w:ascii="Arial" w:hAnsi="Arial" w:cs="Arial"/>
          <w:color w:val="000000" w:themeColor="text1"/>
          <w:u w:val="single"/>
        </w:rPr>
      </w:pPr>
      <w:r>
        <w:rPr>
          <w:rFonts w:ascii="Arial" w:hAnsi="Arial" w:cs="Arial"/>
          <w:color w:val="000000" w:themeColor="text1"/>
          <w:u w:val="single"/>
        </w:rPr>
        <w:t xml:space="preserve">Types of reflective models </w:t>
      </w:r>
    </w:p>
    <w:p w14:paraId="30C8476A" w14:textId="496F9EB9" w:rsidR="00213161" w:rsidRDefault="005F4C4A" w:rsidP="006905B1">
      <w:pPr>
        <w:spacing w:line="360" w:lineRule="auto"/>
        <w:jc w:val="both"/>
        <w:rPr>
          <w:rFonts w:ascii="Arial" w:hAnsi="Arial" w:cs="Arial"/>
          <w:color w:val="000000" w:themeColor="text1"/>
        </w:rPr>
      </w:pPr>
      <w:r>
        <w:rPr>
          <w:rFonts w:ascii="Arial" w:hAnsi="Arial" w:cs="Arial"/>
          <w:color w:val="000000" w:themeColor="text1"/>
        </w:rPr>
        <w:t>There are mainly three types of reflective modes used which are: The Gibbs reflective cycle (1988), Kolb’s experiential learning cycle (1984) and Driscoll’s model (1994-2000</w:t>
      </w:r>
      <w:proofErr w:type="gramStart"/>
      <w:r>
        <w:rPr>
          <w:rFonts w:ascii="Arial" w:hAnsi="Arial" w:cs="Arial"/>
          <w:color w:val="000000" w:themeColor="text1"/>
        </w:rPr>
        <w:t>)</w:t>
      </w:r>
      <w:r w:rsidR="004855F4">
        <w:rPr>
          <w:rFonts w:ascii="Arial" w:hAnsi="Arial" w:cs="Arial"/>
          <w:color w:val="000000" w:themeColor="text1"/>
        </w:rPr>
        <w:t xml:space="preserve"> </w:t>
      </w:r>
      <w:r>
        <w:rPr>
          <w:rFonts w:ascii="Arial" w:hAnsi="Arial" w:cs="Arial"/>
          <w:color w:val="000000" w:themeColor="text1"/>
        </w:rPr>
        <w:t>.</w:t>
      </w:r>
      <w:proofErr w:type="gramEnd"/>
    </w:p>
    <w:p w14:paraId="74A82AC8" w14:textId="77777777" w:rsidR="005F4C4A" w:rsidRDefault="005F4C4A" w:rsidP="006905B1">
      <w:pPr>
        <w:spacing w:line="360" w:lineRule="auto"/>
        <w:jc w:val="both"/>
        <w:rPr>
          <w:rFonts w:ascii="Arial" w:hAnsi="Arial" w:cs="Arial"/>
          <w:color w:val="000000" w:themeColor="text1"/>
        </w:rPr>
      </w:pPr>
    </w:p>
    <w:p w14:paraId="6F06C2B4" w14:textId="77777777" w:rsidR="005F4C4A" w:rsidRDefault="005F4C4A" w:rsidP="006905B1">
      <w:pPr>
        <w:spacing w:line="360" w:lineRule="auto"/>
        <w:jc w:val="both"/>
        <w:rPr>
          <w:rFonts w:ascii="Arial" w:hAnsi="Arial" w:cs="Arial"/>
          <w:color w:val="000000" w:themeColor="text1"/>
        </w:rPr>
      </w:pPr>
    </w:p>
    <w:p w14:paraId="4E91E6B1" w14:textId="443F16A9" w:rsidR="005F4C4A" w:rsidRDefault="005F4C4A" w:rsidP="006905B1">
      <w:pPr>
        <w:spacing w:line="360" w:lineRule="auto"/>
        <w:jc w:val="both"/>
        <w:rPr>
          <w:rFonts w:ascii="Arial" w:hAnsi="Arial" w:cs="Arial"/>
          <w:color w:val="000000" w:themeColor="text1"/>
        </w:rPr>
      </w:pPr>
    </w:p>
    <w:p w14:paraId="43552AEF" w14:textId="355CEEFD" w:rsidR="008D2DBF" w:rsidRDefault="008D2DBF" w:rsidP="006905B1">
      <w:pPr>
        <w:spacing w:line="360" w:lineRule="auto"/>
        <w:jc w:val="both"/>
        <w:rPr>
          <w:rFonts w:ascii="Arial" w:hAnsi="Arial" w:cs="Arial"/>
          <w:color w:val="000000" w:themeColor="text1"/>
        </w:rPr>
      </w:pPr>
    </w:p>
    <w:p w14:paraId="4949236C" w14:textId="15E0B2F7" w:rsidR="008D2DBF" w:rsidRDefault="008D2DBF" w:rsidP="006905B1">
      <w:pPr>
        <w:spacing w:line="360" w:lineRule="auto"/>
        <w:jc w:val="both"/>
        <w:rPr>
          <w:rFonts w:ascii="Arial" w:hAnsi="Arial" w:cs="Arial"/>
          <w:color w:val="000000" w:themeColor="text1"/>
        </w:rPr>
      </w:pPr>
    </w:p>
    <w:p w14:paraId="683E6134" w14:textId="3C23FFED" w:rsidR="008D2DBF" w:rsidRDefault="008D2DBF" w:rsidP="006905B1">
      <w:pPr>
        <w:spacing w:line="360" w:lineRule="auto"/>
        <w:jc w:val="both"/>
        <w:rPr>
          <w:rFonts w:ascii="Arial" w:hAnsi="Arial" w:cs="Arial"/>
          <w:color w:val="000000" w:themeColor="text1"/>
        </w:rPr>
      </w:pPr>
    </w:p>
    <w:p w14:paraId="4C1E007D" w14:textId="360589A3" w:rsidR="008D2DBF" w:rsidRDefault="008D2DBF" w:rsidP="006905B1">
      <w:pPr>
        <w:spacing w:line="360" w:lineRule="auto"/>
        <w:jc w:val="both"/>
        <w:rPr>
          <w:rFonts w:ascii="Arial" w:hAnsi="Arial" w:cs="Arial"/>
          <w:color w:val="000000" w:themeColor="text1"/>
        </w:rPr>
      </w:pPr>
    </w:p>
    <w:p w14:paraId="0D7DFDF9" w14:textId="3584DF12" w:rsidR="008D2DBF" w:rsidRDefault="008D2DBF" w:rsidP="006905B1">
      <w:pPr>
        <w:spacing w:line="360" w:lineRule="auto"/>
        <w:jc w:val="both"/>
        <w:rPr>
          <w:rFonts w:ascii="Arial" w:hAnsi="Arial" w:cs="Arial"/>
          <w:color w:val="000000" w:themeColor="text1"/>
        </w:rPr>
      </w:pPr>
    </w:p>
    <w:p w14:paraId="456E966C" w14:textId="3E8D81C1" w:rsidR="008D2DBF" w:rsidRDefault="008D2DBF" w:rsidP="006905B1">
      <w:pPr>
        <w:spacing w:line="360" w:lineRule="auto"/>
        <w:jc w:val="both"/>
        <w:rPr>
          <w:rFonts w:ascii="Arial" w:hAnsi="Arial" w:cs="Arial"/>
          <w:color w:val="000000" w:themeColor="text1"/>
        </w:rPr>
      </w:pPr>
    </w:p>
    <w:p w14:paraId="55B79EC1" w14:textId="0052438F" w:rsidR="008D2DBF" w:rsidRDefault="008D2DBF" w:rsidP="006905B1">
      <w:pPr>
        <w:spacing w:line="360" w:lineRule="auto"/>
        <w:jc w:val="both"/>
        <w:rPr>
          <w:rFonts w:ascii="Arial" w:hAnsi="Arial" w:cs="Arial"/>
          <w:color w:val="000000" w:themeColor="text1"/>
        </w:rPr>
      </w:pPr>
    </w:p>
    <w:p w14:paraId="50973CC9" w14:textId="77777777" w:rsidR="005F4C4A" w:rsidRDefault="005F4C4A" w:rsidP="006905B1">
      <w:pPr>
        <w:spacing w:line="360" w:lineRule="auto"/>
        <w:jc w:val="both"/>
        <w:rPr>
          <w:rFonts w:ascii="Arial" w:hAnsi="Arial" w:cs="Arial"/>
          <w:color w:val="000000" w:themeColor="text1"/>
        </w:rPr>
      </w:pPr>
    </w:p>
    <w:p w14:paraId="364F10F6" w14:textId="4B83F187" w:rsidR="00C736BB" w:rsidRDefault="005F4C4A" w:rsidP="008E1668">
      <w:pPr>
        <w:pStyle w:val="Heading2"/>
      </w:pPr>
      <w:bookmarkStart w:id="6" w:name="_Toc59197011"/>
      <w:r w:rsidRPr="00C736BB">
        <w:lastRenderedPageBreak/>
        <w:t>Gibbs reflective cycle 1988</w:t>
      </w:r>
      <w:bookmarkEnd w:id="6"/>
    </w:p>
    <w:p w14:paraId="1FD5A674" w14:textId="77777777" w:rsidR="008E1668" w:rsidRPr="008E1668" w:rsidRDefault="008E1668" w:rsidP="008E1668"/>
    <w:p w14:paraId="4587D326" w14:textId="50B8E7D9" w:rsidR="005F4C4A" w:rsidRDefault="005F4C4A" w:rsidP="006905B1">
      <w:pPr>
        <w:spacing w:line="360" w:lineRule="auto"/>
        <w:jc w:val="both"/>
        <w:rPr>
          <w:rFonts w:ascii="Arial" w:hAnsi="Arial" w:cs="Arial"/>
          <w:color w:val="000000" w:themeColor="text1"/>
        </w:rPr>
      </w:pPr>
      <w:r w:rsidRPr="005F4C4A">
        <w:rPr>
          <w:rFonts w:ascii="Arial" w:hAnsi="Arial" w:cs="Arial"/>
          <w:color w:val="000000" w:themeColor="text1"/>
        </w:rPr>
        <w:drawing>
          <wp:inline distT="0" distB="0" distL="0" distR="0" wp14:anchorId="15556565" wp14:editId="36705E0B">
            <wp:extent cx="5634523" cy="3794245"/>
            <wp:effectExtent l="25400" t="25400" r="29845" b="28575"/>
            <wp:docPr id="1026" name="Picture 2" descr="Diagram of Gibbs' Model of Reflection."/>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Diagram of Gibbs' Model of Reflection."/>
                    <pic:cNvPicPr>
                      <a:picLocks noGrp="1"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7628" cy="3836739"/>
                    </a:xfrm>
                    <a:prstGeom prst="rect">
                      <a:avLst/>
                    </a:prstGeom>
                    <a:noFill/>
                    <a:ln w="19050">
                      <a:solidFill>
                        <a:schemeClr val="tx1"/>
                      </a:solidFill>
                    </a:ln>
                  </pic:spPr>
                </pic:pic>
              </a:graphicData>
            </a:graphic>
          </wp:inline>
        </w:drawing>
      </w:r>
    </w:p>
    <w:p w14:paraId="728BB02B" w14:textId="77777777" w:rsidR="00070994" w:rsidRDefault="00070994" w:rsidP="006905B1">
      <w:pPr>
        <w:spacing w:line="360" w:lineRule="auto"/>
        <w:jc w:val="both"/>
        <w:rPr>
          <w:rFonts w:ascii="Arial" w:hAnsi="Arial" w:cs="Arial"/>
          <w:color w:val="000000" w:themeColor="text1"/>
        </w:rPr>
      </w:pPr>
    </w:p>
    <w:p w14:paraId="60A34759" w14:textId="583E57BA" w:rsidR="00C736BB" w:rsidRPr="00213161" w:rsidRDefault="00C736BB" w:rsidP="006905B1">
      <w:pPr>
        <w:spacing w:line="360" w:lineRule="auto"/>
        <w:jc w:val="both"/>
        <w:rPr>
          <w:rFonts w:ascii="Arial" w:hAnsi="Arial" w:cs="Arial"/>
          <w:color w:val="000000" w:themeColor="text1"/>
        </w:rPr>
      </w:pPr>
      <w:r>
        <w:rPr>
          <w:rFonts w:ascii="Arial" w:hAnsi="Arial" w:cs="Arial"/>
          <w:color w:val="000000" w:themeColor="text1"/>
        </w:rPr>
        <w:t xml:space="preserve">Each step of the Gibbs reflective cycle tells you exactly what needs to be included in your report. The description </w:t>
      </w:r>
      <w:r w:rsidR="001908D8">
        <w:rPr>
          <w:rFonts w:ascii="Arial" w:hAnsi="Arial" w:cs="Arial"/>
          <w:color w:val="000000" w:themeColor="text1"/>
        </w:rPr>
        <w:t xml:space="preserve">as stated previously includes an explanation of what transpired without forming any conclusions at this point, they are only stated. Feelings and reactions talk about how you reacted to what transpired and how you felt about it, this also takes place without evaluating the topic being discussed. The evaluation looks at what the </w:t>
      </w:r>
      <w:r w:rsidR="00C7144E">
        <w:rPr>
          <w:rFonts w:ascii="Arial" w:hAnsi="Arial" w:cs="Arial"/>
          <w:color w:val="000000" w:themeColor="text1"/>
        </w:rPr>
        <w:t xml:space="preserve">negative and positive aspects of the experience. The analysis looks into the matter in more detail and bring in more ideas from outside sources, a comparison is made between other people’s experiences and yours. The general conclusion speaks about what </w:t>
      </w:r>
      <w:r w:rsidR="00070994">
        <w:rPr>
          <w:rFonts w:ascii="Arial" w:hAnsi="Arial" w:cs="Arial"/>
          <w:color w:val="000000" w:themeColor="text1"/>
        </w:rPr>
        <w:t>conclusions can</w:t>
      </w:r>
      <w:r w:rsidR="00C7144E">
        <w:rPr>
          <w:rFonts w:ascii="Arial" w:hAnsi="Arial" w:cs="Arial"/>
          <w:color w:val="000000" w:themeColor="text1"/>
        </w:rPr>
        <w:t xml:space="preserve"> be drawn about the experience and analysis made by you in general, this conclusion is then narrowed then to your personal experience in the specific conclusion. </w:t>
      </w:r>
      <w:r w:rsidR="00070994">
        <w:rPr>
          <w:rFonts w:ascii="Arial" w:hAnsi="Arial" w:cs="Arial"/>
          <w:color w:val="000000" w:themeColor="text1"/>
        </w:rPr>
        <w:t>This is ended with a personal action plan which states what parts of the experience you would change and why</w:t>
      </w:r>
      <w:r w:rsidR="007840AE">
        <w:rPr>
          <w:rFonts w:ascii="Arial" w:hAnsi="Arial" w:cs="Arial"/>
          <w:color w:val="000000" w:themeColor="text1"/>
        </w:rPr>
        <w:t xml:space="preserve"> </w:t>
      </w:r>
      <w:r w:rsidR="007840AE">
        <w:rPr>
          <w:rFonts w:ascii="Arial" w:hAnsi="Arial" w:cs="Arial"/>
          <w:color w:val="000000" w:themeColor="text1"/>
        </w:rPr>
        <w:fldChar w:fldCharType="begin" w:fldLock="1"/>
      </w:r>
      <w:r w:rsidR="00F37BE3">
        <w:rPr>
          <w:rFonts w:ascii="Arial" w:hAnsi="Arial" w:cs="Arial"/>
          <w:color w:val="000000" w:themeColor="text1"/>
        </w:rPr>
        <w:instrText>ADDIN CSL_CITATION {"citationItems":[{"id":"ITEM-1","itemData":{"ISBN":"1853380717","author":[{"dropping-particle":"","family":"Gibbs","given":"Graham","non-dropping-particle":"","parse-names":false,"suffix":""}],"id":"ITEM-1","issued":{"date-parts":[["1988"]]},"publisher":"FEU","publisher-place":"London","title":"Learning by doing : a guide to teaching and learning methods","type":"book"},"uris":["http://www.mendeley.com/documents/?uuid=2314682e-2d32-4d8e-ac08-7b8ad15265e5"]}],"mendeley":{"formattedCitation":"(Gibbs, 1988)","plainTextFormattedCitation":"(Gibbs, 1988)","previouslyFormattedCitation":"(Gibbs, 1988)"},"properties":{"noteIndex":0},"schema":"https://github.com/citation-style-language/schema/raw/master/csl-citation.json"}</w:instrText>
      </w:r>
      <w:r w:rsidR="007840AE">
        <w:rPr>
          <w:rFonts w:ascii="Arial" w:hAnsi="Arial" w:cs="Arial"/>
          <w:color w:val="000000" w:themeColor="text1"/>
        </w:rPr>
        <w:fldChar w:fldCharType="separate"/>
      </w:r>
      <w:r w:rsidR="007840AE" w:rsidRPr="007840AE">
        <w:rPr>
          <w:rFonts w:ascii="Arial" w:hAnsi="Arial" w:cs="Arial"/>
          <w:noProof/>
          <w:color w:val="000000" w:themeColor="text1"/>
        </w:rPr>
        <w:t>(Gibbs, 1988)</w:t>
      </w:r>
      <w:r w:rsidR="007840AE">
        <w:rPr>
          <w:rFonts w:ascii="Arial" w:hAnsi="Arial" w:cs="Arial"/>
          <w:color w:val="000000" w:themeColor="text1"/>
        </w:rPr>
        <w:fldChar w:fldCharType="end"/>
      </w:r>
      <w:r w:rsidR="00070994">
        <w:rPr>
          <w:rFonts w:ascii="Arial" w:hAnsi="Arial" w:cs="Arial"/>
          <w:color w:val="000000" w:themeColor="text1"/>
        </w:rPr>
        <w:t>.</w:t>
      </w:r>
    </w:p>
    <w:p w14:paraId="50A09186" w14:textId="54CF402D" w:rsidR="006902CC" w:rsidRDefault="006902CC" w:rsidP="006905B1">
      <w:pPr>
        <w:spacing w:line="360" w:lineRule="auto"/>
        <w:jc w:val="both"/>
        <w:rPr>
          <w:rFonts w:ascii="Arial" w:hAnsi="Arial" w:cs="Arial"/>
          <w:b/>
          <w:bCs/>
          <w:color w:val="000000" w:themeColor="text1"/>
          <w:u w:val="single"/>
        </w:rPr>
      </w:pPr>
    </w:p>
    <w:p w14:paraId="2DDDD019" w14:textId="77777777" w:rsidR="00C32BBB" w:rsidRDefault="00C32BBB" w:rsidP="006905B1">
      <w:pPr>
        <w:spacing w:line="360" w:lineRule="auto"/>
        <w:jc w:val="both"/>
        <w:rPr>
          <w:rFonts w:ascii="Arial" w:hAnsi="Arial" w:cs="Arial"/>
          <w:b/>
          <w:bCs/>
          <w:color w:val="000000" w:themeColor="text1"/>
          <w:u w:val="single"/>
        </w:rPr>
      </w:pPr>
    </w:p>
    <w:p w14:paraId="0579BCA7" w14:textId="77777777" w:rsidR="008E1668" w:rsidRDefault="008E1668" w:rsidP="006905B1">
      <w:pPr>
        <w:spacing w:line="360" w:lineRule="auto"/>
        <w:jc w:val="both"/>
        <w:rPr>
          <w:rFonts w:ascii="Arial" w:hAnsi="Arial" w:cs="Arial"/>
          <w:color w:val="000000" w:themeColor="text1"/>
          <w:u w:val="single"/>
        </w:rPr>
      </w:pPr>
    </w:p>
    <w:p w14:paraId="3E74AB2C" w14:textId="625F84E2" w:rsidR="005F4C4A" w:rsidRPr="00070994" w:rsidRDefault="005F4C4A" w:rsidP="008E1668">
      <w:pPr>
        <w:pStyle w:val="Heading2"/>
      </w:pPr>
      <w:bookmarkStart w:id="7" w:name="_Toc59197012"/>
      <w:r w:rsidRPr="00070994">
        <w:lastRenderedPageBreak/>
        <w:t>Kolb</w:t>
      </w:r>
      <w:r w:rsidR="00C736BB" w:rsidRPr="00070994">
        <w:t>’</w:t>
      </w:r>
      <w:r w:rsidRPr="00070994">
        <w:t>s</w:t>
      </w:r>
      <w:r w:rsidR="00C736BB" w:rsidRPr="00070994">
        <w:t xml:space="preserve"> experiential learning cycle</w:t>
      </w:r>
      <w:bookmarkEnd w:id="7"/>
      <w:r w:rsidR="00C736BB" w:rsidRPr="00070994">
        <w:t xml:space="preserve"> </w:t>
      </w:r>
    </w:p>
    <w:p w14:paraId="79C4475E" w14:textId="759C3C1A" w:rsidR="00070994" w:rsidRDefault="00C32BBB" w:rsidP="006905B1">
      <w:pPr>
        <w:spacing w:line="360" w:lineRule="auto"/>
        <w:jc w:val="both"/>
        <w:rPr>
          <w:rFonts w:ascii="Arial" w:hAnsi="Arial" w:cs="Arial"/>
          <w:color w:val="000000" w:themeColor="text1"/>
        </w:rPr>
      </w:pPr>
      <w:r w:rsidRPr="00070994">
        <w:rPr>
          <w:rFonts w:ascii="Arial" w:hAnsi="Arial" w:cs="Arial"/>
          <w:b/>
          <w:bCs/>
          <w:color w:val="000000" w:themeColor="text1"/>
        </w:rPr>
        <w:drawing>
          <wp:anchor distT="0" distB="0" distL="114300" distR="114300" simplePos="0" relativeHeight="251658240" behindDoc="0" locked="0" layoutInCell="1" allowOverlap="1" wp14:anchorId="5B4ACE64" wp14:editId="58E63D65">
            <wp:simplePos x="0" y="0"/>
            <wp:positionH relativeFrom="margin">
              <wp:posOffset>-90170</wp:posOffset>
            </wp:positionH>
            <wp:positionV relativeFrom="margin">
              <wp:posOffset>428504</wp:posOffset>
            </wp:positionV>
            <wp:extent cx="4859020" cy="3721735"/>
            <wp:effectExtent l="25400" t="25400" r="30480" b="24765"/>
            <wp:wrapSquare wrapText="bothSides"/>
            <wp:docPr id="13" name="Picture 1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icture containing timeline&#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859020" cy="3721735"/>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5CED2A72" w14:textId="2EA11B2C" w:rsidR="00D467D2" w:rsidRDefault="00D467D2" w:rsidP="006905B1">
      <w:pPr>
        <w:spacing w:line="360" w:lineRule="auto"/>
        <w:jc w:val="both"/>
        <w:rPr>
          <w:rFonts w:ascii="Arial" w:hAnsi="Arial" w:cs="Arial"/>
          <w:color w:val="000000" w:themeColor="text1"/>
        </w:rPr>
      </w:pPr>
    </w:p>
    <w:p w14:paraId="4C9C85C8" w14:textId="53A227C6" w:rsidR="00D467D2" w:rsidRDefault="00D467D2" w:rsidP="006905B1">
      <w:pPr>
        <w:spacing w:line="360" w:lineRule="auto"/>
        <w:jc w:val="both"/>
        <w:rPr>
          <w:rFonts w:ascii="Arial" w:hAnsi="Arial" w:cs="Arial"/>
          <w:color w:val="000000" w:themeColor="text1"/>
        </w:rPr>
      </w:pPr>
    </w:p>
    <w:p w14:paraId="46A47D27" w14:textId="477A9FED" w:rsidR="00D467D2" w:rsidRDefault="00D467D2" w:rsidP="006905B1">
      <w:pPr>
        <w:spacing w:line="360" w:lineRule="auto"/>
        <w:jc w:val="both"/>
        <w:rPr>
          <w:rFonts w:ascii="Arial" w:hAnsi="Arial" w:cs="Arial"/>
          <w:color w:val="000000" w:themeColor="text1"/>
        </w:rPr>
      </w:pPr>
    </w:p>
    <w:p w14:paraId="5FBEC3E6" w14:textId="77913E2C" w:rsidR="00D467D2" w:rsidRDefault="00D467D2" w:rsidP="006905B1">
      <w:pPr>
        <w:spacing w:line="360" w:lineRule="auto"/>
        <w:jc w:val="both"/>
        <w:rPr>
          <w:rFonts w:ascii="Arial" w:hAnsi="Arial" w:cs="Arial"/>
          <w:color w:val="000000" w:themeColor="text1"/>
        </w:rPr>
      </w:pPr>
    </w:p>
    <w:p w14:paraId="04F8CF5D" w14:textId="77777777" w:rsidR="00D467D2" w:rsidRDefault="00D467D2" w:rsidP="006905B1">
      <w:pPr>
        <w:spacing w:line="360" w:lineRule="auto"/>
        <w:jc w:val="both"/>
        <w:rPr>
          <w:rFonts w:ascii="Arial" w:hAnsi="Arial" w:cs="Arial"/>
          <w:color w:val="000000" w:themeColor="text1"/>
        </w:rPr>
      </w:pPr>
    </w:p>
    <w:p w14:paraId="6EDEF422" w14:textId="77777777" w:rsidR="00D467D2" w:rsidRDefault="00D467D2" w:rsidP="006905B1">
      <w:pPr>
        <w:spacing w:line="360" w:lineRule="auto"/>
        <w:jc w:val="both"/>
        <w:rPr>
          <w:rFonts w:ascii="Arial" w:hAnsi="Arial" w:cs="Arial"/>
          <w:color w:val="000000" w:themeColor="text1"/>
        </w:rPr>
      </w:pPr>
    </w:p>
    <w:p w14:paraId="51AA7A06" w14:textId="77777777" w:rsidR="00D467D2" w:rsidRDefault="00D467D2" w:rsidP="006905B1">
      <w:pPr>
        <w:spacing w:line="360" w:lineRule="auto"/>
        <w:jc w:val="both"/>
        <w:rPr>
          <w:rFonts w:ascii="Arial" w:hAnsi="Arial" w:cs="Arial"/>
          <w:color w:val="000000" w:themeColor="text1"/>
        </w:rPr>
      </w:pPr>
    </w:p>
    <w:p w14:paraId="7C8903B0" w14:textId="77777777" w:rsidR="00D467D2" w:rsidRDefault="00D467D2" w:rsidP="006905B1">
      <w:pPr>
        <w:spacing w:line="360" w:lineRule="auto"/>
        <w:jc w:val="both"/>
        <w:rPr>
          <w:rFonts w:ascii="Arial" w:hAnsi="Arial" w:cs="Arial"/>
          <w:color w:val="000000" w:themeColor="text1"/>
        </w:rPr>
      </w:pPr>
    </w:p>
    <w:p w14:paraId="7DB22314" w14:textId="77777777" w:rsidR="00D467D2" w:rsidRDefault="00D467D2" w:rsidP="006905B1">
      <w:pPr>
        <w:spacing w:line="360" w:lineRule="auto"/>
        <w:jc w:val="both"/>
        <w:rPr>
          <w:rFonts w:ascii="Arial" w:hAnsi="Arial" w:cs="Arial"/>
          <w:color w:val="000000" w:themeColor="text1"/>
        </w:rPr>
      </w:pPr>
    </w:p>
    <w:p w14:paraId="210CD050" w14:textId="77777777" w:rsidR="00D467D2" w:rsidRDefault="00D467D2" w:rsidP="006905B1">
      <w:pPr>
        <w:spacing w:line="360" w:lineRule="auto"/>
        <w:jc w:val="both"/>
        <w:rPr>
          <w:rFonts w:ascii="Arial" w:hAnsi="Arial" w:cs="Arial"/>
          <w:color w:val="000000" w:themeColor="text1"/>
        </w:rPr>
      </w:pPr>
    </w:p>
    <w:p w14:paraId="36DE5409" w14:textId="77777777" w:rsidR="00D467D2" w:rsidRDefault="00D467D2" w:rsidP="006905B1">
      <w:pPr>
        <w:spacing w:line="360" w:lineRule="auto"/>
        <w:jc w:val="both"/>
        <w:rPr>
          <w:rFonts w:ascii="Arial" w:hAnsi="Arial" w:cs="Arial"/>
          <w:color w:val="000000" w:themeColor="text1"/>
        </w:rPr>
      </w:pPr>
    </w:p>
    <w:p w14:paraId="7098D0BF" w14:textId="77777777" w:rsidR="00D467D2" w:rsidRDefault="00D467D2" w:rsidP="006905B1">
      <w:pPr>
        <w:spacing w:line="360" w:lineRule="auto"/>
        <w:jc w:val="both"/>
        <w:rPr>
          <w:rFonts w:ascii="Arial" w:hAnsi="Arial" w:cs="Arial"/>
          <w:color w:val="000000" w:themeColor="text1"/>
        </w:rPr>
      </w:pPr>
    </w:p>
    <w:p w14:paraId="0C42D567" w14:textId="77777777" w:rsidR="00D467D2" w:rsidRDefault="00D467D2" w:rsidP="006905B1">
      <w:pPr>
        <w:spacing w:line="360" w:lineRule="auto"/>
        <w:jc w:val="both"/>
        <w:rPr>
          <w:rFonts w:ascii="Arial" w:hAnsi="Arial" w:cs="Arial"/>
          <w:color w:val="000000" w:themeColor="text1"/>
        </w:rPr>
      </w:pPr>
    </w:p>
    <w:p w14:paraId="5C98F348" w14:textId="72BA0B83" w:rsidR="00D467D2" w:rsidRDefault="00D467D2" w:rsidP="006905B1">
      <w:pPr>
        <w:spacing w:line="360" w:lineRule="auto"/>
        <w:jc w:val="both"/>
        <w:rPr>
          <w:rFonts w:ascii="Arial" w:hAnsi="Arial" w:cs="Arial"/>
          <w:color w:val="000000" w:themeColor="text1"/>
        </w:rPr>
      </w:pPr>
    </w:p>
    <w:p w14:paraId="0EF30296" w14:textId="77777777" w:rsidR="00D467D2" w:rsidRDefault="00D467D2" w:rsidP="006905B1">
      <w:pPr>
        <w:spacing w:line="360" w:lineRule="auto"/>
        <w:jc w:val="both"/>
        <w:rPr>
          <w:rFonts w:ascii="Arial" w:hAnsi="Arial" w:cs="Arial"/>
          <w:color w:val="000000" w:themeColor="text1"/>
        </w:rPr>
      </w:pPr>
    </w:p>
    <w:p w14:paraId="647C3266" w14:textId="77777777" w:rsidR="00C32BBB" w:rsidRDefault="00C32BBB" w:rsidP="006905B1">
      <w:pPr>
        <w:spacing w:line="360" w:lineRule="auto"/>
        <w:jc w:val="both"/>
        <w:rPr>
          <w:rFonts w:ascii="Arial" w:hAnsi="Arial" w:cs="Arial"/>
          <w:color w:val="000000" w:themeColor="text1"/>
        </w:rPr>
      </w:pPr>
    </w:p>
    <w:p w14:paraId="2F100FE5" w14:textId="001C9B3D" w:rsidR="005F4C4A" w:rsidRPr="00481C7A" w:rsidRDefault="00F96D6A" w:rsidP="006905B1">
      <w:pPr>
        <w:spacing w:line="360" w:lineRule="auto"/>
        <w:jc w:val="both"/>
        <w:rPr>
          <w:rFonts w:ascii="Arial" w:hAnsi="Arial" w:cs="Arial"/>
          <w:color w:val="000000" w:themeColor="text1"/>
        </w:rPr>
      </w:pPr>
      <w:r>
        <w:rPr>
          <w:rFonts w:ascii="Arial" w:hAnsi="Arial" w:cs="Arial"/>
          <w:color w:val="000000" w:themeColor="text1"/>
        </w:rPr>
        <w:t>The Kolb’s cycle only includes four steps, the first step involves experiencing something new or looking at a previous experience with new eyes. This step is followed by a reflection about what you we</w:t>
      </w:r>
      <w:r w:rsidR="00481C7A">
        <w:rPr>
          <w:rFonts w:ascii="Arial" w:hAnsi="Arial" w:cs="Arial"/>
          <w:color w:val="000000" w:themeColor="text1"/>
        </w:rPr>
        <w:t>nt through making notes about the conflicts between what you thought was going to happen and what actually transpired. Reflecting brings about new ideas or manners in which an existing idea can be improved. Knowledge acquired from the reflection is put to the test in the environment surrounding the learner in the final stage making note of what the results are</w:t>
      </w:r>
      <w:r w:rsidR="007840AE">
        <w:rPr>
          <w:rFonts w:ascii="Arial" w:hAnsi="Arial" w:cs="Arial"/>
          <w:color w:val="000000" w:themeColor="text1"/>
        </w:rPr>
        <w:t xml:space="preserve"> </w:t>
      </w:r>
      <w:r w:rsidR="007840AE">
        <w:rPr>
          <w:rFonts w:ascii="Arial" w:hAnsi="Arial" w:cs="Arial"/>
          <w:color w:val="000000" w:themeColor="text1"/>
        </w:rPr>
        <w:fldChar w:fldCharType="begin" w:fldLock="1"/>
      </w:r>
      <w:r w:rsidR="007840AE">
        <w:rPr>
          <w:rFonts w:ascii="Arial" w:hAnsi="Arial" w:cs="Arial"/>
          <w:color w:val="000000" w:themeColor="text1"/>
        </w:rPr>
        <w:instrText>ADDIN CSL_CITATION {"citationItems":[{"id":"ITEM-1","itemData":{"ISBN":"0132952610","author":[{"dropping-particle":"","family":"Kolb","given":"David A","non-dropping-particle":"","parse-names":false,"suffix":""}],"collection-title":"Coleg Ceredigion Education Collection : PGCE","id":"ITEM-1","issued":{"date-parts":[["1984"]]},"publisher":"Prentice-Hall","publisher-place":"London","title":"Experiential learning : experience as the source of learning and development.","type":"book"},"uris":["http://www.mendeley.com/documents/?uuid=db6211e5-839e-481f-81ad-185e0b7e11ff"]}],"mendeley":{"formattedCitation":"(Kolb, 1984)","plainTextFormattedCitation":"(Kolb, 1984)","previouslyFormattedCitation":"(Kolb, 1984)"},"properties":{"noteIndex":0},"schema":"https://github.com/citation-style-language/schema/raw/master/csl-citation.json"}</w:instrText>
      </w:r>
      <w:r w:rsidR="007840AE">
        <w:rPr>
          <w:rFonts w:ascii="Arial" w:hAnsi="Arial" w:cs="Arial"/>
          <w:color w:val="000000" w:themeColor="text1"/>
        </w:rPr>
        <w:fldChar w:fldCharType="separate"/>
      </w:r>
      <w:r w:rsidR="007840AE" w:rsidRPr="007840AE">
        <w:rPr>
          <w:rFonts w:ascii="Arial" w:hAnsi="Arial" w:cs="Arial"/>
          <w:noProof/>
          <w:color w:val="000000" w:themeColor="text1"/>
        </w:rPr>
        <w:t>(Kolb, 1984)</w:t>
      </w:r>
      <w:r w:rsidR="007840AE">
        <w:rPr>
          <w:rFonts w:ascii="Arial" w:hAnsi="Arial" w:cs="Arial"/>
          <w:color w:val="000000" w:themeColor="text1"/>
        </w:rPr>
        <w:fldChar w:fldCharType="end"/>
      </w:r>
      <w:r w:rsidR="00481C7A">
        <w:rPr>
          <w:rFonts w:ascii="Arial" w:hAnsi="Arial" w:cs="Arial"/>
          <w:color w:val="000000" w:themeColor="text1"/>
        </w:rPr>
        <w:t>.</w:t>
      </w:r>
    </w:p>
    <w:p w14:paraId="6F395613" w14:textId="77777777" w:rsidR="00481C7A" w:rsidRDefault="00481C7A" w:rsidP="006905B1">
      <w:pPr>
        <w:spacing w:line="360" w:lineRule="auto"/>
        <w:jc w:val="both"/>
        <w:rPr>
          <w:rFonts w:ascii="Arial" w:hAnsi="Arial" w:cs="Arial"/>
          <w:b/>
          <w:bCs/>
          <w:color w:val="000000" w:themeColor="text1"/>
          <w:u w:val="single"/>
        </w:rPr>
      </w:pPr>
    </w:p>
    <w:p w14:paraId="6B0C170F" w14:textId="77777777" w:rsidR="00D467D2" w:rsidRDefault="00D467D2" w:rsidP="006905B1">
      <w:pPr>
        <w:spacing w:line="360" w:lineRule="auto"/>
        <w:jc w:val="both"/>
        <w:rPr>
          <w:rFonts w:ascii="Arial" w:hAnsi="Arial" w:cs="Arial"/>
          <w:b/>
          <w:bCs/>
          <w:color w:val="000000" w:themeColor="text1"/>
          <w:u w:val="single"/>
        </w:rPr>
      </w:pPr>
    </w:p>
    <w:p w14:paraId="532FC51C" w14:textId="77777777" w:rsidR="00D467D2" w:rsidRDefault="00D467D2" w:rsidP="006905B1">
      <w:pPr>
        <w:spacing w:line="360" w:lineRule="auto"/>
        <w:jc w:val="both"/>
        <w:rPr>
          <w:rFonts w:ascii="Arial" w:hAnsi="Arial" w:cs="Arial"/>
          <w:b/>
          <w:bCs/>
          <w:color w:val="000000" w:themeColor="text1"/>
          <w:u w:val="single"/>
        </w:rPr>
      </w:pPr>
    </w:p>
    <w:p w14:paraId="0943DEE5" w14:textId="77777777" w:rsidR="00D467D2" w:rsidRDefault="00D467D2" w:rsidP="006905B1">
      <w:pPr>
        <w:spacing w:line="360" w:lineRule="auto"/>
        <w:jc w:val="both"/>
        <w:rPr>
          <w:rFonts w:ascii="Arial" w:hAnsi="Arial" w:cs="Arial"/>
          <w:b/>
          <w:bCs/>
          <w:color w:val="000000" w:themeColor="text1"/>
          <w:u w:val="single"/>
        </w:rPr>
      </w:pPr>
    </w:p>
    <w:p w14:paraId="76E8ABF9" w14:textId="77777777" w:rsidR="00D467D2" w:rsidRDefault="00D467D2" w:rsidP="006905B1">
      <w:pPr>
        <w:spacing w:line="360" w:lineRule="auto"/>
        <w:jc w:val="both"/>
        <w:rPr>
          <w:rFonts w:ascii="Arial" w:hAnsi="Arial" w:cs="Arial"/>
          <w:b/>
          <w:bCs/>
          <w:color w:val="000000" w:themeColor="text1"/>
          <w:u w:val="single"/>
        </w:rPr>
      </w:pPr>
    </w:p>
    <w:p w14:paraId="25D26AFC" w14:textId="54A84AF3" w:rsidR="004855F4" w:rsidRDefault="004855F4" w:rsidP="006905B1">
      <w:pPr>
        <w:spacing w:line="360" w:lineRule="auto"/>
        <w:jc w:val="both"/>
        <w:rPr>
          <w:rFonts w:ascii="Arial" w:hAnsi="Arial" w:cs="Arial"/>
          <w:color w:val="000000" w:themeColor="text1"/>
          <w:u w:val="single"/>
        </w:rPr>
      </w:pPr>
    </w:p>
    <w:p w14:paraId="1EC59BD7" w14:textId="1CC5C4AB" w:rsidR="004855F4" w:rsidRDefault="004855F4" w:rsidP="006905B1">
      <w:pPr>
        <w:spacing w:line="360" w:lineRule="auto"/>
        <w:jc w:val="both"/>
        <w:rPr>
          <w:rFonts w:ascii="Arial" w:hAnsi="Arial" w:cs="Arial"/>
          <w:color w:val="000000" w:themeColor="text1"/>
          <w:u w:val="single"/>
        </w:rPr>
      </w:pPr>
    </w:p>
    <w:p w14:paraId="3AD494F0" w14:textId="619340BC" w:rsidR="00C736BB" w:rsidRPr="00D467D2" w:rsidRDefault="004855F4" w:rsidP="006905B1">
      <w:pPr>
        <w:spacing w:line="360" w:lineRule="auto"/>
        <w:jc w:val="both"/>
        <w:rPr>
          <w:rFonts w:ascii="Arial" w:hAnsi="Arial" w:cs="Arial"/>
          <w:color w:val="000000" w:themeColor="text1"/>
          <w:u w:val="single"/>
        </w:rPr>
      </w:pPr>
      <w:r w:rsidRPr="008E1668">
        <w:rPr>
          <w:rStyle w:val="Heading2Char"/>
        </w:rPr>
        <w:lastRenderedPageBreak/>
        <w:drawing>
          <wp:anchor distT="0" distB="0" distL="114300" distR="114300" simplePos="0" relativeHeight="251659264" behindDoc="0" locked="0" layoutInCell="1" allowOverlap="1" wp14:anchorId="4E65DE09" wp14:editId="6665D4C0">
            <wp:simplePos x="0" y="0"/>
            <wp:positionH relativeFrom="margin">
              <wp:posOffset>-159762</wp:posOffset>
            </wp:positionH>
            <wp:positionV relativeFrom="margin">
              <wp:posOffset>464378</wp:posOffset>
            </wp:positionV>
            <wp:extent cx="5727700" cy="3844290"/>
            <wp:effectExtent l="25400" t="25400" r="25400" b="29210"/>
            <wp:wrapSquare wrapText="bothSides"/>
            <wp:docPr id="2050" name="Picture 2" descr="Diagram of Driscoll's Model of Reflection."/>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Diagram of Driscoll's Model of Reflection."/>
                    <pic:cNvPicPr>
                      <a:picLocks noGrp="1"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844290"/>
                    </a:xfrm>
                    <a:prstGeom prst="rect">
                      <a:avLst/>
                    </a:prstGeom>
                    <a:noFill/>
                    <a:ln w="19050">
                      <a:solidFill>
                        <a:schemeClr val="tx1"/>
                      </a:solidFill>
                    </a:ln>
                  </pic:spPr>
                </pic:pic>
              </a:graphicData>
            </a:graphic>
          </wp:anchor>
        </w:drawing>
      </w:r>
      <w:bookmarkStart w:id="8" w:name="_Toc59197013"/>
      <w:r w:rsidR="00C736BB" w:rsidRPr="008E1668">
        <w:rPr>
          <w:rStyle w:val="Heading2Char"/>
        </w:rPr>
        <w:t>Driscoll’s mod</w:t>
      </w:r>
      <w:r w:rsidR="008E1668">
        <w:rPr>
          <w:rStyle w:val="Heading2Char"/>
        </w:rPr>
        <w:t>el</w:t>
      </w:r>
      <w:bookmarkEnd w:id="8"/>
    </w:p>
    <w:p w14:paraId="31908484" w14:textId="70FBA3C3" w:rsidR="00D467D2" w:rsidRDefault="00D467D2" w:rsidP="00D467D2">
      <w:pPr>
        <w:spacing w:line="360" w:lineRule="auto"/>
        <w:jc w:val="both"/>
        <w:rPr>
          <w:rFonts w:ascii="Arial" w:hAnsi="Arial" w:cs="Arial"/>
          <w:color w:val="000000" w:themeColor="text1"/>
        </w:rPr>
      </w:pPr>
    </w:p>
    <w:p w14:paraId="67A3FA65" w14:textId="77777777" w:rsidR="004855F4" w:rsidRDefault="004855F4" w:rsidP="00D467D2">
      <w:pPr>
        <w:spacing w:line="360" w:lineRule="auto"/>
        <w:jc w:val="both"/>
        <w:rPr>
          <w:rFonts w:ascii="Arial" w:hAnsi="Arial" w:cs="Arial"/>
          <w:color w:val="000000" w:themeColor="text1"/>
        </w:rPr>
      </w:pPr>
    </w:p>
    <w:p w14:paraId="6EB3F821" w14:textId="2785A772" w:rsidR="00F52B30" w:rsidRPr="00C32BBB" w:rsidRDefault="00522B20" w:rsidP="006905B1">
      <w:pPr>
        <w:spacing w:line="360" w:lineRule="auto"/>
        <w:jc w:val="both"/>
        <w:rPr>
          <w:rFonts w:ascii="Arial" w:hAnsi="Arial" w:cs="Arial"/>
          <w:color w:val="000000" w:themeColor="text1"/>
        </w:rPr>
      </w:pPr>
      <w:r w:rsidRPr="00D467D2">
        <w:rPr>
          <w:rFonts w:ascii="Arial" w:hAnsi="Arial" w:cs="Arial"/>
          <w:color w:val="000000" w:themeColor="text1"/>
        </w:rPr>
        <w:t>After one has had an experience Driscoll’s model can be used to reflect on what happened, was seen or done, how one reacted, why the event took place and important parts of the experience. The answers from these questions are used to answer the next lot of question which are how you felt while experiencing this in comparison to how you feel now, how your action affected you both negatively and positively. This is then followed by a comparison to the works of your other colleagues including why there might be discrepancies between both experiences.  Once these are answered the last lot of questions can be answered which include, the consequences surrounding the experience and how you’re going to handle them. As</w:t>
      </w:r>
      <w:r w:rsidR="00D467D2">
        <w:rPr>
          <w:rFonts w:ascii="Arial" w:hAnsi="Arial" w:cs="Arial"/>
          <w:color w:val="000000" w:themeColor="text1"/>
        </w:rPr>
        <w:t xml:space="preserve"> </w:t>
      </w:r>
      <w:r w:rsidRPr="00D467D2">
        <w:rPr>
          <w:rFonts w:ascii="Arial" w:hAnsi="Arial" w:cs="Arial"/>
          <w:color w:val="000000" w:themeColor="text1"/>
        </w:rPr>
        <w:t>well as</w:t>
      </w:r>
      <w:r w:rsidR="00D467D2" w:rsidRPr="00D467D2">
        <w:rPr>
          <w:rFonts w:ascii="Arial" w:hAnsi="Arial" w:cs="Arial"/>
          <w:color w:val="000000" w:themeColor="text1"/>
        </w:rPr>
        <w:t xml:space="preserve"> what you would do if you were in this situation again in the future and what you have learned from the overall experience</w:t>
      </w:r>
      <w:r w:rsidR="007840AE">
        <w:rPr>
          <w:rFonts w:ascii="Arial" w:hAnsi="Arial" w:cs="Arial"/>
          <w:color w:val="000000" w:themeColor="text1"/>
        </w:rPr>
        <w:t xml:space="preserve"> </w:t>
      </w:r>
      <w:r w:rsidR="007840AE">
        <w:rPr>
          <w:rFonts w:ascii="Arial" w:hAnsi="Arial" w:cs="Arial"/>
          <w:color w:val="000000" w:themeColor="text1"/>
        </w:rPr>
        <w:fldChar w:fldCharType="begin" w:fldLock="1"/>
      </w:r>
      <w:r w:rsidR="007840AE">
        <w:rPr>
          <w:rFonts w:ascii="Arial" w:hAnsi="Arial" w:cs="Arial"/>
          <w:color w:val="000000" w:themeColor="text1"/>
        </w:rPr>
        <w:instrText>ADDIN CSL_CITATION {"citationItems":[{"id":"ITEM-1","itemData":{"DOI":"10.1016/j.asw.2014.03.001","ISSN":"10752935","abstract":"This article presents a model of reflective writing used to assess a U.S. general education first-year writing course. We argue that integrating reflection into existing assignments has three potential benefits: enhancing assessment of learning outcomes, fostering student learning, and engaging faculty in professional development. We describe how our research-based assessment process and findings yielded insights into students' writing processes, promoted metacognition and transfer of learning, and revealed a variety of professional development needs. We conclude with a description of our three-fold model of reflection and suggest how others can adapt our approach. © 2014 Elsevier Ltd.","author":[{"dropping-particle":"","family":"Allan","given":"Elizabeth G.","non-dropping-particle":"","parse-names":false,"suffix":""},{"dropping-particle":"","family":"Driscoll","given":"Dana Lynn","non-dropping-particle":"","parse-names":false,"suffix":""}],"container-title":"Assessing Writing","id":"ITEM-1","issued":{"date-parts":[["2014"]]},"title":"The three-fold benefit of reflective writing: Improving program assessment, student learning, and faculty professional development","type":"article-journal"},"uris":["http://www.mendeley.com/documents/?uuid=9494b178-6518-41ec-b7da-fc4d76919a36"]}],"mendeley":{"formattedCitation":"(Allan and Driscoll, 2014)","plainTextFormattedCitation":"(Allan and Driscoll, 2014)","previouslyFormattedCitation":"(Allan and Driscoll, 2014)"},"properties":{"noteIndex":0},"schema":"https://github.com/citation-style-language/schema/raw/master/csl-citation.json"}</w:instrText>
      </w:r>
      <w:r w:rsidR="007840AE">
        <w:rPr>
          <w:rFonts w:ascii="Arial" w:hAnsi="Arial" w:cs="Arial"/>
          <w:color w:val="000000" w:themeColor="text1"/>
        </w:rPr>
        <w:fldChar w:fldCharType="separate"/>
      </w:r>
      <w:r w:rsidR="007840AE" w:rsidRPr="007840AE">
        <w:rPr>
          <w:rFonts w:ascii="Arial" w:hAnsi="Arial" w:cs="Arial"/>
          <w:noProof/>
          <w:color w:val="000000" w:themeColor="text1"/>
        </w:rPr>
        <w:t>(Allan and Driscoll, 2014)</w:t>
      </w:r>
      <w:r w:rsidR="007840AE">
        <w:rPr>
          <w:rFonts w:ascii="Arial" w:hAnsi="Arial" w:cs="Arial"/>
          <w:color w:val="000000" w:themeColor="text1"/>
        </w:rPr>
        <w:fldChar w:fldCharType="end"/>
      </w:r>
      <w:r w:rsidR="00D467D2" w:rsidRPr="00D467D2">
        <w:rPr>
          <w:rFonts w:ascii="Arial" w:hAnsi="Arial" w:cs="Arial"/>
          <w:color w:val="000000" w:themeColor="text1"/>
        </w:rPr>
        <w:t>.</w:t>
      </w:r>
      <w:r w:rsidR="00D467D2" w:rsidRPr="00D467D2">
        <w:rPr>
          <w:rFonts w:ascii="Arial" w:hAnsi="Arial" w:cs="Arial"/>
          <w:b/>
          <w:bCs/>
          <w:color w:val="000000" w:themeColor="text1"/>
          <w:u w:val="single"/>
        </w:rPr>
        <w:t xml:space="preserve"> </w:t>
      </w:r>
    </w:p>
    <w:p w14:paraId="6AAE99C5" w14:textId="13CE2CCD" w:rsidR="00F52B30" w:rsidRDefault="00F52B30" w:rsidP="006905B1">
      <w:pPr>
        <w:spacing w:line="360" w:lineRule="auto"/>
        <w:jc w:val="both"/>
        <w:rPr>
          <w:rFonts w:ascii="Arial" w:hAnsi="Arial" w:cs="Arial"/>
          <w:b/>
          <w:bCs/>
          <w:color w:val="000000" w:themeColor="text1"/>
          <w:u w:val="single"/>
        </w:rPr>
      </w:pPr>
    </w:p>
    <w:p w14:paraId="67997788" w14:textId="058B8C0E" w:rsidR="00C32BBB" w:rsidRDefault="00C32BBB" w:rsidP="006905B1">
      <w:pPr>
        <w:spacing w:line="360" w:lineRule="auto"/>
        <w:jc w:val="both"/>
        <w:rPr>
          <w:rFonts w:ascii="Arial" w:hAnsi="Arial" w:cs="Arial"/>
          <w:b/>
          <w:bCs/>
          <w:color w:val="000000" w:themeColor="text1"/>
          <w:u w:val="single"/>
        </w:rPr>
      </w:pPr>
    </w:p>
    <w:p w14:paraId="55889AEC" w14:textId="74AC4585" w:rsidR="00C32BBB" w:rsidRDefault="00C32BBB" w:rsidP="006905B1">
      <w:pPr>
        <w:spacing w:line="360" w:lineRule="auto"/>
        <w:jc w:val="both"/>
        <w:rPr>
          <w:rFonts w:ascii="Arial" w:hAnsi="Arial" w:cs="Arial"/>
          <w:b/>
          <w:bCs/>
          <w:color w:val="000000" w:themeColor="text1"/>
          <w:u w:val="single"/>
        </w:rPr>
      </w:pPr>
    </w:p>
    <w:p w14:paraId="14619EFA" w14:textId="77777777" w:rsidR="00C32BBB" w:rsidRDefault="00C32BBB" w:rsidP="006905B1">
      <w:pPr>
        <w:spacing w:line="360" w:lineRule="auto"/>
        <w:jc w:val="both"/>
        <w:rPr>
          <w:rFonts w:ascii="Arial" w:hAnsi="Arial" w:cs="Arial"/>
          <w:b/>
          <w:bCs/>
          <w:color w:val="000000" w:themeColor="text1"/>
          <w:u w:val="single"/>
        </w:rPr>
      </w:pPr>
    </w:p>
    <w:p w14:paraId="7D4E509F" w14:textId="69276741" w:rsidR="006905B1" w:rsidRDefault="006905B1" w:rsidP="008E1668">
      <w:pPr>
        <w:pStyle w:val="Heading1"/>
      </w:pPr>
      <w:bookmarkStart w:id="9" w:name="_Toc59197014"/>
      <w:r>
        <w:lastRenderedPageBreak/>
        <w:t>CV and cover letter writing</w:t>
      </w:r>
      <w:bookmarkEnd w:id="9"/>
    </w:p>
    <w:p w14:paraId="27B1053A" w14:textId="77777777" w:rsidR="008E1668" w:rsidRPr="008E1668" w:rsidRDefault="008E1668" w:rsidP="008E1668"/>
    <w:p w14:paraId="0147B015" w14:textId="0C16CCFE" w:rsidR="006905B1" w:rsidRDefault="008559E3" w:rsidP="006905B1">
      <w:pPr>
        <w:spacing w:line="360" w:lineRule="auto"/>
        <w:jc w:val="both"/>
        <w:rPr>
          <w:rFonts w:ascii="Arial" w:hAnsi="Arial" w:cs="Arial"/>
          <w:color w:val="000000" w:themeColor="text1"/>
        </w:rPr>
      </w:pPr>
      <w:r w:rsidRPr="00EC72A2">
        <w:rPr>
          <w:rFonts w:ascii="Arial" w:hAnsi="Arial" w:cs="Arial"/>
          <w:color w:val="000000" w:themeColor="text1"/>
        </w:rPr>
        <w:t>Curriculum vitae or CV are used to convince an employer that you are what they are searching for</w:t>
      </w:r>
      <w:r w:rsidR="00200654" w:rsidRPr="00EC72A2">
        <w:rPr>
          <w:rFonts w:ascii="Arial" w:hAnsi="Arial" w:cs="Arial"/>
          <w:color w:val="000000" w:themeColor="text1"/>
        </w:rPr>
        <w:t>, it persuades them that your qualifications, work experience and skills set you aside from every other person who applie</w:t>
      </w:r>
      <w:r w:rsidR="007840AE">
        <w:rPr>
          <w:rFonts w:ascii="Arial" w:hAnsi="Arial" w:cs="Arial"/>
          <w:color w:val="000000" w:themeColor="text1"/>
        </w:rPr>
        <w:t xml:space="preserve">d </w:t>
      </w:r>
      <w:r w:rsidR="007840AE">
        <w:rPr>
          <w:rFonts w:ascii="Arial" w:hAnsi="Arial" w:cs="Arial"/>
          <w:color w:val="000000" w:themeColor="text1"/>
        </w:rPr>
        <w:fldChar w:fldCharType="begin" w:fldLock="1"/>
      </w:r>
      <w:r w:rsidR="007840AE">
        <w:rPr>
          <w:rFonts w:ascii="Arial" w:hAnsi="Arial" w:cs="Arial"/>
          <w:color w:val="000000" w:themeColor="text1"/>
        </w:rPr>
        <w:instrText>ADDIN CSL_CITATION {"citationItems":[{"id":"ITEM-1","itemData":{"ISBN":"1446274128","author":[{"dropping-particle":"","family":"Morgan","given":"Peter","non-dropping-particle":"","parse-names":false,"suffix":""}],"id":"ITEM-1","issued":{"date-parts":[["2017"]]},"publisher":"Sage Publications Ltd","publisher-place":"London","title":"Business student's guide to study and employability","type":"book"},"uris":["http://www.mendeley.com/documents/?uuid=7e3362ef-e30b-4575-9463-28d3874d30e9"]}],"mendeley":{"formattedCitation":"(Morgan, 2017)","plainTextFormattedCitation":"(Morgan, 2017)","previouslyFormattedCitation":"(Morgan, 2017)"},"properties":{"noteIndex":0},"schema":"https://github.com/citation-style-language/schema/raw/master/csl-citation.json"}</w:instrText>
      </w:r>
      <w:r w:rsidR="007840AE">
        <w:rPr>
          <w:rFonts w:ascii="Arial" w:hAnsi="Arial" w:cs="Arial"/>
          <w:color w:val="000000" w:themeColor="text1"/>
        </w:rPr>
        <w:fldChar w:fldCharType="separate"/>
      </w:r>
      <w:r w:rsidR="007840AE" w:rsidRPr="007840AE">
        <w:rPr>
          <w:rFonts w:ascii="Arial" w:hAnsi="Arial" w:cs="Arial"/>
          <w:noProof/>
          <w:color w:val="000000" w:themeColor="text1"/>
        </w:rPr>
        <w:t>(Morgan, 2017)</w:t>
      </w:r>
      <w:r w:rsidR="007840AE">
        <w:rPr>
          <w:rFonts w:ascii="Arial" w:hAnsi="Arial" w:cs="Arial"/>
          <w:color w:val="000000" w:themeColor="text1"/>
        </w:rPr>
        <w:fldChar w:fldCharType="end"/>
      </w:r>
      <w:r w:rsidR="007840AE">
        <w:rPr>
          <w:rFonts w:ascii="Arial" w:hAnsi="Arial" w:cs="Arial"/>
          <w:color w:val="000000" w:themeColor="text1"/>
        </w:rPr>
        <w:t>.</w:t>
      </w:r>
      <w:r w:rsidR="00200654" w:rsidRPr="00EC72A2">
        <w:rPr>
          <w:rFonts w:ascii="Arial" w:hAnsi="Arial" w:cs="Arial"/>
          <w:color w:val="000000" w:themeColor="text1"/>
        </w:rPr>
        <w:t xml:space="preserve"> </w:t>
      </w:r>
      <w:r w:rsidR="00F52B30" w:rsidRPr="00EC72A2">
        <w:rPr>
          <w:rFonts w:ascii="Arial" w:hAnsi="Arial" w:cs="Arial"/>
          <w:color w:val="000000" w:themeColor="text1"/>
        </w:rPr>
        <w:t>It is made up of your personal information (such as: your name, email address, contact information and sometimes your address and/or social media), personal statement (which needs to be brief, clear and concise), education and qualifications (the qualifications gotten as well as when you got them and your achieved result), work experience (states the previous positions you have had when you started and left the position and what your job entailed) and additional responsibilities and activities that might be relevant to the job you are applying for</w:t>
      </w:r>
      <w:r w:rsidR="00EC72A2">
        <w:rPr>
          <w:rFonts w:ascii="Arial" w:hAnsi="Arial" w:cs="Arial"/>
          <w:color w:val="000000" w:themeColor="text1"/>
        </w:rPr>
        <w:t xml:space="preserve"> these could include your hobbies and interests</w:t>
      </w:r>
      <w:r w:rsidR="00F52B30" w:rsidRPr="00EC72A2">
        <w:rPr>
          <w:rFonts w:ascii="Arial" w:hAnsi="Arial" w:cs="Arial"/>
          <w:color w:val="000000" w:themeColor="text1"/>
        </w:rPr>
        <w:t>.</w:t>
      </w:r>
      <w:r w:rsidR="0067328E">
        <w:rPr>
          <w:rFonts w:ascii="Arial" w:hAnsi="Arial" w:cs="Arial"/>
          <w:color w:val="000000" w:themeColor="text1"/>
        </w:rPr>
        <w:t xml:space="preserve"> It is ended with a brief statement letting your employers know that you have references available should they need them.</w:t>
      </w:r>
    </w:p>
    <w:p w14:paraId="479359A9" w14:textId="77777777" w:rsidR="00475ADC" w:rsidRDefault="00475ADC" w:rsidP="008E1668">
      <w:pPr>
        <w:pStyle w:val="Heading2"/>
      </w:pPr>
    </w:p>
    <w:p w14:paraId="2020442E" w14:textId="7DDDF881" w:rsidR="00475ADC" w:rsidRPr="00475ADC" w:rsidRDefault="00475ADC" w:rsidP="008E1668">
      <w:pPr>
        <w:pStyle w:val="Heading2"/>
      </w:pPr>
      <w:bookmarkStart w:id="10" w:name="_Toc59197015"/>
      <w:r>
        <w:t>Qualities of a good CV</w:t>
      </w:r>
      <w:bookmarkEnd w:id="10"/>
    </w:p>
    <w:p w14:paraId="607E9A34" w14:textId="25497316" w:rsidR="002369E7" w:rsidRDefault="0067328E" w:rsidP="006905B1">
      <w:pPr>
        <w:spacing w:line="360" w:lineRule="auto"/>
        <w:jc w:val="both"/>
        <w:rPr>
          <w:rFonts w:ascii="Arial" w:hAnsi="Arial" w:cs="Arial"/>
          <w:color w:val="000000" w:themeColor="text1"/>
        </w:rPr>
      </w:pPr>
      <w:r>
        <w:rPr>
          <w:rFonts w:ascii="Arial" w:hAnsi="Arial" w:cs="Arial"/>
          <w:color w:val="000000" w:themeColor="text1"/>
        </w:rPr>
        <w:t>There are certain attributes that need to be present when looking for a good cv</w:t>
      </w:r>
      <w:r w:rsidR="00DD6A31">
        <w:rPr>
          <w:rFonts w:ascii="Arial" w:hAnsi="Arial" w:cs="Arial"/>
          <w:color w:val="000000" w:themeColor="text1"/>
        </w:rPr>
        <w:t>, it needs to be well written and written with your particular audience (the company you are applying for) in mind. The skills you have that the employers are looking should be listed in the first 2-3 seconds of the CV. The CV can only be a maximum of two pages, and most importantly it must be void of any grammatical errors.</w:t>
      </w:r>
    </w:p>
    <w:p w14:paraId="0DD0DAC7" w14:textId="77777777" w:rsidR="00DD6A31" w:rsidRDefault="00DD6A31" w:rsidP="006905B1">
      <w:pPr>
        <w:spacing w:line="360" w:lineRule="auto"/>
        <w:jc w:val="both"/>
        <w:rPr>
          <w:rFonts w:ascii="Arial" w:hAnsi="Arial" w:cs="Arial"/>
          <w:color w:val="000000" w:themeColor="text1"/>
        </w:rPr>
      </w:pPr>
    </w:p>
    <w:p w14:paraId="26B9CBD6" w14:textId="5AC46577" w:rsidR="002369E7" w:rsidRDefault="002369E7" w:rsidP="008E1668">
      <w:pPr>
        <w:pStyle w:val="Heading2"/>
      </w:pPr>
      <w:bookmarkStart w:id="11" w:name="_Toc59197016"/>
      <w:r>
        <w:t>Cover letter</w:t>
      </w:r>
      <w:bookmarkEnd w:id="11"/>
      <w:r>
        <w:t xml:space="preserve"> </w:t>
      </w:r>
    </w:p>
    <w:p w14:paraId="3B756CF5" w14:textId="7AE37857" w:rsidR="002369E7" w:rsidRDefault="002369E7" w:rsidP="006905B1">
      <w:pPr>
        <w:spacing w:line="360" w:lineRule="auto"/>
        <w:jc w:val="both"/>
        <w:rPr>
          <w:rFonts w:ascii="Arial" w:hAnsi="Arial" w:cs="Arial"/>
          <w:color w:val="000000" w:themeColor="text1"/>
        </w:rPr>
      </w:pPr>
      <w:r>
        <w:rPr>
          <w:rFonts w:ascii="Arial" w:hAnsi="Arial" w:cs="Arial"/>
          <w:color w:val="000000" w:themeColor="text1"/>
        </w:rPr>
        <w:t>Cover letters are professional letters writing to employers letting them know who you are</w:t>
      </w:r>
      <w:r w:rsidR="00134593">
        <w:rPr>
          <w:rFonts w:ascii="Arial" w:hAnsi="Arial" w:cs="Arial"/>
          <w:color w:val="000000" w:themeColor="text1"/>
        </w:rPr>
        <w:t xml:space="preserve"> and why you are suitable for the job</w:t>
      </w:r>
      <w:r>
        <w:rPr>
          <w:rFonts w:ascii="Arial" w:hAnsi="Arial" w:cs="Arial"/>
          <w:color w:val="000000" w:themeColor="text1"/>
        </w:rPr>
        <w:t>,</w:t>
      </w:r>
      <w:r w:rsidR="00134593">
        <w:rPr>
          <w:rFonts w:ascii="Arial" w:hAnsi="Arial" w:cs="Arial"/>
          <w:color w:val="000000" w:themeColor="text1"/>
        </w:rPr>
        <w:t xml:space="preserve"> </w:t>
      </w:r>
      <w:proofErr w:type="gramStart"/>
      <w:r w:rsidR="00134593">
        <w:rPr>
          <w:rFonts w:ascii="Arial" w:hAnsi="Arial" w:cs="Arial"/>
          <w:color w:val="000000" w:themeColor="text1"/>
        </w:rPr>
        <w:t>it</w:t>
      </w:r>
      <w:proofErr w:type="gramEnd"/>
      <w:r w:rsidR="00134593">
        <w:rPr>
          <w:rFonts w:ascii="Arial" w:hAnsi="Arial" w:cs="Arial"/>
          <w:color w:val="000000" w:themeColor="text1"/>
        </w:rPr>
        <w:t xml:space="preserve"> summaries why you are suitable for the position in more detail than a CV.</w:t>
      </w:r>
      <w:r>
        <w:rPr>
          <w:rFonts w:ascii="Arial" w:hAnsi="Arial" w:cs="Arial"/>
          <w:color w:val="000000" w:themeColor="text1"/>
        </w:rPr>
        <w:t xml:space="preserve"> </w:t>
      </w:r>
      <w:r w:rsidR="00134593">
        <w:rPr>
          <w:rFonts w:ascii="Arial" w:hAnsi="Arial" w:cs="Arial"/>
          <w:color w:val="000000" w:themeColor="text1"/>
        </w:rPr>
        <w:t>I</w:t>
      </w:r>
      <w:r>
        <w:rPr>
          <w:rFonts w:ascii="Arial" w:hAnsi="Arial" w:cs="Arial"/>
          <w:color w:val="000000" w:themeColor="text1"/>
        </w:rPr>
        <w:t>t is the first introduction the employer gets alongside your curriculum vitae.</w:t>
      </w:r>
      <w:r w:rsidR="00134593">
        <w:rPr>
          <w:rFonts w:ascii="Arial" w:hAnsi="Arial" w:cs="Arial"/>
          <w:color w:val="000000" w:themeColor="text1"/>
        </w:rPr>
        <w:t xml:space="preserve"> Cover letters are made up of a greeting to your potential employer, an introduction consisting of who you are, what your qualifications are and what position you are applying. After this sell yourself to the employer </w:t>
      </w:r>
      <w:r w:rsidR="00475ADC">
        <w:rPr>
          <w:rFonts w:ascii="Arial" w:hAnsi="Arial" w:cs="Arial"/>
          <w:color w:val="000000" w:themeColor="text1"/>
        </w:rPr>
        <w:t xml:space="preserve">by describing how your skills and qualifications make you stand out from everyone who applied, this is followed by what you can bring to the table this can be in the form of changes you plan to implement and how you aim the company achieve the goals they have set. The letter is ended by you thanking them and letting them know that you are available to be interviewed. </w:t>
      </w:r>
    </w:p>
    <w:p w14:paraId="038C9A8B" w14:textId="44118091" w:rsidR="00475ADC" w:rsidRDefault="00475ADC" w:rsidP="008E1668">
      <w:pPr>
        <w:pStyle w:val="Heading2"/>
      </w:pPr>
    </w:p>
    <w:p w14:paraId="6E7E0BBF" w14:textId="2B984D6C" w:rsidR="00475ADC" w:rsidRDefault="00475ADC" w:rsidP="008E1668">
      <w:pPr>
        <w:pStyle w:val="Heading2"/>
        <w:rPr>
          <w:u w:val="single"/>
        </w:rPr>
      </w:pPr>
      <w:bookmarkStart w:id="12" w:name="_Toc59197017"/>
      <w:r w:rsidRPr="00475ADC">
        <w:rPr>
          <w:u w:val="single"/>
        </w:rPr>
        <w:t>Qualities of a good cover letter</w:t>
      </w:r>
      <w:bookmarkEnd w:id="12"/>
      <w:r w:rsidRPr="00475ADC">
        <w:rPr>
          <w:u w:val="single"/>
        </w:rPr>
        <w:t xml:space="preserve"> </w:t>
      </w:r>
    </w:p>
    <w:p w14:paraId="1F155B77" w14:textId="77777777" w:rsidR="008E1668" w:rsidRDefault="008E1668" w:rsidP="006905B1">
      <w:pPr>
        <w:spacing w:line="360" w:lineRule="auto"/>
        <w:jc w:val="both"/>
        <w:rPr>
          <w:rFonts w:ascii="Arial" w:hAnsi="Arial" w:cs="Arial"/>
          <w:color w:val="000000" w:themeColor="text1"/>
        </w:rPr>
      </w:pPr>
    </w:p>
    <w:p w14:paraId="0CDEE874" w14:textId="20C4203C" w:rsidR="00475ADC" w:rsidRDefault="00475ADC" w:rsidP="006905B1">
      <w:pPr>
        <w:spacing w:line="360" w:lineRule="auto"/>
        <w:jc w:val="both"/>
        <w:rPr>
          <w:rFonts w:ascii="Arial" w:hAnsi="Arial" w:cs="Arial"/>
          <w:color w:val="000000" w:themeColor="text1"/>
        </w:rPr>
      </w:pPr>
      <w:r w:rsidRPr="0067328E">
        <w:rPr>
          <w:rFonts w:ascii="Arial" w:hAnsi="Arial" w:cs="Arial"/>
          <w:color w:val="000000" w:themeColor="text1"/>
        </w:rPr>
        <w:t xml:space="preserve">In order for </w:t>
      </w:r>
      <w:r w:rsidR="00954593" w:rsidRPr="0067328E">
        <w:rPr>
          <w:rFonts w:ascii="Arial" w:hAnsi="Arial" w:cs="Arial"/>
          <w:color w:val="000000" w:themeColor="text1"/>
        </w:rPr>
        <w:t xml:space="preserve">a cover letter to be considered good it needs to have some certain characteristics. It needs to be well written; this means that sentences need to be kept short, precise with a focus on the skills that employers are looking for. The letter needs to be void of any emotion and kept factual. It needs to be personalised </w:t>
      </w:r>
      <w:r w:rsidR="0067328E" w:rsidRPr="0067328E">
        <w:rPr>
          <w:rFonts w:ascii="Arial" w:hAnsi="Arial" w:cs="Arial"/>
          <w:color w:val="000000" w:themeColor="text1"/>
        </w:rPr>
        <w:t xml:space="preserve">meaning that the letter needs to be addressed to someone and in the instance of the employer’s name being unknown you address it to a Sir/Madam. </w:t>
      </w:r>
    </w:p>
    <w:p w14:paraId="79591176" w14:textId="5633DBB0" w:rsidR="00DD6A31" w:rsidRDefault="00DD6A31" w:rsidP="006905B1">
      <w:pPr>
        <w:spacing w:line="360" w:lineRule="auto"/>
        <w:jc w:val="both"/>
        <w:rPr>
          <w:rFonts w:ascii="Arial" w:hAnsi="Arial" w:cs="Arial"/>
          <w:color w:val="000000" w:themeColor="text1"/>
        </w:rPr>
      </w:pPr>
    </w:p>
    <w:p w14:paraId="1E7FD059" w14:textId="777FDEC3" w:rsidR="00361C0D" w:rsidRDefault="00361C0D" w:rsidP="006905B1">
      <w:pPr>
        <w:spacing w:line="360" w:lineRule="auto"/>
        <w:jc w:val="both"/>
        <w:rPr>
          <w:rFonts w:ascii="Arial" w:hAnsi="Arial" w:cs="Arial"/>
          <w:color w:val="000000" w:themeColor="text1"/>
        </w:rPr>
      </w:pPr>
      <w:r>
        <w:rPr>
          <w:rFonts w:ascii="Arial" w:hAnsi="Arial" w:cs="Arial"/>
          <w:color w:val="000000" w:themeColor="text1"/>
        </w:rPr>
        <w:t xml:space="preserve">With the lectures I had on CV and cover letters, it enabled me to make changes to my cv. Doing this has made me more confident to send them out to potential employers and sit in interviews with them. The knowledge I gained from the lectures has presented me with skills that I can apply to my cv and cover letter in the future, </w:t>
      </w:r>
      <w:proofErr w:type="gramStart"/>
      <w:r>
        <w:rPr>
          <w:rFonts w:ascii="Arial" w:hAnsi="Arial" w:cs="Arial"/>
          <w:color w:val="000000" w:themeColor="text1"/>
        </w:rPr>
        <w:t>It</w:t>
      </w:r>
      <w:proofErr w:type="gramEnd"/>
      <w:r>
        <w:rPr>
          <w:rFonts w:ascii="Arial" w:hAnsi="Arial" w:cs="Arial"/>
          <w:color w:val="000000" w:themeColor="text1"/>
        </w:rPr>
        <w:t xml:space="preserve"> means that I will always be able to cater my cv and cover letter to its intended audience.</w:t>
      </w:r>
    </w:p>
    <w:p w14:paraId="732C2ACD" w14:textId="0072E33A" w:rsidR="00361C0D" w:rsidRDefault="00361C0D" w:rsidP="006905B1">
      <w:pPr>
        <w:spacing w:line="360" w:lineRule="auto"/>
        <w:jc w:val="both"/>
        <w:rPr>
          <w:rFonts w:ascii="Arial" w:hAnsi="Arial" w:cs="Arial"/>
          <w:color w:val="000000" w:themeColor="text1"/>
        </w:rPr>
      </w:pPr>
    </w:p>
    <w:p w14:paraId="5283D926" w14:textId="4D224907" w:rsidR="00361C0D" w:rsidRDefault="00361C0D" w:rsidP="008E1668">
      <w:pPr>
        <w:pStyle w:val="Heading1"/>
      </w:pPr>
      <w:bookmarkStart w:id="13" w:name="_Toc59197018"/>
      <w:r w:rsidRPr="00F37BE3">
        <w:t>Conclusion</w:t>
      </w:r>
      <w:bookmarkEnd w:id="13"/>
      <w:r w:rsidRPr="00F37BE3">
        <w:t xml:space="preserve"> </w:t>
      </w:r>
    </w:p>
    <w:p w14:paraId="37586BE8" w14:textId="77777777" w:rsidR="008E1668" w:rsidRPr="008E1668" w:rsidRDefault="008E1668" w:rsidP="008E1668"/>
    <w:p w14:paraId="61C56B48" w14:textId="1B7532E0" w:rsidR="00361C0D" w:rsidRDefault="00F37BE3" w:rsidP="006905B1">
      <w:pPr>
        <w:spacing w:line="360" w:lineRule="auto"/>
        <w:jc w:val="both"/>
        <w:rPr>
          <w:rFonts w:ascii="Arial" w:hAnsi="Arial" w:cs="Arial"/>
          <w:color w:val="000000" w:themeColor="text1"/>
        </w:rPr>
      </w:pPr>
      <w:r>
        <w:rPr>
          <w:rFonts w:ascii="Arial" w:hAnsi="Arial" w:cs="Arial"/>
          <w:color w:val="000000" w:themeColor="text1"/>
        </w:rPr>
        <w:t xml:space="preserve">In general, with the lectures received, reports written and presentations this has increased my learning skills, ability to manage time, ability to reflect on my studies, and my ability to complete assignments. These skills have also improved my standard of living y making it possible for me to have enough time for a social life and student life. It has also provided me with the knowledge to know the different to know the difference between summarising, paraphrasing, paragraphs etc. </w:t>
      </w:r>
    </w:p>
    <w:p w14:paraId="7A2D8643" w14:textId="5B979F13" w:rsidR="00F37BE3" w:rsidRDefault="00F37BE3" w:rsidP="006905B1">
      <w:pPr>
        <w:spacing w:line="360" w:lineRule="auto"/>
        <w:jc w:val="both"/>
        <w:rPr>
          <w:rFonts w:ascii="Arial" w:hAnsi="Arial" w:cs="Arial"/>
          <w:color w:val="000000" w:themeColor="text1"/>
        </w:rPr>
      </w:pPr>
    </w:p>
    <w:p w14:paraId="063CE913" w14:textId="77777777" w:rsidR="00C32BBB" w:rsidRDefault="00C32BBB" w:rsidP="00C32BBB">
      <w:pPr>
        <w:widowControl w:val="0"/>
        <w:autoSpaceDE w:val="0"/>
        <w:autoSpaceDN w:val="0"/>
        <w:adjustRightInd w:val="0"/>
        <w:spacing w:line="360" w:lineRule="auto"/>
        <w:rPr>
          <w:rFonts w:ascii="Arial" w:hAnsi="Arial" w:cs="Arial"/>
          <w:color w:val="000000" w:themeColor="text1"/>
        </w:rPr>
      </w:pPr>
    </w:p>
    <w:p w14:paraId="761E885A" w14:textId="77777777" w:rsidR="00C32BBB" w:rsidRDefault="00C32BBB" w:rsidP="00C32BBB">
      <w:pPr>
        <w:widowControl w:val="0"/>
        <w:autoSpaceDE w:val="0"/>
        <w:autoSpaceDN w:val="0"/>
        <w:adjustRightInd w:val="0"/>
        <w:spacing w:line="360" w:lineRule="auto"/>
        <w:rPr>
          <w:rFonts w:ascii="Arial" w:hAnsi="Arial" w:cs="Arial"/>
          <w:color w:val="000000" w:themeColor="text1"/>
        </w:rPr>
      </w:pPr>
    </w:p>
    <w:p w14:paraId="214F6C0C" w14:textId="56307F5E" w:rsidR="00C32BBB" w:rsidRDefault="00C32BBB" w:rsidP="00C32BBB">
      <w:pPr>
        <w:widowControl w:val="0"/>
        <w:autoSpaceDE w:val="0"/>
        <w:autoSpaceDN w:val="0"/>
        <w:adjustRightInd w:val="0"/>
        <w:spacing w:line="360" w:lineRule="auto"/>
        <w:rPr>
          <w:rFonts w:ascii="Arial" w:hAnsi="Arial" w:cs="Arial"/>
          <w:color w:val="000000" w:themeColor="text1"/>
        </w:rPr>
      </w:pPr>
    </w:p>
    <w:p w14:paraId="1D931C0E" w14:textId="2FA815EF" w:rsidR="008E1668" w:rsidRDefault="008E1668" w:rsidP="00C32BBB">
      <w:pPr>
        <w:widowControl w:val="0"/>
        <w:autoSpaceDE w:val="0"/>
        <w:autoSpaceDN w:val="0"/>
        <w:adjustRightInd w:val="0"/>
        <w:spacing w:line="360" w:lineRule="auto"/>
        <w:rPr>
          <w:rFonts w:ascii="Arial" w:hAnsi="Arial" w:cs="Arial"/>
          <w:color w:val="000000" w:themeColor="text1"/>
        </w:rPr>
      </w:pPr>
    </w:p>
    <w:p w14:paraId="5E5E4B49" w14:textId="77777777" w:rsidR="008E1668" w:rsidRDefault="008E1668" w:rsidP="00C32BBB">
      <w:pPr>
        <w:widowControl w:val="0"/>
        <w:autoSpaceDE w:val="0"/>
        <w:autoSpaceDN w:val="0"/>
        <w:adjustRightInd w:val="0"/>
        <w:spacing w:line="360" w:lineRule="auto"/>
        <w:rPr>
          <w:rFonts w:ascii="Arial" w:hAnsi="Arial" w:cs="Arial"/>
          <w:color w:val="000000" w:themeColor="text1"/>
        </w:rPr>
      </w:pPr>
    </w:p>
    <w:p w14:paraId="76C716DD" w14:textId="77777777" w:rsidR="00C32BBB" w:rsidRDefault="00C32BBB" w:rsidP="00C32BBB">
      <w:pPr>
        <w:widowControl w:val="0"/>
        <w:autoSpaceDE w:val="0"/>
        <w:autoSpaceDN w:val="0"/>
        <w:adjustRightInd w:val="0"/>
        <w:spacing w:line="360" w:lineRule="auto"/>
        <w:rPr>
          <w:rFonts w:ascii="Arial" w:hAnsi="Arial" w:cs="Arial"/>
          <w:color w:val="000000" w:themeColor="text1"/>
        </w:rPr>
      </w:pPr>
    </w:p>
    <w:p w14:paraId="7B83B1E9" w14:textId="77777777" w:rsidR="00C32BBB" w:rsidRDefault="00C32BBB" w:rsidP="00C32BBB">
      <w:pPr>
        <w:widowControl w:val="0"/>
        <w:autoSpaceDE w:val="0"/>
        <w:autoSpaceDN w:val="0"/>
        <w:adjustRightInd w:val="0"/>
        <w:spacing w:line="360" w:lineRule="auto"/>
        <w:rPr>
          <w:rFonts w:ascii="Arial" w:hAnsi="Arial" w:cs="Arial"/>
          <w:color w:val="000000" w:themeColor="text1"/>
        </w:rPr>
      </w:pPr>
    </w:p>
    <w:p w14:paraId="5C476770" w14:textId="549F9D86" w:rsidR="00C32BBB" w:rsidRDefault="00C32BBB" w:rsidP="008E1668">
      <w:pPr>
        <w:pStyle w:val="Heading1"/>
      </w:pPr>
      <w:bookmarkStart w:id="14" w:name="_Toc59197019"/>
      <w:r>
        <w:lastRenderedPageBreak/>
        <w:t>Bibliography</w:t>
      </w:r>
      <w:bookmarkEnd w:id="14"/>
      <w:r>
        <w:t xml:space="preserve"> </w:t>
      </w:r>
    </w:p>
    <w:p w14:paraId="0A6AFA72" w14:textId="77777777" w:rsidR="00C32BBB" w:rsidRPr="00C32BBB" w:rsidRDefault="00C32BBB" w:rsidP="00C32BBB">
      <w:pPr>
        <w:widowControl w:val="0"/>
        <w:autoSpaceDE w:val="0"/>
        <w:autoSpaceDN w:val="0"/>
        <w:adjustRightInd w:val="0"/>
        <w:spacing w:line="360" w:lineRule="auto"/>
        <w:rPr>
          <w:rFonts w:ascii="Arial" w:hAnsi="Arial" w:cs="Arial"/>
          <w:b/>
          <w:bCs/>
          <w:color w:val="000000" w:themeColor="text1"/>
          <w:u w:val="single"/>
        </w:rPr>
      </w:pPr>
    </w:p>
    <w:p w14:paraId="509F81CC" w14:textId="064D3DC5" w:rsidR="00C32BBB" w:rsidRPr="00C32BBB" w:rsidRDefault="00C32BBB" w:rsidP="00C32BBB">
      <w:pPr>
        <w:pStyle w:val="ListParagraph"/>
        <w:widowControl w:val="0"/>
        <w:numPr>
          <w:ilvl w:val="0"/>
          <w:numId w:val="2"/>
        </w:numPr>
        <w:autoSpaceDE w:val="0"/>
        <w:autoSpaceDN w:val="0"/>
        <w:adjustRightInd w:val="0"/>
        <w:spacing w:line="360" w:lineRule="auto"/>
        <w:rPr>
          <w:rFonts w:ascii="Arial" w:hAnsi="Arial" w:cs="Arial"/>
          <w:noProof/>
        </w:rPr>
      </w:pPr>
      <w:r w:rsidRPr="00C32BBB">
        <w:rPr>
          <w:rFonts w:ascii="Arial" w:hAnsi="Arial" w:cs="Arial"/>
          <w:color w:val="000000" w:themeColor="text1"/>
        </w:rPr>
        <w:fldChar w:fldCharType="begin" w:fldLock="1"/>
      </w:r>
      <w:r w:rsidRPr="00C32BBB">
        <w:rPr>
          <w:rFonts w:ascii="Arial" w:hAnsi="Arial" w:cs="Arial"/>
          <w:color w:val="000000" w:themeColor="text1"/>
        </w:rPr>
        <w:instrText xml:space="preserve">ADDIN Mendeley Bibliography CSL_BIBLIOGRAPHY </w:instrText>
      </w:r>
      <w:r w:rsidRPr="00C32BBB">
        <w:rPr>
          <w:rFonts w:ascii="Arial" w:hAnsi="Arial" w:cs="Arial"/>
          <w:color w:val="000000" w:themeColor="text1"/>
        </w:rPr>
        <w:fldChar w:fldCharType="separate"/>
      </w:r>
      <w:r w:rsidRPr="00C32BBB">
        <w:rPr>
          <w:rFonts w:ascii="Arial" w:hAnsi="Arial" w:cs="Arial"/>
          <w:noProof/>
        </w:rPr>
        <w:t xml:space="preserve">Allan, E. G. and Driscoll, D. L. (2014) ‘The three-fold benefit of reflective writing: Improving program assessment, student learning, and faculty professional development’, </w:t>
      </w:r>
      <w:r w:rsidRPr="00C32BBB">
        <w:rPr>
          <w:rFonts w:ascii="Arial" w:hAnsi="Arial" w:cs="Arial"/>
          <w:i/>
          <w:iCs/>
          <w:noProof/>
        </w:rPr>
        <w:t>Assessing Writing</w:t>
      </w:r>
      <w:r w:rsidRPr="00C32BBB">
        <w:rPr>
          <w:rFonts w:ascii="Arial" w:hAnsi="Arial" w:cs="Arial"/>
          <w:noProof/>
        </w:rPr>
        <w:t>. doi: 10.1016/j.asw.2014.03.001.</w:t>
      </w:r>
    </w:p>
    <w:p w14:paraId="12434907" w14:textId="77777777" w:rsidR="00C32BBB" w:rsidRPr="00C32BBB" w:rsidRDefault="00C32BBB" w:rsidP="00C32BBB">
      <w:pPr>
        <w:pStyle w:val="ListParagraph"/>
        <w:widowControl w:val="0"/>
        <w:numPr>
          <w:ilvl w:val="0"/>
          <w:numId w:val="2"/>
        </w:numPr>
        <w:autoSpaceDE w:val="0"/>
        <w:autoSpaceDN w:val="0"/>
        <w:adjustRightInd w:val="0"/>
        <w:spacing w:line="360" w:lineRule="auto"/>
        <w:rPr>
          <w:rFonts w:ascii="Arial" w:hAnsi="Arial" w:cs="Arial"/>
          <w:noProof/>
        </w:rPr>
      </w:pPr>
      <w:r w:rsidRPr="00C32BBB">
        <w:rPr>
          <w:rFonts w:ascii="Arial" w:hAnsi="Arial" w:cs="Arial"/>
          <w:noProof/>
        </w:rPr>
        <w:t xml:space="preserve">Carvalho, J. S. </w:t>
      </w:r>
      <w:r w:rsidRPr="00C32BBB">
        <w:rPr>
          <w:rFonts w:ascii="Arial" w:hAnsi="Arial" w:cs="Arial"/>
          <w:i/>
          <w:iCs/>
          <w:noProof/>
        </w:rPr>
        <w:t>et al.</w:t>
      </w:r>
      <w:r w:rsidRPr="00C32BBB">
        <w:rPr>
          <w:rFonts w:ascii="Arial" w:hAnsi="Arial" w:cs="Arial"/>
          <w:noProof/>
        </w:rPr>
        <w:t xml:space="preserve"> (1992) ‘Exercise capacity after complete repair of tetralogy of Fallot: Deleterious effects of residual pulmonary regurgitation’, </w:t>
      </w:r>
      <w:r w:rsidRPr="00C32BBB">
        <w:rPr>
          <w:rFonts w:ascii="Arial" w:hAnsi="Arial" w:cs="Arial"/>
          <w:i/>
          <w:iCs/>
          <w:noProof/>
        </w:rPr>
        <w:t>British Heart Journal</w:t>
      </w:r>
      <w:r w:rsidRPr="00C32BBB">
        <w:rPr>
          <w:rFonts w:ascii="Arial" w:hAnsi="Arial" w:cs="Arial"/>
          <w:noProof/>
        </w:rPr>
        <w:t>. doi: 10.1136/hrt.67.6.470.</w:t>
      </w:r>
    </w:p>
    <w:p w14:paraId="3A5543D2" w14:textId="77777777" w:rsidR="00C32BBB" w:rsidRPr="00C32BBB" w:rsidRDefault="00C32BBB" w:rsidP="00C32BBB">
      <w:pPr>
        <w:pStyle w:val="ListParagraph"/>
        <w:widowControl w:val="0"/>
        <w:numPr>
          <w:ilvl w:val="0"/>
          <w:numId w:val="2"/>
        </w:numPr>
        <w:autoSpaceDE w:val="0"/>
        <w:autoSpaceDN w:val="0"/>
        <w:adjustRightInd w:val="0"/>
        <w:spacing w:line="360" w:lineRule="auto"/>
        <w:rPr>
          <w:rFonts w:ascii="Arial" w:hAnsi="Arial" w:cs="Arial"/>
          <w:noProof/>
        </w:rPr>
      </w:pPr>
      <w:r w:rsidRPr="00C32BBB">
        <w:rPr>
          <w:rFonts w:ascii="Arial" w:hAnsi="Arial" w:cs="Arial"/>
          <w:i/>
          <w:iCs/>
          <w:noProof/>
        </w:rPr>
        <w:t>Certificate in higher education : skills for the workplace student yearbook</w:t>
      </w:r>
      <w:r w:rsidRPr="00C32BBB">
        <w:rPr>
          <w:rFonts w:ascii="Arial" w:hAnsi="Arial" w:cs="Arial"/>
          <w:noProof/>
        </w:rPr>
        <w:t xml:space="preserve"> (2017). London: Sage.</w:t>
      </w:r>
    </w:p>
    <w:p w14:paraId="7417A48E" w14:textId="77777777" w:rsidR="00C32BBB" w:rsidRPr="00C32BBB" w:rsidRDefault="00C32BBB" w:rsidP="00C32BBB">
      <w:pPr>
        <w:pStyle w:val="ListParagraph"/>
        <w:widowControl w:val="0"/>
        <w:numPr>
          <w:ilvl w:val="0"/>
          <w:numId w:val="2"/>
        </w:numPr>
        <w:autoSpaceDE w:val="0"/>
        <w:autoSpaceDN w:val="0"/>
        <w:adjustRightInd w:val="0"/>
        <w:spacing w:line="360" w:lineRule="auto"/>
        <w:rPr>
          <w:rFonts w:ascii="Arial" w:hAnsi="Arial" w:cs="Arial"/>
          <w:noProof/>
        </w:rPr>
      </w:pPr>
      <w:r w:rsidRPr="00C32BBB">
        <w:rPr>
          <w:rFonts w:ascii="Arial" w:hAnsi="Arial" w:cs="Arial"/>
          <w:noProof/>
        </w:rPr>
        <w:t xml:space="preserve">Gibbs, G. (1988) </w:t>
      </w:r>
      <w:r w:rsidRPr="00C32BBB">
        <w:rPr>
          <w:rFonts w:ascii="Arial" w:hAnsi="Arial" w:cs="Arial"/>
          <w:i/>
          <w:iCs/>
          <w:noProof/>
        </w:rPr>
        <w:t>Learning by doing : a guide to teaching and learning methods</w:t>
      </w:r>
      <w:r w:rsidRPr="00C32BBB">
        <w:rPr>
          <w:rFonts w:ascii="Arial" w:hAnsi="Arial" w:cs="Arial"/>
          <w:noProof/>
        </w:rPr>
        <w:t>. London: FEU.</w:t>
      </w:r>
    </w:p>
    <w:p w14:paraId="4A10D08C" w14:textId="77777777" w:rsidR="00C32BBB" w:rsidRPr="00C32BBB" w:rsidRDefault="00C32BBB" w:rsidP="00C32BBB">
      <w:pPr>
        <w:pStyle w:val="ListParagraph"/>
        <w:widowControl w:val="0"/>
        <w:numPr>
          <w:ilvl w:val="0"/>
          <w:numId w:val="2"/>
        </w:numPr>
        <w:autoSpaceDE w:val="0"/>
        <w:autoSpaceDN w:val="0"/>
        <w:adjustRightInd w:val="0"/>
        <w:spacing w:line="360" w:lineRule="auto"/>
        <w:rPr>
          <w:rFonts w:ascii="Arial" w:hAnsi="Arial" w:cs="Arial"/>
          <w:noProof/>
        </w:rPr>
      </w:pPr>
      <w:r w:rsidRPr="00C32BBB">
        <w:rPr>
          <w:rFonts w:ascii="Arial" w:hAnsi="Arial" w:cs="Arial"/>
          <w:noProof/>
        </w:rPr>
        <w:t xml:space="preserve">Kolb, D. A. (1984) </w:t>
      </w:r>
      <w:r w:rsidRPr="00C32BBB">
        <w:rPr>
          <w:rFonts w:ascii="Arial" w:hAnsi="Arial" w:cs="Arial"/>
          <w:i/>
          <w:iCs/>
          <w:noProof/>
        </w:rPr>
        <w:t>Experiential learning : experience as the source of learning and development.</w:t>
      </w:r>
      <w:r w:rsidRPr="00C32BBB">
        <w:rPr>
          <w:rFonts w:ascii="Arial" w:hAnsi="Arial" w:cs="Arial"/>
          <w:noProof/>
        </w:rPr>
        <w:t xml:space="preserve"> London: Prentice-Hall (Coleg Ceredigion Education Collection : PGCE).</w:t>
      </w:r>
    </w:p>
    <w:p w14:paraId="021D7988" w14:textId="77777777" w:rsidR="00C32BBB" w:rsidRPr="00C32BBB" w:rsidRDefault="00C32BBB" w:rsidP="00C32BBB">
      <w:pPr>
        <w:pStyle w:val="ListParagraph"/>
        <w:widowControl w:val="0"/>
        <w:numPr>
          <w:ilvl w:val="0"/>
          <w:numId w:val="2"/>
        </w:numPr>
        <w:autoSpaceDE w:val="0"/>
        <w:autoSpaceDN w:val="0"/>
        <w:adjustRightInd w:val="0"/>
        <w:spacing w:line="360" w:lineRule="auto"/>
        <w:rPr>
          <w:rFonts w:ascii="Arial" w:hAnsi="Arial" w:cs="Arial"/>
          <w:noProof/>
        </w:rPr>
      </w:pPr>
      <w:r w:rsidRPr="00C32BBB">
        <w:rPr>
          <w:rFonts w:ascii="Arial" w:hAnsi="Arial" w:cs="Arial"/>
          <w:noProof/>
        </w:rPr>
        <w:t xml:space="preserve">Lavoué, É. </w:t>
      </w:r>
      <w:r w:rsidRPr="00C32BBB">
        <w:rPr>
          <w:rFonts w:ascii="Arial" w:hAnsi="Arial" w:cs="Arial"/>
          <w:i/>
          <w:iCs/>
          <w:noProof/>
        </w:rPr>
        <w:t>et al.</w:t>
      </w:r>
      <w:r w:rsidRPr="00C32BBB">
        <w:rPr>
          <w:rFonts w:ascii="Arial" w:hAnsi="Arial" w:cs="Arial"/>
          <w:noProof/>
        </w:rPr>
        <w:t xml:space="preserve"> (2015) ‘Reflection-in-action markers for reflection-on-action in Computer-Supported Collaborative Learning settings’, </w:t>
      </w:r>
      <w:r w:rsidRPr="00C32BBB">
        <w:rPr>
          <w:rFonts w:ascii="Arial" w:hAnsi="Arial" w:cs="Arial"/>
          <w:i/>
          <w:iCs/>
          <w:noProof/>
        </w:rPr>
        <w:t>Computers and education</w:t>
      </w:r>
      <w:r w:rsidRPr="00C32BBB">
        <w:rPr>
          <w:rFonts w:ascii="Arial" w:hAnsi="Arial" w:cs="Arial"/>
          <w:noProof/>
        </w:rPr>
        <w:t>. Elsevier Ltd, 88, pp. 129–142.</w:t>
      </w:r>
    </w:p>
    <w:p w14:paraId="3FCC14BF" w14:textId="77777777" w:rsidR="00C32BBB" w:rsidRPr="00C32BBB" w:rsidRDefault="00C32BBB" w:rsidP="00C32BBB">
      <w:pPr>
        <w:pStyle w:val="ListParagraph"/>
        <w:widowControl w:val="0"/>
        <w:numPr>
          <w:ilvl w:val="0"/>
          <w:numId w:val="2"/>
        </w:numPr>
        <w:autoSpaceDE w:val="0"/>
        <w:autoSpaceDN w:val="0"/>
        <w:adjustRightInd w:val="0"/>
        <w:spacing w:line="360" w:lineRule="auto"/>
        <w:rPr>
          <w:rFonts w:ascii="Arial" w:hAnsi="Arial" w:cs="Arial"/>
          <w:noProof/>
        </w:rPr>
      </w:pPr>
      <w:r w:rsidRPr="00C32BBB">
        <w:rPr>
          <w:rFonts w:ascii="Arial" w:hAnsi="Arial" w:cs="Arial"/>
          <w:noProof/>
        </w:rPr>
        <w:t xml:space="preserve">Morgan, P. (2017) </w:t>
      </w:r>
      <w:r w:rsidRPr="00C32BBB">
        <w:rPr>
          <w:rFonts w:ascii="Arial" w:hAnsi="Arial" w:cs="Arial"/>
          <w:i/>
          <w:iCs/>
          <w:noProof/>
        </w:rPr>
        <w:t>Business student’s guide to study and employability</w:t>
      </w:r>
      <w:r w:rsidRPr="00C32BBB">
        <w:rPr>
          <w:rFonts w:ascii="Arial" w:hAnsi="Arial" w:cs="Arial"/>
          <w:noProof/>
        </w:rPr>
        <w:t>. London: Sage Publications Ltd.</w:t>
      </w:r>
    </w:p>
    <w:p w14:paraId="1344C207" w14:textId="77777777" w:rsidR="00C32BBB" w:rsidRPr="00C32BBB" w:rsidRDefault="00C32BBB" w:rsidP="00C32BBB">
      <w:pPr>
        <w:pStyle w:val="ListParagraph"/>
        <w:widowControl w:val="0"/>
        <w:numPr>
          <w:ilvl w:val="0"/>
          <w:numId w:val="2"/>
        </w:numPr>
        <w:autoSpaceDE w:val="0"/>
        <w:autoSpaceDN w:val="0"/>
        <w:adjustRightInd w:val="0"/>
        <w:spacing w:line="360" w:lineRule="auto"/>
        <w:rPr>
          <w:rFonts w:ascii="Arial" w:hAnsi="Arial" w:cs="Arial"/>
          <w:noProof/>
        </w:rPr>
      </w:pPr>
      <w:r w:rsidRPr="00C32BBB">
        <w:rPr>
          <w:rFonts w:ascii="Arial" w:hAnsi="Arial" w:cs="Arial"/>
          <w:noProof/>
        </w:rPr>
        <w:t xml:space="preserve">Schon, D. A. (1983) </w:t>
      </w:r>
      <w:r w:rsidRPr="00C32BBB">
        <w:rPr>
          <w:rFonts w:ascii="Arial" w:hAnsi="Arial" w:cs="Arial"/>
          <w:i/>
          <w:iCs/>
          <w:noProof/>
        </w:rPr>
        <w:t>The reflective practitioner : how professionals think in action</w:t>
      </w:r>
      <w:r w:rsidRPr="00C32BBB">
        <w:rPr>
          <w:rFonts w:ascii="Arial" w:hAnsi="Arial" w:cs="Arial"/>
          <w:noProof/>
        </w:rPr>
        <w:t>. New York: Basic Books.</w:t>
      </w:r>
    </w:p>
    <w:p w14:paraId="4FD43A78" w14:textId="77777777" w:rsidR="00C32BBB" w:rsidRPr="00C32BBB" w:rsidRDefault="00C32BBB" w:rsidP="00C32BBB">
      <w:pPr>
        <w:pStyle w:val="ListParagraph"/>
        <w:widowControl w:val="0"/>
        <w:numPr>
          <w:ilvl w:val="0"/>
          <w:numId w:val="2"/>
        </w:numPr>
        <w:autoSpaceDE w:val="0"/>
        <w:autoSpaceDN w:val="0"/>
        <w:adjustRightInd w:val="0"/>
        <w:spacing w:line="360" w:lineRule="auto"/>
        <w:rPr>
          <w:rFonts w:ascii="Arial" w:hAnsi="Arial" w:cs="Arial"/>
          <w:noProof/>
        </w:rPr>
      </w:pPr>
      <w:r w:rsidRPr="00C32BBB">
        <w:rPr>
          <w:rFonts w:ascii="Arial" w:hAnsi="Arial" w:cs="Arial"/>
          <w:noProof/>
        </w:rPr>
        <w:t xml:space="preserve">Williams, K. (2012) </w:t>
      </w:r>
      <w:r w:rsidRPr="00C32BBB">
        <w:rPr>
          <w:rFonts w:ascii="Arial" w:hAnsi="Arial" w:cs="Arial"/>
          <w:i/>
          <w:iCs/>
          <w:noProof/>
        </w:rPr>
        <w:t>Reflective writing</w:t>
      </w:r>
      <w:r w:rsidRPr="00C32BBB">
        <w:rPr>
          <w:rFonts w:ascii="Arial" w:hAnsi="Arial" w:cs="Arial"/>
          <w:noProof/>
        </w:rPr>
        <w:t>. Basingstoke: Palgrave Macmillan (Pocket study skills).</w:t>
      </w:r>
    </w:p>
    <w:p w14:paraId="62BE8E77" w14:textId="1BD3E2B7" w:rsidR="00C32BBB" w:rsidRPr="0067328E" w:rsidRDefault="00C32BBB" w:rsidP="006905B1">
      <w:pPr>
        <w:spacing w:line="360" w:lineRule="auto"/>
        <w:jc w:val="both"/>
        <w:rPr>
          <w:rFonts w:ascii="Arial" w:hAnsi="Arial" w:cs="Arial"/>
          <w:color w:val="000000" w:themeColor="text1"/>
        </w:rPr>
      </w:pPr>
      <w:r>
        <w:rPr>
          <w:rFonts w:ascii="Arial" w:hAnsi="Arial" w:cs="Arial"/>
          <w:color w:val="000000" w:themeColor="text1"/>
        </w:rPr>
        <w:fldChar w:fldCharType="end"/>
      </w:r>
    </w:p>
    <w:sectPr w:rsidR="00C32BBB" w:rsidRPr="0067328E" w:rsidSect="008E1668">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C68119" w14:textId="77777777" w:rsidR="00AC7E43" w:rsidRDefault="00AC7E43" w:rsidP="008E1668">
      <w:r>
        <w:separator/>
      </w:r>
    </w:p>
  </w:endnote>
  <w:endnote w:type="continuationSeparator" w:id="0">
    <w:p w14:paraId="46250453" w14:textId="77777777" w:rsidR="00AC7E43" w:rsidRDefault="00AC7E43" w:rsidP="008E16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9342459"/>
      <w:docPartObj>
        <w:docPartGallery w:val="Page Numbers (Bottom of Page)"/>
        <w:docPartUnique/>
      </w:docPartObj>
    </w:sdtPr>
    <w:sdtContent>
      <w:p w14:paraId="1ECCF864" w14:textId="1F11E3C5" w:rsidR="008E1668" w:rsidRDefault="008E1668" w:rsidP="00587C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C05014" w14:textId="77777777" w:rsidR="008E1668" w:rsidRDefault="008E1668" w:rsidP="008E16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43933251"/>
      <w:docPartObj>
        <w:docPartGallery w:val="Page Numbers (Bottom of Page)"/>
        <w:docPartUnique/>
      </w:docPartObj>
    </w:sdtPr>
    <w:sdtContent>
      <w:p w14:paraId="51350A18" w14:textId="3709A597" w:rsidR="008E1668" w:rsidRDefault="008E1668" w:rsidP="00587C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E0B2B8" w14:textId="77777777" w:rsidR="008E1668" w:rsidRDefault="008E1668" w:rsidP="008E16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8F9EF1" w14:textId="77777777" w:rsidR="00AC7E43" w:rsidRDefault="00AC7E43" w:rsidP="008E1668">
      <w:r>
        <w:separator/>
      </w:r>
    </w:p>
  </w:footnote>
  <w:footnote w:type="continuationSeparator" w:id="0">
    <w:p w14:paraId="37AE8867" w14:textId="77777777" w:rsidR="00AC7E43" w:rsidRDefault="00AC7E43" w:rsidP="008E16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634BBD"/>
    <w:multiLevelType w:val="hybridMultilevel"/>
    <w:tmpl w:val="86D8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160E83"/>
    <w:multiLevelType w:val="hybridMultilevel"/>
    <w:tmpl w:val="B5C4B1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65E"/>
    <w:rsid w:val="00070994"/>
    <w:rsid w:val="00110818"/>
    <w:rsid w:val="00112425"/>
    <w:rsid w:val="00134593"/>
    <w:rsid w:val="001908D8"/>
    <w:rsid w:val="00200654"/>
    <w:rsid w:val="00213161"/>
    <w:rsid w:val="002369E7"/>
    <w:rsid w:val="00264363"/>
    <w:rsid w:val="0033213C"/>
    <w:rsid w:val="003345C9"/>
    <w:rsid w:val="003375ED"/>
    <w:rsid w:val="00361C0D"/>
    <w:rsid w:val="0041148D"/>
    <w:rsid w:val="00475ADC"/>
    <w:rsid w:val="00481C7A"/>
    <w:rsid w:val="004855F4"/>
    <w:rsid w:val="00522B20"/>
    <w:rsid w:val="00544F02"/>
    <w:rsid w:val="00587CAA"/>
    <w:rsid w:val="005D065E"/>
    <w:rsid w:val="005F4C4A"/>
    <w:rsid w:val="0067328E"/>
    <w:rsid w:val="006902CC"/>
    <w:rsid w:val="006905B1"/>
    <w:rsid w:val="006C566C"/>
    <w:rsid w:val="006E0F1C"/>
    <w:rsid w:val="007840AE"/>
    <w:rsid w:val="00790B6F"/>
    <w:rsid w:val="007D7043"/>
    <w:rsid w:val="00816B5A"/>
    <w:rsid w:val="008559E3"/>
    <w:rsid w:val="008776D9"/>
    <w:rsid w:val="008D2DBF"/>
    <w:rsid w:val="008E1668"/>
    <w:rsid w:val="00954593"/>
    <w:rsid w:val="00A04E35"/>
    <w:rsid w:val="00AC098A"/>
    <w:rsid w:val="00AC7E43"/>
    <w:rsid w:val="00C32BBB"/>
    <w:rsid w:val="00C7144E"/>
    <w:rsid w:val="00C736BB"/>
    <w:rsid w:val="00D1404A"/>
    <w:rsid w:val="00D3257F"/>
    <w:rsid w:val="00D467D2"/>
    <w:rsid w:val="00D605EA"/>
    <w:rsid w:val="00DD6A31"/>
    <w:rsid w:val="00EC72A2"/>
    <w:rsid w:val="00F37BE3"/>
    <w:rsid w:val="00F52B30"/>
    <w:rsid w:val="00F96D6A"/>
    <w:rsid w:val="00FB612B"/>
    <w:rsid w:val="00FD2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1D314"/>
  <w15:chartTrackingRefBased/>
  <w15:docId w15:val="{30471FD2-D506-8346-9730-EDC7EC159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66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166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7043"/>
    <w:pPr>
      <w:ind w:left="720"/>
      <w:contextualSpacing/>
    </w:pPr>
  </w:style>
  <w:style w:type="paragraph" w:styleId="Footer">
    <w:name w:val="footer"/>
    <w:basedOn w:val="Normal"/>
    <w:link w:val="FooterChar"/>
    <w:uiPriority w:val="99"/>
    <w:unhideWhenUsed/>
    <w:rsid w:val="008E1668"/>
    <w:pPr>
      <w:tabs>
        <w:tab w:val="center" w:pos="4513"/>
        <w:tab w:val="right" w:pos="9026"/>
      </w:tabs>
    </w:pPr>
  </w:style>
  <w:style w:type="character" w:customStyle="1" w:styleId="FooterChar">
    <w:name w:val="Footer Char"/>
    <w:basedOn w:val="DefaultParagraphFont"/>
    <w:link w:val="Footer"/>
    <w:uiPriority w:val="99"/>
    <w:rsid w:val="008E1668"/>
  </w:style>
  <w:style w:type="character" w:styleId="PageNumber">
    <w:name w:val="page number"/>
    <w:basedOn w:val="DefaultParagraphFont"/>
    <w:uiPriority w:val="99"/>
    <w:semiHidden/>
    <w:unhideWhenUsed/>
    <w:rsid w:val="008E1668"/>
  </w:style>
  <w:style w:type="character" w:customStyle="1" w:styleId="Heading1Char">
    <w:name w:val="Heading 1 Char"/>
    <w:basedOn w:val="DefaultParagraphFont"/>
    <w:link w:val="Heading1"/>
    <w:uiPriority w:val="9"/>
    <w:rsid w:val="008E16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166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E1668"/>
    <w:pPr>
      <w:spacing w:before="120"/>
    </w:pPr>
    <w:rPr>
      <w:b/>
      <w:bCs/>
      <w:i/>
      <w:iCs/>
    </w:rPr>
  </w:style>
  <w:style w:type="paragraph" w:styleId="TOC2">
    <w:name w:val="toc 2"/>
    <w:basedOn w:val="Normal"/>
    <w:next w:val="Normal"/>
    <w:autoRedefine/>
    <w:uiPriority w:val="39"/>
    <w:unhideWhenUsed/>
    <w:rsid w:val="008E1668"/>
    <w:pPr>
      <w:spacing w:before="120"/>
      <w:ind w:left="240"/>
    </w:pPr>
    <w:rPr>
      <w:b/>
      <w:bCs/>
      <w:sz w:val="22"/>
      <w:szCs w:val="22"/>
    </w:rPr>
  </w:style>
  <w:style w:type="paragraph" w:styleId="TOC3">
    <w:name w:val="toc 3"/>
    <w:basedOn w:val="Normal"/>
    <w:next w:val="Normal"/>
    <w:autoRedefine/>
    <w:uiPriority w:val="39"/>
    <w:semiHidden/>
    <w:unhideWhenUsed/>
    <w:rsid w:val="008E1668"/>
    <w:pPr>
      <w:ind w:left="480"/>
    </w:pPr>
    <w:rPr>
      <w:sz w:val="20"/>
      <w:szCs w:val="20"/>
    </w:rPr>
  </w:style>
  <w:style w:type="paragraph" w:styleId="TOC4">
    <w:name w:val="toc 4"/>
    <w:basedOn w:val="Normal"/>
    <w:next w:val="Normal"/>
    <w:autoRedefine/>
    <w:uiPriority w:val="39"/>
    <w:semiHidden/>
    <w:unhideWhenUsed/>
    <w:rsid w:val="008E1668"/>
    <w:pPr>
      <w:ind w:left="720"/>
    </w:pPr>
    <w:rPr>
      <w:sz w:val="20"/>
      <w:szCs w:val="20"/>
    </w:rPr>
  </w:style>
  <w:style w:type="paragraph" w:styleId="TOC5">
    <w:name w:val="toc 5"/>
    <w:basedOn w:val="Normal"/>
    <w:next w:val="Normal"/>
    <w:autoRedefine/>
    <w:uiPriority w:val="39"/>
    <w:semiHidden/>
    <w:unhideWhenUsed/>
    <w:rsid w:val="008E1668"/>
    <w:pPr>
      <w:ind w:left="960"/>
    </w:pPr>
    <w:rPr>
      <w:sz w:val="20"/>
      <w:szCs w:val="20"/>
    </w:rPr>
  </w:style>
  <w:style w:type="paragraph" w:styleId="TOC6">
    <w:name w:val="toc 6"/>
    <w:basedOn w:val="Normal"/>
    <w:next w:val="Normal"/>
    <w:autoRedefine/>
    <w:uiPriority w:val="39"/>
    <w:semiHidden/>
    <w:unhideWhenUsed/>
    <w:rsid w:val="008E1668"/>
    <w:pPr>
      <w:ind w:left="1200"/>
    </w:pPr>
    <w:rPr>
      <w:sz w:val="20"/>
      <w:szCs w:val="20"/>
    </w:rPr>
  </w:style>
  <w:style w:type="paragraph" w:styleId="TOC7">
    <w:name w:val="toc 7"/>
    <w:basedOn w:val="Normal"/>
    <w:next w:val="Normal"/>
    <w:autoRedefine/>
    <w:uiPriority w:val="39"/>
    <w:semiHidden/>
    <w:unhideWhenUsed/>
    <w:rsid w:val="008E1668"/>
    <w:pPr>
      <w:ind w:left="1440"/>
    </w:pPr>
    <w:rPr>
      <w:sz w:val="20"/>
      <w:szCs w:val="20"/>
    </w:rPr>
  </w:style>
  <w:style w:type="paragraph" w:styleId="TOC8">
    <w:name w:val="toc 8"/>
    <w:basedOn w:val="Normal"/>
    <w:next w:val="Normal"/>
    <w:autoRedefine/>
    <w:uiPriority w:val="39"/>
    <w:semiHidden/>
    <w:unhideWhenUsed/>
    <w:rsid w:val="008E1668"/>
    <w:pPr>
      <w:ind w:left="1680"/>
    </w:pPr>
    <w:rPr>
      <w:sz w:val="20"/>
      <w:szCs w:val="20"/>
    </w:rPr>
  </w:style>
  <w:style w:type="paragraph" w:styleId="TOC9">
    <w:name w:val="toc 9"/>
    <w:basedOn w:val="Normal"/>
    <w:next w:val="Normal"/>
    <w:autoRedefine/>
    <w:uiPriority w:val="39"/>
    <w:semiHidden/>
    <w:unhideWhenUsed/>
    <w:rsid w:val="008E1668"/>
    <w:pPr>
      <w:ind w:left="1920"/>
    </w:pPr>
    <w:rPr>
      <w:sz w:val="20"/>
      <w:szCs w:val="20"/>
    </w:rPr>
  </w:style>
  <w:style w:type="character" w:customStyle="1" w:styleId="Heading2Char">
    <w:name w:val="Heading 2 Char"/>
    <w:basedOn w:val="DefaultParagraphFont"/>
    <w:link w:val="Heading2"/>
    <w:uiPriority w:val="9"/>
    <w:rsid w:val="008E166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E1668"/>
    <w:rPr>
      <w:color w:val="0563C1" w:themeColor="hyperlink"/>
      <w:u w:val="single"/>
    </w:rPr>
  </w:style>
  <w:style w:type="paragraph" w:styleId="NoSpacing">
    <w:name w:val="No Spacing"/>
    <w:link w:val="NoSpacingChar"/>
    <w:uiPriority w:val="1"/>
    <w:qFormat/>
    <w:rsid w:val="008E1668"/>
    <w:rPr>
      <w:rFonts w:eastAsiaTheme="minorEastAsia"/>
      <w:sz w:val="22"/>
      <w:szCs w:val="22"/>
      <w:lang w:val="en-US" w:eastAsia="zh-CN"/>
    </w:rPr>
  </w:style>
  <w:style w:type="character" w:customStyle="1" w:styleId="NoSpacingChar">
    <w:name w:val="No Spacing Char"/>
    <w:basedOn w:val="DefaultParagraphFont"/>
    <w:link w:val="NoSpacing"/>
    <w:uiPriority w:val="1"/>
    <w:rsid w:val="008E166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1EC4B7-EE82-5F4E-9545-A016B6571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11</Pages>
  <Words>4057</Words>
  <Characters>23126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needed in an organisation</dc:title>
  <dc:subject/>
  <dc:creator>Henrieta Olujide</dc:creator>
  <cp:keywords/>
  <dc:description/>
  <cp:lastModifiedBy>Henrieta Olujide</cp:lastModifiedBy>
  <cp:revision>2</cp:revision>
  <dcterms:created xsi:type="dcterms:W3CDTF">2020-12-17T13:52:00Z</dcterms:created>
  <dcterms:modified xsi:type="dcterms:W3CDTF">2020-12-18T15:33:00Z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fcceadd1-42d5-35b0-be07-f203b5008ef3</vt:lpwstr>
  </property>
  <property fmtid="{D5CDD505-2E9C-101B-9397-08002B2CF9AE}" pid="24" name="Mendeley Citation Style_1">
    <vt:lpwstr>http://www.zotero.org/styles/harvard1</vt:lpwstr>
  </property>
</Properties>
</file>