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29103C5" w:rsidP="2735E3CF" w:rsidRDefault="229103C5" w14:paraId="350454A8" w14:textId="2CA3BC1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229103C5">
        <w:rPr>
          <w:rFonts w:ascii="Calibri" w:hAnsi="Calibri" w:eastAsia="Calibri" w:cs="Calibri" w:asciiTheme="minorAscii" w:hAnsiTheme="minorAscii" w:eastAsiaTheme="minorAscii" w:cstheme="minorAscii"/>
          <w:color w:val="000000" w:themeColor="text1" w:themeTint="FF" w:themeShade="FF"/>
          <w:sz w:val="24"/>
          <w:szCs w:val="24"/>
        </w:rPr>
        <w:t xml:space="preserve">Bethany Birdsall 2114395 </w:t>
      </w:r>
    </w:p>
    <w:p w:rsidR="002612BE" w:rsidP="2735E3CF" w:rsidRDefault="163FBD07" w14:paraId="219243B7" w14:textId="27E8AFFB">
      <w:pPr>
        <w:rPr>
          <w:rFonts w:ascii="Calibri" w:hAnsi="Calibri" w:eastAsia="Calibri" w:cs="Calibri" w:asciiTheme="minorAscii" w:hAnsiTheme="minorAscii" w:eastAsiaTheme="minorAscii" w:cstheme="minorAscii"/>
          <w:color w:val="000000" w:themeColor="text1"/>
          <w:sz w:val="24"/>
          <w:szCs w:val="24"/>
        </w:rPr>
      </w:pPr>
      <w:r w:rsidRPr="2735E3CF" w:rsidR="2542A820">
        <w:rPr>
          <w:rFonts w:ascii="Calibri" w:hAnsi="Calibri" w:eastAsia="Calibri" w:cs="Calibri" w:asciiTheme="minorAscii" w:hAnsiTheme="minorAscii" w:eastAsiaTheme="minorAscii" w:cstheme="minorAscii"/>
          <w:color w:val="000000" w:themeColor="text1" w:themeTint="FF" w:themeShade="FF"/>
          <w:sz w:val="24"/>
          <w:szCs w:val="24"/>
        </w:rPr>
        <w:t xml:space="preserve">Movement </w:t>
      </w:r>
      <w:r w:rsidRPr="2735E3CF" w:rsidR="20EDD159">
        <w:rPr>
          <w:rFonts w:ascii="Calibri" w:hAnsi="Calibri" w:eastAsia="Calibri" w:cs="Calibri" w:asciiTheme="minorAscii" w:hAnsiTheme="minorAscii" w:eastAsiaTheme="minorAscii" w:cstheme="minorAscii"/>
          <w:color w:val="000000" w:themeColor="text1" w:themeTint="FF" w:themeShade="FF"/>
          <w:sz w:val="24"/>
          <w:szCs w:val="24"/>
        </w:rPr>
        <w:t>Practice:</w:t>
      </w:r>
      <w:r w:rsidRPr="2735E3CF" w:rsidR="2542A820">
        <w:rPr>
          <w:rFonts w:ascii="Calibri" w:hAnsi="Calibri" w:eastAsia="Calibri" w:cs="Calibri" w:asciiTheme="minorAscii" w:hAnsiTheme="minorAscii" w:eastAsiaTheme="minorAscii" w:cstheme="minorAscii"/>
          <w:color w:val="000000" w:themeColor="text1" w:themeTint="FF" w:themeShade="FF"/>
          <w:sz w:val="24"/>
          <w:szCs w:val="24"/>
        </w:rPr>
        <w:t xml:space="preserve"> Refl</w:t>
      </w:r>
      <w:r w:rsidRPr="2735E3CF" w:rsidR="51985829">
        <w:rPr>
          <w:rFonts w:ascii="Calibri" w:hAnsi="Calibri" w:eastAsia="Calibri" w:cs="Calibri" w:asciiTheme="minorAscii" w:hAnsiTheme="minorAscii" w:eastAsiaTheme="minorAscii" w:cstheme="minorAscii"/>
          <w:color w:val="000000" w:themeColor="text1" w:themeTint="FF" w:themeShade="FF"/>
          <w:sz w:val="24"/>
          <w:szCs w:val="24"/>
        </w:rPr>
        <w:t>e</w:t>
      </w:r>
      <w:r w:rsidRPr="2735E3CF" w:rsidR="2542A820">
        <w:rPr>
          <w:rFonts w:ascii="Calibri" w:hAnsi="Calibri" w:eastAsia="Calibri" w:cs="Calibri" w:asciiTheme="minorAscii" w:hAnsiTheme="minorAscii" w:eastAsiaTheme="minorAscii" w:cstheme="minorAscii"/>
          <w:color w:val="000000" w:themeColor="text1" w:themeTint="FF" w:themeShade="FF"/>
          <w:sz w:val="24"/>
          <w:szCs w:val="24"/>
        </w:rPr>
        <w:t xml:space="preserve">ctive Summary </w:t>
      </w:r>
    </w:p>
    <w:p w:rsidR="002612BE" w:rsidP="2735E3CF" w:rsidRDefault="53FD35E3" w14:paraId="3CD99066" w14:textId="71E0E470">
      <w:pPr>
        <w:rPr>
          <w:rFonts w:ascii="Calibri" w:hAnsi="Calibri" w:eastAsia="Calibri" w:cs="Calibri" w:asciiTheme="minorAscii" w:hAnsiTheme="minorAscii" w:eastAsiaTheme="minorAscii" w:cstheme="minorAscii"/>
          <w:color w:val="000000" w:themeColor="text1"/>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The movement practice module consisted of a range of movement and vocal technique classes with the intention of improving both physical and vocal skills to further develop our practice. This module has proven to be one of the most insightful but also the most challenging in my personal experience</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55113EDA" w14:textId="34BEF2CF">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rPr>
        <w:t xml:space="preserve">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The first technique I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found to be</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beneficial to my own practice and I believe later developed my movement piece was the Grotowski's ‘plastique's. </w:t>
      </w:r>
      <w:r w:rsidRPr="2735E3CF" w:rsidR="7D8A3CC9">
        <w:rPr>
          <w:rFonts w:ascii="Calibri" w:hAnsi="Calibri" w:eastAsia="Calibri" w:cs="Calibri" w:asciiTheme="minorAscii" w:hAnsiTheme="minorAscii" w:eastAsiaTheme="minorAscii" w:cstheme="minorAscii"/>
          <w:color w:val="000000" w:themeColor="text1" w:themeTint="FF" w:themeShade="FF"/>
          <w:sz w:val="24"/>
          <w:szCs w:val="24"/>
        </w:rPr>
        <w:t>The</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exercise is there to promote slow controlled movement without any specific rhythm or dramatic theme. It is about fully committing to a movement, allowing your mind and your body to be completely unbound and freeing yourself from any viva </w:t>
      </w:r>
      <w:proofErr w:type="spellStart"/>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negativa</w:t>
      </w:r>
      <w:proofErr w:type="spellEnd"/>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744DACCA" w14:textId="40A3865F">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This technique further supports the importance of ridding yourself of any psychological boundaries as explained by Callery “body is the actor’s primary instrument. </w:t>
      </w:r>
      <w:bookmarkStart w:name="_Int_e1SsJYa2" w:id="0"/>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To be brave and open requires a sentient and responsive body free from the limitations imposed by self-consciousness or fear.</w:t>
      </w:r>
      <w:bookmarkEnd w:id="0"/>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“(Callery, 2014, p22) In the very beginning of this module I feel as though I was unable to fully immerse myself in the exercise and leave any fear at the door, but as the module went on, I felt as though I did improve as I incorporated the plastique's isolation technique to the reciting of the poem. </w:t>
      </w:r>
    </w:p>
    <w:p w:rsidR="002612BE" w:rsidP="2735E3CF" w:rsidRDefault="53FD35E3" w14:paraId="79216F16" w14:textId="61283776">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316DA6E8" w14:textId="4A6EE8DD">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For example, due to an ongoing health issue with my voice/throat, I was unable to recite the poem live, so I recorded myself reciting it. The reasoning behind the isolation was to physically express the emotions I wanted to express but could not convey through vocal inflection and dynamism due to the vocal limitations. With the isolation I wanted to use a lot of tension in the beginning to show the grief and the suffocating pain that you experience when you lose </w:t>
      </w:r>
      <w:r w:rsidRPr="2735E3CF" w:rsidR="6D9BA77A">
        <w:rPr>
          <w:rFonts w:ascii="Calibri" w:hAnsi="Calibri" w:eastAsia="Calibri" w:cs="Calibri" w:asciiTheme="minorAscii" w:hAnsiTheme="minorAscii" w:eastAsiaTheme="minorAscii" w:cstheme="minorAscii"/>
          <w:color w:val="000000" w:themeColor="text1" w:themeTint="FF" w:themeShade="FF"/>
          <w:sz w:val="24"/>
          <w:szCs w:val="24"/>
        </w:rPr>
        <w:t>someone. I</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wanted to end with the tension slowly releasing as the poem progressed to show how over time that subsides, and it becomes more of a bittersweet feeling where you reminisce and can smile about the memories you had with that person</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4C5A8832" w14:textId="2CF078AC">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4E3EF943" w14:textId="72EE6662">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And while I feel as though I improved in some respects, this exercise enabled me to push myself out of my comfort zone</w:t>
      </w:r>
      <w:r w:rsidRPr="2735E3CF" w:rsidR="31A20353">
        <w:rPr>
          <w:rFonts w:ascii="Calibri" w:hAnsi="Calibri" w:eastAsia="Calibri" w:cs="Calibri" w:asciiTheme="minorAscii" w:hAnsiTheme="minorAscii" w:eastAsiaTheme="minorAscii" w:cstheme="minorAscii"/>
          <w:color w:val="000000" w:themeColor="text1" w:themeTint="FF" w:themeShade="FF"/>
          <w:sz w:val="24"/>
          <w:szCs w:val="24"/>
        </w:rPr>
        <w:t>,</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05ACAF2C">
        <w:rPr>
          <w:rFonts w:ascii="Calibri" w:hAnsi="Calibri" w:eastAsia="Calibri" w:cs="Calibri" w:asciiTheme="minorAscii" w:hAnsiTheme="minorAscii" w:eastAsiaTheme="minorAscii" w:cstheme="minorAscii"/>
          <w:color w:val="000000" w:themeColor="text1" w:themeTint="FF" w:themeShade="FF"/>
          <w:sz w:val="24"/>
          <w:szCs w:val="24"/>
        </w:rPr>
        <w:t xml:space="preserve">and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while I do not think I fully explored the extremities of what my body was capable of I was able to understand the technique and incorporate some aspects to my final piece. </w:t>
      </w:r>
    </w:p>
    <w:p w:rsidR="002612BE" w:rsidP="2735E3CF" w:rsidRDefault="53FD35E3" w14:paraId="4F793809" w14:textId="6436072F">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1D38F8F1" w14:textId="3D4ACD0D">
      <w:pPr>
        <w:rPr>
          <w:rFonts w:ascii="Calibri" w:hAnsi="Calibri" w:eastAsia="Calibri" w:cs="Calibri" w:asciiTheme="minorAscii" w:hAnsiTheme="minorAscii" w:eastAsiaTheme="minorAscii" w:cstheme="minorAscii"/>
          <w:color w:val="000000" w:themeColor="text1" w:themeTint="FF" w:themeShade="FF"/>
        </w:rPr>
      </w:pPr>
      <w:r w:rsidRPr="2735E3CF" w:rsidR="03C7527A">
        <w:rPr>
          <w:rFonts w:ascii="Calibri" w:hAnsi="Calibri" w:eastAsia="Calibri" w:cs="Calibri" w:asciiTheme="minorAscii" w:hAnsiTheme="minorAscii" w:eastAsiaTheme="minorAscii" w:cstheme="minorAscii"/>
          <w:color w:val="000000" w:themeColor="text1" w:themeTint="FF" w:themeShade="FF"/>
        </w:rPr>
        <w:t xml:space="preserve"> </w:t>
      </w:r>
    </w:p>
    <w:p w:rsidR="002612BE" w:rsidP="2735E3CF" w:rsidRDefault="53FD35E3" w14:paraId="2233F76F" w14:textId="3A971829">
      <w:pPr>
        <w:rPr>
          <w:rFonts w:ascii="Calibri" w:hAnsi="Calibri" w:eastAsia="Calibri" w:cs="Calibri" w:asciiTheme="minorAscii" w:hAnsiTheme="minorAscii" w:eastAsiaTheme="minorAscii" w:cstheme="minorAscii"/>
          <w:color w:val="000000" w:themeColor="text1" w:themeTint="FF" w:themeShade="FF"/>
        </w:rPr>
      </w:pPr>
      <w:r w:rsidRPr="2735E3CF" w:rsidR="03C7527A">
        <w:rPr>
          <w:rFonts w:ascii="Calibri" w:hAnsi="Calibri" w:eastAsia="Calibri" w:cs="Calibri" w:asciiTheme="minorAscii" w:hAnsiTheme="minorAscii" w:eastAsiaTheme="minorAscii" w:cstheme="minorAscii"/>
          <w:color w:val="000000" w:themeColor="text1" w:themeTint="FF" w:themeShade="FF"/>
        </w:rPr>
        <w:t xml:space="preserve"> </w:t>
      </w:r>
    </w:p>
    <w:p w:rsidR="002612BE" w:rsidP="2735E3CF" w:rsidRDefault="53FD35E3" w14:paraId="3541FE41" w14:textId="6A97FD9B">
      <w:pPr>
        <w:rPr>
          <w:rFonts w:ascii="Calibri" w:hAnsi="Calibri" w:eastAsia="Calibri" w:cs="Calibri" w:asciiTheme="minorAscii" w:hAnsiTheme="minorAscii" w:eastAsiaTheme="minorAscii" w:cstheme="minorAscii"/>
          <w:color w:val="000000" w:themeColor="text1" w:themeTint="FF" w:themeShade="FF"/>
        </w:rPr>
      </w:pPr>
      <w:r w:rsidRPr="2735E3CF" w:rsidR="03C7527A">
        <w:rPr>
          <w:rFonts w:ascii="Calibri" w:hAnsi="Calibri" w:eastAsia="Calibri" w:cs="Calibri" w:asciiTheme="minorAscii" w:hAnsiTheme="minorAscii" w:eastAsiaTheme="minorAscii" w:cstheme="minorAscii"/>
          <w:color w:val="000000" w:themeColor="text1" w:themeTint="FF" w:themeShade="FF"/>
        </w:rPr>
        <w:t xml:space="preserve"> </w:t>
      </w:r>
    </w:p>
    <w:p w:rsidR="002612BE" w:rsidP="2735E3CF" w:rsidRDefault="53FD35E3" w14:paraId="3B243CAF" w14:textId="59BC95BB">
      <w:pPr>
        <w:rPr>
          <w:rFonts w:ascii="Calibri" w:hAnsi="Calibri" w:eastAsia="Calibri" w:cs="Calibri" w:asciiTheme="minorAscii" w:hAnsiTheme="minorAscii" w:eastAsiaTheme="minorAscii" w:cstheme="minorAscii"/>
          <w:color w:val="000000" w:themeColor="text1" w:themeTint="FF" w:themeShade="FF"/>
        </w:rPr>
      </w:pPr>
      <w:r w:rsidRPr="2735E3CF" w:rsidR="03C7527A">
        <w:rPr>
          <w:rFonts w:ascii="Calibri" w:hAnsi="Calibri" w:eastAsia="Calibri" w:cs="Calibri" w:asciiTheme="minorAscii" w:hAnsiTheme="minorAscii" w:eastAsiaTheme="minorAscii" w:cstheme="minorAscii"/>
          <w:color w:val="000000" w:themeColor="text1" w:themeTint="FF" w:themeShade="FF"/>
        </w:rPr>
        <w:t xml:space="preserve"> </w:t>
      </w:r>
    </w:p>
    <w:p w:rsidR="002612BE" w:rsidP="2735E3CF" w:rsidRDefault="53FD35E3" w14:paraId="0C1E1D04" w14:textId="70561EBC">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2CD92C44" w14:textId="354B9885">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Lecoq mentions how “Movement is characterised by a displacement in relation to stillness. There is no movement without a fixed point. Everything that moves is recognised according to a chosen element referring to the immobile.” (</w:t>
      </w:r>
      <w:r w:rsidRPr="2735E3CF" w:rsidR="1CE465AA">
        <w:rPr>
          <w:rFonts w:ascii="Calibri" w:hAnsi="Calibri" w:eastAsia="Calibri" w:cs="Calibri" w:asciiTheme="minorAscii" w:hAnsiTheme="minorAscii" w:eastAsiaTheme="minorAscii" w:cstheme="minorAscii"/>
          <w:color w:val="000000" w:themeColor="text1" w:themeTint="FF" w:themeShade="FF"/>
          <w:sz w:val="24"/>
          <w:szCs w:val="24"/>
        </w:rPr>
        <w:t>Lecoq</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2006, p81) and the way that I interpreted this quote was that without a focus or an element of stillness there would be no movement. An element that really intrigued me and something I wanted to explore creating my piece was using a fixed point. I wanted to play around with the idea that my character was being forced into leaving their loved ones and passing to the other side. And that the fixed point would be the one in control of me and what I was doing. I was able to achieve this to a certain extent, but I do feel as though I could have prolonged this during my individual movement, letting the piece breathe and not rush quite as much. But this element worked effectively in our Complicite piece. I feel as though it brought an eerie and intriguing aspect to our piece</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2D1D6601" w14:textId="77986E83">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692323B7" w14:textId="1D68991C">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Laban’s technique was created by Rudolph Laban, who is well known for his impact on the dance world. Laban created the technique with the intention to be able to describe, visualise and interpret movement. It is alternatively known as the language of movement, and it breaks down movement into categories</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0216B8A1" w14:textId="220AE54E">
      <w:pPr>
        <w:rPr>
          <w:rFonts w:ascii="Calibri" w:hAnsi="Calibri" w:eastAsia="Calibri" w:cs="Calibri" w:asciiTheme="minorAscii" w:hAnsiTheme="minorAscii" w:eastAsiaTheme="minorAscii" w:cstheme="minorAscii"/>
        </w:rPr>
      </w:pPr>
      <w:r w:rsidR="03C7527A">
        <w:drawing>
          <wp:inline wp14:editId="24DA5221" wp14:anchorId="600F8B4A">
            <wp:extent cx="4572000" cy="1676400"/>
            <wp:effectExtent l="0" t="0" r="0" b="0"/>
            <wp:docPr id="806463240" name="Picture 806463240" title=""/>
            <wp:cNvGraphicFramePr>
              <a:graphicFrameLocks noChangeAspect="1"/>
            </wp:cNvGraphicFramePr>
            <a:graphic>
              <a:graphicData uri="http://schemas.openxmlformats.org/drawingml/2006/picture">
                <pic:pic>
                  <pic:nvPicPr>
                    <pic:cNvPr id="0" name="Picture 806463240"/>
                    <pic:cNvPicPr/>
                  </pic:nvPicPr>
                  <pic:blipFill>
                    <a:blip r:embed="R4983a23d504f481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1676400"/>
                    </a:xfrm>
                    <a:prstGeom prst="rect">
                      <a:avLst/>
                    </a:prstGeom>
                  </pic:spPr>
                </pic:pic>
              </a:graphicData>
            </a:graphic>
          </wp:inline>
        </w:drawing>
      </w:r>
    </w:p>
    <w:p w:rsidR="002612BE" w:rsidP="2735E3CF" w:rsidRDefault="53FD35E3" w14:paraId="4D3CF61E" w14:textId="73388F15">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(Pugh,2021) </w:t>
      </w:r>
    </w:p>
    <w:p w:rsidR="002612BE" w:rsidP="2735E3CF" w:rsidRDefault="53FD35E3" w14:paraId="6E353B03" w14:textId="6A7B7412">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0071FC1F" w14:textId="2DB17084">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I found that this exercise and the exploration of the different efforts to be insightful and I found this to be a lot easier than the plastique’s exercise in terms of my body and mind being unbound to any fear. I was surprised at how comfortable I was to move around the space using characteristics of my chosen animal with different intentions each time. I felt it a lot easier to be bolder with the movement when having an intention of why I was moving</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It enabled me to realise the various levels of movement that my body was capable of when given an intention</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69DCD370" w14:textId="396941B5">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002612BE" w:rsidP="2735E3CF" w:rsidRDefault="53FD35E3" w14:paraId="40279B87" w14:textId="4FDA5F96">
      <w:pPr>
        <w:rPr>
          <w:rFonts w:ascii="Calibri" w:hAnsi="Calibri" w:eastAsia="Calibri" w:cs="Calibri" w:asciiTheme="minorAscii" w:hAnsiTheme="minorAscii" w:eastAsiaTheme="minorAscii" w:cstheme="minorAscii"/>
          <w:color w:val="000000" w:themeColor="text1" w:themeTint="FF" w:themeShade="FF"/>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Laban's efforts enabled me to recognise what the intention of my movement was and how I wanted to convey that through the body. For example, in one part of my movement I wanted to use flicking to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represent</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that my arms were being held back. I also wanted to incorporate elements of bound and free movement. Experimenting with quick and sustained </w:t>
      </w:r>
      <w:r w:rsidRPr="2735E3CF" w:rsidR="02D73F13">
        <w:rPr>
          <w:rFonts w:ascii="Calibri" w:hAnsi="Calibri" w:eastAsia="Calibri" w:cs="Calibri" w:asciiTheme="minorAscii" w:hAnsiTheme="minorAscii" w:eastAsiaTheme="minorAscii" w:cstheme="minorAscii"/>
          <w:color w:val="000000" w:themeColor="text1" w:themeTint="FF" w:themeShade="FF"/>
          <w:sz w:val="24"/>
          <w:szCs w:val="24"/>
        </w:rPr>
        <w:t>movement to</w:t>
      </w:r>
      <w:r w:rsidRPr="2735E3CF" w:rsidR="2915EFC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1A873AF5">
        <w:rPr>
          <w:rFonts w:ascii="Calibri" w:hAnsi="Calibri" w:eastAsia="Calibri" w:cs="Calibri" w:asciiTheme="minorAscii" w:hAnsiTheme="minorAscii" w:eastAsiaTheme="minorAscii" w:cstheme="minorAscii"/>
          <w:color w:val="000000" w:themeColor="text1" w:themeTint="FF" w:themeShade="FF"/>
          <w:sz w:val="24"/>
          <w:szCs w:val="24"/>
        </w:rPr>
        <w:t>explore</w:t>
      </w:r>
      <w:r w:rsidRPr="2735E3CF" w:rsidR="2915EFC5">
        <w:rPr>
          <w:rFonts w:ascii="Calibri" w:hAnsi="Calibri" w:eastAsia="Calibri" w:cs="Calibri" w:asciiTheme="minorAscii" w:hAnsiTheme="minorAscii" w:eastAsiaTheme="minorAscii" w:cstheme="minorAscii"/>
          <w:color w:val="000000" w:themeColor="text1" w:themeTint="FF" w:themeShade="FF"/>
          <w:sz w:val="24"/>
          <w:szCs w:val="24"/>
        </w:rPr>
        <w:t xml:space="preserve"> how I held a certain movement for would affect the look and feel of the piece. </w:t>
      </w:r>
    </w:p>
    <w:p w:rsidR="002612BE" w:rsidP="2735E3CF" w:rsidRDefault="53FD35E3" w14:paraId="6E58497D" w14:textId="1535E521">
      <w:pPr>
        <w:rPr>
          <w:rFonts w:ascii="Calibri" w:hAnsi="Calibri" w:eastAsia="Calibri" w:cs="Calibri" w:asciiTheme="minorAscii" w:hAnsiTheme="minorAscii" w:eastAsiaTheme="minorAscii" w:cstheme="minorAscii"/>
        </w:rPr>
      </w:pPr>
      <w:r w:rsidRPr="2735E3CF" w:rsidR="03C7527A">
        <w:rPr>
          <w:rFonts w:ascii="Calibri" w:hAnsi="Calibri" w:eastAsia="Calibri" w:cs="Calibri" w:asciiTheme="minorAscii" w:hAnsiTheme="minorAscii" w:eastAsiaTheme="minorAscii" w:cstheme="minorAscii"/>
        </w:rPr>
        <w:t xml:space="preserve"> </w:t>
      </w:r>
    </w:p>
    <w:p w:rsidR="002612BE" w:rsidP="2735E3CF" w:rsidRDefault="53FD35E3" w14:paraId="75B01C40" w14:textId="324ED55E">
      <w:pPr>
        <w:rPr>
          <w:rFonts w:ascii="Calibri" w:hAnsi="Calibri" w:eastAsia="Calibri" w:cs="Calibri" w:asciiTheme="minorAscii" w:hAnsiTheme="minorAscii" w:eastAsiaTheme="minorAscii" w:cstheme="minorAscii"/>
        </w:rPr>
      </w:pPr>
      <w:r w:rsidRPr="2735E3CF" w:rsidR="03C7527A">
        <w:rPr>
          <w:rFonts w:ascii="Calibri" w:hAnsi="Calibri" w:eastAsia="Calibri" w:cs="Calibri" w:asciiTheme="minorAscii" w:hAnsiTheme="minorAscii" w:eastAsiaTheme="minorAscii" w:cstheme="minorAscii"/>
        </w:rPr>
        <w:t xml:space="preserve"> </w:t>
      </w:r>
    </w:p>
    <w:p w:rsidR="002612BE" w:rsidP="2735E3CF" w:rsidRDefault="53FD35E3" w14:paraId="2A2D997D" w14:textId="21349EEB">
      <w:pPr>
        <w:rPr>
          <w:rFonts w:ascii="Calibri" w:hAnsi="Calibri" w:eastAsia="Calibri" w:cs="Calibri" w:asciiTheme="minorAscii" w:hAnsiTheme="minorAscii" w:eastAsiaTheme="minorAscii" w:cstheme="minorAscii"/>
          <w:color w:val="000000" w:themeColor="text1"/>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Throughout the module I have had positive breakthroughs and what felt like a bombard of obstacles throughout. </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The most prominent obstacle being my voice. Due to an ongoing medical issue this made exploring the vocal dynamics aspect of the module extremely difficult but once finding a solution I was able to then throw myself fully into the movement aspect. These challenges changed my perspective on not only my movement but also my poem. I experienced a big loss midway through the module which gave a whole new layer of emotional response in reading the poem and the intention of my movement. As something I could not personally relate to previously suddenly became very real and sensitive.</w:t>
      </w:r>
    </w:p>
    <w:p w:rsidR="002612BE" w:rsidP="2735E3CF" w:rsidRDefault="002612BE" w14:paraId="7B2DE708" w14:textId="4F1DB348">
      <w:pPr>
        <w:rPr>
          <w:rFonts w:ascii="Calibri" w:hAnsi="Calibri" w:eastAsia="Calibri" w:cs="Calibri" w:asciiTheme="minorAscii" w:hAnsiTheme="minorAscii" w:eastAsiaTheme="minorAscii" w:cstheme="minorAscii"/>
          <w:color w:val="000000" w:themeColor="text1"/>
          <w:sz w:val="24"/>
          <w:szCs w:val="24"/>
        </w:rPr>
      </w:pPr>
    </w:p>
    <w:p w:rsidR="002612BE" w:rsidP="2735E3CF" w:rsidRDefault="158DF6E8" w14:paraId="6A17CB59" w14:textId="5F07C6EB">
      <w:pPr>
        <w:rPr>
          <w:rFonts w:ascii="Calibri" w:hAnsi="Calibri" w:eastAsia="Calibri" w:cs="Calibri" w:asciiTheme="minorAscii" w:hAnsiTheme="minorAscii" w:eastAsiaTheme="minorAscii" w:cstheme="minorAscii"/>
          <w:color w:val="000000" w:themeColor="text1"/>
          <w:sz w:val="24"/>
          <w:szCs w:val="24"/>
        </w:rPr>
      </w:pPr>
      <w:r w:rsidRPr="2735E3CF" w:rsidR="3BCFFAF4">
        <w:rPr>
          <w:rFonts w:ascii="Calibri" w:hAnsi="Calibri" w:eastAsia="Calibri" w:cs="Calibri" w:asciiTheme="minorAscii" w:hAnsiTheme="minorAscii" w:eastAsiaTheme="minorAscii" w:cstheme="minorAscii"/>
          <w:color w:val="000000" w:themeColor="text1" w:themeTint="FF" w:themeShade="FF"/>
          <w:sz w:val="24"/>
          <w:szCs w:val="24"/>
        </w:rPr>
        <w:t>In one</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of </w:t>
      </w:r>
      <w:r w:rsidRPr="2735E3CF" w:rsidR="269C7B33">
        <w:rPr>
          <w:rFonts w:ascii="Calibri" w:hAnsi="Calibri" w:eastAsia="Calibri" w:cs="Calibri" w:asciiTheme="minorAscii" w:hAnsiTheme="minorAscii" w:eastAsiaTheme="minorAscii" w:cstheme="minorAscii"/>
          <w:color w:val="000000" w:themeColor="text1" w:themeTint="FF" w:themeShade="FF"/>
          <w:sz w:val="24"/>
          <w:szCs w:val="24"/>
        </w:rPr>
        <w:t>Grotowski's</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principle</w:t>
      </w:r>
      <w:r w:rsidRPr="2735E3CF" w:rsidR="560CA565">
        <w:rPr>
          <w:rFonts w:ascii="Calibri" w:hAnsi="Calibri" w:eastAsia="Calibri" w:cs="Calibri" w:asciiTheme="minorAscii" w:hAnsiTheme="minorAscii" w:eastAsiaTheme="minorAscii" w:cstheme="minorAscii"/>
          <w:color w:val="000000" w:themeColor="text1" w:themeTint="FF" w:themeShade="FF"/>
          <w:sz w:val="24"/>
          <w:szCs w:val="24"/>
        </w:rPr>
        <w:t>s</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w:t>
      </w:r>
      <w:proofErr w:type="gramStart"/>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number</w:t>
      </w:r>
      <w:proofErr w:type="gramEnd"/>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5D14B262">
        <w:rPr>
          <w:rFonts w:ascii="Calibri" w:hAnsi="Calibri" w:eastAsia="Calibri" w:cs="Calibri" w:asciiTheme="minorAscii" w:hAnsiTheme="minorAscii" w:eastAsiaTheme="minorAscii" w:cstheme="minorAscii"/>
          <w:color w:val="000000" w:themeColor="text1" w:themeTint="FF" w:themeShade="FF"/>
          <w:sz w:val="24"/>
          <w:szCs w:val="24"/>
        </w:rPr>
        <w:t>7, he</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states</w:t>
      </w:r>
      <w:r w:rsidRPr="2735E3CF" w:rsidR="4CE3258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17692331">
        <w:rPr>
          <w:rFonts w:ascii="Calibri" w:hAnsi="Calibri" w:eastAsia="Calibri" w:cs="Calibri" w:asciiTheme="minorAscii" w:hAnsiTheme="minorAscii" w:eastAsiaTheme="minorAscii" w:cstheme="minorAscii"/>
          <w:color w:val="000000" w:themeColor="text1" w:themeTint="FF" w:themeShade="FF"/>
          <w:sz w:val="24"/>
          <w:szCs w:val="24"/>
        </w:rPr>
        <w:t>“in</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this respect his health, physical condition and all his private affairs cease to be just his own concern</w:t>
      </w:r>
      <w:r w:rsidRPr="2735E3CF" w:rsidR="48DD14DD">
        <w:rPr>
          <w:rFonts w:ascii="Calibri" w:hAnsi="Calibri" w:eastAsia="Calibri" w:cs="Calibri" w:asciiTheme="minorAscii" w:hAnsiTheme="minorAscii" w:eastAsiaTheme="minorAscii" w:cstheme="minorAscii"/>
          <w:color w:val="000000" w:themeColor="text1" w:themeTint="FF" w:themeShade="FF"/>
          <w:sz w:val="24"/>
          <w:szCs w:val="24"/>
        </w:rPr>
        <w:t>”</w:t>
      </w:r>
      <w:r w:rsidRPr="2735E3CF" w:rsidR="15FE79F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37CCC6D6">
        <w:rPr>
          <w:rFonts w:ascii="Calibri" w:hAnsi="Calibri" w:eastAsia="Calibri" w:cs="Calibri" w:asciiTheme="minorAscii" w:hAnsiTheme="minorAscii" w:eastAsiaTheme="minorAscii" w:cstheme="minorAscii"/>
          <w:color w:val="000000" w:themeColor="text1" w:themeTint="FF" w:themeShade="FF"/>
          <w:sz w:val="24"/>
          <w:szCs w:val="24"/>
        </w:rPr>
        <w:t>(Grotowski</w:t>
      </w:r>
      <w:r w:rsidRPr="2735E3CF" w:rsidR="450D07E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450D07EC">
        <w:rPr>
          <w:rFonts w:ascii="Calibri" w:hAnsi="Calibri" w:eastAsia="Calibri" w:cs="Calibri" w:asciiTheme="minorAscii" w:hAnsiTheme="minorAscii" w:eastAsiaTheme="minorAscii" w:cstheme="minorAscii"/>
          <w:color w:val="000000" w:themeColor="text1" w:themeTint="FF" w:themeShade="FF"/>
          <w:sz w:val="24"/>
          <w:szCs w:val="24"/>
        </w:rPr>
        <w:t>Barba</w:t>
      </w:r>
      <w:r w:rsidRPr="2735E3CF" w:rsidR="450D07EC">
        <w:rPr>
          <w:rFonts w:ascii="Calibri" w:hAnsi="Calibri" w:eastAsia="Calibri" w:cs="Calibri" w:asciiTheme="minorAscii" w:hAnsiTheme="minorAscii" w:eastAsiaTheme="minorAscii" w:cstheme="minorAscii"/>
          <w:color w:val="000000" w:themeColor="text1" w:themeTint="FF" w:themeShade="FF"/>
          <w:sz w:val="24"/>
          <w:szCs w:val="24"/>
        </w:rPr>
        <w:t xml:space="preserve"> and Brook., </w:t>
      </w:r>
      <w:r w:rsidRPr="2735E3CF" w:rsidR="22130622">
        <w:rPr>
          <w:rFonts w:ascii="Calibri" w:hAnsi="Calibri" w:eastAsia="Calibri" w:cs="Calibri" w:asciiTheme="minorAscii" w:hAnsiTheme="minorAscii" w:eastAsiaTheme="minorAscii" w:cstheme="minorAscii"/>
          <w:color w:val="000000" w:themeColor="text1" w:themeTint="FF" w:themeShade="FF"/>
          <w:sz w:val="24"/>
          <w:szCs w:val="24"/>
        </w:rPr>
        <w:t>1975,</w:t>
      </w:r>
      <w:r w:rsidRPr="2735E3CF" w:rsidR="450D07E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7E74F7CA">
        <w:rPr>
          <w:rFonts w:ascii="Calibri" w:hAnsi="Calibri" w:eastAsia="Calibri" w:cs="Calibri" w:asciiTheme="minorAscii" w:hAnsiTheme="minorAscii" w:eastAsiaTheme="minorAscii" w:cstheme="minorAscii"/>
          <w:color w:val="000000" w:themeColor="text1" w:themeTint="FF" w:themeShade="FF"/>
          <w:sz w:val="24"/>
          <w:szCs w:val="24"/>
        </w:rPr>
        <w:t>pg.</w:t>
      </w:r>
      <w:r w:rsidRPr="2735E3CF" w:rsidR="450D07EC">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59074CB1">
        <w:rPr>
          <w:rFonts w:ascii="Calibri" w:hAnsi="Calibri" w:eastAsia="Calibri" w:cs="Calibri" w:asciiTheme="minorAscii" w:hAnsiTheme="minorAscii" w:eastAsiaTheme="minorAscii" w:cstheme="minorAscii"/>
          <w:color w:val="000000" w:themeColor="text1" w:themeTint="FF" w:themeShade="FF"/>
          <w:sz w:val="24"/>
          <w:szCs w:val="24"/>
        </w:rPr>
        <w:t xml:space="preserve">216) </w:t>
      </w:r>
      <w:r w:rsidRPr="2735E3CF" w:rsidR="60D818BF">
        <w:rPr>
          <w:rFonts w:ascii="Calibri" w:hAnsi="Calibri" w:eastAsia="Calibri" w:cs="Calibri" w:asciiTheme="minorAscii" w:hAnsiTheme="minorAscii" w:eastAsiaTheme="minorAscii" w:cstheme="minorAscii"/>
          <w:color w:val="000000" w:themeColor="text1" w:themeTint="FF" w:themeShade="FF"/>
          <w:sz w:val="24"/>
          <w:szCs w:val="24"/>
        </w:rPr>
        <w:t>I</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was able to achieve this to an extent</w:t>
      </w:r>
      <w:r w:rsidRPr="2735E3CF" w:rsidR="4D949231">
        <w:rPr>
          <w:rFonts w:ascii="Calibri" w:hAnsi="Calibri" w:eastAsia="Calibri" w:cs="Calibri" w:asciiTheme="minorAscii" w:hAnsiTheme="minorAscii" w:eastAsiaTheme="minorAscii" w:cstheme="minorAscii"/>
          <w:color w:val="000000" w:themeColor="text1" w:themeTint="FF" w:themeShade="FF"/>
          <w:sz w:val="24"/>
          <w:szCs w:val="24"/>
        </w:rPr>
        <w:t>.</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110FD883">
        <w:rPr>
          <w:rFonts w:ascii="Calibri" w:hAnsi="Calibri" w:eastAsia="Calibri" w:cs="Calibri" w:asciiTheme="minorAscii" w:hAnsiTheme="minorAscii" w:eastAsiaTheme="minorAscii" w:cstheme="minorAscii"/>
          <w:color w:val="000000" w:themeColor="text1" w:themeTint="FF" w:themeShade="FF"/>
          <w:sz w:val="24"/>
          <w:szCs w:val="24"/>
        </w:rPr>
        <w:t>B</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ecause although I did use those fresh emotions to enable me to delve further into the vocal delivery in one of my recordings. Which I did</w:t>
      </w:r>
      <w:r w:rsidRPr="2735E3CF" w:rsidR="6F8F77F4">
        <w:rPr>
          <w:rFonts w:ascii="Calibri" w:hAnsi="Calibri" w:eastAsia="Calibri" w:cs="Calibri" w:asciiTheme="minorAscii" w:hAnsiTheme="minorAscii" w:eastAsiaTheme="minorAscii" w:cstheme="minorAscii"/>
          <w:color w:val="000000" w:themeColor="text1" w:themeTint="FF" w:themeShade="FF"/>
          <w:sz w:val="24"/>
          <w:szCs w:val="24"/>
        </w:rPr>
        <w:t xml:space="preserve"> not</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end up using for the final performance but wish I had. I was able to show up to rehearsals focused and ready to work. Which made me realise just how resilient I can be. </w:t>
      </w:r>
    </w:p>
    <w:p w:rsidR="002612BE" w:rsidP="2735E3CF" w:rsidRDefault="53FD35E3" w14:paraId="5D5F4B37" w14:textId="72A91691">
      <w:pPr>
        <w:rPr>
          <w:rFonts w:ascii="Calibri" w:hAnsi="Calibri" w:eastAsia="Calibri" w:cs="Calibri" w:asciiTheme="minorAscii" w:hAnsiTheme="minorAscii" w:eastAsiaTheme="minorAscii" w:cstheme="minorAscii"/>
          <w:color w:val="000000" w:themeColor="text1"/>
          <w:sz w:val="24"/>
          <w:szCs w:val="24"/>
        </w:rPr>
      </w:pP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Having so much to contend with but still powering through and trying my best, being able to look after myself both mentally and physically </w:t>
      </w:r>
      <w:proofErr w:type="gramStart"/>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through the use of</w:t>
      </w:r>
      <w:proofErr w:type="gramEnd"/>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meditation and exercise. </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In order to</w:t>
      </w:r>
      <w:r w:rsidRPr="2735E3CF" w:rsidR="03C7527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218C26CF">
        <w:rPr>
          <w:rFonts w:ascii="Calibri" w:hAnsi="Calibri" w:eastAsia="Calibri" w:cs="Calibri" w:asciiTheme="minorAscii" w:hAnsiTheme="minorAscii" w:eastAsiaTheme="minorAscii" w:cstheme="minorAscii"/>
          <w:color w:val="000000" w:themeColor="text1" w:themeTint="FF" w:themeShade="FF"/>
          <w:sz w:val="24"/>
          <w:szCs w:val="24"/>
        </w:rPr>
        <w:t xml:space="preserve">be focused and able to continue with tasks. Grotowski states that </w:t>
      </w:r>
      <w:r w:rsidRPr="2735E3CF" w:rsidR="53AC8907">
        <w:rPr>
          <w:rFonts w:ascii="Calibri" w:hAnsi="Calibri" w:eastAsia="Calibri" w:cs="Calibri" w:asciiTheme="minorAscii" w:hAnsiTheme="minorAscii" w:eastAsiaTheme="minorAscii" w:cstheme="minorAscii"/>
          <w:color w:val="000000" w:themeColor="text1" w:themeTint="FF" w:themeShade="FF"/>
          <w:sz w:val="24"/>
          <w:szCs w:val="24"/>
        </w:rPr>
        <w:t>“The</w:t>
      </w:r>
      <w:r w:rsidRPr="2735E3CF" w:rsidR="72985B9D">
        <w:rPr>
          <w:rFonts w:ascii="Calibri" w:hAnsi="Calibri" w:eastAsia="Calibri" w:cs="Calibri" w:asciiTheme="minorAscii" w:hAnsiTheme="minorAscii" w:eastAsiaTheme="minorAscii" w:cstheme="minorAscii"/>
          <w:color w:val="000000" w:themeColor="text1" w:themeTint="FF" w:themeShade="FF"/>
          <w:sz w:val="24"/>
          <w:szCs w:val="24"/>
        </w:rPr>
        <w:t xml:space="preserve"> rule here is not just one’s </w:t>
      </w:r>
      <w:r w:rsidRPr="2735E3CF" w:rsidR="66400FDA">
        <w:rPr>
          <w:rFonts w:ascii="Calibri" w:hAnsi="Calibri" w:eastAsia="Calibri" w:cs="Calibri" w:asciiTheme="minorAscii" w:hAnsiTheme="minorAscii" w:eastAsiaTheme="minorAscii" w:cstheme="minorAscii"/>
          <w:color w:val="000000" w:themeColor="text1" w:themeTint="FF" w:themeShade="FF"/>
          <w:sz w:val="24"/>
          <w:szCs w:val="24"/>
        </w:rPr>
        <w:t>compulsory</w:t>
      </w:r>
      <w:r w:rsidRPr="2735E3CF" w:rsidR="72985B9D">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53436266">
        <w:rPr>
          <w:rFonts w:ascii="Calibri" w:hAnsi="Calibri" w:eastAsia="Calibri" w:cs="Calibri" w:asciiTheme="minorAscii" w:hAnsiTheme="minorAscii" w:eastAsiaTheme="minorAscii" w:cstheme="minorAscii"/>
          <w:color w:val="000000" w:themeColor="text1" w:themeTint="FF" w:themeShade="FF"/>
          <w:sz w:val="24"/>
          <w:szCs w:val="24"/>
        </w:rPr>
        <w:t>presence</w:t>
      </w:r>
      <w:r w:rsidRPr="2735E3CF" w:rsidR="72985B9D">
        <w:rPr>
          <w:rFonts w:ascii="Calibri" w:hAnsi="Calibri" w:eastAsia="Calibri" w:cs="Calibri" w:asciiTheme="minorAscii" w:hAnsiTheme="minorAscii" w:eastAsiaTheme="minorAscii" w:cstheme="minorAscii"/>
          <w:color w:val="000000" w:themeColor="text1" w:themeTint="FF" w:themeShade="FF"/>
          <w:sz w:val="24"/>
          <w:szCs w:val="24"/>
        </w:rPr>
        <w:t xml:space="preserve"> in a place of work, but physical readiness to </w:t>
      </w:r>
      <w:r w:rsidRPr="2735E3CF" w:rsidR="33A80FCA">
        <w:rPr>
          <w:rFonts w:ascii="Calibri" w:hAnsi="Calibri" w:eastAsia="Calibri" w:cs="Calibri" w:asciiTheme="minorAscii" w:hAnsiTheme="minorAscii" w:eastAsiaTheme="minorAscii" w:cstheme="minorAscii"/>
          <w:color w:val="000000" w:themeColor="text1" w:themeTint="FF" w:themeShade="FF"/>
          <w:sz w:val="24"/>
          <w:szCs w:val="24"/>
        </w:rPr>
        <w:t>create.</w:t>
      </w:r>
      <w:r w:rsidRPr="2735E3CF" w:rsidR="0B7E75A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33A80FCA">
        <w:rPr>
          <w:rFonts w:ascii="Calibri" w:hAnsi="Calibri" w:eastAsia="Calibri" w:cs="Calibri" w:asciiTheme="minorAscii" w:hAnsiTheme="minorAscii" w:eastAsiaTheme="minorAscii" w:cstheme="minorAscii"/>
          <w:color w:val="000000" w:themeColor="text1" w:themeTint="FF" w:themeShade="FF"/>
          <w:sz w:val="24"/>
          <w:szCs w:val="24"/>
        </w:rPr>
        <w:t>(</w:t>
      </w:r>
      <w:r w:rsidRPr="2735E3CF" w:rsidR="54BE02CF">
        <w:rPr>
          <w:rFonts w:ascii="Calibri" w:hAnsi="Calibri" w:eastAsia="Calibri" w:cs="Calibri" w:asciiTheme="minorAscii" w:hAnsiTheme="minorAscii" w:eastAsiaTheme="minorAscii" w:cstheme="minorAscii"/>
          <w:color w:val="000000" w:themeColor="text1" w:themeTint="FF" w:themeShade="FF"/>
          <w:sz w:val="24"/>
          <w:szCs w:val="24"/>
        </w:rPr>
        <w:t>Grotowski,</w:t>
      </w:r>
      <w:r w:rsidRPr="2735E3CF" w:rsidR="33A80FC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33A80FCA">
        <w:rPr>
          <w:rFonts w:ascii="Calibri" w:hAnsi="Calibri" w:eastAsia="Calibri" w:cs="Calibri" w:asciiTheme="minorAscii" w:hAnsiTheme="minorAscii" w:eastAsiaTheme="minorAscii" w:cstheme="minorAscii"/>
          <w:color w:val="000000" w:themeColor="text1" w:themeTint="FF" w:themeShade="FF"/>
          <w:sz w:val="24"/>
          <w:szCs w:val="24"/>
        </w:rPr>
        <w:t>Barba</w:t>
      </w:r>
      <w:r w:rsidRPr="2735E3CF" w:rsidR="33A80FC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193EF584">
        <w:rPr>
          <w:rFonts w:ascii="Calibri" w:hAnsi="Calibri" w:eastAsia="Calibri" w:cs="Calibri" w:asciiTheme="minorAscii" w:hAnsiTheme="minorAscii" w:eastAsiaTheme="minorAscii" w:cstheme="minorAscii"/>
          <w:color w:val="000000" w:themeColor="text1" w:themeTint="FF" w:themeShade="FF"/>
          <w:sz w:val="24"/>
          <w:szCs w:val="24"/>
        </w:rPr>
        <w:t xml:space="preserve">and Brook, 1975, </w:t>
      </w:r>
      <w:r w:rsidRPr="2735E3CF" w:rsidR="3F76A7A1">
        <w:rPr>
          <w:rFonts w:ascii="Calibri" w:hAnsi="Calibri" w:eastAsia="Calibri" w:cs="Calibri" w:asciiTheme="minorAscii" w:hAnsiTheme="minorAscii" w:eastAsiaTheme="minorAscii" w:cstheme="minorAscii"/>
          <w:color w:val="000000" w:themeColor="text1" w:themeTint="FF" w:themeShade="FF"/>
          <w:sz w:val="24"/>
          <w:szCs w:val="24"/>
        </w:rPr>
        <w:t>pg.</w:t>
      </w:r>
      <w:r w:rsidRPr="2735E3CF" w:rsidR="193EF584">
        <w:rPr>
          <w:rFonts w:ascii="Calibri" w:hAnsi="Calibri" w:eastAsia="Calibri" w:cs="Calibri" w:asciiTheme="minorAscii" w:hAnsiTheme="minorAscii" w:eastAsiaTheme="minorAscii" w:cstheme="minorAscii"/>
          <w:color w:val="000000" w:themeColor="text1" w:themeTint="FF" w:themeShade="FF"/>
          <w:sz w:val="24"/>
          <w:szCs w:val="24"/>
        </w:rPr>
        <w:t xml:space="preserve"> 217) </w:t>
      </w:r>
      <w:r w:rsidRPr="2735E3CF" w:rsidR="42C8431A">
        <w:rPr>
          <w:rFonts w:ascii="Calibri" w:hAnsi="Calibri" w:eastAsia="Calibri" w:cs="Calibri" w:asciiTheme="minorAscii" w:hAnsiTheme="minorAscii" w:eastAsiaTheme="minorAscii" w:cstheme="minorAscii"/>
          <w:color w:val="000000" w:themeColor="text1" w:themeTint="FF" w:themeShade="FF"/>
          <w:sz w:val="24"/>
          <w:szCs w:val="24"/>
        </w:rPr>
        <w:t xml:space="preserve">this module opened my eyes to just how important looking after your health </w:t>
      </w:r>
      <w:r w:rsidRPr="2735E3CF" w:rsidR="5F437DBF">
        <w:rPr>
          <w:rFonts w:ascii="Calibri" w:hAnsi="Calibri" w:eastAsia="Calibri" w:cs="Calibri" w:asciiTheme="minorAscii" w:hAnsiTheme="minorAscii" w:eastAsiaTheme="minorAscii" w:cstheme="minorAscii"/>
          <w:color w:val="000000" w:themeColor="text1" w:themeTint="FF" w:themeShade="FF"/>
          <w:sz w:val="24"/>
          <w:szCs w:val="24"/>
        </w:rPr>
        <w:t>is,</w:t>
      </w:r>
      <w:r w:rsidRPr="2735E3CF" w:rsidR="42C8431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4BEE75EC">
        <w:rPr>
          <w:rFonts w:ascii="Calibri" w:hAnsi="Calibri" w:eastAsia="Calibri" w:cs="Calibri" w:asciiTheme="minorAscii" w:hAnsiTheme="minorAscii" w:eastAsiaTheme="minorAscii" w:cstheme="minorAscii"/>
          <w:color w:val="000000" w:themeColor="text1" w:themeTint="FF" w:themeShade="FF"/>
          <w:sz w:val="24"/>
          <w:szCs w:val="24"/>
        </w:rPr>
        <w:t>to</w:t>
      </w:r>
      <w:r w:rsidRPr="2735E3CF" w:rsidR="42C8431A">
        <w:rPr>
          <w:rFonts w:ascii="Calibri" w:hAnsi="Calibri" w:eastAsia="Calibri" w:cs="Calibri" w:asciiTheme="minorAscii" w:hAnsiTheme="minorAscii" w:eastAsiaTheme="minorAscii" w:cstheme="minorAscii"/>
          <w:color w:val="000000" w:themeColor="text1" w:themeTint="FF" w:themeShade="FF"/>
          <w:sz w:val="24"/>
          <w:szCs w:val="24"/>
        </w:rPr>
        <w:t xml:space="preserve"> be able to create. </w:t>
      </w:r>
      <w:r w:rsidRPr="2735E3CF" w:rsidR="73D71DA3">
        <w:rPr>
          <w:rFonts w:ascii="Calibri" w:hAnsi="Calibri" w:eastAsia="Calibri" w:cs="Calibri" w:asciiTheme="minorAscii" w:hAnsiTheme="minorAscii" w:eastAsiaTheme="minorAscii" w:cstheme="minorAscii"/>
          <w:color w:val="000000" w:themeColor="text1" w:themeTint="FF" w:themeShade="FF"/>
          <w:sz w:val="24"/>
          <w:szCs w:val="24"/>
        </w:rPr>
        <w:t>Especially</w:t>
      </w:r>
      <w:r w:rsidRPr="2735E3CF" w:rsidR="42C8431A">
        <w:rPr>
          <w:rFonts w:ascii="Calibri" w:hAnsi="Calibri" w:eastAsia="Calibri" w:cs="Calibri" w:asciiTheme="minorAscii" w:hAnsiTheme="minorAscii" w:eastAsiaTheme="minorAscii" w:cstheme="minorAscii"/>
          <w:color w:val="000000" w:themeColor="text1" w:themeTint="FF" w:themeShade="FF"/>
          <w:sz w:val="24"/>
          <w:szCs w:val="24"/>
        </w:rPr>
        <w:t xml:space="preserve"> within such a creative field, you </w:t>
      </w:r>
      <w:r w:rsidRPr="2735E3CF" w:rsidR="6AC5CC6E">
        <w:rPr>
          <w:rFonts w:ascii="Calibri" w:hAnsi="Calibri" w:eastAsia="Calibri" w:cs="Calibri" w:asciiTheme="minorAscii" w:hAnsiTheme="minorAscii" w:eastAsiaTheme="minorAscii" w:cstheme="minorAscii"/>
          <w:color w:val="000000" w:themeColor="text1" w:themeTint="FF" w:themeShade="FF"/>
          <w:sz w:val="24"/>
          <w:szCs w:val="24"/>
        </w:rPr>
        <w:t>must</w:t>
      </w:r>
      <w:r w:rsidRPr="2735E3CF" w:rsidR="42C8431A">
        <w:rPr>
          <w:rFonts w:ascii="Calibri" w:hAnsi="Calibri" w:eastAsia="Calibri" w:cs="Calibri" w:asciiTheme="minorAscii" w:hAnsiTheme="minorAscii" w:eastAsiaTheme="minorAscii" w:cstheme="minorAscii"/>
          <w:color w:val="000000" w:themeColor="text1" w:themeTint="FF" w:themeShade="FF"/>
          <w:sz w:val="24"/>
          <w:szCs w:val="24"/>
        </w:rPr>
        <w:t xml:space="preserve"> be </w:t>
      </w:r>
      <w:r w:rsidRPr="2735E3CF" w:rsidR="4050656A">
        <w:rPr>
          <w:rFonts w:ascii="Calibri" w:hAnsi="Calibri" w:eastAsia="Calibri" w:cs="Calibri" w:asciiTheme="minorAscii" w:hAnsiTheme="minorAscii" w:eastAsiaTheme="minorAscii" w:cstheme="minorAscii"/>
          <w:color w:val="000000" w:themeColor="text1" w:themeTint="FF" w:themeShade="FF"/>
          <w:sz w:val="24"/>
          <w:szCs w:val="24"/>
        </w:rPr>
        <w:t xml:space="preserve">healthy in both body and mind to be able to produce work that you are happy with. And I really feel like I have been able to </w:t>
      </w:r>
      <w:r w:rsidRPr="2735E3CF" w:rsidR="73574DD6">
        <w:rPr>
          <w:rFonts w:ascii="Calibri" w:hAnsi="Calibri" w:eastAsia="Calibri" w:cs="Calibri" w:asciiTheme="minorAscii" w:hAnsiTheme="minorAscii" w:eastAsiaTheme="minorAscii" w:cstheme="minorAscii"/>
          <w:color w:val="000000" w:themeColor="text1" w:themeTint="FF" w:themeShade="FF"/>
          <w:sz w:val="24"/>
          <w:szCs w:val="24"/>
        </w:rPr>
        <w:t xml:space="preserve">receive that valuable </w:t>
      </w:r>
      <w:r w:rsidRPr="2735E3CF" w:rsidR="4050656A">
        <w:rPr>
          <w:rFonts w:ascii="Calibri" w:hAnsi="Calibri" w:eastAsia="Calibri" w:cs="Calibri" w:asciiTheme="minorAscii" w:hAnsiTheme="minorAscii" w:eastAsiaTheme="minorAscii" w:cstheme="minorAscii"/>
          <w:color w:val="000000" w:themeColor="text1" w:themeTint="FF" w:themeShade="FF"/>
          <w:sz w:val="24"/>
          <w:szCs w:val="24"/>
        </w:rPr>
        <w:t>knowledge and apply that to my p</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ractice </w:t>
      </w:r>
      <w:r w:rsidRPr="2735E3CF" w:rsidR="393D95A8">
        <w:rPr>
          <w:rFonts w:ascii="Calibri" w:hAnsi="Calibri" w:eastAsia="Calibri" w:cs="Calibri" w:asciiTheme="minorAscii" w:hAnsiTheme="minorAscii" w:eastAsiaTheme="minorAscii" w:cstheme="minorAscii"/>
          <w:color w:val="000000" w:themeColor="text1" w:themeTint="FF" w:themeShade="FF"/>
          <w:sz w:val="24"/>
          <w:szCs w:val="24"/>
        </w:rPr>
        <w:t>now, as</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 I have become a lot more </w:t>
      </w:r>
      <w:r w:rsidRPr="2735E3CF" w:rsidR="25DD5AFC">
        <w:rPr>
          <w:rFonts w:ascii="Calibri" w:hAnsi="Calibri" w:eastAsia="Calibri" w:cs="Calibri" w:asciiTheme="minorAscii" w:hAnsiTheme="minorAscii" w:eastAsiaTheme="minorAscii" w:cstheme="minorAscii"/>
          <w:color w:val="000000" w:themeColor="text1" w:themeTint="FF" w:themeShade="FF"/>
          <w:sz w:val="24"/>
          <w:szCs w:val="24"/>
        </w:rPr>
        <w:t>conscious</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 of how much sleep I am getting, that I am eating well and listening to my body when I </w:t>
      </w:r>
      <w:r w:rsidRPr="2735E3CF" w:rsidR="3E81EA70">
        <w:rPr>
          <w:rFonts w:ascii="Calibri" w:hAnsi="Calibri" w:eastAsia="Calibri" w:cs="Calibri" w:asciiTheme="minorAscii" w:hAnsiTheme="minorAscii" w:eastAsiaTheme="minorAscii" w:cstheme="minorAscii"/>
          <w:color w:val="000000" w:themeColor="text1" w:themeTint="FF" w:themeShade="FF"/>
          <w:sz w:val="24"/>
          <w:szCs w:val="24"/>
        </w:rPr>
        <w:t>have</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 pushe</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d it </w:t>
      </w:r>
      <w:r w:rsidRPr="2735E3CF" w:rsidR="3F722682">
        <w:rPr>
          <w:rFonts w:ascii="Calibri" w:hAnsi="Calibri" w:eastAsia="Calibri" w:cs="Calibri" w:asciiTheme="minorAscii" w:hAnsiTheme="minorAscii" w:eastAsiaTheme="minorAscii" w:cstheme="minorAscii"/>
          <w:color w:val="000000" w:themeColor="text1" w:themeTint="FF" w:themeShade="FF"/>
          <w:sz w:val="24"/>
          <w:szCs w:val="24"/>
        </w:rPr>
        <w:t>too</w:t>
      </w:r>
      <w:r w:rsidRPr="2735E3CF" w:rsidR="4656A842">
        <w:rPr>
          <w:rFonts w:ascii="Calibri" w:hAnsi="Calibri" w:eastAsia="Calibri" w:cs="Calibri" w:asciiTheme="minorAscii" w:hAnsiTheme="minorAscii" w:eastAsiaTheme="minorAscii" w:cstheme="minorAscii"/>
          <w:color w:val="000000" w:themeColor="text1" w:themeTint="FF" w:themeShade="FF"/>
          <w:sz w:val="24"/>
          <w:szCs w:val="24"/>
        </w:rPr>
        <w:t xml:space="preserve"> far in terms of physical exertion or not stretch</w:t>
      </w:r>
      <w:r w:rsidRPr="2735E3CF" w:rsidR="0C1D3D6B">
        <w:rPr>
          <w:rFonts w:ascii="Calibri" w:hAnsi="Calibri" w:eastAsia="Calibri" w:cs="Calibri" w:asciiTheme="minorAscii" w:hAnsiTheme="minorAscii" w:eastAsiaTheme="minorAscii" w:cstheme="minorAscii"/>
          <w:color w:val="000000" w:themeColor="text1" w:themeTint="FF" w:themeShade="FF"/>
          <w:sz w:val="24"/>
          <w:szCs w:val="24"/>
        </w:rPr>
        <w:t xml:space="preserve">ing or preparing my body enough for rehearsal. </w:t>
      </w:r>
    </w:p>
    <w:p w:rsidR="3ACABB1F" w:rsidP="2735E3CF" w:rsidRDefault="3ACABB1F" w14:paraId="33EABFD1" w14:textId="2E588B0C">
      <w:pPr>
        <w:rPr>
          <w:rFonts w:ascii="Calibri" w:hAnsi="Calibri" w:eastAsia="Calibri" w:cs="Calibri" w:asciiTheme="minorAscii" w:hAnsiTheme="minorAscii" w:eastAsiaTheme="minorAscii" w:cstheme="minorAscii"/>
          <w:color w:val="000000" w:themeColor="text1"/>
          <w:sz w:val="24"/>
          <w:szCs w:val="24"/>
        </w:rPr>
      </w:pPr>
      <w:r w:rsidRPr="2735E3CF" w:rsidR="0783A570">
        <w:rPr>
          <w:rFonts w:ascii="Calibri" w:hAnsi="Calibri" w:eastAsia="Calibri" w:cs="Calibri" w:asciiTheme="minorAscii" w:hAnsiTheme="minorAscii" w:eastAsiaTheme="minorAscii" w:cstheme="minorAscii"/>
          <w:color w:val="000000" w:themeColor="text1" w:themeTint="FF" w:themeShade="FF"/>
          <w:sz w:val="24"/>
          <w:szCs w:val="24"/>
        </w:rPr>
        <w:t>It has enabled me to</w:t>
      </w:r>
      <w:r w:rsidRPr="2735E3CF" w:rsidR="7384FC43">
        <w:rPr>
          <w:rFonts w:ascii="Calibri" w:hAnsi="Calibri" w:eastAsia="Calibri" w:cs="Calibri" w:asciiTheme="minorAscii" w:hAnsiTheme="minorAscii" w:eastAsiaTheme="minorAscii" w:cstheme="minorAscii"/>
          <w:color w:val="000000" w:themeColor="text1" w:themeTint="FF" w:themeShade="FF"/>
          <w:sz w:val="24"/>
          <w:szCs w:val="24"/>
        </w:rPr>
        <w:t xml:space="preserve"> rea</w:t>
      </w:r>
      <w:r w:rsidRPr="2735E3CF" w:rsidR="4A34F795">
        <w:rPr>
          <w:rFonts w:ascii="Calibri" w:hAnsi="Calibri" w:eastAsia="Calibri" w:cs="Calibri" w:asciiTheme="minorAscii" w:hAnsiTheme="minorAscii" w:eastAsiaTheme="minorAscii" w:cstheme="minorAscii"/>
          <w:color w:val="000000" w:themeColor="text1" w:themeTint="FF" w:themeShade="FF"/>
          <w:sz w:val="24"/>
          <w:szCs w:val="24"/>
        </w:rPr>
        <w:t xml:space="preserve">lise just how vital the use of our bodies </w:t>
      </w:r>
      <w:r w:rsidRPr="2735E3CF" w:rsidR="08835C98">
        <w:rPr>
          <w:rFonts w:ascii="Calibri" w:hAnsi="Calibri" w:eastAsia="Calibri" w:cs="Calibri" w:asciiTheme="minorAscii" w:hAnsiTheme="minorAscii" w:eastAsiaTheme="minorAscii" w:cstheme="minorAscii"/>
          <w:color w:val="000000" w:themeColor="text1" w:themeTint="FF" w:themeShade="FF"/>
          <w:sz w:val="24"/>
          <w:szCs w:val="24"/>
        </w:rPr>
        <w:t>is</w:t>
      </w:r>
      <w:r w:rsidRPr="2735E3CF" w:rsidR="4A34F795">
        <w:rPr>
          <w:rFonts w:ascii="Calibri" w:hAnsi="Calibri" w:eastAsia="Calibri" w:cs="Calibri" w:asciiTheme="minorAscii" w:hAnsiTheme="minorAscii" w:eastAsiaTheme="minorAscii" w:cstheme="minorAscii"/>
          <w:color w:val="000000" w:themeColor="text1" w:themeTint="FF" w:themeShade="FF"/>
          <w:sz w:val="24"/>
          <w:szCs w:val="24"/>
        </w:rPr>
        <w:t xml:space="preserve"> in an applied drama perspective, especially within a forum theatre aspect. </w:t>
      </w:r>
      <w:proofErr w:type="gramStart"/>
      <w:r w:rsidRPr="2735E3CF" w:rsidR="468AC836">
        <w:rPr>
          <w:rFonts w:ascii="Calibri" w:hAnsi="Calibri" w:eastAsia="Calibri" w:cs="Calibri" w:asciiTheme="minorAscii" w:hAnsiTheme="minorAscii" w:eastAsiaTheme="minorAscii" w:cstheme="minorAscii"/>
          <w:color w:val="000000" w:themeColor="text1" w:themeTint="FF" w:themeShade="FF"/>
          <w:sz w:val="24"/>
          <w:szCs w:val="24"/>
        </w:rPr>
        <w:t>Especially</w:t>
      </w:r>
      <w:proofErr w:type="gramEnd"/>
      <w:r w:rsidRPr="2735E3CF" w:rsidR="23A406F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4A34F795">
        <w:rPr>
          <w:rFonts w:ascii="Calibri" w:hAnsi="Calibri" w:eastAsia="Calibri" w:cs="Calibri" w:asciiTheme="minorAscii" w:hAnsiTheme="minorAscii" w:eastAsiaTheme="minorAscii" w:cstheme="minorAscii"/>
          <w:color w:val="000000" w:themeColor="text1" w:themeTint="FF" w:themeShade="FF"/>
          <w:sz w:val="24"/>
          <w:szCs w:val="24"/>
        </w:rPr>
        <w:t xml:space="preserve">to portray certain societal </w:t>
      </w:r>
      <w:r w:rsidRPr="2735E3CF" w:rsidR="6D002FEF">
        <w:rPr>
          <w:rFonts w:ascii="Calibri" w:hAnsi="Calibri" w:eastAsia="Calibri" w:cs="Calibri" w:asciiTheme="minorAscii" w:hAnsiTheme="minorAscii" w:eastAsiaTheme="minorAscii" w:cstheme="minorAscii"/>
          <w:color w:val="000000" w:themeColor="text1" w:themeTint="FF" w:themeShade="FF"/>
          <w:sz w:val="24"/>
          <w:szCs w:val="24"/>
        </w:rPr>
        <w:t>issues</w:t>
      </w:r>
      <w:r w:rsidRPr="2735E3CF" w:rsidR="478CD44B">
        <w:rPr>
          <w:rFonts w:ascii="Calibri" w:hAnsi="Calibri" w:eastAsia="Calibri" w:cs="Calibri" w:asciiTheme="minorAscii" w:hAnsiTheme="minorAscii" w:eastAsiaTheme="minorAscii" w:cstheme="minorAscii"/>
          <w:color w:val="000000" w:themeColor="text1" w:themeTint="FF" w:themeShade="FF"/>
          <w:sz w:val="24"/>
          <w:szCs w:val="24"/>
        </w:rPr>
        <w:t xml:space="preserve"> it</w:t>
      </w:r>
      <w:r w:rsidRPr="2735E3CF" w:rsidR="4A34F79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16C5A4DD">
        <w:rPr>
          <w:rFonts w:ascii="Calibri" w:hAnsi="Calibri" w:eastAsia="Calibri" w:cs="Calibri" w:asciiTheme="minorAscii" w:hAnsiTheme="minorAscii" w:eastAsiaTheme="minorAscii" w:cstheme="minorAscii"/>
          <w:color w:val="000000" w:themeColor="text1" w:themeTint="FF" w:themeShade="FF"/>
          <w:sz w:val="24"/>
          <w:szCs w:val="24"/>
        </w:rPr>
        <w:t>is</w:t>
      </w:r>
      <w:r w:rsidRPr="2735E3CF" w:rsidR="1DB4905A">
        <w:rPr>
          <w:rFonts w:ascii="Calibri" w:hAnsi="Calibri" w:eastAsia="Calibri" w:cs="Calibri" w:asciiTheme="minorAscii" w:hAnsiTheme="minorAscii" w:eastAsiaTheme="minorAscii" w:cstheme="minorAscii"/>
          <w:color w:val="000000" w:themeColor="text1" w:themeTint="FF" w:themeShade="FF"/>
          <w:sz w:val="24"/>
          <w:szCs w:val="24"/>
        </w:rPr>
        <w:t xml:space="preserve"> crucial that</w:t>
      </w:r>
      <w:r w:rsidRPr="2735E3CF" w:rsidR="64199A3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64199A3B">
        <w:rPr>
          <w:rFonts w:ascii="Calibri" w:hAnsi="Calibri" w:eastAsia="Calibri" w:cs="Calibri" w:asciiTheme="minorAscii" w:hAnsiTheme="minorAscii" w:eastAsiaTheme="minorAscii" w:cstheme="minorAscii"/>
          <w:color w:val="000000" w:themeColor="text1" w:themeTint="FF" w:themeShade="FF"/>
          <w:sz w:val="24"/>
          <w:szCs w:val="24"/>
        </w:rPr>
        <w:t>it is</w:t>
      </w:r>
      <w:r w:rsidRPr="2735E3CF" w:rsidR="4BBDD95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0A7215C1">
        <w:rPr>
          <w:rFonts w:ascii="Calibri" w:hAnsi="Calibri" w:eastAsia="Calibri" w:cs="Calibri" w:asciiTheme="minorAscii" w:hAnsiTheme="minorAscii" w:eastAsiaTheme="minorAscii" w:cstheme="minorAscii"/>
          <w:color w:val="000000" w:themeColor="text1" w:themeTint="FF" w:themeShade="FF"/>
          <w:sz w:val="24"/>
          <w:szCs w:val="24"/>
        </w:rPr>
        <w:t xml:space="preserve">done in an </w:t>
      </w:r>
      <w:r w:rsidRPr="2735E3CF" w:rsidR="4BBDD95A">
        <w:rPr>
          <w:rFonts w:ascii="Calibri" w:hAnsi="Calibri" w:eastAsia="Calibri" w:cs="Calibri" w:asciiTheme="minorAscii" w:hAnsiTheme="minorAscii" w:eastAsiaTheme="minorAscii" w:cstheme="minorAscii"/>
          <w:color w:val="000000" w:themeColor="text1" w:themeTint="FF" w:themeShade="FF"/>
          <w:sz w:val="24"/>
          <w:szCs w:val="24"/>
        </w:rPr>
        <w:t xml:space="preserve">unoffensive and authentic </w:t>
      </w:r>
      <w:r w:rsidRPr="2735E3CF" w:rsidR="504867F8">
        <w:rPr>
          <w:rFonts w:ascii="Calibri" w:hAnsi="Calibri" w:eastAsia="Calibri" w:cs="Calibri" w:asciiTheme="minorAscii" w:hAnsiTheme="minorAscii" w:eastAsiaTheme="minorAscii" w:cstheme="minorAscii"/>
          <w:color w:val="000000" w:themeColor="text1" w:themeTint="FF" w:themeShade="FF"/>
          <w:sz w:val="24"/>
          <w:szCs w:val="24"/>
        </w:rPr>
        <w:t>light, which</w:t>
      </w:r>
      <w:r w:rsidRPr="2735E3CF" w:rsidR="16C5A4DD">
        <w:rPr>
          <w:rFonts w:ascii="Calibri" w:hAnsi="Calibri" w:eastAsia="Calibri" w:cs="Calibri" w:asciiTheme="minorAscii" w:hAnsiTheme="minorAscii" w:eastAsiaTheme="minorAscii" w:cstheme="minorAscii"/>
          <w:color w:val="000000" w:themeColor="text1" w:themeTint="FF" w:themeShade="FF"/>
          <w:sz w:val="24"/>
          <w:szCs w:val="24"/>
        </w:rPr>
        <w:t xml:space="preserve"> raises the issue </w:t>
      </w:r>
      <w:r w:rsidRPr="2735E3CF" w:rsidR="5185B0A2">
        <w:rPr>
          <w:rFonts w:ascii="Calibri" w:hAnsi="Calibri" w:eastAsia="Calibri" w:cs="Calibri" w:asciiTheme="minorAscii" w:hAnsiTheme="minorAscii" w:eastAsiaTheme="minorAscii" w:cstheme="minorAscii"/>
          <w:color w:val="000000" w:themeColor="text1" w:themeTint="FF" w:themeShade="FF"/>
          <w:sz w:val="24"/>
          <w:szCs w:val="24"/>
        </w:rPr>
        <w:t>in a way</w:t>
      </w:r>
      <w:r w:rsidRPr="2735E3CF" w:rsidR="16C5A4DD">
        <w:rPr>
          <w:rFonts w:ascii="Calibri" w:hAnsi="Calibri" w:eastAsia="Calibri" w:cs="Calibri" w:asciiTheme="minorAscii" w:hAnsiTheme="minorAscii" w:eastAsiaTheme="minorAscii" w:cstheme="minorAscii"/>
          <w:color w:val="000000" w:themeColor="text1" w:themeTint="FF" w:themeShade="FF"/>
          <w:sz w:val="24"/>
          <w:szCs w:val="24"/>
        </w:rPr>
        <w:t xml:space="preserve"> individuals of society can reco</w:t>
      </w:r>
      <w:r w:rsidRPr="2735E3CF" w:rsidR="6714B084">
        <w:rPr>
          <w:rFonts w:ascii="Calibri" w:hAnsi="Calibri" w:eastAsia="Calibri" w:cs="Calibri" w:asciiTheme="minorAscii" w:hAnsiTheme="minorAscii" w:eastAsiaTheme="minorAscii" w:cstheme="minorAscii"/>
          <w:color w:val="000000" w:themeColor="text1" w:themeTint="FF" w:themeShade="FF"/>
          <w:sz w:val="24"/>
          <w:szCs w:val="24"/>
        </w:rPr>
        <w:t xml:space="preserve">gnise and relate to. </w:t>
      </w:r>
      <w:r w:rsidRPr="2735E3CF" w:rsidR="10BE3C97">
        <w:rPr>
          <w:rFonts w:ascii="Calibri" w:hAnsi="Calibri" w:eastAsia="Calibri" w:cs="Calibri" w:asciiTheme="minorAscii" w:hAnsiTheme="minorAscii" w:eastAsiaTheme="minorAscii" w:cstheme="minorAscii"/>
          <w:color w:val="000000" w:themeColor="text1" w:themeTint="FF" w:themeShade="FF"/>
          <w:sz w:val="24"/>
          <w:szCs w:val="24"/>
        </w:rPr>
        <w:t>Thomas</w:t>
      </w:r>
      <w:r w:rsidRPr="2735E3CF" w:rsidR="6714B084">
        <w:rPr>
          <w:rFonts w:ascii="Calibri" w:hAnsi="Calibri" w:eastAsia="Calibri" w:cs="Calibri" w:asciiTheme="minorAscii" w:hAnsiTheme="minorAscii" w:eastAsiaTheme="minorAscii" w:cstheme="minorAscii"/>
          <w:color w:val="000000" w:themeColor="text1" w:themeTint="FF" w:themeShade="FF"/>
          <w:sz w:val="24"/>
          <w:szCs w:val="24"/>
        </w:rPr>
        <w:t xml:space="preserve"> states </w:t>
      </w:r>
      <w:r w:rsidRPr="2735E3CF" w:rsidR="5C6CBF08">
        <w:rPr>
          <w:rFonts w:ascii="Calibri" w:hAnsi="Calibri" w:eastAsia="Calibri" w:cs="Calibri" w:asciiTheme="minorAscii" w:hAnsiTheme="minorAscii" w:eastAsiaTheme="minorAscii" w:cstheme="minorAscii"/>
          <w:color w:val="000000" w:themeColor="text1" w:themeTint="FF" w:themeShade="FF"/>
          <w:sz w:val="24"/>
          <w:szCs w:val="24"/>
        </w:rPr>
        <w:t>“spectating</w:t>
      </w:r>
      <w:r w:rsidRPr="2735E3CF" w:rsidR="199F6C7B">
        <w:rPr>
          <w:rFonts w:ascii="Calibri" w:hAnsi="Calibri" w:eastAsia="Calibri" w:cs="Calibri" w:asciiTheme="minorAscii" w:hAnsiTheme="minorAscii" w:eastAsiaTheme="minorAscii" w:cstheme="minorAscii"/>
          <w:color w:val="000000" w:themeColor="text1" w:themeTint="FF" w:themeShade="FF"/>
          <w:sz w:val="24"/>
          <w:szCs w:val="24"/>
        </w:rPr>
        <w:t xml:space="preserve"> will involve the spectator making sense of the viewed object...”</w:t>
      </w:r>
      <w:r w:rsidRPr="2735E3CF" w:rsidR="321C511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2735E3CF" w:rsidR="00B10F3A">
        <w:rPr>
          <w:rFonts w:ascii="Calibri" w:hAnsi="Calibri" w:eastAsia="Calibri" w:cs="Calibri" w:asciiTheme="minorAscii" w:hAnsiTheme="minorAscii" w:eastAsiaTheme="minorAscii" w:cstheme="minorAscii"/>
          <w:color w:val="000000" w:themeColor="text1" w:themeTint="FF" w:themeShade="FF"/>
          <w:sz w:val="24"/>
          <w:szCs w:val="24"/>
        </w:rPr>
        <w:t>Thomas</w:t>
      </w:r>
      <w:r w:rsidRPr="2735E3CF" w:rsidR="321C5115">
        <w:rPr>
          <w:rFonts w:ascii="Calibri" w:hAnsi="Calibri" w:eastAsia="Calibri" w:cs="Calibri" w:asciiTheme="minorAscii" w:hAnsiTheme="minorAscii" w:eastAsiaTheme="minorAscii" w:cstheme="minorAscii"/>
          <w:color w:val="000000" w:themeColor="text1" w:themeTint="FF" w:themeShade="FF"/>
          <w:sz w:val="24"/>
          <w:szCs w:val="24"/>
        </w:rPr>
        <w:t xml:space="preserve">. 2009, </w:t>
      </w:r>
      <w:r w:rsidRPr="2735E3CF" w:rsidR="7DBD82CE">
        <w:rPr>
          <w:rFonts w:ascii="Calibri" w:hAnsi="Calibri" w:eastAsia="Calibri" w:cs="Calibri" w:asciiTheme="minorAscii" w:hAnsiTheme="minorAscii" w:eastAsiaTheme="minorAscii" w:cstheme="minorAscii"/>
          <w:color w:val="000000" w:themeColor="text1" w:themeTint="FF" w:themeShade="FF"/>
          <w:sz w:val="24"/>
          <w:szCs w:val="24"/>
        </w:rPr>
        <w:t>pg.</w:t>
      </w:r>
      <w:r w:rsidRPr="2735E3CF" w:rsidR="256FE527">
        <w:rPr>
          <w:rFonts w:ascii="Calibri" w:hAnsi="Calibri" w:eastAsia="Calibri" w:cs="Calibri" w:asciiTheme="minorAscii" w:hAnsiTheme="minorAscii" w:eastAsiaTheme="minorAscii" w:cstheme="minorAscii"/>
          <w:color w:val="000000" w:themeColor="text1" w:themeTint="FF" w:themeShade="FF"/>
          <w:sz w:val="24"/>
          <w:szCs w:val="24"/>
        </w:rPr>
        <w:t xml:space="preserve"> 126)</w:t>
      </w:r>
      <w:r w:rsidRPr="2735E3CF" w:rsidR="5B2F84C4">
        <w:rPr>
          <w:rFonts w:ascii="Calibri" w:hAnsi="Calibri" w:eastAsia="Calibri" w:cs="Calibri" w:asciiTheme="minorAscii" w:hAnsiTheme="minorAscii" w:eastAsiaTheme="minorAscii" w:cstheme="minorAscii"/>
          <w:color w:val="000000" w:themeColor="text1" w:themeTint="FF" w:themeShade="FF"/>
          <w:sz w:val="24"/>
          <w:szCs w:val="24"/>
        </w:rPr>
        <w:t xml:space="preserve"> further solidifying just how important it is that the image is clear to the spectator. </w:t>
      </w:r>
    </w:p>
    <w:p w:rsidR="2735E3CF" w:rsidP="2735E3CF" w:rsidRDefault="2735E3CF" w14:paraId="4253A1A2" w14:textId="5155F99C">
      <w:pPr>
        <w:pStyle w:val="Normal"/>
        <w:rPr>
          <w:rFonts w:ascii="Arial" w:hAnsi="Arial" w:eastAsia="Arial" w:cs="Arial"/>
          <w:color w:val="000000" w:themeColor="text1" w:themeTint="FF" w:themeShade="FF"/>
          <w:sz w:val="24"/>
          <w:szCs w:val="24"/>
        </w:rPr>
      </w:pPr>
    </w:p>
    <w:p w:rsidR="2735E3CF" w:rsidP="2735E3CF" w:rsidRDefault="2735E3CF" w14:paraId="3E80BB18" w14:textId="28AF6956">
      <w:pPr>
        <w:pStyle w:val="Normal"/>
        <w:rPr>
          <w:rFonts w:ascii="Arial" w:hAnsi="Arial" w:eastAsia="Arial" w:cs="Arial"/>
          <w:color w:val="000000" w:themeColor="text1" w:themeTint="FF" w:themeShade="FF"/>
          <w:sz w:val="24"/>
          <w:szCs w:val="24"/>
        </w:rPr>
      </w:pPr>
    </w:p>
    <w:p w:rsidR="002612BE" w:rsidRDefault="53FD35E3" w14:paraId="720ACC26" w14:textId="36B4D4FA">
      <w:r w:rsidRPr="02CF138E">
        <w:rPr>
          <w:rFonts w:ascii="Calibri" w:hAnsi="Calibri" w:eastAsia="Calibri" w:cs="Calibri"/>
        </w:rPr>
        <w:t xml:space="preserve"> </w:t>
      </w:r>
    </w:p>
    <w:p w:rsidR="002612BE" w:rsidP="02CF138E" w:rsidRDefault="004855ED" w14:paraId="5E5787A5" w14:textId="55846A2D">
      <w:r>
        <w:br/>
      </w:r>
    </w:p>
    <w:p w:rsidR="34DC6B12" w:rsidP="2735E3CF" w:rsidRDefault="34DC6B12" w14:paraId="01A19015" w14:textId="38E5A58A">
      <w:pPr>
        <w:pStyle w:val="Normal"/>
        <w:rPr>
          <w:rFonts w:ascii="Calibri" w:hAnsi="Calibri" w:eastAsia="Calibri" w:cs="Calibri" w:asciiTheme="minorAscii" w:hAnsiTheme="minorAscii" w:eastAsiaTheme="minorAscii" w:cstheme="minorAscii"/>
        </w:rPr>
      </w:pPr>
      <w:r w:rsidRPr="2735E3CF" w:rsidR="34DC6B12">
        <w:rPr>
          <w:rFonts w:ascii="Calibri" w:hAnsi="Calibri" w:eastAsia="Calibri" w:cs="Calibri" w:asciiTheme="minorAscii" w:hAnsiTheme="minorAscii" w:eastAsiaTheme="minorAscii" w:cstheme="minorAscii"/>
        </w:rPr>
        <w:t xml:space="preserve">Reference List </w:t>
      </w:r>
    </w:p>
    <w:p w:rsidR="2735E3CF" w:rsidP="2735E3CF" w:rsidRDefault="2735E3CF" w14:paraId="13401497" w14:textId="266DCBC8">
      <w:pPr>
        <w:pStyle w:val="Normal"/>
        <w:rPr>
          <w:rFonts w:ascii="Calibri" w:hAnsi="Calibri" w:eastAsia="Calibri" w:cs="Calibri" w:asciiTheme="minorAscii" w:hAnsiTheme="minorAscii" w:eastAsiaTheme="minorAscii" w:cstheme="minorAscii"/>
        </w:rPr>
      </w:pPr>
    </w:p>
    <w:p w:rsidR="2735E3CF" w:rsidP="2735E3CF" w:rsidRDefault="2735E3CF" w14:paraId="7E1DBEC1" w14:textId="00FD0596">
      <w:pPr>
        <w:pStyle w:val="Normal"/>
        <w:rPr>
          <w:rFonts w:ascii="Calibri" w:hAnsi="Calibri" w:eastAsia="Calibri" w:cs="Calibri" w:asciiTheme="minorAscii" w:hAnsiTheme="minorAscii" w:eastAsiaTheme="minorAscii" w:cstheme="minorAscii"/>
          <w:sz w:val="24"/>
          <w:szCs w:val="24"/>
        </w:rPr>
      </w:pPr>
    </w:p>
    <w:p w:rsidR="34DC6B12" w:rsidP="2735E3CF" w:rsidRDefault="34DC6B12" w14:paraId="1BB6255D" w14:textId="2E86AAC8">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Callery, D. (2014) </w:t>
      </w:r>
      <w:r w:rsidRPr="2735E3CF" w:rsidR="34DC6B1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Through the body: a practical guide to physical theatre</w:t>
      </w: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New York: Nick Hern Books</w:t>
      </w:r>
    </w:p>
    <w:p w:rsidR="27CA8F3A" w:rsidP="2735E3CF" w:rsidRDefault="27CA8F3A" w14:paraId="1C1BD8E7" w14:textId="4276841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2735E3CF" w:rsidR="27CA8F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Grotowski, J., Barba, E. and Brook, P., 1975. </w:t>
      </w:r>
      <w:r w:rsidRPr="2735E3CF" w:rsidR="27CA8F3A">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Towards a poor theatre</w:t>
      </w:r>
      <w:r w:rsidRPr="2735E3CF" w:rsidR="27CA8F3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London: Methuen</w:t>
      </w:r>
    </w:p>
    <w:p w:rsidR="2735E3CF" w:rsidP="2735E3CF" w:rsidRDefault="2735E3CF" w14:paraId="1B15D2E0" w14:textId="3A9BA3C3">
      <w:pPr>
        <w:pStyle w:val="Normal"/>
        <w:rPr>
          <w:rFonts w:ascii="Calibri" w:hAnsi="Calibri" w:eastAsia="Calibri" w:cs="Calibri" w:asciiTheme="minorAscii" w:hAnsiTheme="minorAscii" w:eastAsiaTheme="minorAscii" w:cstheme="minorAscii"/>
          <w:b w:val="0"/>
          <w:bCs w:val="0"/>
          <w:noProof w:val="0"/>
          <w:sz w:val="24"/>
          <w:szCs w:val="24"/>
          <w:lang w:val="en-GB"/>
        </w:rPr>
      </w:pPr>
    </w:p>
    <w:p w:rsidR="34DC6B12" w:rsidP="2735E3CF" w:rsidRDefault="34DC6B12" w14:paraId="44F4622B" w14:textId="2AC410DB">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Lecoq, J. (2006) </w:t>
      </w:r>
      <w:r w:rsidRPr="2735E3CF" w:rsidR="34DC6B1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Theatre of movement and gesture.</w:t>
      </w: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London: Routledge </w:t>
      </w:r>
    </w:p>
    <w:p w:rsidR="2735E3CF" w:rsidP="2735E3CF" w:rsidRDefault="2735E3CF" w14:paraId="452C0731" w14:textId="2C60D37E">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p>
    <w:p w:rsidR="34DC6B12" w:rsidP="2735E3CF" w:rsidRDefault="34DC6B12" w14:paraId="0928E154" w14:textId="0523E460">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Pugh, J. (2021) </w:t>
      </w:r>
      <w:r w:rsidRPr="2735E3CF" w:rsidR="34DC6B12">
        <w:rPr>
          <w:rFonts w:ascii="Calibri" w:hAnsi="Calibri" w:eastAsia="Calibri" w:cs="Calibri"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GB"/>
        </w:rPr>
        <w:t>On Laban movement analysis and the eight efforts.</w:t>
      </w: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South </w:t>
      </w:r>
      <w:r w:rsidRPr="2735E3CF" w:rsidR="361292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Wales:</w:t>
      </w: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Unpublished</w:t>
      </w: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34DC6B12" w:rsidP="2735E3CF" w:rsidRDefault="34DC6B12" w14:paraId="5ADDFEB7" w14:textId="72A48A4C">
      <w:pP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pPr>
      <w:r w:rsidRPr="2735E3CF" w:rsidR="34DC6B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 </w:t>
      </w:r>
    </w:p>
    <w:p w:rsidR="4A7F746F" w:rsidP="2735E3CF" w:rsidRDefault="4A7F746F" w14:paraId="7F36B4D9" w14:textId="5EA0DEA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735E3CF" w:rsidR="4A7F74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xml:space="preserve">Thomas, V., (2009) ‘Interior Spectating: Viewing Inner Imagery in Psychotherapy’, in </w:t>
      </w:r>
      <w:proofErr w:type="spellStart"/>
      <w:r w:rsidRPr="2735E3CF" w:rsidR="4A7F74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Oddey</w:t>
      </w:r>
      <w:proofErr w:type="spellEnd"/>
      <w:r w:rsidRPr="2735E3CF" w:rsidR="4A7F74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GB"/>
        </w:rPr>
        <w:t>, A. and White, C. (Eds) Modes of spectating. Bristol: Intellect Books</w:t>
      </w:r>
      <w:r>
        <w:br/>
      </w:r>
    </w:p>
    <w:p w:rsidR="2735E3CF" w:rsidP="2735E3CF" w:rsidRDefault="2735E3CF" w14:paraId="60B73D02" w14:textId="611AC2EE">
      <w:pPr>
        <w:pStyle w:val="Normal"/>
        <w:rPr>
          <w:sz w:val="22"/>
          <w:szCs w:val="22"/>
        </w:rPr>
      </w:pPr>
    </w:p>
    <w:p w:rsidR="2735E3CF" w:rsidP="2735E3CF" w:rsidRDefault="2735E3CF" w14:paraId="5CED3DA3" w14:textId="035F746A">
      <w:pPr>
        <w:pStyle w:val="Normal"/>
        <w:rPr>
          <w:sz w:val="18"/>
          <w:szCs w:val="18"/>
        </w:rPr>
      </w:pPr>
    </w:p>
    <w:p w:rsidR="2735E3CF" w:rsidP="2735E3CF" w:rsidRDefault="2735E3CF" w14:paraId="36ADBF65" w14:textId="3678F16B">
      <w:pPr>
        <w:pStyle w:val="Normal"/>
        <w:rPr>
          <w:sz w:val="18"/>
          <w:szCs w:val="18"/>
        </w:rPr>
      </w:pPr>
    </w:p>
    <w:p w:rsidR="2735E3CF" w:rsidP="2735E3CF" w:rsidRDefault="2735E3CF" w14:paraId="548B2267" w14:textId="394425A5">
      <w:pPr>
        <w:pStyle w:val="Normal"/>
        <w:rPr>
          <w:sz w:val="24"/>
          <w:szCs w:val="24"/>
        </w:rPr>
      </w:pPr>
    </w:p>
    <w:p w:rsidR="2735E3CF" w:rsidP="2735E3CF" w:rsidRDefault="2735E3CF" w14:paraId="32D3C06B" w14:textId="5C48CE08">
      <w:pPr>
        <w:pStyle w:val="Normal"/>
        <w:rPr>
          <w:sz w:val="24"/>
          <w:szCs w:val="24"/>
        </w:rPr>
      </w:pPr>
    </w:p>
    <w:p w:rsidR="2163F8D6" w:rsidRDefault="2163F8D6" w14:paraId="18DB50D3" w14:textId="098328C0">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Bibliography </w:t>
      </w:r>
    </w:p>
    <w:p w:rsidR="2163F8D6" w:rsidRDefault="2163F8D6" w14:paraId="0B0524A1" w14:textId="1B9F0F7D">
      <w:r>
        <w:br/>
      </w:r>
      <w:r>
        <w:br/>
      </w:r>
    </w:p>
    <w:p w:rsidR="2163F8D6" w:rsidRDefault="2163F8D6" w14:paraId="6C072F37" w14:textId="3D5443CB">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Anon, (n.d.). </w:t>
      </w:r>
      <w:r w:rsidRPr="2735E3CF" w:rsidR="2163F8D6">
        <w:rPr>
          <w:rFonts w:ascii="Arial" w:hAnsi="Arial" w:eastAsia="Arial" w:cs="Arial"/>
          <w:b w:val="0"/>
          <w:bCs w:val="0"/>
          <w:i w:val="1"/>
          <w:iCs w:val="1"/>
          <w:strike w:val="0"/>
          <w:dstrike w:val="0"/>
          <w:noProof w:val="0"/>
          <w:color w:val="000000" w:themeColor="text1" w:themeTint="FF" w:themeShade="FF"/>
          <w:sz w:val="25"/>
          <w:szCs w:val="25"/>
          <w:u w:val="none"/>
          <w:lang w:val="en-GB"/>
        </w:rPr>
        <w:t>Plastiques – Essential Drama</w:t>
      </w:r>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 [online] Available at: </w:t>
      </w:r>
      <w:hyperlink r:id="R98b121d9fe4d4839">
        <w:r w:rsidRPr="2735E3CF" w:rsidR="2163F8D6">
          <w:rPr>
            <w:rStyle w:val="Hyperlink"/>
            <w:rFonts w:ascii="Arial" w:hAnsi="Arial" w:eastAsia="Arial" w:cs="Arial"/>
            <w:b w:val="0"/>
            <w:bCs w:val="0"/>
            <w:i w:val="0"/>
            <w:iCs w:val="0"/>
            <w:strike w:val="0"/>
            <w:dstrike w:val="0"/>
            <w:noProof w:val="0"/>
            <w:sz w:val="25"/>
            <w:szCs w:val="25"/>
            <w:lang w:val="en-GB"/>
          </w:rPr>
          <w:t>http://essentialdrama.com/tag/plastiques/</w:t>
        </w:r>
      </w:hyperlink>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w:t>
      </w:r>
    </w:p>
    <w:p w:rsidR="2163F8D6" w:rsidRDefault="2163F8D6" w14:paraId="7F7FF9F3" w14:textId="58367C9B">
      <w:r w:rsidRPr="2735E3CF" w:rsidR="2163F8D6">
        <w:rPr>
          <w:rFonts w:ascii="Arial" w:hAnsi="Arial" w:eastAsia="Arial" w:cs="Arial"/>
          <w:b w:val="0"/>
          <w:bCs w:val="0"/>
          <w:i w:val="0"/>
          <w:iCs w:val="0"/>
          <w:strike w:val="0"/>
          <w:dstrike w:val="0"/>
          <w:noProof w:val="0"/>
          <w:color w:val="000000" w:themeColor="text1" w:themeTint="FF" w:themeShade="FF"/>
          <w:sz w:val="26"/>
          <w:szCs w:val="26"/>
          <w:u w:val="none"/>
          <w:lang w:val="en-GB"/>
        </w:rPr>
        <w:t xml:space="preserve">Bogart, A. and Landau, T., 2005. </w:t>
      </w:r>
      <w:r w:rsidRPr="2735E3CF" w:rsidR="2163F8D6">
        <w:rPr>
          <w:rFonts w:ascii="Arial" w:hAnsi="Arial" w:eastAsia="Arial" w:cs="Arial"/>
          <w:b w:val="0"/>
          <w:bCs w:val="0"/>
          <w:i w:val="1"/>
          <w:iCs w:val="1"/>
          <w:strike w:val="0"/>
          <w:dstrike w:val="0"/>
          <w:noProof w:val="0"/>
          <w:color w:val="000000" w:themeColor="text1" w:themeTint="FF" w:themeShade="FF"/>
          <w:sz w:val="26"/>
          <w:szCs w:val="26"/>
          <w:u w:val="none"/>
          <w:lang w:val="en-GB"/>
        </w:rPr>
        <w:t>A practical guide to viewpoints and composition</w:t>
      </w:r>
      <w:r w:rsidRPr="2735E3CF" w:rsidR="2163F8D6">
        <w:rPr>
          <w:rFonts w:ascii="Arial" w:hAnsi="Arial" w:eastAsia="Arial" w:cs="Arial"/>
          <w:b w:val="0"/>
          <w:bCs w:val="0"/>
          <w:i w:val="0"/>
          <w:iCs w:val="0"/>
          <w:strike w:val="0"/>
          <w:dstrike w:val="0"/>
          <w:noProof w:val="0"/>
          <w:color w:val="000000" w:themeColor="text1" w:themeTint="FF" w:themeShade="FF"/>
          <w:sz w:val="26"/>
          <w:szCs w:val="26"/>
          <w:u w:val="none"/>
          <w:lang w:val="en-GB"/>
        </w:rPr>
        <w:t>. New York: Theatre Communications Group.</w:t>
      </w:r>
    </w:p>
    <w:p w:rsidR="2163F8D6" w:rsidRDefault="2163F8D6" w14:paraId="1196A505" w14:textId="22186160">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Counsell, C. and Wolf, L., 2010. </w:t>
      </w:r>
      <w:r w:rsidRPr="2735E3CF" w:rsidR="2163F8D6">
        <w:rPr>
          <w:rFonts w:ascii="Arial" w:hAnsi="Arial" w:eastAsia="Arial" w:cs="Arial"/>
          <w:b w:val="0"/>
          <w:bCs w:val="0"/>
          <w:i w:val="1"/>
          <w:iCs w:val="1"/>
          <w:strike w:val="0"/>
          <w:dstrike w:val="0"/>
          <w:noProof w:val="0"/>
          <w:color w:val="000000" w:themeColor="text1" w:themeTint="FF" w:themeShade="FF"/>
          <w:sz w:val="24"/>
          <w:szCs w:val="24"/>
          <w:u w:val="none"/>
          <w:lang w:val="en-GB"/>
        </w:rPr>
        <w:t>Performance analysis</w:t>
      </w:r>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London: Routledge.</w:t>
      </w:r>
    </w:p>
    <w:p w:rsidR="2163F8D6" w:rsidRDefault="2163F8D6" w14:paraId="10771541" w14:textId="57C8A4AF">
      <w:r w:rsidRPr="2735E3CF" w:rsidR="2163F8D6">
        <w:rPr>
          <w:rFonts w:ascii="Arial" w:hAnsi="Arial" w:eastAsia="Arial" w:cs="Arial"/>
          <w:b w:val="0"/>
          <w:bCs w:val="0"/>
          <w:i w:val="0"/>
          <w:iCs w:val="0"/>
          <w:strike w:val="0"/>
          <w:dstrike w:val="0"/>
          <w:noProof w:val="0"/>
          <w:color w:val="000000" w:themeColor="text1" w:themeTint="FF" w:themeShade="FF"/>
          <w:sz w:val="26"/>
          <w:szCs w:val="26"/>
          <w:u w:val="none"/>
          <w:lang w:val="en-GB"/>
        </w:rPr>
        <w:t>‌</w:t>
      </w:r>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Grotowski, J., Barba, E. and Brook, P., 1975. </w:t>
      </w:r>
      <w:r w:rsidRPr="2735E3CF" w:rsidR="2163F8D6">
        <w:rPr>
          <w:rFonts w:ascii="Arial" w:hAnsi="Arial" w:eastAsia="Arial" w:cs="Arial"/>
          <w:b w:val="0"/>
          <w:bCs w:val="0"/>
          <w:i w:val="1"/>
          <w:iCs w:val="1"/>
          <w:strike w:val="0"/>
          <w:dstrike w:val="0"/>
          <w:noProof w:val="0"/>
          <w:color w:val="000000" w:themeColor="text1" w:themeTint="FF" w:themeShade="FF"/>
          <w:sz w:val="24"/>
          <w:szCs w:val="24"/>
          <w:u w:val="none"/>
          <w:lang w:val="en-GB"/>
        </w:rPr>
        <w:t>Towards a poor theatre</w:t>
      </w:r>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London: Methuen.</w:t>
      </w:r>
    </w:p>
    <w:p w:rsidR="2163F8D6" w:rsidRDefault="2163F8D6" w14:paraId="52F42887" w14:textId="55F3E412">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 Lecoq, Jacques., 2002.</w:t>
      </w:r>
      <w:r w:rsidRPr="2735E3CF" w:rsidR="2163F8D6">
        <w:rPr>
          <w:rFonts w:ascii="Arial" w:hAnsi="Arial" w:eastAsia="Arial" w:cs="Arial"/>
          <w:b w:val="0"/>
          <w:bCs w:val="0"/>
          <w:i w:val="1"/>
          <w:iCs w:val="1"/>
          <w:strike w:val="0"/>
          <w:dstrike w:val="0"/>
          <w:noProof w:val="0"/>
          <w:color w:val="000000" w:themeColor="text1" w:themeTint="FF" w:themeShade="FF"/>
          <w:sz w:val="25"/>
          <w:szCs w:val="25"/>
          <w:u w:val="none"/>
          <w:lang w:val="en-GB"/>
        </w:rPr>
        <w:t xml:space="preserve"> The moving </w:t>
      </w:r>
      <w:r w:rsidRPr="2735E3CF" w:rsidR="7642684D">
        <w:rPr>
          <w:rFonts w:ascii="Arial" w:hAnsi="Arial" w:eastAsia="Arial" w:cs="Arial"/>
          <w:b w:val="0"/>
          <w:bCs w:val="0"/>
          <w:i w:val="1"/>
          <w:iCs w:val="1"/>
          <w:strike w:val="0"/>
          <w:dstrike w:val="0"/>
          <w:noProof w:val="0"/>
          <w:color w:val="000000" w:themeColor="text1" w:themeTint="FF" w:themeShade="FF"/>
          <w:sz w:val="25"/>
          <w:szCs w:val="25"/>
          <w:u w:val="none"/>
          <w:lang w:val="en-GB"/>
        </w:rPr>
        <w:t>body:</w:t>
      </w:r>
      <w:r w:rsidRPr="2735E3CF" w:rsidR="2163F8D6">
        <w:rPr>
          <w:rFonts w:ascii="Arial" w:hAnsi="Arial" w:eastAsia="Arial" w:cs="Arial"/>
          <w:b w:val="0"/>
          <w:bCs w:val="0"/>
          <w:i w:val="1"/>
          <w:iCs w:val="1"/>
          <w:strike w:val="0"/>
          <w:dstrike w:val="0"/>
          <w:noProof w:val="0"/>
          <w:color w:val="000000" w:themeColor="text1" w:themeTint="FF" w:themeShade="FF"/>
          <w:sz w:val="25"/>
          <w:szCs w:val="25"/>
          <w:u w:val="none"/>
          <w:lang w:val="en-GB"/>
        </w:rPr>
        <w:t xml:space="preserve"> teaching creative theatre.</w:t>
      </w:r>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 </w:t>
      </w:r>
      <w:r w:rsidRPr="2735E3CF" w:rsidR="7D80156F">
        <w:rPr>
          <w:rFonts w:ascii="Arial" w:hAnsi="Arial" w:eastAsia="Arial" w:cs="Arial"/>
          <w:b w:val="0"/>
          <w:bCs w:val="0"/>
          <w:i w:val="0"/>
          <w:iCs w:val="0"/>
          <w:strike w:val="0"/>
          <w:dstrike w:val="0"/>
          <w:noProof w:val="0"/>
          <w:color w:val="000000" w:themeColor="text1" w:themeTint="FF" w:themeShade="FF"/>
          <w:sz w:val="25"/>
          <w:szCs w:val="25"/>
          <w:u w:val="none"/>
          <w:lang w:val="en-GB"/>
        </w:rPr>
        <w:t>London:</w:t>
      </w:r>
      <w:r w:rsidRPr="2735E3CF" w:rsidR="2163F8D6">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 Methuen.</w:t>
      </w:r>
    </w:p>
    <w:p w:rsidR="2163F8D6" w:rsidRDefault="2163F8D6" w14:paraId="364038B3" w14:textId="66590C4E">
      <w:proofErr w:type="spellStart"/>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Oddey</w:t>
      </w:r>
      <w:proofErr w:type="spellEnd"/>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Alison., 2009. </w:t>
      </w:r>
      <w:r w:rsidRPr="2735E3CF" w:rsidR="2163F8D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Modes of Spectating. </w:t>
      </w:r>
      <w:r w:rsidRPr="2735E3CF" w:rsidR="63FC5C60">
        <w:rPr>
          <w:rFonts w:ascii="Arial" w:hAnsi="Arial" w:eastAsia="Arial" w:cs="Arial"/>
          <w:b w:val="0"/>
          <w:bCs w:val="0"/>
          <w:i w:val="0"/>
          <w:iCs w:val="0"/>
          <w:strike w:val="0"/>
          <w:dstrike w:val="0"/>
          <w:noProof w:val="0"/>
          <w:color w:val="000000" w:themeColor="text1" w:themeTint="FF" w:themeShade="FF"/>
          <w:sz w:val="24"/>
          <w:szCs w:val="24"/>
          <w:u w:val="none"/>
          <w:lang w:val="en-GB"/>
        </w:rPr>
        <w:t>Bristol:</w:t>
      </w:r>
      <w:r w:rsidRPr="2735E3CF" w:rsidR="2163F8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Intellect. </w:t>
      </w:r>
    </w:p>
    <w:p w:rsidR="2163F8D6" w:rsidP="2735E3CF" w:rsidRDefault="2163F8D6" w14:paraId="16D7DFEB" w14:textId="49B63676">
      <w:pPr>
        <w:pStyle w:val="Normal"/>
      </w:pPr>
      <w:r>
        <w:br/>
      </w:r>
    </w:p>
    <w:sectPr w:rsidR="002612BE">
      <w:pgSz w:w="11906" w:h="16838" w:orient="portrait"/>
      <w:pgMar w:top="1440" w:right="1440" w:bottom="1440" w:left="1440" w:header="720" w:footer="720" w:gutter="0"/>
      <w:cols w:space="720"/>
      <w:docGrid w:linePitch="360"/>
      <w:headerReference w:type="default" r:id="Re221ab9175a44cf3"/>
      <w:footerReference w:type="default" r:id="R5c27c5f6fd7b4d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35E3CF" w:rsidTr="2735E3CF" w14:paraId="1E064EFD">
      <w:tc>
        <w:tcPr>
          <w:tcW w:w="3005" w:type="dxa"/>
          <w:tcMar/>
        </w:tcPr>
        <w:p w:rsidR="2735E3CF" w:rsidP="2735E3CF" w:rsidRDefault="2735E3CF" w14:paraId="3D219D76" w14:textId="1B970372">
          <w:pPr>
            <w:pStyle w:val="Header"/>
            <w:bidi w:val="0"/>
            <w:ind w:left="-115"/>
            <w:jc w:val="left"/>
          </w:pPr>
        </w:p>
      </w:tc>
      <w:tc>
        <w:tcPr>
          <w:tcW w:w="3005" w:type="dxa"/>
          <w:tcMar/>
        </w:tcPr>
        <w:p w:rsidR="2735E3CF" w:rsidP="2735E3CF" w:rsidRDefault="2735E3CF" w14:paraId="53625A4E" w14:textId="6C8E48A0">
          <w:pPr>
            <w:pStyle w:val="Header"/>
            <w:bidi w:val="0"/>
            <w:jc w:val="center"/>
          </w:pPr>
        </w:p>
      </w:tc>
      <w:tc>
        <w:tcPr>
          <w:tcW w:w="3005" w:type="dxa"/>
          <w:tcMar/>
        </w:tcPr>
        <w:p w:rsidR="2735E3CF" w:rsidP="2735E3CF" w:rsidRDefault="2735E3CF" w14:paraId="7E86B22D" w14:textId="24306BBD">
          <w:pPr>
            <w:pStyle w:val="Header"/>
            <w:bidi w:val="0"/>
            <w:ind w:right="-115"/>
            <w:jc w:val="right"/>
          </w:pPr>
        </w:p>
      </w:tc>
    </w:tr>
  </w:tbl>
  <w:p w:rsidR="2735E3CF" w:rsidP="2735E3CF" w:rsidRDefault="2735E3CF" w14:paraId="219157CF" w14:textId="242158CF">
    <w:pPr>
      <w:pStyle w:val="Footer"/>
      <w:bidi w:val="0"/>
    </w:pPr>
  </w:p>
</w:ftr>
</file>

<file path=word/header.xml><?xml version="1.0" encoding="utf-8"?>
<w:hdr xmlns:w14="http://schemas.microsoft.com/office/word/2010/wordml" xmlns:w="http://schemas.openxmlformats.org/wordprocessingml/2006/main">
  <w:p w:rsidR="2735E3CF" w:rsidRDefault="2735E3CF" w14:paraId="3050CF63" w14:textId="14B21634"/>
  <w:tbl>
    <w:tblPr>
      <w:tblStyle w:val="TableNormal"/>
      <w:bidiVisual w:val="0"/>
      <w:tblW w:w="0" w:type="auto"/>
      <w:tblLayout w:type="fixed"/>
      <w:tblLook w:val="06A0" w:firstRow="1" w:lastRow="0" w:firstColumn="1" w:lastColumn="0" w:noHBand="1" w:noVBand="1"/>
    </w:tblPr>
    <w:tblGrid>
      <w:gridCol w:w="3005"/>
      <w:gridCol w:w="3005"/>
      <w:gridCol w:w="3005"/>
    </w:tblGrid>
    <w:tr w:rsidR="2735E3CF" w:rsidTr="2735E3CF" w14:paraId="75237D57">
      <w:tc>
        <w:tcPr>
          <w:tcW w:w="3005" w:type="dxa"/>
          <w:tcMar/>
        </w:tcPr>
        <w:p w:rsidR="2735E3CF" w:rsidP="2735E3CF" w:rsidRDefault="2735E3CF" w14:paraId="0543736B" w14:textId="3533E6AF">
          <w:pPr>
            <w:pStyle w:val="Header"/>
            <w:bidi w:val="0"/>
            <w:ind w:left="-115"/>
            <w:jc w:val="left"/>
          </w:pPr>
          <w:r w:rsidR="2735E3CF">
            <w:rPr/>
            <w:t>Bethany Birdsall 2114395</w:t>
          </w:r>
        </w:p>
      </w:tc>
      <w:tc>
        <w:tcPr>
          <w:tcW w:w="3005" w:type="dxa"/>
          <w:tcMar/>
        </w:tcPr>
        <w:p w:rsidR="2735E3CF" w:rsidP="2735E3CF" w:rsidRDefault="2735E3CF" w14:paraId="527F9314" w14:textId="29E4DAA3">
          <w:pPr>
            <w:pStyle w:val="Header"/>
            <w:bidi w:val="0"/>
            <w:jc w:val="center"/>
          </w:pPr>
          <w:r w:rsidR="2735E3CF">
            <w:rPr/>
            <w:t>Reflective Summary</w:t>
          </w:r>
        </w:p>
      </w:tc>
      <w:tc>
        <w:tcPr>
          <w:tcW w:w="3005" w:type="dxa"/>
          <w:tcMar/>
        </w:tcPr>
        <w:p w:rsidR="2735E3CF" w:rsidP="2735E3CF" w:rsidRDefault="2735E3CF" w14:paraId="2AF65F1B" w14:textId="53FE227F">
          <w:pPr>
            <w:pStyle w:val="Header"/>
            <w:bidi w:val="0"/>
            <w:ind w:right="-115"/>
            <w:jc w:val="right"/>
          </w:pPr>
        </w:p>
      </w:tc>
    </w:tr>
    <w:tr w:rsidR="2735E3CF" w:rsidTr="2735E3CF" w14:paraId="164DFBEA">
      <w:trPr>
        <w:trHeight w:val="300"/>
      </w:trPr>
      <w:tc>
        <w:tcPr>
          <w:tcW w:w="3005" w:type="dxa"/>
          <w:tcMar/>
        </w:tcPr>
        <w:p w:rsidR="2735E3CF" w:rsidP="2735E3CF" w:rsidRDefault="2735E3CF" w14:paraId="58A8CEB7" w14:textId="27F251EB">
          <w:pPr>
            <w:pStyle w:val="Header"/>
            <w:bidi w:val="0"/>
            <w:jc w:val="left"/>
          </w:pPr>
        </w:p>
      </w:tc>
      <w:tc>
        <w:tcPr>
          <w:tcW w:w="3005" w:type="dxa"/>
          <w:tcMar/>
        </w:tcPr>
        <w:p w:rsidR="2735E3CF" w:rsidP="2735E3CF" w:rsidRDefault="2735E3CF" w14:paraId="32E90BDF" w14:textId="03259098">
          <w:pPr>
            <w:pStyle w:val="Header"/>
            <w:bidi w:val="0"/>
            <w:jc w:val="center"/>
          </w:pPr>
        </w:p>
      </w:tc>
      <w:tc>
        <w:tcPr>
          <w:tcW w:w="3005" w:type="dxa"/>
          <w:tcMar/>
        </w:tcPr>
        <w:p w:rsidR="2735E3CF" w:rsidP="2735E3CF" w:rsidRDefault="2735E3CF" w14:paraId="5BE91546" w14:textId="6D4AC699">
          <w:pPr>
            <w:pStyle w:val="Header"/>
            <w:bidi w:val="0"/>
            <w:jc w:val="right"/>
          </w:pPr>
        </w:p>
      </w:tc>
    </w:tr>
  </w:tbl>
  <w:p w:rsidR="2735E3CF" w:rsidP="2735E3CF" w:rsidRDefault="2735E3CF" w14:paraId="1797AC53" w14:textId="79BC5907">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e1SsJYa2" int2:invalidationBookmarkName="" int2:hashCode="QnNI99ZCkbgcLX" int2:id="K0JCXCDD">
      <int2:extLst>
        <oel:ext uri="426473B9-03D8-482F-96C9-C2C85392BACA">
          <int2:similarityCritique int2:version="1" int2:context="To be brave and open requires a sentient and responsive body free from the limitations imposed by self-consciousness or fear.">
            <int2:source int2:sourceType="Online" int2:sourceTitle="Blog – Page 9" int2:sourceUrl="https://fillintheblanktheatre.blogs.lincoln.ac.uk/blog/page/9/" int2:sourceSnippet="To be brave and open requires a sentient and responsive body free from the limitations imposed by self-consciousness or fear” (Callery, 2001, p.22). For me, physical work is daunting anyway, but I was very quickly in a situation where I felt isolated on the stage and this made me feel very awkward in the space.">
              <int2:suggestions int2:citationType="Inline">
                <int2:suggestion int2:citationStyle="Mla" int2:isIdentical="0">
                  <int2:citationText>(“Blog – Page 9”)</int2:citationText>
                </int2:suggestion>
                <int2:suggestion int2:citationStyle="Apa" int2:isIdentical="0">
                  <int2:citationText>(“Blog – Page 9”)</int2:citationText>
                </int2:suggestion>
                <int2:suggestion int2:citationStyle="Chicago" int2:isIdentical="0">
                  <int2:citationText>(“Blog – Page 9”)</int2:citationText>
                </int2:suggestion>
              </int2:suggestions>
              <int2:suggestions int2:citationType="Full">
                <int2:suggestion int2:citationStyle="Mla" int2:isIdentical="0">
                  <int2:citationText>&lt;i&gt;Blog – Page 9&lt;/i&gt;, https://fillintheblanktheatre.blogs.lincoln.ac.uk/blog/page/9/.</int2:citationText>
                </int2:suggestion>
                <int2:suggestion int2:citationStyle="Apa" int2:isIdentical="0">
                  <int2:citationText>&lt;i&gt;Blog – Page 9&lt;/i&gt;. (n.d.). Retrieved from https://fillintheblanktheatre.blogs.lincoln.ac.uk/blog/page/9/</int2:citationText>
                </int2:suggestion>
                <int2:suggestion int2:citationStyle="Chicago" int2:isIdentical="0">
                  <int2:citationText>“Blog – Page 9” n.d., https://fillintheblanktheatre.blogs.lincoln.ac.uk/blog/page/9/.</int2:citationText>
                </int2:suggestion>
              </int2:suggestions>
            </int2:source>
            <int2:source int2:sourceType="Online" int2:sourceTitle="Katherine Copley - fillintheblanktheatre.blogs.lincoln.ac.uk" int2:sourceUrl="https://fillintheblanktheatre.blogs.lincoln.ac.uk/category/katherine-copley/" int2:sourceSnippet="To be brave and open requires a sentient and responsive body free from the limitations imposed by self-consciousness or fear” (Callery, 2001, p.22). For me, physical work is daunting anyway, but I was very quickly in a situation where I felt isolated on the stage and this made me feel very awkward in the space.">
              <int2:suggestions int2:citationType="Inline">
                <int2:suggestion int2:citationStyle="Mla" int2:isIdentical="0">
                  <int2:citationText>(“Katherine Copley - fillintheblanktheatre.blogs.lincoln.ac.uk”)</int2:citationText>
                </int2:suggestion>
                <int2:suggestion int2:citationStyle="Apa" int2:isIdentical="0">
                  <int2:citationText>(“Katherine Copley - fillintheblanktheatre.blogs.lincoln.ac.uk”)</int2:citationText>
                </int2:suggestion>
                <int2:suggestion int2:citationStyle="Chicago" int2:isIdentical="0">
                  <int2:citationText>(“Katherine Copley - fillintheblanktheatre.blogs.lincoln.ac.uk”)</int2:citationText>
                </int2:suggestion>
              </int2:suggestions>
              <int2:suggestions int2:citationType="Full">
                <int2:suggestion int2:citationStyle="Mla" int2:isIdentical="0">
                  <int2:citationText>&lt;i&gt;Katherine Copley - fillintheblanktheatre.blogs.lincoln.ac.uk&lt;/i&gt;, https://fillintheblanktheatre.blogs.lincoln.ac.uk/category/katherine-copley/.</int2:citationText>
                </int2:suggestion>
                <int2:suggestion int2:citationStyle="Apa" int2:isIdentical="0">
                  <int2:citationText>&lt;i&gt;Katherine Copley - fillintheblanktheatre.blogs.lincoln.ac.uk&lt;/i&gt;. (n.d.). Retrieved from https://fillintheblanktheatre.blogs.lincoln.ac.uk/category/katherine-copley/</int2:citationText>
                </int2:suggestion>
                <int2:suggestion int2:citationStyle="Chicago" int2:isIdentical="0">
                  <int2:citationText>“Katherine Copley - fillintheblanktheatre.blogs.lincoln.ac.uk” n.d., https://fillintheblanktheatre.blogs.lincoln.ac.uk/category/katherine-copley/.</int2:citationText>
                </int2:suggestion>
              </int2:suggestions>
            </int2:source>
          </int2:similarityCritique>
        </oel:ext>
      </int2:extLst>
    </int2:bookmark>
    <int2:entireDocument int2:id="HN4JoYHj">
      <int2:extLst>
        <oel:ext uri="E302BA01-7950-474C-9AD3-286E660C40A8">
          <int2:similaritySummary int2:version="1" int2:runId="1639144635356" int2:tilesCheckedInThisRun="12" int2:totalNumOfTiles="12" int2:similarityAnnotationCount="1" int2:numWords="1058" int2:numFlaggedWords="20"/>
        </oel:ext>
      </int2:extLst>
    </int2:entireDocument>
  </int2:observations>
  <int2:intelligenceSettings/>
  <int2:onDemandWorkflows>
    <int2:onDemandWorkflow int2:type="SimilarityCheck" int2:paragraphVersion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DEDF34"/>
    <w:rsid w:val="002612BE"/>
    <w:rsid w:val="00324172"/>
    <w:rsid w:val="004855ED"/>
    <w:rsid w:val="00653C9B"/>
    <w:rsid w:val="00741038"/>
    <w:rsid w:val="00880E2F"/>
    <w:rsid w:val="00A435E3"/>
    <w:rsid w:val="00AF58D4"/>
    <w:rsid w:val="00B10F3A"/>
    <w:rsid w:val="010FCA23"/>
    <w:rsid w:val="029A331E"/>
    <w:rsid w:val="02BB1C1B"/>
    <w:rsid w:val="02CF138E"/>
    <w:rsid w:val="02D73F13"/>
    <w:rsid w:val="03B5C98F"/>
    <w:rsid w:val="03C5FFC0"/>
    <w:rsid w:val="03C7527A"/>
    <w:rsid w:val="040F91C2"/>
    <w:rsid w:val="04CE0506"/>
    <w:rsid w:val="054A76B3"/>
    <w:rsid w:val="056360AC"/>
    <w:rsid w:val="05ACAF2C"/>
    <w:rsid w:val="05E968A6"/>
    <w:rsid w:val="064363AA"/>
    <w:rsid w:val="06BC856C"/>
    <w:rsid w:val="0783A570"/>
    <w:rsid w:val="081D0844"/>
    <w:rsid w:val="081D3A8E"/>
    <w:rsid w:val="0862E4C9"/>
    <w:rsid w:val="08835C98"/>
    <w:rsid w:val="08AEB050"/>
    <w:rsid w:val="08FAFC52"/>
    <w:rsid w:val="09659BB0"/>
    <w:rsid w:val="09A15B46"/>
    <w:rsid w:val="0A7215C1"/>
    <w:rsid w:val="0B7E75A0"/>
    <w:rsid w:val="0BA0C2AB"/>
    <w:rsid w:val="0BBE402B"/>
    <w:rsid w:val="0BED0EAD"/>
    <w:rsid w:val="0C1D3D6B"/>
    <w:rsid w:val="0C5E999F"/>
    <w:rsid w:val="0C772F5C"/>
    <w:rsid w:val="0CEC78C1"/>
    <w:rsid w:val="0E4DDE17"/>
    <w:rsid w:val="0ECB414B"/>
    <w:rsid w:val="0F04C977"/>
    <w:rsid w:val="1091B14E"/>
    <w:rsid w:val="10BE3C97"/>
    <w:rsid w:val="10DEA05B"/>
    <w:rsid w:val="110FD883"/>
    <w:rsid w:val="11682127"/>
    <w:rsid w:val="11C3FC1D"/>
    <w:rsid w:val="12165D23"/>
    <w:rsid w:val="122D81AF"/>
    <w:rsid w:val="12BE2747"/>
    <w:rsid w:val="1390B3F5"/>
    <w:rsid w:val="13963903"/>
    <w:rsid w:val="13C95210"/>
    <w:rsid w:val="14697D8B"/>
    <w:rsid w:val="14F39E3A"/>
    <w:rsid w:val="150B97A7"/>
    <w:rsid w:val="15652271"/>
    <w:rsid w:val="158DF6E8"/>
    <w:rsid w:val="15FE79FC"/>
    <w:rsid w:val="1623D31E"/>
    <w:rsid w:val="163FBD07"/>
    <w:rsid w:val="16C5A4DD"/>
    <w:rsid w:val="170F43E4"/>
    <w:rsid w:val="17146EE3"/>
    <w:rsid w:val="17597857"/>
    <w:rsid w:val="17692331"/>
    <w:rsid w:val="1831FC97"/>
    <w:rsid w:val="18A3F108"/>
    <w:rsid w:val="18B03F44"/>
    <w:rsid w:val="193566CA"/>
    <w:rsid w:val="193EF584"/>
    <w:rsid w:val="199F6C7B"/>
    <w:rsid w:val="19FFF579"/>
    <w:rsid w:val="1A389394"/>
    <w:rsid w:val="1A7DC7EC"/>
    <w:rsid w:val="1A873AF5"/>
    <w:rsid w:val="1B56C126"/>
    <w:rsid w:val="1BA6DA8E"/>
    <w:rsid w:val="1BF32690"/>
    <w:rsid w:val="1CE465AA"/>
    <w:rsid w:val="1D7821DC"/>
    <w:rsid w:val="1DB4905A"/>
    <w:rsid w:val="1E26F878"/>
    <w:rsid w:val="1ED3669C"/>
    <w:rsid w:val="1F04BA3C"/>
    <w:rsid w:val="1F57602D"/>
    <w:rsid w:val="206F36FD"/>
    <w:rsid w:val="206F9BA4"/>
    <w:rsid w:val="20EDD159"/>
    <w:rsid w:val="21460855"/>
    <w:rsid w:val="2163F8D6"/>
    <w:rsid w:val="217D8313"/>
    <w:rsid w:val="218C26CF"/>
    <w:rsid w:val="21BD578A"/>
    <w:rsid w:val="22130622"/>
    <w:rsid w:val="222F2084"/>
    <w:rsid w:val="229103C5"/>
    <w:rsid w:val="22FA36CA"/>
    <w:rsid w:val="236C2B3B"/>
    <w:rsid w:val="238D6761"/>
    <w:rsid w:val="23A406F6"/>
    <w:rsid w:val="2456D2B3"/>
    <w:rsid w:val="246F956E"/>
    <w:rsid w:val="24D40DAE"/>
    <w:rsid w:val="2542A820"/>
    <w:rsid w:val="256FE527"/>
    <w:rsid w:val="25DD5AFC"/>
    <w:rsid w:val="2655E0D1"/>
    <w:rsid w:val="269C7B33"/>
    <w:rsid w:val="26A46066"/>
    <w:rsid w:val="26E85E45"/>
    <w:rsid w:val="27155BC7"/>
    <w:rsid w:val="2735E3CF"/>
    <w:rsid w:val="2761A7C9"/>
    <w:rsid w:val="27C62009"/>
    <w:rsid w:val="27CA8F3A"/>
    <w:rsid w:val="283BD9AC"/>
    <w:rsid w:val="2915EFC5"/>
    <w:rsid w:val="2A733B75"/>
    <w:rsid w:val="2B6F5095"/>
    <w:rsid w:val="2BB9D72A"/>
    <w:rsid w:val="2BE14506"/>
    <w:rsid w:val="2C2D9108"/>
    <w:rsid w:val="2C878C0C"/>
    <w:rsid w:val="2D1901CE"/>
    <w:rsid w:val="2DA52553"/>
    <w:rsid w:val="2E68E03C"/>
    <w:rsid w:val="2E6A2BF5"/>
    <w:rsid w:val="2EF2D8B2"/>
    <w:rsid w:val="2FBB892F"/>
    <w:rsid w:val="2FC94563"/>
    <w:rsid w:val="308D484D"/>
    <w:rsid w:val="30C5E668"/>
    <w:rsid w:val="310134FC"/>
    <w:rsid w:val="31A20353"/>
    <w:rsid w:val="31E4EB0D"/>
    <w:rsid w:val="321C5115"/>
    <w:rsid w:val="327660CF"/>
    <w:rsid w:val="333C515F"/>
    <w:rsid w:val="33A80FCA"/>
    <w:rsid w:val="34765FEC"/>
    <w:rsid w:val="34C22C24"/>
    <w:rsid w:val="34D821C0"/>
    <w:rsid w:val="34DC6B12"/>
    <w:rsid w:val="361292D5"/>
    <w:rsid w:val="3628F307"/>
    <w:rsid w:val="373527EC"/>
    <w:rsid w:val="374FC63F"/>
    <w:rsid w:val="37CCC6D6"/>
    <w:rsid w:val="382632F0"/>
    <w:rsid w:val="3845B441"/>
    <w:rsid w:val="387F31D5"/>
    <w:rsid w:val="38D0F84D"/>
    <w:rsid w:val="393D95A8"/>
    <w:rsid w:val="395DEFB8"/>
    <w:rsid w:val="3A6CC8AE"/>
    <w:rsid w:val="3ACABB1F"/>
    <w:rsid w:val="3B2E3AE7"/>
    <w:rsid w:val="3B34C85C"/>
    <w:rsid w:val="3B802222"/>
    <w:rsid w:val="3BCFFAF4"/>
    <w:rsid w:val="3C7E013B"/>
    <w:rsid w:val="3CDA22C2"/>
    <w:rsid w:val="3CE333A5"/>
    <w:rsid w:val="3CF77EA1"/>
    <w:rsid w:val="3E81EA70"/>
    <w:rsid w:val="3EBA842A"/>
    <w:rsid w:val="3EC8BD44"/>
    <w:rsid w:val="3EF8F095"/>
    <w:rsid w:val="3F722682"/>
    <w:rsid w:val="3F76A7A1"/>
    <w:rsid w:val="3FB4AF54"/>
    <w:rsid w:val="3FE2364C"/>
    <w:rsid w:val="4050656A"/>
    <w:rsid w:val="40EF20A1"/>
    <w:rsid w:val="40FAD765"/>
    <w:rsid w:val="41536610"/>
    <w:rsid w:val="4170B9C7"/>
    <w:rsid w:val="41BE3572"/>
    <w:rsid w:val="41DD86BF"/>
    <w:rsid w:val="42374EF2"/>
    <w:rsid w:val="42C8431A"/>
    <w:rsid w:val="4322BFB8"/>
    <w:rsid w:val="435A3A76"/>
    <w:rsid w:val="43C1B1AB"/>
    <w:rsid w:val="43CC2EE7"/>
    <w:rsid w:val="43E1E3E8"/>
    <w:rsid w:val="450D07EC"/>
    <w:rsid w:val="45900ADA"/>
    <w:rsid w:val="45CCF099"/>
    <w:rsid w:val="45D3034D"/>
    <w:rsid w:val="45DEDF34"/>
    <w:rsid w:val="4656A842"/>
    <w:rsid w:val="468AC836"/>
    <w:rsid w:val="46BE4142"/>
    <w:rsid w:val="4740C209"/>
    <w:rsid w:val="474861F1"/>
    <w:rsid w:val="47755F73"/>
    <w:rsid w:val="478CD44B"/>
    <w:rsid w:val="48BBD237"/>
    <w:rsid w:val="48DD14DD"/>
    <w:rsid w:val="493E5F2C"/>
    <w:rsid w:val="4A34F795"/>
    <w:rsid w:val="4A3A744C"/>
    <w:rsid w:val="4A588944"/>
    <w:rsid w:val="4A59F59D"/>
    <w:rsid w:val="4A7F746F"/>
    <w:rsid w:val="4A9C5143"/>
    <w:rsid w:val="4ACBEA0E"/>
    <w:rsid w:val="4B5D870E"/>
    <w:rsid w:val="4BBDD95A"/>
    <w:rsid w:val="4BEE75EC"/>
    <w:rsid w:val="4CE32580"/>
    <w:rsid w:val="4CF9576F"/>
    <w:rsid w:val="4D4C07F8"/>
    <w:rsid w:val="4D949231"/>
    <w:rsid w:val="4DF57727"/>
    <w:rsid w:val="4E436158"/>
    <w:rsid w:val="4E676B98"/>
    <w:rsid w:val="4E8F7B84"/>
    <w:rsid w:val="4EEAFABA"/>
    <w:rsid w:val="4F52DC5E"/>
    <w:rsid w:val="4F7FA70F"/>
    <w:rsid w:val="4FF85A16"/>
    <w:rsid w:val="5009C7BE"/>
    <w:rsid w:val="503E1A53"/>
    <w:rsid w:val="504867F8"/>
    <w:rsid w:val="50759511"/>
    <w:rsid w:val="5185B0A2"/>
    <w:rsid w:val="51942A77"/>
    <w:rsid w:val="51985829"/>
    <w:rsid w:val="51B378F7"/>
    <w:rsid w:val="52452AC4"/>
    <w:rsid w:val="53168A7A"/>
    <w:rsid w:val="531B5B6A"/>
    <w:rsid w:val="53302CAE"/>
    <w:rsid w:val="53436266"/>
    <w:rsid w:val="53AC8907"/>
    <w:rsid w:val="53D99BDD"/>
    <w:rsid w:val="53FD35E3"/>
    <w:rsid w:val="54609463"/>
    <w:rsid w:val="548F3B1D"/>
    <w:rsid w:val="54BE02CF"/>
    <w:rsid w:val="55A8F585"/>
    <w:rsid w:val="560CA565"/>
    <w:rsid w:val="567D9136"/>
    <w:rsid w:val="56E911B6"/>
    <w:rsid w:val="5782CC69"/>
    <w:rsid w:val="57B71EFE"/>
    <w:rsid w:val="57E744A9"/>
    <w:rsid w:val="58BA8931"/>
    <w:rsid w:val="59074CB1"/>
    <w:rsid w:val="59396356"/>
    <w:rsid w:val="59B531F8"/>
    <w:rsid w:val="5A3A6511"/>
    <w:rsid w:val="5A79D923"/>
    <w:rsid w:val="5AA1DC46"/>
    <w:rsid w:val="5B2F84C4"/>
    <w:rsid w:val="5C6CBF08"/>
    <w:rsid w:val="5D14B262"/>
    <w:rsid w:val="5D21FA30"/>
    <w:rsid w:val="5D521FDB"/>
    <w:rsid w:val="5DAC071E"/>
    <w:rsid w:val="5DCB695F"/>
    <w:rsid w:val="5DDE4360"/>
    <w:rsid w:val="5F437DBF"/>
    <w:rsid w:val="5F481D16"/>
    <w:rsid w:val="5F681191"/>
    <w:rsid w:val="60628F22"/>
    <w:rsid w:val="60D818BF"/>
    <w:rsid w:val="6121F3FA"/>
    <w:rsid w:val="6136F80F"/>
    <w:rsid w:val="617BEEFE"/>
    <w:rsid w:val="61D9122B"/>
    <w:rsid w:val="62A27950"/>
    <w:rsid w:val="62AC4C1B"/>
    <w:rsid w:val="62B6D3EF"/>
    <w:rsid w:val="6382C364"/>
    <w:rsid w:val="63CF0F66"/>
    <w:rsid w:val="63FC5C60"/>
    <w:rsid w:val="64199A3B"/>
    <w:rsid w:val="6421B557"/>
    <w:rsid w:val="6497B7ED"/>
    <w:rsid w:val="64CB2486"/>
    <w:rsid w:val="655C9A48"/>
    <w:rsid w:val="663D9841"/>
    <w:rsid w:val="66400FDA"/>
    <w:rsid w:val="66A522A8"/>
    <w:rsid w:val="66E6CA30"/>
    <w:rsid w:val="6703EA86"/>
    <w:rsid w:val="6714B084"/>
    <w:rsid w:val="6774F9AC"/>
    <w:rsid w:val="685601B6"/>
    <w:rsid w:val="69251954"/>
    <w:rsid w:val="6A5BB88F"/>
    <w:rsid w:val="6A6A524D"/>
    <w:rsid w:val="6A9FF142"/>
    <w:rsid w:val="6AA39E0B"/>
    <w:rsid w:val="6AC5CC6E"/>
    <w:rsid w:val="6C5EBCEC"/>
    <w:rsid w:val="6C88B1E2"/>
    <w:rsid w:val="6D002FEF"/>
    <w:rsid w:val="6D328F4F"/>
    <w:rsid w:val="6D9BA77A"/>
    <w:rsid w:val="6DC27A98"/>
    <w:rsid w:val="6DF52A14"/>
    <w:rsid w:val="6E1E0015"/>
    <w:rsid w:val="6F3307E5"/>
    <w:rsid w:val="6F616CFE"/>
    <w:rsid w:val="6F8F77F4"/>
    <w:rsid w:val="6FDFAABB"/>
    <w:rsid w:val="709E1DFF"/>
    <w:rsid w:val="710D7727"/>
    <w:rsid w:val="718E3EF2"/>
    <w:rsid w:val="71A18832"/>
    <w:rsid w:val="72857114"/>
    <w:rsid w:val="72985B9D"/>
    <w:rsid w:val="72CAF986"/>
    <w:rsid w:val="72D1BD16"/>
    <w:rsid w:val="73574DD6"/>
    <w:rsid w:val="735BDDC5"/>
    <w:rsid w:val="7384FC43"/>
    <w:rsid w:val="73D71DA3"/>
    <w:rsid w:val="74939A8D"/>
    <w:rsid w:val="75058EFE"/>
    <w:rsid w:val="7548CBA7"/>
    <w:rsid w:val="7574B126"/>
    <w:rsid w:val="75AEFE2D"/>
    <w:rsid w:val="7642684D"/>
    <w:rsid w:val="78346E54"/>
    <w:rsid w:val="7854C486"/>
    <w:rsid w:val="78A11088"/>
    <w:rsid w:val="78B6149D"/>
    <w:rsid w:val="798C814E"/>
    <w:rsid w:val="7B665832"/>
    <w:rsid w:val="7B9322E3"/>
    <w:rsid w:val="7C054A25"/>
    <w:rsid w:val="7CCFD8D4"/>
    <w:rsid w:val="7D80156F"/>
    <w:rsid w:val="7D8A3CC9"/>
    <w:rsid w:val="7D8C7B18"/>
    <w:rsid w:val="7DBD82CE"/>
    <w:rsid w:val="7E05228C"/>
    <w:rsid w:val="7E74F7CA"/>
    <w:rsid w:val="7ECA5EFE"/>
    <w:rsid w:val="7ED6643E"/>
    <w:rsid w:val="7F05243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EDF34"/>
  <w15:chartTrackingRefBased/>
  <w15:docId w15:val="{4E8B5B27-5B17-4C7E-A9BF-259373E76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2.png" Id="R4983a23d504f4810" /><Relationship Type="http://schemas.openxmlformats.org/officeDocument/2006/relationships/hyperlink" Target="http://essentialdrama.com/tag/plastiques/" TargetMode="External" Id="R98b121d9fe4d4839" /><Relationship Type="http://schemas.openxmlformats.org/officeDocument/2006/relationships/header" Target="header.xml" Id="Re221ab9175a44cf3" /><Relationship Type="http://schemas.openxmlformats.org/officeDocument/2006/relationships/footer" Target="footer.xml" Id="R5c27c5f6fd7b4d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Bethany Birdsall (2114395)</dc:creator>
  <keywords/>
  <dc:description/>
  <lastModifiedBy>Bethany Birdsall (2114395)</lastModifiedBy>
  <revision>5</revision>
  <dcterms:created xsi:type="dcterms:W3CDTF">2021-12-10T21:55:00.0000000Z</dcterms:created>
  <dcterms:modified xsi:type="dcterms:W3CDTF">2021-12-10T15:38:03.2189425Z</dcterms:modified>
</coreProperties>
</file>