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CD2C6B" w14:textId="77777777" w:rsidR="005777CA" w:rsidRDefault="005777CA" w:rsidP="005777CA">
      <w:pPr>
        <w:spacing w:after="0" w:line="240" w:lineRule="auto"/>
        <w:rPr>
          <w:rFonts w:ascii="__fkGroteskNeue_598ab8" w:hAnsi="__fkGroteskNeue_598ab8" w:hint="eastAsia"/>
          <w:color w:val="000000" w:themeColor="text1"/>
          <w:kern w:val="24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G's Fresh Group, a major UK fresh food producer with over 7,000 employees at peak harvest times, demonstrates how HR can add substantial value by driving strategic change and innovation.</w:t>
      </w:r>
    </w:p>
    <w:p w14:paraId="6AF9D9BA" w14:textId="77777777" w:rsidR="005777CA" w:rsidRDefault="005777CA" w:rsidP="005777CA">
      <w:pPr>
        <w:spacing w:after="0" w:line="240" w:lineRule="auto"/>
        <w:rPr>
          <w:rFonts w:ascii="__fkGroteskNeue_598ab8" w:hAnsi="__fkGroteskNeue_598ab8" w:hint="eastAsia"/>
          <w:color w:val="000000" w:themeColor="text1"/>
          <w:kern w:val="24"/>
          <w14:ligatures w14:val="none"/>
        </w:rPr>
      </w:pPr>
    </w:p>
    <w:p w14:paraId="46B375E1" w14:textId="226AD20D" w:rsidR="005777CA" w:rsidRPr="005777CA" w:rsidRDefault="005777CA" w:rsidP="005777C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04B7C">
        <w:rPr>
          <w:rFonts w:ascii="__fkGroteskNeue_598ab8" w:hAnsi="__fkGroteskNeue_598ab8"/>
          <w:b/>
          <w:bCs/>
          <w:color w:val="000000" w:themeColor="text1"/>
          <w:kern w:val="24"/>
          <w14:ligatures w14:val="none"/>
        </w:rPr>
        <w:t>Background:</w:t>
      </w:r>
      <w:r>
        <w:rPr>
          <w:rFonts w:ascii="__fkGroteskNeue_598ab8" w:hAnsi="__fkGroteskNeue_598ab8"/>
          <w:color w:val="000000" w:themeColor="text1"/>
          <w:kern w:val="24"/>
          <w14:ligatures w14:val="none"/>
        </w:rPr>
        <w:t xml:space="preserve"> </w:t>
      </w: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The farming sector traditionally has an image of small-scale production and low-cost labo</w:t>
      </w:r>
      <w:r>
        <w:rPr>
          <w:rFonts w:ascii="__fkGroteskNeue_598ab8" w:hAnsi="__fkGroteskNeue_598ab8"/>
          <w:color w:val="000000" w:themeColor="text1"/>
          <w:kern w:val="24"/>
          <w14:ligatures w14:val="none"/>
        </w:rPr>
        <w:t>u</w:t>
      </w: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r. G's Fresh Group, with £500 million in turnover, aimed to challenge this perception and position itself as an innovative, technology-driven, and people-focused organi</w:t>
      </w:r>
      <w:r>
        <w:rPr>
          <w:rFonts w:ascii="__fkGroteskNeue_598ab8" w:hAnsi="__fkGroteskNeue_598ab8"/>
          <w:color w:val="000000" w:themeColor="text1"/>
          <w:kern w:val="24"/>
          <w14:ligatures w14:val="none"/>
        </w:rPr>
        <w:t>sation.</w:t>
      </w:r>
    </w:p>
    <w:p w14:paraId="6F398850" w14:textId="77777777" w:rsidR="005777CA" w:rsidRDefault="005777CA" w:rsidP="005777CA">
      <w:pPr>
        <w:spacing w:after="0" w:line="240" w:lineRule="auto"/>
        <w:contextualSpacing/>
        <w:rPr>
          <w:rFonts w:ascii="__fkGroteskNeue_598ab8" w:hAnsi="__fkGroteskNeue_598ab8" w:hint="eastAsia"/>
          <w:color w:val="000000" w:themeColor="text1"/>
          <w:kern w:val="24"/>
          <w14:ligatures w14:val="none"/>
        </w:rPr>
      </w:pPr>
    </w:p>
    <w:p w14:paraId="644D03F3" w14:textId="36EFA3C7" w:rsidR="005777CA" w:rsidRPr="00404B7C" w:rsidRDefault="005777CA" w:rsidP="005777CA">
      <w:pPr>
        <w:spacing w:after="0" w:line="240" w:lineRule="auto"/>
        <w:contextualSpacing/>
        <w:rPr>
          <w:rFonts w:ascii="__fkGroteskNeue_598ab8" w:hAnsi="__fkGroteskNeue_598ab8" w:hint="eastAsia"/>
          <w:b/>
          <w:bCs/>
          <w:color w:val="000000" w:themeColor="text1"/>
          <w:kern w:val="24"/>
          <w14:ligatures w14:val="none"/>
        </w:rPr>
      </w:pPr>
      <w:r w:rsidRPr="00404B7C">
        <w:rPr>
          <w:rFonts w:ascii="__fkGroteskNeue_598ab8" w:hAnsi="__fkGroteskNeue_598ab8"/>
          <w:b/>
          <w:bCs/>
          <w:color w:val="000000" w:themeColor="text1"/>
          <w:kern w:val="24"/>
          <w14:ligatures w14:val="none"/>
        </w:rPr>
        <w:t>HR's Strategic Approach</w:t>
      </w:r>
    </w:p>
    <w:p w14:paraId="6DBE1306" w14:textId="0E22B381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Culture Change: The HR team led efforts to transform the group's culture, focusing on innovation and employee development.</w:t>
      </w:r>
    </w:p>
    <w:p w14:paraId="2FECC8AA" w14:textId="4EFD7077" w:rsidR="005777CA" w:rsidRPr="005777CA" w:rsidRDefault="005777CA" w:rsidP="005777CA">
      <w:pPr>
        <w:spacing w:after="0" w:line="240" w:lineRule="auto"/>
        <w:contextualSpacing/>
        <w:rPr>
          <w:rFonts w:ascii="__fkGroteskNeue_598ab8" w:hAnsi="__fkGroteskNeue_598ab8" w:hint="eastAsia"/>
          <w:color w:val="000000" w:themeColor="text1"/>
          <w:kern w:val="24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Farming of the Future: HR spearheaded initiatives to drive technological advancements and sustainable practices in farming.</w:t>
      </w:r>
    </w:p>
    <w:p w14:paraId="29DAE26C" w14:textId="45A7BCA9" w:rsidR="005777CA" w:rsidRPr="005777CA" w:rsidRDefault="005777CA" w:rsidP="005777CA">
      <w:pPr>
        <w:spacing w:after="0" w:line="240" w:lineRule="auto"/>
        <w:contextualSpacing/>
        <w:rPr>
          <w:rFonts w:ascii="__fkGroteskNeue_598ab8" w:hAnsi="__fkGroteskNeue_598ab8" w:hint="eastAsia"/>
          <w:color w:val="000000" w:themeColor="text1"/>
          <w:kern w:val="24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Employer Branding: They worked to improve the image of both G's Fresh and the wider farming sector as an attractive employer.</w:t>
      </w:r>
    </w:p>
    <w:p w14:paraId="4D2D19B5" w14:textId="77777777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Ethics and Anti-slavery: HR positioned the company as a national leader in ethical practices and anti-slavery initiatives.</w:t>
      </w:r>
    </w:p>
    <w:p w14:paraId="2FEC4B01" w14:textId="77777777" w:rsidR="00404B7C" w:rsidRDefault="00404B7C" w:rsidP="005777CA">
      <w:pPr>
        <w:spacing w:after="0" w:line="240" w:lineRule="auto"/>
        <w:contextualSpacing/>
        <w:rPr>
          <w:rFonts w:ascii="__fkGroteskNeue_598ab8" w:hAnsi="__fkGroteskNeue_598ab8"/>
          <w:color w:val="000000" w:themeColor="text1"/>
          <w:kern w:val="24"/>
          <w14:ligatures w14:val="none"/>
        </w:rPr>
      </w:pPr>
    </w:p>
    <w:p w14:paraId="6500EB9B" w14:textId="320F5041" w:rsidR="00404B7C" w:rsidRPr="00404B7C" w:rsidRDefault="005777CA" w:rsidP="005777CA">
      <w:pPr>
        <w:spacing w:after="0" w:line="240" w:lineRule="auto"/>
        <w:contextualSpacing/>
        <w:rPr>
          <w:rFonts w:ascii="__fkGroteskNeue_598ab8" w:hAnsi="__fkGroteskNeue_598ab8"/>
          <w:b/>
          <w:bCs/>
          <w:color w:val="000000" w:themeColor="text1"/>
          <w:kern w:val="24"/>
          <w14:ligatures w14:val="none"/>
        </w:rPr>
      </w:pPr>
      <w:r w:rsidRPr="00404B7C">
        <w:rPr>
          <w:rFonts w:ascii="__fkGroteskNeue_598ab8" w:hAnsi="__fkGroteskNeue_598ab8"/>
          <w:b/>
          <w:bCs/>
          <w:color w:val="000000" w:themeColor="text1"/>
          <w:kern w:val="24"/>
          <w14:ligatures w14:val="none"/>
        </w:rPr>
        <w:t>Key Initiatives:</w:t>
      </w:r>
    </w:p>
    <w:p w14:paraId="564011BD" w14:textId="7C144E5D" w:rsidR="005777CA" w:rsidRPr="00404B7C" w:rsidRDefault="005777CA" w:rsidP="00404B7C">
      <w:pPr>
        <w:spacing w:after="0" w:line="240" w:lineRule="auto"/>
        <w:contextualSpacing/>
        <w:rPr>
          <w:rFonts w:ascii="__fkGroteskNeue_598ab8" w:hAnsi="__fkGroteskNeue_598ab8"/>
          <w:color w:val="000000" w:themeColor="text1"/>
          <w:kern w:val="24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PPV (Promise, Philosophy and Values) Implementation: HR developed and rolled out a comprehensive framework to align the organi</w:t>
      </w:r>
      <w:r w:rsidR="008D7F9B">
        <w:rPr>
          <w:rFonts w:ascii="__fkGroteskNeue_598ab8" w:hAnsi="__fkGroteskNeue_598ab8"/>
          <w:color w:val="000000" w:themeColor="text1"/>
          <w:kern w:val="24"/>
          <w14:ligatures w14:val="none"/>
        </w:rPr>
        <w:t>s</w:t>
      </w: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ation's culture with its strategic goals.</w:t>
      </w:r>
    </w:p>
    <w:p w14:paraId="72F56975" w14:textId="77777777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Talent Development: Implemented a balanced approach of in-house development and external recruitment to bring in fresh perspectives.</w:t>
      </w:r>
    </w:p>
    <w:p w14:paraId="4BDB99A0" w14:textId="2F18AD80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Labo</w:t>
      </w:r>
      <w:r>
        <w:rPr>
          <w:rFonts w:ascii="__fkGroteskNeue_598ab8" w:hAnsi="__fkGroteskNeue_598ab8"/>
          <w:color w:val="000000" w:themeColor="text1"/>
          <w:kern w:val="24"/>
          <w14:ligatures w14:val="none"/>
        </w:rPr>
        <w:t>u</w:t>
      </w: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r Supply Management: Leveraged HR expertise to ensure a stable workforce, even during challenging periods like lockdowns.</w:t>
      </w:r>
    </w:p>
    <w:p w14:paraId="42A16D29" w14:textId="77777777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Stakeholder Engagement: Focused on creating value for all stakeholders, including employees, customers, and the community.</w:t>
      </w:r>
    </w:p>
    <w:p w14:paraId="2FC0603E" w14:textId="77777777" w:rsidR="005777CA" w:rsidRDefault="005777CA" w:rsidP="005777CA">
      <w:pPr>
        <w:spacing w:after="0" w:line="240" w:lineRule="auto"/>
        <w:contextualSpacing/>
        <w:rPr>
          <w:rFonts w:ascii="__fkGroteskNeue_598ab8" w:hAnsi="__fkGroteskNeue_598ab8" w:hint="eastAsia"/>
          <w:color w:val="000000" w:themeColor="text1"/>
          <w:kern w:val="24"/>
          <w14:ligatures w14:val="none"/>
        </w:rPr>
      </w:pPr>
    </w:p>
    <w:p w14:paraId="5ED930C9" w14:textId="77777777" w:rsidR="005777CA" w:rsidRPr="00404B7C" w:rsidRDefault="005777CA" w:rsidP="005777CA">
      <w:pPr>
        <w:spacing w:after="0" w:line="240" w:lineRule="auto"/>
        <w:contextualSpacing/>
        <w:rPr>
          <w:rFonts w:ascii="__fkGroteskNeue_598ab8" w:hAnsi="__fkGroteskNeue_598ab8" w:hint="eastAsia"/>
          <w:b/>
          <w:bCs/>
          <w:color w:val="000000" w:themeColor="text1"/>
          <w:kern w:val="24"/>
          <w14:ligatures w14:val="none"/>
        </w:rPr>
      </w:pPr>
      <w:r w:rsidRPr="00404B7C">
        <w:rPr>
          <w:rFonts w:ascii="__fkGroteskNeue_598ab8" w:hAnsi="__fkGroteskNeue_598ab8"/>
          <w:b/>
          <w:bCs/>
          <w:color w:val="000000" w:themeColor="text1"/>
          <w:kern w:val="24"/>
          <w14:ligatures w14:val="none"/>
        </w:rPr>
        <w:t>Results</w:t>
      </w:r>
    </w:p>
    <w:p w14:paraId="45E59629" w14:textId="0C4C1BF5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G's Fresh Group successfully transformed its image from a traditional farming company to an innovative, technology-driven organi</w:t>
      </w:r>
      <w:r>
        <w:rPr>
          <w:rFonts w:ascii="__fkGroteskNeue_598ab8" w:hAnsi="__fkGroteskNeue_598ab8"/>
          <w:color w:val="000000" w:themeColor="text1"/>
          <w:kern w:val="24"/>
          <w14:ligatures w14:val="none"/>
        </w:rPr>
        <w:t>s</w:t>
      </w: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ation.</w:t>
      </w:r>
    </w:p>
    <w:p w14:paraId="13BE7BB0" w14:textId="587A01F7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The company became recogni</w:t>
      </w:r>
      <w:r>
        <w:rPr>
          <w:rFonts w:ascii="__fkGroteskNeue_598ab8" w:hAnsi="__fkGroteskNeue_598ab8"/>
          <w:color w:val="000000" w:themeColor="text1"/>
          <w:kern w:val="24"/>
          <w14:ligatures w14:val="none"/>
        </w:rPr>
        <w:t>s</w:t>
      </w: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ed as a leader in ethical practices within the agriculture sector.</w:t>
      </w:r>
    </w:p>
    <w:p w14:paraId="0D9BCBC8" w14:textId="77777777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Improved ability to attract and retain talent, both from within and outside the farming industry.</w:t>
      </w:r>
    </w:p>
    <w:p w14:paraId="2CE57E04" w14:textId="77777777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Enhanced operational efficiency through better labor management and cultural alignment.</w:t>
      </w:r>
    </w:p>
    <w:p w14:paraId="17E47E6B" w14:textId="77777777" w:rsid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Increased adaptability to challenges, as demonstrated by their ability to navigate the COVID-19 crisis.</w:t>
      </w:r>
    </w:p>
    <w:p w14:paraId="3040C697" w14:textId="77777777" w:rsid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BBC0105" w14:textId="15256591" w:rsidR="005777CA" w:rsidRPr="005777CA" w:rsidRDefault="005777CA" w:rsidP="005777CA">
      <w:pPr>
        <w:spacing w:after="0" w:line="240" w:lineRule="auto"/>
        <w:contextualSpacing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Beverly Dixon, Group HR Director, summari</w:t>
      </w:r>
      <w:r>
        <w:rPr>
          <w:rFonts w:ascii="__fkGroteskNeue_598ab8" w:hAnsi="__fkGroteskNeue_598ab8"/>
          <w:color w:val="000000" w:themeColor="text1"/>
          <w:kern w:val="24"/>
          <w14:ligatures w14:val="none"/>
        </w:rPr>
        <w:t>s</w:t>
      </w: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ed the impact: "Farming today is an innovative and capital-intensive industry, but it has not been seen as a great place to work. We are changing that and traditional opinions and practices, growing through a balance of in-house development and recruitment from outside the sector to get the best out of our people, to their benefit and that of all of our stakeholders"</w:t>
      </w:r>
      <w:r>
        <w:rPr>
          <w:rFonts w:ascii="var(--font-berkeley-mono)" w:hAnsi="var(--font-berkeley-mono)"/>
          <w:color w:val="000000" w:themeColor="text1"/>
          <w:kern w:val="24"/>
          <w14:ligatures w14:val="none"/>
        </w:rPr>
        <w:t>.</w:t>
      </w:r>
    </w:p>
    <w:p w14:paraId="44D5F751" w14:textId="77777777" w:rsidR="005777CA" w:rsidRDefault="005777CA" w:rsidP="005777CA">
      <w:pPr>
        <w:spacing w:after="0" w:line="240" w:lineRule="auto"/>
        <w:rPr>
          <w:rFonts w:ascii="__fkGroteskNeue_598ab8" w:hAnsi="__fkGroteskNeue_598ab8" w:hint="eastAsia"/>
          <w:color w:val="000000" w:themeColor="text1"/>
          <w:kern w:val="24"/>
          <w14:ligatures w14:val="none"/>
        </w:rPr>
      </w:pPr>
    </w:p>
    <w:p w14:paraId="167FD670" w14:textId="7754A061" w:rsidR="005777CA" w:rsidRPr="005777CA" w:rsidRDefault="005777CA" w:rsidP="005777C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lastRenderedPageBreak/>
        <w:t>This case study demonstrates how HR can add significant value by driving strategic change, improving organi</w:t>
      </w:r>
      <w:r>
        <w:rPr>
          <w:rFonts w:ascii="__fkGroteskNeue_598ab8" w:hAnsi="__fkGroteskNeue_598ab8"/>
          <w:color w:val="000000" w:themeColor="text1"/>
          <w:kern w:val="24"/>
          <w14:ligatures w14:val="none"/>
        </w:rPr>
        <w:t>s</w:t>
      </w:r>
      <w:r w:rsidRPr="005777CA">
        <w:rPr>
          <w:rFonts w:ascii="__fkGroteskNeue_598ab8" w:hAnsi="__fkGroteskNeue_598ab8"/>
          <w:color w:val="000000" w:themeColor="text1"/>
          <w:kern w:val="24"/>
          <w14:ligatures w14:val="none"/>
        </w:rPr>
        <w:t>ational culture, enhancing employer branding, and positioning a company as an industry leader in innovation and ethical practices.</w:t>
      </w:r>
    </w:p>
    <w:p w14:paraId="21458897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9D7163" w14:textId="77777777" w:rsidR="00AC4E64" w:rsidRDefault="00AC4E64" w:rsidP="008D7F9B">
      <w:pPr>
        <w:spacing w:after="0" w:line="240" w:lineRule="auto"/>
      </w:pPr>
      <w:r>
        <w:separator/>
      </w:r>
    </w:p>
  </w:endnote>
  <w:endnote w:type="continuationSeparator" w:id="0">
    <w:p w14:paraId="008FFB6C" w14:textId="77777777" w:rsidR="00AC4E64" w:rsidRDefault="00AC4E64" w:rsidP="008D7F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__fkGroteskNeue_598ab8">
    <w:altName w:val="Cambria"/>
    <w:panose1 w:val="00000000000000000000"/>
    <w:charset w:val="00"/>
    <w:family w:val="roman"/>
    <w:notTrueType/>
    <w:pitch w:val="default"/>
  </w:font>
  <w:font w:name="var(--font-berkeley-mono)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EDFA20" w14:textId="77777777" w:rsidR="00AC4E64" w:rsidRDefault="00AC4E64" w:rsidP="008D7F9B">
      <w:pPr>
        <w:spacing w:after="0" w:line="240" w:lineRule="auto"/>
      </w:pPr>
      <w:r>
        <w:separator/>
      </w:r>
    </w:p>
  </w:footnote>
  <w:footnote w:type="continuationSeparator" w:id="0">
    <w:p w14:paraId="21405B20" w14:textId="77777777" w:rsidR="00AC4E64" w:rsidRDefault="00AC4E64" w:rsidP="008D7F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814DA5"/>
    <w:multiLevelType w:val="hybridMultilevel"/>
    <w:tmpl w:val="CE72A372"/>
    <w:lvl w:ilvl="0" w:tplc="C494128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876505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1F892F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D0CAAE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13A13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D08083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CC49D3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CCABA0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738279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79198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77CA"/>
    <w:rsid w:val="003E1F24"/>
    <w:rsid w:val="003E28CC"/>
    <w:rsid w:val="00404B7C"/>
    <w:rsid w:val="005777CA"/>
    <w:rsid w:val="008D7F9B"/>
    <w:rsid w:val="00AC4E64"/>
    <w:rsid w:val="00C569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4F8A590"/>
  <w15:chartTrackingRefBased/>
  <w15:docId w15:val="{43A9CF92-F8A3-4BE5-B7D2-9EE19819AE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77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77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77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77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77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77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77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77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77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77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77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77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77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77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77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77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77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77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77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77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77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77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77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77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77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77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77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77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77C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777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5777C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D7F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7F9B"/>
  </w:style>
  <w:style w:type="paragraph" w:styleId="Footer">
    <w:name w:val="footer"/>
    <w:basedOn w:val="Normal"/>
    <w:link w:val="FooterChar"/>
    <w:uiPriority w:val="99"/>
    <w:unhideWhenUsed/>
    <w:rsid w:val="008D7F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7F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9522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389</Words>
  <Characters>2352</Characters>
  <Application>Microsoft Office Word</Application>
  <DocSecurity>0</DocSecurity>
  <Lines>50</Lines>
  <Paragraphs>23</Paragraphs>
  <ScaleCrop>false</ScaleCrop>
  <Company>University of Wales Trinity Saint David</Company>
  <LinksUpToDate>false</LinksUpToDate>
  <CharactersWithSpaces>2718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3</cp:revision>
  <dcterms:created xsi:type="dcterms:W3CDTF">2024-11-06T21:02:00Z</dcterms:created>
  <dcterms:modified xsi:type="dcterms:W3CDTF">2024-11-06T21:08:00Z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17e5d03b-e01d-4f79-ab1e-6b8d57f62ff5</vt:lpwstr>
  </property>
</Properties>
</file>