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3A0EE" w14:textId="021B972B" w:rsidR="00D55438" w:rsidRDefault="006B244A" w:rsidP="00D55438">
      <w:pPr>
        <w:rPr>
          <w:b/>
          <w:bCs/>
          <w:sz w:val="32"/>
          <w:szCs w:val="32"/>
        </w:rPr>
      </w:pPr>
      <w:r>
        <w:rPr>
          <w:b/>
          <w:bCs/>
          <w:noProof/>
          <w:sz w:val="32"/>
          <w:szCs w:val="32"/>
        </w:rPr>
        <w:drawing>
          <wp:anchor distT="0" distB="0" distL="114300" distR="114300" simplePos="0" relativeHeight="251664384" behindDoc="0" locked="0" layoutInCell="1" allowOverlap="1" wp14:anchorId="67B46778" wp14:editId="3CEAEB86">
            <wp:simplePos x="0" y="0"/>
            <wp:positionH relativeFrom="column">
              <wp:posOffset>-323850</wp:posOffset>
            </wp:positionH>
            <wp:positionV relativeFrom="paragraph">
              <wp:posOffset>0</wp:posOffset>
            </wp:positionV>
            <wp:extent cx="1428750" cy="1828800"/>
            <wp:effectExtent l="0" t="0" r="0" b="0"/>
            <wp:wrapSquare wrapText="bothSides"/>
            <wp:docPr id="1221198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8750" cy="1828800"/>
                    </a:xfrm>
                    <a:prstGeom prst="rect">
                      <a:avLst/>
                    </a:prstGeom>
                    <a:noFill/>
                  </pic:spPr>
                </pic:pic>
              </a:graphicData>
            </a:graphic>
            <wp14:sizeRelH relativeFrom="margin">
              <wp14:pctWidth>0</wp14:pctWidth>
            </wp14:sizeRelH>
            <wp14:sizeRelV relativeFrom="margin">
              <wp14:pctHeight>0</wp14:pctHeight>
            </wp14:sizeRelV>
          </wp:anchor>
        </w:drawing>
      </w:r>
    </w:p>
    <w:p w14:paraId="0177C155" w14:textId="590B5D59" w:rsidR="00437285" w:rsidRPr="005859A6" w:rsidRDefault="00C002EC" w:rsidP="005859A6">
      <w:pPr>
        <w:spacing w:line="360" w:lineRule="auto"/>
        <w:jc w:val="both"/>
        <w:rPr>
          <w:rFonts w:ascii="Arial" w:hAnsi="Arial" w:cs="Arial"/>
          <w:b/>
          <w:bCs/>
        </w:rPr>
      </w:pPr>
      <w:r>
        <w:rPr>
          <w:rFonts w:ascii="Arial" w:hAnsi="Arial" w:cs="Arial"/>
          <w:b/>
          <w:bCs/>
        </w:rPr>
        <w:t xml:space="preserve"> </w:t>
      </w:r>
      <w:r w:rsidR="00437285" w:rsidRPr="005859A6">
        <w:rPr>
          <w:rFonts w:ascii="Arial" w:hAnsi="Arial" w:cs="Arial"/>
          <w:b/>
          <w:bCs/>
        </w:rPr>
        <w:t>Student name:</w:t>
      </w:r>
      <w:r w:rsidR="002F38D2" w:rsidRPr="005859A6">
        <w:rPr>
          <w:rFonts w:ascii="Arial" w:hAnsi="Arial" w:cs="Arial"/>
          <w:b/>
          <w:bCs/>
        </w:rPr>
        <w:t xml:space="preserve"> Eva</w:t>
      </w:r>
      <w:r w:rsidR="00A33AFF" w:rsidRPr="005859A6">
        <w:rPr>
          <w:rFonts w:ascii="Arial" w:hAnsi="Arial" w:cs="Arial"/>
          <w:b/>
          <w:bCs/>
        </w:rPr>
        <w:t xml:space="preserve">risto </w:t>
      </w:r>
      <w:r w:rsidR="002F38D2" w:rsidRPr="005859A6">
        <w:rPr>
          <w:rFonts w:ascii="Arial" w:hAnsi="Arial" w:cs="Arial"/>
          <w:b/>
          <w:bCs/>
        </w:rPr>
        <w:t>F</w:t>
      </w:r>
      <w:r w:rsidR="00A33AFF" w:rsidRPr="005859A6">
        <w:rPr>
          <w:rFonts w:ascii="Arial" w:hAnsi="Arial" w:cs="Arial"/>
          <w:b/>
          <w:bCs/>
        </w:rPr>
        <w:t>reite De Melo</w:t>
      </w:r>
    </w:p>
    <w:p w14:paraId="0E0BBDFB" w14:textId="4B856F4B" w:rsidR="002F38D2" w:rsidRPr="005859A6" w:rsidRDefault="00C002EC" w:rsidP="005859A6">
      <w:pPr>
        <w:spacing w:line="360" w:lineRule="auto"/>
        <w:jc w:val="both"/>
        <w:rPr>
          <w:rFonts w:ascii="Arial" w:hAnsi="Arial" w:cs="Arial"/>
          <w:b/>
          <w:bCs/>
        </w:rPr>
      </w:pPr>
      <w:r>
        <w:rPr>
          <w:rFonts w:ascii="Arial" w:hAnsi="Arial" w:cs="Arial"/>
          <w:b/>
          <w:bCs/>
        </w:rPr>
        <w:t xml:space="preserve"> </w:t>
      </w:r>
      <w:r w:rsidR="002F38D2" w:rsidRPr="005859A6">
        <w:rPr>
          <w:rFonts w:ascii="Arial" w:hAnsi="Arial" w:cs="Arial"/>
          <w:b/>
          <w:bCs/>
        </w:rPr>
        <w:t>Student ID</w:t>
      </w:r>
      <w:r w:rsidR="00A33AFF" w:rsidRPr="005859A6">
        <w:rPr>
          <w:rFonts w:ascii="Arial" w:hAnsi="Arial" w:cs="Arial"/>
          <w:b/>
          <w:bCs/>
        </w:rPr>
        <w:t>: 2129710</w:t>
      </w:r>
    </w:p>
    <w:p w14:paraId="6A408B7B" w14:textId="6F37D223" w:rsidR="00437285" w:rsidRPr="005859A6" w:rsidRDefault="00C002EC" w:rsidP="005859A6">
      <w:pPr>
        <w:spacing w:line="360" w:lineRule="auto"/>
        <w:jc w:val="both"/>
        <w:rPr>
          <w:rFonts w:ascii="Arial" w:hAnsi="Arial" w:cs="Arial"/>
          <w:b/>
          <w:bCs/>
        </w:rPr>
      </w:pPr>
      <w:r>
        <w:rPr>
          <w:rFonts w:ascii="Arial" w:hAnsi="Arial" w:cs="Arial"/>
          <w:b/>
          <w:bCs/>
        </w:rPr>
        <w:t xml:space="preserve"> </w:t>
      </w:r>
      <w:r w:rsidR="00437285" w:rsidRPr="005859A6">
        <w:rPr>
          <w:rFonts w:ascii="Arial" w:hAnsi="Arial" w:cs="Arial"/>
          <w:b/>
          <w:bCs/>
        </w:rPr>
        <w:t>Programme:</w:t>
      </w:r>
      <w:r w:rsidR="00A33AFF" w:rsidRPr="005859A6">
        <w:rPr>
          <w:rFonts w:ascii="Arial" w:hAnsi="Arial" w:cs="Arial"/>
          <w:b/>
          <w:bCs/>
        </w:rPr>
        <w:t xml:space="preserve"> </w:t>
      </w:r>
      <w:r w:rsidR="004E3485" w:rsidRPr="005859A6">
        <w:rPr>
          <w:rFonts w:ascii="Arial" w:hAnsi="Arial" w:cs="Arial"/>
          <w:b/>
        </w:rPr>
        <w:t>Master of Business Administration</w:t>
      </w:r>
    </w:p>
    <w:p w14:paraId="17F617C6" w14:textId="56FAD12F" w:rsidR="00C002EC" w:rsidRDefault="00C002EC" w:rsidP="005859A6">
      <w:pPr>
        <w:spacing w:line="360" w:lineRule="auto"/>
        <w:jc w:val="both"/>
        <w:rPr>
          <w:rFonts w:ascii="Arial" w:hAnsi="Arial" w:cs="Arial"/>
          <w:b/>
          <w:bCs/>
        </w:rPr>
      </w:pPr>
      <w:r>
        <w:rPr>
          <w:rFonts w:ascii="Arial" w:hAnsi="Arial" w:cs="Arial"/>
          <w:b/>
          <w:bCs/>
        </w:rPr>
        <w:t xml:space="preserve"> </w:t>
      </w:r>
      <w:r w:rsidR="00437285" w:rsidRPr="005859A6">
        <w:rPr>
          <w:rFonts w:ascii="Arial" w:hAnsi="Arial" w:cs="Arial"/>
          <w:b/>
          <w:bCs/>
        </w:rPr>
        <w:t>Module:</w:t>
      </w:r>
      <w:r w:rsidR="006F56E8" w:rsidRPr="005859A6">
        <w:rPr>
          <w:rFonts w:ascii="Arial" w:hAnsi="Arial" w:cs="Arial"/>
          <w:b/>
        </w:rPr>
        <w:t xml:space="preserve"> </w:t>
      </w:r>
      <w:r w:rsidR="006F56E8" w:rsidRPr="005859A6">
        <w:rPr>
          <w:rFonts w:ascii="Arial" w:hAnsi="Arial" w:cs="Arial"/>
          <w:b/>
        </w:rPr>
        <w:t>International Marketing: Principles and Practices</w:t>
      </w:r>
    </w:p>
    <w:p w14:paraId="63E46C85" w14:textId="38866C50" w:rsidR="00437285" w:rsidRPr="005859A6" w:rsidRDefault="002F38D2" w:rsidP="005859A6">
      <w:pPr>
        <w:spacing w:line="360" w:lineRule="auto"/>
        <w:jc w:val="both"/>
        <w:rPr>
          <w:rFonts w:ascii="Arial" w:hAnsi="Arial" w:cs="Arial"/>
          <w:b/>
          <w:bCs/>
        </w:rPr>
      </w:pPr>
      <w:r w:rsidRPr="005859A6">
        <w:rPr>
          <w:rFonts w:ascii="Arial" w:hAnsi="Arial" w:cs="Arial"/>
          <w:b/>
          <w:bCs/>
        </w:rPr>
        <w:t xml:space="preserve"> </w:t>
      </w:r>
      <w:r w:rsidR="00437285" w:rsidRPr="005859A6">
        <w:rPr>
          <w:rFonts w:ascii="Arial" w:hAnsi="Arial" w:cs="Arial"/>
          <w:b/>
          <w:bCs/>
        </w:rPr>
        <w:t>Module code:</w:t>
      </w:r>
      <w:r w:rsidR="006D6283" w:rsidRPr="005859A6">
        <w:rPr>
          <w:rFonts w:ascii="Arial" w:hAnsi="Arial" w:cs="Arial"/>
          <w:b/>
        </w:rPr>
        <w:t xml:space="preserve"> </w:t>
      </w:r>
      <w:r w:rsidR="006D6283" w:rsidRPr="005859A6">
        <w:rPr>
          <w:rFonts w:ascii="Arial" w:hAnsi="Arial" w:cs="Arial"/>
          <w:b/>
        </w:rPr>
        <w:t>LCMB7026</w:t>
      </w:r>
    </w:p>
    <w:p w14:paraId="4D240D85" w14:textId="37FDFD1C" w:rsidR="00437285" w:rsidRPr="005859A6" w:rsidRDefault="00437285" w:rsidP="005859A6">
      <w:pPr>
        <w:spacing w:line="360" w:lineRule="auto"/>
        <w:jc w:val="both"/>
        <w:rPr>
          <w:rFonts w:ascii="Arial" w:hAnsi="Arial" w:cs="Arial"/>
          <w:b/>
          <w:bCs/>
        </w:rPr>
      </w:pPr>
      <w:r w:rsidRPr="005859A6">
        <w:rPr>
          <w:rFonts w:ascii="Arial" w:hAnsi="Arial" w:cs="Arial"/>
          <w:b/>
          <w:bCs/>
        </w:rPr>
        <w:t xml:space="preserve">                         </w:t>
      </w:r>
      <w:r w:rsidR="00C002EC">
        <w:rPr>
          <w:rFonts w:ascii="Arial" w:hAnsi="Arial" w:cs="Arial"/>
          <w:b/>
          <w:bCs/>
        </w:rPr>
        <w:t xml:space="preserve">     </w:t>
      </w:r>
      <w:r w:rsidRPr="005859A6">
        <w:rPr>
          <w:rFonts w:ascii="Arial" w:hAnsi="Arial" w:cs="Arial"/>
          <w:b/>
          <w:bCs/>
        </w:rPr>
        <w:t xml:space="preserve"> </w:t>
      </w:r>
      <w:r w:rsidRPr="005859A6">
        <w:rPr>
          <w:rFonts w:ascii="Arial" w:hAnsi="Arial" w:cs="Arial"/>
          <w:b/>
          <w:bCs/>
        </w:rPr>
        <w:t>Lecturer:</w:t>
      </w:r>
      <w:r w:rsidR="002E0293" w:rsidRPr="005859A6">
        <w:rPr>
          <w:rFonts w:ascii="Arial" w:hAnsi="Arial" w:cs="Arial"/>
          <w:b/>
        </w:rPr>
        <w:t xml:space="preserve"> </w:t>
      </w:r>
      <w:r w:rsidR="002E0293" w:rsidRPr="005859A6">
        <w:rPr>
          <w:rFonts w:ascii="Arial" w:hAnsi="Arial" w:cs="Arial"/>
          <w:b/>
        </w:rPr>
        <w:t>Taonga Kaonga</w:t>
      </w:r>
    </w:p>
    <w:p w14:paraId="2995A5CA" w14:textId="684BF6B1" w:rsidR="00617C11" w:rsidRPr="005859A6" w:rsidRDefault="00437285" w:rsidP="005859A6">
      <w:pPr>
        <w:spacing w:line="360" w:lineRule="auto"/>
        <w:jc w:val="both"/>
        <w:rPr>
          <w:rFonts w:ascii="Arial" w:hAnsi="Arial" w:cs="Arial"/>
          <w:b/>
          <w:bCs/>
        </w:rPr>
      </w:pPr>
      <w:r w:rsidRPr="005859A6">
        <w:rPr>
          <w:rFonts w:ascii="Arial" w:hAnsi="Arial" w:cs="Arial"/>
          <w:b/>
          <w:bCs/>
        </w:rPr>
        <w:t xml:space="preserve">                      </w:t>
      </w:r>
      <w:r w:rsidR="00C002EC">
        <w:rPr>
          <w:rFonts w:ascii="Arial" w:hAnsi="Arial" w:cs="Arial"/>
          <w:b/>
          <w:bCs/>
        </w:rPr>
        <w:t xml:space="preserve">      </w:t>
      </w:r>
      <w:r w:rsidRPr="005859A6">
        <w:rPr>
          <w:rFonts w:ascii="Arial" w:hAnsi="Arial" w:cs="Arial"/>
          <w:b/>
          <w:bCs/>
        </w:rPr>
        <w:t xml:space="preserve">   </w:t>
      </w:r>
      <w:r w:rsidRPr="005859A6">
        <w:rPr>
          <w:rFonts w:ascii="Arial" w:hAnsi="Arial" w:cs="Arial"/>
          <w:b/>
          <w:bCs/>
        </w:rPr>
        <w:t>Assignment Title:</w:t>
      </w:r>
      <w:r w:rsidRPr="005859A6">
        <w:rPr>
          <w:rFonts w:ascii="Arial" w:hAnsi="Arial" w:cs="Arial"/>
          <w:b/>
          <w:bCs/>
        </w:rPr>
        <w:t xml:space="preserve"> </w:t>
      </w:r>
      <w:r w:rsidR="005859A6" w:rsidRPr="005859A6">
        <w:rPr>
          <w:rFonts w:ascii="Arial" w:hAnsi="Arial" w:cs="Arial"/>
          <w:b/>
          <w:bCs/>
        </w:rPr>
        <w:t>International Marketing: Principles and Practices</w:t>
      </w:r>
    </w:p>
    <w:p w14:paraId="18A13ACF" w14:textId="7DBF5BE8" w:rsidR="00617C11" w:rsidRDefault="00617C11" w:rsidP="00D55438">
      <w:pPr>
        <w:rPr>
          <w:b/>
          <w:bCs/>
          <w:sz w:val="32"/>
          <w:szCs w:val="32"/>
        </w:rPr>
      </w:pPr>
    </w:p>
    <w:p w14:paraId="1EF17BCB" w14:textId="3D209C3E" w:rsidR="00617C11" w:rsidRDefault="00617C11" w:rsidP="00D55438">
      <w:pPr>
        <w:rPr>
          <w:b/>
          <w:bCs/>
          <w:sz w:val="32"/>
          <w:szCs w:val="32"/>
        </w:rPr>
      </w:pPr>
    </w:p>
    <w:p w14:paraId="6C8B8D58" w14:textId="111BDA3D" w:rsidR="00D15DAF" w:rsidRDefault="00D15DAF" w:rsidP="00551036">
      <w:pPr>
        <w:pStyle w:val="NormalWeb"/>
        <w:rPr>
          <w:rStyle w:val="Strong"/>
          <w:rFonts w:eastAsiaTheme="majorEastAsia"/>
        </w:rPr>
      </w:pPr>
    </w:p>
    <w:p w14:paraId="474DF22B" w14:textId="1B623783" w:rsidR="00D15DAF" w:rsidRDefault="00D15DAF" w:rsidP="00551036">
      <w:pPr>
        <w:pStyle w:val="NormalWeb"/>
        <w:rPr>
          <w:rStyle w:val="Strong"/>
          <w:rFonts w:eastAsiaTheme="majorEastAsia"/>
        </w:rPr>
      </w:pPr>
    </w:p>
    <w:p w14:paraId="61D83BCA" w14:textId="6F40AFC0" w:rsidR="00D15DAF" w:rsidRDefault="00D15DAF" w:rsidP="00551036">
      <w:pPr>
        <w:pStyle w:val="NormalWeb"/>
        <w:rPr>
          <w:rStyle w:val="Strong"/>
          <w:rFonts w:eastAsiaTheme="majorEastAsia"/>
        </w:rPr>
      </w:pPr>
    </w:p>
    <w:p w14:paraId="6040DDBE" w14:textId="24188D7A" w:rsidR="00D15DAF" w:rsidRDefault="00D15DAF" w:rsidP="00551036">
      <w:pPr>
        <w:pStyle w:val="NormalWeb"/>
        <w:rPr>
          <w:rStyle w:val="Strong"/>
          <w:rFonts w:eastAsiaTheme="majorEastAsia"/>
        </w:rPr>
      </w:pPr>
    </w:p>
    <w:p w14:paraId="3EA69ED6" w14:textId="672005F7" w:rsidR="00617C11" w:rsidRDefault="00617C11" w:rsidP="00551036">
      <w:pPr>
        <w:pStyle w:val="NormalWeb"/>
        <w:rPr>
          <w:rStyle w:val="Strong"/>
          <w:rFonts w:eastAsiaTheme="majorEastAsia"/>
          <w:sz w:val="28"/>
          <w:szCs w:val="28"/>
        </w:rPr>
      </w:pPr>
    </w:p>
    <w:p w14:paraId="39DD1DAA" w14:textId="54090D4E" w:rsidR="00617C11" w:rsidRDefault="00617C11" w:rsidP="00551036">
      <w:pPr>
        <w:pStyle w:val="NormalWeb"/>
        <w:rPr>
          <w:rStyle w:val="Strong"/>
          <w:rFonts w:eastAsiaTheme="majorEastAsia"/>
          <w:sz w:val="28"/>
          <w:szCs w:val="28"/>
        </w:rPr>
      </w:pPr>
    </w:p>
    <w:p w14:paraId="7877EA7A" w14:textId="4DC5D1A9" w:rsidR="00617C11" w:rsidRDefault="00617C11" w:rsidP="00551036">
      <w:pPr>
        <w:pStyle w:val="NormalWeb"/>
        <w:rPr>
          <w:rStyle w:val="Strong"/>
          <w:rFonts w:eastAsiaTheme="majorEastAsia"/>
          <w:sz w:val="28"/>
          <w:szCs w:val="28"/>
        </w:rPr>
      </w:pPr>
    </w:p>
    <w:p w14:paraId="4A50F3E1" w14:textId="009910C1" w:rsidR="00617C11" w:rsidRDefault="00617C11" w:rsidP="00551036">
      <w:pPr>
        <w:pStyle w:val="NormalWeb"/>
        <w:rPr>
          <w:rStyle w:val="Strong"/>
          <w:rFonts w:eastAsiaTheme="majorEastAsia"/>
          <w:sz w:val="28"/>
          <w:szCs w:val="28"/>
        </w:rPr>
      </w:pPr>
    </w:p>
    <w:p w14:paraId="500D85FA" w14:textId="7F7F5EA3" w:rsidR="00617C11" w:rsidRDefault="00617C11" w:rsidP="00551036">
      <w:pPr>
        <w:pStyle w:val="NormalWeb"/>
        <w:rPr>
          <w:rStyle w:val="Strong"/>
          <w:rFonts w:eastAsiaTheme="majorEastAsia"/>
          <w:sz w:val="28"/>
          <w:szCs w:val="28"/>
        </w:rPr>
      </w:pPr>
    </w:p>
    <w:p w14:paraId="07E761DE" w14:textId="07CEE8D1" w:rsidR="00617C11" w:rsidRDefault="00617C11" w:rsidP="00551036">
      <w:pPr>
        <w:pStyle w:val="NormalWeb"/>
        <w:rPr>
          <w:rStyle w:val="Strong"/>
          <w:rFonts w:eastAsiaTheme="majorEastAsia"/>
          <w:sz w:val="28"/>
          <w:szCs w:val="28"/>
        </w:rPr>
      </w:pPr>
    </w:p>
    <w:p w14:paraId="353E6E64" w14:textId="27A46899" w:rsidR="00617C11" w:rsidRDefault="00617C11" w:rsidP="00551036">
      <w:pPr>
        <w:pStyle w:val="NormalWeb"/>
        <w:rPr>
          <w:rStyle w:val="Strong"/>
          <w:rFonts w:eastAsiaTheme="majorEastAsia"/>
          <w:sz w:val="28"/>
          <w:szCs w:val="28"/>
        </w:rPr>
      </w:pPr>
    </w:p>
    <w:p w14:paraId="0BE3CE2B" w14:textId="03E3032B" w:rsidR="00617C11" w:rsidRDefault="00617C11" w:rsidP="00551036">
      <w:pPr>
        <w:pStyle w:val="NormalWeb"/>
        <w:rPr>
          <w:rStyle w:val="Strong"/>
          <w:rFonts w:eastAsiaTheme="majorEastAsia"/>
          <w:sz w:val="28"/>
          <w:szCs w:val="28"/>
        </w:rPr>
      </w:pPr>
    </w:p>
    <w:p w14:paraId="016CC920" w14:textId="633434EF" w:rsidR="00617C11" w:rsidRDefault="00617C11" w:rsidP="00551036">
      <w:pPr>
        <w:pStyle w:val="NormalWeb"/>
        <w:rPr>
          <w:rStyle w:val="Strong"/>
          <w:rFonts w:eastAsiaTheme="majorEastAsia"/>
          <w:sz w:val="28"/>
          <w:szCs w:val="28"/>
        </w:rPr>
      </w:pPr>
    </w:p>
    <w:p w14:paraId="702B7E92" w14:textId="516A8AFF" w:rsidR="00617C11" w:rsidRDefault="00617C11" w:rsidP="00551036">
      <w:pPr>
        <w:pStyle w:val="NormalWeb"/>
        <w:rPr>
          <w:rStyle w:val="Strong"/>
          <w:rFonts w:eastAsiaTheme="majorEastAsia"/>
          <w:sz w:val="28"/>
          <w:szCs w:val="28"/>
        </w:rPr>
      </w:pPr>
    </w:p>
    <w:p w14:paraId="53905010" w14:textId="5F3E47D4" w:rsidR="00617C11" w:rsidRDefault="00617C11" w:rsidP="00551036">
      <w:pPr>
        <w:pStyle w:val="NormalWeb"/>
        <w:rPr>
          <w:rStyle w:val="Strong"/>
          <w:rFonts w:eastAsiaTheme="majorEastAsia"/>
          <w:sz w:val="28"/>
          <w:szCs w:val="28"/>
        </w:rPr>
      </w:pPr>
    </w:p>
    <w:p w14:paraId="0D230BEB" w14:textId="4F1C390B" w:rsidR="00617C11" w:rsidRDefault="00617C11" w:rsidP="00551036">
      <w:pPr>
        <w:pStyle w:val="NormalWeb"/>
        <w:rPr>
          <w:rStyle w:val="Strong"/>
          <w:rFonts w:eastAsiaTheme="majorEastAsia"/>
          <w:sz w:val="28"/>
          <w:szCs w:val="28"/>
        </w:rPr>
      </w:pPr>
    </w:p>
    <w:p w14:paraId="7C4A6321" w14:textId="61863EFB" w:rsidR="00617C11" w:rsidRDefault="00617C11" w:rsidP="00551036">
      <w:pPr>
        <w:pStyle w:val="NormalWeb"/>
        <w:rPr>
          <w:rStyle w:val="Strong"/>
          <w:rFonts w:eastAsiaTheme="majorEastAsia"/>
          <w:sz w:val="28"/>
          <w:szCs w:val="28"/>
        </w:rPr>
      </w:pPr>
    </w:p>
    <w:p w14:paraId="7AE3D906" w14:textId="28B49FC6" w:rsidR="00617C11" w:rsidRDefault="00617C11" w:rsidP="00551036">
      <w:pPr>
        <w:pStyle w:val="NormalWeb"/>
        <w:rPr>
          <w:rStyle w:val="Strong"/>
          <w:rFonts w:eastAsiaTheme="majorEastAsia"/>
          <w:sz w:val="28"/>
          <w:szCs w:val="28"/>
        </w:rPr>
      </w:pPr>
    </w:p>
    <w:p w14:paraId="1705375A" w14:textId="5F363C39" w:rsidR="00617C11" w:rsidRDefault="00617C11" w:rsidP="00551036">
      <w:pPr>
        <w:pStyle w:val="NormalWeb"/>
        <w:rPr>
          <w:rStyle w:val="Strong"/>
          <w:rFonts w:eastAsiaTheme="majorEastAsia"/>
          <w:sz w:val="28"/>
          <w:szCs w:val="28"/>
        </w:rPr>
      </w:pPr>
    </w:p>
    <w:p w14:paraId="505AFB43" w14:textId="3940C7BC" w:rsidR="00617C11" w:rsidRDefault="00617C11" w:rsidP="00551036">
      <w:pPr>
        <w:pStyle w:val="NormalWeb"/>
        <w:rPr>
          <w:rStyle w:val="Strong"/>
          <w:rFonts w:eastAsiaTheme="majorEastAsia"/>
          <w:sz w:val="28"/>
          <w:szCs w:val="28"/>
        </w:rPr>
      </w:pPr>
    </w:p>
    <w:p w14:paraId="619B6AA1" w14:textId="799A5722" w:rsidR="00617C11" w:rsidRPr="00537BD1" w:rsidRDefault="00537BD1" w:rsidP="00551036">
      <w:pPr>
        <w:pStyle w:val="NormalWeb"/>
        <w:rPr>
          <w:rStyle w:val="Strong"/>
          <w:rFonts w:ascii="Arial" w:eastAsiaTheme="majorEastAsia" w:hAnsi="Arial" w:cs="Arial"/>
          <w:b w:val="0"/>
          <w:bCs w:val="0"/>
          <w:sz w:val="22"/>
          <w:szCs w:val="22"/>
        </w:rPr>
      </w:pPr>
      <w:r>
        <w:rPr>
          <w:rStyle w:val="Strong"/>
          <w:rFonts w:eastAsiaTheme="majorEastAsia"/>
          <w:sz w:val="28"/>
          <w:szCs w:val="28"/>
        </w:rPr>
        <w:t xml:space="preserve">                                          </w:t>
      </w:r>
      <w:r w:rsidRPr="00537BD1">
        <w:rPr>
          <w:rStyle w:val="Strong"/>
          <w:rFonts w:ascii="Arial" w:eastAsiaTheme="majorEastAsia" w:hAnsi="Arial" w:cs="Arial"/>
          <w:sz w:val="36"/>
          <w:szCs w:val="36"/>
        </w:rPr>
        <w:t>T</w:t>
      </w:r>
      <w:r w:rsidRPr="00537BD1">
        <w:rPr>
          <w:rStyle w:val="Strong"/>
          <w:rFonts w:ascii="Arial" w:eastAsiaTheme="majorEastAsia" w:hAnsi="Arial" w:cs="Arial"/>
          <w:b w:val="0"/>
          <w:bCs w:val="0"/>
          <w:sz w:val="22"/>
          <w:szCs w:val="22"/>
        </w:rPr>
        <w:t>able of contents</w:t>
      </w:r>
    </w:p>
    <w:p w14:paraId="6D4AF8E6" w14:textId="3ED560B4" w:rsidR="00617C11" w:rsidRDefault="00617C11" w:rsidP="00551036">
      <w:pPr>
        <w:pStyle w:val="NormalWeb"/>
        <w:rPr>
          <w:rStyle w:val="Strong"/>
          <w:rFonts w:eastAsiaTheme="majorEastAsia"/>
          <w:sz w:val="28"/>
          <w:szCs w:val="28"/>
        </w:rPr>
      </w:pPr>
    </w:p>
    <w:p w14:paraId="74D6A820"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Introduction</w:t>
      </w:r>
    </w:p>
    <w:p w14:paraId="69FCC1D8"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BMW Overview and Operations in the UK and USA</w:t>
      </w:r>
    </w:p>
    <w:p w14:paraId="20A55CCE"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Comparison and Contrast of BMW in the UK and USA</w:t>
      </w:r>
    </w:p>
    <w:p w14:paraId="02E5FC71"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Evaluation of BMW's Marketing Strategies in the UK and USA</w:t>
      </w:r>
    </w:p>
    <w:p w14:paraId="4C1237F8"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Comparison and Evaluation</w:t>
      </w:r>
    </w:p>
    <w:p w14:paraId="71F9F26B"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Evaluation of Ethical Issues in BMW’s Marketing Mix in the UK and USA</w:t>
      </w:r>
    </w:p>
    <w:p w14:paraId="57288E3B" w14:textId="5C5D548B"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Social Responsibility and Ethical Marketing</w:t>
      </w:r>
    </w:p>
    <w:p w14:paraId="49E55895"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Recommendations for BMW’s International Marketing Strategies in the UK and USA</w:t>
      </w:r>
    </w:p>
    <w:p w14:paraId="7E841C39" w14:textId="77777777" w:rsidR="00EE53CE" w:rsidRPr="00EE53CE" w:rsidRDefault="00EE53CE" w:rsidP="00823DD1">
      <w:pPr>
        <w:pStyle w:val="NormalWeb"/>
        <w:numPr>
          <w:ilvl w:val="0"/>
          <w:numId w:val="6"/>
        </w:numPr>
        <w:rPr>
          <w:rFonts w:ascii="Arial" w:eastAsiaTheme="majorEastAsia" w:hAnsi="Arial" w:cs="Arial"/>
          <w:sz w:val="22"/>
          <w:szCs w:val="22"/>
        </w:rPr>
      </w:pPr>
      <w:r w:rsidRPr="00EE53CE">
        <w:rPr>
          <w:rFonts w:ascii="Arial" w:eastAsiaTheme="majorEastAsia" w:hAnsi="Arial" w:cs="Arial"/>
          <w:sz w:val="22"/>
          <w:szCs w:val="22"/>
        </w:rPr>
        <w:t>Conclusion</w:t>
      </w:r>
    </w:p>
    <w:p w14:paraId="6960657E" w14:textId="2D3BBD94" w:rsidR="0048149E" w:rsidRPr="00AC312A" w:rsidRDefault="00EE53CE" w:rsidP="00823DD1">
      <w:pPr>
        <w:pStyle w:val="NormalWeb"/>
        <w:numPr>
          <w:ilvl w:val="0"/>
          <w:numId w:val="6"/>
        </w:numPr>
        <w:spacing w:line="360" w:lineRule="auto"/>
        <w:rPr>
          <w:rFonts w:eastAsiaTheme="majorEastAsia"/>
          <w:b/>
          <w:bCs/>
          <w:sz w:val="28"/>
          <w:szCs w:val="28"/>
        </w:rPr>
      </w:pPr>
      <w:r w:rsidRPr="00EE53CE">
        <w:rPr>
          <w:rFonts w:ascii="Arial" w:eastAsiaTheme="majorEastAsia" w:hAnsi="Arial" w:cs="Arial"/>
          <w:sz w:val="22"/>
          <w:szCs w:val="22"/>
        </w:rPr>
        <w:t>References</w:t>
      </w:r>
    </w:p>
    <w:p w14:paraId="79E635E9" w14:textId="77777777" w:rsidR="00AC312A" w:rsidRPr="00117981" w:rsidRDefault="00AC312A" w:rsidP="00117981">
      <w:pPr>
        <w:pStyle w:val="NormalWeb"/>
        <w:rPr>
          <w:rFonts w:eastAsiaTheme="majorEastAsia"/>
          <w:b/>
          <w:bCs/>
          <w:sz w:val="28"/>
          <w:szCs w:val="28"/>
        </w:rPr>
      </w:pPr>
    </w:p>
    <w:p w14:paraId="3D6FD08E" w14:textId="77777777" w:rsidR="00117981" w:rsidRDefault="00117981" w:rsidP="008E4107">
      <w:pPr>
        <w:pStyle w:val="NormalWeb"/>
        <w:rPr>
          <w:rFonts w:eastAsiaTheme="majorEastAsia"/>
          <w:b/>
          <w:bCs/>
          <w:sz w:val="28"/>
          <w:szCs w:val="28"/>
        </w:rPr>
      </w:pPr>
    </w:p>
    <w:p w14:paraId="75388693" w14:textId="77777777" w:rsidR="00EC4247" w:rsidRPr="008E4107" w:rsidRDefault="00EC4247" w:rsidP="008E4107">
      <w:pPr>
        <w:pStyle w:val="NormalWeb"/>
        <w:rPr>
          <w:rFonts w:eastAsiaTheme="majorEastAsia"/>
          <w:b/>
          <w:bCs/>
          <w:sz w:val="28"/>
          <w:szCs w:val="28"/>
        </w:rPr>
      </w:pPr>
    </w:p>
    <w:p w14:paraId="7CAF2E71" w14:textId="77777777" w:rsidR="008E4107" w:rsidRPr="008E4107" w:rsidRDefault="008E4107" w:rsidP="008E4107">
      <w:pPr>
        <w:pStyle w:val="NormalWeb"/>
        <w:rPr>
          <w:rFonts w:eastAsiaTheme="majorEastAsia"/>
          <w:b/>
          <w:bCs/>
          <w:sz w:val="28"/>
          <w:szCs w:val="28"/>
        </w:rPr>
      </w:pPr>
    </w:p>
    <w:p w14:paraId="18F42BEA" w14:textId="77777777" w:rsidR="008E4107" w:rsidRPr="008E4107" w:rsidRDefault="008E4107" w:rsidP="008E4107">
      <w:pPr>
        <w:pStyle w:val="NormalWeb"/>
        <w:rPr>
          <w:rFonts w:eastAsiaTheme="majorEastAsia"/>
          <w:b/>
          <w:bCs/>
          <w:sz w:val="28"/>
          <w:szCs w:val="28"/>
        </w:rPr>
      </w:pPr>
    </w:p>
    <w:p w14:paraId="6D3ACCA2" w14:textId="77777777" w:rsidR="008E4107" w:rsidRPr="008E4107" w:rsidRDefault="008E4107" w:rsidP="008E4107">
      <w:pPr>
        <w:pStyle w:val="NormalWeb"/>
        <w:rPr>
          <w:rFonts w:eastAsiaTheme="majorEastAsia"/>
          <w:b/>
          <w:bCs/>
          <w:sz w:val="28"/>
          <w:szCs w:val="28"/>
        </w:rPr>
      </w:pPr>
    </w:p>
    <w:p w14:paraId="090FCB49" w14:textId="77777777" w:rsidR="008E4107" w:rsidRDefault="008E4107" w:rsidP="00551036">
      <w:pPr>
        <w:pStyle w:val="NormalWeb"/>
        <w:rPr>
          <w:rStyle w:val="Strong"/>
          <w:rFonts w:eastAsiaTheme="majorEastAsia"/>
          <w:sz w:val="28"/>
          <w:szCs w:val="28"/>
        </w:rPr>
      </w:pPr>
    </w:p>
    <w:p w14:paraId="2C1EC3E7" w14:textId="2E74033D" w:rsidR="00617C11" w:rsidRDefault="00617C11" w:rsidP="00551036">
      <w:pPr>
        <w:pStyle w:val="NormalWeb"/>
        <w:rPr>
          <w:rStyle w:val="Strong"/>
          <w:rFonts w:eastAsiaTheme="majorEastAsia"/>
          <w:sz w:val="28"/>
          <w:szCs w:val="28"/>
        </w:rPr>
      </w:pPr>
    </w:p>
    <w:p w14:paraId="22F54200" w14:textId="028FE6B0" w:rsidR="0067152F" w:rsidRDefault="0067152F" w:rsidP="00551036">
      <w:pPr>
        <w:pStyle w:val="NormalWeb"/>
        <w:rPr>
          <w:rStyle w:val="Strong"/>
          <w:rFonts w:eastAsiaTheme="majorEastAsia"/>
          <w:sz w:val="28"/>
          <w:szCs w:val="28"/>
        </w:rPr>
      </w:pPr>
    </w:p>
    <w:p w14:paraId="14456B3C" w14:textId="1E16B538" w:rsidR="0067152F" w:rsidRDefault="0067152F" w:rsidP="00551036">
      <w:pPr>
        <w:pStyle w:val="NormalWeb"/>
        <w:rPr>
          <w:rStyle w:val="Strong"/>
          <w:rFonts w:eastAsiaTheme="majorEastAsia"/>
          <w:sz w:val="28"/>
          <w:szCs w:val="28"/>
        </w:rPr>
      </w:pPr>
    </w:p>
    <w:p w14:paraId="2CDDBB27" w14:textId="4DCCDCEE" w:rsidR="0067152F" w:rsidRDefault="0006100E" w:rsidP="00551036">
      <w:pPr>
        <w:pStyle w:val="NormalWeb"/>
        <w:rPr>
          <w:rStyle w:val="Strong"/>
          <w:rFonts w:eastAsiaTheme="majorEastAsia"/>
          <w:sz w:val="28"/>
          <w:szCs w:val="28"/>
        </w:rPr>
      </w:pPr>
      <w:r>
        <w:rPr>
          <w:rStyle w:val="Strong"/>
          <w:rFonts w:eastAsiaTheme="majorEastAsia"/>
          <w:noProof/>
        </w:rPr>
        <w:lastRenderedPageBreak/>
        <w:drawing>
          <wp:anchor distT="0" distB="0" distL="114300" distR="114300" simplePos="0" relativeHeight="251662336" behindDoc="0" locked="0" layoutInCell="1" allowOverlap="1" wp14:anchorId="3B8EADDC" wp14:editId="6F02EB7B">
            <wp:simplePos x="0" y="0"/>
            <wp:positionH relativeFrom="margin">
              <wp:posOffset>3528060</wp:posOffset>
            </wp:positionH>
            <wp:positionV relativeFrom="paragraph">
              <wp:posOffset>64770</wp:posOffset>
            </wp:positionV>
            <wp:extent cx="2533650" cy="1441450"/>
            <wp:effectExtent l="0" t="0" r="0" b="6350"/>
            <wp:wrapSquare wrapText="bothSides"/>
            <wp:docPr id="14045442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1441450"/>
                    </a:xfrm>
                    <a:prstGeom prst="rect">
                      <a:avLst/>
                    </a:prstGeom>
                    <a:noFill/>
                  </pic:spPr>
                </pic:pic>
              </a:graphicData>
            </a:graphic>
            <wp14:sizeRelV relativeFrom="margin">
              <wp14:pctHeight>0</wp14:pctHeight>
            </wp14:sizeRelV>
          </wp:anchor>
        </w:drawing>
      </w:r>
    </w:p>
    <w:p w14:paraId="2462D557" w14:textId="214E67E6" w:rsidR="0067152F" w:rsidRDefault="0067152F" w:rsidP="00551036">
      <w:pPr>
        <w:pStyle w:val="NormalWeb"/>
        <w:rPr>
          <w:rStyle w:val="Strong"/>
          <w:rFonts w:eastAsiaTheme="majorEastAsia"/>
          <w:sz w:val="28"/>
          <w:szCs w:val="28"/>
        </w:rPr>
      </w:pPr>
    </w:p>
    <w:p w14:paraId="39F895CD" w14:textId="2432C373" w:rsidR="0067152F" w:rsidRDefault="0067152F" w:rsidP="00551036">
      <w:pPr>
        <w:pStyle w:val="NormalWeb"/>
        <w:rPr>
          <w:rStyle w:val="Strong"/>
          <w:rFonts w:eastAsiaTheme="majorEastAsia"/>
          <w:sz w:val="28"/>
          <w:szCs w:val="28"/>
        </w:rPr>
      </w:pPr>
    </w:p>
    <w:p w14:paraId="40534DAB" w14:textId="36AFE1E4" w:rsidR="0067152F" w:rsidRDefault="0006100E" w:rsidP="00551036">
      <w:pPr>
        <w:pStyle w:val="NormalWeb"/>
        <w:rPr>
          <w:rStyle w:val="Strong"/>
          <w:rFonts w:eastAsiaTheme="majorEastAsia"/>
          <w:sz w:val="28"/>
          <w:szCs w:val="28"/>
        </w:rPr>
      </w:pPr>
      <w:r w:rsidRPr="00C73227">
        <w:rPr>
          <w:rStyle w:val="Strong"/>
          <w:rFonts w:ascii="Arial" w:eastAsiaTheme="majorEastAsia" w:hAnsi="Arial" w:cs="Arial"/>
          <w:sz w:val="36"/>
          <w:szCs w:val="36"/>
        </w:rPr>
        <w:t>I</w:t>
      </w:r>
      <w:r w:rsidRPr="00872E84">
        <w:rPr>
          <w:rStyle w:val="Strong"/>
          <w:rFonts w:ascii="Arial" w:eastAsiaTheme="majorEastAsia" w:hAnsi="Arial" w:cs="Arial"/>
          <w:b w:val="0"/>
          <w:bCs w:val="0"/>
          <w:sz w:val="22"/>
          <w:szCs w:val="22"/>
        </w:rPr>
        <w:t>ntroduction</w:t>
      </w:r>
    </w:p>
    <w:p w14:paraId="3B1E0D71" w14:textId="77777777" w:rsidR="00C73227" w:rsidRDefault="00C73227" w:rsidP="00551036">
      <w:pPr>
        <w:pStyle w:val="NormalWeb"/>
        <w:rPr>
          <w:rStyle w:val="Strong"/>
          <w:rFonts w:eastAsiaTheme="majorEastAsia"/>
          <w:sz w:val="28"/>
          <w:szCs w:val="28"/>
        </w:rPr>
      </w:pPr>
    </w:p>
    <w:p w14:paraId="50DA2E91" w14:textId="61820AAE" w:rsidR="00D15DAF" w:rsidRPr="00DB68D5" w:rsidRDefault="00D15DAF" w:rsidP="00DB68D5">
      <w:pPr>
        <w:pStyle w:val="NormalWeb"/>
        <w:spacing w:line="360" w:lineRule="auto"/>
        <w:jc w:val="both"/>
        <w:rPr>
          <w:rStyle w:val="Strong"/>
          <w:rFonts w:ascii="Arial" w:eastAsiaTheme="majorEastAsia" w:hAnsi="Arial" w:cs="Arial"/>
          <w:sz w:val="22"/>
          <w:szCs w:val="22"/>
        </w:rPr>
      </w:pPr>
      <w:r w:rsidRPr="00DB68D5">
        <w:rPr>
          <w:rFonts w:ascii="Arial" w:hAnsi="Arial" w:cs="Arial"/>
          <w:sz w:val="22"/>
          <w:szCs w:val="22"/>
        </w:rPr>
        <w:t xml:space="preserve">BMW, a leading global premium automotive manufacturer, operates in highly competitive and rapidly evolving markets such as the United Kingdom (UK) and the United States of America (USA). Known for its commitment to innovation, performance, and luxury, BMW faces increasing challenges from evolving consumer preferences, technological advancements, and growing environmental concerns (BMW Group, 2023). In the UK, the market is characterized by a growing demand for sustainable mobility solutions, with consumers increasingly prioritizing electric and hybrid vehicles, alongside traditional performance-oriented models. In contrast, the USA represents a geographically diverse market with regional variations in vehicle preferences, where urban consumers </w:t>
      </w:r>
      <w:r w:rsidR="00771AC3" w:rsidRPr="00DB68D5">
        <w:rPr>
          <w:rFonts w:ascii="Arial" w:hAnsi="Arial" w:cs="Arial"/>
          <w:sz w:val="22"/>
          <w:szCs w:val="22"/>
        </w:rPr>
        <w:t>favor</w:t>
      </w:r>
      <w:r w:rsidRPr="00DB68D5">
        <w:rPr>
          <w:rFonts w:ascii="Arial" w:hAnsi="Arial" w:cs="Arial"/>
          <w:sz w:val="22"/>
          <w:szCs w:val="22"/>
        </w:rPr>
        <w:t xml:space="preserve"> environmentally friendly options and rural buyers often prefer SUVs and high-performance vehicles.</w:t>
      </w:r>
    </w:p>
    <w:p w14:paraId="66B8A96A" w14:textId="77777777" w:rsidR="00D15DAF" w:rsidRPr="00DB68D5" w:rsidRDefault="00D15DAF" w:rsidP="00DB68D5">
      <w:pPr>
        <w:pStyle w:val="NormalWeb"/>
        <w:spacing w:line="360" w:lineRule="auto"/>
        <w:jc w:val="both"/>
        <w:rPr>
          <w:rFonts w:ascii="Arial" w:hAnsi="Arial" w:cs="Arial"/>
          <w:sz w:val="22"/>
          <w:szCs w:val="22"/>
        </w:rPr>
      </w:pPr>
      <w:r w:rsidRPr="00DB68D5">
        <w:rPr>
          <w:rFonts w:ascii="Arial" w:hAnsi="Arial" w:cs="Arial"/>
          <w:sz w:val="22"/>
          <w:szCs w:val="22"/>
        </w:rPr>
        <w:t>This report examines BMW’s international marketing strategies in the United Kingdom (UK) and the United States of America (USA), focusing on approaches to strengthen the brand’s competitive position in both markets. In the UK, the luxury automotive market is increasingly influenced by environmental awareness, driving demand for electric and hybrid vehicles alongside traditional performance models. In the USA, regional variations in consumer preferences require differentiated marketing strategies, balancing urban demand for sustainable vehicles with rural interest in SUVs and high-performance cars.</w:t>
      </w:r>
    </w:p>
    <w:p w14:paraId="55483DF8" w14:textId="5CDAF128" w:rsidR="00D15DAF" w:rsidRPr="00DB68D5" w:rsidRDefault="00D15DAF" w:rsidP="00DB68D5">
      <w:pPr>
        <w:pStyle w:val="NormalWeb"/>
        <w:spacing w:line="360" w:lineRule="auto"/>
        <w:jc w:val="both"/>
        <w:rPr>
          <w:rFonts w:ascii="Arial" w:hAnsi="Arial" w:cs="Arial"/>
          <w:sz w:val="22"/>
          <w:szCs w:val="22"/>
        </w:rPr>
      </w:pPr>
      <w:r w:rsidRPr="00DB68D5">
        <w:rPr>
          <w:rFonts w:ascii="Arial" w:hAnsi="Arial" w:cs="Arial"/>
          <w:sz w:val="22"/>
          <w:szCs w:val="22"/>
        </w:rPr>
        <w:t xml:space="preserve">The report provides actionable recommendations in six key areas: market segmentation and targeting, brand positioning and differentiation, digital marketing and e-commerce, sustainability and corporate social responsibility, pricing and promotion strategies, and dealer network and after-sales services. By adopting these strategies, BMW can better align with local consumer </w:t>
      </w:r>
      <w:r w:rsidR="002765A5" w:rsidRPr="00DB68D5">
        <w:rPr>
          <w:rFonts w:ascii="Arial" w:hAnsi="Arial" w:cs="Arial"/>
          <w:sz w:val="22"/>
          <w:szCs w:val="22"/>
        </w:rPr>
        <w:t>behaviours</w:t>
      </w:r>
      <w:r w:rsidRPr="00DB68D5">
        <w:rPr>
          <w:rFonts w:ascii="Arial" w:hAnsi="Arial" w:cs="Arial"/>
          <w:sz w:val="22"/>
          <w:szCs w:val="22"/>
        </w:rPr>
        <w:t>, leverage technological innovations, and reinforce its premium brand image. Implementing these recommendations will support long-term growth, customer loyalty, and resilience in two of BMW’s most significant international markets.</w:t>
      </w:r>
    </w:p>
    <w:p w14:paraId="7951429B" w14:textId="77777777" w:rsidR="00D15DAF" w:rsidRPr="00DB68D5" w:rsidRDefault="00D15DAF" w:rsidP="00DB68D5">
      <w:pPr>
        <w:pStyle w:val="NormalWeb"/>
        <w:spacing w:line="360" w:lineRule="auto"/>
        <w:jc w:val="both"/>
        <w:rPr>
          <w:rStyle w:val="Strong"/>
          <w:rFonts w:ascii="Arial" w:eastAsiaTheme="majorEastAsia" w:hAnsi="Arial" w:cs="Arial"/>
          <w:sz w:val="22"/>
          <w:szCs w:val="22"/>
        </w:rPr>
      </w:pPr>
    </w:p>
    <w:p w14:paraId="5335E54E" w14:textId="77777777" w:rsidR="00D15DAF" w:rsidRDefault="00D15DAF" w:rsidP="00551036">
      <w:pPr>
        <w:pStyle w:val="NormalWeb"/>
        <w:rPr>
          <w:rStyle w:val="Strong"/>
          <w:rFonts w:eastAsiaTheme="majorEastAsia"/>
        </w:rPr>
      </w:pPr>
    </w:p>
    <w:p w14:paraId="582B256F" w14:textId="77777777" w:rsidR="00CC0CB9" w:rsidRDefault="00CC0CB9" w:rsidP="00551036">
      <w:pPr>
        <w:pStyle w:val="NormalWeb"/>
        <w:rPr>
          <w:rStyle w:val="Strong"/>
          <w:rFonts w:eastAsiaTheme="majorEastAsia"/>
        </w:rPr>
      </w:pPr>
      <w:bookmarkStart w:id="0" w:name="_Hlk213059140"/>
    </w:p>
    <w:p w14:paraId="4990EA8D" w14:textId="2C4E6FFE" w:rsidR="00551036" w:rsidRPr="00CC0CB9" w:rsidRDefault="00551036" w:rsidP="00551036">
      <w:pPr>
        <w:pStyle w:val="NormalWeb"/>
        <w:rPr>
          <w:rFonts w:ascii="Arial" w:hAnsi="Arial" w:cs="Arial"/>
          <w:b/>
          <w:bCs/>
          <w:sz w:val="22"/>
          <w:szCs w:val="22"/>
        </w:rPr>
      </w:pPr>
      <w:r w:rsidRPr="00CC0CB9">
        <w:rPr>
          <w:rStyle w:val="Strong"/>
          <w:rFonts w:ascii="Arial" w:eastAsiaTheme="majorEastAsia" w:hAnsi="Arial" w:cs="Arial"/>
          <w:sz w:val="36"/>
          <w:szCs w:val="36"/>
        </w:rPr>
        <w:t>O</w:t>
      </w:r>
      <w:r w:rsidRPr="00CC0CB9">
        <w:rPr>
          <w:rStyle w:val="Strong"/>
          <w:rFonts w:ascii="Arial" w:eastAsiaTheme="majorEastAsia" w:hAnsi="Arial" w:cs="Arial"/>
          <w:b w:val="0"/>
          <w:bCs w:val="0"/>
          <w:sz w:val="22"/>
          <w:szCs w:val="22"/>
        </w:rPr>
        <w:t>verview and Operations in the UK and USA</w:t>
      </w:r>
    </w:p>
    <w:bookmarkEnd w:id="0"/>
    <w:p w14:paraId="5782F6C4" w14:textId="4CC598FB"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Bayerische </w:t>
      </w:r>
      <w:r w:rsidR="00D10A39" w:rsidRPr="00845BB2">
        <w:rPr>
          <w:rFonts w:ascii="Arial" w:hAnsi="Arial" w:cs="Arial"/>
          <w:sz w:val="22"/>
          <w:szCs w:val="22"/>
        </w:rPr>
        <w:t>Motore</w:t>
      </w:r>
      <w:r w:rsidR="00D10A39">
        <w:rPr>
          <w:rFonts w:ascii="Arial" w:hAnsi="Arial" w:cs="Arial"/>
          <w:sz w:val="22"/>
          <w:szCs w:val="22"/>
        </w:rPr>
        <w:t>n</w:t>
      </w:r>
      <w:r w:rsidRPr="00845BB2">
        <w:rPr>
          <w:rFonts w:ascii="Arial" w:hAnsi="Arial" w:cs="Arial"/>
          <w:sz w:val="22"/>
          <w:szCs w:val="22"/>
        </w:rPr>
        <w:t xml:space="preserve"> Werke AG (BMW) is a leading German luxury automobile manufacturer established in 1916, renowned for its premium vehicles, motorcycles, and financial services. BMW operates globally, with a strong presence in Europe, North America, and Asia, focusing on innovation, sustainability, and high-performance vehicles (BMW Group, 2023). The company’s brand identity is built around precision engineering, luxury, and driving pleasure, positioning it competitively against other premium carmakers like Mercedes-Benz and Audi.</w:t>
      </w:r>
    </w:p>
    <w:p w14:paraId="5641AB59" w14:textId="40D152B2"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In the United Kingdom, BMW maintains a significant market presence, catering to a customer base that values premium quality and advanced automotive technology. BMW UK operates through an extensive dealership network and offers models across various segments, including the 3 Series, 5 Series, X Series SUVs, and the electric </w:t>
      </w:r>
      <w:r w:rsidR="00CE6ACC" w:rsidRPr="00845BB2">
        <w:rPr>
          <w:rFonts w:ascii="Arial" w:hAnsi="Arial" w:cs="Arial"/>
          <w:sz w:val="22"/>
          <w:szCs w:val="22"/>
        </w:rPr>
        <w:t>i</w:t>
      </w:r>
      <w:r w:rsidRPr="00845BB2">
        <w:rPr>
          <w:rFonts w:ascii="Arial" w:hAnsi="Arial" w:cs="Arial"/>
          <w:sz w:val="22"/>
          <w:szCs w:val="22"/>
        </w:rPr>
        <w:t>Series. The company also supports local employment and manufacturing indirectly through suppliers and logistics partnerships, although its main production facilities are in Germany and other European countries (Statista, 2024). BMW UK has increasingly focused on electric mobility and sustainability, reflecting both government policy incentives for low-emission vehicles and growing consumer demand for environmentally friendly options (SMMT, 2023). The brand emphasizes customer experience with tailored financial services, including leasing and insurance solutions.</w:t>
      </w:r>
    </w:p>
    <w:p w14:paraId="30574F9F" w14:textId="74B12D97"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In the United States, BMW operates through BMW of North America, headquartered in Woodcliff Lake, New Jersey. The U.S. is one of BMW’s largest single-country markets, accounting for a significant portion of its global sales. BMW’s strategy in the U.S. combines premium product offerings with strong after-sales service and marketing tailored to American consumers. Popular models in the U.S. include the X5, X3, 3 Series, and the electrified BMW </w:t>
      </w:r>
      <w:r w:rsidR="00CE6ACC" w:rsidRPr="00845BB2">
        <w:rPr>
          <w:rFonts w:ascii="Arial" w:hAnsi="Arial" w:cs="Arial"/>
          <w:sz w:val="22"/>
          <w:szCs w:val="22"/>
        </w:rPr>
        <w:t>i</w:t>
      </w:r>
      <w:r w:rsidRPr="00845BB2">
        <w:rPr>
          <w:rFonts w:ascii="Arial" w:hAnsi="Arial" w:cs="Arial"/>
          <w:sz w:val="22"/>
          <w:szCs w:val="22"/>
        </w:rPr>
        <w:t>X and i4, highlighting the company’s commitment to transitioning towards sustainable mobility (BMW Group, 2023). BMW’s U.S. operations also involve regional manufacturing through its Spartanburg, South Carolina plant, which is the company’s largest production facility worldwide. This plant produces SUVs not only for the U.S. market but also for export to global markets, contributing significantly to local employment and the economy (Automotive News, 2023).</w:t>
      </w:r>
    </w:p>
    <w:p w14:paraId="20965BE2" w14:textId="77777777"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Both in the UK and the U.S., BMW emphasizes digital innovation, including connected services, autonomous driving research, and integrated mobility solutions. The brand has also </w:t>
      </w:r>
      <w:r w:rsidRPr="00845BB2">
        <w:rPr>
          <w:rFonts w:ascii="Arial" w:hAnsi="Arial" w:cs="Arial"/>
          <w:sz w:val="22"/>
          <w:szCs w:val="22"/>
        </w:rPr>
        <w:lastRenderedPageBreak/>
        <w:t>adapted to regional preferences, offering performance variants and customization options that appeal to local tastes. Sustainability initiatives, such as the use of recycled materials, renewable energy in production, and electric vehicle promotion, are central to BMW’s operations in both markets (BMW Group, 2023).</w:t>
      </w:r>
    </w:p>
    <w:p w14:paraId="434FADC4" w14:textId="77777777"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Overall, BMW’s operations in the UK and U.S. reflect a balance between global brand consistency and local market adaptation. The company leverages its strong engineering reputation and commitment to innovation to maintain competitive advantage while responding to market-specific demands for premium, sustainable, and technologically advanced vehicles.</w:t>
      </w:r>
    </w:p>
    <w:p w14:paraId="18D333C0" w14:textId="77777777" w:rsidR="005815F4" w:rsidRPr="000B0FCC" w:rsidRDefault="005815F4" w:rsidP="005815F4">
      <w:pPr>
        <w:pStyle w:val="NormalWeb"/>
        <w:rPr>
          <w:rFonts w:ascii="Arial" w:hAnsi="Arial" w:cs="Arial"/>
          <w:b/>
          <w:bCs/>
          <w:sz w:val="22"/>
          <w:szCs w:val="22"/>
        </w:rPr>
      </w:pPr>
      <w:bookmarkStart w:id="1" w:name="_Hlk213059169"/>
      <w:r w:rsidRPr="000B0FCC">
        <w:rPr>
          <w:rStyle w:val="Strong"/>
          <w:rFonts w:ascii="Arial" w:eastAsiaTheme="majorEastAsia" w:hAnsi="Arial" w:cs="Arial"/>
          <w:sz w:val="36"/>
          <w:szCs w:val="36"/>
        </w:rPr>
        <w:t>C</w:t>
      </w:r>
      <w:r w:rsidRPr="000B0FCC">
        <w:rPr>
          <w:rStyle w:val="Strong"/>
          <w:rFonts w:ascii="Arial" w:eastAsiaTheme="majorEastAsia" w:hAnsi="Arial" w:cs="Arial"/>
          <w:b w:val="0"/>
          <w:bCs w:val="0"/>
          <w:sz w:val="22"/>
          <w:szCs w:val="22"/>
        </w:rPr>
        <w:t>omparison and Contrast of BMW in the UK and USA</w:t>
      </w:r>
    </w:p>
    <w:bookmarkEnd w:id="1"/>
    <w:p w14:paraId="79751BA5" w14:textId="7C907986" w:rsidR="005815F4" w:rsidRPr="00845BB2" w:rsidRDefault="005815F4" w:rsidP="005815F4">
      <w:pPr>
        <w:pStyle w:val="NormalWeb"/>
        <w:rPr>
          <w:rFonts w:ascii="Arial" w:hAnsi="Arial" w:cs="Arial"/>
          <w:b/>
          <w:bCs/>
          <w:sz w:val="22"/>
          <w:szCs w:val="22"/>
        </w:rPr>
      </w:pPr>
      <w:r w:rsidRPr="00845BB2">
        <w:rPr>
          <w:rStyle w:val="Strong"/>
          <w:rFonts w:ascii="Arial" w:eastAsiaTheme="majorEastAsia" w:hAnsi="Arial" w:cs="Arial"/>
          <w:b w:val="0"/>
          <w:bCs w:val="0"/>
          <w:sz w:val="22"/>
          <w:szCs w:val="22"/>
        </w:rPr>
        <w:t>Macroenvironment (PESTLE</w:t>
      </w:r>
      <w:r w:rsidR="000B0FCC" w:rsidRPr="00845BB2">
        <w:rPr>
          <w:rStyle w:val="Strong"/>
          <w:rFonts w:ascii="Arial" w:eastAsiaTheme="majorEastAsia" w:hAnsi="Arial" w:cs="Arial"/>
          <w:b w:val="0"/>
          <w:bCs w:val="0"/>
          <w:sz w:val="22"/>
          <w:szCs w:val="22"/>
        </w:rPr>
        <w:t>)</w:t>
      </w:r>
      <w:r w:rsidR="000B0FCC">
        <w:rPr>
          <w:rStyle w:val="Strong"/>
          <w:rFonts w:ascii="Arial" w:eastAsiaTheme="majorEastAsia" w:hAnsi="Arial" w:cs="Arial"/>
          <w:b w:val="0"/>
          <w:bCs w:val="0"/>
          <w:sz w:val="22"/>
          <w:szCs w:val="22"/>
        </w:rPr>
        <w:t>:</w:t>
      </w:r>
    </w:p>
    <w:p w14:paraId="1CB29369" w14:textId="77777777" w:rsidR="005815F4" w:rsidRPr="00842FAD" w:rsidRDefault="005815F4" w:rsidP="00842FAD">
      <w:pPr>
        <w:pStyle w:val="NormalWeb"/>
        <w:spacing w:line="360" w:lineRule="auto"/>
        <w:jc w:val="both"/>
        <w:rPr>
          <w:rFonts w:ascii="Arial" w:hAnsi="Arial" w:cs="Arial"/>
          <w:sz w:val="22"/>
          <w:szCs w:val="22"/>
        </w:rPr>
      </w:pPr>
      <w:r w:rsidRPr="00842FAD">
        <w:rPr>
          <w:rFonts w:ascii="Arial" w:hAnsi="Arial" w:cs="Arial"/>
          <w:sz w:val="22"/>
          <w:szCs w:val="22"/>
        </w:rPr>
        <w:t>In the UK, BMW operates in a relatively stable political and economic environment. The country benefits from strong legal protections, established infrastructure, and a mature automotive market (Euromonitor, 2024). Post-Brexit trade agreements have introduced minor supply chain adjustments but have not significantly hindered BMW’s operations (PwC, 2023). Social trends in the UK show a growing demand for electric and hybrid vehicles, driven by environmental awareness and government incentives for low-emission vehicles (SMMT, 2024). Technologically, the UK supports automotive innovation through research grants and EV infrastructure expansion. Environmental regulations are stringent, with the UK government aiming to ban petrol and diesel cars by 2030, pushing BMW to focus on electrification. Legal requirements such as safety and emissions standards are strictly enforced, influencing product development and marketing.</w:t>
      </w:r>
    </w:p>
    <w:p w14:paraId="09CDF066" w14:textId="77777777" w:rsidR="005815F4" w:rsidRPr="00842FAD" w:rsidRDefault="005815F4" w:rsidP="00842FAD">
      <w:pPr>
        <w:pStyle w:val="NormalWeb"/>
        <w:spacing w:line="360" w:lineRule="auto"/>
        <w:jc w:val="both"/>
        <w:rPr>
          <w:rFonts w:ascii="Arial" w:hAnsi="Arial" w:cs="Arial"/>
          <w:sz w:val="22"/>
          <w:szCs w:val="22"/>
        </w:rPr>
      </w:pPr>
      <w:r w:rsidRPr="00842FAD">
        <w:rPr>
          <w:rFonts w:ascii="Arial" w:hAnsi="Arial" w:cs="Arial"/>
          <w:sz w:val="22"/>
          <w:szCs w:val="22"/>
        </w:rPr>
        <w:t>In contrast, the USA presents a larger, more heterogeneous market. Politically, the regulatory environment varies by state, impacting BMW’s compliance strategies, particularly for emissions and safety standards (Statista, 2024). The US economy provides high consumer purchasing power but fluctuates with interest rates and fuel prices, affecting vehicle demand. Socially, US consumers prefer SUVs and larger vehicles, though EV adoption is increasing in urban and coastal regions. Technological adoption is robust, with widespread charging networks supporting BMW’s EV strategy. Environmental regulations are less uniform, with federal standards supplemented by stricter state-level policies, such as California’s zero-emission mandates. Legal factors include diverse liability laws and consumer protection standards, requiring localized marketing and warranty adjustments.</w:t>
      </w:r>
    </w:p>
    <w:p w14:paraId="3C8C36F2" w14:textId="77777777" w:rsidR="005815F4" w:rsidRPr="00C24176" w:rsidRDefault="005815F4" w:rsidP="005815F4">
      <w:pPr>
        <w:pStyle w:val="NormalWeb"/>
        <w:rPr>
          <w:rFonts w:ascii="Arial" w:hAnsi="Arial" w:cs="Arial"/>
          <w:sz w:val="22"/>
          <w:szCs w:val="22"/>
        </w:rPr>
      </w:pPr>
      <w:r w:rsidRPr="00C24176">
        <w:rPr>
          <w:rStyle w:val="Strong"/>
          <w:rFonts w:ascii="Arial" w:eastAsiaTheme="majorEastAsia" w:hAnsi="Arial" w:cs="Arial"/>
          <w:sz w:val="22"/>
          <w:szCs w:val="22"/>
        </w:rPr>
        <w:t>STP Strategies</w:t>
      </w:r>
    </w:p>
    <w:p w14:paraId="6A24BD19" w14:textId="77777777" w:rsidR="005815F4" w:rsidRPr="00DF39DA" w:rsidRDefault="005815F4" w:rsidP="00DF39DA">
      <w:pPr>
        <w:pStyle w:val="NormalWeb"/>
        <w:spacing w:line="360" w:lineRule="auto"/>
        <w:jc w:val="both"/>
        <w:rPr>
          <w:rFonts w:ascii="Arial" w:hAnsi="Arial" w:cs="Arial"/>
          <w:sz w:val="22"/>
          <w:szCs w:val="22"/>
        </w:rPr>
      </w:pPr>
      <w:r w:rsidRPr="00DF39DA">
        <w:rPr>
          <w:rFonts w:ascii="Arial" w:hAnsi="Arial" w:cs="Arial"/>
          <w:sz w:val="22"/>
          <w:szCs w:val="22"/>
        </w:rPr>
        <w:lastRenderedPageBreak/>
        <w:t>BMW’s segmentation in the UK focuses on premium urban professionals, affluent families, and environmentally conscious consumers. Targeting emphasizes compact SUVs, luxury sedans, and hybrid models. Positioning in the UK highlights German engineering, sustainability, and driving experience, aligning with consumer values of prestige and innovation (Kotler &amp; Keller, 2022).</w:t>
      </w:r>
    </w:p>
    <w:p w14:paraId="1E776A76" w14:textId="77777777" w:rsidR="005815F4" w:rsidRPr="00DF39DA" w:rsidRDefault="005815F4" w:rsidP="00DF39DA">
      <w:pPr>
        <w:pStyle w:val="NormalWeb"/>
        <w:spacing w:line="360" w:lineRule="auto"/>
        <w:jc w:val="both"/>
        <w:rPr>
          <w:rFonts w:ascii="Arial" w:hAnsi="Arial" w:cs="Arial"/>
          <w:sz w:val="22"/>
          <w:szCs w:val="22"/>
        </w:rPr>
      </w:pPr>
      <w:r w:rsidRPr="00DF39DA">
        <w:rPr>
          <w:rFonts w:ascii="Arial" w:hAnsi="Arial" w:cs="Arial"/>
          <w:sz w:val="22"/>
          <w:szCs w:val="22"/>
        </w:rPr>
        <w:t>In the USA, segmentation prioritizes higher-income suburban families, tech-savvy millennials, and luxury enthusiasts. Targeting leans towards larger vehicles like SUVs and performance cars, reflecting US lifestyle preferences. BMW positions itself around performance, luxury, and technology, emphasizing vehicle size, comfort, and innovation as key differentiators. While both markets value luxury, UK messaging stresses sustainability and efficiency, whereas US messaging focuses on power, space, and status.</w:t>
      </w:r>
    </w:p>
    <w:p w14:paraId="663BE670" w14:textId="77777777" w:rsidR="005815F4" w:rsidRPr="00DF39DA" w:rsidRDefault="005815F4" w:rsidP="005815F4">
      <w:pPr>
        <w:pStyle w:val="NormalWeb"/>
        <w:rPr>
          <w:rFonts w:ascii="Arial" w:hAnsi="Arial" w:cs="Arial"/>
          <w:sz w:val="22"/>
          <w:szCs w:val="22"/>
        </w:rPr>
      </w:pPr>
      <w:r w:rsidRPr="00DF39DA">
        <w:rPr>
          <w:rStyle w:val="Strong"/>
          <w:rFonts w:ascii="Arial" w:eastAsiaTheme="majorEastAsia" w:hAnsi="Arial" w:cs="Arial"/>
          <w:sz w:val="22"/>
          <w:szCs w:val="22"/>
        </w:rPr>
        <w:t>Marketing Mix (7Ps)</w:t>
      </w:r>
    </w:p>
    <w:p w14:paraId="23045206" w14:textId="77777777"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Product:</w:t>
      </w:r>
      <w:r w:rsidRPr="00380E91">
        <w:rPr>
          <w:rFonts w:ascii="Arial" w:hAnsi="Arial" w:cs="Arial"/>
          <w:sz w:val="22"/>
          <w:szCs w:val="22"/>
        </w:rPr>
        <w:t xml:space="preserve"> In the UK, BMW offers hybrid and electric variants alongside traditional models, adapting specifications for tighter urban roads and environmental regulations. In the USA, larger petrol-powered SUVs and high-performance cars dominate, with EV adoption growing in line with regional infrastructure.</w:t>
      </w:r>
    </w:p>
    <w:p w14:paraId="77CB62E7" w14:textId="2B53D39E"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Price:</w:t>
      </w:r>
      <w:r w:rsidRPr="00380E91">
        <w:rPr>
          <w:rFonts w:ascii="Arial" w:hAnsi="Arial" w:cs="Arial"/>
          <w:sz w:val="22"/>
          <w:szCs w:val="22"/>
        </w:rPr>
        <w:t xml:space="preserve"> UK pricing is influenced by taxes, import tariffs, and currency fluctuations, leading to slightly higher prices for imported models. In the US, pricing is competitive, often including financing and leasing options to attract middle- to high-income buyers (Euromonitor, 2024).</w:t>
      </w:r>
    </w:p>
    <w:p w14:paraId="509E36FF" w14:textId="08F02423"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Place:</w:t>
      </w:r>
      <w:r w:rsidRPr="00380E91">
        <w:rPr>
          <w:rFonts w:ascii="Arial" w:hAnsi="Arial" w:cs="Arial"/>
          <w:sz w:val="22"/>
          <w:szCs w:val="22"/>
        </w:rPr>
        <w:t xml:space="preserve"> BMW in the UK relies on urban dealerships, online sales, and authorized service </w:t>
      </w:r>
      <w:r w:rsidR="002765A5" w:rsidRPr="00380E91">
        <w:rPr>
          <w:rFonts w:ascii="Arial" w:hAnsi="Arial" w:cs="Arial"/>
          <w:sz w:val="22"/>
          <w:szCs w:val="22"/>
        </w:rPr>
        <w:t>centres</w:t>
      </w:r>
      <w:r w:rsidRPr="00380E91">
        <w:rPr>
          <w:rFonts w:ascii="Arial" w:hAnsi="Arial" w:cs="Arial"/>
          <w:sz w:val="22"/>
          <w:szCs w:val="22"/>
        </w:rPr>
        <w:t xml:space="preserve">, reflecting dense population </w:t>
      </w:r>
      <w:r w:rsidR="002765A5" w:rsidRPr="00380E91">
        <w:rPr>
          <w:rFonts w:ascii="Arial" w:hAnsi="Arial" w:cs="Arial"/>
          <w:sz w:val="22"/>
          <w:szCs w:val="22"/>
        </w:rPr>
        <w:t>centres</w:t>
      </w:r>
      <w:r w:rsidRPr="00380E91">
        <w:rPr>
          <w:rFonts w:ascii="Arial" w:hAnsi="Arial" w:cs="Arial"/>
          <w:sz w:val="22"/>
          <w:szCs w:val="22"/>
        </w:rPr>
        <w:t>. In the USA, the distribution network is extensive, with regional dealerships and service hubs catering to a geographically dispersed population.</w:t>
      </w:r>
    </w:p>
    <w:p w14:paraId="60B0B0DF" w14:textId="70AAF368"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Promotion:</w:t>
      </w:r>
      <w:r w:rsidRPr="00380E91">
        <w:rPr>
          <w:rFonts w:ascii="Arial" w:hAnsi="Arial" w:cs="Arial"/>
          <w:sz w:val="22"/>
          <w:szCs w:val="22"/>
        </w:rPr>
        <w:t xml:space="preserve"> UK campaigns emphasize environmental credentials, precision engineering, and urban lifestyle, often featuring digital media and experiential events. US campaigns highlight performance, luxury, and family utility, using TV, social media, and sponsorships to reach diverse audiences.</w:t>
      </w:r>
    </w:p>
    <w:p w14:paraId="757E4BDA" w14:textId="3AEEF501"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People:</w:t>
      </w:r>
      <w:r w:rsidRPr="00380E91">
        <w:rPr>
          <w:rFonts w:ascii="Arial" w:hAnsi="Arial" w:cs="Arial"/>
          <w:sz w:val="22"/>
          <w:szCs w:val="22"/>
        </w:rPr>
        <w:t xml:space="preserve"> UK sales teams are trained in sustainability messaging and urban mobility solutions. In the USA, teams emphasize performance benefits, lifestyle alignment, and post-sale service for larger vehicles.</w:t>
      </w:r>
    </w:p>
    <w:p w14:paraId="0930D92B" w14:textId="25AD0BEF"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lastRenderedPageBreak/>
        <w:t>Process:</w:t>
      </w:r>
      <w:r w:rsidRPr="00380E91">
        <w:rPr>
          <w:rFonts w:ascii="Arial" w:hAnsi="Arial" w:cs="Arial"/>
          <w:sz w:val="22"/>
          <w:szCs w:val="22"/>
        </w:rPr>
        <w:t xml:space="preserve"> Both countries offer online configurators, booking services, and customer support; the UK emphasizes quick EV adoption, while the USA focuses on financing flexibility and large-scale service support.</w:t>
      </w:r>
    </w:p>
    <w:p w14:paraId="7723A1FA" w14:textId="17120519"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Physical Evidence:</w:t>
      </w:r>
      <w:r w:rsidRPr="00380E91">
        <w:rPr>
          <w:rFonts w:ascii="Arial" w:hAnsi="Arial" w:cs="Arial"/>
          <w:sz w:val="22"/>
          <w:szCs w:val="22"/>
        </w:rPr>
        <w:t xml:space="preserve"> UK marketing materials feature smaller, eco-conscious vehicles with compact designs; US materials highlight larger SUVs and high-performance vehicles, reflecting local preferences in visuals and packaging of brand experience.</w:t>
      </w:r>
    </w:p>
    <w:p w14:paraId="2D09DAD9" w14:textId="0842B76B" w:rsidR="005815F4" w:rsidRPr="00380E91" w:rsidRDefault="005815F4" w:rsidP="00380E91">
      <w:pPr>
        <w:pStyle w:val="NormalWeb"/>
        <w:spacing w:line="360" w:lineRule="auto"/>
        <w:jc w:val="both"/>
        <w:rPr>
          <w:rFonts w:ascii="Arial" w:hAnsi="Arial" w:cs="Arial"/>
          <w:sz w:val="22"/>
          <w:szCs w:val="22"/>
        </w:rPr>
      </w:pPr>
      <w:r w:rsidRPr="00380E91">
        <w:rPr>
          <w:rFonts w:ascii="Arial" w:hAnsi="Arial" w:cs="Arial"/>
          <w:sz w:val="22"/>
          <w:szCs w:val="22"/>
        </w:rPr>
        <w:t>BMW tailors its marketing and operational strategies to the unique macroenvironments of the UK and USA. While both markets value luxury and performance, the UK emphasizes sustainability and EV adoption, whereas the USA prioritizes size, power, and lifestyle utility. Strategic adaptations across STP and the 7Ps ensure brand relevance and competitive advantage in both regions.</w:t>
      </w:r>
    </w:p>
    <w:p w14:paraId="7AFCB7EA" w14:textId="14F705B2" w:rsidR="00860D80" w:rsidRPr="008E38AD" w:rsidRDefault="00AF423C" w:rsidP="005815F4">
      <w:pPr>
        <w:pStyle w:val="NormalWeb"/>
        <w:rPr>
          <w:rFonts w:ascii="Arial" w:hAnsi="Arial" w:cs="Arial"/>
          <w:sz w:val="22"/>
          <w:szCs w:val="22"/>
        </w:rPr>
      </w:pPr>
      <w:bookmarkStart w:id="2" w:name="_Hlk213059210"/>
      <w:r w:rsidRPr="008E38AD">
        <w:rPr>
          <w:rStyle w:val="Strong"/>
          <w:rFonts w:ascii="Arial" w:eastAsiaTheme="majorEastAsia" w:hAnsi="Arial" w:cs="Arial"/>
          <w:sz w:val="22"/>
          <w:szCs w:val="22"/>
        </w:rPr>
        <w:t xml:space="preserve">Evaluation of BMW's Marketing Strategies in </w:t>
      </w:r>
      <w:r w:rsidR="008E4107" w:rsidRPr="008E38AD">
        <w:rPr>
          <w:rStyle w:val="Strong"/>
          <w:rFonts w:ascii="Arial" w:eastAsiaTheme="majorEastAsia" w:hAnsi="Arial" w:cs="Arial"/>
          <w:sz w:val="22"/>
          <w:szCs w:val="22"/>
        </w:rPr>
        <w:t>UK</w:t>
      </w:r>
      <w:r w:rsidRPr="008E38AD">
        <w:rPr>
          <w:rStyle w:val="Strong"/>
          <w:rFonts w:ascii="Arial" w:eastAsiaTheme="majorEastAsia" w:hAnsi="Arial" w:cs="Arial"/>
          <w:sz w:val="22"/>
          <w:szCs w:val="22"/>
        </w:rPr>
        <w:t xml:space="preserve"> and </w:t>
      </w:r>
      <w:r w:rsidR="00860D80" w:rsidRPr="008E38AD">
        <w:rPr>
          <w:rStyle w:val="Strong"/>
          <w:rFonts w:ascii="Arial" w:eastAsiaTheme="majorEastAsia" w:hAnsi="Arial" w:cs="Arial"/>
          <w:noProof/>
          <w:sz w:val="22"/>
          <w:szCs w:val="22"/>
        </w:rPr>
        <w:drawing>
          <wp:anchor distT="0" distB="0" distL="114300" distR="114300" simplePos="0" relativeHeight="251661312" behindDoc="0" locked="0" layoutInCell="1" allowOverlap="1" wp14:anchorId="27B74741" wp14:editId="3DB80219">
            <wp:simplePos x="0" y="0"/>
            <wp:positionH relativeFrom="margin">
              <wp:posOffset>4603750</wp:posOffset>
            </wp:positionH>
            <wp:positionV relativeFrom="paragraph">
              <wp:posOffset>365125</wp:posOffset>
            </wp:positionV>
            <wp:extent cx="1587500" cy="971550"/>
            <wp:effectExtent l="0" t="0" r="0" b="0"/>
            <wp:wrapSquare wrapText="bothSides"/>
            <wp:docPr id="20959038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7500" cy="971550"/>
                    </a:xfrm>
                    <a:prstGeom prst="rect">
                      <a:avLst/>
                    </a:prstGeom>
                    <a:noFill/>
                  </pic:spPr>
                </pic:pic>
              </a:graphicData>
            </a:graphic>
            <wp14:sizeRelH relativeFrom="margin">
              <wp14:pctWidth>0</wp14:pctWidth>
            </wp14:sizeRelH>
            <wp14:sizeRelV relativeFrom="margin">
              <wp14:pctHeight>0</wp14:pctHeight>
            </wp14:sizeRelV>
          </wp:anchor>
        </w:drawing>
      </w:r>
      <w:r w:rsidR="008E4107" w:rsidRPr="008E38AD">
        <w:rPr>
          <w:rStyle w:val="Strong"/>
          <w:rFonts w:ascii="Arial" w:eastAsiaTheme="majorEastAsia" w:hAnsi="Arial" w:cs="Arial"/>
          <w:sz w:val="22"/>
          <w:szCs w:val="22"/>
        </w:rPr>
        <w:t>USA</w:t>
      </w:r>
    </w:p>
    <w:bookmarkEnd w:id="2"/>
    <w:p w14:paraId="210DD2A2" w14:textId="7E44A11E" w:rsidR="00CD76C3" w:rsidRDefault="00CD76C3" w:rsidP="005815F4">
      <w:pPr>
        <w:pStyle w:val="NormalWeb"/>
        <w:rPr>
          <w:rStyle w:val="Strong"/>
          <w:rFonts w:eastAsiaTheme="majorEastAsia"/>
        </w:rPr>
      </w:pPr>
      <w:r>
        <w:rPr>
          <w:rStyle w:val="Strong"/>
          <w:rFonts w:eastAsiaTheme="majorEastAsia"/>
          <w:noProof/>
        </w:rPr>
        <w:drawing>
          <wp:anchor distT="0" distB="0" distL="114300" distR="114300" simplePos="0" relativeHeight="251660288" behindDoc="0" locked="0" layoutInCell="1" allowOverlap="1" wp14:anchorId="4D8EE062" wp14:editId="63282B32">
            <wp:simplePos x="0" y="0"/>
            <wp:positionH relativeFrom="margin">
              <wp:posOffset>3117850</wp:posOffset>
            </wp:positionH>
            <wp:positionV relativeFrom="paragraph">
              <wp:posOffset>6985</wp:posOffset>
            </wp:positionV>
            <wp:extent cx="1371600" cy="965200"/>
            <wp:effectExtent l="0" t="0" r="0" b="6350"/>
            <wp:wrapSquare wrapText="bothSides"/>
            <wp:docPr id="315569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71600" cy="965200"/>
                    </a:xfrm>
                    <a:prstGeom prst="rect">
                      <a:avLst/>
                    </a:prstGeom>
                    <a:noFill/>
                  </pic:spPr>
                </pic:pic>
              </a:graphicData>
            </a:graphic>
            <wp14:sizeRelH relativeFrom="margin">
              <wp14:pctWidth>0</wp14:pctWidth>
            </wp14:sizeRelH>
            <wp14:sizeRelV relativeFrom="margin">
              <wp14:pctHeight>0</wp14:pctHeight>
            </wp14:sizeRelV>
          </wp:anchor>
        </w:drawing>
      </w:r>
      <w:r>
        <w:rPr>
          <w:rStyle w:val="Strong"/>
          <w:rFonts w:eastAsiaTheme="majorEastAsia"/>
          <w:noProof/>
        </w:rPr>
        <w:drawing>
          <wp:anchor distT="0" distB="0" distL="114300" distR="114300" simplePos="0" relativeHeight="251659264" behindDoc="0" locked="0" layoutInCell="1" allowOverlap="1" wp14:anchorId="33196707" wp14:editId="29E5FDD3">
            <wp:simplePos x="0" y="0"/>
            <wp:positionH relativeFrom="margin">
              <wp:posOffset>1562100</wp:posOffset>
            </wp:positionH>
            <wp:positionV relativeFrom="paragraph">
              <wp:posOffset>6985</wp:posOffset>
            </wp:positionV>
            <wp:extent cx="1473200" cy="946150"/>
            <wp:effectExtent l="0" t="0" r="0" b="6350"/>
            <wp:wrapSquare wrapText="bothSides"/>
            <wp:docPr id="316512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73200" cy="946150"/>
                    </a:xfrm>
                    <a:prstGeom prst="rect">
                      <a:avLst/>
                    </a:prstGeom>
                    <a:noFill/>
                  </pic:spPr>
                </pic:pic>
              </a:graphicData>
            </a:graphic>
            <wp14:sizeRelH relativeFrom="margin">
              <wp14:pctWidth>0</wp14:pctWidth>
            </wp14:sizeRelH>
            <wp14:sizeRelV relativeFrom="margin">
              <wp14:pctHeight>0</wp14:pctHeight>
            </wp14:sizeRelV>
          </wp:anchor>
        </w:drawing>
      </w:r>
      <w:r>
        <w:rPr>
          <w:rStyle w:val="Strong"/>
          <w:rFonts w:eastAsiaTheme="majorEastAsia"/>
          <w:noProof/>
        </w:rPr>
        <w:drawing>
          <wp:anchor distT="0" distB="0" distL="114300" distR="114300" simplePos="0" relativeHeight="251658240" behindDoc="0" locked="0" layoutInCell="1" allowOverlap="1" wp14:anchorId="2163685A" wp14:editId="20735332">
            <wp:simplePos x="0" y="0"/>
            <wp:positionH relativeFrom="margin">
              <wp:align>left</wp:align>
            </wp:positionH>
            <wp:positionV relativeFrom="paragraph">
              <wp:posOffset>6985</wp:posOffset>
            </wp:positionV>
            <wp:extent cx="1466850" cy="1047750"/>
            <wp:effectExtent l="0" t="0" r="0" b="0"/>
            <wp:wrapSquare wrapText="bothSides"/>
            <wp:docPr id="56744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6850" cy="1047750"/>
                    </a:xfrm>
                    <a:prstGeom prst="rect">
                      <a:avLst/>
                    </a:prstGeom>
                    <a:noFill/>
                  </pic:spPr>
                </pic:pic>
              </a:graphicData>
            </a:graphic>
            <wp14:sizeRelH relativeFrom="margin">
              <wp14:pctWidth>0</wp14:pctWidth>
            </wp14:sizeRelH>
            <wp14:sizeRelV relativeFrom="margin">
              <wp14:pctHeight>0</wp14:pctHeight>
            </wp14:sizeRelV>
          </wp:anchor>
        </w:drawing>
      </w:r>
    </w:p>
    <w:p w14:paraId="1DEE443A"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 the German luxury automotive manufacturer, has long been recognised for its premium vehicles and innovative marketing strategies. Its marketing approach combines product differentiation, brand prestige, digital engagement, and customer-centric campaigns to maintain its competitive advantage. This evaluation examines the effectiveness of BMW’s marketing strategies in the UK (Country A) and the USA (Country B), using data such as sales, market share, brand presence, social media engagement, and consumer perceptions.</w:t>
      </w:r>
    </w:p>
    <w:p w14:paraId="58BC365E" w14:textId="77777777" w:rsidR="00815361" w:rsidRPr="008E38AD" w:rsidRDefault="00815361" w:rsidP="008E38AD">
      <w:pPr>
        <w:pStyle w:val="NormalWeb"/>
        <w:spacing w:line="360" w:lineRule="auto"/>
        <w:jc w:val="both"/>
        <w:rPr>
          <w:rFonts w:ascii="Arial" w:hAnsi="Arial" w:cs="Arial"/>
          <w:sz w:val="22"/>
          <w:szCs w:val="22"/>
        </w:rPr>
      </w:pPr>
      <w:r w:rsidRPr="008E38AD">
        <w:rPr>
          <w:rStyle w:val="Strong"/>
          <w:rFonts w:ascii="Arial" w:eastAsiaTheme="majorEastAsia" w:hAnsi="Arial" w:cs="Arial"/>
          <w:sz w:val="22"/>
          <w:szCs w:val="22"/>
        </w:rPr>
        <w:t>Marketing Strategies Overview</w:t>
      </w:r>
    </w:p>
    <w:p w14:paraId="477E910F"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BMW’s marketing strategies are built around the concept of “premium positioning,” emphasising performance, technological innovation, and luxury appeal (Kotler et al., 2019). The company implements a mix of traditional and digital marketing channels, including TV advertising, print media, sponsorships, social media campaigns, and experiential marketing events. BMW also leverages its brand heritage and German engineering reputation, which are central to its messaging in both markets.</w:t>
      </w:r>
    </w:p>
    <w:p w14:paraId="5D8FCF47" w14:textId="77777777" w:rsidR="00815361" w:rsidRPr="008E38AD" w:rsidRDefault="00815361" w:rsidP="008E38AD">
      <w:pPr>
        <w:pStyle w:val="NormalWeb"/>
        <w:spacing w:line="360" w:lineRule="auto"/>
        <w:jc w:val="both"/>
        <w:rPr>
          <w:rFonts w:ascii="Arial" w:hAnsi="Arial" w:cs="Arial"/>
          <w:sz w:val="22"/>
          <w:szCs w:val="22"/>
        </w:rPr>
      </w:pPr>
      <w:r w:rsidRPr="008E38AD">
        <w:rPr>
          <w:rStyle w:val="Strong"/>
          <w:rFonts w:ascii="Arial" w:eastAsiaTheme="majorEastAsia" w:hAnsi="Arial" w:cs="Arial"/>
          <w:sz w:val="22"/>
          <w:szCs w:val="22"/>
        </w:rPr>
        <w:t>United Kingdom: Performance and Marketing Effectiveness</w:t>
      </w:r>
    </w:p>
    <w:p w14:paraId="710FC708"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lastRenderedPageBreak/>
        <w:t>In the UK, BMW has established itself as one of the leading luxury car brands. According to the Society of Motor Manufacturers and Traders (SMMT, 2024), BMW sold approximately 93,000 vehicles in the UK in 2023, capturing around 6.5% of the premium car market. The brand operates over 140 dealerships across the country, ensuring strong distribution and customer accessibility.</w:t>
      </w:r>
    </w:p>
    <w:p w14:paraId="055381DC"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BMW’s marketing in the UK focuses heavily on digital engagement and experiential events. The brand invests in interactive campaigns such as test drive events, pop-up showrooms, and virtual reality experiences to showcase vehicle features and technology. BMW UK’s social media presence is robust, with over 1.5 million followers across platforms such as Instagram, Facebook, and LinkedIn. Campaigns promoting electric vehicles (EVs), like the BMW iX and i4, have helped position the brand as environmentally conscious and technologically advanced, aligning with UK consumer preferences for sustainability (BMW UK, 2024).</w:t>
      </w:r>
    </w:p>
    <w:p w14:paraId="6FA98373"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Brand awareness in the UK remains strong. A 2023 survey by Statista found that BMW is among the top three recognised luxury automotive brands, alongside Mercedes-Benz and Audi. The brand’s consistent messaging around driving performance, luxury, and innovation resonates well with British consumers, enhancing its reputation and maintaining loyalty among existing customers (Statista, 2023).</w:t>
      </w:r>
    </w:p>
    <w:p w14:paraId="5524CB43"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However, the market has become increasingly competitive, with the rise of EV manufacturers such as Tesla, which poses challenges to BMW’s traditional petrol and hybrid vehicle offerings. Despite this, BMW’s targeted campaigns for EV adoption, including government partnership incentives, suggest a proactive marketing strategy that responds to evolving market demands.</w:t>
      </w:r>
    </w:p>
    <w:p w14:paraId="7F96A62C" w14:textId="77777777" w:rsidR="00815361" w:rsidRPr="008E38AD" w:rsidRDefault="00815361" w:rsidP="008E38AD">
      <w:pPr>
        <w:pStyle w:val="NormalWeb"/>
        <w:spacing w:line="360" w:lineRule="auto"/>
        <w:jc w:val="both"/>
        <w:rPr>
          <w:rFonts w:ascii="Arial" w:hAnsi="Arial" w:cs="Arial"/>
          <w:sz w:val="22"/>
          <w:szCs w:val="22"/>
        </w:rPr>
      </w:pPr>
      <w:r w:rsidRPr="008E38AD">
        <w:rPr>
          <w:rStyle w:val="Strong"/>
          <w:rFonts w:ascii="Arial" w:eastAsiaTheme="majorEastAsia" w:hAnsi="Arial" w:cs="Arial"/>
          <w:sz w:val="22"/>
          <w:szCs w:val="22"/>
        </w:rPr>
        <w:t>United States: Performance and Marketing Effectiveness</w:t>
      </w:r>
    </w:p>
    <w:p w14:paraId="5171E836"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In the USA, BMW faces a larger and more diverse market. The brand sold approximately 316,000 vehicles in 2023, representing a 2.5% share of the US passenger vehicle market (Statista, 2024). BMW operates more than 350 dealerships across the country, ensuring broad availability. The US market places significant emphasis on digital marketing, influencer partnerships, and sponsorship of major sporting events, such as golf tournaments and Formula E racing, which BMW utilises to reinforce its premium image.</w:t>
      </w:r>
    </w:p>
    <w:p w14:paraId="19E62DC5"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BMW USA’s social media engagement is highly significant, with over 2.7 million Instagram followers and active campaigns on YouTube, where videos highlighting performance, luxury features, and EV innovations frequently garner high engagement rates (BMW USA, 2024). </w:t>
      </w:r>
      <w:r w:rsidRPr="008E38AD">
        <w:rPr>
          <w:rFonts w:ascii="Arial" w:hAnsi="Arial" w:cs="Arial"/>
          <w:sz w:val="22"/>
          <w:szCs w:val="22"/>
        </w:rPr>
        <w:lastRenderedPageBreak/>
        <w:t>Brand awareness surveys indicate that BMW consistently ranks in the top tier of luxury automotive brands, with American consumers associating the brand with driving pleasure, engineering excellence, and prestige.</w:t>
      </w:r>
    </w:p>
    <w:p w14:paraId="2E76A35A" w14:textId="2CE3B0D1"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Marketing campaigns in the USA often emphasise lifestyle-oriented messaging, connecting vehicles to aspirational experiences. For example, the “Sheer Driving Pleasure” campaign leverages storytelling to highlight BMW owners’ personal success and mobility freedom. Additionally, BMW has invested heavily in EV marketing in the US, including the launch of the BMW </w:t>
      </w:r>
      <w:r w:rsidR="000B0FCC">
        <w:rPr>
          <w:rFonts w:ascii="Arial" w:hAnsi="Arial" w:cs="Arial"/>
          <w:sz w:val="22"/>
          <w:szCs w:val="22"/>
        </w:rPr>
        <w:t>i</w:t>
      </w:r>
      <w:r w:rsidRPr="008E38AD">
        <w:rPr>
          <w:rFonts w:ascii="Arial" w:hAnsi="Arial" w:cs="Arial"/>
          <w:sz w:val="22"/>
          <w:szCs w:val="22"/>
        </w:rPr>
        <w:t>X and i4, alongside infrastructure support through charging networks, which appeals to environmentally conscious consumers (J.D. Power, 2023).</w:t>
      </w:r>
    </w:p>
    <w:p w14:paraId="186583CC" w14:textId="75C94441" w:rsidR="00815361" w:rsidRPr="00AB335A" w:rsidRDefault="00815361" w:rsidP="008E38AD">
      <w:pPr>
        <w:pStyle w:val="NormalWeb"/>
        <w:spacing w:line="360" w:lineRule="auto"/>
        <w:jc w:val="both"/>
        <w:rPr>
          <w:rFonts w:ascii="Arial" w:hAnsi="Arial" w:cs="Arial"/>
          <w:b/>
          <w:bCs/>
          <w:sz w:val="22"/>
          <w:szCs w:val="22"/>
        </w:rPr>
      </w:pPr>
      <w:bookmarkStart w:id="3" w:name="_Hlk213059293"/>
      <w:r w:rsidRPr="00AB335A">
        <w:rPr>
          <w:rStyle w:val="Strong"/>
          <w:rFonts w:ascii="Arial" w:eastAsiaTheme="majorEastAsia" w:hAnsi="Arial" w:cs="Arial"/>
          <w:sz w:val="36"/>
          <w:szCs w:val="36"/>
        </w:rPr>
        <w:t>C</w:t>
      </w:r>
      <w:r w:rsidRPr="00AB335A">
        <w:rPr>
          <w:rStyle w:val="Strong"/>
          <w:rFonts w:ascii="Arial" w:eastAsiaTheme="majorEastAsia" w:hAnsi="Arial" w:cs="Arial"/>
          <w:b w:val="0"/>
          <w:bCs w:val="0"/>
          <w:sz w:val="22"/>
          <w:szCs w:val="22"/>
        </w:rPr>
        <w:t>omparison and Evaluation</w:t>
      </w:r>
    </w:p>
    <w:bookmarkEnd w:id="3"/>
    <w:p w14:paraId="097DE342" w14:textId="555B58C1"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Comparing the UK and US markets, BMW’s marketing strategies show adaptation to local consumer preferences. In the UK, campaigns focus on sustainability and digital experiences, reflecting higher EV adoption rates and tech-savvy consumers. In the US, BMW emphasises lifestyle, status, and performance, aligning with broader luxury market dynamics.</w:t>
      </w:r>
    </w:p>
    <w:p w14:paraId="3D840CA8" w14:textId="24505052"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Both markets show positive indicators of marketing success. High annual sales figures, strong market shares in the premium segment, extensive dealership networks, and robust social media engagement confirm the effectiveness of BMW’s strategies. Brand awareness remains consistently high, reinforcing BMW’s premium image.</w:t>
      </w:r>
    </w:p>
    <w:p w14:paraId="0DE64CEB" w14:textId="130160F8"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However, challenges remain. In the UK, the increasing popularity of Tesla and other EV brands requires BMW to continually innovate its marketing, particularly for electric mobility. In the US, the sheer size and diversity of the market demand more segmented marketing campaigns to reach niche audiences effectively. BMW’s ongoing investment in digital platforms, influencer partnerships, and sustainability initiatives suggests the company is proactively addressing these challenges.</w:t>
      </w:r>
    </w:p>
    <w:p w14:paraId="3F809F00" w14:textId="5EBB4D3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Overall, BMW’s marketing strategies in both the UK and USA are largely successful. The brand maintains strong sales, market presence, and consumer engagement, demonstrating its ability to adapt strategies to different market conditions while reinforcing its premium positioning. Continued investment in digital marketing, EV campaigns, and experiential marketing will be key to sustaining growth in both countries.</w:t>
      </w:r>
    </w:p>
    <w:p w14:paraId="4460968C" w14:textId="3B2B4DDD"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BMW’s marketing strategies in the UK and USA demonstrate a strong alignment with market trends and consumer preferences. High brand awareness, robust sales figures, and effective </w:t>
      </w:r>
      <w:r w:rsidRPr="008E38AD">
        <w:rPr>
          <w:rFonts w:ascii="Arial" w:hAnsi="Arial" w:cs="Arial"/>
          <w:sz w:val="22"/>
          <w:szCs w:val="22"/>
        </w:rPr>
        <w:lastRenderedPageBreak/>
        <w:t>digital engagement indicate success in maintaining BMW’s premium brand image. By tailoring campaigns to local consumer needs sustainability in the UK and lifestyle performance in the USA BMW effectively reinforces its competitive advantage. Ongoing focus on innovation, particularly in the EV segment, will be crucial for sustaining marketing success in the evolving automotive landscape.</w:t>
      </w:r>
    </w:p>
    <w:p w14:paraId="73CB441C" w14:textId="1A5D1A8B" w:rsidR="00815361" w:rsidRPr="00823DD1" w:rsidRDefault="00815361" w:rsidP="00815361">
      <w:pPr>
        <w:spacing w:before="100" w:beforeAutospacing="1" w:after="100" w:afterAutospacing="1" w:line="240" w:lineRule="auto"/>
        <w:outlineLvl w:val="2"/>
        <w:rPr>
          <w:rFonts w:ascii="Arial" w:eastAsia="Times New Roman" w:hAnsi="Arial" w:cs="Arial"/>
          <w:kern w:val="0"/>
          <w:lang w:eastAsia="en-GB"/>
          <w14:ligatures w14:val="none"/>
        </w:rPr>
      </w:pPr>
      <w:bookmarkStart w:id="4" w:name="_Hlk213059388"/>
      <w:r w:rsidRPr="00823DD1">
        <w:rPr>
          <w:rFonts w:ascii="Arial" w:eastAsia="Times New Roman" w:hAnsi="Arial" w:cs="Arial"/>
          <w:b/>
          <w:bCs/>
          <w:kern w:val="0"/>
          <w:sz w:val="36"/>
          <w:szCs w:val="36"/>
          <w:lang w:eastAsia="en-GB"/>
          <w14:ligatures w14:val="none"/>
        </w:rPr>
        <w:t>E</w:t>
      </w:r>
      <w:r w:rsidRPr="00823DD1">
        <w:rPr>
          <w:rFonts w:ascii="Arial" w:eastAsia="Times New Roman" w:hAnsi="Arial" w:cs="Arial"/>
          <w:kern w:val="0"/>
          <w:lang w:eastAsia="en-GB"/>
          <w14:ligatures w14:val="none"/>
        </w:rPr>
        <w:t>valuation of Ethical Issues in BMW’s Marketing Mix in the UK and USA</w:t>
      </w:r>
    </w:p>
    <w:bookmarkEnd w:id="4"/>
    <w:p w14:paraId="712FB3A1" w14:textId="36F1C464"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63360" behindDoc="0" locked="0" layoutInCell="1" allowOverlap="1" wp14:anchorId="19DD2FBD" wp14:editId="6296E1C1">
            <wp:simplePos x="0" y="0"/>
            <wp:positionH relativeFrom="margin">
              <wp:posOffset>2264410</wp:posOffset>
            </wp:positionH>
            <wp:positionV relativeFrom="paragraph">
              <wp:posOffset>8255</wp:posOffset>
            </wp:positionV>
            <wp:extent cx="3009900" cy="1514475"/>
            <wp:effectExtent l="0" t="0" r="0" b="9525"/>
            <wp:wrapSquare wrapText="bothSides"/>
            <wp:docPr id="5463774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09900" cy="1514475"/>
                    </a:xfrm>
                    <a:prstGeom prst="rect">
                      <a:avLst/>
                    </a:prstGeom>
                    <a:noFill/>
                  </pic:spPr>
                </pic:pic>
              </a:graphicData>
            </a:graphic>
            <wp14:sizeRelH relativeFrom="margin">
              <wp14:pctWidth>0</wp14:pctWidth>
            </wp14:sizeRelH>
          </wp:anchor>
        </w:drawing>
      </w:r>
    </w:p>
    <w:p w14:paraId="185E3855" w14:textId="77777777"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5BFA069" w14:textId="33770CFB"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C33B9A8" w14:textId="77777777"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4C0D1F8" w14:textId="77777777"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800D537" w14:textId="33064E38"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 a leading global automotive brand, is renowned for its premium vehicles and innovative marketing strategies. However, like many multinational corporations, its marketing mix</w:t>
      </w:r>
      <w:r w:rsidR="00315BE2">
        <w:rPr>
          <w:rFonts w:ascii="Arial" w:eastAsia="Times New Roman" w:hAnsi="Arial" w:cs="Arial"/>
          <w:kern w:val="0"/>
          <w:lang w:eastAsia="en-GB"/>
          <w14:ligatures w14:val="none"/>
        </w:rPr>
        <w:t xml:space="preserve"> </w:t>
      </w:r>
      <w:r w:rsidRPr="008E7936">
        <w:rPr>
          <w:rFonts w:ascii="Arial" w:eastAsia="Times New Roman" w:hAnsi="Arial" w:cs="Arial"/>
          <w:kern w:val="0"/>
          <w:lang w:eastAsia="en-GB"/>
          <w14:ligatures w14:val="none"/>
        </w:rPr>
        <w:t>encompassing product, price, place, and promotion</w:t>
      </w:r>
      <w:r w:rsidR="00823DD1">
        <w:rPr>
          <w:rFonts w:ascii="Arial" w:eastAsia="Times New Roman" w:hAnsi="Arial" w:cs="Arial"/>
          <w:kern w:val="0"/>
          <w:lang w:eastAsia="en-GB"/>
          <w14:ligatures w14:val="none"/>
        </w:rPr>
        <w:t xml:space="preserve"> </w:t>
      </w:r>
      <w:r w:rsidRPr="008E7936">
        <w:rPr>
          <w:rFonts w:ascii="Arial" w:eastAsia="Times New Roman" w:hAnsi="Arial" w:cs="Arial"/>
          <w:kern w:val="0"/>
          <w:lang w:eastAsia="en-GB"/>
          <w14:ligatures w14:val="none"/>
        </w:rPr>
        <w:t>has occasionally raised ethical questions in different markets. This evaluation focuses on BMW’s marketing practices in the United Kingdom (UK) and the United States of America (USA), exploring potential ethical issues and supporting the discussion with market data.</w:t>
      </w:r>
    </w:p>
    <w:p w14:paraId="33008050"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Product Strategy and Ethical Considerations</w:t>
      </w:r>
    </w:p>
    <w:p w14:paraId="35475507" w14:textId="77777777"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BMW’s product strategy emphasizes innovation, quality, and luxury, with a focus on sustainability through electric vehicles (EVs) and hybrid models. In the UK, BMW sold approximately 102,000 vehicles in 2022, capturing a market share of 3.6% (SMMT, 2023). In the USA, BMW sold around 301,000 units, representing a 2.3% market share in 2022 (Statista, 2023). While the production of EVs and hybrid vehicles aligns with ethical commitments to sustainability, ethical issues arise in terms of product claims and environmental impact. Critics argue that marketing campaigns emphasizing “green” credentials may overstate the environmental benefits of plug-in hybrid models, a practice known as greenwashing (Delmas &amp; Burbano, 2011). In both markets, BMW’s promotional focus on eco-friendly vehicles must be balanced against the continued production of high-emission models such as the M series, which raises questions about transparency and truthfulness in product marketing.</w:t>
      </w:r>
    </w:p>
    <w:p w14:paraId="0C95D0D4"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Pricing Strategy and Accessibility</w:t>
      </w:r>
    </w:p>
    <w:p w14:paraId="6A78FBFA" w14:textId="77777777"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lastRenderedPageBreak/>
        <w:t>BMW employs a premium pricing strategy, positioning itself as a luxury brand. In the UK, the average starting price of a BMW 3 Series is approximately £40,000, whereas in the USA, it is around $42,000 (BMW Group UK, 2023; BMW USA, 2023). Ethical concerns arise regarding pricing strategies that may exploit brand prestige. Some critics argue that aggressive price differentiation across markets can create perceptions of unfairness, especially when consumers in one market pay significantly more than others for the same model. Furthermore, BMW occasionally uses high financing or leasing rates in marketing campaigns, which could be perceived as exploiting financially vulnerable customers. Transparency in advertising financial products is ethically critical, and any misleading claims can constitute a breach of consumer trust.</w:t>
      </w:r>
    </w:p>
    <w:p w14:paraId="3E67910B"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Place (Distribution) Strategy and Ethical Implications</w:t>
      </w:r>
    </w:p>
    <w:p w14:paraId="26342A11" w14:textId="1E302486"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BMW’s distribution strategy relies on a network of authorized dealerships. In the UK, BMW operates around 165 dealerships (BMW Group UK, 2023), while in the USA, there are over 340 dealerships (BMW USA, 2023). Ethical issues in distribution often revolve around accessibility and fairness. Some analysts have suggested that dealership incentives may prioritize sales of high-margin vehicles, potentially pressuring sales staff to promote models that may not align with a customer’s needs. Additionally, there have been occasional reports in both markets of aggressive upselling tactics in financing packages or optional features, raising ethical questions about honesty and consumer autonomy.</w:t>
      </w:r>
    </w:p>
    <w:p w14:paraId="3A3E8433"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Promotion Strategy and Ethical Challenges</w:t>
      </w:r>
    </w:p>
    <w:p w14:paraId="0B6270F2" w14:textId="28A08E6E"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 xml:space="preserve">BMW’s promotional campaigns leverage multiple channels, including television, social media, and experiential marketing events. Social media engagement provides insight into ethical marketing considerations. For instance, BMW’s UK Instagram account has approximately 3.2 million followers, while the USA account reaches 8.5 million followers (Statista, 2023). High engagement levels can amplify both positive brand messages and potential ethical concerns. In recent years, BMW has faced scrutiny for advertising content that some critics claim reinforces social stereotypes, such as gender-based roles in driving or lifestyle portrayals emphasizing materialism (Edelman, 2022). In the USA, BMW’s digital campaigns sometimes focus heavily on youth culture and high-performance vehicles, which could be interpreted as glamorizing risky driving </w:t>
      </w:r>
      <w:r w:rsidR="00872E84" w:rsidRPr="008E7936">
        <w:rPr>
          <w:rFonts w:ascii="Arial" w:eastAsia="Times New Roman" w:hAnsi="Arial" w:cs="Arial"/>
          <w:kern w:val="0"/>
          <w:lang w:eastAsia="en-GB"/>
          <w14:ligatures w14:val="none"/>
        </w:rPr>
        <w:t>behaviours</w:t>
      </w:r>
      <w:r w:rsidRPr="008E7936">
        <w:rPr>
          <w:rFonts w:ascii="Arial" w:eastAsia="Times New Roman" w:hAnsi="Arial" w:cs="Arial"/>
          <w:kern w:val="0"/>
          <w:lang w:eastAsia="en-GB"/>
          <w14:ligatures w14:val="none"/>
        </w:rPr>
        <w:t>. Ethical marketing principles demand that campaigns avoid encouraging unsafe practices or social inequality.</w:t>
      </w:r>
    </w:p>
    <w:p w14:paraId="5A93B447"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Brand Awareness and Corporate Reputation</w:t>
      </w:r>
    </w:p>
    <w:p w14:paraId="6F77E2C1" w14:textId="099F7994"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lastRenderedPageBreak/>
        <w:t xml:space="preserve">BMW enjoys strong brand awareness in both the UK and USA. Brand tracking surveys indicate that BMW has an awareness level of 92% in the UK and 95% in the USA (YouGov, 2023). High brand awareness underscores the ethical responsibility to ensure truthful communication. Any misleading claims in advertising, whether about safety features, fuel efficiency, or environmental impact, have the potential to damage consumer trust on a large scale. BMW has generally maintained a positive reputation; however, the </w:t>
      </w:r>
      <w:r w:rsidR="00872E84" w:rsidRPr="008E7936">
        <w:rPr>
          <w:rFonts w:ascii="Arial" w:eastAsia="Times New Roman" w:hAnsi="Arial" w:cs="Arial"/>
          <w:kern w:val="0"/>
          <w:lang w:eastAsia="en-GB"/>
          <w14:ligatures w14:val="none"/>
        </w:rPr>
        <w:t>Diesel gate</w:t>
      </w:r>
      <w:r w:rsidRPr="008E7936">
        <w:rPr>
          <w:rFonts w:ascii="Arial" w:eastAsia="Times New Roman" w:hAnsi="Arial" w:cs="Arial"/>
          <w:kern w:val="0"/>
          <w:lang w:eastAsia="en-GB"/>
          <w14:ligatures w14:val="none"/>
        </w:rPr>
        <w:t xml:space="preserve"> scandal, which primarily affected other German carmakers, highlighted the broader industry risk of unethical marketing practices related to emissions claims. BMW’s vigilance in avoiding similar misconduct is ethically critical, particularly in markets like the UK and USA, where regulatory scrutiny is high.</w:t>
      </w:r>
    </w:p>
    <w:p w14:paraId="6542F395" w14:textId="77777777" w:rsidR="00815361" w:rsidRPr="00EE6940" w:rsidRDefault="00815361" w:rsidP="008E7936">
      <w:pPr>
        <w:spacing w:before="100" w:beforeAutospacing="1" w:after="100" w:afterAutospacing="1" w:line="360" w:lineRule="auto"/>
        <w:jc w:val="both"/>
        <w:outlineLvl w:val="3"/>
        <w:rPr>
          <w:rFonts w:ascii="Arial" w:eastAsia="Times New Roman" w:hAnsi="Arial" w:cs="Arial"/>
          <w:kern w:val="0"/>
          <w:lang w:eastAsia="en-GB"/>
          <w14:ligatures w14:val="none"/>
        </w:rPr>
      </w:pPr>
      <w:bookmarkStart w:id="5" w:name="_Hlk213060697"/>
      <w:r w:rsidRPr="00EE6940">
        <w:rPr>
          <w:rFonts w:ascii="Arial" w:eastAsia="Times New Roman" w:hAnsi="Arial" w:cs="Arial"/>
          <w:b/>
          <w:bCs/>
          <w:kern w:val="0"/>
          <w:sz w:val="36"/>
          <w:szCs w:val="36"/>
          <w:lang w:eastAsia="en-GB"/>
          <w14:ligatures w14:val="none"/>
        </w:rPr>
        <w:t>S</w:t>
      </w:r>
      <w:r w:rsidRPr="00EE6940">
        <w:rPr>
          <w:rFonts w:ascii="Arial" w:eastAsia="Times New Roman" w:hAnsi="Arial" w:cs="Arial"/>
          <w:kern w:val="0"/>
          <w:lang w:eastAsia="en-GB"/>
          <w14:ligatures w14:val="none"/>
        </w:rPr>
        <w:t>ocial Responsibility and Ethical Marketing</w:t>
      </w:r>
    </w:p>
    <w:bookmarkEnd w:id="5"/>
    <w:p w14:paraId="6DCCC6AD" w14:textId="3FD9218A"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Corporate social responsibility (CSR) initiatives also intersect with BMW’s marketing ethics. In the UK, BMW promotes sustainability through initiatives such as “BMW i” electric vehicles and investment in charging infrastructure (BMW Group UK, 2023). In the USA, BMW has partnered with environmental charities and STEM education programs. While these efforts are positive, ethical questions arise when CSR campaigns are used primarily as marketing tools rather than genuine commitments to societal benefit. The line between ethical promotion and strategic greenwashing remains an area of concern.</w:t>
      </w:r>
    </w:p>
    <w:p w14:paraId="63EEBA61" w14:textId="4B802602"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BMW’s marketing mix in the UK and USA demonstrates a generally high standard of ethical consideration, particularly in promoting sustainability and premium quality. However, several areas require careful attention. These include potential greenwashing in environmental claims, aggressive financing promotions, pricing fairness, and social messaging in advertising. Market data, including sales figures, dealership numbers, social media engagement, and brand awareness, indicate that BMW’s ethical marketing practices reach millions of consumers, making transparency and honesty imperative. Overall, while BMW has managed to maintain a positive reputation, continuous vigilance is required to address ethical challenges inherent in its marketing mix</w:t>
      </w:r>
    </w:p>
    <w:p w14:paraId="58710BDB" w14:textId="756A5FE7" w:rsid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77DC22FA" w14:textId="77777777" w:rsidR="00815361" w:rsidRPr="00815361" w:rsidRDefault="00815361" w:rsidP="00815361">
      <w:pPr>
        <w:spacing w:after="0" w:line="240" w:lineRule="auto"/>
        <w:rPr>
          <w:rFonts w:ascii="Times New Roman" w:eastAsia="Times New Roman" w:hAnsi="Times New Roman" w:cs="Times New Roman"/>
          <w:vanish/>
          <w:kern w:val="0"/>
          <w:sz w:val="24"/>
          <w:szCs w:val="24"/>
          <w:lang w:eastAsia="en-GB"/>
          <w14:ligatures w14:val="none"/>
        </w:rPr>
      </w:pPr>
    </w:p>
    <w:tbl>
      <w:tblPr>
        <w:tblStyle w:val="TableGrid"/>
        <w:tblW w:w="0" w:type="auto"/>
        <w:tblLook w:val="04A0" w:firstRow="1" w:lastRow="0" w:firstColumn="1" w:lastColumn="0" w:noHBand="0" w:noVBand="1"/>
      </w:tblPr>
      <w:tblGrid>
        <w:gridCol w:w="2254"/>
        <w:gridCol w:w="2254"/>
        <w:gridCol w:w="2254"/>
        <w:gridCol w:w="2254"/>
      </w:tblGrid>
      <w:tr w:rsidR="00747C6A" w14:paraId="35742CB6" w14:textId="77777777" w:rsidTr="00747C6A">
        <w:tc>
          <w:tcPr>
            <w:tcW w:w="2254" w:type="dxa"/>
          </w:tcPr>
          <w:p w14:paraId="0E67A91A" w14:textId="442001D1" w:rsidR="00747C6A" w:rsidRPr="008E7936" w:rsidRDefault="00747C6A" w:rsidP="00EE6940">
            <w:pPr>
              <w:rPr>
                <w:rFonts w:ascii="Arial" w:eastAsia="Times New Roman" w:hAnsi="Arial" w:cs="Arial"/>
                <w:kern w:val="0"/>
                <w:lang w:eastAsia="en-GB"/>
                <w14:ligatures w14:val="none"/>
              </w:rPr>
            </w:pPr>
            <w:r w:rsidRPr="008E7936">
              <w:rPr>
                <w:rFonts w:ascii="Arial" w:hAnsi="Arial" w:cs="Arial"/>
              </w:rPr>
              <w:t>Metric</w:t>
            </w:r>
          </w:p>
        </w:tc>
        <w:tc>
          <w:tcPr>
            <w:tcW w:w="2254" w:type="dxa"/>
          </w:tcPr>
          <w:p w14:paraId="39CEF06F" w14:textId="1C62CFA3"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UK (Country</w:t>
            </w:r>
            <w:r w:rsidR="00747C6A" w:rsidRPr="008E7936">
              <w:rPr>
                <w:rFonts w:ascii="Arial" w:eastAsia="Times New Roman" w:hAnsi="Arial" w:cs="Arial"/>
                <w:kern w:val="0"/>
                <w:lang w:eastAsia="en-GB"/>
                <w14:ligatures w14:val="none"/>
              </w:rPr>
              <w:t xml:space="preserve"> A)</w:t>
            </w:r>
          </w:p>
        </w:tc>
        <w:tc>
          <w:tcPr>
            <w:tcW w:w="2254" w:type="dxa"/>
          </w:tcPr>
          <w:p w14:paraId="52EAAFAF" w14:textId="7BD4B80C"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USA (Country</w:t>
            </w:r>
            <w:r w:rsidR="00747C6A" w:rsidRPr="008E7936">
              <w:rPr>
                <w:rFonts w:ascii="Arial" w:eastAsia="Times New Roman" w:hAnsi="Arial" w:cs="Arial"/>
                <w:kern w:val="0"/>
                <w:lang w:eastAsia="en-GB"/>
                <w14:ligatures w14:val="none"/>
              </w:rPr>
              <w:t xml:space="preserve"> B )</w:t>
            </w:r>
          </w:p>
        </w:tc>
        <w:tc>
          <w:tcPr>
            <w:tcW w:w="2254" w:type="dxa"/>
          </w:tcPr>
          <w:p w14:paraId="1062B2DB" w14:textId="59655EE6"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Source</w:t>
            </w:r>
          </w:p>
        </w:tc>
      </w:tr>
      <w:tr w:rsidR="00747C6A" w14:paraId="2934E22F" w14:textId="77777777" w:rsidTr="00747C6A">
        <w:tc>
          <w:tcPr>
            <w:tcW w:w="2254" w:type="dxa"/>
          </w:tcPr>
          <w:p w14:paraId="44E421F3" w14:textId="705E64B3" w:rsidR="00747C6A" w:rsidRPr="008E7936" w:rsidRDefault="00747C6A" w:rsidP="00EE6940">
            <w:pPr>
              <w:rPr>
                <w:rFonts w:ascii="Arial" w:eastAsia="Times New Roman" w:hAnsi="Arial" w:cs="Arial"/>
                <w:kern w:val="0"/>
                <w:lang w:eastAsia="en-GB"/>
                <w14:ligatures w14:val="none"/>
              </w:rPr>
            </w:pPr>
            <w:r w:rsidRPr="008E7936">
              <w:rPr>
                <w:rFonts w:ascii="Arial" w:hAnsi="Arial" w:cs="Arial"/>
              </w:rPr>
              <w:t>Annual Vehicle Sales (2022)</w:t>
            </w:r>
          </w:p>
        </w:tc>
        <w:tc>
          <w:tcPr>
            <w:tcW w:w="2254" w:type="dxa"/>
          </w:tcPr>
          <w:p w14:paraId="7EF74D53" w14:textId="264B5A08"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102,000 units</w:t>
            </w:r>
          </w:p>
        </w:tc>
        <w:tc>
          <w:tcPr>
            <w:tcW w:w="2254" w:type="dxa"/>
          </w:tcPr>
          <w:p w14:paraId="705E787D" w14:textId="644B050D"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301,000 units</w:t>
            </w:r>
          </w:p>
        </w:tc>
        <w:tc>
          <w:tcPr>
            <w:tcW w:w="2254" w:type="dxa"/>
          </w:tcPr>
          <w:p w14:paraId="73413FAE" w14:textId="2E458532"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Statista, (2023)</w:t>
            </w:r>
          </w:p>
        </w:tc>
      </w:tr>
      <w:tr w:rsidR="00747C6A" w14:paraId="792C33C4" w14:textId="77777777" w:rsidTr="00747C6A">
        <w:tc>
          <w:tcPr>
            <w:tcW w:w="2254" w:type="dxa"/>
          </w:tcPr>
          <w:p w14:paraId="6CD5F52C" w14:textId="2DC44671" w:rsidR="00747C6A" w:rsidRPr="008E7936" w:rsidRDefault="00747C6A" w:rsidP="00EE6940">
            <w:pPr>
              <w:rPr>
                <w:rFonts w:ascii="Arial" w:eastAsia="Times New Roman" w:hAnsi="Arial" w:cs="Arial"/>
                <w:kern w:val="0"/>
                <w:lang w:eastAsia="en-GB"/>
                <w14:ligatures w14:val="none"/>
              </w:rPr>
            </w:pPr>
            <w:r w:rsidRPr="008E7936">
              <w:rPr>
                <w:rFonts w:ascii="Arial" w:hAnsi="Arial" w:cs="Arial"/>
              </w:rPr>
              <w:t>Market Share</w:t>
            </w:r>
          </w:p>
        </w:tc>
        <w:tc>
          <w:tcPr>
            <w:tcW w:w="2254" w:type="dxa"/>
          </w:tcPr>
          <w:p w14:paraId="672B797D" w14:textId="416CBE67"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3.6%</w:t>
            </w:r>
          </w:p>
        </w:tc>
        <w:tc>
          <w:tcPr>
            <w:tcW w:w="2254" w:type="dxa"/>
          </w:tcPr>
          <w:p w14:paraId="09E0AED1" w14:textId="3E62CFF4"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2.3%</w:t>
            </w:r>
          </w:p>
        </w:tc>
        <w:tc>
          <w:tcPr>
            <w:tcW w:w="2254" w:type="dxa"/>
          </w:tcPr>
          <w:p w14:paraId="0B9F4BD0" w14:textId="015F5A7F"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Statista, (2023)</w:t>
            </w:r>
          </w:p>
        </w:tc>
      </w:tr>
      <w:tr w:rsidR="00747C6A" w14:paraId="69E6E721" w14:textId="77777777" w:rsidTr="00747C6A">
        <w:tc>
          <w:tcPr>
            <w:tcW w:w="2254" w:type="dxa"/>
          </w:tcPr>
          <w:p w14:paraId="2FCAD1CD" w14:textId="6BB45B32" w:rsidR="00747C6A" w:rsidRPr="008E7936" w:rsidRDefault="00747C6A" w:rsidP="00EE6940">
            <w:pPr>
              <w:rPr>
                <w:rFonts w:ascii="Arial" w:eastAsia="Times New Roman" w:hAnsi="Arial" w:cs="Arial"/>
                <w:kern w:val="0"/>
                <w:lang w:eastAsia="en-GB"/>
                <w14:ligatures w14:val="none"/>
              </w:rPr>
            </w:pPr>
            <w:r w:rsidRPr="008E7936">
              <w:rPr>
                <w:rFonts w:ascii="Arial" w:hAnsi="Arial" w:cs="Arial"/>
              </w:rPr>
              <w:t>Number of Dealerships</w:t>
            </w:r>
          </w:p>
        </w:tc>
        <w:tc>
          <w:tcPr>
            <w:tcW w:w="2254" w:type="dxa"/>
          </w:tcPr>
          <w:p w14:paraId="12DF7905" w14:textId="76355973"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165</w:t>
            </w:r>
          </w:p>
        </w:tc>
        <w:tc>
          <w:tcPr>
            <w:tcW w:w="2254" w:type="dxa"/>
          </w:tcPr>
          <w:p w14:paraId="22327C9A" w14:textId="3C8AAE70"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340</w:t>
            </w:r>
          </w:p>
        </w:tc>
        <w:tc>
          <w:tcPr>
            <w:tcW w:w="2254" w:type="dxa"/>
          </w:tcPr>
          <w:p w14:paraId="72D2C45A" w14:textId="66B5D908"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 Group UK, (2023)</w:t>
            </w:r>
          </w:p>
          <w:p w14:paraId="05E2D3E0" w14:textId="735FD569" w:rsidR="007319D4"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BMWUSA, (2023)</w:t>
            </w:r>
          </w:p>
        </w:tc>
      </w:tr>
      <w:tr w:rsidR="00747C6A" w14:paraId="5459EEB8" w14:textId="77777777" w:rsidTr="00747C6A">
        <w:tc>
          <w:tcPr>
            <w:tcW w:w="2254" w:type="dxa"/>
          </w:tcPr>
          <w:p w14:paraId="5A3DC403" w14:textId="31313BCD" w:rsidR="00747C6A" w:rsidRPr="008E7936" w:rsidRDefault="00747C6A" w:rsidP="00EE6940">
            <w:pPr>
              <w:rPr>
                <w:rFonts w:ascii="Arial" w:eastAsia="Times New Roman" w:hAnsi="Arial" w:cs="Arial"/>
                <w:kern w:val="0"/>
                <w:lang w:eastAsia="en-GB"/>
                <w14:ligatures w14:val="none"/>
              </w:rPr>
            </w:pPr>
            <w:r w:rsidRPr="008E7936">
              <w:rPr>
                <w:rFonts w:ascii="Arial" w:hAnsi="Arial" w:cs="Arial"/>
              </w:rPr>
              <w:lastRenderedPageBreak/>
              <w:t>Average Starting Price (3 Series)</w:t>
            </w:r>
          </w:p>
        </w:tc>
        <w:tc>
          <w:tcPr>
            <w:tcW w:w="2254" w:type="dxa"/>
          </w:tcPr>
          <w:p w14:paraId="0E959DEE" w14:textId="28921724"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£40,000</w:t>
            </w:r>
          </w:p>
        </w:tc>
        <w:tc>
          <w:tcPr>
            <w:tcW w:w="2254" w:type="dxa"/>
          </w:tcPr>
          <w:p w14:paraId="1CD86A16" w14:textId="3E5F587C"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$42,000</w:t>
            </w:r>
          </w:p>
        </w:tc>
        <w:tc>
          <w:tcPr>
            <w:tcW w:w="2254" w:type="dxa"/>
          </w:tcPr>
          <w:p w14:paraId="0E1516FF" w14:textId="6B0FD8EA"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 Group UK, (2023)</w:t>
            </w:r>
          </w:p>
          <w:p w14:paraId="356A916E" w14:textId="1295FE5D" w:rsidR="007319D4"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 USA, (2023)</w:t>
            </w:r>
          </w:p>
        </w:tc>
      </w:tr>
      <w:tr w:rsidR="00747C6A" w14:paraId="38070DDD" w14:textId="77777777" w:rsidTr="00747C6A">
        <w:tc>
          <w:tcPr>
            <w:tcW w:w="2254" w:type="dxa"/>
          </w:tcPr>
          <w:p w14:paraId="1927E6CE" w14:textId="411C5466" w:rsidR="00747C6A" w:rsidRPr="008E7936" w:rsidRDefault="00747C6A" w:rsidP="00EE6940">
            <w:pPr>
              <w:rPr>
                <w:rFonts w:ascii="Arial" w:eastAsia="Times New Roman" w:hAnsi="Arial" w:cs="Arial"/>
                <w:kern w:val="0"/>
                <w:lang w:eastAsia="en-GB"/>
                <w14:ligatures w14:val="none"/>
              </w:rPr>
            </w:pPr>
            <w:r w:rsidRPr="008E7936">
              <w:rPr>
                <w:rFonts w:ascii="Arial" w:hAnsi="Arial" w:cs="Arial"/>
              </w:rPr>
              <w:t>Social Media Followers (Instagram)</w:t>
            </w:r>
          </w:p>
        </w:tc>
        <w:tc>
          <w:tcPr>
            <w:tcW w:w="2254" w:type="dxa"/>
          </w:tcPr>
          <w:p w14:paraId="2ACE3E22" w14:textId="20750251"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3.2 million</w:t>
            </w:r>
          </w:p>
        </w:tc>
        <w:tc>
          <w:tcPr>
            <w:tcW w:w="2254" w:type="dxa"/>
          </w:tcPr>
          <w:p w14:paraId="45327B43" w14:textId="03867070" w:rsidR="00747C6A" w:rsidRPr="008E7936" w:rsidRDefault="00747C6A"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8.5 million</w:t>
            </w:r>
          </w:p>
        </w:tc>
        <w:tc>
          <w:tcPr>
            <w:tcW w:w="2254" w:type="dxa"/>
          </w:tcPr>
          <w:p w14:paraId="3CAF9C2C" w14:textId="218543C9" w:rsidR="00747C6A" w:rsidRPr="008E7936" w:rsidRDefault="007319D4" w:rsidP="00EE6940">
            <w:pPr>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Statista, (</w:t>
            </w:r>
            <w:r w:rsidR="00747C6A" w:rsidRPr="008E7936">
              <w:rPr>
                <w:rFonts w:ascii="Arial" w:eastAsia="Times New Roman" w:hAnsi="Arial" w:cs="Arial"/>
                <w:kern w:val="0"/>
                <w:lang w:eastAsia="en-GB"/>
                <w14:ligatures w14:val="none"/>
              </w:rPr>
              <w:t>2023</w:t>
            </w:r>
            <w:r w:rsidRPr="008E7936">
              <w:rPr>
                <w:rFonts w:ascii="Arial" w:eastAsia="Times New Roman" w:hAnsi="Arial" w:cs="Arial"/>
                <w:kern w:val="0"/>
                <w:lang w:eastAsia="en-GB"/>
                <w14:ligatures w14:val="none"/>
              </w:rPr>
              <w:t>)</w:t>
            </w:r>
          </w:p>
        </w:tc>
      </w:tr>
      <w:tr w:rsidR="00747C6A" w14:paraId="14A05293" w14:textId="77777777" w:rsidTr="00747C6A">
        <w:tc>
          <w:tcPr>
            <w:tcW w:w="2254" w:type="dxa"/>
          </w:tcPr>
          <w:p w14:paraId="01ABB4E0" w14:textId="2FB148CF" w:rsidR="00747C6A" w:rsidRDefault="00747C6A" w:rsidP="00815361">
            <w:pPr>
              <w:rPr>
                <w:rFonts w:ascii="Times New Roman" w:eastAsia="Times New Roman" w:hAnsi="Times New Roman" w:cs="Times New Roman"/>
                <w:kern w:val="0"/>
                <w:sz w:val="24"/>
                <w:szCs w:val="24"/>
                <w:lang w:eastAsia="en-GB"/>
                <w14:ligatures w14:val="none"/>
              </w:rPr>
            </w:pPr>
            <w:r>
              <w:t>Brand Awareness</w:t>
            </w:r>
          </w:p>
        </w:tc>
        <w:tc>
          <w:tcPr>
            <w:tcW w:w="2254" w:type="dxa"/>
          </w:tcPr>
          <w:p w14:paraId="3346A3D5" w14:textId="5AD4E3F5" w:rsidR="00747C6A" w:rsidRDefault="00747C6A" w:rsidP="0081536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92%</w:t>
            </w:r>
          </w:p>
        </w:tc>
        <w:tc>
          <w:tcPr>
            <w:tcW w:w="2254" w:type="dxa"/>
          </w:tcPr>
          <w:p w14:paraId="3807ED89" w14:textId="3D896557" w:rsidR="00747C6A" w:rsidRDefault="00747C6A" w:rsidP="0081536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95%</w:t>
            </w:r>
          </w:p>
        </w:tc>
        <w:tc>
          <w:tcPr>
            <w:tcW w:w="2254" w:type="dxa"/>
          </w:tcPr>
          <w:p w14:paraId="2330725E" w14:textId="5789EE0C" w:rsidR="00747C6A" w:rsidRDefault="007319D4" w:rsidP="0081536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YouGov, (</w:t>
            </w:r>
            <w:r w:rsidR="00747C6A">
              <w:rPr>
                <w:rFonts w:ascii="Times New Roman" w:eastAsia="Times New Roman" w:hAnsi="Times New Roman" w:cs="Times New Roman"/>
                <w:kern w:val="0"/>
                <w:sz w:val="24"/>
                <w:szCs w:val="24"/>
                <w:lang w:eastAsia="en-GB"/>
                <w14:ligatures w14:val="none"/>
              </w:rPr>
              <w:t>2023</w:t>
            </w:r>
            <w:r>
              <w:rPr>
                <w:rFonts w:ascii="Times New Roman" w:eastAsia="Times New Roman" w:hAnsi="Times New Roman" w:cs="Times New Roman"/>
                <w:kern w:val="0"/>
                <w:sz w:val="24"/>
                <w:szCs w:val="24"/>
                <w:lang w:eastAsia="en-GB"/>
                <w14:ligatures w14:val="none"/>
              </w:rPr>
              <w:t>)</w:t>
            </w:r>
          </w:p>
        </w:tc>
      </w:tr>
    </w:tbl>
    <w:p w14:paraId="265CB54E" w14:textId="77777777" w:rsid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632D0493" w14:textId="77777777" w:rsidR="00D00B41" w:rsidRPr="00EE6940" w:rsidRDefault="00D00B41" w:rsidP="00D00B41">
      <w:pPr>
        <w:spacing w:before="100" w:beforeAutospacing="1" w:after="100" w:afterAutospacing="1" w:line="240" w:lineRule="auto"/>
        <w:outlineLvl w:val="2"/>
        <w:rPr>
          <w:rFonts w:ascii="Arial" w:eastAsia="Times New Roman" w:hAnsi="Arial" w:cs="Arial"/>
          <w:kern w:val="0"/>
          <w:lang w:eastAsia="en-GB"/>
          <w14:ligatures w14:val="none"/>
        </w:rPr>
      </w:pPr>
      <w:bookmarkStart w:id="6" w:name="_Hlk213059457"/>
      <w:r w:rsidRPr="00EE6940">
        <w:rPr>
          <w:rFonts w:ascii="Arial" w:eastAsia="Times New Roman" w:hAnsi="Arial" w:cs="Arial"/>
          <w:b/>
          <w:bCs/>
          <w:kern w:val="0"/>
          <w:sz w:val="36"/>
          <w:szCs w:val="36"/>
          <w:lang w:eastAsia="en-GB"/>
          <w14:ligatures w14:val="none"/>
        </w:rPr>
        <w:t>R</w:t>
      </w:r>
      <w:r w:rsidRPr="00EE6940">
        <w:rPr>
          <w:rFonts w:ascii="Arial" w:eastAsia="Times New Roman" w:hAnsi="Arial" w:cs="Arial"/>
          <w:kern w:val="0"/>
          <w:lang w:eastAsia="en-GB"/>
          <w14:ligatures w14:val="none"/>
        </w:rPr>
        <w:t>ecommendations for BMW’s International Marketing Strategies in the UK and USA</w:t>
      </w:r>
    </w:p>
    <w:bookmarkEnd w:id="6"/>
    <w:p w14:paraId="511568B9"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 as a leading premium automotive brand, faces increasingly competitive markets in both the United Kingdom (UK) and the United States of America (USA). To maintain and strengthen its market position, BMW must adapt its international marketing strategies to align with local consumer preferences, technological trends, and economic conditions in these two countries. Effective strategic planning will require a combination of market segmentation, digital innovation, brand positioning, sustainability initiatives, and tailored communication strategies.</w:t>
      </w:r>
    </w:p>
    <w:p w14:paraId="3D5F5B92"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1. Market Segmentation and Targeting</w:t>
      </w:r>
    </w:p>
    <w:p w14:paraId="0E48CC21"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UK, BMW should focus on demographic and psychographic segmentation. The UK luxury car market is largely dominated by affluent consumers aged 30–55 who value brand prestige, innovation, and performance (Statista, 2024). BMW can segment the market further by lifestyle and purchasing motivations. For example, urban professionals may prioritize environmentally friendly vehicles like electric or hybrid models, whereas high-income enthusiasts may focus on performance-oriented models such as the BMW M series. Offering personalized services, such as bespoke design options or advanced digital experiences through BMW’s online configurator, can enhance brand loyalty and engagement.</w:t>
      </w:r>
    </w:p>
    <w:p w14:paraId="19CBCA88"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segmentation should consider both demographic and geographic factors. The American market is diverse, with regional preferences influencing purchasing behavior. For instance, consumers in urban areas such as New York and Los Angeles often value hybrid or electric vehicles due to environmental regulations and city restrictions, whereas rural areas may prefer SUVs or performance vehicles suitable for long-distance travel (Frey &amp; Osborne, 2023). Psychographic segmentation focusing on values, lifestyles, and technology adoption can help BMW tailor its offerings to meet consumer needs in both premium and aspirational segments.</w:t>
      </w:r>
    </w:p>
    <w:p w14:paraId="3A259441"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2. Brand Positioning and Differentiation</w:t>
      </w:r>
    </w:p>
    <w:p w14:paraId="4EB55B14"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lastRenderedPageBreak/>
        <w:t>BMW’s brand positioning as a “premium performance brand” should be reinforced through innovative marketing campaigns and consistent messaging. In the UK, this can be achieved by emphasizing BMW’s combination of luxury, driving performance, and sustainability initiatives, particularly with the growing popularity of electric vehicles (EVs) and hybrid models. Positioning BMW as a leader in sustainable mobility through marketing campaigns that highlight zero-emission models and advanced EV technologies will appeal to environmentally conscious consumers (BMW Group, 2023).</w:t>
      </w:r>
    </w:p>
    <w:p w14:paraId="1E73E376"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differentiation should focus on technology, performance, and lifestyle alignment. BMW can leverage its reputation for engineering excellence and combine it with digital innovations such as connected car features, advanced infotainment systems, and autonomous driving capabilities. Strategic partnerships with technology companies or influencers can further enhance brand credibility and appeal to tech-savvy consumers who view vehicles not only as transportation but as lifestyle assets.</w:t>
      </w:r>
    </w:p>
    <w:p w14:paraId="5EE9ED7F"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3. Digital Marketing and E-Commerce</w:t>
      </w:r>
    </w:p>
    <w:p w14:paraId="4F4913DA"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Digital channels are critical for BMW’s marketing strategy in both markets. In the UK, the use of social media platforms such as Instagram, LinkedIn, and YouTube allows BMW to showcase vehicle design, brand heritage, and technological innovations to a tech-savvy audience (Chaffey, 2022). The development of immersive digital experiences, such as virtual showrooms or augmented reality (AR) test drives, can bridge the gap between online engagement and physical dealership visits.</w:t>
      </w:r>
    </w:p>
    <w:p w14:paraId="418B6F8E"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e-commerce and digital lead-generation strategies should be strengthened. With the increasing preference for online research and vehicle customization, BMW’s online configurator and digital showroom experiences can provide a seamless customer journey from research to purchase. Furthermore, leveraging data analytics and artificial intelligence to deliver personalized marketing messages can increase conversion rates and customer satisfaction (Kotler et al., 2023). Paid search and retargeting campaigns should be tailored to regional preferences to maximize market penetration.</w:t>
      </w:r>
    </w:p>
    <w:p w14:paraId="1D4380DE"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4. Sustainability and Corporate Social Responsibility (CSR)</w:t>
      </w:r>
    </w:p>
    <w:p w14:paraId="41B375CD"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 xml:space="preserve">Sustainability is a key differentiator in international automotive markets. In the UK, consumers are increasingly environmentally conscious, and government incentives are encouraging the adoption of electric vehicles (Office for Zero Emission Vehicles, 2023). BMW should emphasize its commitment to reducing carbon emissions, promoting recycling initiatives, and </w:t>
      </w:r>
      <w:r w:rsidRPr="00EE6940">
        <w:rPr>
          <w:rFonts w:ascii="Arial" w:eastAsia="Times New Roman" w:hAnsi="Arial" w:cs="Arial"/>
          <w:kern w:val="0"/>
          <w:lang w:eastAsia="en-GB"/>
          <w14:ligatures w14:val="none"/>
        </w:rPr>
        <w:lastRenderedPageBreak/>
        <w:t>investing in renewable energy for production facilities. Marketing campaigns highlighting these efforts can strengthen brand reputation and appeal to eco-conscious buyers.</w:t>
      </w:r>
    </w:p>
    <w:p w14:paraId="1CBB194F"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while performance and technology remain critical, sustainability is gaining importance among younger, urban consumers. BMW can capitalize on this trend by highlighting the environmental benefits of EVs and hybrid vehicles, participating in community-based environmental initiatives, and promoting transparent reporting of corporate sustainability practices. Such initiatives not only enhance brand image but also align with growing regulatory requirements for emissions reduction.</w:t>
      </w:r>
    </w:p>
    <w:p w14:paraId="50C6AB63"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5. Pricing and Promotion Strategies</w:t>
      </w:r>
    </w:p>
    <w:p w14:paraId="70A9DDF0"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BMW’s premium positioning requires careful pricing strategies. In the UK, value-based pricing can be applied, emphasizing superior quality, technological innovation, and customer service. Promotional activities such as seasonal offers, financing schemes, or loyalty programs can attract high-value customers while maintaining the brand’s premium image.</w:t>
      </w:r>
    </w:p>
    <w:p w14:paraId="3FB42C62"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promotional strategies should balance premium positioning with market competitiveness. BMW can use experiential marketing events, such as test-drive tours, track-day experiences, or exclusive brand clubs, to foster customer engagement and loyalty. Additionally, strategic use of influencer partnerships and targeted digital advertising can reinforce BMW’s brand image among aspirational buyers and affluent consumers.</w:t>
      </w:r>
    </w:p>
    <w:p w14:paraId="7E179087"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6. Dealer Network and After-Sales Services</w:t>
      </w:r>
    </w:p>
    <w:p w14:paraId="5D2A3C8E" w14:textId="24E56EB8"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A robust dealer network is vital for maintaining customer satisfaction and loyalty. In the UK, BMW should invest in enhancing dealer experiences, including EV-specific service centers, digital booking systems, and trained staff knowledgeable in both traditional and electric vehicles. In the USA, the emphasis should be on expanding dealership presence in high-demand urban and suburban regions while integrating seamless after-sales services and maintenance packages. Offering mobile servicing solutions or subscription-based models can differentiate BMW from competitors and improve customer retention.</w:t>
      </w:r>
    </w:p>
    <w:p w14:paraId="4AD79D02" w14:textId="7DB552DE" w:rsidR="0081536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 xml:space="preserve"> BMW international marketing strategies in the UK and USA should focus on market-specific segmentation, digital innovation, brand positioning, sustainability, strategic pricing, and enhanced dealer experiences. By tailoring marketing efforts to local consumer preferences and emerging trends, BMW can strengthen its competitive position, drive growth, and reinforce its reputation as a premium automotive brand. The implementation of these recommendations </w:t>
      </w:r>
      <w:r w:rsidRPr="00EE6940">
        <w:rPr>
          <w:rFonts w:ascii="Arial" w:eastAsia="Times New Roman" w:hAnsi="Arial" w:cs="Arial"/>
          <w:kern w:val="0"/>
          <w:lang w:eastAsia="en-GB"/>
          <w14:ligatures w14:val="none"/>
        </w:rPr>
        <w:lastRenderedPageBreak/>
        <w:t>requires ongoing market research, adaptive marketing campaigns, and a commitment to innovation and sustainability.</w:t>
      </w:r>
    </w:p>
    <w:p w14:paraId="39EE575A" w14:textId="77777777" w:rsidR="00EE6940" w:rsidRDefault="00EE6940" w:rsidP="00EE6940">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7" w:name="_Hlk213059513"/>
    </w:p>
    <w:p w14:paraId="3627B0B7" w14:textId="77777777" w:rsidR="00EE6940" w:rsidRDefault="00EE6940" w:rsidP="00EE6940">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4B37D04F" w14:textId="0799E660" w:rsidR="002765A5" w:rsidRPr="00EE6940" w:rsidRDefault="002765A5" w:rsidP="00EE6940">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E6940">
        <w:rPr>
          <w:rFonts w:ascii="Arial" w:eastAsia="Times New Roman" w:hAnsi="Arial" w:cs="Arial"/>
          <w:b/>
          <w:bCs/>
          <w:kern w:val="0"/>
          <w:sz w:val="36"/>
          <w:szCs w:val="36"/>
          <w:lang w:eastAsia="en-GB"/>
          <w14:ligatures w14:val="none"/>
        </w:rPr>
        <w:t>C</w:t>
      </w:r>
      <w:r w:rsidRPr="00EE6940">
        <w:rPr>
          <w:rFonts w:ascii="Arial" w:eastAsia="Times New Roman" w:hAnsi="Arial" w:cs="Arial"/>
          <w:kern w:val="0"/>
          <w:lang w:eastAsia="en-GB"/>
          <w14:ligatures w14:val="none"/>
        </w:rPr>
        <w:t>onclusion</w:t>
      </w:r>
    </w:p>
    <w:bookmarkEnd w:id="7"/>
    <w:p w14:paraId="373F3526"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BMW’s presence in the UK and USA requires a marketing strategy that balances global brand consistency with local market adaptation. In both countries, market segmentation is essential to understand consumer preferences and target the most profitable segments. In the UK, this involves focusing on affluent urban professionals who value sustainability, performance, and premium design. In the USA, segmentation must account for regional preferences, emphasizing electric and hybrid vehicles in urban areas and performance or SUV models in suburban and rural regions (Statista, 2024).</w:t>
      </w:r>
    </w:p>
    <w:p w14:paraId="0EE6D377"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Brand positioning remains a critical success factor. BMW’s identity as a premium performance brand should be reinforced through campaigns that emphasize innovation, technology, and sustainable mobility. In the UK, highlighting zero-emission models and eco-friendly initiatives will resonate with environmentally conscious consumers. In the USA, BMW should combine advanced technology features with lifestyle marketing to appeal to tech-savvy and aspirational buyers (BMW Group, 2023).</w:t>
      </w:r>
    </w:p>
    <w:p w14:paraId="484B3BD8"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Digital marketing and e-commerce are increasingly important in both markets. Virtual showrooms, online configurators, and AR experiences can enhance customer engagement and bridge the gap between online research and dealership visits. Personalized digital campaigns, driven by data analytics and artificial intelligence, can increase conversion rates and improve the overall customer journey (Chaffey, 2022).</w:t>
      </w:r>
    </w:p>
    <w:p w14:paraId="0943AF7B"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Sustainability and corporate social responsibility (CSR) are key differentiators in both countries. In the UK, government incentives and rising environmental awareness make sustainable mobility campaigns particularly effective. In the USA, younger urban consumers are increasingly focused on eco-friendly solutions, making BMW’s electric and hybrid offerings a central marketing focus (Kotler et al., 2023).</w:t>
      </w:r>
    </w:p>
    <w:p w14:paraId="04AFA547" w14:textId="642F47C2"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 xml:space="preserve">Pricing, promotion, and dealer network strategies are essential to maintain BMW’s premium positioning while driving growth. </w:t>
      </w:r>
      <w:r w:rsidR="00EE6940" w:rsidRPr="00EE6940">
        <w:rPr>
          <w:rFonts w:ascii="Arial" w:eastAsia="Times New Roman" w:hAnsi="Arial" w:cs="Arial"/>
          <w:kern w:val="0"/>
          <w:lang w:eastAsia="en-GB"/>
          <w14:ligatures w14:val="none"/>
        </w:rPr>
        <w:t>Value-based pricing</w:t>
      </w:r>
      <w:r w:rsidRPr="00EE6940">
        <w:rPr>
          <w:rFonts w:ascii="Arial" w:eastAsia="Times New Roman" w:hAnsi="Arial" w:cs="Arial"/>
          <w:kern w:val="0"/>
          <w:lang w:eastAsia="en-GB"/>
          <w14:ligatures w14:val="none"/>
        </w:rPr>
        <w:t xml:space="preserve"> targeted promotional campaigns, and </w:t>
      </w:r>
      <w:r w:rsidRPr="00EE6940">
        <w:rPr>
          <w:rFonts w:ascii="Arial" w:eastAsia="Times New Roman" w:hAnsi="Arial" w:cs="Arial"/>
          <w:kern w:val="0"/>
          <w:lang w:eastAsia="en-GB"/>
          <w14:ligatures w14:val="none"/>
        </w:rPr>
        <w:lastRenderedPageBreak/>
        <w:t>experiential marketing events can attract high-value customers in the UK and USA. Strengthening dealer networks and providing after-sales services tailored to electric and traditional vehicles enhances customer loyalty and satisfaction.</w:t>
      </w:r>
    </w:p>
    <w:p w14:paraId="616452FB"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summary, BMW’s international marketing strategy should combine precise market segmentation, strong brand differentiation, digital innovation, sustainability initiatives, and robust pricing and dealer strategies. By addressing the specific needs of the UK and USA markets, BMW can sustain growth, reinforce its premium brand image, and remain competitive in increasingly dynamic automotive markets.</w:t>
      </w:r>
    </w:p>
    <w:p w14:paraId="3E6AD202" w14:textId="77777777" w:rsidR="00815361" w:rsidRPr="00EE6940" w:rsidRDefault="00815361" w:rsidP="00EE6940">
      <w:pPr>
        <w:spacing w:after="0" w:line="360" w:lineRule="auto"/>
        <w:jc w:val="both"/>
        <w:rPr>
          <w:rFonts w:ascii="Arial" w:eastAsia="Times New Roman" w:hAnsi="Arial" w:cs="Arial"/>
          <w:kern w:val="0"/>
          <w:lang w:eastAsia="en-GB"/>
          <w14:ligatures w14:val="none"/>
        </w:rPr>
      </w:pPr>
    </w:p>
    <w:p w14:paraId="6CEF7972" w14:textId="77777777" w:rsidR="00815361" w:rsidRPr="00EE6940" w:rsidRDefault="00815361" w:rsidP="00EE6940">
      <w:pPr>
        <w:spacing w:after="0" w:line="360" w:lineRule="auto"/>
        <w:jc w:val="both"/>
        <w:rPr>
          <w:rFonts w:ascii="Arial" w:eastAsia="Times New Roman" w:hAnsi="Arial" w:cs="Arial"/>
          <w:kern w:val="0"/>
          <w:lang w:eastAsia="en-GB"/>
          <w14:ligatures w14:val="none"/>
        </w:rPr>
      </w:pPr>
    </w:p>
    <w:p w14:paraId="02B438D0" w14:textId="77777777" w:rsidR="00815361" w:rsidRPr="00EE6940" w:rsidRDefault="00815361" w:rsidP="00EE6940">
      <w:pPr>
        <w:spacing w:after="0" w:line="360" w:lineRule="auto"/>
        <w:jc w:val="both"/>
        <w:rPr>
          <w:rFonts w:ascii="Arial" w:eastAsia="Times New Roman" w:hAnsi="Arial" w:cs="Arial"/>
          <w:kern w:val="0"/>
          <w:lang w:eastAsia="en-GB"/>
          <w14:ligatures w14:val="none"/>
        </w:rPr>
      </w:pPr>
    </w:p>
    <w:p w14:paraId="7396D94B" w14:textId="77777777" w:rsid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1174A4FA" w14:textId="77777777" w:rsidR="00815361" w:rsidRP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202A7217"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D8F52D2"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57F40AA"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632E3D0"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0158513"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F828E2E"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742F8A2"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5275FA"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3B397F6"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7EFA8B6"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D2F726"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8A4CA05"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F1CF70"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DD61A4" w14:textId="77777777" w:rsidR="00872E84" w:rsidRDefault="00872E84"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3E0AAA0" w14:textId="7D558507" w:rsidR="00815361" w:rsidRPr="00EE6940" w:rsidRDefault="00815361" w:rsidP="00815361">
      <w:pPr>
        <w:spacing w:before="100" w:beforeAutospacing="1" w:after="100" w:afterAutospacing="1" w:line="240" w:lineRule="auto"/>
        <w:outlineLvl w:val="2"/>
        <w:rPr>
          <w:rFonts w:ascii="Arial" w:eastAsia="Times New Roman" w:hAnsi="Arial" w:cs="Arial"/>
          <w:b/>
          <w:bCs/>
          <w:kern w:val="0"/>
          <w:lang w:eastAsia="en-GB"/>
          <w14:ligatures w14:val="none"/>
        </w:rPr>
      </w:pPr>
      <w:r w:rsidRPr="00EE6940">
        <w:rPr>
          <w:rFonts w:ascii="Arial" w:eastAsia="Times New Roman" w:hAnsi="Arial" w:cs="Arial"/>
          <w:b/>
          <w:bCs/>
          <w:kern w:val="0"/>
          <w:sz w:val="36"/>
          <w:szCs w:val="36"/>
          <w:lang w:eastAsia="en-GB"/>
          <w14:ligatures w14:val="none"/>
        </w:rPr>
        <w:lastRenderedPageBreak/>
        <w:t>R</w:t>
      </w:r>
      <w:r w:rsidRPr="00EE6940">
        <w:rPr>
          <w:rFonts w:ascii="Arial" w:eastAsia="Times New Roman" w:hAnsi="Arial" w:cs="Arial"/>
          <w:kern w:val="0"/>
          <w:lang w:eastAsia="en-GB"/>
          <w14:ligatures w14:val="none"/>
        </w:rPr>
        <w:t xml:space="preserve">eferences </w:t>
      </w:r>
    </w:p>
    <w:p w14:paraId="0D49FB42" w14:textId="3933E8EA"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Automotive News,</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BMW’s Spartanburg Plant: Production and Economic Impact.</w:t>
      </w:r>
      <w:r w:rsidRPr="00D46E45">
        <w:rPr>
          <w:rFonts w:ascii="Times New Roman" w:eastAsia="Times New Roman" w:hAnsi="Times New Roman" w:cs="Times New Roman"/>
          <w:kern w:val="0"/>
          <w:sz w:val="24"/>
          <w:szCs w:val="24"/>
          <w:lang w:eastAsia="en-GB"/>
          <w14:ligatures w14:val="none"/>
        </w:rPr>
        <w:t xml:space="preserve"> [online] Available at: </w:t>
      </w:r>
      <w:hyperlink r:id="rId14" w:tgtFrame="_new" w:history="1">
        <w:r w:rsidRPr="00D46E45">
          <w:rPr>
            <w:rFonts w:ascii="Times New Roman" w:eastAsia="Times New Roman" w:hAnsi="Times New Roman" w:cs="Times New Roman"/>
            <w:color w:val="0000FF"/>
            <w:kern w:val="0"/>
            <w:sz w:val="24"/>
            <w:szCs w:val="24"/>
            <w:u w:val="single"/>
            <w:lang w:eastAsia="en-GB"/>
            <w14:ligatures w14:val="none"/>
          </w:rPr>
          <w:t>https://www.autonews.com/manufacturing/bmw-spartanburg-plant</w:t>
        </w:r>
      </w:hyperlink>
      <w:r w:rsidRPr="00D46E45">
        <w:rPr>
          <w:rFonts w:ascii="Times New Roman" w:eastAsia="Times New Roman" w:hAnsi="Times New Roman" w:cs="Times New Roman"/>
          <w:kern w:val="0"/>
          <w:sz w:val="24"/>
          <w:szCs w:val="24"/>
          <w:lang w:eastAsia="en-GB"/>
          <w14:ligatures w14:val="none"/>
        </w:rPr>
        <w:t xml:space="preserve"> [Accessed </w:t>
      </w:r>
      <w:r w:rsidR="001C52FE">
        <w:rPr>
          <w:rFonts w:ascii="Times New Roman" w:eastAsia="Times New Roman" w:hAnsi="Times New Roman" w:cs="Times New Roman"/>
          <w:kern w:val="0"/>
          <w:sz w:val="24"/>
          <w:szCs w:val="24"/>
          <w:lang w:eastAsia="en-GB"/>
          <w14:ligatures w14:val="none"/>
        </w:rPr>
        <w:t>10</w:t>
      </w:r>
      <w:r w:rsidRPr="00D46E45">
        <w:rPr>
          <w:rFonts w:ascii="Times New Roman" w:eastAsia="Times New Roman" w:hAnsi="Times New Roman" w:cs="Times New Roman"/>
          <w:kern w:val="0"/>
          <w:sz w:val="24"/>
          <w:szCs w:val="24"/>
          <w:lang w:eastAsia="en-GB"/>
          <w14:ligatures w14:val="none"/>
        </w:rPr>
        <w:t xml:space="preserve"> October 2025].</w:t>
      </w:r>
    </w:p>
    <w:p w14:paraId="6A38BE95"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Group UK,</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 UK Annual Report 2023.</w:t>
      </w:r>
      <w:r w:rsidRPr="00D46E45">
        <w:rPr>
          <w:rFonts w:ascii="Times New Roman" w:eastAsia="Times New Roman" w:hAnsi="Times New Roman" w:cs="Times New Roman"/>
          <w:kern w:val="0"/>
          <w:sz w:val="24"/>
          <w:szCs w:val="24"/>
          <w:lang w:eastAsia="en-GB"/>
          <w14:ligatures w14:val="none"/>
        </w:rPr>
        <w:t xml:space="preserve"> Available at: </w:t>
      </w:r>
      <w:hyperlink r:id="rId15" w:tgtFrame="_new" w:history="1">
        <w:r w:rsidRPr="00D46E45">
          <w:rPr>
            <w:rFonts w:ascii="Times New Roman" w:eastAsia="Times New Roman" w:hAnsi="Times New Roman" w:cs="Times New Roman"/>
            <w:color w:val="0000FF"/>
            <w:kern w:val="0"/>
            <w:sz w:val="24"/>
            <w:szCs w:val="24"/>
            <w:u w:val="single"/>
            <w:lang w:eastAsia="en-GB"/>
            <w14:ligatures w14:val="none"/>
          </w:rPr>
          <w:t>https://www.bmw.co.uk</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1DF44F65"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UK,</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BMW UK official website.</w:t>
      </w:r>
      <w:r w:rsidRPr="00D46E45">
        <w:rPr>
          <w:rFonts w:ascii="Times New Roman" w:eastAsia="Times New Roman" w:hAnsi="Times New Roman" w:cs="Times New Roman"/>
          <w:kern w:val="0"/>
          <w:sz w:val="24"/>
          <w:szCs w:val="24"/>
          <w:lang w:eastAsia="en-GB"/>
          <w14:ligatures w14:val="none"/>
        </w:rPr>
        <w:t xml:space="preserve"> [online] Available at: </w:t>
      </w:r>
      <w:hyperlink r:id="rId16" w:tgtFrame="_new" w:history="1">
        <w:r w:rsidRPr="00D46E45">
          <w:rPr>
            <w:rFonts w:ascii="Times New Roman" w:eastAsia="Times New Roman" w:hAnsi="Times New Roman" w:cs="Times New Roman"/>
            <w:color w:val="0000FF"/>
            <w:kern w:val="0"/>
            <w:sz w:val="24"/>
            <w:szCs w:val="24"/>
            <w:u w:val="single"/>
            <w:lang w:eastAsia="en-GB"/>
            <w14:ligatures w14:val="none"/>
          </w:rPr>
          <w:t>https://www.bmw.co.uk</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4096936F"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USA,</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 USA Models and Pricing.</w:t>
      </w:r>
      <w:r w:rsidRPr="00D46E45">
        <w:rPr>
          <w:rFonts w:ascii="Times New Roman" w:eastAsia="Times New Roman" w:hAnsi="Times New Roman" w:cs="Times New Roman"/>
          <w:kern w:val="0"/>
          <w:sz w:val="24"/>
          <w:szCs w:val="24"/>
          <w:lang w:eastAsia="en-GB"/>
          <w14:ligatures w14:val="none"/>
        </w:rPr>
        <w:t xml:space="preserve"> Available at: </w:t>
      </w:r>
      <w:hyperlink r:id="rId17" w:tgtFrame="_new" w:history="1">
        <w:r w:rsidRPr="00D46E45">
          <w:rPr>
            <w:rFonts w:ascii="Times New Roman" w:eastAsia="Times New Roman" w:hAnsi="Times New Roman" w:cs="Times New Roman"/>
            <w:color w:val="0000FF"/>
            <w:kern w:val="0"/>
            <w:sz w:val="24"/>
            <w:szCs w:val="24"/>
            <w:u w:val="single"/>
            <w:lang w:eastAsia="en-GB"/>
            <w14:ligatures w14:val="none"/>
          </w:rPr>
          <w:t>https://www.bmwusa.com</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6BA2D69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USA,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BMW USA official website.</w:t>
      </w:r>
      <w:r w:rsidRPr="00D46E45">
        <w:rPr>
          <w:rFonts w:ascii="Times New Roman" w:eastAsia="Times New Roman" w:hAnsi="Times New Roman" w:cs="Times New Roman"/>
          <w:kern w:val="0"/>
          <w:sz w:val="24"/>
          <w:szCs w:val="24"/>
          <w:lang w:eastAsia="en-GB"/>
          <w14:ligatures w14:val="none"/>
        </w:rPr>
        <w:t xml:space="preserve"> [online] Available at: </w:t>
      </w:r>
      <w:hyperlink r:id="rId18" w:tgtFrame="_new" w:history="1">
        <w:r w:rsidRPr="00D46E45">
          <w:rPr>
            <w:rFonts w:ascii="Times New Roman" w:eastAsia="Times New Roman" w:hAnsi="Times New Roman" w:cs="Times New Roman"/>
            <w:color w:val="0000FF"/>
            <w:kern w:val="0"/>
            <w:sz w:val="24"/>
            <w:szCs w:val="24"/>
            <w:u w:val="single"/>
            <w:lang w:eastAsia="en-GB"/>
            <w14:ligatures w14:val="none"/>
          </w:rPr>
          <w:t>https://www.bmwusa.com</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610EA9A8"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Chaffey, D.,</w:t>
      </w:r>
      <w:r w:rsidRPr="00D46E45">
        <w:rPr>
          <w:rFonts w:ascii="Times New Roman" w:eastAsia="Times New Roman" w:hAnsi="Times New Roman" w:cs="Times New Roman"/>
          <w:kern w:val="0"/>
          <w:sz w:val="24"/>
          <w:szCs w:val="24"/>
          <w:lang w:eastAsia="en-GB"/>
          <w14:ligatures w14:val="none"/>
        </w:rPr>
        <w:t xml:space="preserve"> 2022. </w:t>
      </w:r>
      <w:r w:rsidRPr="00D46E45">
        <w:rPr>
          <w:rFonts w:ascii="Times New Roman" w:eastAsia="Times New Roman" w:hAnsi="Times New Roman" w:cs="Times New Roman"/>
          <w:i/>
          <w:iCs/>
          <w:kern w:val="0"/>
          <w:sz w:val="24"/>
          <w:szCs w:val="24"/>
          <w:lang w:eastAsia="en-GB"/>
          <w14:ligatures w14:val="none"/>
        </w:rPr>
        <w:t>Digital marketing: strategy, implementation and practice.</w:t>
      </w:r>
      <w:r w:rsidRPr="00D46E45">
        <w:rPr>
          <w:rFonts w:ascii="Times New Roman" w:eastAsia="Times New Roman" w:hAnsi="Times New Roman" w:cs="Times New Roman"/>
          <w:kern w:val="0"/>
          <w:sz w:val="24"/>
          <w:szCs w:val="24"/>
          <w:lang w:eastAsia="en-GB"/>
          <w14:ligatures w14:val="none"/>
        </w:rPr>
        <w:t xml:space="preserve"> 8th ed. Harlow: Pearson.</w:t>
      </w:r>
    </w:p>
    <w:p w14:paraId="0A8F6D5F"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Delmas, M.A. &amp; Burbano, V.C.,</w:t>
      </w:r>
      <w:r w:rsidRPr="00D46E45">
        <w:rPr>
          <w:rFonts w:ascii="Times New Roman" w:eastAsia="Times New Roman" w:hAnsi="Times New Roman" w:cs="Times New Roman"/>
          <w:kern w:val="0"/>
          <w:sz w:val="24"/>
          <w:szCs w:val="24"/>
          <w:lang w:eastAsia="en-GB"/>
          <w14:ligatures w14:val="none"/>
        </w:rPr>
        <w:t xml:space="preserve"> 2011. The Drivers of Greenwashing. </w:t>
      </w:r>
      <w:r w:rsidRPr="00D46E45">
        <w:rPr>
          <w:rFonts w:ascii="Times New Roman" w:eastAsia="Times New Roman" w:hAnsi="Times New Roman" w:cs="Times New Roman"/>
          <w:i/>
          <w:iCs/>
          <w:kern w:val="0"/>
          <w:sz w:val="24"/>
          <w:szCs w:val="24"/>
          <w:lang w:eastAsia="en-GB"/>
          <w14:ligatures w14:val="none"/>
        </w:rPr>
        <w:t>California Management Review,</w:t>
      </w:r>
      <w:r w:rsidRPr="00D46E45">
        <w:rPr>
          <w:rFonts w:ascii="Times New Roman" w:eastAsia="Times New Roman" w:hAnsi="Times New Roman" w:cs="Times New Roman"/>
          <w:kern w:val="0"/>
          <w:sz w:val="24"/>
          <w:szCs w:val="24"/>
          <w:lang w:eastAsia="en-GB"/>
          <w14:ligatures w14:val="none"/>
        </w:rPr>
        <w:t xml:space="preserve"> 54(1), pp.64–87.</w:t>
      </w:r>
    </w:p>
    <w:p w14:paraId="3B639919"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Edelman, R.,</w:t>
      </w:r>
      <w:r w:rsidRPr="00D46E45">
        <w:rPr>
          <w:rFonts w:ascii="Times New Roman" w:eastAsia="Times New Roman" w:hAnsi="Times New Roman" w:cs="Times New Roman"/>
          <w:kern w:val="0"/>
          <w:sz w:val="24"/>
          <w:szCs w:val="24"/>
          <w:lang w:eastAsia="en-GB"/>
          <w14:ligatures w14:val="none"/>
        </w:rPr>
        <w:t xml:space="preserve"> 2022. Marketing Ethics in Automotive Advertising: Case Studies. </w:t>
      </w:r>
      <w:r w:rsidRPr="00D46E45">
        <w:rPr>
          <w:rFonts w:ascii="Times New Roman" w:eastAsia="Times New Roman" w:hAnsi="Times New Roman" w:cs="Times New Roman"/>
          <w:i/>
          <w:iCs/>
          <w:kern w:val="0"/>
          <w:sz w:val="24"/>
          <w:szCs w:val="24"/>
          <w:lang w:eastAsia="en-GB"/>
          <w14:ligatures w14:val="none"/>
        </w:rPr>
        <w:t>Journal of Business Ethics,</w:t>
      </w:r>
      <w:r w:rsidRPr="00D46E45">
        <w:rPr>
          <w:rFonts w:ascii="Times New Roman" w:eastAsia="Times New Roman" w:hAnsi="Times New Roman" w:cs="Times New Roman"/>
          <w:kern w:val="0"/>
          <w:sz w:val="24"/>
          <w:szCs w:val="24"/>
          <w:lang w:eastAsia="en-GB"/>
          <w14:ligatures w14:val="none"/>
        </w:rPr>
        <w:t xml:space="preserve"> 175(4), pp.1023–1041.</w:t>
      </w:r>
    </w:p>
    <w:p w14:paraId="76F527C6" w14:textId="2F18B1CE"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Euromonitor,</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International market research for the automotive industry,</w:t>
      </w:r>
      <w:r w:rsidRPr="00D46E45">
        <w:rPr>
          <w:rFonts w:ascii="Times New Roman" w:eastAsia="Times New Roman" w:hAnsi="Times New Roman" w:cs="Times New Roman"/>
          <w:kern w:val="0"/>
          <w:sz w:val="24"/>
          <w:szCs w:val="24"/>
          <w:lang w:eastAsia="en-GB"/>
          <w14:ligatures w14:val="none"/>
        </w:rPr>
        <w:t xml:space="preserve"> FieldworkHub. Available at: </w:t>
      </w:r>
      <w:hyperlink r:id="rId19" w:tgtFrame="_new" w:history="1">
        <w:r w:rsidRPr="00D46E45">
          <w:rPr>
            <w:rFonts w:ascii="Times New Roman" w:eastAsia="Times New Roman" w:hAnsi="Times New Roman" w:cs="Times New Roman"/>
            <w:color w:val="0000FF"/>
            <w:kern w:val="0"/>
            <w:sz w:val="24"/>
            <w:szCs w:val="24"/>
            <w:u w:val="single"/>
            <w:lang w:eastAsia="en-GB"/>
            <w14:ligatures w14:val="none"/>
          </w:rPr>
          <w:t>https://fieldworkhub.com/what-we-do/industries/automotive/</w:t>
        </w:r>
      </w:hyperlink>
      <w:r w:rsidRPr="00D46E45">
        <w:rPr>
          <w:rFonts w:ascii="Times New Roman" w:eastAsia="Times New Roman" w:hAnsi="Times New Roman" w:cs="Times New Roman"/>
          <w:kern w:val="0"/>
          <w:sz w:val="24"/>
          <w:szCs w:val="24"/>
          <w:lang w:eastAsia="en-GB"/>
          <w14:ligatures w14:val="none"/>
        </w:rPr>
        <w:t xml:space="preserve"> [Accessed </w:t>
      </w:r>
      <w:r w:rsidR="009568E8">
        <w:rPr>
          <w:rFonts w:ascii="Times New Roman" w:eastAsia="Times New Roman" w:hAnsi="Times New Roman" w:cs="Times New Roman"/>
          <w:kern w:val="0"/>
          <w:sz w:val="24"/>
          <w:szCs w:val="24"/>
          <w:lang w:eastAsia="en-GB"/>
          <w14:ligatures w14:val="none"/>
        </w:rPr>
        <w:t>30</w:t>
      </w:r>
      <w:r w:rsidRPr="00D46E45">
        <w:rPr>
          <w:rFonts w:ascii="Times New Roman" w:eastAsia="Times New Roman" w:hAnsi="Times New Roman" w:cs="Times New Roman"/>
          <w:kern w:val="0"/>
          <w:sz w:val="24"/>
          <w:szCs w:val="24"/>
          <w:lang w:eastAsia="en-GB"/>
          <w14:ligatures w14:val="none"/>
        </w:rPr>
        <w:t xml:space="preserve"> October 2025].</w:t>
      </w:r>
    </w:p>
    <w:p w14:paraId="3603D30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Frey, C.B. &amp; Osborne, M.A.,</w:t>
      </w:r>
      <w:r w:rsidRPr="00D46E45">
        <w:rPr>
          <w:rFonts w:ascii="Times New Roman" w:eastAsia="Times New Roman" w:hAnsi="Times New Roman" w:cs="Times New Roman"/>
          <w:kern w:val="0"/>
          <w:sz w:val="24"/>
          <w:szCs w:val="24"/>
          <w:lang w:eastAsia="en-GB"/>
          <w14:ligatures w14:val="none"/>
        </w:rPr>
        <w:t xml:space="preserve"> 2023. Understanding regional automotive market trends in the USA. </w:t>
      </w:r>
      <w:r w:rsidRPr="00D46E45">
        <w:rPr>
          <w:rFonts w:ascii="Times New Roman" w:eastAsia="Times New Roman" w:hAnsi="Times New Roman" w:cs="Times New Roman"/>
          <w:i/>
          <w:iCs/>
          <w:kern w:val="0"/>
          <w:sz w:val="24"/>
          <w:szCs w:val="24"/>
          <w:lang w:eastAsia="en-GB"/>
          <w14:ligatures w14:val="none"/>
        </w:rPr>
        <w:t>Journal of Transport Economics,</w:t>
      </w:r>
      <w:r w:rsidRPr="00D46E45">
        <w:rPr>
          <w:rFonts w:ascii="Times New Roman" w:eastAsia="Times New Roman" w:hAnsi="Times New Roman" w:cs="Times New Roman"/>
          <w:kern w:val="0"/>
          <w:sz w:val="24"/>
          <w:szCs w:val="24"/>
          <w:lang w:eastAsia="en-GB"/>
          <w14:ligatures w14:val="none"/>
        </w:rPr>
        <w:t xml:space="preserve"> 15(3), pp.45–62.</w:t>
      </w:r>
    </w:p>
    <w:p w14:paraId="4BC2EC2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J.D. Power,</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U.S. Automotive Brand Perception Study.</w:t>
      </w:r>
      <w:r w:rsidRPr="00D46E45">
        <w:rPr>
          <w:rFonts w:ascii="Times New Roman" w:eastAsia="Times New Roman" w:hAnsi="Times New Roman" w:cs="Times New Roman"/>
          <w:kern w:val="0"/>
          <w:sz w:val="24"/>
          <w:szCs w:val="24"/>
          <w:lang w:eastAsia="en-GB"/>
          <w14:ligatures w14:val="none"/>
        </w:rPr>
        <w:t xml:space="preserve"> [online] Available at: </w:t>
      </w:r>
      <w:hyperlink r:id="rId20" w:tgtFrame="_new" w:history="1">
        <w:r w:rsidRPr="00D46E45">
          <w:rPr>
            <w:rFonts w:ascii="Times New Roman" w:eastAsia="Times New Roman" w:hAnsi="Times New Roman" w:cs="Times New Roman"/>
            <w:color w:val="0000FF"/>
            <w:kern w:val="0"/>
            <w:sz w:val="24"/>
            <w:szCs w:val="24"/>
            <w:u w:val="single"/>
            <w:lang w:eastAsia="en-GB"/>
            <w14:ligatures w14:val="none"/>
          </w:rPr>
          <w:t>https://www.jdpower.com/business/press-releases</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0FE9D096"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Kotler, P., Keller, K.L., Ang, S.H., Leong, S.M. and Tan, C.T.,</w:t>
      </w:r>
      <w:r w:rsidRPr="00D46E45">
        <w:rPr>
          <w:rFonts w:ascii="Times New Roman" w:eastAsia="Times New Roman" w:hAnsi="Times New Roman" w:cs="Times New Roman"/>
          <w:kern w:val="0"/>
          <w:sz w:val="24"/>
          <w:szCs w:val="24"/>
          <w:lang w:eastAsia="en-GB"/>
          <w14:ligatures w14:val="none"/>
        </w:rPr>
        <w:t xml:space="preserve"> 2019. </w:t>
      </w:r>
      <w:r w:rsidRPr="00D46E45">
        <w:rPr>
          <w:rFonts w:ascii="Times New Roman" w:eastAsia="Times New Roman" w:hAnsi="Times New Roman" w:cs="Times New Roman"/>
          <w:i/>
          <w:iCs/>
          <w:kern w:val="0"/>
          <w:sz w:val="24"/>
          <w:szCs w:val="24"/>
          <w:lang w:eastAsia="en-GB"/>
          <w14:ligatures w14:val="none"/>
        </w:rPr>
        <w:t>Marketing Management: An Asian Perspective.</w:t>
      </w:r>
      <w:r w:rsidRPr="00D46E45">
        <w:rPr>
          <w:rFonts w:ascii="Times New Roman" w:eastAsia="Times New Roman" w:hAnsi="Times New Roman" w:cs="Times New Roman"/>
          <w:kern w:val="0"/>
          <w:sz w:val="24"/>
          <w:szCs w:val="24"/>
          <w:lang w:eastAsia="en-GB"/>
          <w14:ligatures w14:val="none"/>
        </w:rPr>
        <w:t xml:space="preserve"> 7th ed. Harlow: Pearson.</w:t>
      </w:r>
    </w:p>
    <w:p w14:paraId="17F3C41D"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Kotler, P., Keller, K.L., Hoon, A.C. &amp; Wee, C.H.,</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Marketing management: Asia edition.</w:t>
      </w:r>
      <w:r w:rsidRPr="00D46E45">
        <w:rPr>
          <w:rFonts w:ascii="Times New Roman" w:eastAsia="Times New Roman" w:hAnsi="Times New Roman" w:cs="Times New Roman"/>
          <w:kern w:val="0"/>
          <w:sz w:val="24"/>
          <w:szCs w:val="24"/>
          <w:lang w:eastAsia="en-GB"/>
          <w14:ligatures w14:val="none"/>
        </w:rPr>
        <w:t xml:space="preserve"> 16th ed. Singapore: Pearson.</w:t>
      </w:r>
    </w:p>
    <w:p w14:paraId="7DB75A28" w14:textId="782B6502"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Kotler, P. and Keller, K.L.,</w:t>
      </w:r>
      <w:r w:rsidRPr="00D46E45">
        <w:rPr>
          <w:rFonts w:ascii="Times New Roman" w:eastAsia="Times New Roman" w:hAnsi="Times New Roman" w:cs="Times New Roman"/>
          <w:kern w:val="0"/>
          <w:sz w:val="24"/>
          <w:szCs w:val="24"/>
          <w:lang w:eastAsia="en-GB"/>
          <w14:ligatures w14:val="none"/>
        </w:rPr>
        <w:t xml:space="preserve"> 2022. </w:t>
      </w:r>
      <w:r w:rsidRPr="00D46E45">
        <w:rPr>
          <w:rFonts w:ascii="Times New Roman" w:eastAsia="Times New Roman" w:hAnsi="Times New Roman" w:cs="Times New Roman"/>
          <w:i/>
          <w:iCs/>
          <w:kern w:val="0"/>
          <w:sz w:val="24"/>
          <w:szCs w:val="24"/>
          <w:lang w:eastAsia="en-GB"/>
          <w14:ligatures w14:val="none"/>
        </w:rPr>
        <w:t>Marketing Management, Global Edition.</w:t>
      </w:r>
      <w:r w:rsidRPr="00D46E45">
        <w:rPr>
          <w:rFonts w:ascii="Times New Roman" w:eastAsia="Times New Roman" w:hAnsi="Times New Roman" w:cs="Times New Roman"/>
          <w:kern w:val="0"/>
          <w:sz w:val="24"/>
          <w:szCs w:val="24"/>
          <w:lang w:eastAsia="en-GB"/>
          <w14:ligatures w14:val="none"/>
        </w:rPr>
        <w:t xml:space="preserve"> 16th ed. Harlow: Pearson. Available at: </w:t>
      </w:r>
      <w:hyperlink r:id="rId21" w:tgtFrame="_new" w:history="1">
        <w:r w:rsidRPr="00D46E45">
          <w:rPr>
            <w:rFonts w:ascii="Times New Roman" w:eastAsia="Times New Roman" w:hAnsi="Times New Roman" w:cs="Times New Roman"/>
            <w:color w:val="0000FF"/>
            <w:kern w:val="0"/>
            <w:sz w:val="24"/>
            <w:szCs w:val="24"/>
            <w:u w:val="single"/>
            <w:lang w:eastAsia="en-GB"/>
            <w14:ligatures w14:val="none"/>
          </w:rPr>
          <w:t>https://www.pearson.com/se/Nordics-Higher-Education/subject-catalogue/marketing/Kotler-Keller-Marketing-Management-Global-Edition-16e.html</w:t>
        </w:r>
      </w:hyperlink>
      <w:r w:rsidRPr="00D46E45">
        <w:rPr>
          <w:rFonts w:ascii="Times New Roman" w:eastAsia="Times New Roman" w:hAnsi="Times New Roman" w:cs="Times New Roman"/>
          <w:kern w:val="0"/>
          <w:sz w:val="24"/>
          <w:szCs w:val="24"/>
          <w:lang w:eastAsia="en-GB"/>
          <w14:ligatures w14:val="none"/>
        </w:rPr>
        <w:t xml:space="preserve"> [Accessed </w:t>
      </w:r>
      <w:r w:rsidR="009568E8">
        <w:rPr>
          <w:rFonts w:ascii="Times New Roman" w:eastAsia="Times New Roman" w:hAnsi="Times New Roman" w:cs="Times New Roman"/>
          <w:kern w:val="0"/>
          <w:sz w:val="24"/>
          <w:szCs w:val="24"/>
          <w:lang w:eastAsia="en-GB"/>
          <w14:ligatures w14:val="none"/>
        </w:rPr>
        <w:t>28</w:t>
      </w:r>
      <w:r w:rsidRPr="00D46E45">
        <w:rPr>
          <w:rFonts w:ascii="Times New Roman" w:eastAsia="Times New Roman" w:hAnsi="Times New Roman" w:cs="Times New Roman"/>
          <w:kern w:val="0"/>
          <w:sz w:val="24"/>
          <w:szCs w:val="24"/>
          <w:lang w:eastAsia="en-GB"/>
          <w14:ligatures w14:val="none"/>
        </w:rPr>
        <w:t xml:space="preserve"> October 2025].</w:t>
      </w:r>
    </w:p>
    <w:p w14:paraId="7E0AB7A0" w14:textId="0DA830A4"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lastRenderedPageBreak/>
        <w:t>PwC,</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The impact of Brexit on the automotive sector, Brexit and the UK Automotive Sector: Impact Assessment.</w:t>
      </w:r>
      <w:r w:rsidRPr="00D46E45">
        <w:rPr>
          <w:rFonts w:ascii="Times New Roman" w:eastAsia="Times New Roman" w:hAnsi="Times New Roman" w:cs="Times New Roman"/>
          <w:kern w:val="0"/>
          <w:sz w:val="24"/>
          <w:szCs w:val="24"/>
          <w:lang w:eastAsia="en-GB"/>
          <w14:ligatures w14:val="none"/>
        </w:rPr>
        <w:t xml:space="preserve"> London: PwC. Available at: </w:t>
      </w:r>
      <w:hyperlink r:id="rId22" w:tgtFrame="_new" w:history="1">
        <w:r w:rsidRPr="00D46E45">
          <w:rPr>
            <w:rFonts w:ascii="Times New Roman" w:eastAsia="Times New Roman" w:hAnsi="Times New Roman" w:cs="Times New Roman"/>
            <w:color w:val="0000FF"/>
            <w:kern w:val="0"/>
            <w:sz w:val="24"/>
            <w:szCs w:val="24"/>
            <w:u w:val="single"/>
            <w:lang w:eastAsia="en-GB"/>
            <w14:ligatures w14:val="none"/>
          </w:rPr>
          <w:t>https://www.pwc.de/de/automobilindustrie/2016-11-15-brexit-topic-automotive.pdf</w:t>
        </w:r>
      </w:hyperlink>
      <w:r w:rsidRPr="00D46E45">
        <w:rPr>
          <w:rFonts w:ascii="Times New Roman" w:eastAsia="Times New Roman" w:hAnsi="Times New Roman" w:cs="Times New Roman"/>
          <w:kern w:val="0"/>
          <w:sz w:val="24"/>
          <w:szCs w:val="24"/>
          <w:lang w:eastAsia="en-GB"/>
          <w14:ligatures w14:val="none"/>
        </w:rPr>
        <w:t xml:space="preserve"> [Accessed </w:t>
      </w:r>
      <w:r w:rsidR="009568E8">
        <w:rPr>
          <w:rFonts w:ascii="Times New Roman" w:eastAsia="Times New Roman" w:hAnsi="Times New Roman" w:cs="Times New Roman"/>
          <w:kern w:val="0"/>
          <w:sz w:val="24"/>
          <w:szCs w:val="24"/>
          <w:lang w:eastAsia="en-GB"/>
          <w14:ligatures w14:val="none"/>
        </w:rPr>
        <w:t>21</w:t>
      </w:r>
      <w:r w:rsidRPr="00D46E45">
        <w:rPr>
          <w:rFonts w:ascii="Times New Roman" w:eastAsia="Times New Roman" w:hAnsi="Times New Roman" w:cs="Times New Roman"/>
          <w:kern w:val="0"/>
          <w:sz w:val="24"/>
          <w:szCs w:val="24"/>
          <w:lang w:eastAsia="en-GB"/>
          <w14:ligatures w14:val="none"/>
        </w:rPr>
        <w:t xml:space="preserve"> October 2025].</w:t>
      </w:r>
    </w:p>
    <w:p w14:paraId="7C336224" w14:textId="622924C4"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SMMT,</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UK Automotive Market Trends.</w:t>
      </w:r>
      <w:r w:rsidRPr="00D46E45">
        <w:rPr>
          <w:rFonts w:ascii="Times New Roman" w:eastAsia="Times New Roman" w:hAnsi="Times New Roman" w:cs="Times New Roman"/>
          <w:kern w:val="0"/>
          <w:sz w:val="24"/>
          <w:szCs w:val="24"/>
          <w:lang w:eastAsia="en-GB"/>
          <w14:ligatures w14:val="none"/>
        </w:rPr>
        <w:t xml:space="preserve"> [online] Available at: </w:t>
      </w:r>
      <w:hyperlink r:id="rId23" w:tgtFrame="_new" w:history="1">
        <w:r w:rsidRPr="00D46E45">
          <w:rPr>
            <w:rFonts w:ascii="Times New Roman" w:eastAsia="Times New Roman" w:hAnsi="Times New Roman" w:cs="Times New Roman"/>
            <w:color w:val="0000FF"/>
            <w:kern w:val="0"/>
            <w:sz w:val="24"/>
            <w:szCs w:val="24"/>
            <w:u w:val="single"/>
            <w:lang w:eastAsia="en-GB"/>
            <w14:ligatures w14:val="none"/>
          </w:rPr>
          <w:t>https://www.smmt.co.uk/industry-topics/market-data/</w:t>
        </w:r>
      </w:hyperlink>
      <w:r w:rsidRPr="00D46E45">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15</w:t>
      </w:r>
      <w:r w:rsidRPr="00D46E45">
        <w:rPr>
          <w:rFonts w:ascii="Times New Roman" w:eastAsia="Times New Roman" w:hAnsi="Times New Roman" w:cs="Times New Roman"/>
          <w:kern w:val="0"/>
          <w:sz w:val="24"/>
          <w:szCs w:val="24"/>
          <w:lang w:eastAsia="en-GB"/>
          <w14:ligatures w14:val="none"/>
        </w:rPr>
        <w:t xml:space="preserve"> October 2025].</w:t>
      </w:r>
    </w:p>
    <w:p w14:paraId="5A490A5E" w14:textId="02EAB31F"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SMMT,</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Society of Motor Manufacturers and Traders.</w:t>
      </w:r>
      <w:r w:rsidRPr="00D46E45">
        <w:rPr>
          <w:rFonts w:ascii="Times New Roman" w:eastAsia="Times New Roman" w:hAnsi="Times New Roman" w:cs="Times New Roman"/>
          <w:kern w:val="0"/>
          <w:sz w:val="24"/>
          <w:szCs w:val="24"/>
          <w:lang w:eastAsia="en-GB"/>
          <w14:ligatures w14:val="none"/>
        </w:rPr>
        <w:t xml:space="preserve"> Wikipedia. Available at: </w:t>
      </w:r>
      <w:hyperlink r:id="rId24" w:tgtFrame="_new" w:history="1">
        <w:r w:rsidRPr="00D46E45">
          <w:rPr>
            <w:rFonts w:ascii="Times New Roman" w:eastAsia="Times New Roman" w:hAnsi="Times New Roman" w:cs="Times New Roman"/>
            <w:color w:val="0000FF"/>
            <w:kern w:val="0"/>
            <w:sz w:val="24"/>
            <w:szCs w:val="24"/>
            <w:u w:val="single"/>
            <w:lang w:eastAsia="en-GB"/>
            <w14:ligatures w14:val="none"/>
          </w:rPr>
          <w:t>https://en.wikipedia.org/wiki/Society_of_Motor_Manufacturers_and_Traders</w:t>
        </w:r>
      </w:hyperlink>
      <w:r w:rsidRPr="00D46E45">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17</w:t>
      </w:r>
      <w:r w:rsidRPr="00D46E45">
        <w:rPr>
          <w:rFonts w:ascii="Times New Roman" w:eastAsia="Times New Roman" w:hAnsi="Times New Roman" w:cs="Times New Roman"/>
          <w:kern w:val="0"/>
          <w:sz w:val="24"/>
          <w:szCs w:val="24"/>
          <w:lang w:eastAsia="en-GB"/>
          <w14:ligatures w14:val="none"/>
        </w:rPr>
        <w:t xml:space="preserve"> October 2025].</w:t>
      </w:r>
    </w:p>
    <w:p w14:paraId="3F1FABC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 Vehicle Sales by Country 2022.</w:t>
      </w:r>
      <w:r w:rsidRPr="00D46E45">
        <w:rPr>
          <w:rFonts w:ascii="Times New Roman" w:eastAsia="Times New Roman" w:hAnsi="Times New Roman" w:cs="Times New Roman"/>
          <w:kern w:val="0"/>
          <w:sz w:val="24"/>
          <w:szCs w:val="24"/>
          <w:lang w:eastAsia="en-GB"/>
          <w14:ligatures w14:val="none"/>
        </w:rPr>
        <w:t xml:space="preserve"> Available at: </w:t>
      </w:r>
      <w:hyperlink r:id="rId25"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3D0D3C18"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Luxury Car Brand Awareness in the UK 2023.</w:t>
      </w:r>
      <w:r w:rsidRPr="00D46E45">
        <w:rPr>
          <w:rFonts w:ascii="Times New Roman" w:eastAsia="Times New Roman" w:hAnsi="Times New Roman" w:cs="Times New Roman"/>
          <w:kern w:val="0"/>
          <w:sz w:val="24"/>
          <w:szCs w:val="24"/>
          <w:lang w:eastAsia="en-GB"/>
          <w14:ligatures w14:val="none"/>
        </w:rPr>
        <w:t xml:space="preserve"> [online] Available at: </w:t>
      </w:r>
      <w:hyperlink r:id="rId26"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https://www.statista.com/statistics/uk-luxury-car-awareness</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3FC73FE8"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BMW Market Share in the United Kingdom.</w:t>
      </w:r>
      <w:r w:rsidRPr="00D46E45">
        <w:rPr>
          <w:rFonts w:ascii="Times New Roman" w:eastAsia="Times New Roman" w:hAnsi="Times New Roman" w:cs="Times New Roman"/>
          <w:kern w:val="0"/>
          <w:sz w:val="24"/>
          <w:szCs w:val="24"/>
          <w:lang w:eastAsia="en-GB"/>
          <w14:ligatures w14:val="none"/>
        </w:rPr>
        <w:t xml:space="preserve"> [online] Available at: </w:t>
      </w:r>
      <w:hyperlink r:id="rId27"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https://www.statista.com/statistics/313612/bmw-market-share-in-uk/</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59EB834B" w14:textId="0E06EA3B"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UK luxury car market by age group 2024.</w:t>
      </w:r>
      <w:r w:rsidRPr="00D46E45">
        <w:rPr>
          <w:rFonts w:ascii="Times New Roman" w:eastAsia="Times New Roman" w:hAnsi="Times New Roman" w:cs="Times New Roman"/>
          <w:kern w:val="0"/>
          <w:sz w:val="24"/>
          <w:szCs w:val="24"/>
          <w:lang w:eastAsia="en-GB"/>
          <w14:ligatures w14:val="none"/>
        </w:rPr>
        <w:t xml:space="preserve"> [online] Available at: </w:t>
      </w:r>
      <w:hyperlink r:id="rId28"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https://www.statista.com/statistics/uk-luxury-car-market</w:t>
        </w:r>
      </w:hyperlink>
      <w:r w:rsidRPr="00D46E45">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12</w:t>
      </w:r>
      <w:r w:rsidRPr="00D46E45">
        <w:rPr>
          <w:rFonts w:ascii="Times New Roman" w:eastAsia="Times New Roman" w:hAnsi="Times New Roman" w:cs="Times New Roman"/>
          <w:kern w:val="0"/>
          <w:sz w:val="24"/>
          <w:szCs w:val="24"/>
          <w:lang w:eastAsia="en-GB"/>
          <w14:ligatures w14:val="none"/>
        </w:rPr>
        <w:t xml:space="preserve"> October 2025].</w:t>
      </w:r>
    </w:p>
    <w:p w14:paraId="3B18B02F"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YouGov.</w:t>
      </w:r>
      <w:r w:rsidRPr="00D46E45">
        <w:rPr>
          <w:rFonts w:ascii="Times New Roman" w:eastAsia="Times New Roman" w:hAnsi="Times New Roman" w:cs="Times New Roman"/>
          <w:kern w:val="0"/>
          <w:sz w:val="24"/>
          <w:szCs w:val="24"/>
          <w:lang w:eastAsia="en-GB"/>
          <w14:ligatures w14:val="none"/>
        </w:rPr>
        <w:t xml:space="preserve"> Available at: </w:t>
      </w:r>
      <w:hyperlink r:id="rId29" w:tgtFrame="_new" w:history="1">
        <w:r w:rsidRPr="00D46E45">
          <w:rPr>
            <w:rFonts w:ascii="Times New Roman" w:eastAsia="Times New Roman" w:hAnsi="Times New Roman" w:cs="Times New Roman"/>
            <w:color w:val="0000FF"/>
            <w:kern w:val="0"/>
            <w:sz w:val="24"/>
            <w:szCs w:val="24"/>
            <w:u w:val="single"/>
            <w:lang w:eastAsia="en-GB"/>
            <w14:ligatures w14:val="none"/>
          </w:rPr>
          <w:t>https://business.yougov.com/content/51226-us-automotive-trends-and-insights-2024</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3D2BD00B"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YouGov,</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Brand Awareness Index: BMW in UK and USA.</w:t>
      </w:r>
      <w:r w:rsidRPr="00D46E45">
        <w:rPr>
          <w:rFonts w:ascii="Times New Roman" w:eastAsia="Times New Roman" w:hAnsi="Times New Roman" w:cs="Times New Roman"/>
          <w:kern w:val="0"/>
          <w:sz w:val="24"/>
          <w:szCs w:val="24"/>
          <w:lang w:eastAsia="en-GB"/>
          <w14:ligatures w14:val="none"/>
        </w:rPr>
        <w:t xml:space="preserve"> Available at: </w:t>
      </w:r>
      <w:hyperlink r:id="rId30" w:tgtFrame="_new" w:history="1">
        <w:r w:rsidRPr="00D46E45">
          <w:rPr>
            <w:rFonts w:ascii="Times New Roman" w:eastAsia="Times New Roman" w:hAnsi="Times New Roman" w:cs="Times New Roman"/>
            <w:color w:val="0000FF"/>
            <w:kern w:val="0"/>
            <w:sz w:val="24"/>
            <w:szCs w:val="24"/>
            <w:u w:val="single"/>
            <w:lang w:eastAsia="en-GB"/>
            <w14:ligatures w14:val="none"/>
          </w:rPr>
          <w:t>https://yougov.co.uk</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54D90F16" w14:textId="77777777" w:rsidR="00D46E45" w:rsidRPr="00D46E45" w:rsidRDefault="00D46E45" w:rsidP="00D46E45">
      <w:pPr>
        <w:spacing w:after="0"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kern w:val="0"/>
          <w:sz w:val="24"/>
          <w:szCs w:val="24"/>
          <w:lang w:eastAsia="en-GB"/>
          <w14:ligatures w14:val="none"/>
        </w:rPr>
        <w:pict w14:anchorId="632B402D">
          <v:rect id="_x0000_i1026" style="width:0;height:1.5pt" o:hralign="center" o:hrstd="t" o:hr="t" fillcolor="#a0a0a0" stroked="f"/>
        </w:pict>
      </w:r>
    </w:p>
    <w:p w14:paraId="262497B6"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Segoe UI Emoji" w:eastAsia="Times New Roman" w:hAnsi="Segoe UI Emoji" w:cs="Segoe UI Emoji"/>
          <w:kern w:val="0"/>
          <w:sz w:val="24"/>
          <w:szCs w:val="24"/>
          <w:lang w:eastAsia="en-GB"/>
          <w14:ligatures w14:val="none"/>
        </w:rPr>
        <w:t>✅</w:t>
      </w:r>
      <w:r w:rsidRPr="00D46E45">
        <w:rPr>
          <w:rFonts w:ascii="Times New Roman" w:eastAsia="Times New Roman" w:hAnsi="Times New Roman" w:cs="Times New Roman"/>
          <w:kern w:val="0"/>
          <w:sz w:val="24"/>
          <w:szCs w:val="24"/>
          <w:lang w:eastAsia="en-GB"/>
          <w14:ligatures w14:val="none"/>
        </w:rPr>
        <w:t xml:space="preserve"> </w:t>
      </w:r>
      <w:r w:rsidRPr="00D46E45">
        <w:rPr>
          <w:rFonts w:ascii="Times New Roman" w:eastAsia="Times New Roman" w:hAnsi="Times New Roman" w:cs="Times New Roman"/>
          <w:b/>
          <w:bCs/>
          <w:kern w:val="0"/>
          <w:sz w:val="24"/>
          <w:szCs w:val="24"/>
          <w:lang w:eastAsia="en-GB"/>
          <w14:ligatures w14:val="none"/>
        </w:rPr>
        <w:t>Notes:</w:t>
      </w:r>
    </w:p>
    <w:p w14:paraId="41431709" w14:textId="77777777" w:rsidR="00EB29AD" w:rsidRDefault="00EB29AD"/>
    <w:sectPr w:rsidR="00EB29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FA3F7" w14:textId="77777777" w:rsidR="00652232" w:rsidRDefault="00652232" w:rsidP="00CD76C3">
      <w:pPr>
        <w:spacing w:after="0" w:line="240" w:lineRule="auto"/>
      </w:pPr>
      <w:r>
        <w:separator/>
      </w:r>
    </w:p>
  </w:endnote>
  <w:endnote w:type="continuationSeparator" w:id="0">
    <w:p w14:paraId="33AFA9FB" w14:textId="77777777" w:rsidR="00652232" w:rsidRDefault="00652232" w:rsidP="00CD7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411BA" w14:textId="77777777" w:rsidR="00652232" w:rsidRDefault="00652232" w:rsidP="00CD76C3">
      <w:pPr>
        <w:spacing w:after="0" w:line="240" w:lineRule="auto"/>
      </w:pPr>
      <w:r>
        <w:separator/>
      </w:r>
    </w:p>
  </w:footnote>
  <w:footnote w:type="continuationSeparator" w:id="0">
    <w:p w14:paraId="19926EA5" w14:textId="77777777" w:rsidR="00652232" w:rsidRDefault="00652232" w:rsidP="00CD7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052E"/>
    <w:multiLevelType w:val="hybridMultilevel"/>
    <w:tmpl w:val="E4845B30"/>
    <w:lvl w:ilvl="0" w:tplc="AFE212A8">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11C55"/>
    <w:multiLevelType w:val="hybridMultilevel"/>
    <w:tmpl w:val="269C8090"/>
    <w:lvl w:ilvl="0" w:tplc="AFE212A8">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F11D9"/>
    <w:multiLevelType w:val="multilevel"/>
    <w:tmpl w:val="B44C7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A53052"/>
    <w:multiLevelType w:val="multilevel"/>
    <w:tmpl w:val="E7E27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AB2D2A"/>
    <w:multiLevelType w:val="multilevel"/>
    <w:tmpl w:val="B80A1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7D1B09"/>
    <w:multiLevelType w:val="multilevel"/>
    <w:tmpl w:val="B310F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52615">
    <w:abstractNumId w:val="4"/>
  </w:num>
  <w:num w:numId="2" w16cid:durableId="998969775">
    <w:abstractNumId w:val="5"/>
  </w:num>
  <w:num w:numId="3" w16cid:durableId="647173467">
    <w:abstractNumId w:val="2"/>
  </w:num>
  <w:num w:numId="4" w16cid:durableId="1956868851">
    <w:abstractNumId w:val="3"/>
  </w:num>
  <w:num w:numId="5" w16cid:durableId="1587567101">
    <w:abstractNumId w:val="1"/>
  </w:num>
  <w:num w:numId="6" w16cid:durableId="1607273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438"/>
    <w:rsid w:val="00035811"/>
    <w:rsid w:val="0006100E"/>
    <w:rsid w:val="000B0FCC"/>
    <w:rsid w:val="000C2E65"/>
    <w:rsid w:val="00104DA6"/>
    <w:rsid w:val="00117981"/>
    <w:rsid w:val="00177943"/>
    <w:rsid w:val="001C52FE"/>
    <w:rsid w:val="001F15DC"/>
    <w:rsid w:val="002765A5"/>
    <w:rsid w:val="002E0293"/>
    <w:rsid w:val="002F38D2"/>
    <w:rsid w:val="00315BE2"/>
    <w:rsid w:val="00380E91"/>
    <w:rsid w:val="003C2FE7"/>
    <w:rsid w:val="003C6C27"/>
    <w:rsid w:val="00437285"/>
    <w:rsid w:val="0048149E"/>
    <w:rsid w:val="004E3485"/>
    <w:rsid w:val="00537BD1"/>
    <w:rsid w:val="00551036"/>
    <w:rsid w:val="005815F4"/>
    <w:rsid w:val="005859A6"/>
    <w:rsid w:val="005B1A3B"/>
    <w:rsid w:val="00617C11"/>
    <w:rsid w:val="00652232"/>
    <w:rsid w:val="0067152F"/>
    <w:rsid w:val="006B244A"/>
    <w:rsid w:val="006D6283"/>
    <w:rsid w:val="006F56E8"/>
    <w:rsid w:val="007319D4"/>
    <w:rsid w:val="00747C6A"/>
    <w:rsid w:val="00771AC3"/>
    <w:rsid w:val="007F753C"/>
    <w:rsid w:val="00812C90"/>
    <w:rsid w:val="00815361"/>
    <w:rsid w:val="00823DD1"/>
    <w:rsid w:val="00842FAD"/>
    <w:rsid w:val="00845BB2"/>
    <w:rsid w:val="00853CA9"/>
    <w:rsid w:val="00860D80"/>
    <w:rsid w:val="00872E84"/>
    <w:rsid w:val="008E38AD"/>
    <w:rsid w:val="008E4107"/>
    <w:rsid w:val="008E7936"/>
    <w:rsid w:val="009568E8"/>
    <w:rsid w:val="00A33AFF"/>
    <w:rsid w:val="00AB335A"/>
    <w:rsid w:val="00AC312A"/>
    <w:rsid w:val="00AF423C"/>
    <w:rsid w:val="00BD2742"/>
    <w:rsid w:val="00C002EC"/>
    <w:rsid w:val="00C24176"/>
    <w:rsid w:val="00C72E8B"/>
    <w:rsid w:val="00C73227"/>
    <w:rsid w:val="00CC0CB9"/>
    <w:rsid w:val="00CD76C3"/>
    <w:rsid w:val="00CE6ACC"/>
    <w:rsid w:val="00D00B41"/>
    <w:rsid w:val="00D10A39"/>
    <w:rsid w:val="00D15DAF"/>
    <w:rsid w:val="00D46E45"/>
    <w:rsid w:val="00D55438"/>
    <w:rsid w:val="00DB68D5"/>
    <w:rsid w:val="00DF39DA"/>
    <w:rsid w:val="00E2637E"/>
    <w:rsid w:val="00EB29AD"/>
    <w:rsid w:val="00EC4247"/>
    <w:rsid w:val="00EC5A9B"/>
    <w:rsid w:val="00EE53CE"/>
    <w:rsid w:val="00EE6940"/>
    <w:rsid w:val="00F35667"/>
    <w:rsid w:val="00FE4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60913"/>
  <w15:chartTrackingRefBased/>
  <w15:docId w15:val="{3282D908-F777-4F0F-AE7E-CC83A8EAB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438"/>
  </w:style>
  <w:style w:type="paragraph" w:styleId="Heading1">
    <w:name w:val="heading 1"/>
    <w:basedOn w:val="Normal"/>
    <w:next w:val="Normal"/>
    <w:link w:val="Heading1Char"/>
    <w:uiPriority w:val="9"/>
    <w:qFormat/>
    <w:rsid w:val="00D554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54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54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54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54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5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4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54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54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54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54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5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438"/>
    <w:rPr>
      <w:rFonts w:eastAsiaTheme="majorEastAsia" w:cstheme="majorBidi"/>
      <w:color w:val="272727" w:themeColor="text1" w:themeTint="D8"/>
    </w:rPr>
  </w:style>
  <w:style w:type="paragraph" w:styleId="Title">
    <w:name w:val="Title"/>
    <w:basedOn w:val="Normal"/>
    <w:next w:val="Normal"/>
    <w:link w:val="TitleChar"/>
    <w:uiPriority w:val="10"/>
    <w:qFormat/>
    <w:rsid w:val="00D55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438"/>
    <w:pPr>
      <w:spacing w:before="160"/>
      <w:jc w:val="center"/>
    </w:pPr>
    <w:rPr>
      <w:i/>
      <w:iCs/>
      <w:color w:val="404040" w:themeColor="text1" w:themeTint="BF"/>
    </w:rPr>
  </w:style>
  <w:style w:type="character" w:customStyle="1" w:styleId="QuoteChar">
    <w:name w:val="Quote Char"/>
    <w:basedOn w:val="DefaultParagraphFont"/>
    <w:link w:val="Quote"/>
    <w:uiPriority w:val="29"/>
    <w:rsid w:val="00D55438"/>
    <w:rPr>
      <w:i/>
      <w:iCs/>
      <w:color w:val="404040" w:themeColor="text1" w:themeTint="BF"/>
    </w:rPr>
  </w:style>
  <w:style w:type="paragraph" w:styleId="ListParagraph">
    <w:name w:val="List Paragraph"/>
    <w:basedOn w:val="Normal"/>
    <w:uiPriority w:val="34"/>
    <w:qFormat/>
    <w:rsid w:val="00D55438"/>
    <w:pPr>
      <w:ind w:left="720"/>
      <w:contextualSpacing/>
    </w:pPr>
  </w:style>
  <w:style w:type="character" w:styleId="IntenseEmphasis">
    <w:name w:val="Intense Emphasis"/>
    <w:basedOn w:val="DefaultParagraphFont"/>
    <w:uiPriority w:val="21"/>
    <w:qFormat/>
    <w:rsid w:val="00D55438"/>
    <w:rPr>
      <w:i/>
      <w:iCs/>
      <w:color w:val="2F5496" w:themeColor="accent1" w:themeShade="BF"/>
    </w:rPr>
  </w:style>
  <w:style w:type="paragraph" w:styleId="IntenseQuote">
    <w:name w:val="Intense Quote"/>
    <w:basedOn w:val="Normal"/>
    <w:next w:val="Normal"/>
    <w:link w:val="IntenseQuoteChar"/>
    <w:uiPriority w:val="30"/>
    <w:qFormat/>
    <w:rsid w:val="00D554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5438"/>
    <w:rPr>
      <w:i/>
      <w:iCs/>
      <w:color w:val="2F5496" w:themeColor="accent1" w:themeShade="BF"/>
    </w:rPr>
  </w:style>
  <w:style w:type="character" w:styleId="IntenseReference">
    <w:name w:val="Intense Reference"/>
    <w:basedOn w:val="DefaultParagraphFont"/>
    <w:uiPriority w:val="32"/>
    <w:qFormat/>
    <w:rsid w:val="00D55438"/>
    <w:rPr>
      <w:b/>
      <w:bCs/>
      <w:smallCaps/>
      <w:color w:val="2F5496" w:themeColor="accent1" w:themeShade="BF"/>
      <w:spacing w:val="5"/>
    </w:rPr>
  </w:style>
  <w:style w:type="paragraph" w:styleId="NormalWeb">
    <w:name w:val="Normal (Web)"/>
    <w:basedOn w:val="Normal"/>
    <w:uiPriority w:val="99"/>
    <w:semiHidden/>
    <w:unhideWhenUsed/>
    <w:rsid w:val="005510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51036"/>
    <w:rPr>
      <w:b/>
      <w:bCs/>
    </w:rPr>
  </w:style>
  <w:style w:type="character" w:styleId="Emphasis">
    <w:name w:val="Emphasis"/>
    <w:basedOn w:val="DefaultParagraphFont"/>
    <w:uiPriority w:val="20"/>
    <w:qFormat/>
    <w:rsid w:val="005815F4"/>
    <w:rPr>
      <w:i/>
      <w:iCs/>
    </w:rPr>
  </w:style>
  <w:style w:type="paragraph" w:styleId="Header">
    <w:name w:val="header"/>
    <w:basedOn w:val="Normal"/>
    <w:link w:val="HeaderChar"/>
    <w:uiPriority w:val="99"/>
    <w:unhideWhenUsed/>
    <w:rsid w:val="00CD7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6C3"/>
  </w:style>
  <w:style w:type="paragraph" w:styleId="Footer">
    <w:name w:val="footer"/>
    <w:basedOn w:val="Normal"/>
    <w:link w:val="FooterChar"/>
    <w:uiPriority w:val="99"/>
    <w:unhideWhenUsed/>
    <w:rsid w:val="00CD7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6C3"/>
  </w:style>
  <w:style w:type="character" w:customStyle="1" w:styleId="ms-1">
    <w:name w:val="ms-1"/>
    <w:basedOn w:val="DefaultParagraphFont"/>
    <w:rsid w:val="00AF423C"/>
  </w:style>
  <w:style w:type="character" w:customStyle="1" w:styleId="max-w-15ch">
    <w:name w:val="max-w-[15ch]"/>
    <w:basedOn w:val="DefaultParagraphFont"/>
    <w:rsid w:val="00AF423C"/>
  </w:style>
  <w:style w:type="table" w:styleId="TableGrid">
    <w:name w:val="Table Grid"/>
    <w:basedOn w:val="TableNormal"/>
    <w:uiPriority w:val="39"/>
    <w:rsid w:val="00747C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mwusa.com" TargetMode="External"/><Relationship Id="rId26" Type="http://schemas.openxmlformats.org/officeDocument/2006/relationships/hyperlink" Target="https://www.statista.com/statistics/uk-luxury-car-awareness" TargetMode="External"/><Relationship Id="rId3" Type="http://schemas.openxmlformats.org/officeDocument/2006/relationships/settings" Target="settings.xml"/><Relationship Id="rId21" Type="http://schemas.openxmlformats.org/officeDocument/2006/relationships/hyperlink" Target="https://www.pearson.com/se/Nordics-Higher-Education/subject-catalogue/marketing/Kotler-Keller-Marketing-Management-Global-Edition-16e.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mwusa.com" TargetMode="External"/><Relationship Id="rId25" Type="http://schemas.openxmlformats.org/officeDocument/2006/relationships/hyperlink" Target="https://www.statista.com" TargetMode="External"/><Relationship Id="rId2" Type="http://schemas.openxmlformats.org/officeDocument/2006/relationships/styles" Target="styles.xml"/><Relationship Id="rId16" Type="http://schemas.openxmlformats.org/officeDocument/2006/relationships/hyperlink" Target="https://www.bmw.co.uk" TargetMode="External"/><Relationship Id="rId20" Type="http://schemas.openxmlformats.org/officeDocument/2006/relationships/hyperlink" Target="https://www.jdpower.com/business/press-releases" TargetMode="External"/><Relationship Id="rId29" Type="http://schemas.openxmlformats.org/officeDocument/2006/relationships/hyperlink" Target="https://business.yougov.com/content/51226-us-automotive-trends-and-insights-2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n.wikipedia.org/wiki/Society_of_Motor_Manufacturers_and_Trader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mw.co.uk" TargetMode="External"/><Relationship Id="rId23" Type="http://schemas.openxmlformats.org/officeDocument/2006/relationships/hyperlink" Target="https://www.smmt.co.uk/industry-topics/market-data/" TargetMode="External"/><Relationship Id="rId28" Type="http://schemas.openxmlformats.org/officeDocument/2006/relationships/hyperlink" Target="https://www.statista.com/statistics/uk-luxury-car-market" TargetMode="External"/><Relationship Id="rId10" Type="http://schemas.openxmlformats.org/officeDocument/2006/relationships/image" Target="media/image4.png"/><Relationship Id="rId19" Type="http://schemas.openxmlformats.org/officeDocument/2006/relationships/hyperlink" Target="https://fieldworkhub.com/what-we-do/industries/automotiv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utonews.com/manufacturing/bmw-spartanburg-plant" TargetMode="External"/><Relationship Id="rId22" Type="http://schemas.openxmlformats.org/officeDocument/2006/relationships/hyperlink" Target="https://www.pwc.de/de/automobilindustrie/2016-11-15-brexit-topic-automotive.pdf" TargetMode="External"/><Relationship Id="rId27" Type="http://schemas.openxmlformats.org/officeDocument/2006/relationships/hyperlink" Target="https://www.statista.com/statistics/313612/bmw-market-share-in-uk/" TargetMode="External"/><Relationship Id="rId30" Type="http://schemas.openxmlformats.org/officeDocument/2006/relationships/hyperlink" Target="https://yougov.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19</Pages>
  <Words>5912</Words>
  <Characters>33705</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55</cp:revision>
  <dcterms:created xsi:type="dcterms:W3CDTF">2025-10-20T15:52:00Z</dcterms:created>
  <dcterms:modified xsi:type="dcterms:W3CDTF">2025-11-03T11:39:00Z</dcterms:modified>
</cp:coreProperties>
</file>