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An Audit on The Sociocultural Challenges in The Fast-Food Industry</w:t>
      </w:r>
    </w:p>
    <w:p>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Module Code</w:t>
      </w:r>
    </w:p>
    <w:p>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Your Name and Student ID</w:t>
      </w:r>
    </w:p>
    <w:p>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Lecturer name</w:t>
      </w: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spacing w:line="360" w:lineRule="auto"/>
        <w:jc w:val="center"/>
        <w:rPr>
          <w:rFonts w:ascii="Times New Roman" w:hAnsi="Times New Roman" w:cs="Times New Roman"/>
          <w:b/>
          <w:bCs/>
          <w:sz w:val="24"/>
          <w:szCs w:val="24"/>
          <w:lang w:val="en-GB"/>
        </w:rPr>
      </w:pPr>
    </w:p>
    <w:p>
      <w:pPr>
        <w:pStyle w:val="2"/>
      </w:pPr>
      <w:bookmarkStart w:id="0" w:name="_Toc131022283"/>
      <w:r>
        <w:t>Executive Summary</w:t>
      </w:r>
      <w:bookmarkEnd w:id="0"/>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audit report explores socio-cultural issues facing the fast-food industry. The issue is analyzed using different tools, including SWOT analysis and PESTLE analysis for the external environment, and Porter’s Five Forces and McKinsey’s 7s framework for the internal environment. Kentucky Fried Chicken (KFC), which is a leader in the fast-food industry is used to analyzing the socio-cultural issues in the industry. The findings show that socio-cultural factors significantly impact a company's performance and determine its competitive edge.</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sdt>
      <w:sdtPr>
        <w:rPr>
          <w:rFonts w:asciiTheme="minorHAnsi" w:hAnsiTheme="minorHAnsi" w:eastAsiaTheme="minorHAnsi" w:cstheme="minorBidi"/>
          <w:color w:val="auto"/>
          <w:sz w:val="22"/>
          <w:szCs w:val="22"/>
        </w:rPr>
        <w:id w:val="-1969273310"/>
        <w:docPartObj>
          <w:docPartGallery w:val="Table of Contents"/>
          <w:docPartUnique/>
        </w:docPartObj>
      </w:sdtPr>
      <w:sdtEndPr>
        <w:rPr>
          <w:rFonts w:asciiTheme="minorHAnsi" w:hAnsiTheme="minorHAnsi" w:eastAsiaTheme="minorHAnsi" w:cstheme="minorBidi"/>
          <w:bCs/>
          <w:color w:val="auto"/>
          <w:sz w:val="22"/>
          <w:szCs w:val="22"/>
        </w:rPr>
      </w:sdtEndPr>
      <w:sdtContent>
        <w:p>
          <w:pPr>
            <w:pStyle w:val="17"/>
            <w:spacing w:line="360" w:lineRule="auto"/>
            <w:jc w:val="both"/>
            <w:rPr>
              <w:rFonts w:cs="Times New Roman"/>
              <w:szCs w:val="24"/>
            </w:rPr>
          </w:pPr>
          <w:r>
            <w:rPr>
              <w:rFonts w:cs="Times New Roman"/>
              <w:szCs w:val="24"/>
            </w:rPr>
            <w:t>Table of Contents</w:t>
          </w:r>
        </w:p>
        <w:p>
          <w:pPr>
            <w:pStyle w:val="9"/>
            <w:tabs>
              <w:tab w:val="right" w:leader="dot" w:pos="9350"/>
            </w:tabs>
            <w:spacing w:line="360" w:lineRule="auto"/>
            <w:jc w:val="both"/>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"_Toc131022283" </w:instrText>
          </w:r>
          <w:r>
            <w:fldChar w:fldCharType="separate"/>
          </w:r>
          <w:r>
            <w:rPr>
              <w:rStyle w:val="13"/>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_Toc131022283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"_Toc131022284" </w:instrText>
          </w:r>
          <w:r>
            <w:fldChar w:fldCharType="separate"/>
          </w:r>
          <w:r>
            <w:rPr>
              <w:rStyle w:val="13"/>
              <w:rFonts w:ascii="Times New Roman" w:hAnsi="Times New Roman" w:cs="Times New Roman"/>
              <w:bCs/>
              <w:sz w:val="24"/>
              <w:szCs w:val="24"/>
            </w:rPr>
            <w:t>1.0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_Toc131022284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"_Toc131022285" </w:instrText>
          </w:r>
          <w:r>
            <w:fldChar w:fldCharType="separate"/>
          </w:r>
          <w:r>
            <w:rPr>
              <w:rStyle w:val="13"/>
              <w:rFonts w:ascii="Times New Roman" w:hAnsi="Times New Roman" w:cs="Times New Roman"/>
              <w:bCs/>
              <w:sz w:val="24"/>
              <w:szCs w:val="24"/>
            </w:rPr>
            <w:t>2.0 External analysis of KFC</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_Toc131022285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"_Toc131022286" </w:instrText>
          </w:r>
          <w:r>
            <w:fldChar w:fldCharType="separate"/>
          </w:r>
          <w:r>
            <w:rPr>
              <w:rStyle w:val="13"/>
              <w:rFonts w:ascii="Times New Roman" w:hAnsi="Times New Roman" w:cs="Times New Roman"/>
              <w:sz w:val="24"/>
              <w:szCs w:val="24"/>
            </w:rPr>
            <w:t>2.1 The PESTEL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_Toc131022286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"_Toc131022287" </w:instrText>
          </w:r>
          <w:r>
            <w:fldChar w:fldCharType="separate"/>
          </w:r>
          <w:r>
            <w:rPr>
              <w:rStyle w:val="13"/>
              <w:rFonts w:ascii="Times New Roman" w:hAnsi="Times New Roman" w:cs="Times New Roman"/>
              <w:sz w:val="24"/>
              <w:szCs w:val="24"/>
            </w:rPr>
            <w:t>2.2 Porter's five forces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_Toc131022287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"_Toc131022288" </w:instrText>
          </w:r>
          <w:r>
            <w:fldChar w:fldCharType="separate"/>
          </w:r>
          <w:r>
            <w:rPr>
              <w:rStyle w:val="13"/>
              <w:rFonts w:ascii="Times New Roman" w:hAnsi="Times New Roman" w:cs="Times New Roman"/>
              <w:sz w:val="24"/>
              <w:szCs w:val="24"/>
            </w:rPr>
            <w:t>3.0 KFC internal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_Toc131022288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"_Toc131022289" </w:instrText>
          </w:r>
          <w:r>
            <w:fldChar w:fldCharType="separate"/>
          </w:r>
          <w:r>
            <w:rPr>
              <w:rStyle w:val="13"/>
              <w:rFonts w:ascii="Times New Roman" w:hAnsi="Times New Roman" w:cs="Times New Roman"/>
              <w:bCs/>
              <w:sz w:val="24"/>
              <w:szCs w:val="24"/>
            </w:rPr>
            <w:t>3.1 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_Toc131022289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"_Toc131022290" </w:instrText>
          </w:r>
          <w:r>
            <w:fldChar w:fldCharType="separate"/>
          </w:r>
          <w:r>
            <w:rPr>
              <w:rStyle w:val="13"/>
              <w:rFonts w:ascii="Times New Roman" w:hAnsi="Times New Roman" w:cs="Times New Roman"/>
              <w:bCs/>
              <w:sz w:val="24"/>
              <w:szCs w:val="24"/>
            </w:rPr>
            <w:t>3.2 McKinsey’s 7s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"_Toc131022291" </w:instrText>
          </w:r>
          <w:r>
            <w:fldChar w:fldCharType="separate"/>
          </w:r>
          <w:r>
            <w:rPr>
              <w:rStyle w:val="13"/>
              <w:rFonts w:ascii="Times New Roman" w:hAnsi="Times New Roman" w:cs="Times New Roman"/>
              <w:sz w:val="24"/>
              <w:szCs w:val="24"/>
            </w:rPr>
            <w:t>4.0 Discussion of key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"_Toc131022292" </w:instrText>
          </w:r>
          <w:r>
            <w:fldChar w:fldCharType="separate"/>
          </w:r>
          <w:r>
            <w:rPr>
              <w:rStyle w:val="13"/>
              <w:rFonts w:ascii="Times New Roman" w:hAnsi="Times New Roman" w:cs="Times New Roman"/>
              <w:bCs/>
              <w:sz w:val="24"/>
              <w:szCs w:val="24"/>
            </w:rPr>
            <w:t>4.1 Competition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_Toc131022292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"_Toc131022293" </w:instrText>
          </w:r>
          <w:r>
            <w:fldChar w:fldCharType="separate"/>
          </w:r>
          <w:r>
            <w:rPr>
              <w:rStyle w:val="13"/>
              <w:rFonts w:ascii="Times New Roman" w:hAnsi="Times New Roman" w:cs="Times New Roman"/>
              <w:bCs/>
              <w:sz w:val="24"/>
              <w:szCs w:val="24"/>
            </w:rPr>
            <w:t>4.2 Increased lawsuits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"_Toc131022294" </w:instrText>
          </w:r>
          <w:r>
            <w:fldChar w:fldCharType="separate"/>
          </w:r>
          <w:r>
            <w:rPr>
              <w:rStyle w:val="13"/>
              <w:rFonts w:ascii="Times New Roman" w:hAnsi="Times New Roman" w:cs="Times New Roman"/>
              <w:bCs/>
              <w:sz w:val="24"/>
              <w:szCs w:val="24"/>
            </w:rPr>
            <w:t>4.3 Healthy eating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"_Toc131022295" </w:instrText>
          </w:r>
          <w:r>
            <w:fldChar w:fldCharType="separate"/>
          </w:r>
          <w:r>
            <w:rPr>
              <w:rStyle w:val="13"/>
              <w:rFonts w:ascii="Times New Roman" w:hAnsi="Times New Roman" w:cs="Times New Roman"/>
              <w:bCs/>
              <w:sz w:val="24"/>
              <w:szCs w:val="24"/>
            </w:rPr>
            <w:t>4.4 Employee remuneration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_Toc131022295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"_Toc131022296" </w:instrText>
          </w:r>
          <w:r>
            <w:fldChar w:fldCharType="separate"/>
          </w:r>
          <w:r>
            <w:rPr>
              <w:rStyle w:val="13"/>
              <w:rFonts w:ascii="Times New Roman" w:hAnsi="Times New Roman" w:cs="Times New Roman"/>
              <w:bCs/>
              <w:sz w:val="24"/>
              <w:szCs w:val="24"/>
            </w:rPr>
            <w:t>4.5 Corporate culture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"_Toc131022297" </w:instrText>
          </w:r>
          <w:r>
            <w:fldChar w:fldCharType="separate"/>
          </w:r>
          <w:r>
            <w:rPr>
              <w:rStyle w:val="13"/>
              <w:rFonts w:ascii="Times New Roman" w:hAnsi="Times New Roman" w:cs="Times New Roman"/>
              <w:sz w:val="24"/>
              <w:szCs w:val="24"/>
            </w:rPr>
            <w:t>5.0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_Toc131022297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"_Toc131022298" </w:instrText>
          </w:r>
          <w:r>
            <w:fldChar w:fldCharType="separate"/>
          </w:r>
          <w:r>
            <w:rPr>
              <w:rStyle w:val="13"/>
              <w:rFonts w:ascii="Times New Roman" w:hAnsi="Times New Roman" w:cs="Times New Roman"/>
              <w:sz w:val="24"/>
              <w:szCs w:val="24"/>
            </w:rPr>
            <w:t>6.0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_Toc131022298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jc w:val="both"/>
            <w:rPr>
              <w:rFonts w:ascii="Times New Roman" w:hAnsi="Times New Roman" w:cs="Times New Roman" w:eastAsiaTheme="minorEastAsia"/>
              <w:sz w:val="24"/>
              <w:szCs w:val="24"/>
            </w:rPr>
          </w:pPr>
          <w:r>
            <w:fldChar w:fldCharType="begin"/>
          </w:r>
          <w:r>
            <w:instrText xml:space="preserve"> HYPERLINK \l "_Toc131022299" </w:instrText>
          </w:r>
          <w:r>
            <w:fldChar w:fldCharType="separate"/>
          </w:r>
          <w:r>
            <w:rPr>
              <w:rStyle w:val="13"/>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_Toc131022299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pPr>
          <w:r>
            <w:rPr>
              <w:rFonts w:ascii="Times New Roman" w:hAnsi="Times New Roman" w:cs="Times New Roman"/>
              <w:b/>
              <w:bCs/>
              <w:sz w:val="24"/>
              <w:szCs w:val="24"/>
            </w:rPr>
            <w:fldChar w:fldCharType="end"/>
          </w:r>
        </w:p>
      </w:sdtContent>
    </w:sdt>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2"/>
      </w:pPr>
      <w:bookmarkStart w:id="1" w:name="_Toc131022284"/>
      <w:r>
        <w:t>1.0 Introduction</w:t>
      </w:r>
      <w:bookmarkEnd w:id="1"/>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management has made a request in relation to socio-cultural issues facing the fast-food business. The tactical and operational techniques used by fast food businesses all around the world are heavily influenced by cultural variations (Klein and Todesso, 2021). The acceptance of a new company's product will depend on the culture of the people in that area. A fast-food chain store's marketing strategy will depend on whether it decides to standardize its items or adapt them to the local culture (Guiné et al., 2020). One of the biggest companies in the fast-food sector is Kentucky Fried Chicken (KFC). The corporation runs more than 5,000 units—the majority of which are franchises—in the United States and more than 3,700 units abroad. With a wide variety of popular full meals to improve the consumer's daily life, Kentucky Fried Chicken stands for high-quality fast food. With the same ease and cost of a typical Quick Service Restaurant, KFC aims to deliver mouthwatering, "finger licking excellent" chicken dinners that allow the entire family to have a fun, carefree, and utterly rewarding dining experience (Limoa, 2020). This audit will evaluate potential internal and external environment factors that affect KFC’s operations in the market.  </w:t>
      </w:r>
    </w:p>
    <w:p>
      <w:pPr>
        <w:pStyle w:val="2"/>
      </w:pPr>
      <w:bookmarkStart w:id="2" w:name="_Toc131022285"/>
      <w:bookmarkStart w:id="3" w:name="_Toc130970863"/>
      <w:r>
        <w:t>2.0 External analysis of KFC</w:t>
      </w:r>
      <w:bookmarkEnd w:id="2"/>
      <w:bookmarkEnd w:id="3"/>
    </w:p>
    <w:p>
      <w:pPr>
        <w:spacing w:line="360" w:lineRule="auto"/>
        <w:jc w:val="both"/>
        <w:rPr>
          <w:rFonts w:ascii="Times New Roman" w:hAnsi="Times New Roman" w:cs="Times New Roman"/>
          <w:sz w:val="24"/>
          <w:szCs w:val="24"/>
        </w:rPr>
      </w:pPr>
      <w:r>
        <w:rPr>
          <w:rFonts w:ascii="Times New Roman" w:hAnsi="Times New Roman" w:cs="Times New Roman"/>
          <w:sz w:val="24"/>
          <w:szCs w:val="24"/>
        </w:rPr>
        <w:t>External analysis is "the process of scanning and assessing an organization’s many external environmental sectors to find positive and negative trends that potentially affect organisational performance" (Çitilci, 2020). It is important to be informed on environmental changes and trends, consumer preferences, market competition, and technology advancements that might impact a company's strategic s</w:t>
      </w:r>
      <w:bookmarkStart w:id="26" w:name="_GoBack"/>
      <w:bookmarkEnd w:id="26"/>
      <w:r>
        <w:rPr>
          <w:rFonts w:ascii="Times New Roman" w:hAnsi="Times New Roman" w:cs="Times New Roman"/>
          <w:sz w:val="24"/>
          <w:szCs w:val="24"/>
        </w:rPr>
        <w:t>trategy. Recognizing changes quickly and taking appropriate action is an essential competitive advantage (Matovic, 2020). KFC is part of a bigger macro environment of factors that generate possibilities and risks. According to Vukosavljevic et al. (2021). As developments in the macro environment have an impact on a wider range of individuals and institutions, a business such as KFC often cannot change them.</w:t>
      </w:r>
    </w:p>
    <w:p>
      <w:pPr>
        <w:pStyle w:val="3"/>
      </w:pPr>
      <w:bookmarkStart w:id="4" w:name="_Toc130970865"/>
      <w:bookmarkStart w:id="5" w:name="_Toc131022286"/>
      <w:r>
        <w:t>2.1 The PESTEL analysis</w:t>
      </w:r>
      <w:bookmarkEnd w:id="4"/>
      <w:bookmarkEnd w:id="5"/>
    </w:p>
    <w:p>
      <w:pPr>
        <w:spacing w:line="360" w:lineRule="auto"/>
        <w:jc w:val="both"/>
        <w:rPr>
          <w:rFonts w:hint="eastAsia" w:ascii="Times New Roman" w:hAnsi="Times New Roman" w:cs="Times New Roman"/>
          <w:sz w:val="24"/>
          <w:szCs w:val="24"/>
        </w:rPr>
      </w:pPr>
      <w:r>
        <w:rPr>
          <w:rFonts w:ascii="Times New Roman" w:hAnsi="Times New Roman" w:cs="Times New Roman"/>
          <w:sz w:val="24"/>
          <w:szCs w:val="24"/>
        </w:rPr>
        <w:t xml:space="preserve">PESTLE analysis is an analysis of the external macro-environment that affects all firms. PESTLE is an acronym for the external macroenvironment's political, Economic, Social, Technological, legal, and environmental factors. Such external factors are usually beyond the firm's control and sometimes present as threats ( Deirmentzoglou, 2020). </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Political factors play a crucial role in KFC's global operations, as the company operates in many different countries with varying political climates. In some countries, KFC has faced government regulations and restrictions on its operations, such as in India, where the government imposed a ban on KFC's chicken products due to concerns over the quality and safety of its food. However, in other countries, KFC has been able to expand its operations with the support of local governments, such as in China, where the government has actively promoted KFC as a symbol of American culture and business.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The COVID-19 pandemic has had a significant impact on KFC's global operations in the period 2020-2022. The pandemic has caused economic downturns and supply chain disruptions, leading to a decrease in sales for KFC in many countries. In response, KFC has focused on implementing cost-cutting measures, such as reducing menu options and limiting store hours, to minimize the financial impact of the pandemic. Additionally, KFC has focused on expanding its digital capabilities and online ordering systems to reach more customers and increase sales</w:t>
      </w:r>
      <w:r>
        <w:rPr>
          <w:rFonts w:ascii="Times New Roman" w:hAnsi="Times New Roman" w:cs="Times New Roman"/>
          <w:sz w:val="24"/>
          <w:szCs w:val="24"/>
        </w:rPr>
        <w:t>(Todesso, 2021)</w:t>
      </w:r>
      <w:r>
        <w:rPr>
          <w:rFonts w:hint="eastAsia" w:ascii="Times New Roman" w:hAnsi="Times New Roman" w:cs="Times New Roman"/>
          <w:sz w:val="24"/>
          <w:szCs w:val="24"/>
        </w:rPr>
        <w:t>.</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Social factors such as changing consumer preferences and lifestyle trends have also had an impact on KFC's global marketing strategy. Consumers are becoming more health-conscious, and there is a growing trend towards plant-based diets, which has led KFC to introduce plant-based options on its menu in some countries. Additionally, KFC has also faced criticism for its environmental impact, and the company has responded by implementing sustainability initiatives, such as reducing plastic waste and investing in renewable energy.</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 xml:space="preserve">Technological advancements have played a significant role in KFC's global marketing strategy </w:t>
      </w:r>
      <w:r>
        <w:rPr>
          <w:rFonts w:hint="default" w:ascii="Times New Roman" w:hAnsi="Times New Roman" w:cs="Times New Roman"/>
          <w:sz w:val="24"/>
          <w:szCs w:val="24"/>
        </w:rPr>
        <w:t>recently</w:t>
      </w:r>
      <w:r>
        <w:rPr>
          <w:rFonts w:hint="eastAsia" w:ascii="Times New Roman" w:hAnsi="Times New Roman" w:cs="Times New Roman"/>
          <w:sz w:val="24"/>
          <w:szCs w:val="24"/>
        </w:rPr>
        <w:t>. KFC has invested heavily in digital technologies to enhance customer experiences, such as implementing mobile ordering systems, self-service kiosks, and delivery services. These initiatives have helped KFC reach more customers and increase sales, especially during the pandemic, where digital ordering and delivery services have become essential for many customers</w:t>
      </w:r>
      <w:r>
        <w:rPr>
          <w:rFonts w:hint="default" w:ascii="Times New Roman" w:hAnsi="Times New Roman" w:cs="Times New Roman"/>
          <w:sz w:val="24"/>
          <w:szCs w:val="24"/>
        </w:rPr>
        <w:t xml:space="preserve"> </w:t>
      </w:r>
      <w:r>
        <w:rPr>
          <w:rFonts w:ascii="Times New Roman" w:hAnsi="Times New Roman" w:cs="Times New Roman"/>
          <w:sz w:val="24"/>
          <w:szCs w:val="24"/>
        </w:rPr>
        <w:t>(Guiné et al., 2020)</w:t>
      </w:r>
      <w:r>
        <w:rPr>
          <w:rFonts w:hint="eastAsia" w:ascii="Times New Roman" w:hAnsi="Times New Roman" w:cs="Times New Roman"/>
          <w:sz w:val="24"/>
          <w:szCs w:val="24"/>
        </w:rPr>
        <w:t>.</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KFC has faced legal challenges in some countries, such as in the United States, where the company faced a class-action lawsuit over allegations of false advertising regarding its use of trans fats in its food. KFC has also faced legal challenges over its employment practices in some countries, such as in the UK, where the company faced criticism for its treatment of workers. KFC has responded by implementing measures to improve working conditions and labor practices, such as offering higher wages and benefits to its employees.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 xml:space="preserve">Environmental factors have become an increasingly important consideration for KFC's global marketing strategy </w:t>
      </w:r>
      <w:r>
        <w:rPr>
          <w:rFonts w:hint="default" w:ascii="Times New Roman" w:hAnsi="Times New Roman" w:cs="Times New Roman"/>
          <w:sz w:val="24"/>
          <w:szCs w:val="24"/>
        </w:rPr>
        <w:t>d</w:t>
      </w:r>
      <w:r>
        <w:rPr>
          <w:rFonts w:hint="eastAsia" w:ascii="Times New Roman" w:hAnsi="Times New Roman" w:cs="Times New Roman"/>
          <w:sz w:val="24"/>
          <w:szCs w:val="24"/>
          <w:lang w:val="en-US" w:eastAsia="zh-Hans"/>
        </w:rPr>
        <w:t>uring</w:t>
      </w:r>
      <w:r>
        <w:rPr>
          <w:rFonts w:hint="default" w:ascii="Times New Roman" w:hAnsi="Times New Roman" w:cs="Times New Roman"/>
          <w:sz w:val="24"/>
          <w:szCs w:val="24"/>
          <w:lang w:eastAsia="zh-Hans"/>
        </w:rPr>
        <w:t xml:space="preserve"> these years</w:t>
      </w:r>
      <w:r>
        <w:rPr>
          <w:rFonts w:hint="eastAsia" w:ascii="Times New Roman" w:hAnsi="Times New Roman" w:cs="Times New Roman"/>
          <w:sz w:val="24"/>
          <w:szCs w:val="24"/>
        </w:rPr>
        <w:t>. The company has faced criticism for its environmental impact, particularly with regards to its use of packaging materials and carbon emissions. In response, KFC has implemented sustainability initiatives, such as reducing plastic waste and investing in renewable energy. The company has also introduced initiatives to reduce food waste and improve supply chain sustainability, such as implementing more efficient cooking technologies and working with suppliers to reduce their environmental impact.</w:t>
      </w:r>
    </w:p>
    <w:p>
      <w:pPr>
        <w:spacing w:line="360" w:lineRule="auto"/>
        <w:jc w:val="both"/>
        <w:rPr>
          <w:rFonts w:ascii="Times New Roman" w:hAnsi="Times New Roman" w:cs="Times New Roman"/>
          <w:sz w:val="24"/>
          <w:szCs w:val="24"/>
        </w:rPr>
      </w:pPr>
    </w:p>
    <w:p>
      <w:pPr>
        <w:pStyle w:val="3"/>
      </w:pPr>
      <w:bookmarkStart w:id="6" w:name="_Toc130970866"/>
      <w:bookmarkStart w:id="7" w:name="_Toc131022287"/>
      <w:r>
        <w:t>2.2 Porter's five forces model</w:t>
      </w:r>
      <w:bookmarkEnd w:id="6"/>
      <w:bookmarkEnd w:id="7"/>
    </w:p>
    <w:p>
      <w:pPr>
        <w:spacing w:line="360" w:lineRule="auto"/>
        <w:jc w:val="both"/>
        <w:rPr>
          <w:rFonts w:hint="eastAsia" w:ascii="Times New Roman" w:hAnsi="Times New Roman" w:cs="Times New Roman"/>
          <w:sz w:val="24"/>
          <w:szCs w:val="24"/>
        </w:rPr>
      </w:pPr>
      <w:r>
        <w:rPr>
          <w:rFonts w:ascii="Times New Roman" w:hAnsi="Times New Roman" w:cs="Times New Roman"/>
          <w:sz w:val="24"/>
          <w:szCs w:val="24"/>
        </w:rPr>
        <w:t>Porter’s five forces is a tool that is used to analyze the competitive environment of a company. The competitive rivalry, the bargaining power of customers, threat of new entrants, availability of substitutes and the bargaining power of suppliers make up the five forces of KFCs competitive environment (Juliana, 2019). Based on a variety of internal and external elements, including rivals, customers, suppliers, financial strength, future scope, and alternative solutions, KFC's five forces analysis helps examine the company's present position in the market. Competitive rivalry is of great concern and is significantly impacting the fast-food industry.</w:t>
      </w:r>
      <w:r>
        <w:rPr>
          <w:rFonts w:hint="eastAsia" w:ascii="Times New Roman" w:hAnsi="Times New Roman" w:cs="Times New Roman"/>
          <w:sz w:val="24"/>
          <w:szCs w:val="24"/>
        </w:rPr>
        <w:t>The fast food industry is highly competitive and new entrants always pose a threat to incumbents. KFC has an established brand and global reach, which makes it difficult for new entrants to compete. In addition, KFC has implemented measures such as digital ordering systems and delivery services to enhance its competitive advantage and further deter new entrants.</w:t>
      </w:r>
    </w:p>
    <w:p>
      <w:pPr>
        <w:spacing w:line="360" w:lineRule="auto"/>
        <w:jc w:val="both"/>
        <w:rPr>
          <w:rFonts w:hint="eastAsia" w:ascii="Times New Roman" w:hAnsi="Times New Roman" w:cs="Times New Roman"/>
          <w:sz w:val="24"/>
          <w:szCs w:val="24"/>
        </w:rPr>
      </w:pP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In the fast food industry, the bargaining power of suppliers is relatively low. Suppliers must meet strict quality and safety standards to work with KFC, and the company has a large selection of suppliers to choose from. In addition, KFC's large size and global presence gives it significant bargaining power to negotiate favorable prices and contract terms with its suppliers.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The bargaining power of buyers in the fast food industry is strong. Consumers have many choices when it comes to buying fast food, and they are often price sensitive. KFC has responded to this by implementing value meal options and a digital ordering system that offers convenience and competitive pricing. The company has also introduced plant-based options to cater to changing consumer preferences.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The fast food industry faces a significant threat from alternatives, such as home-cooked meals and healthy eating options. KFC has responded to this problem by introducing healthier menu options and plant-based alternatives.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The fast-food industry is highly competitive, with numerous players vying for market share. KFC faces intense competition from other fast-food chains, such as McDonald's and Burger King. However, KFC has a strong brand and global presence, which gives it a competitive advantage. Additionally, the company has implemented measures to enhance customer experiences, such as digital ordering systems and plant-based menu options, to further differentiate itself from competitors.</w:t>
      </w:r>
      <w:r>
        <w:rPr>
          <w:rFonts w:hint="default" w:ascii="Times New Roman" w:hAnsi="Times New Roman" w:cs="Times New Roman"/>
          <w:sz w:val="24"/>
          <w:szCs w:val="24"/>
        </w:rPr>
        <w:t xml:space="preserve"> </w:t>
      </w:r>
      <w:r>
        <w:rPr>
          <w:rFonts w:hint="eastAsia" w:ascii="Times New Roman" w:hAnsi="Times New Roman" w:cs="Times New Roman"/>
          <w:sz w:val="24"/>
          <w:szCs w:val="24"/>
        </w:rPr>
        <w:t xml:space="preserve">Upon analysis, the competitive rivalry plays a major role in shaping the socio-cultural aspect of KFC and the fast-food industry at large. </w:t>
      </w:r>
    </w:p>
    <w:p>
      <w:pPr>
        <w:pStyle w:val="2"/>
      </w:pPr>
      <w:bookmarkStart w:id="8" w:name="_Toc131022288"/>
      <w:bookmarkStart w:id="9" w:name="_Toc130970867"/>
      <w:r>
        <w:t>3.0 KFC internal analysis</w:t>
      </w:r>
      <w:bookmarkEnd w:id="8"/>
      <w:bookmarkEnd w:id="9"/>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Internal analysis refers to the process in which the components within an organization interact to identify threats and areas of opportunity. Internal analysis is aimed at finding out the weaknesses and strengths of an organization. Internal analysis is important since it helps the management in making the decisions for the development of corporate strategy, formulation and implementation of procedures. Internal analysis is done through capability analysis to pinpoint the strengths and weaknesses (Chowdhury and Shah). </w:t>
      </w:r>
    </w:p>
    <w:p>
      <w:pPr>
        <w:pStyle w:val="3"/>
        <w:rPr>
          <w:rFonts w:cs="Times New Roman"/>
          <w:b w:val="0"/>
          <w:bCs/>
          <w:color w:val="auto"/>
          <w:szCs w:val="24"/>
        </w:rPr>
      </w:pPr>
      <w:bookmarkStart w:id="10" w:name="_Toc131022289"/>
      <w:r>
        <w:rPr>
          <w:rFonts w:cs="Times New Roman"/>
          <w:bCs/>
          <w:color w:val="auto"/>
          <w:szCs w:val="24"/>
        </w:rPr>
        <w:t>3.1 SWOT analysis</w:t>
      </w:r>
      <w:bookmarkEnd w:id="10"/>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SWOT is a framework for identifying and analyzing a company’s strengths, opportunities, opportunities and threats (Teoli, 2019). The primary goal of SWOT is to increase the awareness of the factors that go into making a business decision or establishing a business strategy (Kiat et al., 2019). </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Strengths: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KFC is an established and recognized brand in the fast food industry, known for its signature fried chicken and unique recipes.</w:t>
      </w:r>
      <w:r>
        <w:rPr>
          <w:rFonts w:hint="default" w:ascii="Times New Roman" w:hAnsi="Times New Roman" w:cs="Times New Roman"/>
          <w:sz w:val="24"/>
          <w:szCs w:val="24"/>
        </w:rPr>
        <w:t xml:space="preserve"> </w:t>
      </w:r>
      <w:r>
        <w:rPr>
          <w:rFonts w:hint="eastAsia" w:ascii="Times New Roman" w:hAnsi="Times New Roman" w:cs="Times New Roman"/>
          <w:sz w:val="24"/>
          <w:szCs w:val="24"/>
        </w:rPr>
        <w:t>And it is used for its extensive global reach. KFC operates in more than 140 countries, making it a truly global brand with a wide customer base. At the same time, the company's strong supply chain ensures consistency and quality in its products. Finally, the company focuses on innovation. KFC has introduced a variety of new products and menu items, including plant-based options, to cater to changing consumer preferences.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Weaknesses: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KFC's menu is more dependent on fried chicken. Other product market effects have not been able to reach the popularity of fried chicken, nor have they changed with consumer tastes and preferences, KFC's menu may be limited, which could lead to a decline in sales, which could be a weakness. Secondly the product can lead to health concerns for consumers: the high calorie and fat content of KFC foods may be a concern for health conscious consumers.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Opportunities: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KFC could explore expansion opportunities in emerging markets with growing middle class populations, such as China and India expanding into emerging markets. KFC could expand its menu to include more healthy options and plant-based alternatives to cater to the growing demand for healthier foods. Finally, KFC can leverage technology to improve its customer experience, such as through online ordering, delivery and loyalty programs.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Threats: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The fast food industry is highly competitive, with KFC facing competition from established players such as McDonald's and Burger King, as well as new entrants such as plant-based food companies. In addition, the economic recession due to epidemic diseases can affect consumer spending, resulting in lower sales for KFC and other fast-food companies.</w:t>
      </w:r>
    </w:p>
    <w:p>
      <w:pPr>
        <w:spacing w:line="360" w:lineRule="auto"/>
        <w:jc w:val="both"/>
        <w:rPr>
          <w:rFonts w:ascii="Times New Roman" w:hAnsi="Times New Roman" w:cs="Times New Roman"/>
          <w:sz w:val="24"/>
          <w:szCs w:val="24"/>
        </w:rPr>
      </w:pPr>
      <w:r>
        <w:rPr>
          <w:rFonts w:hint="eastAsia" w:ascii="Times New Roman" w:hAnsi="Times New Roman" w:cs="Times New Roman"/>
          <w:sz w:val="24"/>
          <w:szCs w:val="24"/>
        </w:rPr>
        <w:t xml:space="preserve">Overall, KFC's strong brand image and extensive global presence are important strengths, but the company may face challenges related to health issues and competition. By focusing on innovation, diversifying its menu, and leveraging technology, KFC can take advantage of growth opportunities and overcome potential threats. </w:t>
      </w:r>
    </w:p>
    <w:p>
      <w:pPr>
        <w:pStyle w:val="3"/>
        <w:rPr>
          <w:rFonts w:cs="Times New Roman"/>
          <w:b w:val="0"/>
          <w:bCs/>
          <w:color w:val="auto"/>
          <w:szCs w:val="24"/>
        </w:rPr>
      </w:pPr>
      <w:bookmarkStart w:id="11" w:name="_Toc131022290"/>
      <w:bookmarkStart w:id="12" w:name="_Toc130970870"/>
      <w:r>
        <w:rPr>
          <w:rFonts w:cs="Times New Roman"/>
          <w:bCs/>
          <w:color w:val="auto"/>
          <w:szCs w:val="24"/>
        </w:rPr>
        <w:t>3.2 McKinsey’s 7s framework.</w:t>
      </w:r>
      <w:bookmarkEnd w:id="11"/>
      <w:bookmarkEnd w:id="12"/>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Managers can evaluate their performance using McKinsey's 7s model, which is a strategic tool and framework. The model highlights seven critical aspects for a company to be focused and aligned to successfully manage change processes and consistently improve performance (Chen, 2022). </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Strategy: KFC's primary strategic focus is on expanding its digital presence and delivery capabilities. The company has made significant investments in technology and delivery partnerships, such as with Grubhub and DoorDash, to meet the evolving needs of consumers during the COVID-19 pandemic.</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Systems: KFC's systems also focused on improving its digital capabilities, investing in mobile ordering, online delivery and contactless payment options. The company also implemented new safety protocols in response to the pandemic, such as enhanced cleaning and sanitization procedures.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Skills: KFC employees were trained to adapt to the changes brought about by the pandemic, such as implementing new security protocols and using new digital systems. The company also invested in employee development and training programs, such as the "KFC Academy," to enhance the skills of its employees.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Style: KFC's leadership style is aligned with its values of customer service, quality and innovation. During the pandemic, the company's leadership continued to prioritize the safety of its employees and customers, while also focusing on delivering high-quality food and customer experiences.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Employees: KFC's workforce remained relatively stable, and the company continued to employ a significant number of people across its global franchise network. However, the company does make efforts to recruit and retain employees, such as offering new benefits and training opportunities.</w:t>
      </w:r>
    </w:p>
    <w:p>
      <w:pPr>
        <w:spacing w:line="360" w:lineRule="auto"/>
        <w:jc w:val="both"/>
        <w:rPr>
          <w:rFonts w:hint="eastAsia" w:ascii="Times New Roman" w:hAnsi="Times New Roman" w:cs="Times New Roman"/>
          <w:sz w:val="24"/>
          <w:szCs w:val="24"/>
        </w:rPr>
      </w:pPr>
      <w:r>
        <w:rPr>
          <w:rFonts w:hint="eastAsia" w:ascii="Times New Roman" w:hAnsi="Times New Roman" w:cs="Times New Roman"/>
          <w:sz w:val="24"/>
          <w:szCs w:val="24"/>
        </w:rPr>
        <w:t>Shared Values: KFC's shared values are consistent with its mission to provide quality food and customer experiences. During this time, the company also places a strong emphasis on safety, innovation and sustainability.</w:t>
      </w:r>
    </w:p>
    <w:p>
      <w:pPr>
        <w:spacing w:line="360" w:lineRule="auto"/>
        <w:jc w:val="both"/>
        <w:rPr>
          <w:rFonts w:ascii="Times New Roman" w:hAnsi="Times New Roman" w:cs="Times New Roman"/>
          <w:sz w:val="24"/>
          <w:szCs w:val="24"/>
        </w:rPr>
      </w:pPr>
      <w:r>
        <w:rPr>
          <w:rFonts w:hint="eastAsia" w:ascii="Times New Roman" w:hAnsi="Times New Roman" w:cs="Times New Roman"/>
          <w:sz w:val="24"/>
          <w:szCs w:val="24"/>
        </w:rPr>
        <w:t xml:space="preserve">Overall, KFC's market performance in recent years has been characterized by a strong focus on digital expansion and safety in response to the COVID-19 pandemic. The company has used the McKinsey 7S framework to align its organizational elements toward these goals, resulting in continued growth and success in the highly competitive fast food market. </w:t>
      </w:r>
    </w:p>
    <w:p>
      <w:pPr>
        <w:pStyle w:val="2"/>
      </w:pPr>
      <w:bookmarkStart w:id="13" w:name="_Toc131022291"/>
      <w:r>
        <w:t>4.0 Discussion of key findings</w:t>
      </w:r>
      <w:bookmarkEnd w:id="13"/>
    </w:p>
    <w:p>
      <w:pPr>
        <w:pStyle w:val="3"/>
        <w:rPr>
          <w:rFonts w:cs="Times New Roman"/>
          <w:b w:val="0"/>
          <w:bCs/>
          <w:color w:val="auto"/>
          <w:szCs w:val="24"/>
        </w:rPr>
      </w:pPr>
      <w:bookmarkStart w:id="14" w:name="_Toc131022292"/>
      <w:r>
        <w:rPr>
          <w:rFonts w:cs="Times New Roman"/>
          <w:bCs/>
          <w:color w:val="auto"/>
          <w:szCs w:val="24"/>
        </w:rPr>
        <w:t>4.1 Competition</w:t>
      </w:r>
      <w:bookmarkEnd w:id="14"/>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simplicity with which a fast-food restaurant may be established and operated has led to market saturation in industrialized nations (Chowdhury , 2021). With so many fast-food outlets on the market in industrialized nations, the fast-food industry is already oversaturated, which poses a challenge to KFC as it struggles to expand in these nations. Increased competition requires that the company must have a better competitive advantage. KFC has been able to differentiate its products by giving it a unique flavor. The flavor is common to all the company’s outlets since the firm shares the same menu with all its subsidiaries (Putri, 2021). Moreover, KFC is an already established brand thus it is able to market itself. In addition, KFC has a very strong bargaining power to its suppliers, thus it is able to purchase raw materials at a lower price and realize higher profit margins. The bargaining power of KFC forms one of its major sustainable competitive advantages. The industry has recently seen an increased number of mergers and acquisitions, with 2020 recording more than 20 cases of mergers and acquisitions (Ganatra et al., 2021). Generally, mergers are intended to strengthen the united corporations and enable them have a higher market control. Higher market control translates to increased competition especially in host countries. Better marketing strategies therefore need to be put in place to ensure that foreign firms investing in countries where mergers have occurred continue selling. Through its core capabilities, KFC is able to run businesses in foreign countries despite the stiff competition. </w:t>
      </w:r>
    </w:p>
    <w:p>
      <w:pPr>
        <w:pStyle w:val="3"/>
        <w:rPr>
          <w:rFonts w:cs="Times New Roman"/>
          <w:b w:val="0"/>
          <w:bCs/>
          <w:color w:val="auto"/>
          <w:szCs w:val="24"/>
        </w:rPr>
      </w:pPr>
      <w:bookmarkStart w:id="15" w:name="_Toc131022293"/>
      <w:r>
        <w:rPr>
          <w:rFonts w:cs="Times New Roman"/>
          <w:bCs/>
          <w:color w:val="auto"/>
          <w:szCs w:val="24"/>
        </w:rPr>
        <w:t>4.2 Increased lawsuits</w:t>
      </w:r>
      <w:bookmarkEnd w:id="15"/>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decade has seen the fast-food industry face countless scandals. KFC has been seriously affected by the numerous lawsuits filed against KFC, many of which it has lost. The fast-food business is a highly regular target of lawsuits. Lawsuits have not only impacted KFC; fast-food chains like McDonald’s have also been targeted for the quality of their offerings ( Sukma, 2021). The cuisine from these businesses is nevertheless adored despite the scandals that tend to damage the reputation of the firm. The controversies harm the company’s reputation but the negative implications are usually short-lived especially when they occur once (Wang and Han, 2020, pp. 529-536). Many lawsuits have been filed against KFC, ranging from false claims that the company's founder was a racist (Dreher), accusations that the company is growing mutant chicken, repackaging old food in viral video, the expired meat scandal to the contaminated meat incident in China that caused earnings to plummet (Goodwin, 2019). Lawsuits are costly both financially and in terms of time take to prepare them. KFC is still at risk of more pricey lawsuits being filed against it if it does not improve their manner of operations. The negative publicity against KFC from PETA who accused the company for raising their chicken in unfavorable conditions. Furthermore, the company has been criticized for selling poor quality food. KFC has however moved to court to challenge some allegations, some of which they have won the cases. </w:t>
      </w:r>
    </w:p>
    <w:p>
      <w:pPr>
        <w:pStyle w:val="3"/>
        <w:rPr>
          <w:rFonts w:cs="Times New Roman"/>
          <w:b w:val="0"/>
          <w:bCs/>
          <w:color w:val="auto"/>
          <w:szCs w:val="24"/>
        </w:rPr>
      </w:pPr>
      <w:bookmarkStart w:id="16" w:name="_Toc131022294"/>
      <w:r>
        <w:rPr>
          <w:rFonts w:cs="Times New Roman"/>
          <w:bCs/>
          <w:color w:val="auto"/>
          <w:szCs w:val="24"/>
        </w:rPr>
        <w:t>4.3 Healthy eating</w:t>
      </w:r>
      <w:bookmarkEnd w:id="16"/>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fast-food industry in the recent past has been hit by a strong wave on its operations. The governments and NGOs, in the attempt to reduce health issues associated with food, have encouraged the public to eat healthy. The food and beverages served by fast-food companies are known to have high levels of fat (Ali, 2020). KFC menu for example is largely formed of high calorie, salt and fat meals and drinks. The entire menu is composed of meals that are known to cause or accelerate health issues such as obesity, diabetes, blood pressure, cancer among other serios health issues. This menu prompts protests from organizations that are fighting these health problems thus decreases the popularity of the products offered by KFC and the fast-food industry at large. In regions where these organizations are supported by the public and the government, fast-food companies do not thrive, or thrive with very low performance. Such protests tend to paint a bad picture about the products offered by fast-food companies as a sure recipe to disaster. Healthy eating is thus a threat to the fast-food industry in the present and in the future. With increased cases of food related problems, many people including current customers are likely to stop consuming food from fast-food companies (Ariwibowo,2021). Some companies have however adjusted the ingredients of their products to reduce the possible health issues that could be caused by their products. Some fast-food companies have adjusted to serving healthy foods in their menu.</w:t>
      </w:r>
    </w:p>
    <w:p>
      <w:pPr>
        <w:pStyle w:val="3"/>
        <w:rPr>
          <w:rFonts w:cs="Times New Roman"/>
          <w:b w:val="0"/>
          <w:bCs/>
          <w:color w:val="auto"/>
          <w:szCs w:val="24"/>
        </w:rPr>
      </w:pPr>
      <w:bookmarkStart w:id="17" w:name="_Toc131022295"/>
      <w:r>
        <w:rPr>
          <w:rFonts w:cs="Times New Roman"/>
          <w:bCs/>
          <w:color w:val="auto"/>
          <w:szCs w:val="24"/>
        </w:rPr>
        <w:t>4.4 Employee remuneration</w:t>
      </w:r>
      <w:bookmarkEnd w:id="17"/>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at KFC are paid on hourly basis. the remunerations received by the employees are basically the base salary as per the job Act. Low wages tend to attract low skilled labor and a set of unmotivated workers (Chan et al.,2020). As a result, workers tend to perform poorly which is translated to the company’s final output. The fast-food industry is characterized by low performance and high employee turnover. Employee turnover refers to the frequency at which a firm changes its employees or the rate at which employees quit their jobs and new ones are employed . High employee turnover is not healthy for a firm since it results to increased charges to the firm in terms of training and overall hiring charges. Remunerations and good working environment are known to be the major factors that increase employee motivation (Miethlich and Oldenburg, 2019,). Employees tend to leave a poorly paying job as soon as they find better places. Increased employee turnover taints the reputation of a firm. The employees who leave the firm always give a bad picture about the working conditions and rewards for work done to the public. As a result, the company’s socio-cultural relationship is ruined. As such, the impacts of such ruined reputation do not only impact the firm and the industry in the short run but also in the long-run. </w:t>
      </w:r>
    </w:p>
    <w:p>
      <w:pPr>
        <w:pStyle w:val="3"/>
        <w:rPr>
          <w:rFonts w:cs="Times New Roman"/>
          <w:b w:val="0"/>
          <w:bCs/>
          <w:color w:val="auto"/>
          <w:szCs w:val="24"/>
        </w:rPr>
      </w:pPr>
      <w:bookmarkStart w:id="18" w:name="_Toc131022296"/>
      <w:r>
        <w:rPr>
          <w:rFonts w:cs="Times New Roman"/>
          <w:bCs/>
          <w:color w:val="auto"/>
          <w:szCs w:val="24"/>
        </w:rPr>
        <w:t>4.5 Corporate culture</w:t>
      </w:r>
      <w:bookmarkEnd w:id="18"/>
    </w:p>
    <w:p>
      <w:pPr>
        <w:spacing w:line="360" w:lineRule="auto"/>
        <w:jc w:val="both"/>
        <w:rPr>
          <w:rFonts w:ascii="Times New Roman" w:hAnsi="Times New Roman" w:cs="Times New Roman"/>
          <w:sz w:val="24"/>
          <w:szCs w:val="24"/>
        </w:rPr>
      </w:pPr>
      <w:r>
        <w:rPr>
          <w:rFonts w:ascii="Times New Roman" w:hAnsi="Times New Roman" w:cs="Times New Roman"/>
          <w:sz w:val="24"/>
          <w:szCs w:val="24"/>
        </w:rPr>
        <w:t>KFC is a multinational fast-food chain and thus adopts an organizational culture that supports diversity. The company’s diverse culture encourages innovation and creativity by allowing individuals and teams to grow independently (Wang, 2020). KFC manages diversity by selling different products in various markets around the world. The company’s presence in many countries enables it to sell its products and to manage the customer needs as well as cope with the cultural differences in the diverse culture. McDonald’s also has mechanisms to adapt to the diverse cultures of its customers since it serves many markets globally. The company employs locals in the regions where their outlets are set thus promoting the culture of the region. The company’s CSR is fully functional, which makes the company responsible to the community it operates in. increased diversity is an asset to the company as the community tend to buy from shops that recognize them (Hamdan et al., 2021).</w:t>
      </w:r>
    </w:p>
    <w:p>
      <w:pPr>
        <w:pStyle w:val="2"/>
      </w:pPr>
      <w:bookmarkStart w:id="19" w:name="_Toc131022297"/>
      <w:bookmarkStart w:id="20" w:name="_Toc130970877"/>
      <w:r>
        <w:t>5.0 Recommendations</w:t>
      </w:r>
      <w:bookmarkEnd w:id="19"/>
      <w:bookmarkEnd w:id="20"/>
    </w:p>
    <w:p>
      <w:pPr>
        <w:spacing w:line="360" w:lineRule="auto"/>
        <w:jc w:val="both"/>
        <w:rPr>
          <w:rFonts w:ascii="Times New Roman" w:hAnsi="Times New Roman" w:cs="Times New Roman"/>
          <w:sz w:val="24"/>
          <w:szCs w:val="24"/>
        </w:rPr>
      </w:pPr>
      <w:r>
        <w:rPr>
          <w:rFonts w:ascii="Times New Roman" w:hAnsi="Times New Roman" w:cs="Times New Roman"/>
          <w:sz w:val="24"/>
          <w:szCs w:val="24"/>
        </w:rPr>
        <w:t>After the analysis of KFC, there are some possible future challenges that KFC may face and needs to be addressed now. Below are some recommendations for KFC for its continuous growth.</w:t>
      </w:r>
    </w:p>
    <w:p>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Focus on healthy food. The current trend in healthy eating is increasing and poses a risk to the fast-food industry. The fast-food industry is largely characterized by high-fat products that are assumed to cause serious health problems such as obesity and diabetes. By adopting healthier foods, KFC and the fast-food industry at large will be able to stand the healthy eating trend. The fast-food industry may as well opt for healthier menus such as vegetable food items.</w:t>
      </w:r>
    </w:p>
    <w:p>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Set a convenient pricing menu. The largest proportion of consumers of fast foods is the youth, most of whom are students or have lower incomes. KFC may consider having competitive pricing of their menus to accommodate this group of customers.</w:t>
      </w:r>
    </w:p>
    <w:p>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Enhance employee motivation. One of the major assets that a company can have is a motivated workforce. Instead of just giving employees the base salary with no benefits, KFC can start giving its employees rewards such as promotions and salary increases periodically. This will increase the motivation of the employees, thus increasing output. Research has shown that a motivated workforce increases customer satisfaction.</w:t>
      </w:r>
    </w:p>
    <w:p>
      <w:pPr>
        <w:pStyle w:val="2"/>
      </w:pPr>
      <w:bookmarkStart w:id="21" w:name="_Toc131022298"/>
      <w:bookmarkStart w:id="22" w:name="_Toc130970878"/>
      <w:r>
        <w:t>6.0 Conclusion</w:t>
      </w:r>
      <w:bookmarkEnd w:id="21"/>
      <w:bookmarkEnd w:id="22"/>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a very broad range of socio-cultural issues facing the fast-food industry ranging from employees to customers and the community. The analysis of the socio-cultural background is very important for any fast-food company willing to open new outlets in new locations. The new beliefs on the effects of fast food on individual health have resulted in a shift in the diet of many people. A company's ability to adapt to the needs of society gives it a sustainable competitive advantage over its rivals with lower capabilities. The impacts of war in Russia and Ukraine have negatively impacted the fast-food industry. The socio-cultural problems between Russia and Ukraine are negatively affecting the food industry at large in terms of scarcity of raw materials and increased prices. While most of the socio-cultural issues are external, fast-food companies can handle their internal issues, such as wages to their employees and customer service.</w:t>
      </w:r>
    </w:p>
    <w:p>
      <w:pPr>
        <w:spacing w:line="360" w:lineRule="auto"/>
        <w:jc w:val="both"/>
        <w:rPr>
          <w:rFonts w:ascii="Times New Roman" w:hAnsi="Times New Roman" w:cs="Times New Roman"/>
          <w:sz w:val="24"/>
          <w:szCs w:val="24"/>
        </w:rPr>
      </w:pPr>
    </w:p>
    <w:p>
      <w:pPr>
        <w:pStyle w:val="2"/>
      </w:pPr>
      <w:bookmarkStart w:id="23" w:name="_Toc131022299"/>
      <w:bookmarkStart w:id="24" w:name="_Toc130970879"/>
      <w:r>
        <w:t>References</w:t>
      </w:r>
      <w:bookmarkEnd w:id="23"/>
      <w:bookmarkEnd w:id="24"/>
      <w: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Ali, M., Bangsawan, S. and Rouly, D., 2020. Consumer characteristics and the effects of social </w:t>
      </w:r>
      <w:r>
        <w:rPr>
          <w:rFonts w:ascii="Times New Roman" w:hAnsi="Times New Roman" w:cs="Times New Roman"/>
          <w:sz w:val="24"/>
          <w:szCs w:val="24"/>
        </w:rPr>
        <w:tab/>
      </w:r>
      <w:r>
        <w:rPr>
          <w:rFonts w:ascii="Times New Roman" w:hAnsi="Times New Roman" w:cs="Times New Roman"/>
          <w:sz w:val="24"/>
          <w:szCs w:val="24"/>
        </w:rPr>
        <w:t xml:space="preserve">factors on purchasing decisions of Kentucky Fried Chicken (KFC) eco-friendly products. </w:t>
      </w:r>
      <w:r>
        <w:rPr>
          <w:rFonts w:ascii="Times New Roman" w:hAnsi="Times New Roman" w:cs="Times New Roman"/>
          <w:sz w:val="24"/>
          <w:szCs w:val="24"/>
        </w:rPr>
        <w:tab/>
      </w:r>
      <w:r>
        <w:rPr>
          <w:rFonts w:ascii="Times New Roman" w:hAnsi="Times New Roman" w:cs="Times New Roman"/>
          <w:sz w:val="24"/>
          <w:szCs w:val="24"/>
        </w:rPr>
        <w:t xml:space="preserve">In The Future Opportunities and Challenges of Business in Digital Era 4.0 (pp. 86-89). </w:t>
      </w:r>
      <w:r>
        <w:rPr>
          <w:rFonts w:ascii="Times New Roman" w:hAnsi="Times New Roman" w:cs="Times New Roman"/>
          <w:sz w:val="24"/>
          <w:szCs w:val="24"/>
        </w:rPr>
        <w:tab/>
      </w:r>
      <w:r>
        <w:rPr>
          <w:rFonts w:ascii="Times New Roman" w:hAnsi="Times New Roman" w:cs="Times New Roman"/>
          <w:sz w:val="24"/>
          <w:szCs w:val="24"/>
        </w:rPr>
        <w:t>Routledge.</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Ariwibowo, P., Saputro, F.B. and Haryanto, H., 2021. Analysis of Strength and Weakness, Using </w:t>
      </w:r>
      <w:r>
        <w:rPr>
          <w:rFonts w:ascii="Times New Roman" w:hAnsi="Times New Roman" w:cs="Times New Roman"/>
          <w:sz w:val="24"/>
          <w:szCs w:val="24"/>
        </w:rPr>
        <w:tab/>
      </w:r>
      <w:r>
        <w:rPr>
          <w:rFonts w:ascii="Times New Roman" w:hAnsi="Times New Roman" w:cs="Times New Roman"/>
          <w:sz w:val="24"/>
          <w:szCs w:val="24"/>
        </w:rPr>
        <w:t xml:space="preserve">the Concept of Resource-Based View with the VRIO Framework in Sharia Cooperatives. </w:t>
      </w:r>
      <w:r>
        <w:rPr>
          <w:rFonts w:ascii="Times New Roman" w:hAnsi="Times New Roman" w:cs="Times New Roman"/>
          <w:sz w:val="24"/>
          <w:szCs w:val="24"/>
        </w:rPr>
        <w:tab/>
      </w:r>
      <w:r>
        <w:rPr>
          <w:rFonts w:ascii="Times New Roman" w:hAnsi="Times New Roman" w:cs="Times New Roman"/>
          <w:sz w:val="24"/>
          <w:szCs w:val="24"/>
        </w:rPr>
        <w:t>Jurnal Manajemen Strategi dan Aplikasi Bisnis, 4(1), pp.279-294.</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Chan, C.Y., Kee, D.M.H., Chong, E., Hak, K.K., Yeong, P.H.A., Stephani, S., Sara, H., </w:t>
      </w:r>
      <w:r>
        <w:rPr>
          <w:rFonts w:ascii="Times New Roman" w:hAnsi="Times New Roman" w:cs="Times New Roman"/>
          <w:sz w:val="24"/>
          <w:szCs w:val="24"/>
        </w:rPr>
        <w:tab/>
      </w:r>
      <w:r>
        <w:rPr>
          <w:rFonts w:ascii="Times New Roman" w:hAnsi="Times New Roman" w:cs="Times New Roman"/>
          <w:sz w:val="24"/>
          <w:szCs w:val="24"/>
        </w:rPr>
        <w:t xml:space="preserve">Chanchal, B., Quttainah, M.A., Pandey, R. and Sin, L.G., 2020. The challenges of </w:t>
      </w:r>
      <w:r>
        <w:rPr>
          <w:rFonts w:ascii="Times New Roman" w:hAnsi="Times New Roman" w:cs="Times New Roman"/>
          <w:sz w:val="24"/>
          <w:szCs w:val="24"/>
        </w:rPr>
        <w:tab/>
      </w:r>
      <w:r>
        <w:rPr>
          <w:rFonts w:ascii="Times New Roman" w:hAnsi="Times New Roman" w:cs="Times New Roman"/>
          <w:sz w:val="24"/>
          <w:szCs w:val="24"/>
        </w:rPr>
        <w:t xml:space="preserve">healthy lifestyle: A study case of Kentucky Fried Chicken. International Journal of </w:t>
      </w:r>
      <w:r>
        <w:rPr>
          <w:rFonts w:ascii="Times New Roman" w:hAnsi="Times New Roman" w:cs="Times New Roman"/>
          <w:sz w:val="24"/>
          <w:szCs w:val="24"/>
        </w:rPr>
        <w:tab/>
      </w:r>
      <w:r>
        <w:rPr>
          <w:rFonts w:ascii="Times New Roman" w:hAnsi="Times New Roman" w:cs="Times New Roman"/>
          <w:sz w:val="24"/>
          <w:szCs w:val="24"/>
        </w:rPr>
        <w:t>Tourism and Hospitality in Asia Pasific (IJTHAP), 3(2), pp.57-69.</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Chen, J. and Li, M., 2022. A Case Study of McDonald’s Organizational Development. </w:t>
      </w:r>
      <w:r>
        <w:rPr>
          <w:rFonts w:ascii="Times New Roman" w:hAnsi="Times New Roman" w:cs="Times New Roman"/>
          <w:sz w:val="24"/>
          <w:szCs w:val="24"/>
        </w:rPr>
        <w:tab/>
      </w:r>
      <w:r>
        <w:rPr>
          <w:rFonts w:ascii="Times New Roman" w:hAnsi="Times New Roman" w:cs="Times New Roman"/>
          <w:sz w:val="24"/>
          <w:szCs w:val="24"/>
        </w:rPr>
        <w:t>Highlights in Business, Economics and Management, 4, pp.370-374.</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Chowdhury, N.J. and Shah, A.M., Performance Management System, Strategic Model and </w:t>
      </w:r>
      <w:r>
        <w:rPr>
          <w:rFonts w:ascii="Times New Roman" w:hAnsi="Times New Roman" w:cs="Times New Roman"/>
          <w:sz w:val="24"/>
          <w:szCs w:val="24"/>
        </w:rPr>
        <w:tab/>
      </w:r>
      <w:r>
        <w:rPr>
          <w:rFonts w:ascii="Times New Roman" w:hAnsi="Times New Roman" w:cs="Times New Roman"/>
          <w:sz w:val="24"/>
          <w:szCs w:val="24"/>
        </w:rPr>
        <w:t>Challenges: A Study on KFC.</w:t>
      </w:r>
    </w:p>
    <w:p>
      <w:pPr>
        <w:spacing w:line="360" w:lineRule="auto"/>
        <w:rPr>
          <w:rFonts w:ascii="Times New Roman" w:hAnsi="Times New Roman" w:cs="Times New Roman"/>
          <w:sz w:val="24"/>
          <w:szCs w:val="24"/>
        </w:rPr>
      </w:pPr>
      <w:bookmarkStart w:id="25" w:name="_Hlk130970071"/>
      <w:r>
        <w:rPr>
          <w:rFonts w:ascii="Times New Roman" w:hAnsi="Times New Roman" w:cs="Times New Roman"/>
          <w:sz w:val="24"/>
          <w:szCs w:val="24"/>
        </w:rPr>
        <w:t>Çitilci</w:t>
      </w:r>
      <w:bookmarkEnd w:id="25"/>
      <w:r>
        <w:rPr>
          <w:rFonts w:ascii="Times New Roman" w:hAnsi="Times New Roman" w:cs="Times New Roman"/>
          <w:sz w:val="24"/>
          <w:szCs w:val="24"/>
        </w:rPr>
        <w:t xml:space="preserve">, T. and Akbalık, M., 2020. The importance of PESTEL analysis for environmental </w:t>
      </w:r>
      <w:r>
        <w:rPr>
          <w:rFonts w:ascii="Times New Roman" w:hAnsi="Times New Roman" w:cs="Times New Roman"/>
          <w:sz w:val="24"/>
          <w:szCs w:val="24"/>
        </w:rPr>
        <w:tab/>
      </w:r>
      <w:r>
        <w:rPr>
          <w:rFonts w:ascii="Times New Roman" w:hAnsi="Times New Roman" w:cs="Times New Roman"/>
          <w:sz w:val="24"/>
          <w:szCs w:val="24"/>
        </w:rPr>
        <w:t xml:space="preserve">scanning process. In Handbook of Research on Decision-Making Techniques in Financial </w:t>
      </w:r>
      <w:r>
        <w:rPr>
          <w:rFonts w:ascii="Times New Roman" w:hAnsi="Times New Roman" w:cs="Times New Roman"/>
          <w:sz w:val="24"/>
          <w:szCs w:val="24"/>
        </w:rPr>
        <w:tab/>
      </w:r>
      <w:r>
        <w:rPr>
          <w:rFonts w:ascii="Times New Roman" w:hAnsi="Times New Roman" w:cs="Times New Roman"/>
          <w:sz w:val="24"/>
          <w:szCs w:val="24"/>
        </w:rPr>
        <w:t>Marketing (pp. 336-357). IGI Global.</w:t>
      </w:r>
    </w:p>
    <w:p>
      <w:pPr>
        <w:spacing w:line="360" w:lineRule="auto"/>
        <w:rPr>
          <w:rFonts w:ascii="Times New Roman" w:hAnsi="Times New Roman" w:cs="Times New Roman"/>
          <w:sz w:val="24"/>
          <w:szCs w:val="24"/>
        </w:rPr>
      </w:pPr>
      <w:r>
        <w:rPr>
          <w:rFonts w:ascii="Times New Roman" w:hAnsi="Times New Roman" w:cs="Times New Roman"/>
          <w:sz w:val="24"/>
          <w:szCs w:val="24"/>
        </w:rPr>
        <w:t>Deirmentzoglou, G.A. and Deirmentzoglou, E.A., 2022, September. Pest Analysis of the E-</w:t>
      </w:r>
      <w:r>
        <w:rPr>
          <w:rFonts w:ascii="Times New Roman" w:hAnsi="Times New Roman" w:cs="Times New Roman"/>
          <w:sz w:val="24"/>
          <w:szCs w:val="24"/>
        </w:rPr>
        <w:tab/>
      </w:r>
      <w:r>
        <w:rPr>
          <w:rFonts w:ascii="Times New Roman" w:hAnsi="Times New Roman" w:cs="Times New Roman"/>
          <w:sz w:val="24"/>
          <w:szCs w:val="24"/>
        </w:rPr>
        <w:t xml:space="preserve">commerce Industry: The Case of Greece. In Business Development and Economic </w:t>
      </w:r>
      <w:r>
        <w:rPr>
          <w:rFonts w:ascii="Times New Roman" w:hAnsi="Times New Roman" w:cs="Times New Roman"/>
          <w:sz w:val="24"/>
          <w:szCs w:val="24"/>
        </w:rPr>
        <w:tab/>
      </w:r>
      <w:r>
        <w:rPr>
          <w:rFonts w:ascii="Times New Roman" w:hAnsi="Times New Roman" w:cs="Times New Roman"/>
          <w:sz w:val="24"/>
          <w:szCs w:val="24"/>
        </w:rPr>
        <w:t xml:space="preserve">Governance in Southeastern Europe: 13th International Conference on the Economies of </w:t>
      </w:r>
      <w:r>
        <w:rPr>
          <w:rFonts w:ascii="Times New Roman" w:hAnsi="Times New Roman" w:cs="Times New Roman"/>
          <w:sz w:val="24"/>
          <w:szCs w:val="24"/>
        </w:rPr>
        <w:tab/>
      </w:r>
      <w:r>
        <w:rPr>
          <w:rFonts w:ascii="Times New Roman" w:hAnsi="Times New Roman" w:cs="Times New Roman"/>
          <w:sz w:val="24"/>
          <w:szCs w:val="24"/>
        </w:rPr>
        <w:t xml:space="preserve">the Balkan and Eastern European Countries (EBEEC), Pafos, Cyprus, 2021 (pp. 315-323). </w:t>
      </w:r>
      <w:r>
        <w:rPr>
          <w:rFonts w:ascii="Times New Roman" w:hAnsi="Times New Roman" w:cs="Times New Roman"/>
          <w:sz w:val="24"/>
          <w:szCs w:val="24"/>
        </w:rPr>
        <w:tab/>
      </w:r>
      <w:r>
        <w:rPr>
          <w:rFonts w:ascii="Times New Roman" w:hAnsi="Times New Roman" w:cs="Times New Roman"/>
          <w:sz w:val="24"/>
          <w:szCs w:val="24"/>
        </w:rPr>
        <w:t>Cham: Springer International Publishing.</w:t>
      </w:r>
    </w:p>
    <w:p>
      <w:pPr>
        <w:spacing w:line="360" w:lineRule="auto"/>
        <w:rPr>
          <w:rFonts w:ascii="Times New Roman" w:hAnsi="Times New Roman" w:cs="Times New Roman"/>
          <w:sz w:val="24"/>
          <w:szCs w:val="24"/>
        </w:rPr>
      </w:pPr>
      <w:r>
        <w:rPr>
          <w:rFonts w:ascii="Times New Roman" w:hAnsi="Times New Roman" w:cs="Times New Roman"/>
          <w:sz w:val="24"/>
          <w:szCs w:val="24"/>
        </w:rPr>
        <w:t>Dreher, K.L., Kaiser Racism Charges Simon Foundation Event A No Go.</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Ganatra, V., Teoh, K.B., Sapian, N.B., Kee, D.M.H., Ud, N.A.M., Zulkepli, N.D., Mokhtar, </w:t>
      </w:r>
      <w:r>
        <w:rPr>
          <w:rFonts w:ascii="Times New Roman" w:hAnsi="Times New Roman" w:cs="Times New Roman"/>
          <w:sz w:val="24"/>
          <w:szCs w:val="24"/>
        </w:rPr>
        <w:tab/>
      </w:r>
      <w:r>
        <w:rPr>
          <w:rFonts w:ascii="Times New Roman" w:hAnsi="Times New Roman" w:cs="Times New Roman"/>
          <w:sz w:val="24"/>
          <w:szCs w:val="24"/>
        </w:rPr>
        <w:t xml:space="preserve">N.F.F. </w:t>
      </w:r>
      <w:r>
        <w:rPr>
          <w:rFonts w:ascii="Times New Roman" w:hAnsi="Times New Roman" w:cs="Times New Roman"/>
          <w:sz w:val="24"/>
          <w:szCs w:val="24"/>
        </w:rPr>
        <w:tab/>
      </w:r>
      <w:r>
        <w:rPr>
          <w:rFonts w:ascii="Times New Roman" w:hAnsi="Times New Roman" w:cs="Times New Roman"/>
          <w:sz w:val="24"/>
          <w:szCs w:val="24"/>
        </w:rPr>
        <w:t xml:space="preserve">and Jaiswar, K., 2021. Contributing factors to customer loyalty in fast-food </w:t>
      </w:r>
      <w:r>
        <w:rPr>
          <w:rFonts w:ascii="Times New Roman" w:hAnsi="Times New Roman" w:cs="Times New Roman"/>
          <w:sz w:val="24"/>
          <w:szCs w:val="24"/>
        </w:rPr>
        <w:tab/>
      </w:r>
      <w:r>
        <w:rPr>
          <w:rFonts w:ascii="Times New Roman" w:hAnsi="Times New Roman" w:cs="Times New Roman"/>
          <w:sz w:val="24"/>
          <w:szCs w:val="24"/>
        </w:rPr>
        <w:t xml:space="preserve">restaurants: A </w:t>
      </w:r>
      <w:r>
        <w:rPr>
          <w:rFonts w:ascii="Times New Roman" w:hAnsi="Times New Roman" w:cs="Times New Roman"/>
          <w:sz w:val="24"/>
          <w:szCs w:val="24"/>
        </w:rPr>
        <w:tab/>
      </w:r>
      <w:r>
        <w:rPr>
          <w:rFonts w:ascii="Times New Roman" w:hAnsi="Times New Roman" w:cs="Times New Roman"/>
          <w:sz w:val="24"/>
          <w:szCs w:val="24"/>
        </w:rPr>
        <w:t xml:space="preserve">study of KFC. Advances in Global Economics and Business Journal, 2(2), </w:t>
      </w:r>
      <w:r>
        <w:rPr>
          <w:rFonts w:ascii="Times New Roman" w:hAnsi="Times New Roman" w:cs="Times New Roman"/>
          <w:sz w:val="24"/>
          <w:szCs w:val="24"/>
        </w:rPr>
        <w:tab/>
      </w:r>
      <w:r>
        <w:rPr>
          <w:rFonts w:ascii="Times New Roman" w:hAnsi="Times New Roman" w:cs="Times New Roman"/>
          <w:sz w:val="24"/>
          <w:szCs w:val="24"/>
        </w:rPr>
        <w:t>pp.33-45.</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Goodwin, M., 2019. Texas District Court Tosses Title VII Sexual Orientation Suit Against KFC </w:t>
      </w:r>
      <w:r>
        <w:rPr>
          <w:rFonts w:ascii="Times New Roman" w:hAnsi="Times New Roman" w:cs="Times New Roman"/>
          <w:sz w:val="24"/>
          <w:szCs w:val="24"/>
        </w:rPr>
        <w:tab/>
      </w:r>
      <w:r>
        <w:rPr>
          <w:rFonts w:ascii="Times New Roman" w:hAnsi="Times New Roman" w:cs="Times New Roman"/>
          <w:sz w:val="24"/>
          <w:szCs w:val="24"/>
        </w:rPr>
        <w:t>but Leaves Door Open to Gender Stereotyping Liability. LGBT Law Notes, pp.22-22.</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Guiné, R.P., Florença, S.G., Barroca, M.J. and Anjos, O., 2020. The link between the consumer </w:t>
      </w:r>
      <w:r>
        <w:rPr>
          <w:rFonts w:ascii="Times New Roman" w:hAnsi="Times New Roman" w:cs="Times New Roman"/>
          <w:sz w:val="24"/>
          <w:szCs w:val="24"/>
        </w:rPr>
        <w:tab/>
      </w:r>
      <w:r>
        <w:rPr>
          <w:rFonts w:ascii="Times New Roman" w:hAnsi="Times New Roman" w:cs="Times New Roman"/>
          <w:sz w:val="24"/>
          <w:szCs w:val="24"/>
        </w:rPr>
        <w:t>and the innovations in food product development. </w:t>
      </w:r>
      <w:r>
        <w:rPr>
          <w:rFonts w:ascii="Times New Roman" w:hAnsi="Times New Roman" w:cs="Times New Roman"/>
          <w:i/>
          <w:iCs/>
          <w:sz w:val="24"/>
          <w:szCs w:val="24"/>
        </w:rPr>
        <w:t>Foods</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(9), p.1317.</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Hamdan, M.K., El Talla, S.A., Al Shobaki, M.J. and Abu-Naser, S.S., 2020. The Effect of </w:t>
      </w:r>
      <w:r>
        <w:rPr>
          <w:rFonts w:ascii="Times New Roman" w:hAnsi="Times New Roman" w:cs="Times New Roman"/>
          <w:sz w:val="24"/>
          <w:szCs w:val="24"/>
        </w:rPr>
        <w:tab/>
      </w:r>
      <w:r>
        <w:rPr>
          <w:rFonts w:ascii="Times New Roman" w:hAnsi="Times New Roman" w:cs="Times New Roman"/>
          <w:sz w:val="24"/>
          <w:szCs w:val="24"/>
        </w:rPr>
        <w:t xml:space="preserve">Choosing Strategic Goals and Core Capabilities on the Creative Behavior of </w:t>
      </w:r>
      <w:r>
        <w:rPr>
          <w:rFonts w:ascii="Times New Roman" w:hAnsi="Times New Roman" w:cs="Times New Roman"/>
          <w:sz w:val="24"/>
          <w:szCs w:val="24"/>
        </w:rPr>
        <w:tab/>
      </w:r>
      <w:r>
        <w:rPr>
          <w:rFonts w:ascii="Times New Roman" w:hAnsi="Times New Roman" w:cs="Times New Roman"/>
          <w:sz w:val="24"/>
          <w:szCs w:val="24"/>
        </w:rPr>
        <w:t>Organizations.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Juliana, J.P.E. and Nyoman, Y.N., 2019. Factors influencing competitiveness of small and </w:t>
      </w:r>
      <w:r>
        <w:rPr>
          <w:rFonts w:ascii="Times New Roman" w:hAnsi="Times New Roman" w:cs="Times New Roman"/>
          <w:sz w:val="24"/>
          <w:szCs w:val="24"/>
        </w:rPr>
        <w:tab/>
      </w:r>
      <w:r>
        <w:rPr>
          <w:rFonts w:ascii="Times New Roman" w:hAnsi="Times New Roman" w:cs="Times New Roman"/>
          <w:sz w:val="24"/>
          <w:szCs w:val="24"/>
        </w:rPr>
        <w:t xml:space="preserve">medium industry of Bali: Porter’s five forces analysis. Russian Journal of </w:t>
      </w:r>
      <w:r>
        <w:rPr>
          <w:rFonts w:ascii="Times New Roman" w:hAnsi="Times New Roman" w:cs="Times New Roman"/>
          <w:sz w:val="24"/>
          <w:szCs w:val="24"/>
        </w:rPr>
        <w:tab/>
      </w:r>
      <w:r>
        <w:rPr>
          <w:rFonts w:ascii="Times New Roman" w:hAnsi="Times New Roman" w:cs="Times New Roman"/>
          <w:sz w:val="24"/>
          <w:szCs w:val="24"/>
        </w:rPr>
        <w:t>Agricultural and Socio-Economic Sciences, 89(5), pp.45-54.</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Kiat, C.J., Kee, D.M.H., Siew, A., Chai, P.A., Jamal, G., Chen, S.M. and Lin, T.Z., 2019. </w:t>
      </w:r>
      <w:r>
        <w:rPr>
          <w:rFonts w:ascii="Times New Roman" w:hAnsi="Times New Roman" w:cs="Times New Roman"/>
          <w:sz w:val="24"/>
          <w:szCs w:val="24"/>
        </w:rPr>
        <w:tab/>
      </w:r>
      <w:r>
        <w:rPr>
          <w:rFonts w:ascii="Times New Roman" w:hAnsi="Times New Roman" w:cs="Times New Roman"/>
          <w:sz w:val="24"/>
          <w:szCs w:val="24"/>
        </w:rPr>
        <w:t xml:space="preserve">Manpower and Employees’ Attitudes Are Very Important in An Organisation. </w:t>
      </w:r>
      <w:r>
        <w:rPr>
          <w:rFonts w:ascii="Times New Roman" w:hAnsi="Times New Roman" w:cs="Times New Roman"/>
          <w:sz w:val="24"/>
          <w:szCs w:val="24"/>
        </w:rPr>
        <w:tab/>
      </w:r>
      <w:r>
        <w:rPr>
          <w:rFonts w:ascii="Times New Roman" w:hAnsi="Times New Roman" w:cs="Times New Roman"/>
          <w:sz w:val="24"/>
          <w:szCs w:val="24"/>
        </w:rPr>
        <w:t xml:space="preserve">International Journal of Applied Business and International Management (IJABIM), 4(3), </w:t>
      </w:r>
      <w:r>
        <w:rPr>
          <w:rFonts w:ascii="Times New Roman" w:hAnsi="Times New Roman" w:cs="Times New Roman"/>
          <w:sz w:val="24"/>
          <w:szCs w:val="24"/>
        </w:rPr>
        <w:tab/>
      </w:r>
      <w:r>
        <w:rPr>
          <w:rFonts w:ascii="Times New Roman" w:hAnsi="Times New Roman" w:cs="Times New Roman"/>
          <w:sz w:val="24"/>
          <w:szCs w:val="24"/>
        </w:rPr>
        <w:t>pp.137-143.</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Klein, V.B. and Todesco, J.L., 2021. COVID‐19 crisis and SMEs responses: The role of digital </w:t>
      </w:r>
      <w:r>
        <w:rPr>
          <w:rFonts w:ascii="Times New Roman" w:hAnsi="Times New Roman" w:cs="Times New Roman"/>
          <w:sz w:val="24"/>
          <w:szCs w:val="24"/>
        </w:rPr>
        <w:tab/>
      </w:r>
      <w:r>
        <w:rPr>
          <w:rFonts w:ascii="Times New Roman" w:hAnsi="Times New Roman" w:cs="Times New Roman"/>
          <w:sz w:val="24"/>
          <w:szCs w:val="24"/>
        </w:rPr>
        <w:t>transformation. </w:t>
      </w:r>
      <w:r>
        <w:rPr>
          <w:rFonts w:ascii="Times New Roman" w:hAnsi="Times New Roman" w:cs="Times New Roman"/>
          <w:i/>
          <w:iCs/>
          <w:sz w:val="24"/>
          <w:szCs w:val="24"/>
        </w:rPr>
        <w:t>Knowledge and Process Management</w:t>
      </w:r>
      <w:r>
        <w:rPr>
          <w:rFonts w:ascii="Times New Roman" w:hAnsi="Times New Roman" w:cs="Times New Roman"/>
          <w:sz w:val="24"/>
          <w:szCs w:val="24"/>
        </w:rPr>
        <w:t>, </w:t>
      </w:r>
      <w:r>
        <w:rPr>
          <w:rFonts w:ascii="Times New Roman" w:hAnsi="Times New Roman" w:cs="Times New Roman"/>
          <w:i/>
          <w:iCs/>
          <w:sz w:val="24"/>
          <w:szCs w:val="24"/>
        </w:rPr>
        <w:t>28</w:t>
      </w:r>
      <w:r>
        <w:rPr>
          <w:rFonts w:ascii="Times New Roman" w:hAnsi="Times New Roman" w:cs="Times New Roman"/>
          <w:sz w:val="24"/>
          <w:szCs w:val="24"/>
        </w:rPr>
        <w:t>(2), pp.117-133.</w:t>
      </w:r>
    </w:p>
    <w:p>
      <w:pPr>
        <w:spacing w:line="360" w:lineRule="auto"/>
        <w:rPr>
          <w:rFonts w:ascii="Times New Roman" w:hAnsi="Times New Roman" w:cs="Times New Roman"/>
          <w:sz w:val="24"/>
          <w:szCs w:val="24"/>
        </w:rPr>
      </w:pPr>
      <w:r>
        <w:rPr>
          <w:rFonts w:ascii="Times New Roman" w:hAnsi="Times New Roman" w:cs="Times New Roman"/>
          <w:sz w:val="24"/>
          <w:szCs w:val="24"/>
        </w:rPr>
        <w:t>Limoa, G., 2022. Cost and Price a Chicken. Available at SSRN 4320973.</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Matović, I.M., 2020, September. PESTEL Analysis of External Environment as a Success Factor </w:t>
      </w:r>
      <w:r>
        <w:rPr>
          <w:rFonts w:ascii="Times New Roman" w:hAnsi="Times New Roman" w:cs="Times New Roman"/>
          <w:sz w:val="24"/>
          <w:szCs w:val="24"/>
        </w:rPr>
        <w:tab/>
      </w:r>
      <w:r>
        <w:rPr>
          <w:rFonts w:ascii="Times New Roman" w:hAnsi="Times New Roman" w:cs="Times New Roman"/>
          <w:sz w:val="24"/>
          <w:szCs w:val="24"/>
        </w:rPr>
        <w:t xml:space="preserve">of Startup Business. In ConScienS Conference Proceedings (pp. 96-102). Scientia </w:t>
      </w:r>
      <w:r>
        <w:rPr>
          <w:rFonts w:ascii="Times New Roman" w:hAnsi="Times New Roman" w:cs="Times New Roman"/>
          <w:sz w:val="24"/>
          <w:szCs w:val="24"/>
        </w:rPr>
        <w:tab/>
      </w:r>
      <w:r>
        <w:rPr>
          <w:rFonts w:ascii="Times New Roman" w:hAnsi="Times New Roman" w:cs="Times New Roman"/>
          <w:sz w:val="24"/>
          <w:szCs w:val="24"/>
        </w:rPr>
        <w:t>Moralitas Research Institute.</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Miethlich, B. and Oldenburg, A.G., 2019. The employment of persons with disabilities as a </w:t>
      </w:r>
      <w:r>
        <w:rPr>
          <w:rFonts w:ascii="Times New Roman" w:hAnsi="Times New Roman" w:cs="Times New Roman"/>
          <w:sz w:val="24"/>
          <w:szCs w:val="24"/>
        </w:rPr>
        <w:tab/>
      </w:r>
      <w:r>
        <w:rPr>
          <w:rFonts w:ascii="Times New Roman" w:hAnsi="Times New Roman" w:cs="Times New Roman"/>
          <w:sz w:val="24"/>
          <w:szCs w:val="24"/>
        </w:rPr>
        <w:t xml:space="preserve">strategic asset: A resource-based-view using the value-rarity-imitability-organization </w:t>
      </w:r>
      <w:r>
        <w:rPr>
          <w:rFonts w:ascii="Times New Roman" w:hAnsi="Times New Roman" w:cs="Times New Roman"/>
          <w:sz w:val="24"/>
          <w:szCs w:val="24"/>
        </w:rPr>
        <w:tab/>
      </w:r>
      <w:r>
        <w:rPr>
          <w:rFonts w:ascii="Times New Roman" w:hAnsi="Times New Roman" w:cs="Times New Roman"/>
          <w:sz w:val="24"/>
          <w:szCs w:val="24"/>
        </w:rPr>
        <w:t xml:space="preserve">(VRIO) framework. Journal of Eastern Europe Research in Business and Economics, 1, </w:t>
      </w:r>
      <w:r>
        <w:rPr>
          <w:rFonts w:ascii="Times New Roman" w:hAnsi="Times New Roman" w:cs="Times New Roman"/>
          <w:sz w:val="24"/>
          <w:szCs w:val="24"/>
        </w:rPr>
        <w:tab/>
      </w:r>
      <w:r>
        <w:rPr>
          <w:rFonts w:ascii="Times New Roman" w:hAnsi="Times New Roman" w:cs="Times New Roman"/>
          <w:sz w:val="24"/>
          <w:szCs w:val="24"/>
        </w:rPr>
        <w:t>pp.1-13.</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Nikmah, F., Rahmawati, R. and Sukma, E.A., 2021. Resource-based view: Implementation in </w:t>
      </w:r>
      <w:r>
        <w:rPr>
          <w:rFonts w:ascii="Times New Roman" w:hAnsi="Times New Roman" w:cs="Times New Roman"/>
          <w:sz w:val="24"/>
          <w:szCs w:val="24"/>
        </w:rPr>
        <w:tab/>
      </w:r>
      <w:r>
        <w:rPr>
          <w:rFonts w:ascii="Times New Roman" w:hAnsi="Times New Roman" w:cs="Times New Roman"/>
          <w:sz w:val="24"/>
          <w:szCs w:val="24"/>
        </w:rPr>
        <w:t xml:space="preserve">Indonesia SMEs to achieve competitive advantage. European Journal of Research and </w:t>
      </w:r>
      <w:r>
        <w:rPr>
          <w:rFonts w:ascii="Times New Roman" w:hAnsi="Times New Roman" w:cs="Times New Roman"/>
          <w:sz w:val="24"/>
          <w:szCs w:val="24"/>
        </w:rPr>
        <w:tab/>
      </w:r>
      <w:r>
        <w:rPr>
          <w:rFonts w:ascii="Times New Roman" w:hAnsi="Times New Roman" w:cs="Times New Roman"/>
          <w:sz w:val="24"/>
          <w:szCs w:val="24"/>
        </w:rPr>
        <w:t>Reflection in Management Sciences Vol, 9(1).</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Pandey, R., Rao, K.S., Er, C.C., Kee, D.M.H., Chua, W.J., Hon, H.S., Tan, C.Y., Tayal, S., </w:t>
      </w:r>
      <w:r>
        <w:rPr>
          <w:rFonts w:ascii="Times New Roman" w:hAnsi="Times New Roman" w:cs="Times New Roman"/>
          <w:sz w:val="24"/>
          <w:szCs w:val="24"/>
        </w:rPr>
        <w:tab/>
      </w:r>
      <w:r>
        <w:rPr>
          <w:rFonts w:ascii="Times New Roman" w:hAnsi="Times New Roman" w:cs="Times New Roman"/>
          <w:sz w:val="24"/>
          <w:szCs w:val="24"/>
        </w:rPr>
        <w:t xml:space="preserve">Sariya, S. and Narendath, P., 2021. A Case Study of Consumer Satisfaction of Kentucky </w:t>
      </w:r>
      <w:r>
        <w:rPr>
          <w:rFonts w:ascii="Times New Roman" w:hAnsi="Times New Roman" w:cs="Times New Roman"/>
          <w:sz w:val="24"/>
          <w:szCs w:val="24"/>
        </w:rPr>
        <w:tab/>
      </w:r>
      <w:r>
        <w:rPr>
          <w:rFonts w:ascii="Times New Roman" w:hAnsi="Times New Roman" w:cs="Times New Roman"/>
          <w:sz w:val="24"/>
          <w:szCs w:val="24"/>
        </w:rPr>
        <w:t xml:space="preserve">Fried </w:t>
      </w:r>
      <w:r>
        <w:rPr>
          <w:rFonts w:ascii="Times New Roman" w:hAnsi="Times New Roman" w:cs="Times New Roman"/>
          <w:sz w:val="24"/>
          <w:szCs w:val="24"/>
        </w:rPr>
        <w:tab/>
      </w:r>
      <w:r>
        <w:rPr>
          <w:rFonts w:ascii="Times New Roman" w:hAnsi="Times New Roman" w:cs="Times New Roman"/>
          <w:sz w:val="24"/>
          <w:szCs w:val="24"/>
        </w:rPr>
        <w:t xml:space="preserve">Chicken. International Journal of Tourism and Hospitality in Asia Pasific </w:t>
      </w:r>
      <w:r>
        <w:rPr>
          <w:rFonts w:ascii="Times New Roman" w:hAnsi="Times New Roman" w:cs="Times New Roman"/>
          <w:sz w:val="24"/>
          <w:szCs w:val="24"/>
        </w:rPr>
        <w:tab/>
      </w:r>
      <w:r>
        <w:rPr>
          <w:rFonts w:ascii="Times New Roman" w:hAnsi="Times New Roman" w:cs="Times New Roman"/>
          <w:sz w:val="24"/>
          <w:szCs w:val="24"/>
        </w:rPr>
        <w:t>(IJTHAP), 4(2), pp.98-111.</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Putri, A.D., Ghazali, A. and Ahluwalia, L., 2021. ANALYSIS OF COMPANY CAPABILITY </w:t>
      </w:r>
      <w:r>
        <w:rPr>
          <w:rFonts w:ascii="Times New Roman" w:hAnsi="Times New Roman" w:cs="Times New Roman"/>
          <w:sz w:val="24"/>
          <w:szCs w:val="24"/>
        </w:rPr>
        <w:tab/>
      </w:r>
      <w:r>
        <w:rPr>
          <w:rFonts w:ascii="Times New Roman" w:hAnsi="Times New Roman" w:cs="Times New Roman"/>
          <w:sz w:val="24"/>
          <w:szCs w:val="24"/>
        </w:rPr>
        <w:t xml:space="preserve">USING 7S MCKINSEY FRAMEWORK TO SUPPORT CORPORATE SUCCESSION </w:t>
      </w:r>
      <w:r>
        <w:rPr>
          <w:rFonts w:ascii="Times New Roman" w:hAnsi="Times New Roman" w:cs="Times New Roman"/>
          <w:sz w:val="24"/>
          <w:szCs w:val="24"/>
        </w:rPr>
        <w:tab/>
      </w:r>
      <w:r>
        <w:rPr>
          <w:rFonts w:ascii="Times New Roman" w:hAnsi="Times New Roman" w:cs="Times New Roman"/>
          <w:sz w:val="24"/>
          <w:szCs w:val="24"/>
        </w:rPr>
        <w:t xml:space="preserve">(CASE STUDY: PT X INDONESIA): ANALISA KAPABILITAS PERUSAHAAN </w:t>
      </w:r>
      <w:r>
        <w:rPr>
          <w:rFonts w:ascii="Times New Roman" w:hAnsi="Times New Roman" w:cs="Times New Roman"/>
          <w:sz w:val="24"/>
          <w:szCs w:val="24"/>
        </w:rPr>
        <w:tab/>
      </w:r>
      <w:r>
        <w:rPr>
          <w:rFonts w:ascii="Times New Roman" w:hAnsi="Times New Roman" w:cs="Times New Roman"/>
          <w:sz w:val="24"/>
          <w:szCs w:val="24"/>
        </w:rPr>
        <w:t xml:space="preserve">DENGAN MENGGUNAKAN FRAMEWORK 7S MCKINSEY UNTUK </w:t>
      </w:r>
      <w:r>
        <w:rPr>
          <w:rFonts w:ascii="Times New Roman" w:hAnsi="Times New Roman" w:cs="Times New Roman"/>
          <w:sz w:val="24"/>
          <w:szCs w:val="24"/>
        </w:rPr>
        <w:tab/>
      </w:r>
      <w:r>
        <w:rPr>
          <w:rFonts w:ascii="Times New Roman" w:hAnsi="Times New Roman" w:cs="Times New Roman"/>
          <w:sz w:val="24"/>
          <w:szCs w:val="24"/>
        </w:rPr>
        <w:t xml:space="preserve">MENDUKUNG KESUKSESAN PERUSAHAAN (STUDI KASUS: PT X </w:t>
      </w:r>
      <w:r>
        <w:rPr>
          <w:rFonts w:ascii="Times New Roman" w:hAnsi="Times New Roman" w:cs="Times New Roman"/>
          <w:sz w:val="24"/>
          <w:szCs w:val="24"/>
        </w:rPr>
        <w:tab/>
      </w:r>
      <w:r>
        <w:rPr>
          <w:rFonts w:ascii="Times New Roman" w:hAnsi="Times New Roman" w:cs="Times New Roman"/>
          <w:sz w:val="24"/>
          <w:szCs w:val="24"/>
        </w:rPr>
        <w:t>INDONESIA). Manajemen Bisnis, 11(1), pp.44-53.</w:t>
      </w:r>
    </w:p>
    <w:p>
      <w:pPr>
        <w:spacing w:line="360" w:lineRule="auto"/>
        <w:rPr>
          <w:rFonts w:ascii="Times New Roman" w:hAnsi="Times New Roman" w:cs="Times New Roman"/>
          <w:sz w:val="24"/>
          <w:szCs w:val="24"/>
        </w:rPr>
      </w:pPr>
      <w:r>
        <w:rPr>
          <w:rFonts w:ascii="Times New Roman" w:hAnsi="Times New Roman" w:cs="Times New Roman"/>
          <w:sz w:val="24"/>
          <w:szCs w:val="24"/>
        </w:rPr>
        <w:t>Teoli, D., Sanvictores, T. and An, J., 2019. SWOT analysis.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Vukosavljevic, D., Kaputo, J., Tesic, A. and Vukosavljevic, D., 2021. Macroeconomic </w:t>
      </w:r>
      <w:r>
        <w:rPr>
          <w:rFonts w:ascii="Times New Roman" w:hAnsi="Times New Roman" w:cs="Times New Roman"/>
          <w:sz w:val="24"/>
          <w:szCs w:val="24"/>
        </w:rPr>
        <w:tab/>
      </w:r>
      <w:r>
        <w:rPr>
          <w:rFonts w:ascii="Times New Roman" w:hAnsi="Times New Roman" w:cs="Times New Roman"/>
          <w:sz w:val="24"/>
          <w:szCs w:val="24"/>
        </w:rPr>
        <w:t>Environment and the Public Sector-Place and Role. Oditor, p.37.</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Wang, Y., 2020. CONSTURCTION OF ORGANIZATION CULTURE. MESSAGE from the </w:t>
      </w:r>
      <w:r>
        <w:rPr>
          <w:rFonts w:ascii="Times New Roman" w:hAnsi="Times New Roman" w:cs="Times New Roman"/>
          <w:sz w:val="24"/>
          <w:szCs w:val="24"/>
        </w:rPr>
        <w:tab/>
      </w:r>
      <w:r>
        <w:rPr>
          <w:rFonts w:ascii="Times New Roman" w:hAnsi="Times New Roman" w:cs="Times New Roman"/>
          <w:sz w:val="24"/>
          <w:szCs w:val="24"/>
        </w:rPr>
        <w:t>President of Suan Sunandha Rajabhat University, p.465.</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Wang, Y. and Han, J., 2020. Analysis of the Components of the Scene System and Its </w:t>
      </w:r>
      <w:r>
        <w:rPr>
          <w:rFonts w:ascii="Times New Roman" w:hAnsi="Times New Roman" w:cs="Times New Roman"/>
          <w:sz w:val="24"/>
          <w:szCs w:val="24"/>
        </w:rPr>
        <w:tab/>
      </w:r>
      <w:r>
        <w:rPr>
          <w:rFonts w:ascii="Times New Roman" w:hAnsi="Times New Roman" w:cs="Times New Roman"/>
          <w:sz w:val="24"/>
          <w:szCs w:val="24"/>
        </w:rPr>
        <w:t xml:space="preserve">Characteristics. In Advances in Industrial Design: Proceedings of the AHFE 2020 Virtual </w:t>
      </w:r>
      <w:r>
        <w:rPr>
          <w:rFonts w:ascii="Times New Roman" w:hAnsi="Times New Roman" w:cs="Times New Roman"/>
          <w:sz w:val="24"/>
          <w:szCs w:val="24"/>
        </w:rPr>
        <w:tab/>
      </w:r>
      <w:r>
        <w:rPr>
          <w:rFonts w:ascii="Times New Roman" w:hAnsi="Times New Roman" w:cs="Times New Roman"/>
          <w:sz w:val="24"/>
          <w:szCs w:val="24"/>
        </w:rPr>
        <w:t xml:space="preserve">Conferences on Design for Inclusion, Affective and Pleasurable Design, Interdisciplinary </w:t>
      </w:r>
      <w:r>
        <w:rPr>
          <w:rFonts w:ascii="Times New Roman" w:hAnsi="Times New Roman" w:cs="Times New Roman"/>
          <w:sz w:val="24"/>
          <w:szCs w:val="24"/>
        </w:rPr>
        <w:tab/>
      </w:r>
      <w:r>
        <w:rPr>
          <w:rFonts w:ascii="Times New Roman" w:hAnsi="Times New Roman" w:cs="Times New Roman"/>
          <w:sz w:val="24"/>
          <w:szCs w:val="24"/>
        </w:rPr>
        <w:t xml:space="preserve">Practice in Industrial Design, Kansei Engineering, and Human Factors for Apparel and </w:t>
      </w:r>
      <w:r>
        <w:rPr>
          <w:rFonts w:ascii="Times New Roman" w:hAnsi="Times New Roman" w:cs="Times New Roman"/>
          <w:sz w:val="24"/>
          <w:szCs w:val="24"/>
        </w:rPr>
        <w:tab/>
      </w:r>
      <w:r>
        <w:rPr>
          <w:rFonts w:ascii="Times New Roman" w:hAnsi="Times New Roman" w:cs="Times New Roman"/>
          <w:sz w:val="24"/>
          <w:szCs w:val="24"/>
        </w:rPr>
        <w:t xml:space="preserve">Textile Engineering, July 16–20, 2020, USA (pp. 529-536). Springer International </w:t>
      </w:r>
      <w:r>
        <w:rPr>
          <w:rFonts w:ascii="Times New Roman" w:hAnsi="Times New Roman" w:cs="Times New Roman"/>
          <w:sz w:val="24"/>
          <w:szCs w:val="24"/>
        </w:rPr>
        <w:tab/>
      </w:r>
      <w:r>
        <w:rPr>
          <w:rFonts w:ascii="Times New Roman" w:hAnsi="Times New Roman" w:cs="Times New Roman"/>
          <w:sz w:val="24"/>
          <w:szCs w:val="24"/>
        </w:rPr>
        <w:t>Publishing.</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sectPr>
      <w:headerReference r:id="rId5" w:type="default"/>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Tahoma">
    <w:panose1 w:val="020B0604030504040204"/>
    <w:charset w:val="00"/>
    <w:family w:val="swiss"/>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80682699"/>
      <w:docPartObj>
        <w:docPartGallery w:val="autotext"/>
      </w:docPartObj>
    </w:sdtPr>
    <w:sdtContent>
      <w:p>
        <w:pPr>
          <w:pStyle w:val="8"/>
          <w:jc w:val="right"/>
        </w:pPr>
        <w:r>
          <w:fldChar w:fldCharType="begin"/>
        </w:r>
        <w:r>
          <w:instrText xml:space="preserve"> PAGE   \* MERGEFORMAT </w:instrText>
        </w:r>
        <w:r>
          <w:fldChar w:fldCharType="separate"/>
        </w:r>
        <w:r>
          <w:t>1</w:t>
        </w:r>
        <w:r>
          <w:fldChar w:fldCharType="end"/>
        </w:r>
      </w:p>
    </w:sdtContent>
  </w:sdt>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3631CF1"/>
    <w:multiLevelType w:val="multilevel"/>
    <w:tmpl w:val="63631CF1"/>
    <w:lvl w:ilvl="0" w:tentative="0">
      <w:start w:val="1"/>
      <w:numFmt w:val="lowerRoman"/>
      <w:lvlText w:val="%1."/>
      <w:lvlJc w:val="right"/>
      <w:pPr>
        <w:ind w:left="780" w:hanging="360"/>
      </w:pPr>
    </w:lvl>
    <w:lvl w:ilvl="1" w:tentative="0">
      <w:start w:val="1"/>
      <w:numFmt w:val="lowerLetter"/>
      <w:lvlText w:val="%2."/>
      <w:lvlJc w:val="left"/>
      <w:pPr>
        <w:ind w:left="1500" w:hanging="360"/>
      </w:pPr>
    </w:lvl>
    <w:lvl w:ilvl="2" w:tentative="0">
      <w:start w:val="1"/>
      <w:numFmt w:val="lowerRoman"/>
      <w:lvlText w:val="%3."/>
      <w:lvlJc w:val="right"/>
      <w:pPr>
        <w:ind w:left="2220" w:hanging="180"/>
      </w:pPr>
    </w:lvl>
    <w:lvl w:ilvl="3" w:tentative="0">
      <w:start w:val="1"/>
      <w:numFmt w:val="decimal"/>
      <w:lvlText w:val="%4."/>
      <w:lvlJc w:val="left"/>
      <w:pPr>
        <w:ind w:left="2940" w:hanging="360"/>
      </w:pPr>
    </w:lvl>
    <w:lvl w:ilvl="4" w:tentative="0">
      <w:start w:val="1"/>
      <w:numFmt w:val="lowerLetter"/>
      <w:lvlText w:val="%5."/>
      <w:lvlJc w:val="left"/>
      <w:pPr>
        <w:ind w:left="3660" w:hanging="360"/>
      </w:pPr>
    </w:lvl>
    <w:lvl w:ilvl="5" w:tentative="0">
      <w:start w:val="1"/>
      <w:numFmt w:val="lowerRoman"/>
      <w:lvlText w:val="%6."/>
      <w:lvlJc w:val="right"/>
      <w:pPr>
        <w:ind w:left="4380" w:hanging="180"/>
      </w:pPr>
    </w:lvl>
    <w:lvl w:ilvl="6" w:tentative="0">
      <w:start w:val="1"/>
      <w:numFmt w:val="decimal"/>
      <w:lvlText w:val="%7."/>
      <w:lvlJc w:val="left"/>
      <w:pPr>
        <w:ind w:left="5100" w:hanging="360"/>
      </w:pPr>
    </w:lvl>
    <w:lvl w:ilvl="7" w:tentative="0">
      <w:start w:val="1"/>
      <w:numFmt w:val="lowerLetter"/>
      <w:lvlText w:val="%8."/>
      <w:lvlJc w:val="left"/>
      <w:pPr>
        <w:ind w:left="5820" w:hanging="360"/>
      </w:pPr>
    </w:lvl>
    <w:lvl w:ilvl="8" w:tentative="0">
      <w:start w:val="1"/>
      <w:numFmt w:val="lowerRoman"/>
      <w:lvlText w:val="%9."/>
      <w:lvlJc w:val="right"/>
      <w:pPr>
        <w:ind w:left="65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2"/>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53BD"/>
    <w:rsid w:val="00082F0B"/>
    <w:rsid w:val="000A580C"/>
    <w:rsid w:val="000D2976"/>
    <w:rsid w:val="001206B2"/>
    <w:rsid w:val="00132EFA"/>
    <w:rsid w:val="0013673C"/>
    <w:rsid w:val="001453BD"/>
    <w:rsid w:val="0023449D"/>
    <w:rsid w:val="002C1E00"/>
    <w:rsid w:val="002E5294"/>
    <w:rsid w:val="0031672D"/>
    <w:rsid w:val="00332826"/>
    <w:rsid w:val="003358EB"/>
    <w:rsid w:val="00362170"/>
    <w:rsid w:val="003E723C"/>
    <w:rsid w:val="00483125"/>
    <w:rsid w:val="00490C19"/>
    <w:rsid w:val="00494041"/>
    <w:rsid w:val="004C01CA"/>
    <w:rsid w:val="005136D9"/>
    <w:rsid w:val="00546F0A"/>
    <w:rsid w:val="005D4B67"/>
    <w:rsid w:val="005E3EA5"/>
    <w:rsid w:val="00655EE6"/>
    <w:rsid w:val="006B642D"/>
    <w:rsid w:val="006D1C4E"/>
    <w:rsid w:val="007529C2"/>
    <w:rsid w:val="007A53CF"/>
    <w:rsid w:val="007E4CD5"/>
    <w:rsid w:val="0084651D"/>
    <w:rsid w:val="008B129C"/>
    <w:rsid w:val="008C62D9"/>
    <w:rsid w:val="008D6FDE"/>
    <w:rsid w:val="009120F0"/>
    <w:rsid w:val="00924872"/>
    <w:rsid w:val="00963955"/>
    <w:rsid w:val="009E18ED"/>
    <w:rsid w:val="00AB0065"/>
    <w:rsid w:val="00AF0DFC"/>
    <w:rsid w:val="00B24D08"/>
    <w:rsid w:val="00BC0258"/>
    <w:rsid w:val="00C757DC"/>
    <w:rsid w:val="00CF1477"/>
    <w:rsid w:val="00CF5A90"/>
    <w:rsid w:val="00D229EA"/>
    <w:rsid w:val="00D31099"/>
    <w:rsid w:val="00D565FF"/>
    <w:rsid w:val="00D80495"/>
    <w:rsid w:val="00DD04CA"/>
    <w:rsid w:val="00E1781A"/>
    <w:rsid w:val="00E74F00"/>
    <w:rsid w:val="00EB5516"/>
    <w:rsid w:val="00F42705"/>
    <w:rsid w:val="00FE4ED2"/>
    <w:rsid w:val="3DEFC58F"/>
    <w:rsid w:val="EE5B27A1"/>
    <w:rsid w:val="F1FE9C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4"/>
    <w:qFormat/>
    <w:uiPriority w:val="9"/>
    <w:pPr>
      <w:keepNext/>
      <w:keepLines/>
      <w:spacing w:before="240" w:after="0"/>
      <w:outlineLvl w:val="0"/>
    </w:pPr>
    <w:rPr>
      <w:rFonts w:ascii="Times New Roman" w:hAnsi="Times New Roman" w:eastAsiaTheme="majorEastAsia" w:cstheme="majorBidi"/>
      <w:b/>
      <w:color w:val="000000" w:themeColor="text1"/>
      <w:sz w:val="24"/>
      <w:szCs w:val="32"/>
      <w14:textFill>
        <w14:solidFill>
          <w14:schemeClr w14:val="tx1"/>
        </w14:solidFill>
      </w14:textFill>
    </w:rPr>
  </w:style>
  <w:style w:type="paragraph" w:styleId="3">
    <w:name w:val="heading 2"/>
    <w:basedOn w:val="1"/>
    <w:next w:val="1"/>
    <w:link w:val="15"/>
    <w:unhideWhenUsed/>
    <w:qFormat/>
    <w:uiPriority w:val="9"/>
    <w:pPr>
      <w:keepNext/>
      <w:keepLines/>
      <w:spacing w:before="40" w:after="0" w:line="360" w:lineRule="auto"/>
      <w:jc w:val="both"/>
      <w:outlineLvl w:val="1"/>
    </w:pPr>
    <w:rPr>
      <w:rFonts w:ascii="Times New Roman" w:hAnsi="Times New Roman" w:eastAsiaTheme="majorEastAsia" w:cstheme="majorBidi"/>
      <w:b/>
      <w:color w:val="000000" w:themeColor="text1"/>
      <w:sz w:val="24"/>
      <w:szCs w:val="26"/>
      <w14:textFill>
        <w14:solidFill>
          <w14:schemeClr w14:val="tx1"/>
        </w14:solidFill>
      </w14:textFill>
    </w:rPr>
  </w:style>
  <w:style w:type="paragraph" w:styleId="4">
    <w:name w:val="heading 3"/>
    <w:basedOn w:val="1"/>
    <w:next w:val="1"/>
    <w:link w:val="16"/>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Balloon Text"/>
    <w:basedOn w:val="1"/>
    <w:link w:val="20"/>
    <w:semiHidden/>
    <w:unhideWhenUsed/>
    <w:qFormat/>
    <w:uiPriority w:val="99"/>
    <w:pPr>
      <w:spacing w:after="0" w:line="240" w:lineRule="auto"/>
    </w:pPr>
    <w:rPr>
      <w:rFonts w:ascii="Tahoma" w:hAnsi="Tahoma" w:cs="Tahoma"/>
      <w:sz w:val="16"/>
      <w:szCs w:val="16"/>
    </w:rPr>
  </w:style>
  <w:style w:type="paragraph" w:styleId="7">
    <w:name w:val="footer"/>
    <w:basedOn w:val="1"/>
    <w:link w:val="19"/>
    <w:unhideWhenUsed/>
    <w:qFormat/>
    <w:uiPriority w:val="99"/>
    <w:pPr>
      <w:tabs>
        <w:tab w:val="center" w:pos="4680"/>
        <w:tab w:val="right" w:pos="9360"/>
      </w:tabs>
      <w:spacing w:after="0" w:line="240" w:lineRule="auto"/>
    </w:pPr>
  </w:style>
  <w:style w:type="paragraph" w:styleId="8">
    <w:name w:val="header"/>
    <w:basedOn w:val="1"/>
    <w:link w:val="18"/>
    <w:unhideWhenUsed/>
    <w:qFormat/>
    <w:uiPriority w:val="99"/>
    <w:pPr>
      <w:tabs>
        <w:tab w:val="center" w:pos="4680"/>
        <w:tab w:val="right" w:pos="9360"/>
      </w:tabs>
      <w:spacing w:after="0" w:line="240" w:lineRule="auto"/>
    </w:pPr>
  </w:style>
  <w:style w:type="paragraph" w:styleId="9">
    <w:name w:val="toc 1"/>
    <w:basedOn w:val="1"/>
    <w:next w:val="1"/>
    <w:unhideWhenUsed/>
    <w:qFormat/>
    <w:uiPriority w:val="39"/>
    <w:pPr>
      <w:spacing w:after="100"/>
    </w:pPr>
  </w:style>
  <w:style w:type="paragraph" w:styleId="10">
    <w:name w:val="toc 2"/>
    <w:basedOn w:val="1"/>
    <w:next w:val="1"/>
    <w:unhideWhenUsed/>
    <w:qFormat/>
    <w:uiPriority w:val="39"/>
    <w:pPr>
      <w:spacing w:after="100"/>
      <w:ind w:left="220"/>
    </w:p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character" w:customStyle="1" w:styleId="14">
    <w:name w:val="Heading 1 Char"/>
    <w:basedOn w:val="12"/>
    <w:link w:val="2"/>
    <w:qFormat/>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character" w:customStyle="1" w:styleId="15">
    <w:name w:val="Heading 2 Char"/>
    <w:basedOn w:val="12"/>
    <w:link w:val="3"/>
    <w:qFormat/>
    <w:uiPriority w:val="9"/>
    <w:rPr>
      <w:rFonts w:ascii="Times New Roman" w:hAnsi="Times New Roman" w:eastAsiaTheme="majorEastAsia" w:cstheme="majorBidi"/>
      <w:b/>
      <w:color w:val="000000" w:themeColor="text1"/>
      <w:sz w:val="24"/>
      <w:szCs w:val="26"/>
      <w14:textFill>
        <w14:solidFill>
          <w14:schemeClr w14:val="tx1"/>
        </w14:solidFill>
      </w14:textFill>
    </w:rPr>
  </w:style>
  <w:style w:type="character" w:customStyle="1" w:styleId="16">
    <w:name w:val="Heading 3 Char"/>
    <w:basedOn w:val="12"/>
    <w:link w:val="4"/>
    <w:qFormat/>
    <w:uiPriority w:val="9"/>
    <w:rPr>
      <w:rFonts w:asciiTheme="majorHAnsi" w:hAnsiTheme="majorHAnsi" w:eastAsiaTheme="majorEastAsia" w:cstheme="majorBidi"/>
      <w:color w:val="203864" w:themeColor="accent1" w:themeShade="80"/>
      <w:sz w:val="24"/>
      <w:szCs w:val="24"/>
    </w:rPr>
  </w:style>
  <w:style w:type="paragraph" w:customStyle="1" w:styleId="17">
    <w:name w:val="TOC Heading"/>
    <w:basedOn w:val="2"/>
    <w:next w:val="1"/>
    <w:unhideWhenUsed/>
    <w:qFormat/>
    <w:uiPriority w:val="39"/>
    <w:pPr>
      <w:outlineLvl w:val="9"/>
    </w:pPr>
  </w:style>
  <w:style w:type="character" w:customStyle="1" w:styleId="18">
    <w:name w:val="Header Char"/>
    <w:basedOn w:val="12"/>
    <w:link w:val="8"/>
    <w:qFormat/>
    <w:uiPriority w:val="99"/>
  </w:style>
  <w:style w:type="character" w:customStyle="1" w:styleId="19">
    <w:name w:val="Footer Char"/>
    <w:basedOn w:val="12"/>
    <w:link w:val="7"/>
    <w:qFormat/>
    <w:uiPriority w:val="99"/>
  </w:style>
  <w:style w:type="character" w:customStyle="1" w:styleId="20">
    <w:name w:val="Balloon Text Char"/>
    <w:basedOn w:val="12"/>
    <w:link w:val="6"/>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13</Pages>
  <Words>3688</Words>
  <Characters>21025</Characters>
  <Lines>175</Lines>
  <Paragraphs>49</Paragraphs>
  <TotalTime>59</TotalTime>
  <ScaleCrop>false</ScaleCrop>
  <LinksUpToDate>false</LinksUpToDate>
  <CharactersWithSpaces>24664</CharactersWithSpaces>
  <Application>WPS Office_5.1.1.7676_F1E327BC-269C-435d-A152-05C5408002CA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2023-03-30T11:45:00Z</dcterms:created>
  <dc:creator>USER</dc:creator>
  <cp:lastModifiedBy>(*Ü*)</cp:lastModifiedBy>
  <dcterms:modified xsi:type="dcterms:W3CDTF">2023-03-31T11:08:18Z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2052-5.1.1.7676</vt:lpwstr>
  </property>
  <property fmtid="{D5CDD505-2E9C-101B-9397-08002B2CF9AE}" pid="3" name="ICV">
    <vt:lpwstr>AEBE2F71377A56055A99256428654F98</vt:lpwstr>
  </property>
</Properties>
</file>