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rsidP="00444831">
          <w:pPr>
            <w:pStyle w:val="a3"/>
            <w:spacing w:before="1540" w:after="240" w:line="480" w:lineRule="auto"/>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4B33CF71" w:rsidR="007D1947" w:rsidRDefault="00C9512E" w:rsidP="00C9512E">
          <w:pPr>
            <w:pStyle w:val="a3"/>
            <w:pBdr>
              <w:top w:val="single" w:sz="6" w:space="6" w:color="5B9BD5" w:themeColor="accent1"/>
              <w:bottom w:val="single" w:sz="6" w:space="6" w:color="5B9BD5" w:themeColor="accent1"/>
            </w:pBdr>
            <w:spacing w:after="240" w:line="480" w:lineRule="auto"/>
            <w:jc w:val="center"/>
            <w:rPr>
              <w:color w:val="5B9BD5" w:themeColor="accent1"/>
              <w:sz w:val="28"/>
              <w:szCs w:val="28"/>
            </w:rPr>
          </w:pPr>
          <w:r w:rsidRPr="00C9512E">
            <w:rPr>
              <w:rFonts w:asciiTheme="majorHAnsi" w:eastAsiaTheme="majorEastAsia" w:hAnsiTheme="majorHAnsi" w:cstheme="majorBidi"/>
              <w:caps/>
              <w:color w:val="5B9BD5" w:themeColor="accent1"/>
              <w:sz w:val="72"/>
              <w:szCs w:val="72"/>
            </w:rPr>
            <w:t>Change management in New Oriental</w:t>
          </w:r>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28"/>
                  <w:szCs w:val="28"/>
                </w:rPr>
                <w:t xml:space="preserve">     </w:t>
              </w:r>
            </w:sdtContent>
          </w:sdt>
        </w:p>
        <w:p w14:paraId="1ADC1124" w14:textId="77777777" w:rsidR="007D1947" w:rsidRDefault="007D1947" w:rsidP="00444831">
          <w:pPr>
            <w:pStyle w:val="a3"/>
            <w:spacing w:before="480" w:line="480"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8569F5" w14:textId="40080148" w:rsidR="00622684" w:rsidRDefault="00622684" w:rsidP="00622684">
                                <w:pPr>
                                  <w:pStyle w:val="a3"/>
                                  <w:spacing w:after="40"/>
                                  <w:jc w:val="center"/>
                                  <w:rPr>
                                    <w:caps/>
                                    <w:color w:val="5B9BD5" w:themeColor="accent1"/>
                                    <w:sz w:val="28"/>
                                    <w:szCs w:val="28"/>
                                  </w:rPr>
                                </w:pPr>
                                <w:r w:rsidRPr="00622684">
                                  <w:rPr>
                                    <w:caps/>
                                    <w:color w:val="5B9BD5" w:themeColor="accent1"/>
                                    <w:sz w:val="28"/>
                                    <w:szCs w:val="28"/>
                                  </w:rPr>
                                  <w:t xml:space="preserve">SUBMISSION DATE: </w:t>
                                </w:r>
                                <w:r>
                                  <w:rPr>
                                    <w:caps/>
                                    <w:color w:val="5B9BD5" w:themeColor="accent1"/>
                                    <w:sz w:val="28"/>
                                    <w:szCs w:val="28"/>
                                  </w:rPr>
                                  <w:t>5</w:t>
                                </w:r>
                                <w:r w:rsidRPr="00622684">
                                  <w:rPr>
                                    <w:caps/>
                                    <w:color w:val="5B9BD5" w:themeColor="accent1"/>
                                    <w:sz w:val="28"/>
                                    <w:szCs w:val="28"/>
                                  </w:rPr>
                                  <w:t>/</w:t>
                                </w:r>
                                <w:r>
                                  <w:rPr>
                                    <w:caps/>
                                    <w:color w:val="5B9BD5" w:themeColor="accent1"/>
                                    <w:sz w:val="28"/>
                                    <w:szCs w:val="28"/>
                                  </w:rPr>
                                  <w:t>4</w:t>
                                </w:r>
                                <w:r w:rsidRPr="00622684">
                                  <w:rPr>
                                    <w:caps/>
                                    <w:color w:val="5B9BD5" w:themeColor="accent1"/>
                                    <w:sz w:val="28"/>
                                    <w:szCs w:val="28"/>
                                  </w:rPr>
                                  <w:t>/20</w:t>
                                </w:r>
                                <w:r>
                                  <w:rPr>
                                    <w:caps/>
                                    <w:color w:val="5B9BD5" w:themeColor="accent1"/>
                                    <w:sz w:val="28"/>
                                    <w:szCs w:val="28"/>
                                  </w:rPr>
                                  <w:t>23</w:t>
                                </w:r>
                                <w:r w:rsidRPr="00622684">
                                  <w:rPr>
                                    <w:caps/>
                                    <w:color w:val="5B9BD5" w:themeColor="accent1"/>
                                    <w:sz w:val="28"/>
                                    <w:szCs w:val="28"/>
                                  </w:rPr>
                                  <w:t xml:space="preserve"> </w:t>
                                </w:r>
                              </w:p>
                              <w:p w14:paraId="69E98CB3" w14:textId="476FE3DD" w:rsidR="007D1947" w:rsidRDefault="00000000" w:rsidP="00622684">
                                <w:pPr>
                                  <w:pStyle w:val="a3"/>
                                  <w:spacing w:after="40"/>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13865747" w14:textId="56170864" w:rsidR="00622684" w:rsidRPr="00622684" w:rsidRDefault="00000000" w:rsidP="00622684">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622684" w:rsidRPr="00622684">
                                  <w:t xml:space="preserve"> </w:t>
                                </w:r>
                                <w:r w:rsidR="00622684" w:rsidRPr="00622684">
                                  <w:rPr>
                                    <w:color w:val="5B9BD5" w:themeColor="accent1"/>
                                  </w:rPr>
                                  <w:t>NAME: Gao Xu</w:t>
                                </w:r>
                              </w:p>
                              <w:p w14:paraId="3FC79022" w14:textId="23CEF844" w:rsidR="007D1947" w:rsidRDefault="00622684" w:rsidP="00622684">
                                <w:pPr>
                                  <w:pStyle w:val="a3"/>
                                  <w:jc w:val="center"/>
                                  <w:rPr>
                                    <w:color w:val="5B9BD5" w:themeColor="accent1"/>
                                  </w:rPr>
                                </w:pPr>
                                <w:r w:rsidRPr="00622684">
                                  <w:rPr>
                                    <w:color w:val="5B9BD5" w:themeColor="accent1"/>
                                  </w:rPr>
                                  <w:t>STUDENT NUMBER:2200517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2A8569F5" w14:textId="40080148" w:rsidR="00622684" w:rsidRDefault="00622684" w:rsidP="00622684">
                          <w:pPr>
                            <w:pStyle w:val="a3"/>
                            <w:spacing w:after="40"/>
                            <w:jc w:val="center"/>
                            <w:rPr>
                              <w:caps/>
                              <w:color w:val="5B9BD5" w:themeColor="accent1"/>
                              <w:sz w:val="28"/>
                              <w:szCs w:val="28"/>
                            </w:rPr>
                          </w:pPr>
                          <w:r w:rsidRPr="00622684">
                            <w:rPr>
                              <w:caps/>
                              <w:color w:val="5B9BD5" w:themeColor="accent1"/>
                              <w:sz w:val="28"/>
                              <w:szCs w:val="28"/>
                            </w:rPr>
                            <w:t xml:space="preserve">SUBMISSION DATE: </w:t>
                          </w:r>
                          <w:r>
                            <w:rPr>
                              <w:caps/>
                              <w:color w:val="5B9BD5" w:themeColor="accent1"/>
                              <w:sz w:val="28"/>
                              <w:szCs w:val="28"/>
                            </w:rPr>
                            <w:t>5</w:t>
                          </w:r>
                          <w:r w:rsidRPr="00622684">
                            <w:rPr>
                              <w:caps/>
                              <w:color w:val="5B9BD5" w:themeColor="accent1"/>
                              <w:sz w:val="28"/>
                              <w:szCs w:val="28"/>
                            </w:rPr>
                            <w:t>/</w:t>
                          </w:r>
                          <w:r>
                            <w:rPr>
                              <w:caps/>
                              <w:color w:val="5B9BD5" w:themeColor="accent1"/>
                              <w:sz w:val="28"/>
                              <w:szCs w:val="28"/>
                            </w:rPr>
                            <w:t>4</w:t>
                          </w:r>
                          <w:r w:rsidRPr="00622684">
                            <w:rPr>
                              <w:caps/>
                              <w:color w:val="5B9BD5" w:themeColor="accent1"/>
                              <w:sz w:val="28"/>
                              <w:szCs w:val="28"/>
                            </w:rPr>
                            <w:t>/20</w:t>
                          </w:r>
                          <w:r>
                            <w:rPr>
                              <w:caps/>
                              <w:color w:val="5B9BD5" w:themeColor="accent1"/>
                              <w:sz w:val="28"/>
                              <w:szCs w:val="28"/>
                            </w:rPr>
                            <w:t>23</w:t>
                          </w:r>
                          <w:r w:rsidRPr="00622684">
                            <w:rPr>
                              <w:caps/>
                              <w:color w:val="5B9BD5" w:themeColor="accent1"/>
                              <w:sz w:val="28"/>
                              <w:szCs w:val="28"/>
                            </w:rPr>
                            <w:t xml:space="preserve"> </w:t>
                          </w:r>
                        </w:p>
                        <w:p w14:paraId="69E98CB3" w14:textId="476FE3DD" w:rsidR="007D1947" w:rsidRDefault="00000000" w:rsidP="00622684">
                          <w:pPr>
                            <w:pStyle w:val="a3"/>
                            <w:spacing w:after="40"/>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13865747" w14:textId="56170864" w:rsidR="00622684" w:rsidRPr="00622684" w:rsidRDefault="00000000" w:rsidP="00622684">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r w:rsidR="00622684" w:rsidRPr="00622684">
                            <w:t xml:space="preserve"> </w:t>
                          </w:r>
                          <w:r w:rsidR="00622684" w:rsidRPr="00622684">
                            <w:rPr>
                              <w:color w:val="5B9BD5" w:themeColor="accent1"/>
                            </w:rPr>
                            <w:t>NAME: Gao Xu</w:t>
                          </w:r>
                        </w:p>
                        <w:p w14:paraId="3FC79022" w14:textId="23CEF844" w:rsidR="007D1947" w:rsidRDefault="00622684" w:rsidP="00622684">
                          <w:pPr>
                            <w:pStyle w:val="a3"/>
                            <w:jc w:val="center"/>
                            <w:rPr>
                              <w:color w:val="5B9BD5" w:themeColor="accent1"/>
                            </w:rPr>
                          </w:pPr>
                          <w:r w:rsidRPr="00622684">
                            <w:rPr>
                              <w:color w:val="5B9BD5" w:themeColor="accent1"/>
                            </w:rPr>
                            <w:t>STUDENT NUMBER:2200517</w:t>
                          </w:r>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444831">
          <w:pPr>
            <w:pStyle w:val="1"/>
            <w:spacing w:line="480" w:lineRule="auto"/>
          </w:pPr>
          <w:r>
            <w:br w:type="page"/>
          </w:r>
          <w:bookmarkStart w:id="0" w:name="_Toc134245777"/>
          <w:r>
            <w:lastRenderedPageBreak/>
            <w:t>Executive Summary</w:t>
          </w:r>
          <w:bookmarkEnd w:id="0"/>
        </w:p>
        <w:p w14:paraId="6846CF66" w14:textId="640F3E5E" w:rsidR="007D1947" w:rsidRPr="007E6C04" w:rsidRDefault="00CC68C6" w:rsidP="008F2507">
          <w:pPr>
            <w:spacing w:line="480" w:lineRule="auto"/>
            <w:jc w:val="both"/>
            <w:rPr>
              <w:rFonts w:ascii="Times New Roman" w:hAnsi="Times New Roman" w:cs="Times New Roman"/>
              <w:sz w:val="24"/>
              <w:szCs w:val="24"/>
              <w:lang w:eastAsia="zh-CN"/>
            </w:rPr>
          </w:pPr>
          <w:r w:rsidRPr="007E6C04">
            <w:rPr>
              <w:rFonts w:ascii="Times New Roman" w:hAnsi="Times New Roman" w:cs="Times New Roman"/>
              <w:sz w:val="24"/>
              <w:szCs w:val="24"/>
              <w:lang w:eastAsia="zh-CN"/>
            </w:rPr>
            <w:t>This report focuses on the dramatic fluctuations in New Oriental's stock and performance over the last three years and what kind of change management the company should adopt. The article begins by stating that this change in New Oriental is due to the implementation of the 'Double reduction policy' in 2021, which forced the company to shut down its main business, K12 education. The article then uses The Force Field Analysis and The Stakeholder Analysis to show that New Oriental needs to make Transformational Change and choose the Re-creation. The article then uses The Force Field Analysis and The Stakeholder Analysis to show that New Oriental should take the initiative to change and engage in new business, while management leadership is key to making the decision to change. The article then uses The Force Field Analysis and The Stakeholder Analysis to suggest that New Oriental should take the initiative to change and engage in new business, while at the same time, management leadership is key to making change decisions. The author then uses Lewin's Three-step Model and the Kotter's Eight-step Model to make recommendations based on the actual situation of New Oriental, and finally evaluates the effectiveness of change in New Oriental and finds that New Oriental has been very successful in managing change.</w:t>
          </w:r>
        </w:p>
        <w:p w14:paraId="3E204757" w14:textId="77777777" w:rsidR="007D1947" w:rsidRDefault="007D1947" w:rsidP="00444831">
          <w:pPr>
            <w:spacing w:line="480" w:lineRule="auto"/>
            <w:rPr>
              <w:lang w:eastAsia="zh-CN"/>
            </w:rPr>
          </w:pPr>
        </w:p>
        <w:p w14:paraId="775DA3A7" w14:textId="77777777" w:rsidR="007D1947" w:rsidRDefault="007D1947" w:rsidP="00444831">
          <w:pPr>
            <w:spacing w:line="480" w:lineRule="auto"/>
            <w:rPr>
              <w:lang w:eastAsia="zh-CN"/>
            </w:rPr>
          </w:pPr>
        </w:p>
        <w:p w14:paraId="5E5C2FB5" w14:textId="77777777" w:rsidR="007D1947" w:rsidRDefault="007D1947" w:rsidP="00444831">
          <w:pPr>
            <w:spacing w:line="480" w:lineRule="auto"/>
            <w:rPr>
              <w:lang w:eastAsia="zh-CN"/>
            </w:rPr>
          </w:pPr>
        </w:p>
        <w:p w14:paraId="119F1E47" w14:textId="77777777" w:rsidR="007D1947" w:rsidRDefault="007D1947" w:rsidP="00444831">
          <w:pPr>
            <w:spacing w:line="480" w:lineRule="auto"/>
            <w:rPr>
              <w:lang w:eastAsia="zh-CN"/>
            </w:rPr>
          </w:pPr>
        </w:p>
        <w:p w14:paraId="2059565F" w14:textId="77777777" w:rsidR="007D1947" w:rsidRDefault="007D1947" w:rsidP="00444831">
          <w:pPr>
            <w:spacing w:line="480" w:lineRule="auto"/>
            <w:rPr>
              <w:lang w:eastAsia="zh-CN"/>
            </w:rPr>
          </w:pPr>
        </w:p>
        <w:p w14:paraId="1E53466B" w14:textId="77777777" w:rsidR="007D1947" w:rsidRDefault="007D1947" w:rsidP="00444831">
          <w:pPr>
            <w:spacing w:line="480" w:lineRule="auto"/>
            <w:rPr>
              <w:lang w:eastAsia="zh-CN"/>
            </w:rPr>
          </w:pPr>
        </w:p>
        <w:p w14:paraId="3C8549E0" w14:textId="77777777" w:rsidR="007D1947" w:rsidRDefault="007D1947" w:rsidP="00444831">
          <w:pPr>
            <w:spacing w:line="480" w:lineRule="auto"/>
            <w:rPr>
              <w:rFonts w:hint="eastAsia"/>
              <w:lang w:eastAsia="zh-CN"/>
            </w:rPr>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rsidP="00444831">
              <w:pPr>
                <w:pStyle w:val="TOC"/>
                <w:spacing w:line="480" w:lineRule="auto"/>
              </w:pPr>
              <w:r>
                <w:t>Table of Contents</w:t>
              </w:r>
            </w:p>
            <w:p w14:paraId="24C59ABE" w14:textId="79C39B5F" w:rsidR="0078334F" w:rsidRDefault="007D1947">
              <w:pPr>
                <w:pStyle w:val="TOC1"/>
                <w:tabs>
                  <w:tab w:val="right" w:leader="dot" w:pos="9016"/>
                </w:tabs>
                <w:rPr>
                  <w:noProof/>
                  <w:kern w:val="2"/>
                  <w:sz w:val="21"/>
                  <w:lang w:val="en-US" w:eastAsia="zh-CN"/>
                </w:rPr>
              </w:pPr>
              <w:r>
                <w:fldChar w:fldCharType="begin"/>
              </w:r>
              <w:r>
                <w:instrText xml:space="preserve"> TOC \o "1-3" \h \z \u </w:instrText>
              </w:r>
              <w:r>
                <w:fldChar w:fldCharType="separate"/>
              </w:r>
              <w:hyperlink w:anchor="_Toc134245777" w:history="1">
                <w:r w:rsidR="0078334F" w:rsidRPr="00323C3C">
                  <w:rPr>
                    <w:rStyle w:val="a5"/>
                    <w:noProof/>
                  </w:rPr>
                  <w:t>Executive Summary</w:t>
                </w:r>
                <w:r w:rsidR="0078334F">
                  <w:rPr>
                    <w:noProof/>
                    <w:webHidden/>
                  </w:rPr>
                  <w:tab/>
                </w:r>
                <w:r w:rsidR="0078334F">
                  <w:rPr>
                    <w:noProof/>
                    <w:webHidden/>
                  </w:rPr>
                  <w:fldChar w:fldCharType="begin"/>
                </w:r>
                <w:r w:rsidR="0078334F">
                  <w:rPr>
                    <w:noProof/>
                    <w:webHidden/>
                  </w:rPr>
                  <w:instrText xml:space="preserve"> PAGEREF _Toc134245777 \h </w:instrText>
                </w:r>
                <w:r w:rsidR="0078334F">
                  <w:rPr>
                    <w:noProof/>
                    <w:webHidden/>
                  </w:rPr>
                </w:r>
                <w:r w:rsidR="0078334F">
                  <w:rPr>
                    <w:noProof/>
                    <w:webHidden/>
                  </w:rPr>
                  <w:fldChar w:fldCharType="separate"/>
                </w:r>
                <w:r w:rsidR="0078334F">
                  <w:rPr>
                    <w:noProof/>
                    <w:webHidden/>
                  </w:rPr>
                  <w:t>1</w:t>
                </w:r>
                <w:r w:rsidR="0078334F">
                  <w:rPr>
                    <w:noProof/>
                    <w:webHidden/>
                  </w:rPr>
                  <w:fldChar w:fldCharType="end"/>
                </w:r>
              </w:hyperlink>
            </w:p>
            <w:p w14:paraId="4BCE31FB" w14:textId="51FC233A" w:rsidR="0078334F" w:rsidRDefault="0078334F">
              <w:pPr>
                <w:pStyle w:val="TOC1"/>
                <w:tabs>
                  <w:tab w:val="right" w:leader="dot" w:pos="9016"/>
                </w:tabs>
                <w:rPr>
                  <w:noProof/>
                  <w:kern w:val="2"/>
                  <w:sz w:val="21"/>
                  <w:lang w:val="en-US" w:eastAsia="zh-CN"/>
                </w:rPr>
              </w:pPr>
              <w:hyperlink w:anchor="_Toc134245778" w:history="1">
                <w:r w:rsidRPr="00323C3C">
                  <w:rPr>
                    <w:rStyle w:val="a5"/>
                    <w:noProof/>
                  </w:rPr>
                  <w:t>1</w:t>
                </w:r>
                <w:r w:rsidRPr="00323C3C">
                  <w:rPr>
                    <w:rStyle w:val="a5"/>
                    <w:noProof/>
                    <w:lang w:eastAsia="zh-CN"/>
                  </w:rPr>
                  <w:t>.</w:t>
                </w:r>
                <w:r w:rsidRPr="00323C3C">
                  <w:rPr>
                    <w:rStyle w:val="a5"/>
                    <w:noProof/>
                  </w:rPr>
                  <w:t xml:space="preserve"> Introduction</w:t>
                </w:r>
                <w:r>
                  <w:rPr>
                    <w:noProof/>
                    <w:webHidden/>
                  </w:rPr>
                  <w:tab/>
                </w:r>
                <w:r>
                  <w:rPr>
                    <w:noProof/>
                    <w:webHidden/>
                  </w:rPr>
                  <w:fldChar w:fldCharType="begin"/>
                </w:r>
                <w:r>
                  <w:rPr>
                    <w:noProof/>
                    <w:webHidden/>
                  </w:rPr>
                  <w:instrText xml:space="preserve"> PAGEREF _Toc134245778 \h </w:instrText>
                </w:r>
                <w:r>
                  <w:rPr>
                    <w:noProof/>
                    <w:webHidden/>
                  </w:rPr>
                </w:r>
                <w:r>
                  <w:rPr>
                    <w:noProof/>
                    <w:webHidden/>
                  </w:rPr>
                  <w:fldChar w:fldCharType="separate"/>
                </w:r>
                <w:r>
                  <w:rPr>
                    <w:noProof/>
                    <w:webHidden/>
                  </w:rPr>
                  <w:t>3</w:t>
                </w:r>
                <w:r>
                  <w:rPr>
                    <w:noProof/>
                    <w:webHidden/>
                  </w:rPr>
                  <w:fldChar w:fldCharType="end"/>
                </w:r>
              </w:hyperlink>
            </w:p>
            <w:p w14:paraId="4060448C" w14:textId="396020DC" w:rsidR="0078334F" w:rsidRDefault="0078334F">
              <w:pPr>
                <w:pStyle w:val="TOC1"/>
                <w:tabs>
                  <w:tab w:val="right" w:leader="dot" w:pos="9016"/>
                </w:tabs>
                <w:rPr>
                  <w:noProof/>
                  <w:kern w:val="2"/>
                  <w:sz w:val="21"/>
                  <w:lang w:val="en-US" w:eastAsia="zh-CN"/>
                </w:rPr>
              </w:pPr>
              <w:hyperlink w:anchor="_Toc134245779" w:history="1">
                <w:r w:rsidRPr="00323C3C">
                  <w:rPr>
                    <w:rStyle w:val="a5"/>
                    <w:noProof/>
                  </w:rPr>
                  <w:t>2. Definition of Change Management</w:t>
                </w:r>
                <w:r>
                  <w:rPr>
                    <w:noProof/>
                    <w:webHidden/>
                  </w:rPr>
                  <w:tab/>
                </w:r>
                <w:r>
                  <w:rPr>
                    <w:noProof/>
                    <w:webHidden/>
                  </w:rPr>
                  <w:fldChar w:fldCharType="begin"/>
                </w:r>
                <w:r>
                  <w:rPr>
                    <w:noProof/>
                    <w:webHidden/>
                  </w:rPr>
                  <w:instrText xml:space="preserve"> PAGEREF _Toc134245779 \h </w:instrText>
                </w:r>
                <w:r>
                  <w:rPr>
                    <w:noProof/>
                    <w:webHidden/>
                  </w:rPr>
                </w:r>
                <w:r>
                  <w:rPr>
                    <w:noProof/>
                    <w:webHidden/>
                  </w:rPr>
                  <w:fldChar w:fldCharType="separate"/>
                </w:r>
                <w:r>
                  <w:rPr>
                    <w:noProof/>
                    <w:webHidden/>
                  </w:rPr>
                  <w:t>3</w:t>
                </w:r>
                <w:r>
                  <w:rPr>
                    <w:noProof/>
                    <w:webHidden/>
                  </w:rPr>
                  <w:fldChar w:fldCharType="end"/>
                </w:r>
              </w:hyperlink>
            </w:p>
            <w:p w14:paraId="48328AF2" w14:textId="79C26C16" w:rsidR="0078334F" w:rsidRDefault="0078334F">
              <w:pPr>
                <w:pStyle w:val="TOC1"/>
                <w:tabs>
                  <w:tab w:val="right" w:leader="dot" w:pos="9016"/>
                </w:tabs>
                <w:rPr>
                  <w:noProof/>
                  <w:kern w:val="2"/>
                  <w:sz w:val="21"/>
                  <w:lang w:val="en-US" w:eastAsia="zh-CN"/>
                </w:rPr>
              </w:pPr>
              <w:hyperlink w:anchor="_Toc134245780" w:history="1">
                <w:r w:rsidRPr="00323C3C">
                  <w:rPr>
                    <w:rStyle w:val="a5"/>
                    <w:noProof/>
                  </w:rPr>
                  <w:t>3. Change Program of New Oriental</w:t>
                </w:r>
                <w:r>
                  <w:rPr>
                    <w:noProof/>
                    <w:webHidden/>
                  </w:rPr>
                  <w:tab/>
                </w:r>
                <w:r>
                  <w:rPr>
                    <w:noProof/>
                    <w:webHidden/>
                  </w:rPr>
                  <w:fldChar w:fldCharType="begin"/>
                </w:r>
                <w:r>
                  <w:rPr>
                    <w:noProof/>
                    <w:webHidden/>
                  </w:rPr>
                  <w:instrText xml:space="preserve"> PAGEREF _Toc134245780 \h </w:instrText>
                </w:r>
                <w:r>
                  <w:rPr>
                    <w:noProof/>
                    <w:webHidden/>
                  </w:rPr>
                </w:r>
                <w:r>
                  <w:rPr>
                    <w:noProof/>
                    <w:webHidden/>
                  </w:rPr>
                  <w:fldChar w:fldCharType="separate"/>
                </w:r>
                <w:r>
                  <w:rPr>
                    <w:noProof/>
                    <w:webHidden/>
                  </w:rPr>
                  <w:t>4</w:t>
                </w:r>
                <w:r>
                  <w:rPr>
                    <w:noProof/>
                    <w:webHidden/>
                  </w:rPr>
                  <w:fldChar w:fldCharType="end"/>
                </w:r>
              </w:hyperlink>
            </w:p>
            <w:p w14:paraId="560948D2" w14:textId="4E5C177F" w:rsidR="0078334F" w:rsidRDefault="0078334F">
              <w:pPr>
                <w:pStyle w:val="TOC2"/>
                <w:tabs>
                  <w:tab w:val="right" w:leader="dot" w:pos="9016"/>
                </w:tabs>
                <w:rPr>
                  <w:noProof/>
                  <w:kern w:val="2"/>
                  <w:sz w:val="21"/>
                  <w:lang w:val="en-US" w:eastAsia="zh-CN"/>
                </w:rPr>
              </w:pPr>
              <w:hyperlink w:anchor="_Toc134245781" w:history="1">
                <w:r w:rsidRPr="00323C3C">
                  <w:rPr>
                    <w:rStyle w:val="a5"/>
                    <w:noProof/>
                    <w:lang w:eastAsia="zh-CN"/>
                  </w:rPr>
                  <w:t>3.1 Change process</w:t>
                </w:r>
                <w:r>
                  <w:rPr>
                    <w:noProof/>
                    <w:webHidden/>
                  </w:rPr>
                  <w:tab/>
                </w:r>
                <w:r>
                  <w:rPr>
                    <w:noProof/>
                    <w:webHidden/>
                  </w:rPr>
                  <w:fldChar w:fldCharType="begin"/>
                </w:r>
                <w:r>
                  <w:rPr>
                    <w:noProof/>
                    <w:webHidden/>
                  </w:rPr>
                  <w:instrText xml:space="preserve"> PAGEREF _Toc134245781 \h </w:instrText>
                </w:r>
                <w:r>
                  <w:rPr>
                    <w:noProof/>
                    <w:webHidden/>
                  </w:rPr>
                </w:r>
                <w:r>
                  <w:rPr>
                    <w:noProof/>
                    <w:webHidden/>
                  </w:rPr>
                  <w:fldChar w:fldCharType="separate"/>
                </w:r>
                <w:r>
                  <w:rPr>
                    <w:noProof/>
                    <w:webHidden/>
                  </w:rPr>
                  <w:t>4</w:t>
                </w:r>
                <w:r>
                  <w:rPr>
                    <w:noProof/>
                    <w:webHidden/>
                  </w:rPr>
                  <w:fldChar w:fldCharType="end"/>
                </w:r>
              </w:hyperlink>
            </w:p>
            <w:p w14:paraId="3D3B7123" w14:textId="1DD6C9A2" w:rsidR="0078334F" w:rsidRDefault="0078334F">
              <w:pPr>
                <w:pStyle w:val="TOC2"/>
                <w:tabs>
                  <w:tab w:val="right" w:leader="dot" w:pos="9016"/>
                </w:tabs>
                <w:rPr>
                  <w:noProof/>
                  <w:kern w:val="2"/>
                  <w:sz w:val="21"/>
                  <w:lang w:val="en-US" w:eastAsia="zh-CN"/>
                </w:rPr>
              </w:pPr>
              <w:hyperlink w:anchor="_Toc134245782" w:history="1">
                <w:r w:rsidRPr="00323C3C">
                  <w:rPr>
                    <w:rStyle w:val="a5"/>
                    <w:noProof/>
                    <w:lang w:eastAsia="zh-CN"/>
                  </w:rPr>
                  <w:t>3.2 The type and scope of change</w:t>
                </w:r>
                <w:r>
                  <w:rPr>
                    <w:noProof/>
                    <w:webHidden/>
                  </w:rPr>
                  <w:tab/>
                </w:r>
                <w:r>
                  <w:rPr>
                    <w:noProof/>
                    <w:webHidden/>
                  </w:rPr>
                  <w:fldChar w:fldCharType="begin"/>
                </w:r>
                <w:r>
                  <w:rPr>
                    <w:noProof/>
                    <w:webHidden/>
                  </w:rPr>
                  <w:instrText xml:space="preserve"> PAGEREF _Toc134245782 \h </w:instrText>
                </w:r>
                <w:r>
                  <w:rPr>
                    <w:noProof/>
                    <w:webHidden/>
                  </w:rPr>
                </w:r>
                <w:r>
                  <w:rPr>
                    <w:noProof/>
                    <w:webHidden/>
                  </w:rPr>
                  <w:fldChar w:fldCharType="separate"/>
                </w:r>
                <w:r>
                  <w:rPr>
                    <w:noProof/>
                    <w:webHidden/>
                  </w:rPr>
                  <w:t>4</w:t>
                </w:r>
                <w:r>
                  <w:rPr>
                    <w:noProof/>
                    <w:webHidden/>
                  </w:rPr>
                  <w:fldChar w:fldCharType="end"/>
                </w:r>
              </w:hyperlink>
            </w:p>
            <w:p w14:paraId="2C70252E" w14:textId="5805A924" w:rsidR="0078334F" w:rsidRDefault="0078334F">
              <w:pPr>
                <w:pStyle w:val="TOC1"/>
                <w:tabs>
                  <w:tab w:val="right" w:leader="dot" w:pos="9016"/>
                </w:tabs>
                <w:rPr>
                  <w:noProof/>
                  <w:kern w:val="2"/>
                  <w:sz w:val="21"/>
                  <w:lang w:val="en-US" w:eastAsia="zh-CN"/>
                </w:rPr>
              </w:pPr>
              <w:hyperlink w:anchor="_Toc134245783" w:history="1">
                <w:r w:rsidRPr="00323C3C">
                  <w:rPr>
                    <w:rStyle w:val="a5"/>
                    <w:noProof/>
                  </w:rPr>
                  <w:t>4. The Force Field Analysis</w:t>
                </w:r>
                <w:r>
                  <w:rPr>
                    <w:noProof/>
                    <w:webHidden/>
                  </w:rPr>
                  <w:tab/>
                </w:r>
                <w:r>
                  <w:rPr>
                    <w:noProof/>
                    <w:webHidden/>
                  </w:rPr>
                  <w:fldChar w:fldCharType="begin"/>
                </w:r>
                <w:r>
                  <w:rPr>
                    <w:noProof/>
                    <w:webHidden/>
                  </w:rPr>
                  <w:instrText xml:space="preserve"> PAGEREF _Toc134245783 \h </w:instrText>
                </w:r>
                <w:r>
                  <w:rPr>
                    <w:noProof/>
                    <w:webHidden/>
                  </w:rPr>
                </w:r>
                <w:r>
                  <w:rPr>
                    <w:noProof/>
                    <w:webHidden/>
                  </w:rPr>
                  <w:fldChar w:fldCharType="separate"/>
                </w:r>
                <w:r>
                  <w:rPr>
                    <w:noProof/>
                    <w:webHidden/>
                  </w:rPr>
                  <w:t>5</w:t>
                </w:r>
                <w:r>
                  <w:rPr>
                    <w:noProof/>
                    <w:webHidden/>
                  </w:rPr>
                  <w:fldChar w:fldCharType="end"/>
                </w:r>
              </w:hyperlink>
            </w:p>
            <w:p w14:paraId="654F2AE7" w14:textId="3C609EF9" w:rsidR="0078334F" w:rsidRDefault="0078334F">
              <w:pPr>
                <w:pStyle w:val="TOC2"/>
                <w:tabs>
                  <w:tab w:val="right" w:leader="dot" w:pos="9016"/>
                </w:tabs>
                <w:rPr>
                  <w:noProof/>
                  <w:kern w:val="2"/>
                  <w:sz w:val="21"/>
                  <w:lang w:val="en-US" w:eastAsia="zh-CN"/>
                </w:rPr>
              </w:pPr>
              <w:hyperlink w:anchor="_Toc134245784" w:history="1">
                <w:r w:rsidRPr="00323C3C">
                  <w:rPr>
                    <w:rStyle w:val="a5"/>
                    <w:noProof/>
                  </w:rPr>
                  <w:t>4.1 Driving Forces of Change</w:t>
                </w:r>
                <w:r>
                  <w:rPr>
                    <w:noProof/>
                    <w:webHidden/>
                  </w:rPr>
                  <w:tab/>
                </w:r>
                <w:r>
                  <w:rPr>
                    <w:noProof/>
                    <w:webHidden/>
                  </w:rPr>
                  <w:fldChar w:fldCharType="begin"/>
                </w:r>
                <w:r>
                  <w:rPr>
                    <w:noProof/>
                    <w:webHidden/>
                  </w:rPr>
                  <w:instrText xml:space="preserve"> PAGEREF _Toc134245784 \h </w:instrText>
                </w:r>
                <w:r>
                  <w:rPr>
                    <w:noProof/>
                    <w:webHidden/>
                  </w:rPr>
                </w:r>
                <w:r>
                  <w:rPr>
                    <w:noProof/>
                    <w:webHidden/>
                  </w:rPr>
                  <w:fldChar w:fldCharType="separate"/>
                </w:r>
                <w:r>
                  <w:rPr>
                    <w:noProof/>
                    <w:webHidden/>
                  </w:rPr>
                  <w:t>6</w:t>
                </w:r>
                <w:r>
                  <w:rPr>
                    <w:noProof/>
                    <w:webHidden/>
                  </w:rPr>
                  <w:fldChar w:fldCharType="end"/>
                </w:r>
              </w:hyperlink>
            </w:p>
            <w:p w14:paraId="292DCDEA" w14:textId="0C7B2456" w:rsidR="0078334F" w:rsidRDefault="0078334F">
              <w:pPr>
                <w:pStyle w:val="TOC2"/>
                <w:tabs>
                  <w:tab w:val="right" w:leader="dot" w:pos="9016"/>
                </w:tabs>
                <w:rPr>
                  <w:noProof/>
                  <w:kern w:val="2"/>
                  <w:sz w:val="21"/>
                  <w:lang w:val="en-US" w:eastAsia="zh-CN"/>
                </w:rPr>
              </w:pPr>
              <w:hyperlink w:anchor="_Toc134245785" w:history="1">
                <w:r w:rsidRPr="00323C3C">
                  <w:rPr>
                    <w:rStyle w:val="a5"/>
                    <w:noProof/>
                  </w:rPr>
                  <w:t>4.2 Restraining Force of Change</w:t>
                </w:r>
                <w:r>
                  <w:rPr>
                    <w:noProof/>
                    <w:webHidden/>
                  </w:rPr>
                  <w:tab/>
                </w:r>
                <w:r>
                  <w:rPr>
                    <w:noProof/>
                    <w:webHidden/>
                  </w:rPr>
                  <w:fldChar w:fldCharType="begin"/>
                </w:r>
                <w:r>
                  <w:rPr>
                    <w:noProof/>
                    <w:webHidden/>
                  </w:rPr>
                  <w:instrText xml:space="preserve"> PAGEREF _Toc134245785 \h </w:instrText>
                </w:r>
                <w:r>
                  <w:rPr>
                    <w:noProof/>
                    <w:webHidden/>
                  </w:rPr>
                </w:r>
                <w:r>
                  <w:rPr>
                    <w:noProof/>
                    <w:webHidden/>
                  </w:rPr>
                  <w:fldChar w:fldCharType="separate"/>
                </w:r>
                <w:r>
                  <w:rPr>
                    <w:noProof/>
                    <w:webHidden/>
                  </w:rPr>
                  <w:t>7</w:t>
                </w:r>
                <w:r>
                  <w:rPr>
                    <w:noProof/>
                    <w:webHidden/>
                  </w:rPr>
                  <w:fldChar w:fldCharType="end"/>
                </w:r>
              </w:hyperlink>
            </w:p>
            <w:p w14:paraId="5D41565C" w14:textId="05E5996D" w:rsidR="0078334F" w:rsidRDefault="0078334F">
              <w:pPr>
                <w:pStyle w:val="TOC1"/>
                <w:tabs>
                  <w:tab w:val="right" w:leader="dot" w:pos="9016"/>
                </w:tabs>
                <w:rPr>
                  <w:noProof/>
                  <w:kern w:val="2"/>
                  <w:sz w:val="21"/>
                  <w:lang w:val="en-US" w:eastAsia="zh-CN"/>
                </w:rPr>
              </w:pPr>
              <w:hyperlink w:anchor="_Toc134245786" w:history="1">
                <w:r w:rsidRPr="00323C3C">
                  <w:rPr>
                    <w:rStyle w:val="a5"/>
                    <w:noProof/>
                    <w:lang w:eastAsia="zh-CN"/>
                  </w:rPr>
                  <w:t>5. The Stakeholder Analysis</w:t>
                </w:r>
                <w:r>
                  <w:rPr>
                    <w:noProof/>
                    <w:webHidden/>
                  </w:rPr>
                  <w:tab/>
                </w:r>
                <w:r>
                  <w:rPr>
                    <w:noProof/>
                    <w:webHidden/>
                  </w:rPr>
                  <w:fldChar w:fldCharType="begin"/>
                </w:r>
                <w:r>
                  <w:rPr>
                    <w:noProof/>
                    <w:webHidden/>
                  </w:rPr>
                  <w:instrText xml:space="preserve"> PAGEREF _Toc134245786 \h </w:instrText>
                </w:r>
                <w:r>
                  <w:rPr>
                    <w:noProof/>
                    <w:webHidden/>
                  </w:rPr>
                </w:r>
                <w:r>
                  <w:rPr>
                    <w:noProof/>
                    <w:webHidden/>
                  </w:rPr>
                  <w:fldChar w:fldCharType="separate"/>
                </w:r>
                <w:r>
                  <w:rPr>
                    <w:noProof/>
                    <w:webHidden/>
                  </w:rPr>
                  <w:t>9</w:t>
                </w:r>
                <w:r>
                  <w:rPr>
                    <w:noProof/>
                    <w:webHidden/>
                  </w:rPr>
                  <w:fldChar w:fldCharType="end"/>
                </w:r>
              </w:hyperlink>
            </w:p>
            <w:p w14:paraId="2E9AE4C9" w14:textId="0627E51A" w:rsidR="0078334F" w:rsidRDefault="0078334F">
              <w:pPr>
                <w:pStyle w:val="TOC1"/>
                <w:tabs>
                  <w:tab w:val="right" w:leader="dot" w:pos="9016"/>
                </w:tabs>
                <w:rPr>
                  <w:noProof/>
                  <w:kern w:val="2"/>
                  <w:sz w:val="21"/>
                  <w:lang w:val="en-US" w:eastAsia="zh-CN"/>
                </w:rPr>
              </w:pPr>
              <w:hyperlink w:anchor="_Toc134245787" w:history="1">
                <w:r w:rsidRPr="00323C3C">
                  <w:rPr>
                    <w:rStyle w:val="a5"/>
                    <w:noProof/>
                  </w:rPr>
                  <w:t>6. Lewin's Three-step Model Applied For The Change</w:t>
                </w:r>
                <w:r>
                  <w:rPr>
                    <w:noProof/>
                    <w:webHidden/>
                  </w:rPr>
                  <w:tab/>
                </w:r>
                <w:r>
                  <w:rPr>
                    <w:noProof/>
                    <w:webHidden/>
                  </w:rPr>
                  <w:fldChar w:fldCharType="begin"/>
                </w:r>
                <w:r>
                  <w:rPr>
                    <w:noProof/>
                    <w:webHidden/>
                  </w:rPr>
                  <w:instrText xml:space="preserve"> PAGEREF _Toc134245787 \h </w:instrText>
                </w:r>
                <w:r>
                  <w:rPr>
                    <w:noProof/>
                    <w:webHidden/>
                  </w:rPr>
                </w:r>
                <w:r>
                  <w:rPr>
                    <w:noProof/>
                    <w:webHidden/>
                  </w:rPr>
                  <w:fldChar w:fldCharType="separate"/>
                </w:r>
                <w:r>
                  <w:rPr>
                    <w:noProof/>
                    <w:webHidden/>
                  </w:rPr>
                  <w:t>11</w:t>
                </w:r>
                <w:r>
                  <w:rPr>
                    <w:noProof/>
                    <w:webHidden/>
                  </w:rPr>
                  <w:fldChar w:fldCharType="end"/>
                </w:r>
              </w:hyperlink>
            </w:p>
            <w:p w14:paraId="0747B2F0" w14:textId="5A6CAB9B" w:rsidR="0078334F" w:rsidRDefault="0078334F">
              <w:pPr>
                <w:pStyle w:val="TOC1"/>
                <w:tabs>
                  <w:tab w:val="right" w:leader="dot" w:pos="9016"/>
                </w:tabs>
                <w:rPr>
                  <w:noProof/>
                  <w:kern w:val="2"/>
                  <w:sz w:val="21"/>
                  <w:lang w:val="en-US" w:eastAsia="zh-CN"/>
                </w:rPr>
              </w:pPr>
              <w:hyperlink w:anchor="_Toc134245788" w:history="1">
                <w:r w:rsidRPr="00323C3C">
                  <w:rPr>
                    <w:rStyle w:val="a5"/>
                    <w:noProof/>
                  </w:rPr>
                  <w:t>7. The Kotter's Eight-step Model Applied For The Change</w:t>
                </w:r>
                <w:r>
                  <w:rPr>
                    <w:noProof/>
                    <w:webHidden/>
                  </w:rPr>
                  <w:tab/>
                </w:r>
                <w:r>
                  <w:rPr>
                    <w:noProof/>
                    <w:webHidden/>
                  </w:rPr>
                  <w:fldChar w:fldCharType="begin"/>
                </w:r>
                <w:r>
                  <w:rPr>
                    <w:noProof/>
                    <w:webHidden/>
                  </w:rPr>
                  <w:instrText xml:space="preserve"> PAGEREF _Toc134245788 \h </w:instrText>
                </w:r>
                <w:r>
                  <w:rPr>
                    <w:noProof/>
                    <w:webHidden/>
                  </w:rPr>
                </w:r>
                <w:r>
                  <w:rPr>
                    <w:noProof/>
                    <w:webHidden/>
                  </w:rPr>
                  <w:fldChar w:fldCharType="separate"/>
                </w:r>
                <w:r>
                  <w:rPr>
                    <w:noProof/>
                    <w:webHidden/>
                  </w:rPr>
                  <w:t>12</w:t>
                </w:r>
                <w:r>
                  <w:rPr>
                    <w:noProof/>
                    <w:webHidden/>
                  </w:rPr>
                  <w:fldChar w:fldCharType="end"/>
                </w:r>
              </w:hyperlink>
            </w:p>
            <w:p w14:paraId="64A85257" w14:textId="53CB28DD" w:rsidR="0078334F" w:rsidRDefault="0078334F">
              <w:pPr>
                <w:pStyle w:val="TOC1"/>
                <w:tabs>
                  <w:tab w:val="right" w:leader="dot" w:pos="9016"/>
                </w:tabs>
                <w:rPr>
                  <w:noProof/>
                  <w:kern w:val="2"/>
                  <w:sz w:val="21"/>
                  <w:lang w:val="en-US" w:eastAsia="zh-CN"/>
                </w:rPr>
              </w:pPr>
              <w:hyperlink w:anchor="_Toc134245789" w:history="1">
                <w:r w:rsidRPr="00323C3C">
                  <w:rPr>
                    <w:rStyle w:val="a5"/>
                    <w:noProof/>
                  </w:rPr>
                  <w:t>8. Assessment of Change</w:t>
                </w:r>
                <w:r>
                  <w:rPr>
                    <w:noProof/>
                    <w:webHidden/>
                  </w:rPr>
                  <w:tab/>
                </w:r>
                <w:r>
                  <w:rPr>
                    <w:noProof/>
                    <w:webHidden/>
                  </w:rPr>
                  <w:fldChar w:fldCharType="begin"/>
                </w:r>
                <w:r>
                  <w:rPr>
                    <w:noProof/>
                    <w:webHidden/>
                  </w:rPr>
                  <w:instrText xml:space="preserve"> PAGEREF _Toc134245789 \h </w:instrText>
                </w:r>
                <w:r>
                  <w:rPr>
                    <w:noProof/>
                    <w:webHidden/>
                  </w:rPr>
                </w:r>
                <w:r>
                  <w:rPr>
                    <w:noProof/>
                    <w:webHidden/>
                  </w:rPr>
                  <w:fldChar w:fldCharType="separate"/>
                </w:r>
                <w:r>
                  <w:rPr>
                    <w:noProof/>
                    <w:webHidden/>
                  </w:rPr>
                  <w:t>14</w:t>
                </w:r>
                <w:r>
                  <w:rPr>
                    <w:noProof/>
                    <w:webHidden/>
                  </w:rPr>
                  <w:fldChar w:fldCharType="end"/>
                </w:r>
              </w:hyperlink>
            </w:p>
            <w:p w14:paraId="286BB371" w14:textId="198D4AA8" w:rsidR="0078334F" w:rsidRDefault="0078334F">
              <w:pPr>
                <w:pStyle w:val="TOC1"/>
                <w:tabs>
                  <w:tab w:val="right" w:leader="dot" w:pos="9016"/>
                </w:tabs>
                <w:rPr>
                  <w:noProof/>
                  <w:kern w:val="2"/>
                  <w:sz w:val="21"/>
                  <w:lang w:val="en-US" w:eastAsia="zh-CN"/>
                </w:rPr>
              </w:pPr>
              <w:hyperlink w:anchor="_Toc134245790" w:history="1">
                <w:r w:rsidRPr="00323C3C">
                  <w:rPr>
                    <w:rStyle w:val="a5"/>
                    <w:noProof/>
                  </w:rPr>
                  <w:t>9. Conclusion</w:t>
                </w:r>
                <w:r>
                  <w:rPr>
                    <w:noProof/>
                    <w:webHidden/>
                  </w:rPr>
                  <w:tab/>
                </w:r>
                <w:r>
                  <w:rPr>
                    <w:noProof/>
                    <w:webHidden/>
                  </w:rPr>
                  <w:fldChar w:fldCharType="begin"/>
                </w:r>
                <w:r>
                  <w:rPr>
                    <w:noProof/>
                    <w:webHidden/>
                  </w:rPr>
                  <w:instrText xml:space="preserve"> PAGEREF _Toc134245790 \h </w:instrText>
                </w:r>
                <w:r>
                  <w:rPr>
                    <w:noProof/>
                    <w:webHidden/>
                  </w:rPr>
                </w:r>
                <w:r>
                  <w:rPr>
                    <w:noProof/>
                    <w:webHidden/>
                  </w:rPr>
                  <w:fldChar w:fldCharType="separate"/>
                </w:r>
                <w:r>
                  <w:rPr>
                    <w:noProof/>
                    <w:webHidden/>
                  </w:rPr>
                  <w:t>15</w:t>
                </w:r>
                <w:r>
                  <w:rPr>
                    <w:noProof/>
                    <w:webHidden/>
                  </w:rPr>
                  <w:fldChar w:fldCharType="end"/>
                </w:r>
              </w:hyperlink>
            </w:p>
            <w:p w14:paraId="46CFB5BD" w14:textId="5219EB15" w:rsidR="0078334F" w:rsidRDefault="0078334F">
              <w:pPr>
                <w:pStyle w:val="TOC1"/>
                <w:tabs>
                  <w:tab w:val="right" w:leader="dot" w:pos="9016"/>
                </w:tabs>
                <w:rPr>
                  <w:noProof/>
                  <w:kern w:val="2"/>
                  <w:sz w:val="21"/>
                  <w:lang w:val="en-US" w:eastAsia="zh-CN"/>
                </w:rPr>
              </w:pPr>
              <w:hyperlink w:anchor="_Toc134245791" w:history="1">
                <w:r w:rsidRPr="00323C3C">
                  <w:rPr>
                    <w:rStyle w:val="a5"/>
                    <w:noProof/>
                  </w:rPr>
                  <w:t>10. Bibliography</w:t>
                </w:r>
                <w:r>
                  <w:rPr>
                    <w:noProof/>
                    <w:webHidden/>
                  </w:rPr>
                  <w:tab/>
                </w:r>
                <w:r>
                  <w:rPr>
                    <w:noProof/>
                    <w:webHidden/>
                  </w:rPr>
                  <w:fldChar w:fldCharType="begin"/>
                </w:r>
                <w:r>
                  <w:rPr>
                    <w:noProof/>
                    <w:webHidden/>
                  </w:rPr>
                  <w:instrText xml:space="preserve"> PAGEREF _Toc134245791 \h </w:instrText>
                </w:r>
                <w:r>
                  <w:rPr>
                    <w:noProof/>
                    <w:webHidden/>
                  </w:rPr>
                </w:r>
                <w:r>
                  <w:rPr>
                    <w:noProof/>
                    <w:webHidden/>
                  </w:rPr>
                  <w:fldChar w:fldCharType="separate"/>
                </w:r>
                <w:r>
                  <w:rPr>
                    <w:noProof/>
                    <w:webHidden/>
                  </w:rPr>
                  <w:t>16</w:t>
                </w:r>
                <w:r>
                  <w:rPr>
                    <w:noProof/>
                    <w:webHidden/>
                  </w:rPr>
                  <w:fldChar w:fldCharType="end"/>
                </w:r>
              </w:hyperlink>
            </w:p>
            <w:p w14:paraId="05194699" w14:textId="297BFCA3" w:rsidR="007D1947" w:rsidRDefault="007D1947" w:rsidP="00444831">
              <w:pPr>
                <w:spacing w:line="480" w:lineRule="auto"/>
              </w:pPr>
              <w:r>
                <w:rPr>
                  <w:b/>
                  <w:bCs/>
                  <w:noProof/>
                </w:rPr>
                <w:fldChar w:fldCharType="end"/>
              </w:r>
              <w:r w:rsidR="0078334F">
                <w:rPr>
                  <w:b/>
                  <w:bCs/>
                  <w:noProof/>
                </w:rPr>
                <w:t xml:space="preserve"> </w:t>
              </w:r>
            </w:p>
          </w:sdtContent>
        </w:sdt>
        <w:p w14:paraId="35B6052B" w14:textId="77777777" w:rsidR="007D1947" w:rsidRDefault="007D1947" w:rsidP="00444831">
          <w:pPr>
            <w:spacing w:line="480" w:lineRule="auto"/>
          </w:pPr>
        </w:p>
        <w:p w14:paraId="22F11532" w14:textId="77777777" w:rsidR="007D1947" w:rsidRDefault="007D1947" w:rsidP="00444831">
          <w:pPr>
            <w:spacing w:line="480" w:lineRule="auto"/>
          </w:pPr>
        </w:p>
        <w:p w14:paraId="15C6D916" w14:textId="77777777" w:rsidR="007D1947" w:rsidRDefault="007D1947" w:rsidP="00444831">
          <w:pPr>
            <w:spacing w:line="480" w:lineRule="auto"/>
          </w:pPr>
        </w:p>
        <w:p w14:paraId="0882E422" w14:textId="77777777" w:rsidR="007D1947" w:rsidRDefault="007D1947" w:rsidP="00444831">
          <w:pPr>
            <w:spacing w:line="480" w:lineRule="auto"/>
          </w:pPr>
        </w:p>
        <w:p w14:paraId="2076963D" w14:textId="77777777" w:rsidR="007D1947" w:rsidRDefault="007D1947" w:rsidP="00444831">
          <w:pPr>
            <w:spacing w:line="480" w:lineRule="auto"/>
          </w:pPr>
        </w:p>
        <w:p w14:paraId="006E6A3F" w14:textId="77777777" w:rsidR="007D1947" w:rsidRDefault="007D1947" w:rsidP="00444831">
          <w:pPr>
            <w:spacing w:line="480" w:lineRule="auto"/>
          </w:pPr>
        </w:p>
        <w:p w14:paraId="26EE9C53" w14:textId="77777777" w:rsidR="007D1947" w:rsidRDefault="007D1947" w:rsidP="00444831">
          <w:pPr>
            <w:spacing w:line="480" w:lineRule="auto"/>
          </w:pPr>
        </w:p>
        <w:p w14:paraId="2AEFE0CA" w14:textId="77777777" w:rsidR="007D1947" w:rsidRDefault="007D1947" w:rsidP="00444831">
          <w:pPr>
            <w:spacing w:line="480" w:lineRule="auto"/>
          </w:pPr>
        </w:p>
        <w:p w14:paraId="4F8F730C" w14:textId="77777777" w:rsidR="007D1947" w:rsidRDefault="007D1947" w:rsidP="00444831">
          <w:pPr>
            <w:spacing w:line="480" w:lineRule="auto"/>
          </w:pPr>
        </w:p>
        <w:p w14:paraId="4D3D6465" w14:textId="77777777" w:rsidR="007D1947" w:rsidRDefault="007D1947" w:rsidP="00444831">
          <w:pPr>
            <w:spacing w:line="480" w:lineRule="auto"/>
          </w:pPr>
        </w:p>
        <w:p w14:paraId="0ED321E6" w14:textId="630CF7CE" w:rsidR="007D1947" w:rsidRDefault="001B0C24" w:rsidP="008F2507">
          <w:pPr>
            <w:pStyle w:val="1"/>
            <w:spacing w:before="0" w:line="480" w:lineRule="auto"/>
          </w:pPr>
          <w:bookmarkStart w:id="1" w:name="_Toc134245778"/>
          <w:r>
            <w:lastRenderedPageBreak/>
            <w:t>1</w:t>
          </w:r>
          <w:r w:rsidR="00FE55D2">
            <w:rPr>
              <w:rFonts w:hint="eastAsia"/>
              <w:lang w:eastAsia="zh-CN"/>
            </w:rPr>
            <w:t>.</w:t>
          </w:r>
          <w:r>
            <w:t xml:space="preserve"> </w:t>
          </w:r>
          <w:r w:rsidR="007D1947">
            <w:t>Introduction</w:t>
          </w:r>
          <w:bookmarkEnd w:id="1"/>
          <w:r w:rsidR="00480872">
            <w:t xml:space="preserve"> </w:t>
          </w:r>
        </w:p>
        <w:p w14:paraId="0FC35D2E" w14:textId="77777777" w:rsidR="00821922" w:rsidRPr="007E6C04" w:rsidRDefault="00821922" w:rsidP="008F2507">
          <w:pPr>
            <w:spacing w:after="0" w:line="480" w:lineRule="auto"/>
            <w:jc w:val="both"/>
            <w:rPr>
              <w:rFonts w:ascii="Times New Roman" w:hAnsi="Times New Roman" w:cs="Times New Roman"/>
              <w:sz w:val="24"/>
              <w:szCs w:val="24"/>
              <w:lang w:eastAsia="zh-CN"/>
            </w:rPr>
          </w:pPr>
          <w:r w:rsidRPr="007E6C04">
            <w:rPr>
              <w:rFonts w:ascii="Times New Roman" w:hAnsi="Times New Roman" w:cs="Times New Roman"/>
              <w:sz w:val="24"/>
              <w:szCs w:val="24"/>
              <w:lang w:eastAsia="zh-CN"/>
            </w:rPr>
            <w:t xml:space="preserve">New Oriental is now one of the largest educational institutions in China, and it is renowned for its business in all areas of education, especially in English language teaching and K12 education. The inspirational story of the company's founder and chairman, Yu </w:t>
          </w:r>
          <w:proofErr w:type="spellStart"/>
          <w:r w:rsidRPr="007E6C04">
            <w:rPr>
              <w:rFonts w:ascii="Times New Roman" w:hAnsi="Times New Roman" w:cs="Times New Roman"/>
              <w:sz w:val="24"/>
              <w:szCs w:val="24"/>
              <w:lang w:eastAsia="zh-CN"/>
            </w:rPr>
            <w:t>Minhong</w:t>
          </w:r>
          <w:proofErr w:type="spellEnd"/>
          <w:r w:rsidRPr="007E6C04">
            <w:rPr>
              <w:rFonts w:ascii="Times New Roman" w:hAnsi="Times New Roman" w:cs="Times New Roman"/>
              <w:sz w:val="24"/>
              <w:szCs w:val="24"/>
              <w:lang w:eastAsia="zh-CN"/>
            </w:rPr>
            <w:t>, is also well known in China. However, in 2021, the big ship New Oriental seems to have lost its way. The stock price plummeted from nearly $200 at the beginning of 2021 to $8, and net profit plummeted from $334 million to $1,188 million, but from 2023 onwards, the company's stock and earnings were at record highs. What has New Oriental been through in these two years? This article will critically analyse the reasons for the changes in the organisation and then assess how New Oriental should respond in the face of major changes.</w:t>
          </w:r>
        </w:p>
        <w:p w14:paraId="3C9FE902" w14:textId="578D4E98" w:rsidR="004A11F6" w:rsidRPr="007E6C04" w:rsidRDefault="00821922" w:rsidP="008F2507">
          <w:pPr>
            <w:spacing w:after="0" w:line="480" w:lineRule="auto"/>
            <w:jc w:val="both"/>
            <w:rPr>
              <w:rFonts w:ascii="Times New Roman" w:hAnsi="Times New Roman" w:cs="Times New Roman"/>
              <w:sz w:val="24"/>
              <w:szCs w:val="24"/>
              <w:lang w:eastAsia="zh-CN"/>
            </w:rPr>
          </w:pPr>
          <w:r w:rsidRPr="007E6C04">
            <w:rPr>
              <w:rFonts w:ascii="Times New Roman" w:hAnsi="Times New Roman" w:cs="Times New Roman"/>
              <w:sz w:val="24"/>
              <w:szCs w:val="24"/>
              <w:lang w:eastAsia="zh-CN"/>
            </w:rPr>
            <w:t>The structure of the article begins with a brief introduction to change management, followed by a review of the key events that New Oriental has experienced over the past two years, identifying the causes, extent and types of change that have led to dramatic changes in New Oriental. Afterwards, the author analyses and discusses the drivers and key stakeholders of change in New Oriental using two theoretical models: The Force Field Analysis and The Stakeholder Analysis. This is followed by the Lewin's Three-step Model and the Kotter's Eight-step Model, which provide suggestions for implementing change in New Oriental. Finally, an assessment of the effectiveness of the change is made and a short conclusion is drawn.</w:t>
          </w:r>
        </w:p>
        <w:p w14:paraId="71EADC45" w14:textId="1E8BEA7A" w:rsidR="002A63BC" w:rsidRDefault="00FE55D2" w:rsidP="008F2507">
          <w:pPr>
            <w:pStyle w:val="1"/>
            <w:spacing w:before="0" w:line="480" w:lineRule="auto"/>
          </w:pPr>
          <w:bookmarkStart w:id="2" w:name="_Toc134245779"/>
          <w:r>
            <w:t xml:space="preserve">2. </w:t>
          </w:r>
          <w:r w:rsidR="002A63BC" w:rsidRPr="002A63BC">
            <w:t xml:space="preserve">Definition of </w:t>
          </w:r>
          <w:bookmarkStart w:id="3" w:name="OLE_LINK2"/>
          <w:r w:rsidR="002A63BC" w:rsidRPr="002A63BC">
            <w:t>Change Management</w:t>
          </w:r>
          <w:bookmarkEnd w:id="2"/>
          <w:bookmarkEnd w:id="3"/>
        </w:p>
        <w:p w14:paraId="36B66BF3" w14:textId="252E67DB" w:rsidR="0072682E" w:rsidRPr="00394EA8" w:rsidRDefault="000E59EE" w:rsidP="008F2507">
          <w:pPr>
            <w:spacing w:after="0" w:line="480" w:lineRule="auto"/>
            <w:jc w:val="both"/>
            <w:rPr>
              <w:rFonts w:ascii="Times New Roman" w:hAnsi="Times New Roman" w:cs="Times New Roman"/>
              <w:sz w:val="24"/>
              <w:szCs w:val="24"/>
              <w:lang w:eastAsia="zh-CN"/>
            </w:rPr>
          </w:pPr>
          <w:r w:rsidRPr="00394EA8">
            <w:rPr>
              <w:rFonts w:ascii="Times New Roman" w:hAnsi="Times New Roman" w:cs="Times New Roman"/>
              <w:sz w:val="24"/>
              <w:szCs w:val="24"/>
              <w:lang w:eastAsia="zh-CN"/>
            </w:rPr>
            <w:t xml:space="preserve">Any business or organisation is in a world of constant change, which may be driven by different factors such as technology, digital transformation, consumer demand and so on. It is because the business landscape is fluid and every organisation </w:t>
          </w:r>
          <w:proofErr w:type="gramStart"/>
          <w:r w:rsidRPr="00394EA8">
            <w:rPr>
              <w:rFonts w:ascii="Times New Roman" w:hAnsi="Times New Roman" w:cs="Times New Roman"/>
              <w:sz w:val="24"/>
              <w:szCs w:val="24"/>
              <w:lang w:eastAsia="zh-CN"/>
            </w:rPr>
            <w:t>encounters</w:t>
          </w:r>
          <w:proofErr w:type="gramEnd"/>
          <w:r w:rsidRPr="00394EA8">
            <w:rPr>
              <w:rFonts w:ascii="Times New Roman" w:hAnsi="Times New Roman" w:cs="Times New Roman"/>
              <w:sz w:val="24"/>
              <w:szCs w:val="24"/>
              <w:lang w:eastAsia="zh-CN"/>
            </w:rPr>
            <w:t xml:space="preserve"> opportunities and threats in the process that change management has always been key to running an organisation</w:t>
          </w:r>
          <w:r w:rsidRPr="00394EA8">
            <w:rPr>
              <w:rFonts w:ascii="Times New Roman" w:hAnsi="Times New Roman" w:cs="Times New Roman"/>
              <w:sz w:val="24"/>
              <w:szCs w:val="24"/>
              <w:lang w:eastAsia="zh-CN"/>
            </w:rPr>
            <w:t xml:space="preserve"> </w:t>
          </w:r>
          <w:r w:rsidR="000121E9" w:rsidRPr="00394EA8">
            <w:rPr>
              <w:rFonts w:ascii="Times New Roman" w:hAnsi="Times New Roman" w:cs="Times New Roman"/>
              <w:sz w:val="24"/>
              <w:szCs w:val="24"/>
              <w:lang w:eastAsia="zh-CN"/>
            </w:rPr>
            <w:t>(</w:t>
          </w:r>
          <w:r w:rsidR="000121E9" w:rsidRPr="00394EA8">
            <w:rPr>
              <w:rFonts w:ascii="Times New Roman" w:hAnsi="Times New Roman" w:cs="Times New Roman"/>
              <w:sz w:val="24"/>
              <w:szCs w:val="24"/>
              <w:lang w:eastAsia="zh-CN"/>
            </w:rPr>
            <w:t>Guo</w:t>
          </w:r>
          <w:r w:rsidR="000121E9" w:rsidRPr="00394EA8">
            <w:rPr>
              <w:rFonts w:ascii="Times New Roman" w:hAnsi="Times New Roman" w:cs="Times New Roman"/>
              <w:sz w:val="24"/>
              <w:szCs w:val="24"/>
              <w:lang w:eastAsia="zh-CN"/>
            </w:rPr>
            <w:t>,</w:t>
          </w:r>
          <w:r w:rsidR="000121E9" w:rsidRPr="00394EA8">
            <w:rPr>
              <w:rFonts w:ascii="Times New Roman" w:hAnsi="Times New Roman" w:cs="Times New Roman"/>
              <w:sz w:val="24"/>
              <w:szCs w:val="24"/>
              <w:lang w:eastAsia="zh-CN"/>
            </w:rPr>
            <w:t>2022)</w:t>
          </w:r>
          <w:r w:rsidRPr="00394EA8">
            <w:rPr>
              <w:rFonts w:ascii="Times New Roman" w:hAnsi="Times New Roman" w:cs="Times New Roman"/>
              <w:sz w:val="24"/>
              <w:szCs w:val="24"/>
              <w:lang w:eastAsia="zh-CN"/>
            </w:rPr>
            <w:t>.</w:t>
          </w:r>
          <w:r w:rsidRPr="00394EA8">
            <w:rPr>
              <w:rFonts w:ascii="Times New Roman" w:hAnsi="Times New Roman" w:cs="Times New Roman"/>
              <w:sz w:val="24"/>
              <w:szCs w:val="24"/>
            </w:rPr>
            <w:t xml:space="preserve"> </w:t>
          </w:r>
          <w:r w:rsidRPr="00394EA8">
            <w:rPr>
              <w:rFonts w:ascii="Times New Roman" w:hAnsi="Times New Roman" w:cs="Times New Roman"/>
              <w:sz w:val="24"/>
              <w:szCs w:val="24"/>
              <w:lang w:eastAsia="zh-CN"/>
            </w:rPr>
            <w:t xml:space="preserve">By definition, change management is "the coordination of a structured transition </w:t>
          </w:r>
          <w:r w:rsidRPr="00394EA8">
            <w:rPr>
              <w:rFonts w:ascii="Times New Roman" w:hAnsi="Times New Roman" w:cs="Times New Roman"/>
              <w:sz w:val="24"/>
              <w:szCs w:val="24"/>
              <w:lang w:eastAsia="zh-CN"/>
            </w:rPr>
            <w:lastRenderedPageBreak/>
            <w:t xml:space="preserve">period from situation A to situation B to achieve lasting change within an </w:t>
          </w:r>
          <w:proofErr w:type="gramStart"/>
          <w:r w:rsidRPr="00394EA8">
            <w:rPr>
              <w:rFonts w:ascii="Times New Roman" w:hAnsi="Times New Roman" w:cs="Times New Roman"/>
              <w:sz w:val="24"/>
              <w:szCs w:val="24"/>
              <w:lang w:eastAsia="zh-CN"/>
            </w:rPr>
            <w:t>organisation</w:t>
          </w:r>
          <w:r w:rsidR="00CD4EA9" w:rsidRPr="00394EA8">
            <w:rPr>
              <w:rFonts w:ascii="Times New Roman" w:hAnsi="Times New Roman" w:cs="Times New Roman"/>
              <w:sz w:val="24"/>
              <w:szCs w:val="24"/>
              <w:lang w:eastAsia="zh-CN"/>
            </w:rPr>
            <w:t>(</w:t>
          </w:r>
          <w:proofErr w:type="gramEnd"/>
          <w:r w:rsidR="00CD4EA9" w:rsidRPr="00394EA8">
            <w:rPr>
              <w:rFonts w:ascii="Times New Roman" w:hAnsi="Times New Roman" w:cs="Times New Roman"/>
              <w:sz w:val="24"/>
              <w:szCs w:val="24"/>
              <w:lang w:eastAsia="zh-CN"/>
            </w:rPr>
            <w:t>Burnes,  2017)</w:t>
          </w:r>
          <w:r w:rsidR="00CD4EA9" w:rsidRPr="00394EA8">
            <w:rPr>
              <w:rFonts w:ascii="Times New Roman" w:hAnsi="Times New Roman" w:cs="Times New Roman"/>
              <w:sz w:val="24"/>
              <w:szCs w:val="24"/>
              <w:lang w:eastAsia="zh-CN"/>
            </w:rPr>
            <w:t>.</w:t>
          </w:r>
          <w:r w:rsidRPr="00394EA8">
            <w:rPr>
              <w:rFonts w:ascii="Times New Roman" w:hAnsi="Times New Roman" w:cs="Times New Roman"/>
              <w:sz w:val="24"/>
              <w:szCs w:val="24"/>
            </w:rPr>
            <w:t xml:space="preserve"> </w:t>
          </w:r>
          <w:r w:rsidRPr="00394EA8">
            <w:rPr>
              <w:rFonts w:ascii="Times New Roman" w:hAnsi="Times New Roman" w:cs="Times New Roman"/>
              <w:sz w:val="24"/>
              <w:szCs w:val="24"/>
              <w:lang w:eastAsia="zh-CN"/>
            </w:rPr>
            <w:t>This article focuses on how the target company can make changes in the face of unforeseen events, so that the company can make a smooth transition and achieve its desired goals.</w:t>
          </w:r>
        </w:p>
        <w:p w14:paraId="40B1AC31" w14:textId="5AF3776D" w:rsidR="002A63BC" w:rsidRDefault="00FE55D2" w:rsidP="008F2507">
          <w:pPr>
            <w:pStyle w:val="1"/>
            <w:spacing w:before="0" w:line="480" w:lineRule="auto"/>
            <w:jc w:val="both"/>
          </w:pPr>
          <w:bookmarkStart w:id="4" w:name="_Toc134245780"/>
          <w:r>
            <w:t xml:space="preserve">3. </w:t>
          </w:r>
          <w:r w:rsidR="002A63BC" w:rsidRPr="002A63BC">
            <w:t xml:space="preserve">Change </w:t>
          </w:r>
          <w:r w:rsidR="000E59EE" w:rsidRPr="000E59EE">
            <w:t>Program</w:t>
          </w:r>
          <w:r w:rsidR="002A63BC" w:rsidRPr="002A63BC">
            <w:t xml:space="preserve"> of New Oriental</w:t>
          </w:r>
          <w:bookmarkEnd w:id="4"/>
        </w:p>
        <w:p w14:paraId="0B90B935" w14:textId="58D576F8" w:rsidR="00175C9C" w:rsidRPr="00394EA8" w:rsidRDefault="00175C9C" w:rsidP="008F2507">
          <w:pPr>
            <w:pStyle w:val="2"/>
            <w:spacing w:before="0" w:line="480" w:lineRule="auto"/>
            <w:rPr>
              <w:lang w:eastAsia="zh-CN"/>
            </w:rPr>
          </w:pPr>
          <w:bookmarkStart w:id="5" w:name="_Toc134245781"/>
          <w:r w:rsidRPr="00394EA8">
            <w:rPr>
              <w:lang w:eastAsia="zh-CN"/>
            </w:rPr>
            <w:t xml:space="preserve">3.1 </w:t>
          </w:r>
          <w:r w:rsidRPr="00394EA8">
            <w:rPr>
              <w:lang w:eastAsia="zh-CN"/>
            </w:rPr>
            <w:t>Change process</w:t>
          </w:r>
          <w:bookmarkEnd w:id="5"/>
        </w:p>
        <w:p w14:paraId="711B328A" w14:textId="0277EF9C" w:rsidR="004344B6" w:rsidRPr="00394EA8" w:rsidRDefault="00D10703" w:rsidP="008F2507">
          <w:pPr>
            <w:spacing w:after="0" w:line="480" w:lineRule="auto"/>
            <w:jc w:val="both"/>
            <w:rPr>
              <w:rFonts w:ascii="Times New Roman" w:hAnsi="Times New Roman" w:cs="Times New Roman"/>
              <w:sz w:val="24"/>
              <w:szCs w:val="24"/>
              <w:lang w:eastAsia="zh-CN"/>
            </w:rPr>
          </w:pPr>
          <w:r w:rsidRPr="00394EA8">
            <w:rPr>
              <w:rFonts w:ascii="Times New Roman" w:hAnsi="Times New Roman" w:cs="Times New Roman"/>
              <w:sz w:val="24"/>
              <w:szCs w:val="24"/>
              <w:lang w:eastAsia="zh-CN"/>
            </w:rPr>
            <w:t xml:space="preserve">New Oriental Education &amp; Technology </w:t>
          </w:r>
          <w:proofErr w:type="gramStart"/>
          <w:r w:rsidRPr="00394EA8">
            <w:rPr>
              <w:rFonts w:ascii="Times New Roman" w:hAnsi="Times New Roman" w:cs="Times New Roman"/>
              <w:sz w:val="24"/>
              <w:szCs w:val="24"/>
              <w:lang w:eastAsia="zh-CN"/>
            </w:rPr>
            <w:t>Group  (</w:t>
          </w:r>
          <w:proofErr w:type="gramEnd"/>
          <w:r w:rsidR="000121E9" w:rsidRPr="00394EA8">
            <w:rPr>
              <w:rFonts w:ascii="Times New Roman" w:hAnsi="Times New Roman" w:cs="Times New Roman"/>
              <w:sz w:val="24"/>
              <w:szCs w:val="24"/>
              <w:lang w:eastAsia="zh-CN"/>
            </w:rPr>
            <w:t>New Oriental</w:t>
          </w:r>
          <w:r w:rsidRPr="00394EA8">
            <w:rPr>
              <w:rFonts w:ascii="Times New Roman" w:hAnsi="Times New Roman" w:cs="Times New Roman"/>
              <w:sz w:val="24"/>
              <w:szCs w:val="24"/>
              <w:lang w:eastAsia="zh-CN"/>
            </w:rPr>
            <w:t>)</w:t>
          </w:r>
          <w:r w:rsidR="000121E9" w:rsidRPr="00394EA8">
            <w:rPr>
              <w:rFonts w:ascii="Times New Roman" w:hAnsi="Times New Roman" w:cs="Times New Roman"/>
              <w:sz w:val="24"/>
              <w:szCs w:val="24"/>
              <w:lang w:eastAsia="zh-CN"/>
            </w:rPr>
            <w:t xml:space="preserve"> </w:t>
          </w:r>
          <w:r w:rsidR="000121E9" w:rsidRPr="00394EA8">
            <w:rPr>
              <w:rFonts w:ascii="Times New Roman" w:hAnsi="Times New Roman" w:cs="Times New Roman"/>
              <w:sz w:val="24"/>
              <w:szCs w:val="24"/>
              <w:lang w:eastAsia="zh-CN"/>
            </w:rPr>
            <w:t>is one of the largest education and training institution in China</w:t>
          </w:r>
          <w:r w:rsidR="000121E9" w:rsidRPr="00394EA8">
            <w:rPr>
              <w:rFonts w:ascii="Times New Roman" w:hAnsi="Times New Roman" w:cs="Times New Roman"/>
              <w:sz w:val="24"/>
              <w:szCs w:val="24"/>
              <w:lang w:eastAsia="zh-CN"/>
            </w:rPr>
            <w:t xml:space="preserve">. </w:t>
          </w:r>
          <w:r w:rsidR="000E59EE" w:rsidRPr="00394EA8">
            <w:rPr>
              <w:rFonts w:ascii="Times New Roman" w:hAnsi="Times New Roman" w:cs="Times New Roman"/>
              <w:sz w:val="24"/>
              <w:szCs w:val="24"/>
              <w:lang w:eastAsia="zh-CN"/>
            </w:rPr>
            <w:t>Its</w:t>
          </w:r>
          <w:r w:rsidR="000E59EE" w:rsidRPr="00394EA8">
            <w:rPr>
              <w:rFonts w:ascii="Times New Roman" w:hAnsi="Times New Roman" w:cs="Times New Roman"/>
              <w:sz w:val="24"/>
              <w:szCs w:val="24"/>
              <w:lang w:eastAsia="zh-CN"/>
            </w:rPr>
            <w:t xml:space="preserve"> business includes foreign language training, basic education for primary and secondary schools, pre-school education, online education, overseas consultancy and book </w:t>
          </w:r>
          <w:proofErr w:type="gramStart"/>
          <w:r w:rsidR="000E59EE" w:rsidRPr="00394EA8">
            <w:rPr>
              <w:rFonts w:ascii="Times New Roman" w:hAnsi="Times New Roman" w:cs="Times New Roman"/>
              <w:sz w:val="24"/>
              <w:szCs w:val="24"/>
              <w:lang w:eastAsia="zh-CN"/>
            </w:rPr>
            <w:t>publishing</w:t>
          </w:r>
          <w:r w:rsidRPr="00394EA8">
            <w:rPr>
              <w:rFonts w:ascii="Times New Roman" w:hAnsi="Times New Roman" w:cs="Times New Roman"/>
              <w:sz w:val="24"/>
              <w:szCs w:val="24"/>
              <w:lang w:eastAsia="zh-CN"/>
            </w:rPr>
            <w:t>(</w:t>
          </w:r>
          <w:proofErr w:type="gramEnd"/>
          <w:r w:rsidR="00CF3F59" w:rsidRPr="00394EA8">
            <w:rPr>
              <w:rFonts w:ascii="Times New Roman" w:hAnsi="Times New Roman" w:cs="Times New Roman"/>
              <w:sz w:val="24"/>
              <w:szCs w:val="24"/>
              <w:lang w:eastAsia="zh-CN"/>
            </w:rPr>
            <w:t>New Oriental</w:t>
          </w:r>
          <w:r w:rsidR="00CF3F59" w:rsidRPr="00394EA8">
            <w:rPr>
              <w:rFonts w:ascii="Times New Roman" w:hAnsi="Times New Roman" w:cs="Times New Roman"/>
              <w:sz w:val="24"/>
              <w:szCs w:val="24"/>
              <w:lang w:eastAsia="zh-CN"/>
            </w:rPr>
            <w:t>,</w:t>
          </w:r>
          <w:r w:rsidR="00CF3F59" w:rsidRPr="00394EA8">
            <w:rPr>
              <w:rFonts w:ascii="Times New Roman" w:hAnsi="Times New Roman" w:cs="Times New Roman"/>
              <w:sz w:val="24"/>
              <w:szCs w:val="24"/>
              <w:lang w:eastAsia="zh-CN"/>
            </w:rPr>
            <w:t>2023</w:t>
          </w:r>
          <w:r w:rsidRPr="00394EA8">
            <w:rPr>
              <w:rFonts w:ascii="Times New Roman" w:hAnsi="Times New Roman" w:cs="Times New Roman"/>
              <w:sz w:val="24"/>
              <w:szCs w:val="24"/>
              <w:lang w:eastAsia="zh-CN"/>
            </w:rPr>
            <w:t>)</w:t>
          </w:r>
          <w:r w:rsidR="00CF3F59" w:rsidRPr="00394EA8">
            <w:rPr>
              <w:rFonts w:ascii="Times New Roman" w:hAnsi="Times New Roman" w:cs="Times New Roman"/>
              <w:sz w:val="24"/>
              <w:szCs w:val="24"/>
              <w:lang w:eastAsia="zh-CN"/>
            </w:rPr>
            <w:t xml:space="preserve">. </w:t>
          </w:r>
          <w:r w:rsidRPr="00394EA8">
            <w:rPr>
              <w:rFonts w:ascii="Times New Roman" w:hAnsi="Times New Roman" w:cs="Times New Roman"/>
              <w:sz w:val="24"/>
              <w:szCs w:val="24"/>
              <w:lang w:eastAsia="zh-CN"/>
            </w:rPr>
            <w:t>Business covering all aspects of education plate</w:t>
          </w:r>
          <w:r w:rsidRPr="00394EA8">
            <w:rPr>
              <w:rFonts w:ascii="Times New Roman" w:hAnsi="Times New Roman" w:cs="Times New Roman"/>
              <w:sz w:val="24"/>
              <w:szCs w:val="24"/>
              <w:lang w:eastAsia="zh-CN"/>
            </w:rPr>
            <w:t>.</w:t>
          </w:r>
          <w:r w:rsidR="002369F8" w:rsidRPr="00394EA8">
            <w:rPr>
              <w:rFonts w:ascii="Times New Roman" w:hAnsi="Times New Roman" w:cs="Times New Roman"/>
              <w:sz w:val="24"/>
              <w:szCs w:val="24"/>
              <w:lang w:eastAsia="zh-CN"/>
            </w:rPr>
            <w:t xml:space="preserve"> </w:t>
          </w:r>
          <w:r w:rsidR="002369F8" w:rsidRPr="00394EA8">
            <w:rPr>
              <w:rFonts w:ascii="Times New Roman" w:hAnsi="Times New Roman" w:cs="Times New Roman"/>
              <w:sz w:val="24"/>
              <w:szCs w:val="24"/>
              <w:lang w:eastAsia="zh-CN"/>
            </w:rPr>
            <w:t>As early as 2020, the company's full-year Net Profit reached $334 million</w:t>
          </w:r>
          <w:r w:rsidR="002369F8" w:rsidRPr="00394EA8">
            <w:rPr>
              <w:rFonts w:ascii="Times New Roman" w:hAnsi="Times New Roman" w:cs="Times New Roman"/>
              <w:sz w:val="24"/>
              <w:szCs w:val="24"/>
              <w:lang w:eastAsia="zh-CN"/>
            </w:rPr>
            <w:t xml:space="preserve"> (</w:t>
          </w:r>
          <w:r w:rsidR="002369F8" w:rsidRPr="00394EA8">
            <w:rPr>
              <w:rFonts w:ascii="Times New Roman" w:hAnsi="Times New Roman" w:cs="Times New Roman"/>
              <w:sz w:val="24"/>
              <w:szCs w:val="24"/>
              <w:lang w:eastAsia="zh-CN"/>
            </w:rPr>
            <w:t>New Oriental</w:t>
          </w:r>
          <w:r w:rsidR="002369F8" w:rsidRPr="00394EA8">
            <w:rPr>
              <w:rFonts w:ascii="Times New Roman" w:hAnsi="Times New Roman" w:cs="Times New Roman"/>
              <w:sz w:val="24"/>
              <w:szCs w:val="24"/>
              <w:lang w:eastAsia="zh-CN"/>
            </w:rPr>
            <w:t>,2021)</w:t>
          </w:r>
          <w:r w:rsidR="002369F8" w:rsidRPr="00394EA8">
            <w:rPr>
              <w:rFonts w:ascii="Times New Roman" w:hAnsi="Times New Roman" w:cs="Times New Roman"/>
              <w:sz w:val="24"/>
              <w:szCs w:val="24"/>
              <w:lang w:eastAsia="zh-CN"/>
            </w:rPr>
            <w:t xml:space="preserve">. At the end of 2020, the company's share price on the NYSE also shot up to $195.87 (NYSE </w:t>
          </w:r>
          <w:r w:rsidR="002369F8" w:rsidRPr="00394EA8">
            <w:rPr>
              <w:rFonts w:ascii="Times New Roman" w:hAnsi="Times New Roman" w:cs="Times New Roman"/>
              <w:sz w:val="24"/>
              <w:szCs w:val="24"/>
              <w:lang w:eastAsia="zh-CN"/>
            </w:rPr>
            <w:t>,</w:t>
          </w:r>
          <w:r w:rsidR="002369F8" w:rsidRPr="00394EA8">
            <w:rPr>
              <w:rFonts w:ascii="Times New Roman" w:hAnsi="Times New Roman" w:cs="Times New Roman"/>
              <w:sz w:val="24"/>
              <w:szCs w:val="24"/>
              <w:lang w:eastAsia="zh-CN"/>
            </w:rPr>
            <w:t xml:space="preserve">2023). </w:t>
          </w:r>
        </w:p>
        <w:p w14:paraId="0E349A51" w14:textId="055FF119" w:rsidR="00D10703" w:rsidRPr="00394EA8" w:rsidRDefault="002369F8" w:rsidP="008F2507">
          <w:pPr>
            <w:spacing w:after="0" w:line="480" w:lineRule="auto"/>
            <w:jc w:val="both"/>
            <w:rPr>
              <w:rFonts w:ascii="Times New Roman" w:hAnsi="Times New Roman" w:cs="Times New Roman"/>
              <w:sz w:val="24"/>
              <w:szCs w:val="24"/>
              <w:lang w:eastAsia="zh-CN"/>
            </w:rPr>
          </w:pPr>
          <w:r w:rsidRPr="00394EA8">
            <w:rPr>
              <w:rFonts w:ascii="Times New Roman" w:hAnsi="Times New Roman" w:cs="Times New Roman"/>
              <w:sz w:val="24"/>
              <w:szCs w:val="24"/>
              <w:lang w:eastAsia="zh-CN"/>
            </w:rPr>
            <w:t>However</w:t>
          </w:r>
          <w:r w:rsidR="00146513">
            <w:rPr>
              <w:rFonts w:ascii="Times New Roman" w:hAnsi="Times New Roman" w:cs="Times New Roman"/>
              <w:sz w:val="24"/>
              <w:szCs w:val="24"/>
              <w:lang w:eastAsia="zh-CN"/>
            </w:rPr>
            <w:t>, ‘</w:t>
          </w:r>
          <w:r w:rsidR="00A43AC3" w:rsidRPr="00394EA8">
            <w:rPr>
              <w:rFonts w:ascii="Times New Roman" w:hAnsi="Times New Roman" w:cs="Times New Roman"/>
              <w:sz w:val="24"/>
              <w:szCs w:val="24"/>
              <w:lang w:eastAsia="zh-CN"/>
            </w:rPr>
            <w:t>Double reduction policy</w:t>
          </w:r>
          <w:r w:rsidR="00146513">
            <w:rPr>
              <w:rFonts w:ascii="Times New Roman" w:hAnsi="Times New Roman" w:cs="Times New Roman"/>
              <w:sz w:val="24"/>
              <w:szCs w:val="24"/>
              <w:lang w:eastAsia="zh-CN"/>
            </w:rPr>
            <w:t>’</w:t>
          </w:r>
          <w:r w:rsidR="00A43AC3" w:rsidRPr="00394EA8">
            <w:rPr>
              <w:rFonts w:ascii="Times New Roman" w:hAnsi="Times New Roman" w:cs="Times New Roman"/>
              <w:sz w:val="24"/>
              <w:szCs w:val="24"/>
              <w:lang w:eastAsia="zh-CN"/>
            </w:rPr>
            <w:t xml:space="preserve"> were released On July 4th, 2021 by China Government</w:t>
          </w:r>
          <w:r w:rsidRPr="00394EA8">
            <w:rPr>
              <w:rFonts w:ascii="Times New Roman" w:hAnsi="Times New Roman" w:cs="Times New Roman"/>
              <w:sz w:val="24"/>
              <w:szCs w:val="24"/>
              <w:lang w:eastAsia="zh-CN"/>
            </w:rPr>
            <w:t>. I</w:t>
          </w:r>
          <w:r w:rsidR="00A43AC3" w:rsidRPr="00394EA8">
            <w:rPr>
              <w:rFonts w:ascii="Times New Roman" w:hAnsi="Times New Roman" w:cs="Times New Roman"/>
              <w:sz w:val="24"/>
              <w:szCs w:val="24"/>
              <w:lang w:eastAsia="zh-CN"/>
            </w:rPr>
            <w:t xml:space="preserve">n this policy, </w:t>
          </w:r>
          <w:r w:rsidRPr="00394EA8">
            <w:rPr>
              <w:rFonts w:ascii="Times New Roman" w:hAnsi="Times New Roman" w:cs="Times New Roman"/>
              <w:sz w:val="24"/>
              <w:szCs w:val="24"/>
              <w:lang w:eastAsia="zh-CN"/>
            </w:rPr>
            <w:t>i</w:t>
          </w:r>
          <w:r w:rsidR="00A43AC3" w:rsidRPr="00394EA8">
            <w:rPr>
              <w:rFonts w:ascii="Times New Roman" w:hAnsi="Times New Roman" w:cs="Times New Roman"/>
              <w:sz w:val="24"/>
              <w:szCs w:val="24"/>
              <w:lang w:eastAsia="zh-CN"/>
            </w:rPr>
            <w:t xml:space="preserve">n order to reduce the burden on students, the government has asked </w:t>
          </w:r>
          <w:proofErr w:type="gramStart"/>
          <w:r w:rsidR="00A43AC3" w:rsidRPr="00394EA8">
            <w:rPr>
              <w:rFonts w:ascii="Times New Roman" w:hAnsi="Times New Roman" w:cs="Times New Roman"/>
              <w:sz w:val="24"/>
              <w:szCs w:val="24"/>
              <w:lang w:eastAsia="zh-CN"/>
            </w:rPr>
            <w:t>extracurricular  institutions</w:t>
          </w:r>
          <w:proofErr w:type="gramEnd"/>
          <w:r w:rsidR="00A43AC3" w:rsidRPr="00394EA8">
            <w:rPr>
              <w:rFonts w:ascii="Times New Roman" w:hAnsi="Times New Roman" w:cs="Times New Roman"/>
              <w:sz w:val="24"/>
              <w:szCs w:val="24"/>
              <w:lang w:eastAsia="zh-CN"/>
            </w:rPr>
            <w:t xml:space="preserve"> not to offer academic training from grade 1 to 12</w:t>
          </w:r>
          <w:r w:rsidR="00A43AC3" w:rsidRPr="00394EA8">
            <w:rPr>
              <w:rFonts w:ascii="Times New Roman" w:hAnsi="Times New Roman" w:cs="Times New Roman"/>
              <w:sz w:val="24"/>
              <w:szCs w:val="24"/>
              <w:lang w:eastAsia="zh-CN"/>
            </w:rPr>
            <w:t>(K12)</w:t>
          </w:r>
          <w:r w:rsidR="00A43AC3" w:rsidRPr="00394EA8">
            <w:rPr>
              <w:rFonts w:ascii="Times New Roman" w:hAnsi="Times New Roman" w:cs="Times New Roman"/>
              <w:sz w:val="24"/>
              <w:szCs w:val="24"/>
              <w:lang w:eastAsia="zh-CN"/>
            </w:rPr>
            <w:t>. Based on this, New Oriental Decided to shut down the K12 business completely in September 2021. As a result, business revenues Dropped sharply in 2021.</w:t>
          </w:r>
          <w:r w:rsidR="00394EA8" w:rsidRPr="00394EA8">
            <w:rPr>
              <w:rFonts w:ascii="Times New Roman" w:hAnsi="Times New Roman" w:cs="Times New Roman"/>
              <w:sz w:val="24"/>
              <w:szCs w:val="24"/>
              <w:lang w:eastAsia="zh-CN"/>
            </w:rPr>
            <w:t xml:space="preserve"> </w:t>
          </w:r>
          <w:r w:rsidR="00394EA8" w:rsidRPr="00394EA8">
            <w:rPr>
              <w:rFonts w:ascii="Times New Roman" w:hAnsi="Times New Roman" w:cs="Times New Roman"/>
              <w:sz w:val="24"/>
              <w:szCs w:val="24"/>
              <w:lang w:eastAsia="zh-CN"/>
            </w:rPr>
            <w:t>By the end of 2021, the company's stock</w:t>
          </w:r>
          <w:r w:rsidR="00394EA8" w:rsidRPr="00394EA8">
            <w:rPr>
              <w:rFonts w:ascii="Times New Roman" w:hAnsi="Times New Roman" w:cs="Times New Roman"/>
              <w:sz w:val="24"/>
              <w:szCs w:val="24"/>
              <w:lang w:eastAsia="zh-CN"/>
            </w:rPr>
            <w:t xml:space="preserve"> was</w:t>
          </w:r>
          <w:r w:rsidR="00394EA8" w:rsidRPr="00394EA8">
            <w:rPr>
              <w:rFonts w:ascii="Times New Roman" w:hAnsi="Times New Roman" w:cs="Times New Roman"/>
              <w:sz w:val="24"/>
              <w:szCs w:val="24"/>
              <w:lang w:eastAsia="zh-CN"/>
            </w:rPr>
            <w:t xml:space="preserve"> only $1.80 per share and the Net Profit for 202</w:t>
          </w:r>
          <w:r w:rsidR="00394EA8" w:rsidRPr="00394EA8">
            <w:rPr>
              <w:rFonts w:ascii="Times New Roman" w:hAnsi="Times New Roman" w:cs="Times New Roman"/>
              <w:sz w:val="24"/>
              <w:szCs w:val="24"/>
              <w:lang w:eastAsia="zh-CN"/>
            </w:rPr>
            <w:t>1</w:t>
          </w:r>
          <w:r w:rsidR="00394EA8" w:rsidRPr="00394EA8">
            <w:rPr>
              <w:rFonts w:ascii="Times New Roman" w:hAnsi="Times New Roman" w:cs="Times New Roman"/>
              <w:sz w:val="24"/>
              <w:szCs w:val="24"/>
              <w:lang w:eastAsia="zh-CN"/>
            </w:rPr>
            <w:t xml:space="preserve"> </w:t>
          </w:r>
          <w:r w:rsidR="00394EA8" w:rsidRPr="00394EA8">
            <w:rPr>
              <w:rFonts w:ascii="Times New Roman" w:hAnsi="Times New Roman" w:cs="Times New Roman"/>
              <w:sz w:val="24"/>
              <w:szCs w:val="24"/>
              <w:lang w:eastAsia="zh-CN"/>
            </w:rPr>
            <w:t>was</w:t>
          </w:r>
          <w:r w:rsidR="00394EA8" w:rsidRPr="00394EA8">
            <w:rPr>
              <w:rFonts w:ascii="Times New Roman" w:hAnsi="Times New Roman" w:cs="Times New Roman"/>
              <w:sz w:val="24"/>
              <w:szCs w:val="24"/>
              <w:lang w:eastAsia="zh-CN"/>
            </w:rPr>
            <w:t xml:space="preserve"> $</w:t>
          </w:r>
          <w:r w:rsidR="00394EA8" w:rsidRPr="00394EA8">
            <w:rPr>
              <w:rFonts w:ascii="Times New Roman" w:hAnsi="Times New Roman" w:cs="Times New Roman"/>
              <w:sz w:val="24"/>
              <w:szCs w:val="24"/>
              <w:lang w:eastAsia="zh-CN"/>
            </w:rPr>
            <w:t>-</w:t>
          </w:r>
          <w:r w:rsidR="00394EA8" w:rsidRPr="00394EA8">
            <w:rPr>
              <w:rFonts w:ascii="Times New Roman" w:hAnsi="Times New Roman" w:cs="Times New Roman"/>
              <w:sz w:val="24"/>
              <w:szCs w:val="24"/>
              <w:lang w:eastAsia="zh-CN"/>
            </w:rPr>
            <w:t xml:space="preserve">1,188 </w:t>
          </w:r>
          <w:proofErr w:type="gramStart"/>
          <w:r w:rsidR="00394EA8" w:rsidRPr="00394EA8">
            <w:rPr>
              <w:rFonts w:ascii="Times New Roman" w:hAnsi="Times New Roman" w:cs="Times New Roman"/>
              <w:sz w:val="24"/>
              <w:szCs w:val="24"/>
              <w:lang w:eastAsia="zh-CN"/>
            </w:rPr>
            <w:t>million</w:t>
          </w:r>
          <w:r w:rsidR="00394EA8" w:rsidRPr="00394EA8">
            <w:rPr>
              <w:rFonts w:ascii="Times New Roman" w:hAnsi="Times New Roman" w:cs="Times New Roman"/>
              <w:sz w:val="24"/>
              <w:szCs w:val="24"/>
              <w:lang w:eastAsia="zh-CN"/>
            </w:rPr>
            <w:t>(</w:t>
          </w:r>
          <w:proofErr w:type="gramEnd"/>
          <w:r w:rsidR="00394EA8" w:rsidRPr="00394EA8">
            <w:rPr>
              <w:rFonts w:ascii="Times New Roman" w:hAnsi="Times New Roman" w:cs="Times New Roman"/>
              <w:sz w:val="24"/>
              <w:szCs w:val="24"/>
              <w:lang w:eastAsia="zh-CN"/>
            </w:rPr>
            <w:t>NYSE ,202</w:t>
          </w:r>
          <w:r w:rsidR="00394EA8" w:rsidRPr="00394EA8">
            <w:rPr>
              <w:rFonts w:ascii="Times New Roman" w:hAnsi="Times New Roman" w:cs="Times New Roman"/>
              <w:sz w:val="24"/>
              <w:szCs w:val="24"/>
              <w:lang w:eastAsia="zh-CN"/>
            </w:rPr>
            <w:t xml:space="preserve">3; </w:t>
          </w:r>
          <w:r w:rsidR="00394EA8" w:rsidRPr="00394EA8">
            <w:rPr>
              <w:rFonts w:ascii="Times New Roman" w:hAnsi="Times New Roman" w:cs="Times New Roman"/>
              <w:sz w:val="24"/>
              <w:szCs w:val="24"/>
              <w:lang w:eastAsia="zh-CN"/>
            </w:rPr>
            <w:t>New Oriental,202</w:t>
          </w:r>
          <w:r w:rsidR="00394EA8" w:rsidRPr="00394EA8">
            <w:rPr>
              <w:rFonts w:ascii="Times New Roman" w:hAnsi="Times New Roman" w:cs="Times New Roman"/>
              <w:sz w:val="24"/>
              <w:szCs w:val="24"/>
              <w:lang w:eastAsia="zh-CN"/>
            </w:rPr>
            <w:t>2)</w:t>
          </w:r>
          <w:r w:rsidR="00394EA8" w:rsidRPr="00394EA8">
            <w:rPr>
              <w:rFonts w:ascii="Times New Roman" w:hAnsi="Times New Roman" w:cs="Times New Roman"/>
              <w:sz w:val="24"/>
              <w:szCs w:val="24"/>
              <w:lang w:eastAsia="zh-CN"/>
            </w:rPr>
            <w:t>.</w:t>
          </w:r>
          <w:r w:rsidR="00A43AC3" w:rsidRPr="00394EA8">
            <w:rPr>
              <w:rFonts w:ascii="Times New Roman" w:hAnsi="Times New Roman" w:cs="Times New Roman"/>
              <w:sz w:val="24"/>
              <w:szCs w:val="24"/>
              <w:lang w:eastAsia="zh-CN"/>
            </w:rPr>
            <w:t xml:space="preserve"> </w:t>
          </w:r>
          <w:r w:rsidR="00A43AC3" w:rsidRPr="00394EA8">
            <w:rPr>
              <w:rFonts w:ascii="Times New Roman" w:hAnsi="Times New Roman" w:cs="Times New Roman"/>
              <w:sz w:val="24"/>
              <w:szCs w:val="24"/>
              <w:lang w:eastAsia="zh-CN"/>
            </w:rPr>
            <w:t xml:space="preserve">In the face of such external changes, New Oriental needs to make </w:t>
          </w:r>
          <w:r w:rsidR="00394EA8" w:rsidRPr="00394EA8">
            <w:rPr>
              <w:rFonts w:ascii="Times New Roman" w:hAnsi="Times New Roman" w:cs="Times New Roman"/>
              <w:sz w:val="24"/>
              <w:szCs w:val="24"/>
              <w:lang w:eastAsia="zh-CN"/>
            </w:rPr>
            <w:t>huge</w:t>
          </w:r>
          <w:r w:rsidR="00A43AC3" w:rsidRPr="00394EA8">
            <w:rPr>
              <w:rFonts w:ascii="Times New Roman" w:hAnsi="Times New Roman" w:cs="Times New Roman"/>
              <w:sz w:val="24"/>
              <w:szCs w:val="24"/>
              <w:lang w:eastAsia="zh-CN"/>
            </w:rPr>
            <w:t xml:space="preserve"> </w:t>
          </w:r>
          <w:r w:rsidR="00394EA8" w:rsidRPr="00394EA8">
            <w:rPr>
              <w:rFonts w:ascii="Times New Roman" w:hAnsi="Times New Roman" w:cs="Times New Roman"/>
              <w:sz w:val="24"/>
              <w:szCs w:val="24"/>
              <w:lang w:eastAsia="zh-CN"/>
            </w:rPr>
            <w:t>c</w:t>
          </w:r>
          <w:r w:rsidR="00A43AC3" w:rsidRPr="00394EA8">
            <w:rPr>
              <w:rFonts w:ascii="Times New Roman" w:hAnsi="Times New Roman" w:cs="Times New Roman"/>
              <w:sz w:val="24"/>
              <w:szCs w:val="24"/>
              <w:lang w:eastAsia="zh-CN"/>
            </w:rPr>
            <w:t>hange.</w:t>
          </w:r>
        </w:p>
        <w:p w14:paraId="455CDA8E" w14:textId="0FAE8961" w:rsidR="00175C9C" w:rsidRDefault="00175C9C" w:rsidP="008F2507">
          <w:pPr>
            <w:pStyle w:val="2"/>
            <w:spacing w:before="0" w:line="480" w:lineRule="auto"/>
            <w:rPr>
              <w:lang w:eastAsia="zh-CN"/>
            </w:rPr>
          </w:pPr>
          <w:bookmarkStart w:id="6" w:name="_Toc134245782"/>
          <w:r w:rsidRPr="00DE00AB">
            <w:rPr>
              <w:lang w:eastAsia="zh-CN"/>
            </w:rPr>
            <w:t xml:space="preserve">3.2 </w:t>
          </w:r>
          <w:r w:rsidRPr="00DE00AB">
            <w:rPr>
              <w:lang w:eastAsia="zh-CN"/>
            </w:rPr>
            <w:t xml:space="preserve">The </w:t>
          </w:r>
          <w:r w:rsidR="00491837" w:rsidRPr="00DE00AB">
            <w:rPr>
              <w:lang w:eastAsia="zh-CN"/>
            </w:rPr>
            <w:t xml:space="preserve">type </w:t>
          </w:r>
          <w:r w:rsidRPr="00DE00AB">
            <w:rPr>
              <w:lang w:eastAsia="zh-CN"/>
            </w:rPr>
            <w:t>and scope of change</w:t>
          </w:r>
          <w:bookmarkEnd w:id="6"/>
        </w:p>
        <w:p w14:paraId="6117C770" w14:textId="77777777" w:rsidR="00712C0F" w:rsidRDefault="00491837" w:rsidP="008F2507">
          <w:pPr>
            <w:spacing w:after="0" w:line="480" w:lineRule="auto"/>
            <w:jc w:val="both"/>
            <w:rPr>
              <w:rFonts w:ascii="Times New Roman" w:hAnsi="Times New Roman" w:cs="Times New Roman"/>
              <w:sz w:val="24"/>
              <w:szCs w:val="24"/>
              <w:lang w:eastAsia="zh-CN"/>
            </w:rPr>
          </w:pPr>
          <w:r w:rsidRPr="00DE00AB">
            <w:rPr>
              <w:rFonts w:ascii="Times New Roman" w:hAnsi="Times New Roman" w:cs="Times New Roman"/>
              <w:sz w:val="24"/>
              <w:szCs w:val="24"/>
              <w:lang w:eastAsia="zh-CN"/>
            </w:rPr>
            <w:t xml:space="preserve">Hodges and Gill (2015) </w:t>
          </w:r>
          <w:r w:rsidR="005958E8" w:rsidRPr="005958E8">
            <w:rPr>
              <w:rFonts w:ascii="Times New Roman" w:hAnsi="Times New Roman" w:cs="Times New Roman"/>
              <w:sz w:val="24"/>
              <w:szCs w:val="24"/>
              <w:lang w:eastAsia="zh-CN"/>
            </w:rPr>
            <w:t>divide</w:t>
          </w:r>
          <w:r w:rsidR="005958E8">
            <w:rPr>
              <w:rFonts w:ascii="Times New Roman" w:hAnsi="Times New Roman" w:cs="Times New Roman"/>
              <w:sz w:val="24"/>
              <w:szCs w:val="24"/>
              <w:lang w:eastAsia="zh-CN"/>
            </w:rPr>
            <w:t>d</w:t>
          </w:r>
          <w:r w:rsidR="005958E8" w:rsidRPr="005958E8">
            <w:rPr>
              <w:rFonts w:ascii="Times New Roman" w:hAnsi="Times New Roman" w:cs="Times New Roman"/>
              <w:sz w:val="24"/>
              <w:szCs w:val="24"/>
              <w:lang w:eastAsia="zh-CN"/>
            </w:rPr>
            <w:t xml:space="preserve"> change into four broad categories depending on the situation, as shown in the figure below</w:t>
          </w:r>
          <w:r w:rsidR="005958E8">
            <w:rPr>
              <w:rFonts w:ascii="Times New Roman" w:hAnsi="Times New Roman" w:cs="Times New Roman"/>
              <w:sz w:val="24"/>
              <w:szCs w:val="24"/>
              <w:lang w:eastAsia="zh-CN"/>
            </w:rPr>
            <w:t>.</w:t>
          </w:r>
          <w:r w:rsidR="005958E8" w:rsidRPr="005958E8">
            <w:rPr>
              <w:rFonts w:ascii="Times New Roman" w:hAnsi="Times New Roman" w:cs="Times New Roman"/>
              <w:sz w:val="24"/>
              <w:szCs w:val="24"/>
              <w:lang w:eastAsia="zh-CN"/>
            </w:rPr>
            <w:t xml:space="preserve"> </w:t>
          </w:r>
        </w:p>
        <w:p w14:paraId="06E6ACDC" w14:textId="04DE5962" w:rsidR="00D10703" w:rsidRPr="00491837" w:rsidRDefault="00491837" w:rsidP="008F2507">
          <w:pPr>
            <w:spacing w:after="0" w:line="480" w:lineRule="auto"/>
            <w:jc w:val="center"/>
            <w:rPr>
              <w:rFonts w:hint="eastAsia"/>
              <w:lang w:eastAsia="zh-CN"/>
            </w:rPr>
          </w:pPr>
          <w:r>
            <w:rPr>
              <w:noProof/>
            </w:rPr>
            <w:lastRenderedPageBreak/>
            <w:drawing>
              <wp:inline distT="0" distB="0" distL="0" distR="0" wp14:anchorId="7E0CC613" wp14:editId="4B17B772">
                <wp:extent cx="4733925" cy="3305175"/>
                <wp:effectExtent l="0" t="0" r="9525" b="9525"/>
                <wp:docPr id="175126305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263055" name=""/>
                        <pic:cNvPicPr/>
                      </pic:nvPicPr>
                      <pic:blipFill>
                        <a:blip r:embed="rId10"/>
                        <a:stretch>
                          <a:fillRect/>
                        </a:stretch>
                      </pic:blipFill>
                      <pic:spPr>
                        <a:xfrm>
                          <a:off x="0" y="0"/>
                          <a:ext cx="4733925" cy="3305175"/>
                        </a:xfrm>
                        <a:prstGeom prst="rect">
                          <a:avLst/>
                        </a:prstGeom>
                      </pic:spPr>
                    </pic:pic>
                  </a:graphicData>
                </a:graphic>
              </wp:inline>
            </w:drawing>
          </w:r>
        </w:p>
        <w:p w14:paraId="3F826A81" w14:textId="77777777" w:rsidR="00712C0F" w:rsidRPr="00712C0F" w:rsidRDefault="00712C0F" w:rsidP="008F2507">
          <w:pPr>
            <w:spacing w:after="0" w:line="480" w:lineRule="auto"/>
            <w:jc w:val="both"/>
            <w:rPr>
              <w:rFonts w:ascii="Times New Roman" w:hAnsi="Times New Roman" w:cs="Times New Roman"/>
              <w:sz w:val="24"/>
              <w:szCs w:val="24"/>
              <w:lang w:eastAsia="zh-CN"/>
            </w:rPr>
          </w:pPr>
          <w:r w:rsidRPr="00712C0F">
            <w:rPr>
              <w:rFonts w:ascii="Times New Roman" w:hAnsi="Times New Roman" w:cs="Times New Roman"/>
              <w:sz w:val="24"/>
              <w:szCs w:val="24"/>
              <w:lang w:eastAsia="zh-CN"/>
            </w:rPr>
            <w:t>Since the enactment of the 'Double reduction policy', in about half a year in 2021, the stock price plunged from a high of nearly $200 to $1.80. It is very clear that this is an 'Emergent Change' in the company due to external matters. In the face of such external changes, New Oriental needs to make Transformational Change. Rather than operational changes to a department, New Oriental should focus on changes at the strategic level of the organisation as a whole.</w:t>
          </w:r>
        </w:p>
        <w:p w14:paraId="76EA86DA" w14:textId="10E92457" w:rsidR="004344B6" w:rsidRPr="003B17B4" w:rsidRDefault="00682D9E" w:rsidP="008F2507">
          <w:pPr>
            <w:spacing w:after="0" w:line="480" w:lineRule="auto"/>
            <w:jc w:val="both"/>
            <w:rPr>
              <w:rFonts w:ascii="Times New Roman" w:hAnsi="Times New Roman" w:cs="Times New Roman" w:hint="eastAsia"/>
              <w:sz w:val="24"/>
              <w:szCs w:val="24"/>
              <w:lang w:eastAsia="zh-CN"/>
            </w:rPr>
          </w:pPr>
          <w:r w:rsidRPr="00682D9E">
            <w:rPr>
              <w:rFonts w:ascii="Times New Roman" w:hAnsi="Times New Roman" w:cs="Times New Roman"/>
              <w:sz w:val="24"/>
              <w:szCs w:val="24"/>
              <w:lang w:eastAsia="zh-CN"/>
            </w:rPr>
            <w:t xml:space="preserve">According to the degree of change and whether the direction of change is </w:t>
          </w:r>
          <w:proofErr w:type="spellStart"/>
          <w:r w:rsidRPr="00682D9E">
            <w:rPr>
              <w:rFonts w:ascii="Times New Roman" w:hAnsi="Times New Roman" w:cs="Times New Roman"/>
              <w:sz w:val="24"/>
              <w:szCs w:val="24"/>
              <w:lang w:eastAsia="zh-CN"/>
            </w:rPr>
            <w:t>favorable</w:t>
          </w:r>
          <w:proofErr w:type="spellEnd"/>
          <w:r w:rsidRPr="00682D9E">
            <w:rPr>
              <w:rFonts w:ascii="Times New Roman" w:hAnsi="Times New Roman" w:cs="Times New Roman"/>
              <w:sz w:val="24"/>
              <w:szCs w:val="24"/>
              <w:lang w:eastAsia="zh-CN"/>
            </w:rPr>
            <w:t>, Nadler et al., what should people do to deal with it</w:t>
          </w:r>
          <w:r w:rsidRPr="00682D9E">
            <w:rPr>
              <w:rFonts w:ascii="Times New Roman" w:hAnsi="Times New Roman" w:cs="Times New Roman"/>
              <w:sz w:val="24"/>
              <w:szCs w:val="24"/>
              <w:lang w:eastAsia="zh-CN"/>
            </w:rPr>
            <w:t>, t</w:t>
          </w:r>
          <w:r w:rsidRPr="00682D9E">
            <w:rPr>
              <w:rFonts w:ascii="Times New Roman" w:hAnsi="Times New Roman" w:cs="Times New Roman"/>
              <w:sz w:val="24"/>
              <w:szCs w:val="24"/>
              <w:lang w:eastAsia="zh-CN"/>
            </w:rPr>
            <w:t>he changes are specifically divided into four processing methods: Fine Tuning, Re-orientation, Adaptation and Re-creation</w:t>
          </w:r>
          <w:r w:rsidRPr="00682D9E">
            <w:rPr>
              <w:rFonts w:ascii="Times New Roman" w:hAnsi="Times New Roman" w:cs="Times New Roman"/>
              <w:sz w:val="24"/>
              <w:szCs w:val="24"/>
              <w:lang w:eastAsia="zh-CN"/>
            </w:rPr>
            <w:t xml:space="preserve"> </w:t>
          </w:r>
          <w:r w:rsidRPr="00682D9E">
            <w:rPr>
              <w:rFonts w:ascii="Times New Roman" w:hAnsi="Times New Roman" w:cs="Times New Roman"/>
              <w:sz w:val="24"/>
              <w:szCs w:val="24"/>
              <w:lang w:eastAsia="zh-CN"/>
            </w:rPr>
            <w:t>(Nadler, et al., 1995).</w:t>
          </w:r>
          <w:r w:rsidRPr="00682D9E">
            <w:rPr>
              <w:rFonts w:ascii="Times New Roman" w:hAnsi="Times New Roman" w:cs="Times New Roman" w:hint="eastAsia"/>
              <w:sz w:val="24"/>
              <w:szCs w:val="24"/>
              <w:lang w:eastAsia="zh-CN"/>
            </w:rPr>
            <w:t xml:space="preserve"> </w:t>
          </w:r>
          <w:r w:rsidRPr="00682D9E">
            <w:rPr>
              <w:rFonts w:ascii="Times New Roman" w:hAnsi="Times New Roman" w:cs="Times New Roman"/>
              <w:sz w:val="24"/>
              <w:szCs w:val="24"/>
              <w:lang w:eastAsia="zh-CN"/>
            </w:rPr>
            <w:t>According to the previous analysis, New Oriental was faced with an unfavourable and highly influential external event, so New Oriental should have chosen the Re-creation approach according to the theory.</w:t>
          </w:r>
        </w:p>
        <w:p w14:paraId="4DDF80C5" w14:textId="525DFE14" w:rsidR="002A63BC" w:rsidRDefault="00FE55D2" w:rsidP="008F2507">
          <w:pPr>
            <w:pStyle w:val="1"/>
            <w:spacing w:before="0" w:line="480" w:lineRule="auto"/>
            <w:jc w:val="both"/>
          </w:pPr>
          <w:bookmarkStart w:id="7" w:name="_Toc134245783"/>
          <w:r>
            <w:t xml:space="preserve">4. </w:t>
          </w:r>
          <w:r w:rsidR="002A63BC" w:rsidRPr="002A63BC">
            <w:t>T</w:t>
          </w:r>
          <w:r w:rsidR="000D0DE4">
            <w:t>he</w:t>
          </w:r>
          <w:r w:rsidR="002A63BC" w:rsidRPr="002A63BC">
            <w:t xml:space="preserve"> F</w:t>
          </w:r>
          <w:r w:rsidR="000D0DE4">
            <w:t>orce</w:t>
          </w:r>
          <w:r w:rsidR="002A63BC" w:rsidRPr="002A63BC">
            <w:t xml:space="preserve"> F</w:t>
          </w:r>
          <w:r w:rsidR="000D0DE4">
            <w:t>ield</w:t>
          </w:r>
          <w:r w:rsidR="002A63BC" w:rsidRPr="002A63BC">
            <w:t xml:space="preserve"> A</w:t>
          </w:r>
          <w:r w:rsidR="000D0DE4">
            <w:t>nalysis</w:t>
          </w:r>
          <w:bookmarkEnd w:id="7"/>
        </w:p>
        <w:p w14:paraId="7523A107" w14:textId="77777777" w:rsidR="00340A0A" w:rsidRDefault="00A67378" w:rsidP="008F2507">
          <w:pPr>
            <w:spacing w:after="0" w:line="480" w:lineRule="auto"/>
            <w:jc w:val="both"/>
            <w:rPr>
              <w:rFonts w:ascii="Times New Roman" w:hAnsi="Times New Roman" w:cs="Times New Roman"/>
              <w:sz w:val="24"/>
              <w:szCs w:val="24"/>
              <w:lang w:eastAsia="zh-CN"/>
            </w:rPr>
          </w:pPr>
          <w:r w:rsidRPr="00A67378">
            <w:rPr>
              <w:rFonts w:ascii="Times New Roman" w:hAnsi="Times New Roman" w:cs="Times New Roman"/>
              <w:sz w:val="24"/>
              <w:szCs w:val="24"/>
              <w:lang w:eastAsia="zh-CN"/>
            </w:rPr>
            <w:t xml:space="preserve">The Force Field Analysis was first introduced by Lewin, whose (1951) guide to force field analysis demonstrates the complexity of the change process and how driving and resisting </w:t>
          </w:r>
          <w:r w:rsidRPr="00A67378">
            <w:rPr>
              <w:rFonts w:ascii="Times New Roman" w:hAnsi="Times New Roman" w:cs="Times New Roman"/>
              <w:sz w:val="24"/>
              <w:szCs w:val="24"/>
              <w:lang w:eastAsia="zh-CN"/>
            </w:rPr>
            <w:lastRenderedPageBreak/>
            <w:t>forces can be incorporated into the planning and implementation stages. He focuses on two opposing forces in a decision, the Driving forces, which drive the implementation of a decision, and the Restraining forces, which resist the implementation of a decision. These two forces interact and oppose each other, just like between two forces in physics. These two drives can also be divided into internal and external drives (Thomas, 1985)</w:t>
          </w:r>
          <w:r w:rsidRPr="00A67378">
            <w:rPr>
              <w:rFonts w:ascii="Times New Roman" w:hAnsi="Times New Roman" w:cs="Times New Roman"/>
              <w:sz w:val="24"/>
              <w:szCs w:val="24"/>
              <w:lang w:eastAsia="zh-CN"/>
            </w:rPr>
            <w:t xml:space="preserve">. </w:t>
          </w:r>
          <w:r w:rsidRPr="00A67378">
            <w:rPr>
              <w:rFonts w:ascii="Times New Roman" w:hAnsi="Times New Roman" w:cs="Times New Roman"/>
              <w:sz w:val="24"/>
              <w:szCs w:val="24"/>
              <w:lang w:eastAsia="zh-CN"/>
            </w:rPr>
            <w:t xml:space="preserve">Force Field Analysis is often used by organisations as it is a very important guide to making realistic decisions about change implementation and can make decision making easier (Swinton, 2008). </w:t>
          </w:r>
        </w:p>
        <w:p w14:paraId="3D91221D" w14:textId="1FF1451B" w:rsidR="004344B6" w:rsidRDefault="00A67378" w:rsidP="008F2507">
          <w:pPr>
            <w:spacing w:after="0" w:line="480" w:lineRule="auto"/>
            <w:jc w:val="both"/>
            <w:rPr>
              <w:noProof/>
            </w:rPr>
          </w:pPr>
          <w:r w:rsidRPr="00A67378">
            <w:rPr>
              <w:rFonts w:ascii="Times New Roman" w:hAnsi="Times New Roman" w:cs="Times New Roman"/>
              <w:sz w:val="24"/>
              <w:szCs w:val="24"/>
              <w:lang w:eastAsia="zh-CN"/>
            </w:rPr>
            <w:t>Therefore, in this section I will conduct a force field analysis of the New Oriental</w:t>
          </w:r>
          <w:r w:rsidR="00340A0A">
            <w:rPr>
              <w:rFonts w:ascii="Times New Roman" w:hAnsi="Times New Roman" w:cs="Times New Roman"/>
              <w:sz w:val="24"/>
              <w:szCs w:val="24"/>
              <w:lang w:eastAsia="zh-CN"/>
            </w:rPr>
            <w:t>.</w:t>
          </w:r>
          <w:r w:rsidRPr="00A67378">
            <w:rPr>
              <w:rFonts w:ascii="Times New Roman" w:hAnsi="Times New Roman" w:cs="Times New Roman"/>
              <w:sz w:val="24"/>
              <w:szCs w:val="24"/>
              <w:lang w:eastAsia="zh-CN"/>
            </w:rPr>
            <w:t xml:space="preserve"> </w:t>
          </w:r>
          <w:r w:rsidR="00340A0A" w:rsidRPr="00340A0A">
            <w:rPr>
              <w:rFonts w:ascii="Times New Roman" w:hAnsi="Times New Roman" w:cs="Times New Roman"/>
              <w:sz w:val="24"/>
              <w:szCs w:val="24"/>
              <w:lang w:eastAsia="zh-CN"/>
            </w:rPr>
            <w:t>Due to the policy restrictions, New Oriental has only two options, either not to make too many changes, maintain the original business model and continue to engage in other education businesses, or make huge changes and start a new business.</w:t>
          </w:r>
          <w:r w:rsidRPr="00A67378">
            <w:rPr>
              <w:rFonts w:ascii="Times New Roman" w:hAnsi="Times New Roman" w:cs="Times New Roman"/>
              <w:sz w:val="24"/>
              <w:szCs w:val="24"/>
              <w:lang w:eastAsia="zh-CN"/>
            </w:rPr>
            <w:t xml:space="preserve"> </w:t>
          </w:r>
          <w:r w:rsidR="00340A0A" w:rsidRPr="00340A0A">
            <w:rPr>
              <w:rFonts w:ascii="Times New Roman" w:hAnsi="Times New Roman" w:cs="Times New Roman"/>
              <w:sz w:val="24"/>
              <w:szCs w:val="24"/>
              <w:lang w:eastAsia="zh-CN"/>
            </w:rPr>
            <w:t xml:space="preserve">Below I have selected what I consider to be the most important driving and </w:t>
          </w:r>
          <w:r w:rsidR="00340A0A">
            <w:rPr>
              <w:rFonts w:ascii="Times New Roman" w:hAnsi="Times New Roman" w:cs="Times New Roman"/>
              <w:sz w:val="24"/>
              <w:szCs w:val="24"/>
              <w:lang w:eastAsia="zh-CN"/>
            </w:rPr>
            <w:t>r</w:t>
          </w:r>
          <w:r w:rsidR="00340A0A" w:rsidRPr="00340A0A">
            <w:rPr>
              <w:rFonts w:ascii="Times New Roman" w:hAnsi="Times New Roman" w:cs="Times New Roman"/>
              <w:sz w:val="24"/>
              <w:szCs w:val="24"/>
              <w:lang w:eastAsia="zh-CN"/>
            </w:rPr>
            <w:t>estraining factors for force field analysis</w:t>
          </w:r>
          <w:r w:rsidR="00340A0A">
            <w:rPr>
              <w:rFonts w:ascii="Times New Roman" w:hAnsi="Times New Roman" w:cs="Times New Roman"/>
              <w:sz w:val="24"/>
              <w:szCs w:val="24"/>
              <w:lang w:eastAsia="zh-CN"/>
            </w:rPr>
            <w:t>.</w:t>
          </w:r>
        </w:p>
        <w:p w14:paraId="7F91CC48" w14:textId="56424F43" w:rsidR="00340A0A" w:rsidRPr="00542D9B" w:rsidRDefault="00340A0A" w:rsidP="008F2507">
          <w:pPr>
            <w:spacing w:after="0" w:line="480" w:lineRule="auto"/>
            <w:jc w:val="both"/>
            <w:rPr>
              <w:rFonts w:hint="eastAsia"/>
              <w:noProof/>
            </w:rPr>
          </w:pPr>
          <w:r>
            <w:rPr>
              <w:noProof/>
            </w:rPr>
            <w:drawing>
              <wp:inline distT="0" distB="0" distL="0" distR="0" wp14:anchorId="7C8DE0A1" wp14:editId="1A9EB995">
                <wp:extent cx="5333153" cy="2719754"/>
                <wp:effectExtent l="0" t="0" r="1270" b="4445"/>
                <wp:docPr id="66585334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853349" name=""/>
                        <pic:cNvPicPr/>
                      </pic:nvPicPr>
                      <pic:blipFill>
                        <a:blip r:embed="rId11"/>
                        <a:stretch>
                          <a:fillRect/>
                        </a:stretch>
                      </pic:blipFill>
                      <pic:spPr>
                        <a:xfrm>
                          <a:off x="0" y="0"/>
                          <a:ext cx="5361173" cy="2734044"/>
                        </a:xfrm>
                        <a:prstGeom prst="rect">
                          <a:avLst/>
                        </a:prstGeom>
                      </pic:spPr>
                    </pic:pic>
                  </a:graphicData>
                </a:graphic>
              </wp:inline>
            </w:drawing>
          </w:r>
        </w:p>
        <w:p w14:paraId="017ADBB4" w14:textId="0BB5B743" w:rsidR="002F3866" w:rsidRDefault="00F66088" w:rsidP="008F2507">
          <w:pPr>
            <w:spacing w:after="0" w:line="480" w:lineRule="auto"/>
            <w:jc w:val="both"/>
            <w:rPr>
              <w:lang w:eastAsia="zh-CN"/>
            </w:rPr>
          </w:pPr>
          <w:bookmarkStart w:id="8" w:name="_Toc134245784"/>
          <w:r w:rsidRPr="008F2507">
            <w:rPr>
              <w:rStyle w:val="20"/>
            </w:rPr>
            <w:t>4</w:t>
          </w:r>
          <w:r w:rsidR="002F3866" w:rsidRPr="008F2507">
            <w:rPr>
              <w:rStyle w:val="20"/>
            </w:rPr>
            <w:t>.1 Driving Forces of Change</w:t>
          </w:r>
          <w:bookmarkEnd w:id="8"/>
          <w:r w:rsidR="002F3866" w:rsidRPr="008F2507">
            <w:rPr>
              <w:rStyle w:val="20"/>
            </w:rPr>
            <w:cr/>
          </w:r>
          <w:r w:rsidR="0085041E" w:rsidRPr="00444831">
            <w:rPr>
              <w:rFonts w:ascii="Times New Roman" w:hAnsi="Times New Roman" w:cs="Times New Roman"/>
              <w:b/>
              <w:bCs/>
              <w:sz w:val="24"/>
              <w:szCs w:val="24"/>
              <w:lang w:eastAsia="zh-CN"/>
            </w:rPr>
            <w:t xml:space="preserve">New business growth </w:t>
          </w:r>
          <w:proofErr w:type="gramStart"/>
          <w:r w:rsidR="0085041E" w:rsidRPr="00444831">
            <w:rPr>
              <w:rFonts w:ascii="Times New Roman" w:hAnsi="Times New Roman" w:cs="Times New Roman"/>
              <w:b/>
              <w:bCs/>
              <w:sz w:val="24"/>
              <w:szCs w:val="24"/>
              <w:lang w:eastAsia="zh-CN"/>
            </w:rPr>
            <w:t>point(</w:t>
          </w:r>
          <w:proofErr w:type="gramEnd"/>
          <w:r w:rsidR="0085041E" w:rsidRPr="00444831">
            <w:rPr>
              <w:rFonts w:ascii="Times New Roman" w:hAnsi="Times New Roman" w:cs="Times New Roman"/>
              <w:b/>
              <w:bCs/>
              <w:sz w:val="24"/>
              <w:szCs w:val="24"/>
              <w:lang w:eastAsia="zh-CN"/>
            </w:rPr>
            <w:t>5):</w:t>
          </w:r>
          <w:r w:rsidR="0085041E" w:rsidRPr="00444831">
            <w:rPr>
              <w:rFonts w:ascii="Times New Roman" w:hAnsi="Times New Roman" w:cs="Times New Roman"/>
              <w:sz w:val="24"/>
              <w:szCs w:val="24"/>
              <w:lang w:eastAsia="zh-CN"/>
            </w:rPr>
            <w:t xml:space="preserve"> </w:t>
          </w:r>
          <w:r w:rsidR="00F91C47" w:rsidRPr="00444831">
            <w:rPr>
              <w:rFonts w:ascii="Times New Roman" w:hAnsi="Times New Roman" w:cs="Times New Roman"/>
              <w:sz w:val="24"/>
              <w:szCs w:val="24"/>
              <w:lang w:eastAsia="zh-CN"/>
            </w:rPr>
            <w:t xml:space="preserve">New business means new growth point. The new growth point means that the company can gain new </w:t>
          </w:r>
          <w:proofErr w:type="gramStart"/>
          <w:r w:rsidR="00F91C47" w:rsidRPr="00444831">
            <w:rPr>
              <w:rFonts w:ascii="Times New Roman" w:hAnsi="Times New Roman" w:cs="Times New Roman"/>
              <w:sz w:val="24"/>
              <w:szCs w:val="24"/>
              <w:lang w:eastAsia="zh-CN"/>
            </w:rPr>
            <w:t>competitiveness</w:t>
          </w:r>
          <w:r w:rsidR="00F91C47" w:rsidRPr="00444831">
            <w:rPr>
              <w:rFonts w:ascii="Times New Roman" w:hAnsi="Times New Roman" w:cs="Times New Roman"/>
              <w:sz w:val="24"/>
              <w:szCs w:val="24"/>
              <w:lang w:eastAsia="zh-CN"/>
            </w:rPr>
            <w:t xml:space="preserve"> .</w:t>
          </w:r>
          <w:proofErr w:type="gramEnd"/>
          <w:r w:rsidR="00444831" w:rsidRPr="00444831">
            <w:rPr>
              <w:rFonts w:ascii="Times New Roman" w:hAnsi="Times New Roman" w:cs="Times New Roman"/>
              <w:sz w:val="24"/>
              <w:szCs w:val="24"/>
              <w:lang w:eastAsia="zh-CN"/>
            </w:rPr>
            <w:t xml:space="preserve"> </w:t>
          </w:r>
          <w:r w:rsidR="00444831" w:rsidRPr="00444831">
            <w:rPr>
              <w:rFonts w:ascii="Times New Roman" w:hAnsi="Times New Roman" w:cs="Times New Roman"/>
              <w:sz w:val="24"/>
              <w:szCs w:val="24"/>
              <w:lang w:eastAsia="zh-CN"/>
            </w:rPr>
            <w:t xml:space="preserve">For the education industry, which is inherently competitive in China (Epstein, 2017), this has led to a low level of average profitability in the education industry due to the low barriers to entry (Herrera et al., 2017). </w:t>
          </w:r>
          <w:r w:rsidR="00444831" w:rsidRPr="00444831">
            <w:rPr>
              <w:rFonts w:ascii="Times New Roman" w:hAnsi="Times New Roman" w:cs="Times New Roman"/>
              <w:sz w:val="24"/>
              <w:szCs w:val="24"/>
              <w:lang w:eastAsia="zh-CN"/>
            </w:rPr>
            <w:lastRenderedPageBreak/>
            <w:t>New Oriental can borrow the capital accumulation and reputation that the company has developed so far to enter industries with higher profit margins or current hotter buzz, such as the live-streaming bandwagon industry, to complete diversification and create new growth points in performance. And since New Oriental has closed its main business K12 due to policy reasons, then new growth opportunities are very urgent for New Oriental at the moment, as well as the feasibility of developing new growth points, so I assign a maximum score of 5 to the driver.</w:t>
          </w:r>
        </w:p>
        <w:p w14:paraId="1562F891" w14:textId="77777777" w:rsidR="00444831" w:rsidRPr="00444831" w:rsidRDefault="00F91C47" w:rsidP="008F2507">
          <w:pPr>
            <w:spacing w:after="0" w:line="480" w:lineRule="auto"/>
            <w:jc w:val="both"/>
            <w:rPr>
              <w:rFonts w:ascii="Times New Roman" w:hAnsi="Times New Roman" w:cs="Times New Roman"/>
              <w:sz w:val="24"/>
              <w:szCs w:val="24"/>
              <w:lang w:eastAsia="zh-CN"/>
            </w:rPr>
          </w:pPr>
          <w:r w:rsidRPr="00444831">
            <w:rPr>
              <w:rFonts w:ascii="Times New Roman" w:hAnsi="Times New Roman" w:cs="Times New Roman"/>
              <w:b/>
              <w:bCs/>
              <w:sz w:val="24"/>
              <w:szCs w:val="24"/>
              <w:lang w:eastAsia="zh-CN"/>
            </w:rPr>
            <w:t xml:space="preserve">Solving existing employee </w:t>
          </w:r>
          <w:proofErr w:type="gramStart"/>
          <w:r w:rsidRPr="00444831">
            <w:rPr>
              <w:rFonts w:ascii="Times New Roman" w:hAnsi="Times New Roman" w:cs="Times New Roman"/>
              <w:b/>
              <w:bCs/>
              <w:sz w:val="24"/>
              <w:szCs w:val="24"/>
              <w:lang w:eastAsia="zh-CN"/>
            </w:rPr>
            <w:t>employment(</w:t>
          </w:r>
          <w:proofErr w:type="gramEnd"/>
          <w:r w:rsidRPr="00444831">
            <w:rPr>
              <w:rFonts w:ascii="Times New Roman" w:hAnsi="Times New Roman" w:cs="Times New Roman"/>
              <w:b/>
              <w:bCs/>
              <w:sz w:val="24"/>
              <w:szCs w:val="24"/>
              <w:lang w:eastAsia="zh-CN"/>
            </w:rPr>
            <w:t xml:space="preserve">4): </w:t>
          </w:r>
          <w:r w:rsidR="00280AD4" w:rsidRPr="00444831">
            <w:rPr>
              <w:rFonts w:ascii="Times New Roman" w:hAnsi="Times New Roman" w:cs="Times New Roman" w:hint="eastAsia"/>
              <w:sz w:val="24"/>
              <w:szCs w:val="24"/>
              <w:lang w:eastAsia="zh-CN"/>
            </w:rPr>
            <w:t>M</w:t>
          </w:r>
          <w:r w:rsidRPr="00444831">
            <w:rPr>
              <w:rFonts w:ascii="Times New Roman" w:hAnsi="Times New Roman" w:cs="Times New Roman"/>
              <w:sz w:val="24"/>
              <w:szCs w:val="24"/>
              <w:lang w:eastAsia="zh-CN"/>
            </w:rPr>
            <w:t xml:space="preserve">ore business can make the original staff engaged in K12 have new positions. </w:t>
          </w:r>
          <w:r w:rsidR="00444831" w:rsidRPr="00444831">
            <w:rPr>
              <w:rFonts w:ascii="Times New Roman" w:hAnsi="Times New Roman" w:cs="Times New Roman"/>
              <w:sz w:val="24"/>
              <w:szCs w:val="24"/>
              <w:lang w:eastAsia="zh-CN"/>
            </w:rPr>
            <w:t>Due to the closure of the K12 business, a large number of employees have lost their former positions and the company has no way to give these staff positions due to vacancies if it does not grow your business. Making major redundancies would make the company's financial situation even worse. If you develop the right new business to keep these teachers in place, you can retain these talents and generate revenue for the company at the same time. Considering that not all employees would be able to find new suitable jobs, the feasibility of this is questionable and I would therefore assign a final score of 4.</w:t>
          </w:r>
        </w:p>
        <w:p w14:paraId="1E5B6E31" w14:textId="2F16BF93" w:rsidR="002F3866" w:rsidRPr="00444831" w:rsidRDefault="00F91C47" w:rsidP="008F2507">
          <w:pPr>
            <w:spacing w:after="0" w:line="480" w:lineRule="auto"/>
            <w:jc w:val="both"/>
            <w:rPr>
              <w:rFonts w:ascii="Times New Roman" w:hAnsi="Times New Roman" w:cs="Times New Roman"/>
              <w:sz w:val="24"/>
              <w:szCs w:val="24"/>
              <w:lang w:eastAsia="zh-CN"/>
            </w:rPr>
          </w:pPr>
          <w:r w:rsidRPr="00444831">
            <w:rPr>
              <w:rFonts w:ascii="Times New Roman" w:hAnsi="Times New Roman" w:cs="Times New Roman"/>
              <w:b/>
              <w:bCs/>
              <w:sz w:val="24"/>
              <w:szCs w:val="24"/>
              <w:lang w:eastAsia="zh-CN"/>
            </w:rPr>
            <w:t xml:space="preserve">Reuse of </w:t>
          </w:r>
          <w:proofErr w:type="gramStart"/>
          <w:r w:rsidRPr="00444831">
            <w:rPr>
              <w:rFonts w:ascii="Times New Roman" w:hAnsi="Times New Roman" w:cs="Times New Roman"/>
              <w:b/>
              <w:bCs/>
              <w:sz w:val="24"/>
              <w:szCs w:val="24"/>
              <w:lang w:eastAsia="zh-CN"/>
            </w:rPr>
            <w:t>resources(</w:t>
          </w:r>
          <w:proofErr w:type="gramEnd"/>
          <w:r w:rsidRPr="00444831">
            <w:rPr>
              <w:rFonts w:ascii="Times New Roman" w:hAnsi="Times New Roman" w:cs="Times New Roman"/>
              <w:b/>
              <w:bCs/>
              <w:sz w:val="24"/>
              <w:szCs w:val="24"/>
              <w:lang w:eastAsia="zh-CN"/>
            </w:rPr>
            <w:t>4):</w:t>
          </w:r>
          <w:r w:rsidRPr="00444831">
            <w:rPr>
              <w:rFonts w:ascii="Times New Roman" w:hAnsi="Times New Roman" w:cs="Times New Roman"/>
              <w:sz w:val="24"/>
              <w:szCs w:val="24"/>
              <w:lang w:eastAsia="zh-CN"/>
            </w:rPr>
            <w:t xml:space="preserve"> </w:t>
          </w:r>
          <w:r w:rsidRPr="00444831">
            <w:rPr>
              <w:rFonts w:ascii="Times New Roman" w:hAnsi="Times New Roman" w:cs="Times New Roman"/>
              <w:sz w:val="24"/>
              <w:szCs w:val="24"/>
              <w:lang w:eastAsia="zh-CN"/>
            </w:rPr>
            <w:t>New Oriental can continue to use the existing resources to develop new businesses, such as online resources and teacher resources</w:t>
          </w:r>
          <w:r w:rsidR="00707382" w:rsidRPr="00444831">
            <w:rPr>
              <w:rFonts w:ascii="Times New Roman" w:hAnsi="Times New Roman" w:cs="Times New Roman"/>
              <w:sz w:val="24"/>
              <w:szCs w:val="24"/>
              <w:lang w:eastAsia="zh-CN"/>
            </w:rPr>
            <w:t xml:space="preserve">. </w:t>
          </w:r>
          <w:r w:rsidR="00444831" w:rsidRPr="00444831">
            <w:rPr>
              <w:rFonts w:ascii="Times New Roman" w:hAnsi="Times New Roman" w:cs="Times New Roman"/>
              <w:sz w:val="24"/>
              <w:szCs w:val="24"/>
              <w:lang w:eastAsia="zh-CN"/>
            </w:rPr>
            <w:t>In addition to its existing talent resources, in the years leading up to 2021, New Oriental has invested in a large number of resources for online education, including network hardware and software. This gives the company a more than adequate technological edge when it comes to developing new businesses. In addition, New Oriental's social reputation has always been good and its brand value is high in China, which also gives New Oriental a solid foundation to enter new industries.</w:t>
          </w:r>
        </w:p>
        <w:p w14:paraId="349F1223" w14:textId="5C75976E" w:rsidR="002F3866" w:rsidRPr="00707382" w:rsidRDefault="00F66088" w:rsidP="008F2507">
          <w:pPr>
            <w:pStyle w:val="2"/>
            <w:spacing w:before="0" w:line="480" w:lineRule="auto"/>
          </w:pPr>
          <w:bookmarkStart w:id="9" w:name="_Toc134245785"/>
          <w:r w:rsidRPr="00707382">
            <w:t>4</w:t>
          </w:r>
          <w:r w:rsidR="002F3866" w:rsidRPr="00707382">
            <w:t>.2 Restraining Force of Change</w:t>
          </w:r>
          <w:bookmarkEnd w:id="9"/>
          <w:r w:rsidR="002F3866" w:rsidRPr="00707382">
            <w:t xml:space="preserve"> </w:t>
          </w:r>
        </w:p>
        <w:p w14:paraId="4D7A0A05" w14:textId="366CE84B" w:rsidR="002F3866" w:rsidRPr="008239D0" w:rsidRDefault="00707382" w:rsidP="008F2507">
          <w:pPr>
            <w:spacing w:after="0" w:line="480" w:lineRule="auto"/>
            <w:jc w:val="both"/>
            <w:rPr>
              <w:rFonts w:ascii="Times New Roman" w:hAnsi="Times New Roman" w:cs="Times New Roman"/>
              <w:sz w:val="24"/>
              <w:szCs w:val="24"/>
              <w:lang w:eastAsia="zh-CN"/>
            </w:rPr>
          </w:pPr>
          <w:r w:rsidRPr="008239D0">
            <w:rPr>
              <w:rFonts w:ascii="Times New Roman" w:hAnsi="Times New Roman" w:cs="Times New Roman"/>
              <w:b/>
              <w:bCs/>
              <w:sz w:val="24"/>
              <w:szCs w:val="24"/>
              <w:lang w:eastAsia="zh-CN"/>
            </w:rPr>
            <w:t xml:space="preserve">Barriers to </w:t>
          </w:r>
          <w:proofErr w:type="gramStart"/>
          <w:r w:rsidRPr="008239D0">
            <w:rPr>
              <w:rFonts w:ascii="Times New Roman" w:hAnsi="Times New Roman" w:cs="Times New Roman"/>
              <w:b/>
              <w:bCs/>
              <w:sz w:val="24"/>
              <w:szCs w:val="24"/>
              <w:lang w:eastAsia="zh-CN"/>
            </w:rPr>
            <w:t>entry</w:t>
          </w:r>
          <w:r w:rsidRPr="008239D0">
            <w:rPr>
              <w:rFonts w:ascii="Times New Roman" w:hAnsi="Times New Roman" w:cs="Times New Roman" w:hint="eastAsia"/>
              <w:b/>
              <w:bCs/>
              <w:sz w:val="24"/>
              <w:szCs w:val="24"/>
              <w:lang w:eastAsia="zh-CN"/>
            </w:rPr>
            <w:t>(</w:t>
          </w:r>
          <w:proofErr w:type="gramEnd"/>
          <w:r w:rsidRPr="008239D0">
            <w:rPr>
              <w:rFonts w:ascii="Times New Roman" w:hAnsi="Times New Roman" w:cs="Times New Roman"/>
              <w:b/>
              <w:bCs/>
              <w:sz w:val="24"/>
              <w:szCs w:val="24"/>
              <w:lang w:eastAsia="zh-CN"/>
            </w:rPr>
            <w:t>4)</w:t>
          </w:r>
          <w:r w:rsidR="008239D0">
            <w:rPr>
              <w:rFonts w:ascii="Times New Roman" w:hAnsi="Times New Roman" w:cs="Times New Roman" w:hint="eastAsia"/>
              <w:b/>
              <w:bCs/>
              <w:sz w:val="24"/>
              <w:szCs w:val="24"/>
              <w:lang w:eastAsia="zh-CN"/>
            </w:rPr>
            <w:t>:</w:t>
          </w:r>
          <w:r w:rsidR="00F91C47" w:rsidRPr="008239D0">
            <w:rPr>
              <w:rFonts w:ascii="Times New Roman" w:hAnsi="Times New Roman" w:cs="Times New Roman"/>
              <w:b/>
              <w:bCs/>
              <w:sz w:val="24"/>
              <w:szCs w:val="24"/>
              <w:lang w:eastAsia="zh-CN"/>
            </w:rPr>
            <w:t xml:space="preserve"> </w:t>
          </w:r>
          <w:r w:rsidR="00F91C47" w:rsidRPr="008239D0">
            <w:rPr>
              <w:rFonts w:ascii="Times New Roman" w:hAnsi="Times New Roman" w:cs="Times New Roman"/>
              <w:sz w:val="24"/>
              <w:szCs w:val="24"/>
              <w:lang w:eastAsia="zh-CN"/>
            </w:rPr>
            <w:t>There are certain barriers to entering the new industry, which means high risk.</w:t>
          </w:r>
          <w:r w:rsidR="00533533" w:rsidRPr="008239D0">
            <w:rPr>
              <w:rFonts w:ascii="Times New Roman" w:hAnsi="Times New Roman" w:cs="Times New Roman"/>
              <w:sz w:val="24"/>
              <w:szCs w:val="24"/>
              <w:lang w:eastAsia="zh-CN"/>
            </w:rPr>
            <w:t xml:space="preserve"> </w:t>
          </w:r>
          <w:r w:rsidR="008239D0" w:rsidRPr="008239D0">
            <w:rPr>
              <w:rFonts w:ascii="Times New Roman" w:hAnsi="Times New Roman" w:cs="Times New Roman"/>
              <w:sz w:val="24"/>
              <w:szCs w:val="24"/>
              <w:lang w:eastAsia="zh-CN"/>
            </w:rPr>
            <w:t xml:space="preserve">Whenever entering an industry other than education, New Oriental is unfamiliar with it, </w:t>
          </w:r>
          <w:r w:rsidR="008239D0" w:rsidRPr="008239D0">
            <w:rPr>
              <w:rFonts w:ascii="Times New Roman" w:hAnsi="Times New Roman" w:cs="Times New Roman"/>
              <w:sz w:val="24"/>
              <w:szCs w:val="24"/>
              <w:lang w:eastAsia="zh-CN"/>
            </w:rPr>
            <w:lastRenderedPageBreak/>
            <w:t>which requires a lot of time and money upfront for research. In addition, every industry has barriers to entry, and higher barriers to entry mean higher rewards and higher risks. New Oriental needs to consider whether the rewards of entering other industries match the risks, and if the attempt fails, it could be devastating to the company.</w:t>
          </w:r>
        </w:p>
        <w:p w14:paraId="5DDF379C" w14:textId="3554F609" w:rsidR="002F3866" w:rsidRPr="008239D0" w:rsidRDefault="00707382" w:rsidP="008F2507">
          <w:pPr>
            <w:spacing w:after="0" w:line="480" w:lineRule="auto"/>
            <w:jc w:val="both"/>
            <w:rPr>
              <w:rFonts w:ascii="Times New Roman" w:hAnsi="Times New Roman" w:cs="Times New Roman"/>
              <w:sz w:val="24"/>
              <w:szCs w:val="24"/>
              <w:lang w:eastAsia="zh-CN"/>
            </w:rPr>
          </w:pPr>
          <w:r w:rsidRPr="008239D0">
            <w:rPr>
              <w:rFonts w:ascii="Times New Roman" w:hAnsi="Times New Roman" w:cs="Times New Roman"/>
              <w:b/>
              <w:bCs/>
              <w:sz w:val="24"/>
              <w:szCs w:val="24"/>
              <w:lang w:eastAsia="zh-CN"/>
            </w:rPr>
            <w:t xml:space="preserve">Personnel </w:t>
          </w:r>
          <w:proofErr w:type="gramStart"/>
          <w:r w:rsidRPr="008239D0">
            <w:rPr>
              <w:rFonts w:ascii="Times New Roman" w:hAnsi="Times New Roman" w:cs="Times New Roman"/>
              <w:b/>
              <w:bCs/>
              <w:sz w:val="24"/>
              <w:szCs w:val="24"/>
              <w:lang w:eastAsia="zh-CN"/>
            </w:rPr>
            <w:t>turnover</w:t>
          </w:r>
          <w:r w:rsidRPr="008239D0">
            <w:rPr>
              <w:rFonts w:ascii="Times New Roman" w:hAnsi="Times New Roman" w:cs="Times New Roman"/>
              <w:b/>
              <w:bCs/>
              <w:sz w:val="24"/>
              <w:szCs w:val="24"/>
              <w:lang w:eastAsia="zh-CN"/>
            </w:rPr>
            <w:t>(</w:t>
          </w:r>
          <w:proofErr w:type="gramEnd"/>
          <w:r w:rsidRPr="008239D0">
            <w:rPr>
              <w:rFonts w:ascii="Times New Roman" w:hAnsi="Times New Roman" w:cs="Times New Roman"/>
              <w:b/>
              <w:bCs/>
              <w:sz w:val="24"/>
              <w:szCs w:val="24"/>
              <w:lang w:eastAsia="zh-CN"/>
            </w:rPr>
            <w:t>5)</w:t>
          </w:r>
          <w:r w:rsidR="008239D0" w:rsidRPr="008239D0">
            <w:rPr>
              <w:rFonts w:ascii="Times New Roman" w:hAnsi="Times New Roman" w:cs="Times New Roman"/>
              <w:b/>
              <w:bCs/>
              <w:sz w:val="24"/>
              <w:szCs w:val="24"/>
              <w:lang w:eastAsia="zh-CN"/>
            </w:rPr>
            <w:t>:</w:t>
          </w:r>
          <w:r w:rsidR="002F3866" w:rsidRPr="008239D0">
            <w:rPr>
              <w:rFonts w:ascii="Times New Roman" w:hAnsi="Times New Roman" w:cs="Times New Roman"/>
              <w:sz w:val="24"/>
              <w:szCs w:val="24"/>
              <w:lang w:eastAsia="zh-CN"/>
            </w:rPr>
            <w:t xml:space="preserve"> </w:t>
          </w:r>
          <w:r w:rsidR="00F91C47" w:rsidRPr="008239D0">
            <w:rPr>
              <w:rFonts w:ascii="Times New Roman" w:hAnsi="Times New Roman" w:cs="Times New Roman"/>
              <w:sz w:val="24"/>
              <w:szCs w:val="24"/>
              <w:lang w:eastAsia="zh-CN"/>
            </w:rPr>
            <w:t>Many employees feel that engaging  in a new industry is inconsistent with their own professional development and will choose to leave.</w:t>
          </w:r>
          <w:r w:rsidR="00533533" w:rsidRPr="008239D0">
            <w:rPr>
              <w:rFonts w:ascii="Times New Roman" w:hAnsi="Times New Roman" w:cs="Times New Roman"/>
              <w:sz w:val="24"/>
              <w:szCs w:val="24"/>
              <w:lang w:eastAsia="zh-CN"/>
            </w:rPr>
            <w:t xml:space="preserve"> </w:t>
          </w:r>
          <w:r w:rsidR="008239D0" w:rsidRPr="008239D0">
            <w:rPr>
              <w:rFonts w:ascii="Times New Roman" w:hAnsi="Times New Roman" w:cs="Times New Roman"/>
              <w:sz w:val="24"/>
              <w:szCs w:val="24"/>
              <w:lang w:eastAsia="zh-CN"/>
            </w:rPr>
            <w:t>Many people will not be able to take on a job that is new to them, considering the amount of effort they have put into it and the skills they have already mastered. In addition, if the new profession is not one that the employee is good at or enjoys, or if there is a sudden drop in wages in the new profession, some employees are bound to leave. In this respect, the company will lose its existing talent and will have to pay a large sum of money as redundancy allowance. Considering the high possibility of employee turnover, the weighting is therefore 5 points.</w:t>
          </w:r>
        </w:p>
        <w:p w14:paraId="084F4F2F" w14:textId="28D9682A" w:rsidR="008239D0" w:rsidRPr="008239D0" w:rsidRDefault="00707382" w:rsidP="008F2507">
          <w:pPr>
            <w:spacing w:after="0" w:line="480" w:lineRule="auto"/>
            <w:jc w:val="both"/>
            <w:rPr>
              <w:rFonts w:ascii="Times New Roman" w:hAnsi="Times New Roman" w:cs="Times New Roman"/>
              <w:sz w:val="24"/>
              <w:szCs w:val="24"/>
              <w:lang w:eastAsia="zh-CN"/>
            </w:rPr>
          </w:pPr>
          <w:r w:rsidRPr="008239D0">
            <w:rPr>
              <w:rFonts w:ascii="Times New Roman" w:hAnsi="Times New Roman" w:cs="Times New Roman"/>
              <w:b/>
              <w:bCs/>
              <w:sz w:val="24"/>
              <w:szCs w:val="24"/>
              <w:lang w:eastAsia="zh-CN"/>
            </w:rPr>
            <w:t xml:space="preserve">Cost </w:t>
          </w:r>
          <w:proofErr w:type="gramStart"/>
          <w:r w:rsidRPr="008239D0">
            <w:rPr>
              <w:rFonts w:ascii="Times New Roman" w:hAnsi="Times New Roman" w:cs="Times New Roman"/>
              <w:b/>
              <w:bCs/>
              <w:sz w:val="24"/>
              <w:szCs w:val="24"/>
              <w:lang w:eastAsia="zh-CN"/>
            </w:rPr>
            <w:t>explosion</w:t>
          </w:r>
          <w:r w:rsidRPr="008239D0">
            <w:rPr>
              <w:rFonts w:ascii="Times New Roman" w:hAnsi="Times New Roman" w:cs="Times New Roman"/>
              <w:b/>
              <w:bCs/>
              <w:sz w:val="24"/>
              <w:szCs w:val="24"/>
              <w:lang w:eastAsia="zh-CN"/>
            </w:rPr>
            <w:t>(</w:t>
          </w:r>
          <w:proofErr w:type="gramEnd"/>
          <w:r w:rsidRPr="008239D0">
            <w:rPr>
              <w:rFonts w:ascii="Times New Roman" w:hAnsi="Times New Roman" w:cs="Times New Roman"/>
              <w:b/>
              <w:bCs/>
              <w:sz w:val="24"/>
              <w:szCs w:val="24"/>
              <w:lang w:eastAsia="zh-CN"/>
            </w:rPr>
            <w:t>3)</w:t>
          </w:r>
          <w:r w:rsidR="008239D0" w:rsidRPr="008239D0">
            <w:rPr>
              <w:rFonts w:ascii="Times New Roman" w:hAnsi="Times New Roman" w:cs="Times New Roman" w:hint="eastAsia"/>
              <w:b/>
              <w:bCs/>
              <w:sz w:val="24"/>
              <w:szCs w:val="24"/>
              <w:lang w:eastAsia="zh-CN"/>
            </w:rPr>
            <w:t>:</w:t>
          </w:r>
          <w:r w:rsidR="008239D0" w:rsidRPr="008239D0">
            <w:rPr>
              <w:rFonts w:ascii="Times New Roman" w:hAnsi="Times New Roman" w:cs="Times New Roman"/>
              <w:sz w:val="24"/>
              <w:szCs w:val="24"/>
              <w:lang w:eastAsia="zh-CN"/>
            </w:rPr>
            <w:t xml:space="preserve"> </w:t>
          </w:r>
          <w:r w:rsidR="00F91C47" w:rsidRPr="008239D0">
            <w:rPr>
              <w:rFonts w:ascii="Times New Roman" w:hAnsi="Times New Roman" w:cs="Times New Roman"/>
              <w:sz w:val="24"/>
              <w:szCs w:val="24"/>
              <w:lang w:eastAsia="zh-CN"/>
            </w:rPr>
            <w:t>The development of new business will inevitably  lead to the increase of the company's operating costs, Because you have to buy all kinds of equipment.</w:t>
          </w:r>
          <w:r w:rsidR="002F2938" w:rsidRPr="008239D0">
            <w:rPr>
              <w:rFonts w:ascii="Times New Roman" w:hAnsi="Times New Roman" w:cs="Times New Roman"/>
              <w:sz w:val="24"/>
              <w:szCs w:val="24"/>
              <w:lang w:eastAsia="zh-CN"/>
            </w:rPr>
            <w:t xml:space="preserve"> </w:t>
          </w:r>
          <w:r w:rsidR="008239D0" w:rsidRPr="008239D0">
            <w:rPr>
              <w:rFonts w:ascii="Times New Roman" w:hAnsi="Times New Roman" w:cs="Times New Roman"/>
              <w:sz w:val="24"/>
              <w:szCs w:val="24"/>
              <w:lang w:eastAsia="zh-CN"/>
            </w:rPr>
            <w:t xml:space="preserve">Although New Oriental had some previous investment in network infrastructure, to launch a completely new industry would cost more in terms of equipment expenditure, staff training and research and survey than to engage in the original industry. For New Oriental, which has suffered a setback in its main business, it needs to pay more attention to its financial situation. However, in the short term, this factor is not as heavily weighted as it could be as New Oriental's financial results show ample cash-like </w:t>
          </w:r>
          <w:proofErr w:type="gramStart"/>
          <w:r w:rsidR="008239D0" w:rsidRPr="008239D0">
            <w:rPr>
              <w:rFonts w:ascii="Times New Roman" w:hAnsi="Times New Roman" w:cs="Times New Roman"/>
              <w:sz w:val="24"/>
              <w:szCs w:val="24"/>
              <w:lang w:eastAsia="zh-CN"/>
            </w:rPr>
            <w:t>assets</w:t>
          </w:r>
          <w:r w:rsidR="008239D0">
            <w:rPr>
              <w:rFonts w:ascii="Times New Roman" w:hAnsi="Times New Roman" w:cs="Times New Roman"/>
              <w:sz w:val="24"/>
              <w:szCs w:val="24"/>
              <w:lang w:eastAsia="zh-CN"/>
            </w:rPr>
            <w:t>(</w:t>
          </w:r>
          <w:proofErr w:type="gramEnd"/>
          <w:r w:rsidR="008239D0" w:rsidRPr="008239D0">
            <w:rPr>
              <w:rFonts w:ascii="Times New Roman" w:hAnsi="Times New Roman" w:cs="Times New Roman"/>
              <w:sz w:val="24"/>
              <w:szCs w:val="24"/>
              <w:lang w:eastAsia="zh-CN"/>
            </w:rPr>
            <w:t>New Oriental,202</w:t>
          </w:r>
          <w:r w:rsidR="008239D0">
            <w:rPr>
              <w:rFonts w:ascii="Times New Roman" w:hAnsi="Times New Roman" w:cs="Times New Roman"/>
              <w:sz w:val="24"/>
              <w:szCs w:val="24"/>
              <w:lang w:eastAsia="zh-CN"/>
            </w:rPr>
            <w:t>3)</w:t>
          </w:r>
          <w:r w:rsidR="008239D0" w:rsidRPr="008239D0">
            <w:rPr>
              <w:rFonts w:ascii="Times New Roman" w:hAnsi="Times New Roman" w:cs="Times New Roman"/>
              <w:sz w:val="24"/>
              <w:szCs w:val="24"/>
              <w:lang w:eastAsia="zh-CN"/>
            </w:rPr>
            <w:t>.</w:t>
          </w:r>
        </w:p>
        <w:p w14:paraId="3A73CCE9" w14:textId="0A424B08" w:rsidR="0067371E" w:rsidRPr="003B17B4" w:rsidRDefault="008239D0" w:rsidP="008F2507">
          <w:pPr>
            <w:spacing w:after="0" w:line="480" w:lineRule="auto"/>
            <w:jc w:val="both"/>
            <w:rPr>
              <w:rFonts w:ascii="Times New Roman" w:hAnsi="Times New Roman" w:cs="Times New Roman"/>
              <w:sz w:val="24"/>
              <w:szCs w:val="24"/>
              <w:lang w:eastAsia="zh-CN"/>
            </w:rPr>
          </w:pPr>
          <w:r w:rsidRPr="008239D0">
            <w:rPr>
              <w:rFonts w:ascii="Times New Roman" w:hAnsi="Times New Roman" w:cs="Times New Roman"/>
              <w:sz w:val="24"/>
              <w:szCs w:val="24"/>
              <w:lang w:eastAsia="zh-CN"/>
            </w:rPr>
            <w:t>In summary, according to Force Field Analysis</w:t>
          </w:r>
          <w:r w:rsidRPr="008239D0">
            <w:rPr>
              <w:rFonts w:ascii="Times New Roman" w:hAnsi="Times New Roman" w:cs="Times New Roman"/>
              <w:sz w:val="24"/>
              <w:szCs w:val="24"/>
              <w:lang w:eastAsia="zh-CN"/>
            </w:rPr>
            <w:t>, t</w:t>
          </w:r>
          <w:r w:rsidR="006C23D5" w:rsidRPr="008239D0">
            <w:rPr>
              <w:rFonts w:ascii="Times New Roman" w:hAnsi="Times New Roman" w:cs="Times New Roman"/>
              <w:sz w:val="24"/>
              <w:szCs w:val="24"/>
              <w:lang w:eastAsia="zh-CN"/>
            </w:rPr>
            <w:t>he result shows that the Driving Forces score 13 points and the Restraining Forces score 12 points. Therefore, my analysis is biased towards New Oriental to make strategic changes and develop other businesses.</w:t>
          </w:r>
        </w:p>
        <w:p w14:paraId="237F2388" w14:textId="014E2C71" w:rsidR="002A63BC" w:rsidRDefault="00FE55D2" w:rsidP="008F2507">
          <w:pPr>
            <w:pStyle w:val="1"/>
            <w:spacing w:before="0" w:line="480" w:lineRule="auto"/>
            <w:rPr>
              <w:lang w:eastAsia="zh-CN"/>
            </w:rPr>
          </w:pPr>
          <w:bookmarkStart w:id="10" w:name="_Toc134245786"/>
          <w:r>
            <w:rPr>
              <w:lang w:eastAsia="zh-CN"/>
            </w:rPr>
            <w:lastRenderedPageBreak/>
            <w:t xml:space="preserve">5. </w:t>
          </w:r>
          <w:r w:rsidR="002A63BC" w:rsidRPr="002A63BC">
            <w:rPr>
              <w:lang w:eastAsia="zh-CN"/>
            </w:rPr>
            <w:t>T</w:t>
          </w:r>
          <w:r w:rsidR="00F013F2">
            <w:rPr>
              <w:rFonts w:hint="eastAsia"/>
              <w:lang w:eastAsia="zh-CN"/>
            </w:rPr>
            <w:t>he</w:t>
          </w:r>
          <w:r w:rsidR="002A63BC" w:rsidRPr="002A63BC">
            <w:rPr>
              <w:lang w:eastAsia="zh-CN"/>
            </w:rPr>
            <w:t xml:space="preserve"> </w:t>
          </w:r>
          <w:r w:rsidR="00F013F2">
            <w:rPr>
              <w:lang w:eastAsia="zh-CN"/>
            </w:rPr>
            <w:t>Stakeholder</w:t>
          </w:r>
          <w:r w:rsidR="002A63BC" w:rsidRPr="002A63BC">
            <w:rPr>
              <w:lang w:eastAsia="zh-CN"/>
            </w:rPr>
            <w:t xml:space="preserve"> A</w:t>
          </w:r>
          <w:r w:rsidR="00F013F2">
            <w:rPr>
              <w:lang w:eastAsia="zh-CN"/>
            </w:rPr>
            <w:t>nalysis</w:t>
          </w:r>
          <w:bookmarkEnd w:id="10"/>
        </w:p>
        <w:p w14:paraId="720A2227" w14:textId="113585C3" w:rsidR="003B17B4" w:rsidRPr="003B17B4" w:rsidRDefault="003B17B4" w:rsidP="008F2507">
          <w:pPr>
            <w:spacing w:after="0" w:line="480" w:lineRule="auto"/>
            <w:jc w:val="both"/>
            <w:rPr>
              <w:rFonts w:ascii="Times New Roman" w:hAnsi="Times New Roman" w:cs="Times New Roman"/>
              <w:sz w:val="24"/>
              <w:szCs w:val="24"/>
              <w:lang w:eastAsia="zh-CN"/>
            </w:rPr>
          </w:pPr>
          <w:r w:rsidRPr="003B17B4">
            <w:rPr>
              <w:rFonts w:ascii="Times New Roman" w:hAnsi="Times New Roman" w:cs="Times New Roman"/>
              <w:sz w:val="24"/>
              <w:szCs w:val="24"/>
              <w:lang w:eastAsia="zh-CN"/>
            </w:rPr>
            <w:t>The analysis of the force field above provides a clear picture of the main drivers that influence change, but these drivers alone are not enough to make change happen, because it is in the people who make it happen. Stakeholder analysis is used to analyse all the individuals (and organisations) that have a stake in the client's interests and helps the client to disentangle the impact of significant stakeholders on strategy when developing strategy (Crosby, 1992).</w:t>
          </w:r>
          <w:r w:rsidRPr="003B17B4">
            <w:rPr>
              <w:rFonts w:ascii="Times New Roman" w:hAnsi="Times New Roman" w:cs="Times New Roman"/>
              <w:sz w:val="24"/>
              <w:szCs w:val="24"/>
              <w:lang w:eastAsia="zh-CN"/>
            </w:rPr>
            <w:t xml:space="preserve"> </w:t>
          </w:r>
          <w:proofErr w:type="spellStart"/>
          <w:r w:rsidRPr="003B17B4">
            <w:rPr>
              <w:rFonts w:ascii="Times New Roman" w:hAnsi="Times New Roman" w:cs="Times New Roman"/>
              <w:sz w:val="24"/>
              <w:szCs w:val="24"/>
              <w:lang w:eastAsia="zh-CN"/>
            </w:rPr>
            <w:t>Grimble</w:t>
          </w:r>
          <w:proofErr w:type="spellEnd"/>
          <w:r w:rsidRPr="003B17B4">
            <w:rPr>
              <w:rFonts w:ascii="Times New Roman" w:hAnsi="Times New Roman" w:cs="Times New Roman"/>
              <w:sz w:val="24"/>
              <w:szCs w:val="24"/>
              <w:lang w:eastAsia="zh-CN"/>
            </w:rPr>
            <w:t xml:space="preserve"> and </w:t>
          </w:r>
          <w:proofErr w:type="spellStart"/>
          <w:r w:rsidRPr="003B17B4">
            <w:rPr>
              <w:rFonts w:ascii="Times New Roman" w:hAnsi="Times New Roman" w:cs="Times New Roman"/>
              <w:sz w:val="24"/>
              <w:szCs w:val="24"/>
              <w:lang w:eastAsia="zh-CN"/>
            </w:rPr>
            <w:t>Wellard</w:t>
          </w:r>
          <w:proofErr w:type="spellEnd"/>
          <w:r w:rsidRPr="003B17B4">
            <w:rPr>
              <w:rFonts w:ascii="Times New Roman" w:hAnsi="Times New Roman" w:cs="Times New Roman"/>
              <w:sz w:val="24"/>
              <w:szCs w:val="24"/>
              <w:lang w:eastAsia="zh-CN"/>
            </w:rPr>
            <w:t xml:space="preserve"> (1996) point out that despite the complex relationship between stakeholders and goals, it is compatible and valuable for the achievement of the final goal. The concept of </w:t>
          </w:r>
          <w:r w:rsidRPr="003B17B4">
            <w:rPr>
              <w:rFonts w:ascii="Times New Roman" w:hAnsi="Times New Roman" w:cs="Times New Roman"/>
              <w:sz w:val="24"/>
              <w:szCs w:val="24"/>
              <w:lang w:eastAsia="zh-CN"/>
            </w:rPr>
            <w:t>‘</w:t>
          </w:r>
          <w:r w:rsidRPr="003B17B4">
            <w:rPr>
              <w:rFonts w:ascii="Times New Roman" w:hAnsi="Times New Roman" w:cs="Times New Roman"/>
              <w:sz w:val="24"/>
              <w:szCs w:val="24"/>
              <w:lang w:eastAsia="zh-CN"/>
            </w:rPr>
            <w:t>stakeholder management</w:t>
          </w:r>
          <w:r w:rsidRPr="003B17B4">
            <w:rPr>
              <w:rFonts w:ascii="Times New Roman" w:hAnsi="Times New Roman" w:cs="Times New Roman"/>
              <w:sz w:val="24"/>
              <w:szCs w:val="24"/>
              <w:lang w:eastAsia="zh-CN"/>
            </w:rPr>
            <w:t>’</w:t>
          </w:r>
          <w:r w:rsidRPr="003B17B4">
            <w:rPr>
              <w:rFonts w:ascii="Times New Roman" w:hAnsi="Times New Roman" w:cs="Times New Roman"/>
              <w:sz w:val="24"/>
              <w:szCs w:val="24"/>
              <w:lang w:eastAsia="zh-CN"/>
            </w:rPr>
            <w:t xml:space="preserve"> was first introduced by Freeman and Gilbert (1987). The analysis of stakeholders in change management is therefore of great interest.</w:t>
          </w:r>
        </w:p>
        <w:p w14:paraId="74AE821A" w14:textId="77777777" w:rsidR="003103D3" w:rsidRPr="003103D3" w:rsidRDefault="003103D3" w:rsidP="008F2507">
          <w:pPr>
            <w:spacing w:after="0" w:line="480" w:lineRule="auto"/>
            <w:jc w:val="both"/>
            <w:rPr>
              <w:rFonts w:ascii="Times New Roman" w:hAnsi="Times New Roman" w:cs="Times New Roman"/>
              <w:sz w:val="24"/>
              <w:szCs w:val="24"/>
              <w:lang w:eastAsia="zh-CN"/>
            </w:rPr>
          </w:pPr>
          <w:r w:rsidRPr="003103D3">
            <w:rPr>
              <w:rFonts w:ascii="Times New Roman" w:hAnsi="Times New Roman" w:cs="Times New Roman"/>
              <w:sz w:val="24"/>
              <w:szCs w:val="24"/>
              <w:lang w:eastAsia="zh-CN"/>
            </w:rPr>
            <w:t>Among the many stakeholders, there are mainly internal and external stakeholders (Yang et al., 2011), and both internal and external stakeholders influence the implementation of change. In the case of New Oriental, internal stakeholders include K12 employees, non-K12 employees, middle managers, the board of directors headed by the chairman, and investors; external stakeholders include government, customers, suppliers, competitors, banks, media, local communities, and unions.</w:t>
          </w:r>
        </w:p>
        <w:p w14:paraId="5715A76D" w14:textId="60C2BA05" w:rsidR="004344B6" w:rsidRPr="003103D3" w:rsidRDefault="003103D3" w:rsidP="008F2507">
          <w:pPr>
            <w:spacing w:after="0" w:line="480" w:lineRule="auto"/>
            <w:jc w:val="both"/>
            <w:rPr>
              <w:rFonts w:ascii="Times New Roman" w:hAnsi="Times New Roman" w:cs="Times New Roman"/>
              <w:sz w:val="24"/>
              <w:szCs w:val="24"/>
              <w:lang w:eastAsia="zh-CN"/>
            </w:rPr>
          </w:pPr>
          <w:proofErr w:type="spellStart"/>
          <w:r w:rsidRPr="003103D3">
            <w:rPr>
              <w:rFonts w:ascii="Times New Roman" w:hAnsi="Times New Roman" w:cs="Times New Roman"/>
              <w:sz w:val="24"/>
              <w:szCs w:val="24"/>
              <w:lang w:eastAsia="zh-CN"/>
            </w:rPr>
            <w:t>Mendelow's</w:t>
          </w:r>
          <w:proofErr w:type="spellEnd"/>
          <w:r w:rsidRPr="003103D3">
            <w:rPr>
              <w:rFonts w:ascii="Times New Roman" w:hAnsi="Times New Roman" w:cs="Times New Roman"/>
              <w:sz w:val="24"/>
              <w:szCs w:val="24"/>
              <w:lang w:eastAsia="zh-CN"/>
            </w:rPr>
            <w:t xml:space="preserve"> Matrix was created in 1991 to analyse stakeholders by measuring their interests and power, which can then be used to determine the extent of their potential influence on larger business decisions, and to further analyse how change management should be carried out by the extent to which different groups influence </w:t>
          </w:r>
          <w:proofErr w:type="gramStart"/>
          <w:r w:rsidRPr="003103D3">
            <w:rPr>
              <w:rFonts w:ascii="Times New Roman" w:hAnsi="Times New Roman" w:cs="Times New Roman"/>
              <w:sz w:val="24"/>
              <w:szCs w:val="24"/>
              <w:lang w:eastAsia="zh-CN"/>
            </w:rPr>
            <w:t>decisions</w:t>
          </w:r>
          <w:r w:rsidRPr="003103D3">
            <w:rPr>
              <w:rFonts w:ascii="Times New Roman" w:hAnsi="Times New Roman" w:cs="Times New Roman" w:hint="eastAsia"/>
              <w:sz w:val="24"/>
              <w:szCs w:val="24"/>
              <w:lang w:eastAsia="zh-CN"/>
            </w:rPr>
            <w:t>(</w:t>
          </w:r>
          <w:proofErr w:type="gramEnd"/>
          <w:r w:rsidRPr="003103D3">
            <w:rPr>
              <w:rFonts w:ascii="Times New Roman" w:hAnsi="Times New Roman" w:cs="Times New Roman"/>
              <w:sz w:val="24"/>
              <w:szCs w:val="24"/>
              <w:lang w:eastAsia="zh-CN"/>
            </w:rPr>
            <w:t>Botten,2006)</w:t>
          </w:r>
          <w:r w:rsidRPr="003103D3">
            <w:rPr>
              <w:rFonts w:ascii="Times New Roman" w:hAnsi="Times New Roman" w:cs="Times New Roman"/>
              <w:sz w:val="24"/>
              <w:szCs w:val="24"/>
              <w:lang w:eastAsia="zh-CN"/>
            </w:rPr>
            <w:t>.</w:t>
          </w:r>
        </w:p>
        <w:p w14:paraId="6A8C755D" w14:textId="3634A052" w:rsidR="004344B6" w:rsidRPr="00D163B2" w:rsidRDefault="00F23CA6" w:rsidP="008F2507">
          <w:pPr>
            <w:spacing w:after="0" w:line="480" w:lineRule="auto"/>
            <w:jc w:val="both"/>
            <w:rPr>
              <w:lang w:eastAsia="zh-CN"/>
            </w:rPr>
          </w:pPr>
          <w:r>
            <w:rPr>
              <w:noProof/>
            </w:rPr>
            <w:lastRenderedPageBreak/>
            <w:drawing>
              <wp:inline distT="0" distB="0" distL="0" distR="0" wp14:anchorId="1BF72908" wp14:editId="1D0363E4">
                <wp:extent cx="5731510" cy="3233420"/>
                <wp:effectExtent l="0" t="0" r="2540" b="5080"/>
                <wp:docPr id="10236549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5498" name=""/>
                        <pic:cNvPicPr/>
                      </pic:nvPicPr>
                      <pic:blipFill>
                        <a:blip r:embed="rId12"/>
                        <a:stretch>
                          <a:fillRect/>
                        </a:stretch>
                      </pic:blipFill>
                      <pic:spPr>
                        <a:xfrm>
                          <a:off x="0" y="0"/>
                          <a:ext cx="5731510" cy="3233420"/>
                        </a:xfrm>
                        <a:prstGeom prst="rect">
                          <a:avLst/>
                        </a:prstGeom>
                      </pic:spPr>
                    </pic:pic>
                  </a:graphicData>
                </a:graphic>
              </wp:inline>
            </w:drawing>
          </w:r>
        </w:p>
        <w:p w14:paraId="39759AA4" w14:textId="77777777" w:rsidR="00C46B0D"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Stakeholders are divided into four categories through </w:t>
          </w:r>
          <w:proofErr w:type="spellStart"/>
          <w:r w:rsidRPr="003A4674">
            <w:rPr>
              <w:rFonts w:ascii="Times New Roman" w:hAnsi="Times New Roman" w:cs="Times New Roman"/>
              <w:sz w:val="24"/>
              <w:szCs w:val="24"/>
              <w:lang w:eastAsia="zh-CN"/>
            </w:rPr>
            <w:t>Mendelow's</w:t>
          </w:r>
          <w:proofErr w:type="spellEnd"/>
          <w:r w:rsidRPr="003A4674">
            <w:rPr>
              <w:rFonts w:ascii="Times New Roman" w:hAnsi="Times New Roman" w:cs="Times New Roman"/>
              <w:sz w:val="24"/>
              <w:szCs w:val="24"/>
              <w:lang w:eastAsia="zh-CN"/>
            </w:rPr>
            <w:t xml:space="preserve"> Matrix, and each category is treated differently according to their rights and interests (Cameron &amp; Green, 2012).</w:t>
          </w:r>
        </w:p>
        <w:p w14:paraId="59F6CCB6" w14:textId="77777777" w:rsidR="00C46B0D"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1) For those who have high power and low interest, such as government, media, banks and unions. These stakeholders have the absolute power to determine the direction of change in New Oriental, but they have no interest in the change. For them, the company should try to make them happy with the direction of change in New Oriental and try to cater to their appetite as much as possible.</w:t>
          </w:r>
        </w:p>
        <w:p w14:paraId="6C185907" w14:textId="77777777" w:rsidR="00C46B0D"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2) For those who have low power and low interest, </w:t>
          </w:r>
          <w:proofErr w:type="gramStart"/>
          <w:r w:rsidRPr="003A4674">
            <w:rPr>
              <w:rFonts w:ascii="Times New Roman" w:hAnsi="Times New Roman" w:cs="Times New Roman"/>
              <w:sz w:val="24"/>
              <w:szCs w:val="24"/>
              <w:lang w:eastAsia="zh-CN"/>
            </w:rPr>
            <w:t>e.g.</w:t>
          </w:r>
          <w:proofErr w:type="gramEnd"/>
          <w:r w:rsidRPr="003A4674">
            <w:rPr>
              <w:rFonts w:ascii="Times New Roman" w:hAnsi="Times New Roman" w:cs="Times New Roman"/>
              <w:sz w:val="24"/>
              <w:szCs w:val="24"/>
              <w:lang w:eastAsia="zh-CN"/>
            </w:rPr>
            <w:t xml:space="preserve"> community, competitors, non-k12 employees. This group of people is not important to the change of the organisation and New Oriental can spend a small amount of effort on these stakeholders, just keep an eye on them.</w:t>
          </w:r>
        </w:p>
        <w:p w14:paraId="7D1C457E" w14:textId="77777777" w:rsidR="00C46B0D"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3) For those who have low power and high interest, such as K12 staff, middle managers, customers and suppliers. Although only passive recipients of change, New Oriental's changes affect these groups at all times. At the same time, a good company will take care of these people's personal interests and keep them informed during the change process to avoid misunderstandings or untimely delivery of information.</w:t>
          </w:r>
        </w:p>
        <w:p w14:paraId="39D4100D" w14:textId="38CEBF3D" w:rsidR="00592171" w:rsidRPr="003A4674" w:rsidRDefault="00C46B0D"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lastRenderedPageBreak/>
            <w:t>4) For those who have high power and low interest, such as investors and the board of directors, represented by the chairman, these are the most important people in change management, not only in relation to the outcome of the change, but also in terms of their absolute power over the change. Therefore, in the whole process of decision making for change, it is important to handle the relationship with them and give full play to the leadership of the board of directors. Only with good leadership will the right decisions be made and the new East can have a smooth transition. The article will focus on how stakeholders should manage change in the following paragraphs.</w:t>
          </w:r>
        </w:p>
        <w:p w14:paraId="6493E44E" w14:textId="6EB18C85" w:rsidR="002A63BC" w:rsidRPr="008F2507" w:rsidRDefault="00FE55D2" w:rsidP="008F2507">
          <w:pPr>
            <w:pStyle w:val="1"/>
            <w:spacing w:before="0" w:line="480" w:lineRule="auto"/>
          </w:pPr>
          <w:bookmarkStart w:id="11" w:name="_Toc134245787"/>
          <w:r w:rsidRPr="008F2507">
            <w:t xml:space="preserve">6. </w:t>
          </w:r>
          <w:r w:rsidR="00F013F2" w:rsidRPr="00F013F2">
            <w:t>Lewin's Three-</w:t>
          </w:r>
          <w:r w:rsidR="00F013F2">
            <w:t>s</w:t>
          </w:r>
          <w:r w:rsidR="00F013F2" w:rsidRPr="00F013F2">
            <w:t>tep Model</w:t>
          </w:r>
          <w:r w:rsidR="002A6AEE" w:rsidRPr="008F2507">
            <w:t xml:space="preserve"> </w:t>
          </w:r>
          <w:r w:rsidR="00F013F2">
            <w:t>Applied</w:t>
          </w:r>
          <w:r w:rsidR="002A6AEE" w:rsidRPr="008F2507">
            <w:t xml:space="preserve"> </w:t>
          </w:r>
          <w:proofErr w:type="gramStart"/>
          <w:r w:rsidR="002A6AEE" w:rsidRPr="008F2507">
            <w:t>F</w:t>
          </w:r>
          <w:r w:rsidR="00F013F2">
            <w:t>or</w:t>
          </w:r>
          <w:proofErr w:type="gramEnd"/>
          <w:r w:rsidR="002A6AEE" w:rsidRPr="008F2507">
            <w:t xml:space="preserve"> T</w:t>
          </w:r>
          <w:r w:rsidR="00F013F2">
            <w:t>he</w:t>
          </w:r>
          <w:r w:rsidR="002A6AEE" w:rsidRPr="008F2507">
            <w:t xml:space="preserve"> C</w:t>
          </w:r>
          <w:r w:rsidR="00F013F2">
            <w:t>hange</w:t>
          </w:r>
          <w:bookmarkEnd w:id="11"/>
        </w:p>
        <w:p w14:paraId="07BF57C8" w14:textId="63E6A411" w:rsidR="00DA5643" w:rsidRPr="003A4674" w:rsidRDefault="00DA5643"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The Kurt Lewin Theory of Change model is based on a 3-step process (unfreeze-change-freeze) that helps leaders complete three steps: make radical changes, minimise disruption to structural operations, and ensure permanent adoption of change</w:t>
          </w:r>
          <w:r w:rsidRPr="003A4674">
            <w:rPr>
              <w:rFonts w:ascii="Times New Roman" w:hAnsi="Times New Roman" w:cs="Times New Roman"/>
              <w:sz w:val="24"/>
              <w:szCs w:val="24"/>
              <w:lang w:eastAsia="zh-CN"/>
            </w:rPr>
            <w:t xml:space="preserve"> (</w:t>
          </w:r>
          <w:r w:rsidRPr="003A4674">
            <w:rPr>
              <w:rFonts w:ascii="Times New Roman" w:hAnsi="Times New Roman" w:cs="Times New Roman"/>
              <w:sz w:val="24"/>
              <w:szCs w:val="24"/>
              <w:lang w:eastAsia="zh-CN"/>
            </w:rPr>
            <w:t>Burnes, 2020).</w:t>
          </w:r>
        </w:p>
        <w:p w14:paraId="52974BC7" w14:textId="70BCF4E4" w:rsidR="00DA5643" w:rsidRPr="003A4674" w:rsidRDefault="00DA5643"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1) Unfreezing is the process of preparing for change and pushing oneself, a department or the whole business into the dynamics of </w:t>
          </w:r>
          <w:proofErr w:type="gramStart"/>
          <w:r w:rsidRPr="003A4674">
            <w:rPr>
              <w:rFonts w:ascii="Times New Roman" w:hAnsi="Times New Roman" w:cs="Times New Roman"/>
              <w:sz w:val="24"/>
              <w:szCs w:val="24"/>
              <w:lang w:eastAsia="zh-CN"/>
            </w:rPr>
            <w:t>change</w:t>
          </w:r>
          <w:r w:rsidR="00951E50" w:rsidRPr="00951E50">
            <w:rPr>
              <w:rFonts w:ascii="Times New Roman" w:hAnsi="Times New Roman" w:cs="Times New Roman"/>
              <w:sz w:val="24"/>
              <w:szCs w:val="24"/>
              <w:lang w:eastAsia="zh-CN"/>
            </w:rPr>
            <w:t>(</w:t>
          </w:r>
          <w:proofErr w:type="gramEnd"/>
          <w:r w:rsidR="00951E50" w:rsidRPr="00951E50">
            <w:rPr>
              <w:rFonts w:ascii="Times New Roman" w:hAnsi="Times New Roman" w:cs="Times New Roman"/>
              <w:sz w:val="24"/>
              <w:szCs w:val="24"/>
              <w:lang w:eastAsia="zh-CN"/>
            </w:rPr>
            <w:t>Levasseur, 2001).</w:t>
          </w:r>
          <w:r w:rsidRPr="003A4674">
            <w:rPr>
              <w:rFonts w:ascii="Times New Roman" w:hAnsi="Times New Roman" w:cs="Times New Roman"/>
              <w:sz w:val="24"/>
              <w:szCs w:val="24"/>
              <w:lang w:eastAsia="zh-CN"/>
            </w:rPr>
            <w:t xml:space="preserve"> </w:t>
          </w:r>
          <w:r w:rsidRPr="003A4674">
            <w:rPr>
              <w:rFonts w:ascii="Times New Roman" w:hAnsi="Times New Roman" w:cs="Times New Roman"/>
              <w:sz w:val="24"/>
              <w:szCs w:val="24"/>
              <w:lang w:eastAsia="zh-CN"/>
            </w:rPr>
            <w:t>T</w:t>
          </w:r>
          <w:r w:rsidRPr="003A4674">
            <w:rPr>
              <w:rFonts w:ascii="Times New Roman" w:hAnsi="Times New Roman" w:cs="Times New Roman"/>
              <w:sz w:val="24"/>
              <w:szCs w:val="24"/>
              <w:lang w:eastAsia="zh-CN"/>
            </w:rPr>
            <w:t>he Kurt Lewin force field analysis is an effective way to carry out this step. According to the previous analysis, the driving forces of the new East are greater than the limiting forces and the company should develop new business, which is already done to provide the impetus for change.</w:t>
          </w:r>
        </w:p>
        <w:p w14:paraId="1142ED02" w14:textId="3CBE031F" w:rsidR="00DA5643" w:rsidRPr="003A4674" w:rsidRDefault="00DA5643"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2) Change is a process of change, a transition to making a change. This is where the company making the change should stabilise the employees and release positive emotions within the employees making the </w:t>
          </w:r>
          <w:proofErr w:type="gramStart"/>
          <w:r w:rsidRPr="003A4674">
            <w:rPr>
              <w:rFonts w:ascii="Times New Roman" w:hAnsi="Times New Roman" w:cs="Times New Roman"/>
              <w:sz w:val="24"/>
              <w:szCs w:val="24"/>
              <w:lang w:eastAsia="zh-CN"/>
            </w:rPr>
            <w:t>change(</w:t>
          </w:r>
          <w:proofErr w:type="gramEnd"/>
          <w:r w:rsidRPr="003A4674">
            <w:rPr>
              <w:rFonts w:ascii="Times New Roman" w:hAnsi="Times New Roman" w:cs="Times New Roman"/>
              <w:sz w:val="24"/>
              <w:szCs w:val="24"/>
              <w:lang w:eastAsia="zh-CN"/>
            </w:rPr>
            <w:t>Levasseur, 2001). In addition, if there are elements of the change that employees do not understand, the company, and in particular its leadership, should be patient and communicate frequently to K12 employees to explain the current situation in the company. Finally, for employees working in a new industry, companies should organise professional training in a timely manner to find a way to suit their personal development and, on this basis, stabilise their salaries and further stabilise their mindset.</w:t>
          </w:r>
        </w:p>
        <w:p w14:paraId="4F6DE536" w14:textId="47344B03" w:rsidR="004344B6" w:rsidRPr="003A4674" w:rsidRDefault="00DA5643"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lastRenderedPageBreak/>
            <w:t xml:space="preserve">3) The freeze is about establishing stability after changes have been made. These changes are accepted and become the new </w:t>
          </w:r>
          <w:proofErr w:type="gramStart"/>
          <w:r w:rsidRPr="003A4674">
            <w:rPr>
              <w:rFonts w:ascii="Times New Roman" w:hAnsi="Times New Roman" w:cs="Times New Roman"/>
              <w:sz w:val="24"/>
              <w:szCs w:val="24"/>
              <w:lang w:eastAsia="zh-CN"/>
            </w:rPr>
            <w:t>normal(</w:t>
          </w:r>
          <w:proofErr w:type="gramEnd"/>
          <w:r w:rsidRPr="003A4674">
            <w:rPr>
              <w:rFonts w:ascii="Times New Roman" w:hAnsi="Times New Roman" w:cs="Times New Roman"/>
              <w:sz w:val="24"/>
              <w:szCs w:val="24"/>
              <w:lang w:eastAsia="zh-CN"/>
            </w:rPr>
            <w:t>Levasseur, 2001). For New Oriental, specifically, firstly, leaders need to lead by example, take the lead in the new industry and make it visible to staff, and at the same time, set an example that will get people motivated. Secondly, in the business registration, change the scope of the original business and expand New Oriental's business scope from the original education industry to other emerging industries, such as e-commerce sales and supply chain procurement. Finally, the personnel structure of the original company was reorganised according to the composition of the new business development, rewarding employees with good business performance and entrusting them with important responsibilities.</w:t>
          </w:r>
        </w:p>
        <w:p w14:paraId="5F8C00BC" w14:textId="0B4E039B" w:rsidR="002A63BC" w:rsidRPr="008F2507" w:rsidRDefault="00FE55D2" w:rsidP="008F2507">
          <w:pPr>
            <w:pStyle w:val="1"/>
            <w:spacing w:before="0" w:line="480" w:lineRule="auto"/>
          </w:pPr>
          <w:bookmarkStart w:id="12" w:name="_Toc134245788"/>
          <w:r w:rsidRPr="008F2507">
            <w:t xml:space="preserve">7. </w:t>
          </w:r>
          <w:r w:rsidR="00F013F2">
            <w:t>T</w:t>
          </w:r>
          <w:r w:rsidR="00F013F2" w:rsidRPr="00F013F2">
            <w:t>he Kotter's Eight-step Model</w:t>
          </w:r>
          <w:r w:rsidR="002A63BC" w:rsidRPr="008F2507">
            <w:t xml:space="preserve"> </w:t>
          </w:r>
          <w:r w:rsidR="00F013F2" w:rsidRPr="00F013F2">
            <w:t xml:space="preserve">Applied </w:t>
          </w:r>
          <w:proofErr w:type="gramStart"/>
          <w:r w:rsidR="00F013F2" w:rsidRPr="00F013F2">
            <w:t>For</w:t>
          </w:r>
          <w:proofErr w:type="gramEnd"/>
          <w:r w:rsidR="00F013F2" w:rsidRPr="00F013F2">
            <w:t xml:space="preserve"> The Change</w:t>
          </w:r>
          <w:bookmarkEnd w:id="12"/>
        </w:p>
        <w:p w14:paraId="6845001F"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Eight-Step Change Mode is an organisational change management approach proposed by John Kotter. The model is practical and actionable, and is widely used in organisational change and management practice (Appelbaum et al., 2012). There are eight main steps in the model, as follows:</w:t>
          </w:r>
        </w:p>
        <w:p w14:paraId="37498B62"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a. Create urgency</w:t>
          </w:r>
        </w:p>
        <w:p w14:paraId="1B74FBDB"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Promoting a sense of urgency for change can improve the efficiency of employees, especially for middle-level managers. Specifically, New Oriental can, on the one hand, promote the experience sharing of outstanding employees in the live industry, so as to create healthy competition between departments and individuals, and at the same time increase the degree of punishment and reward in the reward and punishment mechanism, so as to create a sense of urgency among employees.</w:t>
          </w:r>
        </w:p>
        <w:p w14:paraId="71EEBE72"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b. Form a powerful coalition</w:t>
          </w:r>
        </w:p>
        <w:p w14:paraId="6F0D1CF6"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Although New Oriental is already a leader in the education industry, as a new entrant in other industries, New Oriental should be open-minded and seek advice from other outstanding companies, find the right partners and actively promote the formation of a coalition of interests. </w:t>
          </w:r>
          <w:r w:rsidRPr="003A4674">
            <w:rPr>
              <w:rFonts w:ascii="Times New Roman" w:hAnsi="Times New Roman" w:cs="Times New Roman"/>
              <w:sz w:val="24"/>
              <w:szCs w:val="24"/>
              <w:lang w:eastAsia="zh-CN"/>
            </w:rPr>
            <w:lastRenderedPageBreak/>
            <w:t>If New Oriental is ready to enter the live-streaming industry, then choosing the right platform will be crucial.</w:t>
          </w:r>
        </w:p>
        <w:p w14:paraId="651D0BD1"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c. Create a vision for change</w:t>
          </w:r>
        </w:p>
        <w:p w14:paraId="265B33E8"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Ever since Chairman Yu </w:t>
          </w:r>
          <w:proofErr w:type="spellStart"/>
          <w:r w:rsidRPr="003A4674">
            <w:rPr>
              <w:rFonts w:ascii="Times New Roman" w:hAnsi="Times New Roman" w:cs="Times New Roman"/>
              <w:sz w:val="24"/>
              <w:szCs w:val="24"/>
              <w:lang w:eastAsia="zh-CN"/>
            </w:rPr>
            <w:t>Minhong</w:t>
          </w:r>
          <w:proofErr w:type="spellEnd"/>
          <w:r w:rsidRPr="003A4674">
            <w:rPr>
              <w:rFonts w:ascii="Times New Roman" w:hAnsi="Times New Roman" w:cs="Times New Roman"/>
              <w:sz w:val="24"/>
              <w:szCs w:val="24"/>
              <w:lang w:eastAsia="zh-CN"/>
            </w:rPr>
            <w:t xml:space="preserve"> founded New Oriental, its corporate culture has embraced the spirit of change and innovation. As the company explores new business opportunities, it should also continue to innovate and demand new growth opportunities.</w:t>
          </w:r>
        </w:p>
        <w:p w14:paraId="13E3231A" w14:textId="3359A194"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d. </w:t>
          </w:r>
          <w:r>
            <w:rPr>
              <w:rFonts w:ascii="Times New Roman" w:hAnsi="Times New Roman" w:cs="Times New Roman" w:hint="eastAsia"/>
              <w:sz w:val="24"/>
              <w:szCs w:val="24"/>
              <w:lang w:eastAsia="zh-CN"/>
            </w:rPr>
            <w:t>C</w:t>
          </w:r>
          <w:r w:rsidRPr="003A4674">
            <w:rPr>
              <w:rFonts w:ascii="Times New Roman" w:hAnsi="Times New Roman" w:cs="Times New Roman"/>
              <w:sz w:val="24"/>
              <w:szCs w:val="24"/>
              <w:lang w:eastAsia="zh-CN"/>
            </w:rPr>
            <w:t>ommunicate the vision</w:t>
          </w:r>
        </w:p>
        <w:p w14:paraId="0BC64B6E"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In the process of change at New Oriental, the company leadership should focus on the asymmetry of information with employees, actively communicate with them to establish a sense of trust, and communicate with them in a timely manner if they encounter problems with the change.</w:t>
          </w:r>
        </w:p>
        <w:p w14:paraId="51486A2A" w14:textId="43863E1D"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e. </w:t>
          </w:r>
          <w:r>
            <w:rPr>
              <w:rFonts w:ascii="Times New Roman" w:hAnsi="Times New Roman" w:cs="Times New Roman" w:hint="eastAsia"/>
              <w:sz w:val="24"/>
              <w:szCs w:val="24"/>
              <w:lang w:eastAsia="zh-CN"/>
            </w:rPr>
            <w:t>E</w:t>
          </w:r>
          <w:r w:rsidRPr="003A4674">
            <w:rPr>
              <w:rFonts w:ascii="Times New Roman" w:hAnsi="Times New Roman" w:cs="Times New Roman"/>
              <w:sz w:val="24"/>
              <w:szCs w:val="24"/>
              <w:lang w:eastAsia="zh-CN"/>
            </w:rPr>
            <w:t>mpower action</w:t>
          </w:r>
        </w:p>
        <w:p w14:paraId="621DB7BB"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To make the change more effective, decentralisation should be implemented to reduce the cost of communication within the organisation and to enable tasks to be delivered and communicated quickly and efficiently.</w:t>
          </w:r>
        </w:p>
        <w:p w14:paraId="291E5F0C" w14:textId="600CEB62"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f. </w:t>
          </w:r>
          <w:r>
            <w:rPr>
              <w:rFonts w:ascii="Times New Roman" w:hAnsi="Times New Roman" w:cs="Times New Roman" w:hint="eastAsia"/>
              <w:sz w:val="24"/>
              <w:szCs w:val="24"/>
              <w:lang w:eastAsia="zh-CN"/>
            </w:rPr>
            <w:t>C</w:t>
          </w:r>
          <w:r w:rsidRPr="003A4674">
            <w:rPr>
              <w:rFonts w:ascii="Times New Roman" w:hAnsi="Times New Roman" w:cs="Times New Roman"/>
              <w:sz w:val="24"/>
              <w:szCs w:val="24"/>
              <w:lang w:eastAsia="zh-CN"/>
            </w:rPr>
            <w:t>reate quick wins</w:t>
          </w:r>
        </w:p>
        <w:p w14:paraId="0D31083C"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This is similar to the change process in LEWIN'S THREE-STEP MODEL. People are apprehensive about change at the beginning, and only when quick wins are achieved will staff feel more at ease and more committed to implementing change. In the process of implementing change, New Oriental should focus on the certainty of the new industry being tried at the beginning.</w:t>
          </w:r>
        </w:p>
        <w:p w14:paraId="2D15941B"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g. Build on the change</w:t>
          </w:r>
        </w:p>
        <w:p w14:paraId="2FDF8D07"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 xml:space="preserve">Now that the company has made a new change, it should build on that change. If New Oriental identifies the live industry as its new industry to develop, it should firmly promote its influence </w:t>
          </w:r>
          <w:r w:rsidRPr="003A4674">
            <w:rPr>
              <w:rFonts w:ascii="Times New Roman" w:hAnsi="Times New Roman" w:cs="Times New Roman"/>
              <w:sz w:val="24"/>
              <w:szCs w:val="24"/>
              <w:lang w:eastAsia="zh-CN"/>
            </w:rPr>
            <w:lastRenderedPageBreak/>
            <w:t>in the live industry, and can develop upstream on the basis of live broadcasting, such as building its own warehouse and involving itself in the process of producing goods.</w:t>
          </w:r>
        </w:p>
        <w:p w14:paraId="2E320861" w14:textId="77777777" w:rsidR="003A4674" w:rsidRPr="003A4674" w:rsidRDefault="003A4674" w:rsidP="008F2507">
          <w:pPr>
            <w:spacing w:after="0" w:line="480" w:lineRule="auto"/>
            <w:jc w:val="both"/>
            <w:rPr>
              <w:rFonts w:ascii="Times New Roman" w:hAnsi="Times New Roman" w:cs="Times New Roman"/>
              <w:sz w:val="24"/>
              <w:szCs w:val="24"/>
              <w:lang w:eastAsia="zh-CN"/>
            </w:rPr>
          </w:pPr>
          <w:r w:rsidRPr="003A4674">
            <w:rPr>
              <w:rFonts w:ascii="Times New Roman" w:hAnsi="Times New Roman" w:cs="Times New Roman"/>
              <w:sz w:val="24"/>
              <w:szCs w:val="24"/>
              <w:lang w:eastAsia="zh-CN"/>
            </w:rPr>
            <w:t>h. Make it stick</w:t>
          </w:r>
        </w:p>
        <w:p w14:paraId="232374BA" w14:textId="038B8AD5" w:rsidR="004344B6" w:rsidRPr="004344B6" w:rsidRDefault="003A4674" w:rsidP="008F2507">
          <w:pPr>
            <w:spacing w:after="0" w:line="480" w:lineRule="auto"/>
            <w:jc w:val="both"/>
            <w:rPr>
              <w:lang w:eastAsia="zh-CN"/>
            </w:rPr>
          </w:pPr>
          <w:r w:rsidRPr="003A4674">
            <w:rPr>
              <w:rFonts w:ascii="Times New Roman" w:hAnsi="Times New Roman" w:cs="Times New Roman"/>
              <w:sz w:val="24"/>
              <w:szCs w:val="24"/>
              <w:lang w:eastAsia="zh-CN"/>
            </w:rPr>
            <w:t>This is the freezing process in LEWIN'S THREE-STEP MODEL, which is the process of establishing stability after making changes. The new East should take long-term measures to consolidate the new business that has been launched.</w:t>
          </w:r>
        </w:p>
        <w:p w14:paraId="74FC4E04" w14:textId="2F9E4954" w:rsidR="002A63BC" w:rsidRDefault="00FE55D2" w:rsidP="008F2507">
          <w:pPr>
            <w:pStyle w:val="1"/>
            <w:spacing w:before="0" w:line="480" w:lineRule="auto"/>
            <w:jc w:val="both"/>
          </w:pPr>
          <w:bookmarkStart w:id="13" w:name="_Toc134245789"/>
          <w:r>
            <w:t xml:space="preserve">8. </w:t>
          </w:r>
          <w:r w:rsidR="002A6AEE" w:rsidRPr="002A6AEE">
            <w:t>Assessment of Change</w:t>
          </w:r>
          <w:bookmarkEnd w:id="13"/>
        </w:p>
        <w:p w14:paraId="267D395F" w14:textId="2E975534" w:rsidR="00825B36" w:rsidRPr="00821922" w:rsidRDefault="00825B36" w:rsidP="008F2507">
          <w:pPr>
            <w:spacing w:after="0" w:line="480" w:lineRule="auto"/>
            <w:jc w:val="both"/>
            <w:rPr>
              <w:rFonts w:ascii="Times New Roman" w:hAnsi="Times New Roman" w:cs="Times New Roman"/>
              <w:sz w:val="24"/>
              <w:szCs w:val="24"/>
              <w:lang w:eastAsia="zh-CN"/>
            </w:rPr>
          </w:pPr>
          <w:r w:rsidRPr="00821922">
            <w:rPr>
              <w:rFonts w:ascii="Times New Roman" w:hAnsi="Times New Roman" w:cs="Times New Roman"/>
              <w:sz w:val="24"/>
              <w:szCs w:val="24"/>
              <w:lang w:eastAsia="zh-CN"/>
            </w:rPr>
            <w:t xml:space="preserve">In reality, New Oriental has made a series of transformative decisions. By virtue of its talent advantages and online advantages, the company turns to live with goods field, leading knowledge with goods trend with the help of live streaming e-commerce. </w:t>
          </w:r>
        </w:p>
        <w:p w14:paraId="7820AD2A" w14:textId="2D0EC79B" w:rsidR="00480872" w:rsidRPr="00821922" w:rsidRDefault="00825B36" w:rsidP="008F2507">
          <w:pPr>
            <w:spacing w:after="0" w:line="480" w:lineRule="auto"/>
            <w:jc w:val="both"/>
            <w:rPr>
              <w:rFonts w:ascii="Times New Roman" w:hAnsi="Times New Roman" w:cs="Times New Roman"/>
              <w:sz w:val="24"/>
              <w:szCs w:val="24"/>
              <w:lang w:eastAsia="zh-CN"/>
            </w:rPr>
          </w:pPr>
          <w:r w:rsidRPr="00821922">
            <w:rPr>
              <w:rFonts w:ascii="Times New Roman" w:hAnsi="Times New Roman" w:cs="Times New Roman"/>
              <w:sz w:val="24"/>
              <w:szCs w:val="24"/>
              <w:lang w:eastAsia="zh-CN"/>
            </w:rPr>
            <w:t>New Oriental has been a big success. In the first half of 2023, the total transaction value (GMV) reached 4.8 billion, nearly 85 percent of total revenue, total number of fans exceeded 36 million in DOUYIN, the total sales volume reached more than 18 million.</w:t>
          </w:r>
        </w:p>
        <w:p w14:paraId="4A8AC651" w14:textId="77777777" w:rsidR="00821922" w:rsidRPr="00394EA8" w:rsidRDefault="00821922" w:rsidP="008F2507">
          <w:pPr>
            <w:spacing w:after="0" w:line="480" w:lineRule="auto"/>
            <w:jc w:val="both"/>
            <w:rPr>
              <w:rFonts w:ascii="Times New Roman" w:hAnsi="Times New Roman" w:cs="Times New Roman"/>
              <w:sz w:val="24"/>
              <w:szCs w:val="24"/>
              <w:lang w:eastAsia="zh-CN"/>
            </w:rPr>
          </w:pPr>
          <w:r w:rsidRPr="00394EA8">
            <w:rPr>
              <w:rFonts w:ascii="Times New Roman" w:hAnsi="Times New Roman" w:cs="Times New Roman"/>
              <w:sz w:val="24"/>
              <w:szCs w:val="24"/>
              <w:lang w:eastAsia="zh-CN"/>
            </w:rPr>
            <w:t xml:space="preserve">On November 4, 2021, New Oriental officially announced that since schools around the world had surrendered some of their campuses, leaving behind a bunch of brand new desks and chairs, the company decided to donate these desks to poor areas, a total of 73,366 sets of desks and chairs, with a total value of over 50 million </w:t>
          </w:r>
          <w:proofErr w:type="gramStart"/>
          <w:r w:rsidRPr="00394EA8">
            <w:rPr>
              <w:rFonts w:ascii="Times New Roman" w:hAnsi="Times New Roman" w:cs="Times New Roman"/>
              <w:sz w:val="24"/>
              <w:szCs w:val="24"/>
              <w:lang w:eastAsia="zh-CN"/>
            </w:rPr>
            <w:t>yuan</w:t>
          </w:r>
          <w:r>
            <w:rPr>
              <w:rFonts w:ascii="Times New Roman" w:hAnsi="Times New Roman" w:cs="Times New Roman"/>
              <w:sz w:val="24"/>
              <w:szCs w:val="24"/>
              <w:lang w:eastAsia="zh-CN"/>
            </w:rPr>
            <w:t>(</w:t>
          </w:r>
          <w:proofErr w:type="gramEnd"/>
          <w:r w:rsidRPr="00394EA8">
            <w:rPr>
              <w:rFonts w:ascii="Times New Roman" w:hAnsi="Times New Roman" w:cs="Times New Roman"/>
              <w:sz w:val="24"/>
              <w:szCs w:val="24"/>
              <w:lang w:eastAsia="zh-CN"/>
            </w:rPr>
            <w:t>Southern Metropolis Daily</w:t>
          </w:r>
          <w:r>
            <w:rPr>
              <w:rFonts w:ascii="Times New Roman" w:hAnsi="Times New Roman" w:cs="Times New Roman"/>
              <w:sz w:val="24"/>
              <w:szCs w:val="24"/>
              <w:lang w:eastAsia="zh-CN"/>
            </w:rPr>
            <w:t>,2021)</w:t>
          </w:r>
          <w:r w:rsidRPr="00394EA8">
            <w:rPr>
              <w:rFonts w:ascii="Times New Roman" w:hAnsi="Times New Roman" w:cs="Times New Roman"/>
              <w:sz w:val="24"/>
              <w:szCs w:val="24"/>
              <w:lang w:eastAsia="zh-CN"/>
            </w:rPr>
            <w:t>.</w:t>
          </w:r>
        </w:p>
        <w:p w14:paraId="056338E8" w14:textId="5D49C7F8" w:rsidR="00821922" w:rsidRPr="00821922" w:rsidRDefault="00821922" w:rsidP="008F2507">
          <w:pPr>
            <w:spacing w:after="0" w:line="480" w:lineRule="auto"/>
            <w:jc w:val="both"/>
            <w:rPr>
              <w:rFonts w:ascii="Times New Roman" w:hAnsi="Times New Roman" w:cs="Times New Roman" w:hint="eastAsia"/>
              <w:sz w:val="24"/>
              <w:szCs w:val="24"/>
              <w:lang w:eastAsia="zh-CN"/>
            </w:rPr>
          </w:pPr>
          <w:r w:rsidRPr="00394EA8">
            <w:rPr>
              <w:rFonts w:ascii="Times New Roman" w:hAnsi="Times New Roman" w:cs="Times New Roman"/>
              <w:sz w:val="24"/>
              <w:szCs w:val="24"/>
              <w:lang w:eastAsia="zh-CN"/>
            </w:rPr>
            <w:t xml:space="preserve">On 28 December 2021, Yu </w:t>
          </w:r>
          <w:proofErr w:type="spellStart"/>
          <w:r w:rsidRPr="00394EA8">
            <w:rPr>
              <w:rFonts w:ascii="Times New Roman" w:hAnsi="Times New Roman" w:cs="Times New Roman"/>
              <w:sz w:val="24"/>
              <w:szCs w:val="24"/>
              <w:lang w:eastAsia="zh-CN"/>
            </w:rPr>
            <w:t>Minhong</w:t>
          </w:r>
          <w:proofErr w:type="spellEnd"/>
          <w:r w:rsidRPr="00394EA8">
            <w:rPr>
              <w:rFonts w:ascii="Times New Roman" w:hAnsi="Times New Roman" w:cs="Times New Roman"/>
              <w:sz w:val="24"/>
              <w:szCs w:val="24"/>
              <w:lang w:eastAsia="zh-CN"/>
            </w:rPr>
            <w:t xml:space="preserve">, Chairman of New Oriental, started to develop a </w:t>
          </w:r>
          <w:proofErr w:type="gramStart"/>
          <w:r w:rsidRPr="00394EA8">
            <w:rPr>
              <w:rFonts w:ascii="Times New Roman" w:hAnsi="Times New Roman" w:cs="Times New Roman"/>
              <w:sz w:val="24"/>
              <w:szCs w:val="24"/>
              <w:lang w:eastAsia="zh-CN"/>
            </w:rPr>
            <w:t>brand new</w:t>
          </w:r>
          <w:proofErr w:type="gramEnd"/>
          <w:r w:rsidRPr="00394EA8">
            <w:rPr>
              <w:rFonts w:ascii="Times New Roman" w:hAnsi="Times New Roman" w:cs="Times New Roman"/>
              <w:sz w:val="24"/>
              <w:szCs w:val="24"/>
              <w:lang w:eastAsia="zh-CN"/>
            </w:rPr>
            <w:t xml:space="preserve"> business by bringing hundreds of teachers to help sell agricultural products and support the cause of rural revitalization through live streaming</w:t>
          </w:r>
          <w:r w:rsidRPr="003A5740">
            <w:t xml:space="preserve"> </w:t>
          </w:r>
          <w:r>
            <w:t>(</w:t>
          </w:r>
          <w:r w:rsidRPr="003A5740">
            <w:rPr>
              <w:rFonts w:ascii="Times New Roman" w:hAnsi="Times New Roman" w:cs="Times New Roman"/>
              <w:sz w:val="24"/>
              <w:szCs w:val="24"/>
              <w:lang w:eastAsia="zh-CN"/>
            </w:rPr>
            <w:t>The Paper</w:t>
          </w:r>
          <w:r>
            <w:rPr>
              <w:rFonts w:ascii="Times New Roman" w:hAnsi="Times New Roman" w:cs="Times New Roman"/>
              <w:sz w:val="24"/>
              <w:szCs w:val="24"/>
              <w:lang w:eastAsia="zh-CN"/>
            </w:rPr>
            <w:t>,</w:t>
          </w:r>
          <w:r w:rsidRPr="003A5740">
            <w:rPr>
              <w:rFonts w:ascii="Times New Roman" w:hAnsi="Times New Roman" w:cs="Times New Roman"/>
              <w:sz w:val="24"/>
              <w:szCs w:val="24"/>
              <w:lang w:eastAsia="zh-CN"/>
            </w:rPr>
            <w:t>2022)</w:t>
          </w:r>
          <w:r w:rsidRPr="00394EA8">
            <w:rPr>
              <w:rFonts w:ascii="Times New Roman" w:hAnsi="Times New Roman" w:cs="Times New Roman"/>
              <w:sz w:val="24"/>
              <w:szCs w:val="24"/>
              <w:lang w:eastAsia="zh-CN"/>
            </w:rPr>
            <w:t>.</w:t>
          </w:r>
        </w:p>
        <w:p w14:paraId="78E785CD" w14:textId="3C00CA72" w:rsidR="00480872" w:rsidRPr="00821922" w:rsidRDefault="00821922" w:rsidP="008F2507">
          <w:pPr>
            <w:spacing w:after="0" w:line="480" w:lineRule="auto"/>
            <w:jc w:val="both"/>
            <w:rPr>
              <w:rFonts w:ascii="Times New Roman" w:hAnsi="Times New Roman" w:cs="Times New Roman"/>
              <w:sz w:val="24"/>
              <w:szCs w:val="24"/>
              <w:lang w:eastAsia="zh-CN"/>
            </w:rPr>
          </w:pPr>
          <w:r w:rsidRPr="00821922">
            <w:rPr>
              <w:rFonts w:ascii="Times New Roman" w:hAnsi="Times New Roman" w:cs="Times New Roman"/>
              <w:sz w:val="24"/>
              <w:szCs w:val="24"/>
              <w:lang w:eastAsia="zh-CN"/>
            </w:rPr>
            <w:t xml:space="preserve">On 16 January 2023, New Oriental renamed its listed subsidiary </w:t>
          </w:r>
          <w:proofErr w:type="spellStart"/>
          <w:r w:rsidRPr="00821922">
            <w:rPr>
              <w:rFonts w:ascii="Times New Roman" w:hAnsi="Times New Roman" w:cs="Times New Roman"/>
              <w:sz w:val="24"/>
              <w:szCs w:val="24"/>
              <w:lang w:eastAsia="zh-CN"/>
            </w:rPr>
            <w:t>Koolearn</w:t>
          </w:r>
          <w:proofErr w:type="spellEnd"/>
          <w:r w:rsidRPr="00821922">
            <w:rPr>
              <w:rFonts w:ascii="Times New Roman" w:hAnsi="Times New Roman" w:cs="Times New Roman"/>
              <w:sz w:val="24"/>
              <w:szCs w:val="24"/>
              <w:lang w:eastAsia="zh-CN"/>
            </w:rPr>
            <w:t xml:space="preserve"> Online to Easy Buy, formally shifting its business focus from online education to live e-commerce and the growth potential that this sector can bring to the Group in the long </w:t>
          </w:r>
          <w:proofErr w:type="gramStart"/>
          <w:r w:rsidRPr="00821922">
            <w:rPr>
              <w:rFonts w:ascii="Times New Roman" w:hAnsi="Times New Roman" w:cs="Times New Roman"/>
              <w:sz w:val="24"/>
              <w:szCs w:val="24"/>
              <w:lang w:eastAsia="zh-CN"/>
            </w:rPr>
            <w:t>term(</w:t>
          </w:r>
          <w:proofErr w:type="gramEnd"/>
          <w:r w:rsidRPr="00821922">
            <w:rPr>
              <w:rFonts w:ascii="Times New Roman" w:hAnsi="Times New Roman" w:cs="Times New Roman"/>
              <w:sz w:val="24"/>
              <w:szCs w:val="24"/>
              <w:lang w:eastAsia="zh-CN"/>
            </w:rPr>
            <w:t>Easy Buy,2023).</w:t>
          </w:r>
          <w:r>
            <w:rPr>
              <w:rFonts w:ascii="Times New Roman" w:hAnsi="Times New Roman" w:cs="Times New Roman"/>
              <w:sz w:val="24"/>
              <w:szCs w:val="24"/>
              <w:lang w:eastAsia="zh-CN"/>
            </w:rPr>
            <w:t xml:space="preserve"> </w:t>
          </w:r>
          <w:r w:rsidRPr="00821922">
            <w:rPr>
              <w:rFonts w:ascii="Times New Roman" w:hAnsi="Times New Roman" w:cs="Times New Roman"/>
              <w:sz w:val="24"/>
              <w:szCs w:val="24"/>
              <w:lang w:eastAsia="zh-CN"/>
            </w:rPr>
            <w:t>The road to comprehensive change in New Oriental continues.</w:t>
          </w:r>
        </w:p>
        <w:p w14:paraId="6504F871" w14:textId="276570FA" w:rsidR="00480872" w:rsidRDefault="00FE55D2" w:rsidP="008F2507">
          <w:pPr>
            <w:pStyle w:val="1"/>
            <w:spacing w:before="0" w:line="480" w:lineRule="auto"/>
          </w:pPr>
          <w:bookmarkStart w:id="14" w:name="_Toc134245790"/>
          <w:r>
            <w:lastRenderedPageBreak/>
            <w:t xml:space="preserve">9. </w:t>
          </w:r>
          <w:r w:rsidR="005C5995" w:rsidRPr="005C5995">
            <w:t>Conclusion</w:t>
          </w:r>
          <w:bookmarkEnd w:id="14"/>
          <w:r w:rsidR="005C5995" w:rsidRPr="005C5995">
            <w:t xml:space="preserve"> </w:t>
          </w:r>
        </w:p>
        <w:p w14:paraId="0ABC39D3" w14:textId="0E8FCF7F" w:rsidR="00AA2A91" w:rsidRPr="007E6C04" w:rsidRDefault="002C78BB" w:rsidP="008F2507">
          <w:pPr>
            <w:spacing w:after="0" w:line="480" w:lineRule="auto"/>
            <w:jc w:val="both"/>
            <w:rPr>
              <w:rFonts w:ascii="Times New Roman" w:hAnsi="Times New Roman" w:cs="Times New Roman"/>
              <w:sz w:val="24"/>
              <w:szCs w:val="24"/>
              <w:lang w:eastAsia="zh-CN"/>
            </w:rPr>
          </w:pPr>
          <w:r w:rsidRPr="007E6C04">
            <w:rPr>
              <w:rFonts w:ascii="Times New Roman" w:hAnsi="Times New Roman" w:cs="Times New Roman"/>
              <w:sz w:val="24"/>
              <w:szCs w:val="24"/>
              <w:lang w:eastAsia="zh-CN"/>
            </w:rPr>
            <w:t xml:space="preserve">The article takes a look at the dramatic fluctuations in New Oriental's share price and performance over the past three years, and explores how New Oriental was forced to shut down its main business, K12 education, due to the implementation of the 'Double reduction policy' in 2021. The article begins by defining and categorising this change, pointing out that it is an emergent change caused by an external event, for which New Oriental needs to make Transformational Change and choose the Re-creation. Next, the article uses The Force Field Analysis to analyse the drivers of change in New Oriental, which are </w:t>
          </w:r>
          <w:proofErr w:type="gramStart"/>
          <w:r w:rsidRPr="007E6C04">
            <w:rPr>
              <w:rFonts w:ascii="Times New Roman" w:hAnsi="Times New Roman" w:cs="Times New Roman"/>
              <w:sz w:val="24"/>
              <w:szCs w:val="24"/>
              <w:lang w:eastAsia="zh-CN"/>
            </w:rPr>
            <w:t>New</w:t>
          </w:r>
          <w:proofErr w:type="gramEnd"/>
          <w:r w:rsidRPr="007E6C04">
            <w:rPr>
              <w:rFonts w:ascii="Times New Roman" w:hAnsi="Times New Roman" w:cs="Times New Roman"/>
              <w:sz w:val="24"/>
              <w:szCs w:val="24"/>
              <w:lang w:eastAsia="zh-CN"/>
            </w:rPr>
            <w:t xml:space="preserve"> business growth point, Solving existing employee employment and Reuse of resources. The Stakeholder Analysis is used to show that investors and the board of directors, represented by the chairman, are the key players in implementing change, and that only a leadership-based decision-making team can implement the right decisions. The article then uses Lewin's Three-step Model and the Kotter's Eight-step Model to suggest some suggestions for the change process in the New Oriental context, such as putting people first and communicating more with employees. In the end, Yu </w:t>
          </w:r>
          <w:proofErr w:type="spellStart"/>
          <w:r w:rsidRPr="007E6C04">
            <w:rPr>
              <w:rFonts w:ascii="Times New Roman" w:hAnsi="Times New Roman" w:cs="Times New Roman"/>
              <w:sz w:val="24"/>
              <w:szCs w:val="24"/>
              <w:lang w:eastAsia="zh-CN"/>
            </w:rPr>
            <w:t>Minhong</w:t>
          </w:r>
          <w:proofErr w:type="spellEnd"/>
          <w:r w:rsidRPr="007E6C04">
            <w:rPr>
              <w:rFonts w:ascii="Times New Roman" w:hAnsi="Times New Roman" w:cs="Times New Roman"/>
              <w:sz w:val="24"/>
              <w:szCs w:val="24"/>
              <w:lang w:eastAsia="zh-CN"/>
            </w:rPr>
            <w:t>, the chairman of New Oriental, was found to have excellent leadership skills and the change was a great success.</w:t>
          </w:r>
        </w:p>
        <w:p w14:paraId="0284346E" w14:textId="77777777" w:rsidR="008F2507" w:rsidRDefault="008F2507" w:rsidP="00A118E4">
          <w:pPr>
            <w:spacing w:line="480" w:lineRule="auto"/>
            <w:jc w:val="both"/>
            <w:rPr>
              <w:lang w:eastAsia="zh-CN"/>
            </w:rPr>
          </w:pPr>
        </w:p>
        <w:p w14:paraId="597F6A9E" w14:textId="77777777" w:rsidR="008F2507" w:rsidRDefault="008F2507" w:rsidP="00A118E4">
          <w:pPr>
            <w:spacing w:line="480" w:lineRule="auto"/>
            <w:jc w:val="both"/>
            <w:rPr>
              <w:lang w:eastAsia="zh-CN"/>
            </w:rPr>
          </w:pPr>
        </w:p>
        <w:p w14:paraId="4FC559ED" w14:textId="77777777" w:rsidR="008F2507" w:rsidRDefault="008F2507" w:rsidP="00A118E4">
          <w:pPr>
            <w:spacing w:line="480" w:lineRule="auto"/>
            <w:jc w:val="both"/>
            <w:rPr>
              <w:lang w:eastAsia="zh-CN"/>
            </w:rPr>
          </w:pPr>
        </w:p>
        <w:p w14:paraId="0A5122D3" w14:textId="77777777" w:rsidR="008F2507" w:rsidRDefault="008F2507" w:rsidP="00A118E4">
          <w:pPr>
            <w:spacing w:line="480" w:lineRule="auto"/>
            <w:jc w:val="both"/>
            <w:rPr>
              <w:lang w:eastAsia="zh-CN"/>
            </w:rPr>
          </w:pPr>
        </w:p>
        <w:p w14:paraId="0382A6F1" w14:textId="77777777" w:rsidR="008F2507" w:rsidRDefault="008F2507" w:rsidP="00A118E4">
          <w:pPr>
            <w:spacing w:line="480" w:lineRule="auto"/>
            <w:jc w:val="both"/>
            <w:rPr>
              <w:lang w:eastAsia="zh-CN"/>
            </w:rPr>
          </w:pPr>
        </w:p>
        <w:p w14:paraId="4BDBDE2A" w14:textId="77777777" w:rsidR="008F2507" w:rsidRDefault="008F2507" w:rsidP="00A118E4">
          <w:pPr>
            <w:spacing w:line="480" w:lineRule="auto"/>
            <w:jc w:val="both"/>
            <w:rPr>
              <w:lang w:eastAsia="zh-CN"/>
            </w:rPr>
          </w:pPr>
        </w:p>
        <w:p w14:paraId="61AA950F" w14:textId="77777777" w:rsidR="008F2507" w:rsidRDefault="008F2507" w:rsidP="00A118E4">
          <w:pPr>
            <w:spacing w:line="480" w:lineRule="auto"/>
            <w:jc w:val="both"/>
            <w:rPr>
              <w:rFonts w:hint="eastAsia"/>
              <w:lang w:eastAsia="zh-CN"/>
            </w:rPr>
          </w:pPr>
        </w:p>
        <w:p w14:paraId="52069F82" w14:textId="76944BB2" w:rsidR="0072682E" w:rsidRDefault="0078334F" w:rsidP="0063622C">
          <w:pPr>
            <w:pStyle w:val="1"/>
            <w:spacing w:line="480" w:lineRule="auto"/>
          </w:pPr>
          <w:bookmarkStart w:id="15" w:name="_Toc134245791"/>
          <w:r>
            <w:lastRenderedPageBreak/>
            <w:t xml:space="preserve">10. </w:t>
          </w:r>
          <w:r w:rsidR="00AA2A91">
            <w:t>Bibliography</w:t>
          </w:r>
          <w:bookmarkEnd w:id="15"/>
        </w:p>
        <w:p w14:paraId="482F67B2" w14:textId="77777777" w:rsidR="0063622C" w:rsidRPr="0063622C" w:rsidRDefault="0063622C" w:rsidP="0063622C">
          <w:pPr>
            <w:pStyle w:val="EndNoteBibliography"/>
            <w:spacing w:line="480" w:lineRule="auto"/>
            <w:rPr>
              <w:lang w:eastAsia="zh-CN"/>
            </w:rPr>
          </w:pPr>
          <w:r w:rsidRPr="0069382D">
            <w:rPr>
              <w:lang w:eastAsia="zh-CN"/>
            </w:rPr>
            <w:t>APPELBAUM, S. H., HABASHY, S., MALO, J. L. &amp; SHAFIQ, H. J. J. O. M. D.</w:t>
          </w:r>
          <w:r>
            <w:rPr>
              <w:lang w:eastAsia="zh-CN"/>
            </w:rPr>
            <w:t>(</w:t>
          </w:r>
          <w:r w:rsidRPr="0069382D">
            <w:rPr>
              <w:lang w:eastAsia="zh-CN"/>
            </w:rPr>
            <w:t xml:space="preserve"> 2012</w:t>
          </w:r>
          <w:r>
            <w:rPr>
              <w:lang w:eastAsia="zh-CN"/>
            </w:rPr>
            <w:t>)</w:t>
          </w:r>
          <w:r w:rsidRPr="0069382D">
            <w:rPr>
              <w:lang w:eastAsia="zh-CN"/>
            </w:rPr>
            <w:t xml:space="preserve">. </w:t>
          </w:r>
          <w:r>
            <w:rPr>
              <w:lang w:eastAsia="zh-CN"/>
            </w:rPr>
            <w:t>‘</w:t>
          </w:r>
          <w:r w:rsidRPr="0069382D">
            <w:rPr>
              <w:lang w:eastAsia="zh-CN"/>
            </w:rPr>
            <w:t>Back to the future: revisiting Kotter's 1996 change model</w:t>
          </w:r>
          <w:r>
            <w:rPr>
              <w:lang w:eastAsia="zh-CN"/>
            </w:rPr>
            <w:t>’</w:t>
          </w:r>
          <w:r w:rsidRPr="0069382D">
            <w:rPr>
              <w:lang w:eastAsia="zh-CN"/>
            </w:rPr>
            <w:t xml:space="preserve">. 31, </w:t>
          </w:r>
          <w:r>
            <w:rPr>
              <w:lang w:eastAsia="zh-CN"/>
            </w:rPr>
            <w:t>pp.</w:t>
          </w:r>
          <w:r w:rsidRPr="0069382D">
            <w:rPr>
              <w:lang w:eastAsia="zh-CN"/>
            </w:rPr>
            <w:t>764-782.</w:t>
          </w:r>
        </w:p>
        <w:p w14:paraId="5DA9F5FF" w14:textId="77777777" w:rsidR="0063622C" w:rsidRDefault="0063622C" w:rsidP="00444831">
          <w:pPr>
            <w:spacing w:line="480" w:lineRule="auto"/>
          </w:pPr>
          <w:proofErr w:type="spellStart"/>
          <w:r w:rsidRPr="003103D3">
            <w:t>Botten</w:t>
          </w:r>
          <w:proofErr w:type="spellEnd"/>
          <w:r w:rsidRPr="003103D3">
            <w:t xml:space="preserve">, N. (2006). </w:t>
          </w:r>
          <w:r>
            <w:t>‘</w:t>
          </w:r>
          <w:r w:rsidRPr="003103D3">
            <w:t>Management Accounting - Business Strategy</w:t>
          </w:r>
          <w:r>
            <w:t>’</w:t>
          </w:r>
          <w:r w:rsidRPr="003103D3">
            <w:t xml:space="preserve">. </w:t>
          </w:r>
          <w:r w:rsidRPr="00332BF8">
            <w:rPr>
              <w:i/>
              <w:iCs/>
            </w:rPr>
            <w:t>CIMA Publishing</w:t>
          </w:r>
          <w:r w:rsidRPr="003103D3">
            <w:t xml:space="preserve">. pp. 3–4. </w:t>
          </w:r>
        </w:p>
        <w:p w14:paraId="5C4F2BC6" w14:textId="77777777" w:rsidR="0063622C" w:rsidRDefault="0063622C" w:rsidP="00444831">
          <w:pPr>
            <w:spacing w:line="480" w:lineRule="auto"/>
          </w:pPr>
          <w:r w:rsidRPr="0072682E">
            <w:t xml:space="preserve">Burnes, B. (2017) </w:t>
          </w:r>
          <w:r w:rsidRPr="00CD4EA9">
            <w:rPr>
              <w:i/>
              <w:iCs/>
            </w:rPr>
            <w:t xml:space="preserve">Managing </w:t>
          </w:r>
          <w:proofErr w:type="gramStart"/>
          <w:r w:rsidRPr="00CD4EA9">
            <w:rPr>
              <w:i/>
              <w:iCs/>
            </w:rPr>
            <w:t xml:space="preserve">change </w:t>
          </w:r>
          <w:r w:rsidRPr="0072682E">
            <w:t>.</w:t>
          </w:r>
          <w:proofErr w:type="gramEnd"/>
          <w:r w:rsidRPr="0072682E">
            <w:t xml:space="preserve"> Seventh edition. Harlow, </w:t>
          </w:r>
          <w:proofErr w:type="gramStart"/>
          <w:r w:rsidRPr="0072682E">
            <w:t>England :</w:t>
          </w:r>
          <w:proofErr w:type="gramEnd"/>
          <w:r w:rsidRPr="0072682E">
            <w:t>, Pearson.</w:t>
          </w:r>
        </w:p>
        <w:p w14:paraId="644F3999" w14:textId="77777777" w:rsidR="0063622C" w:rsidRDefault="0063622C" w:rsidP="0063622C">
          <w:pPr>
            <w:spacing w:line="480" w:lineRule="auto"/>
          </w:pPr>
          <w:r w:rsidRPr="00DA5643">
            <w:t xml:space="preserve">Burnes, B. (2020). </w:t>
          </w:r>
          <w:r>
            <w:t>‘</w:t>
          </w:r>
          <w:r w:rsidRPr="00DA5643">
            <w:t>The Origins of Lewin’s Three-Step Model of Change</w:t>
          </w:r>
          <w:r>
            <w:t>’</w:t>
          </w:r>
          <w:r w:rsidRPr="00DA5643">
            <w:t xml:space="preserve">. </w:t>
          </w:r>
          <w:r w:rsidRPr="0063622C">
            <w:rPr>
              <w:i/>
              <w:iCs/>
            </w:rPr>
            <w:t xml:space="preserve">The Journal of Applied </w:t>
          </w:r>
          <w:proofErr w:type="spellStart"/>
          <w:r w:rsidRPr="0063622C">
            <w:rPr>
              <w:i/>
              <w:iCs/>
            </w:rPr>
            <w:t>Behavioral</w:t>
          </w:r>
          <w:proofErr w:type="spellEnd"/>
          <w:r w:rsidRPr="0063622C">
            <w:rPr>
              <w:i/>
              <w:iCs/>
            </w:rPr>
            <w:t xml:space="preserve"> Science</w:t>
          </w:r>
          <w:r w:rsidRPr="00DA5643">
            <w:t>, 56(1), 32–59.</w:t>
          </w:r>
        </w:p>
        <w:p w14:paraId="4E618749" w14:textId="77777777" w:rsidR="0063622C" w:rsidRDefault="0063622C" w:rsidP="00444831">
          <w:pPr>
            <w:spacing w:line="480" w:lineRule="auto"/>
          </w:pPr>
          <w:r>
            <w:t>Cameron, E. &amp; Green, M.</w:t>
          </w:r>
          <w:r>
            <w:t xml:space="preserve"> (</w:t>
          </w:r>
          <w:r>
            <w:t>2012</w:t>
          </w:r>
          <w:r>
            <w:t>)</w:t>
          </w:r>
          <w:r>
            <w:t xml:space="preserve"> </w:t>
          </w:r>
          <w:r w:rsidRPr="003F7F05">
            <w:rPr>
              <w:i/>
              <w:iCs/>
            </w:rPr>
            <w:t>Making Sense of Change Management: A Complete Guide to the Models, Tools and Techniques of Organisational Change</w:t>
          </w:r>
          <w:r>
            <w:t xml:space="preserve">. 3 ed. </w:t>
          </w:r>
          <w:proofErr w:type="gramStart"/>
          <w:r>
            <w:t>Philadelphia :</w:t>
          </w:r>
          <w:proofErr w:type="gramEnd"/>
          <w:r>
            <w:t xml:space="preserve"> Kogan Page.</w:t>
          </w:r>
        </w:p>
        <w:p w14:paraId="0E8FDA28" w14:textId="77777777" w:rsidR="0063622C" w:rsidRDefault="0063622C" w:rsidP="00444831">
          <w:pPr>
            <w:spacing w:line="480" w:lineRule="auto"/>
          </w:pPr>
          <w:proofErr w:type="spellStart"/>
          <w:r w:rsidRPr="00CD4EA9">
            <w:t>Chengzhang</w:t>
          </w:r>
          <w:proofErr w:type="spellEnd"/>
          <w:r w:rsidRPr="00CD4EA9">
            <w:t xml:space="preserve"> Guo.</w:t>
          </w:r>
          <w:r>
            <w:t xml:space="preserve"> </w:t>
          </w:r>
          <w:r>
            <w:rPr>
              <w:lang w:eastAsia="zh-CN"/>
            </w:rPr>
            <w:t>(2022) ‘</w:t>
          </w:r>
          <w:r w:rsidRPr="00CD4EA9">
            <w:t>Leadership and Change Management within Adidas</w:t>
          </w:r>
          <w:r>
            <w:t>’</w:t>
          </w:r>
          <w:r w:rsidRPr="00CD4EA9">
            <w:t xml:space="preserve">. </w:t>
          </w:r>
          <w:r w:rsidRPr="00CD4EA9">
            <w:rPr>
              <w:i/>
              <w:iCs/>
            </w:rPr>
            <w:t>Academic Journal of Humanities &amp; Social Sciences</w:t>
          </w:r>
          <w:r>
            <w:t>, 5(17), pp.</w:t>
          </w:r>
          <w:r w:rsidRPr="00CD4EA9">
            <w:t xml:space="preserve"> 33-37.</w:t>
          </w:r>
        </w:p>
        <w:p w14:paraId="3FB0F3D1" w14:textId="77777777" w:rsidR="0063622C" w:rsidRPr="003B17B4" w:rsidRDefault="0063622C" w:rsidP="0063622C">
          <w:pPr>
            <w:rPr>
              <w:rFonts w:ascii="Calibri" w:hAnsi="Calibri" w:cs="Calibri"/>
              <w:noProof/>
              <w:lang w:val="en-US" w:eastAsia="zh-CN"/>
            </w:rPr>
          </w:pPr>
          <w:r w:rsidRPr="003B17B4">
            <w:rPr>
              <w:rFonts w:ascii="Calibri" w:hAnsi="Calibri" w:cs="Calibri"/>
              <w:noProof/>
              <w:lang w:val="en-US" w:eastAsia="zh-CN"/>
            </w:rPr>
            <w:t xml:space="preserve">CROSBY, B. 1992. </w:t>
          </w:r>
          <w:r w:rsidRPr="003B17B4">
            <w:rPr>
              <w:rFonts w:ascii="Calibri" w:hAnsi="Calibri" w:cs="Calibri"/>
              <w:i/>
              <w:iCs/>
              <w:noProof/>
              <w:lang w:val="en-US" w:eastAsia="zh-CN"/>
            </w:rPr>
            <w:t>Stakeholder analysis: a vital tool for strategic managers</w:t>
          </w:r>
          <w:r w:rsidRPr="003B17B4">
            <w:rPr>
              <w:rFonts w:ascii="Calibri" w:hAnsi="Calibri" w:cs="Calibri"/>
              <w:noProof/>
              <w:lang w:val="en-US" w:eastAsia="zh-CN"/>
            </w:rPr>
            <w:t>, USAID's Implementing Policy Change Project.</w:t>
          </w:r>
        </w:p>
        <w:p w14:paraId="0286771D" w14:textId="77777777" w:rsidR="0063622C" w:rsidRDefault="0063622C" w:rsidP="00444831">
          <w:pPr>
            <w:spacing w:line="480" w:lineRule="auto"/>
          </w:pPr>
          <w:r>
            <w:rPr>
              <w:rFonts w:hint="eastAsia"/>
              <w:lang w:eastAsia="zh-CN"/>
            </w:rPr>
            <w:t>Easy</w:t>
          </w:r>
          <w:r>
            <w:t xml:space="preserve"> </w:t>
          </w:r>
          <w:r>
            <w:rPr>
              <w:rFonts w:hint="eastAsia"/>
              <w:lang w:eastAsia="zh-CN"/>
            </w:rPr>
            <w:t>Buy</w:t>
          </w:r>
          <w:r>
            <w:t xml:space="preserve"> (</w:t>
          </w:r>
          <w:r w:rsidRPr="00937C8F">
            <w:t>202</w:t>
          </w:r>
          <w:r>
            <w:t>3</w:t>
          </w:r>
          <w:r>
            <w:t xml:space="preserve">) </w:t>
          </w:r>
          <w:r w:rsidRPr="00286B89">
            <w:rPr>
              <w:i/>
              <w:iCs/>
            </w:rPr>
            <w:t>CHANGE OF COMPANY NAME, SHORT STOCK NAME, AND COMPANY LOGO</w:t>
          </w:r>
          <w:r w:rsidRPr="00937C8F">
            <w:rPr>
              <w:i/>
              <w:iCs/>
            </w:rPr>
            <w:t>.</w:t>
          </w:r>
          <w:r>
            <w:rPr>
              <w:i/>
              <w:iCs/>
            </w:rPr>
            <w:t xml:space="preserve"> </w:t>
          </w:r>
          <w:r w:rsidRPr="00394EA8">
            <w:t xml:space="preserve">Available at: </w:t>
          </w:r>
          <w:r w:rsidRPr="00286B89">
            <w:t>https://asia.tools.euroland.com/tools/Pressreleases/GetPressRelease/?ID=4257119&amp;lang=en-GB&amp;companycode=cn-kool&amp;v=r2023</w:t>
          </w:r>
          <w:r w:rsidRPr="00394EA8">
            <w:t xml:space="preserve"> (Accessed: 2 May 2023).</w:t>
          </w:r>
        </w:p>
        <w:p w14:paraId="7B94535F" w14:textId="77777777" w:rsidR="0063622C" w:rsidRDefault="0063622C" w:rsidP="00444831">
          <w:pPr>
            <w:spacing w:line="480" w:lineRule="auto"/>
            <w:rPr>
              <w:lang w:eastAsia="zh-CN"/>
            </w:rPr>
          </w:pPr>
          <w:r>
            <w:rPr>
              <w:lang w:eastAsia="zh-CN"/>
            </w:rPr>
            <w:t xml:space="preserve">Freeman, R.; Gilbert, D., Jr </w:t>
          </w:r>
          <w:r>
            <w:rPr>
              <w:lang w:eastAsia="zh-CN"/>
            </w:rPr>
            <w:t>(</w:t>
          </w:r>
          <w:r>
            <w:rPr>
              <w:lang w:eastAsia="zh-CN"/>
            </w:rPr>
            <w:t>1987</w:t>
          </w:r>
          <w:r>
            <w:rPr>
              <w:lang w:eastAsia="zh-CN"/>
            </w:rPr>
            <w:t>)</w:t>
          </w:r>
          <w:r>
            <w:rPr>
              <w:lang w:eastAsia="zh-CN"/>
            </w:rPr>
            <w:t xml:space="preserve"> </w:t>
          </w:r>
          <w:r>
            <w:rPr>
              <w:lang w:eastAsia="zh-CN"/>
            </w:rPr>
            <w:t>‘</w:t>
          </w:r>
          <w:r>
            <w:rPr>
              <w:lang w:eastAsia="zh-CN"/>
            </w:rPr>
            <w:t>Managing stakeholder relations</w:t>
          </w:r>
          <w:r>
            <w:rPr>
              <w:lang w:eastAsia="zh-CN"/>
            </w:rPr>
            <w:t>’</w:t>
          </w:r>
          <w:r>
            <w:rPr>
              <w:lang w:eastAsia="zh-CN"/>
            </w:rPr>
            <w:t xml:space="preserve">, </w:t>
          </w:r>
          <w:proofErr w:type="spellStart"/>
          <w:r w:rsidRPr="0063622C">
            <w:rPr>
              <w:i/>
              <w:iCs/>
              <w:lang w:eastAsia="zh-CN"/>
            </w:rPr>
            <w:t>Businessand</w:t>
          </w:r>
          <w:proofErr w:type="spellEnd"/>
          <w:r w:rsidRPr="0063622C">
            <w:rPr>
              <w:i/>
              <w:iCs/>
              <w:lang w:eastAsia="zh-CN"/>
            </w:rPr>
            <w:t xml:space="preserve"> society: dimensions of conflict and cooperation</w:t>
          </w:r>
          <w:r>
            <w:rPr>
              <w:lang w:eastAsia="zh-CN"/>
            </w:rPr>
            <w:t xml:space="preserve">, </w:t>
          </w:r>
          <w:r>
            <w:rPr>
              <w:lang w:eastAsia="zh-CN"/>
            </w:rPr>
            <w:t>pp. 397-422.</w:t>
          </w:r>
        </w:p>
        <w:p w14:paraId="044F5A6E" w14:textId="77777777" w:rsidR="0063622C" w:rsidRDefault="0063622C" w:rsidP="0063622C">
          <w:pPr>
            <w:spacing w:line="480" w:lineRule="auto"/>
            <w:rPr>
              <w:lang w:eastAsia="zh-CN"/>
            </w:rPr>
          </w:pPr>
          <w:proofErr w:type="spellStart"/>
          <w:r>
            <w:rPr>
              <w:lang w:eastAsia="zh-CN"/>
            </w:rPr>
            <w:t>Grimble</w:t>
          </w:r>
          <w:proofErr w:type="spellEnd"/>
          <w:r>
            <w:rPr>
              <w:lang w:eastAsia="zh-CN"/>
            </w:rPr>
            <w:t xml:space="preserve">, R.; </w:t>
          </w:r>
          <w:proofErr w:type="spellStart"/>
          <w:r>
            <w:rPr>
              <w:lang w:eastAsia="zh-CN"/>
            </w:rPr>
            <w:t>Wellard</w:t>
          </w:r>
          <w:proofErr w:type="spellEnd"/>
          <w:r>
            <w:rPr>
              <w:lang w:eastAsia="zh-CN"/>
            </w:rPr>
            <w:t xml:space="preserve">, K. </w:t>
          </w:r>
          <w:r>
            <w:rPr>
              <w:lang w:eastAsia="zh-CN"/>
            </w:rPr>
            <w:t>(</w:t>
          </w:r>
          <w:r>
            <w:rPr>
              <w:lang w:eastAsia="zh-CN"/>
            </w:rPr>
            <w:t>1996</w:t>
          </w:r>
          <w:r>
            <w:rPr>
              <w:lang w:eastAsia="zh-CN"/>
            </w:rPr>
            <w:t>)</w:t>
          </w:r>
          <w:r>
            <w:rPr>
              <w:lang w:eastAsia="zh-CN"/>
            </w:rPr>
            <w:t xml:space="preserve"> </w:t>
          </w:r>
          <w:r>
            <w:rPr>
              <w:lang w:eastAsia="zh-CN"/>
            </w:rPr>
            <w:t>‘</w:t>
          </w:r>
          <w:r>
            <w:rPr>
              <w:lang w:eastAsia="zh-CN"/>
            </w:rPr>
            <w:t>Stakeholder methodologies in natural resource management: a review of</w:t>
          </w:r>
          <w:r>
            <w:rPr>
              <w:lang w:eastAsia="zh-CN"/>
            </w:rPr>
            <w:t xml:space="preserve"> </w:t>
          </w:r>
          <w:r>
            <w:rPr>
              <w:lang w:eastAsia="zh-CN"/>
            </w:rPr>
            <w:t>principles, contexts, experiences and opportunities.</w:t>
          </w:r>
          <w:r>
            <w:rPr>
              <w:lang w:eastAsia="zh-CN"/>
            </w:rPr>
            <w:t>’</w:t>
          </w:r>
        </w:p>
        <w:p w14:paraId="734CDC30" w14:textId="77777777" w:rsidR="0063622C" w:rsidRDefault="0063622C" w:rsidP="00444831">
          <w:pPr>
            <w:spacing w:line="480" w:lineRule="auto"/>
          </w:pPr>
          <w:r>
            <w:t xml:space="preserve">Hodges, J. &amp; </w:t>
          </w:r>
          <w:proofErr w:type="gramStart"/>
          <w:r>
            <w:t>Roger ,</w:t>
          </w:r>
          <w:proofErr w:type="gramEnd"/>
          <w:r>
            <w:t xml:space="preserve"> G.</w:t>
          </w:r>
          <w:r>
            <w:t>(</w:t>
          </w:r>
          <w:r>
            <w:t>2015</w:t>
          </w:r>
          <w:r>
            <w:t>)</w:t>
          </w:r>
          <w:r>
            <w:t xml:space="preserve"> </w:t>
          </w:r>
          <w:r w:rsidRPr="005958E8">
            <w:rPr>
              <w:i/>
              <w:iCs/>
            </w:rPr>
            <w:t>Sustaining Change in Organizations.</w:t>
          </w:r>
          <w:r>
            <w:t xml:space="preserve"> 1 ed. London: Sage Publications Ltd.</w:t>
          </w:r>
        </w:p>
        <w:p w14:paraId="66A82069" w14:textId="77777777" w:rsidR="0063622C" w:rsidRDefault="0063622C" w:rsidP="00444831">
          <w:pPr>
            <w:spacing w:line="480" w:lineRule="auto"/>
          </w:pPr>
          <w:r w:rsidRPr="0063622C">
            <w:lastRenderedPageBreak/>
            <w:t xml:space="preserve">Howard, G. S., &amp; </w:t>
          </w:r>
          <w:proofErr w:type="spellStart"/>
          <w:r w:rsidRPr="0063622C">
            <w:t>Mendelow</w:t>
          </w:r>
          <w:proofErr w:type="spellEnd"/>
          <w:r w:rsidRPr="0063622C">
            <w:t xml:space="preserve">, A. L. (1991). </w:t>
          </w:r>
          <w:r>
            <w:t>‘</w:t>
          </w:r>
          <w:r w:rsidRPr="0063622C">
            <w:t>Discretionary use of computers: An empirically derived explanatory model</w:t>
          </w:r>
          <w:r>
            <w:t>’</w:t>
          </w:r>
          <w:r w:rsidRPr="0063622C">
            <w:t>.</w:t>
          </w:r>
          <w:r w:rsidRPr="0063622C">
            <w:rPr>
              <w:i/>
              <w:iCs/>
            </w:rPr>
            <w:t xml:space="preserve"> Decision Sciences</w:t>
          </w:r>
          <w:r w:rsidRPr="0063622C">
            <w:t xml:space="preserve">, 22(2), </w:t>
          </w:r>
          <w:r>
            <w:t>pp.</w:t>
          </w:r>
          <w:r w:rsidRPr="0063622C">
            <w:t>241-265.</w:t>
          </w:r>
        </w:p>
        <w:p w14:paraId="5AF04977" w14:textId="77777777" w:rsidR="0063622C" w:rsidRPr="0063622C" w:rsidRDefault="0063622C" w:rsidP="0063622C">
          <w:pPr>
            <w:rPr>
              <w:rFonts w:ascii="Calibri" w:hAnsi="Calibri" w:cs="Calibri" w:hint="eastAsia"/>
              <w:noProof/>
              <w:lang w:val="en-US" w:eastAsia="zh-CN"/>
            </w:rPr>
          </w:pPr>
          <w:r w:rsidRPr="00DA5643">
            <w:rPr>
              <w:rFonts w:ascii="Calibri" w:hAnsi="Calibri" w:cs="Calibri"/>
              <w:noProof/>
              <w:lang w:val="en-US" w:eastAsia="zh-CN"/>
            </w:rPr>
            <w:t xml:space="preserve">LEVASSEUR, R. E. J. I. </w:t>
          </w:r>
          <w:r>
            <w:rPr>
              <w:rFonts w:ascii="Calibri" w:hAnsi="Calibri" w:cs="Calibri"/>
              <w:noProof/>
              <w:lang w:val="en-US" w:eastAsia="zh-CN"/>
            </w:rPr>
            <w:t>(</w:t>
          </w:r>
          <w:r w:rsidRPr="00DA5643">
            <w:rPr>
              <w:rFonts w:ascii="Calibri" w:hAnsi="Calibri" w:cs="Calibri"/>
              <w:noProof/>
              <w:lang w:val="en-US" w:eastAsia="zh-CN"/>
            </w:rPr>
            <w:t>2001</w:t>
          </w:r>
          <w:r>
            <w:rPr>
              <w:rFonts w:ascii="Calibri" w:hAnsi="Calibri" w:cs="Calibri"/>
              <w:noProof/>
              <w:lang w:val="en-US" w:eastAsia="zh-CN"/>
            </w:rPr>
            <w:t>)</w:t>
          </w:r>
          <w:r w:rsidRPr="00DA5643">
            <w:rPr>
              <w:rFonts w:ascii="Calibri" w:hAnsi="Calibri" w:cs="Calibri"/>
              <w:noProof/>
              <w:lang w:val="en-US" w:eastAsia="zh-CN"/>
            </w:rPr>
            <w:t xml:space="preserve"> </w:t>
          </w:r>
          <w:r>
            <w:rPr>
              <w:rFonts w:ascii="Calibri" w:hAnsi="Calibri" w:cs="Calibri"/>
              <w:noProof/>
              <w:lang w:val="en-US" w:eastAsia="zh-CN"/>
            </w:rPr>
            <w:t>‘</w:t>
          </w:r>
          <w:r w:rsidRPr="00DA5643">
            <w:rPr>
              <w:rFonts w:ascii="Calibri" w:hAnsi="Calibri" w:cs="Calibri"/>
              <w:noProof/>
              <w:lang w:val="en-US" w:eastAsia="zh-CN"/>
            </w:rPr>
            <w:t>People skills: Change management tools—Lewin's change model</w:t>
          </w:r>
          <w:r>
            <w:rPr>
              <w:rFonts w:ascii="Calibri" w:hAnsi="Calibri" w:cs="Calibri"/>
              <w:noProof/>
              <w:lang w:val="en-US" w:eastAsia="zh-CN"/>
            </w:rPr>
            <w:t>’</w:t>
          </w:r>
          <w:r w:rsidRPr="00DA5643">
            <w:rPr>
              <w:rFonts w:ascii="Calibri" w:hAnsi="Calibri" w:cs="Calibri"/>
              <w:noProof/>
              <w:lang w:val="en-US" w:eastAsia="zh-CN"/>
            </w:rPr>
            <w:t xml:space="preserve">. 31, </w:t>
          </w:r>
          <w:r>
            <w:rPr>
              <w:rFonts w:ascii="Calibri" w:hAnsi="Calibri" w:cs="Calibri"/>
              <w:noProof/>
              <w:lang w:val="en-US" w:eastAsia="zh-CN"/>
            </w:rPr>
            <w:t>pp.</w:t>
          </w:r>
          <w:r w:rsidRPr="00DA5643">
            <w:rPr>
              <w:rFonts w:ascii="Calibri" w:hAnsi="Calibri" w:cs="Calibri"/>
              <w:noProof/>
              <w:lang w:val="en-US" w:eastAsia="zh-CN"/>
            </w:rPr>
            <w:t>71-73.</w:t>
          </w:r>
        </w:p>
        <w:p w14:paraId="4F3F3498" w14:textId="77777777" w:rsidR="0063622C" w:rsidRPr="00332BF8" w:rsidRDefault="0063622C" w:rsidP="00444831">
          <w:pPr>
            <w:spacing w:line="480" w:lineRule="auto"/>
            <w:rPr>
              <w:i/>
              <w:iCs/>
            </w:rPr>
          </w:pPr>
          <w:r>
            <w:t>Nadler, D. A., Shaw, R. B. &amp; Walton, A. E.</w:t>
          </w:r>
          <w:r>
            <w:t xml:space="preserve"> (</w:t>
          </w:r>
          <w:r>
            <w:t>1995</w:t>
          </w:r>
          <w:r>
            <w:t>)</w:t>
          </w:r>
          <w:r>
            <w:t xml:space="preserve">. </w:t>
          </w:r>
          <w:r w:rsidRPr="00B639CD">
            <w:rPr>
              <w:i/>
              <w:iCs/>
            </w:rPr>
            <w:t>Discontinuous Change: Leading Organizational Transformation</w:t>
          </w:r>
          <w:r>
            <w:t>. San Francisco: Jossey Bass Publishers.</w:t>
          </w:r>
          <w:r>
            <w:cr/>
            <w:t>Lewin K. (1951)</w:t>
          </w:r>
          <w:r w:rsidRPr="003656C9">
            <w:rPr>
              <w:i/>
              <w:iCs/>
            </w:rPr>
            <w:t xml:space="preserve"> Field Theory in Social Science,</w:t>
          </w:r>
          <w:r>
            <w:t xml:space="preserve"> Harper Row,</w:t>
          </w:r>
          <w:r>
            <w:rPr>
              <w:rFonts w:hint="eastAsia"/>
              <w:lang w:eastAsia="zh-CN"/>
            </w:rPr>
            <w:t xml:space="preserve"> </w:t>
          </w:r>
          <w:r>
            <w:t>London</w:t>
          </w:r>
        </w:p>
        <w:p w14:paraId="46D1874E" w14:textId="77777777" w:rsidR="0063622C" w:rsidRPr="00CF3F59" w:rsidRDefault="0063622C" w:rsidP="00444831">
          <w:pPr>
            <w:spacing w:line="480" w:lineRule="auto"/>
          </w:pPr>
          <w:r w:rsidRPr="002369F8">
            <w:t xml:space="preserve">New Oriental Education &amp; Technology Group </w:t>
          </w:r>
          <w:proofErr w:type="gramStart"/>
          <w:r w:rsidRPr="002369F8">
            <w:t>Inc.(</w:t>
          </w:r>
          <w:proofErr w:type="gramEnd"/>
          <w:r w:rsidRPr="002369F8">
            <w:t>2021)</w:t>
          </w:r>
          <w:r w:rsidRPr="002369F8">
            <w:rPr>
              <w:i/>
              <w:iCs/>
            </w:rPr>
            <w:t xml:space="preserve"> 2020 Annual Reports.</w:t>
          </w:r>
          <w:r w:rsidRPr="002369F8">
            <w:t xml:space="preserve"> Available at: https://investor.neworiental.org/static-files/8afc19aa-2380-40a8-a43a-302e3f8005a7 (Accessed: 2 May 2023).</w:t>
          </w:r>
        </w:p>
        <w:p w14:paraId="6F409E3D" w14:textId="77777777" w:rsidR="0063622C" w:rsidRPr="002369F8" w:rsidRDefault="0063622C" w:rsidP="00444831">
          <w:pPr>
            <w:spacing w:line="480" w:lineRule="auto"/>
          </w:pPr>
          <w:r w:rsidRPr="00394EA8">
            <w:t xml:space="preserve">New Oriental Education &amp; Technology Group </w:t>
          </w:r>
          <w:proofErr w:type="gramStart"/>
          <w:r w:rsidRPr="00394EA8">
            <w:t>Inc.(</w:t>
          </w:r>
          <w:proofErr w:type="gramEnd"/>
          <w:r w:rsidRPr="00394EA8">
            <w:t xml:space="preserve">2022) </w:t>
          </w:r>
          <w:r w:rsidRPr="00394EA8">
            <w:rPr>
              <w:i/>
              <w:iCs/>
            </w:rPr>
            <w:t>2021 Annual Reports.</w:t>
          </w:r>
          <w:r w:rsidRPr="00394EA8">
            <w:t xml:space="preserve"> Available at: https://investor.neworiental.org/static-files/0737425d-ac34-4b6e-b2b7-bcc1486e8ea5 (Accessed: 2 May 2023).</w:t>
          </w:r>
        </w:p>
        <w:p w14:paraId="1D038160" w14:textId="77777777" w:rsidR="0063622C" w:rsidRDefault="0063622C" w:rsidP="00444831">
          <w:pPr>
            <w:spacing w:line="480" w:lineRule="auto"/>
          </w:pPr>
          <w:r w:rsidRPr="008239D0">
            <w:t xml:space="preserve">New Oriental Education &amp; Technology Group </w:t>
          </w:r>
          <w:proofErr w:type="gramStart"/>
          <w:r w:rsidRPr="008239D0">
            <w:t>Inc.(</w:t>
          </w:r>
          <w:proofErr w:type="gramEnd"/>
          <w:r w:rsidRPr="008239D0">
            <w:t xml:space="preserve">2023) </w:t>
          </w:r>
          <w:r w:rsidRPr="00332BF8">
            <w:rPr>
              <w:i/>
              <w:iCs/>
            </w:rPr>
            <w:t>2022 Annual Reports</w:t>
          </w:r>
          <w:r w:rsidRPr="008239D0">
            <w:t>. Available at: https://investor.neworiental.org/static-files/777a3f21-e32b-42de-9cba-d60e80820a76 (Accessed: 2 May 2023).</w:t>
          </w:r>
        </w:p>
        <w:p w14:paraId="2A86F30D" w14:textId="77777777" w:rsidR="0063622C" w:rsidRDefault="0063622C" w:rsidP="00444831">
          <w:pPr>
            <w:spacing w:line="480" w:lineRule="auto"/>
          </w:pPr>
          <w:r w:rsidRPr="000E59EE">
            <w:t xml:space="preserve">New </w:t>
          </w:r>
          <w:proofErr w:type="gramStart"/>
          <w:r w:rsidRPr="000E59EE">
            <w:t>Oriental(</w:t>
          </w:r>
          <w:proofErr w:type="gramEnd"/>
          <w:r w:rsidRPr="000E59EE">
            <w:t xml:space="preserve">2023) </w:t>
          </w:r>
          <w:r w:rsidRPr="002369F8">
            <w:rPr>
              <w:i/>
              <w:iCs/>
            </w:rPr>
            <w:t>About New Oriental.</w:t>
          </w:r>
          <w:r w:rsidRPr="000E59EE">
            <w:t xml:space="preserve"> Available at://lingxi.xdf.cn/b1f025b9</w:t>
          </w:r>
          <w:r w:rsidRPr="00CF3F59">
            <w:t xml:space="preserve">(Accessed: </w:t>
          </w:r>
          <w:r>
            <w:t>2</w:t>
          </w:r>
          <w:r w:rsidRPr="00CF3F59">
            <w:t xml:space="preserve"> </w:t>
          </w:r>
          <w:r>
            <w:t>Ma</w:t>
          </w:r>
          <w:r w:rsidRPr="00CF3F59">
            <w:t>y 2023).</w:t>
          </w:r>
        </w:p>
        <w:p w14:paraId="162715E3" w14:textId="77777777" w:rsidR="0063622C" w:rsidRPr="00CF3F59" w:rsidRDefault="0063622C" w:rsidP="00444831">
          <w:pPr>
            <w:spacing w:line="480" w:lineRule="auto"/>
          </w:pPr>
          <w:r>
            <w:t xml:space="preserve">NYSE </w:t>
          </w:r>
          <w:r w:rsidRPr="002369F8">
            <w:t>(202</w:t>
          </w:r>
          <w:r>
            <w:t>3</w:t>
          </w:r>
          <w:r w:rsidRPr="002369F8">
            <w:t>)</w:t>
          </w:r>
          <w:r w:rsidRPr="002369F8">
            <w:rPr>
              <w:i/>
              <w:iCs/>
            </w:rPr>
            <w:t xml:space="preserve"> NEW ORIENTAL ED &amp; TECHNOLOGY GP INC SPON ADS EA REP 10 ORD SHS.</w:t>
          </w:r>
          <w:r w:rsidRPr="002369F8">
            <w:t xml:space="preserve"> Available at: https://www.nyse.com/quote/XNYS:EDU(Accessed: 2 May 2023).</w:t>
          </w:r>
        </w:p>
        <w:p w14:paraId="747F68F9" w14:textId="77777777" w:rsidR="0063622C" w:rsidRPr="00286B89" w:rsidRDefault="0063622C" w:rsidP="00444831">
          <w:pPr>
            <w:spacing w:line="480" w:lineRule="auto"/>
          </w:pPr>
          <w:r w:rsidRPr="00937C8F">
            <w:t>Southern Metropolis Daily</w:t>
          </w:r>
          <w:r>
            <w:t xml:space="preserve"> (</w:t>
          </w:r>
          <w:r w:rsidRPr="00937C8F">
            <w:t>2021</w:t>
          </w:r>
          <w:r>
            <w:t xml:space="preserve">) </w:t>
          </w:r>
          <w:r w:rsidRPr="00937C8F">
            <w:rPr>
              <w:i/>
              <w:iCs/>
            </w:rPr>
            <w:t>New Oriental donates 80,000 sets of unused desks and chairs to rural students as some campuses surrender their leases</w:t>
          </w:r>
          <w:r w:rsidRPr="00937C8F">
            <w:rPr>
              <w:i/>
              <w:iCs/>
            </w:rPr>
            <w:t>.</w:t>
          </w:r>
          <w:r>
            <w:rPr>
              <w:i/>
              <w:iCs/>
            </w:rPr>
            <w:t xml:space="preserve"> </w:t>
          </w:r>
          <w:r w:rsidRPr="00394EA8">
            <w:t xml:space="preserve">Available at: </w:t>
          </w:r>
          <w:r w:rsidRPr="00937C8F">
            <w:t>https://www.163.com/dy/article/GO47UF5405129QAF.html</w:t>
          </w:r>
          <w:r w:rsidRPr="00394EA8">
            <w:t xml:space="preserve"> (Accessed: 2 May 2023).</w:t>
          </w:r>
        </w:p>
        <w:p w14:paraId="56EB0B8C" w14:textId="77777777" w:rsidR="0063622C" w:rsidRPr="00937C8F" w:rsidRDefault="0063622C" w:rsidP="00444831">
          <w:pPr>
            <w:spacing w:line="480" w:lineRule="auto"/>
          </w:pPr>
          <w:r w:rsidRPr="003A5740">
            <w:lastRenderedPageBreak/>
            <w:t xml:space="preserve">The </w:t>
          </w:r>
          <w:proofErr w:type="gramStart"/>
          <w:r w:rsidRPr="003A5740">
            <w:t>Paper</w:t>
          </w:r>
          <w:r>
            <w:t>(</w:t>
          </w:r>
          <w:proofErr w:type="gramEnd"/>
          <w:r>
            <w:t xml:space="preserve">2022) </w:t>
          </w:r>
          <w:r w:rsidRPr="003A5740">
            <w:rPr>
              <w:i/>
              <w:iCs/>
            </w:rPr>
            <w:t>New Oriental Live recorded sales of 4.5 million RMB in 2 months</w:t>
          </w:r>
          <w:r w:rsidRPr="003A5740">
            <w:rPr>
              <w:i/>
              <w:iCs/>
            </w:rPr>
            <w:t xml:space="preserve"> </w:t>
          </w:r>
          <w:r w:rsidRPr="00394EA8">
            <w:t xml:space="preserve">Available at: </w:t>
          </w:r>
          <w:r w:rsidRPr="003A5740">
            <w:t>https://www.thepaper.cn/newsDetail_forward_16775824</w:t>
          </w:r>
          <w:r w:rsidRPr="00394EA8">
            <w:t>(Accessed: 2 May 2023).</w:t>
          </w:r>
        </w:p>
        <w:p w14:paraId="1226D3B4" w14:textId="77777777" w:rsidR="0063622C" w:rsidRPr="0063622C" w:rsidRDefault="0063622C" w:rsidP="0063622C">
          <w:pPr>
            <w:rPr>
              <w:rFonts w:ascii="Calibri" w:hAnsi="Calibri" w:cs="Calibri" w:hint="eastAsia"/>
              <w:noProof/>
              <w:lang w:val="en-US" w:eastAsia="zh-CN"/>
            </w:rPr>
          </w:pPr>
          <w:r w:rsidRPr="006800E9">
            <w:rPr>
              <w:rFonts w:ascii="Calibri" w:hAnsi="Calibri" w:cs="Calibri"/>
              <w:noProof/>
              <w:lang w:val="en-US" w:eastAsia="zh-CN"/>
            </w:rPr>
            <w:t xml:space="preserve">YANG, J., SHEN, G. Q., BOURNE, L., HO, C. M. F., XUE, X. J. C. M. &amp; ECONOMICS </w:t>
          </w:r>
          <w:r>
            <w:rPr>
              <w:rFonts w:ascii="Calibri" w:hAnsi="Calibri" w:cs="Calibri"/>
              <w:noProof/>
              <w:lang w:val="en-US" w:eastAsia="zh-CN"/>
            </w:rPr>
            <w:t>(</w:t>
          </w:r>
          <w:r w:rsidRPr="006800E9">
            <w:rPr>
              <w:rFonts w:ascii="Calibri" w:hAnsi="Calibri" w:cs="Calibri"/>
              <w:noProof/>
              <w:lang w:val="en-US" w:eastAsia="zh-CN"/>
            </w:rPr>
            <w:t>2011</w:t>
          </w:r>
          <w:r>
            <w:rPr>
              <w:rFonts w:ascii="Calibri" w:hAnsi="Calibri" w:cs="Calibri"/>
              <w:noProof/>
              <w:lang w:val="en-US" w:eastAsia="zh-CN"/>
            </w:rPr>
            <w:t>)</w:t>
          </w:r>
          <w:r w:rsidRPr="006800E9">
            <w:rPr>
              <w:rFonts w:ascii="Calibri" w:hAnsi="Calibri" w:cs="Calibri"/>
              <w:noProof/>
              <w:lang w:val="en-US" w:eastAsia="zh-CN"/>
            </w:rPr>
            <w:t xml:space="preserve">. </w:t>
          </w:r>
          <w:r>
            <w:rPr>
              <w:rFonts w:ascii="Calibri" w:hAnsi="Calibri" w:cs="Calibri"/>
              <w:noProof/>
              <w:lang w:val="en-US" w:eastAsia="zh-CN"/>
            </w:rPr>
            <w:t>‘</w:t>
          </w:r>
          <w:r w:rsidRPr="006800E9">
            <w:rPr>
              <w:rFonts w:ascii="Calibri" w:hAnsi="Calibri" w:cs="Calibri"/>
              <w:noProof/>
              <w:lang w:val="en-US" w:eastAsia="zh-CN"/>
            </w:rPr>
            <w:t>A typology of operational approaches for stakeholder analysis and engagement</w:t>
          </w:r>
          <w:r>
            <w:rPr>
              <w:rFonts w:ascii="Calibri" w:hAnsi="Calibri" w:cs="Calibri"/>
              <w:noProof/>
              <w:lang w:val="en-US" w:eastAsia="zh-CN"/>
            </w:rPr>
            <w:t>’</w:t>
          </w:r>
          <w:r w:rsidRPr="006800E9">
            <w:rPr>
              <w:rFonts w:ascii="Calibri" w:hAnsi="Calibri" w:cs="Calibri"/>
              <w:noProof/>
              <w:lang w:val="en-US" w:eastAsia="zh-CN"/>
            </w:rPr>
            <w:t xml:space="preserve">. 29, </w:t>
          </w:r>
          <w:r>
            <w:rPr>
              <w:rFonts w:ascii="Calibri" w:hAnsi="Calibri" w:cs="Calibri"/>
              <w:noProof/>
              <w:lang w:val="en-US" w:eastAsia="zh-CN"/>
            </w:rPr>
            <w:t>pp.</w:t>
          </w:r>
          <w:r w:rsidRPr="006800E9">
            <w:rPr>
              <w:rFonts w:ascii="Calibri" w:hAnsi="Calibri" w:cs="Calibri"/>
              <w:noProof/>
              <w:lang w:val="en-US" w:eastAsia="zh-CN"/>
            </w:rPr>
            <w:t>145-162.</w:t>
          </w:r>
        </w:p>
        <w:p w14:paraId="70E868FA" w14:textId="77777777" w:rsidR="0072682E" w:rsidRDefault="0072682E" w:rsidP="00444831">
          <w:pPr>
            <w:spacing w:line="480" w:lineRule="auto"/>
          </w:pPr>
        </w:p>
        <w:p w14:paraId="4E4B8F8C" w14:textId="77777777" w:rsidR="0072682E" w:rsidRDefault="0072682E" w:rsidP="00444831">
          <w:pPr>
            <w:spacing w:line="480" w:lineRule="auto"/>
          </w:pPr>
        </w:p>
        <w:p w14:paraId="538A8CB2" w14:textId="2529449B" w:rsidR="0072682E" w:rsidRDefault="00332BF8" w:rsidP="00444831">
          <w:pPr>
            <w:spacing w:line="480" w:lineRule="auto"/>
          </w:pPr>
        </w:p>
      </w:sdtContent>
    </w:sdt>
    <w:p w14:paraId="2E7A3D58" w14:textId="77777777" w:rsidR="0080332F" w:rsidRDefault="0080332F" w:rsidP="00444831">
      <w:pPr>
        <w:spacing w:line="480" w:lineRule="auto"/>
        <w:rPr>
          <w:rStyle w:val="ts-alignment-element"/>
          <w:rFonts w:ascii="Segoe UI" w:hAnsi="Segoe UI" w:cs="Segoe UI"/>
          <w:sz w:val="21"/>
          <w:szCs w:val="21"/>
          <w:lang w:eastAsia="zh-Hans"/>
        </w:rPr>
      </w:pPr>
    </w:p>
    <w:p w14:paraId="7D46DF5B" w14:textId="77777777" w:rsidR="003103D3" w:rsidRDefault="003103D3" w:rsidP="00444831">
      <w:pPr>
        <w:pStyle w:val="EndNoteBibliography"/>
        <w:spacing w:line="480" w:lineRule="auto"/>
        <w:rPr>
          <w:lang w:eastAsia="zh-CN"/>
        </w:rPr>
      </w:pPr>
    </w:p>
    <w:p w14:paraId="4F60A58F" w14:textId="77777777" w:rsidR="0069382D" w:rsidRDefault="0069382D" w:rsidP="003103D3">
      <w:pPr>
        <w:pStyle w:val="EndNoteBibliography"/>
        <w:rPr>
          <w:lang w:eastAsia="zh-CN"/>
        </w:rPr>
      </w:pPr>
    </w:p>
    <w:p w14:paraId="24F5BCBA" w14:textId="77777777" w:rsidR="003A4674" w:rsidRDefault="003A4674" w:rsidP="003103D3">
      <w:pPr>
        <w:pStyle w:val="EndNoteBibliography"/>
        <w:rPr>
          <w:lang w:eastAsia="zh-CN"/>
        </w:rPr>
      </w:pPr>
    </w:p>
    <w:p w14:paraId="334F218D" w14:textId="77777777" w:rsidR="003A4674" w:rsidRDefault="003A4674" w:rsidP="003103D3">
      <w:pPr>
        <w:pStyle w:val="EndNoteBibliography"/>
        <w:rPr>
          <w:lang w:eastAsia="zh-CN"/>
        </w:rPr>
      </w:pPr>
    </w:p>
    <w:p w14:paraId="5459AC74" w14:textId="68FD6533" w:rsidR="003F1000" w:rsidRPr="003B17B4" w:rsidRDefault="003A4674" w:rsidP="003103D3">
      <w:pPr>
        <w:pStyle w:val="EndNoteBibliography"/>
        <w:rPr>
          <w:rFonts w:hint="eastAsia"/>
          <w:lang w:eastAsia="zh-CN"/>
        </w:rPr>
      </w:pPr>
      <w:r>
        <w:rPr>
          <w:lang w:eastAsia="zh-CN"/>
        </w:rPr>
        <w:fldChar w:fldCharType="begin"/>
      </w:r>
      <w:r>
        <w:rPr>
          <w:lang w:eastAsia="zh-CN"/>
        </w:rPr>
        <w:instrText xml:space="preserve"> ADDIN EN.REFLIST </w:instrText>
      </w:r>
      <w:r>
        <w:rPr>
          <w:lang w:eastAsia="zh-CN"/>
        </w:rPr>
        <w:fldChar w:fldCharType="separate"/>
      </w:r>
      <w:r>
        <w:rPr>
          <w:lang w:eastAsia="zh-CN"/>
        </w:rPr>
        <w:fldChar w:fldCharType="end"/>
      </w:r>
    </w:p>
    <w:sectPr w:rsidR="003F1000" w:rsidRPr="003B17B4" w:rsidSect="007D194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9F98B" w14:textId="77777777" w:rsidR="001735AD" w:rsidRDefault="001735AD" w:rsidP="008F2507">
      <w:pPr>
        <w:spacing w:after="0" w:line="240" w:lineRule="auto"/>
      </w:pPr>
      <w:r>
        <w:separator/>
      </w:r>
    </w:p>
  </w:endnote>
  <w:endnote w:type="continuationSeparator" w:id="0">
    <w:p w14:paraId="4E1C89CE" w14:textId="77777777" w:rsidR="001735AD" w:rsidRDefault="001735AD" w:rsidP="008F2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113602"/>
      <w:docPartObj>
        <w:docPartGallery w:val="Page Numbers (Bottom of Page)"/>
        <w:docPartUnique/>
      </w:docPartObj>
    </w:sdtPr>
    <w:sdtContent>
      <w:p w14:paraId="3D71B38A" w14:textId="235273BF" w:rsidR="008F2507" w:rsidRDefault="008F2507">
        <w:pPr>
          <w:pStyle w:val="aa"/>
          <w:jc w:val="center"/>
        </w:pPr>
        <w:r>
          <w:fldChar w:fldCharType="begin"/>
        </w:r>
        <w:r>
          <w:instrText>PAGE   \* MERGEFORMAT</w:instrText>
        </w:r>
        <w:r>
          <w:fldChar w:fldCharType="separate"/>
        </w:r>
        <w:r>
          <w:rPr>
            <w:lang w:val="zh-CN" w:eastAsia="zh-CN"/>
          </w:rPr>
          <w:t>2</w:t>
        </w:r>
        <w:r>
          <w:fldChar w:fldCharType="end"/>
        </w:r>
      </w:p>
    </w:sdtContent>
  </w:sdt>
  <w:p w14:paraId="562B991E" w14:textId="77777777" w:rsidR="008F2507" w:rsidRDefault="008F2507">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67C97" w14:textId="77777777" w:rsidR="001735AD" w:rsidRDefault="001735AD" w:rsidP="008F2507">
      <w:pPr>
        <w:spacing w:after="0" w:line="240" w:lineRule="auto"/>
      </w:pPr>
      <w:r>
        <w:separator/>
      </w:r>
    </w:p>
  </w:footnote>
  <w:footnote w:type="continuationSeparator" w:id="0">
    <w:p w14:paraId="3D2F7A1A" w14:textId="77777777" w:rsidR="001735AD" w:rsidRDefault="001735AD" w:rsidP="008F25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B2739"/>
    <w:multiLevelType w:val="hybridMultilevel"/>
    <w:tmpl w:val="95682D98"/>
    <w:lvl w:ilvl="0" w:tplc="2B54921A">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9735597"/>
    <w:multiLevelType w:val="hybridMultilevel"/>
    <w:tmpl w:val="8528DC20"/>
    <w:lvl w:ilvl="0" w:tplc="1AC8F06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24221151">
    <w:abstractNumId w:val="1"/>
  </w:num>
  <w:num w:numId="2" w16cid:durableId="115414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v2essxvl0t5f7e9wec5ewp3vvepwtws9ffd&quot;&gt;商务金融文献库&lt;record-ids&gt;&lt;item&gt;184&lt;/item&gt;&lt;/record-ids&gt;&lt;/item&gt;&lt;/Libraries&gt;"/>
  </w:docVars>
  <w:rsids>
    <w:rsidRoot w:val="007D1947"/>
    <w:rsid w:val="000058B4"/>
    <w:rsid w:val="000121E9"/>
    <w:rsid w:val="00077C7F"/>
    <w:rsid w:val="000A0BCE"/>
    <w:rsid w:val="000B4114"/>
    <w:rsid w:val="000D0DE4"/>
    <w:rsid w:val="000D7D1D"/>
    <w:rsid w:val="000E59EE"/>
    <w:rsid w:val="000F344B"/>
    <w:rsid w:val="00107936"/>
    <w:rsid w:val="00115B96"/>
    <w:rsid w:val="00146513"/>
    <w:rsid w:val="0015400B"/>
    <w:rsid w:val="001735AD"/>
    <w:rsid w:val="00175C9C"/>
    <w:rsid w:val="001A313A"/>
    <w:rsid w:val="001B0C24"/>
    <w:rsid w:val="002369F8"/>
    <w:rsid w:val="002627E4"/>
    <w:rsid w:val="00280AD4"/>
    <w:rsid w:val="00286B89"/>
    <w:rsid w:val="002A63BC"/>
    <w:rsid w:val="002A6AEE"/>
    <w:rsid w:val="002B10FC"/>
    <w:rsid w:val="002C78BB"/>
    <w:rsid w:val="002D0371"/>
    <w:rsid w:val="002F2938"/>
    <w:rsid w:val="002F3866"/>
    <w:rsid w:val="003103D3"/>
    <w:rsid w:val="00324CCD"/>
    <w:rsid w:val="00332BF8"/>
    <w:rsid w:val="00340A0A"/>
    <w:rsid w:val="00344DB9"/>
    <w:rsid w:val="00357794"/>
    <w:rsid w:val="003656C9"/>
    <w:rsid w:val="00394EA8"/>
    <w:rsid w:val="003A4674"/>
    <w:rsid w:val="003A5740"/>
    <w:rsid w:val="003B0440"/>
    <w:rsid w:val="003B17B4"/>
    <w:rsid w:val="003C1242"/>
    <w:rsid w:val="003F1000"/>
    <w:rsid w:val="003F7F05"/>
    <w:rsid w:val="004344B6"/>
    <w:rsid w:val="00444831"/>
    <w:rsid w:val="00480872"/>
    <w:rsid w:val="00491837"/>
    <w:rsid w:val="004A11F6"/>
    <w:rsid w:val="004D519C"/>
    <w:rsid w:val="00533533"/>
    <w:rsid w:val="00535ADA"/>
    <w:rsid w:val="00542D9B"/>
    <w:rsid w:val="00544A98"/>
    <w:rsid w:val="00592171"/>
    <w:rsid w:val="0059239E"/>
    <w:rsid w:val="005958E8"/>
    <w:rsid w:val="005C2C8F"/>
    <w:rsid w:val="005C5995"/>
    <w:rsid w:val="00622684"/>
    <w:rsid w:val="0063622C"/>
    <w:rsid w:val="00641097"/>
    <w:rsid w:val="00646434"/>
    <w:rsid w:val="00671D2C"/>
    <w:rsid w:val="0067371E"/>
    <w:rsid w:val="006800E9"/>
    <w:rsid w:val="00682D9E"/>
    <w:rsid w:val="0069382D"/>
    <w:rsid w:val="006C23D5"/>
    <w:rsid w:val="006C6B05"/>
    <w:rsid w:val="006F7DC2"/>
    <w:rsid w:val="00707382"/>
    <w:rsid w:val="00712C0F"/>
    <w:rsid w:val="0072578B"/>
    <w:rsid w:val="0072682E"/>
    <w:rsid w:val="0078334F"/>
    <w:rsid w:val="007D1947"/>
    <w:rsid w:val="007D352B"/>
    <w:rsid w:val="007E6C04"/>
    <w:rsid w:val="007F5B89"/>
    <w:rsid w:val="0080332F"/>
    <w:rsid w:val="00821922"/>
    <w:rsid w:val="008239D0"/>
    <w:rsid w:val="00825B36"/>
    <w:rsid w:val="00843A5F"/>
    <w:rsid w:val="0085041E"/>
    <w:rsid w:val="00853BC4"/>
    <w:rsid w:val="00884DE8"/>
    <w:rsid w:val="00897C66"/>
    <w:rsid w:val="008A4CED"/>
    <w:rsid w:val="008F2507"/>
    <w:rsid w:val="00931CAA"/>
    <w:rsid w:val="009356F5"/>
    <w:rsid w:val="00937C8F"/>
    <w:rsid w:val="00951E50"/>
    <w:rsid w:val="00A118E4"/>
    <w:rsid w:val="00A12B58"/>
    <w:rsid w:val="00A41415"/>
    <w:rsid w:val="00A43AC3"/>
    <w:rsid w:val="00A5186F"/>
    <w:rsid w:val="00A67378"/>
    <w:rsid w:val="00AA2A91"/>
    <w:rsid w:val="00B1295D"/>
    <w:rsid w:val="00B23053"/>
    <w:rsid w:val="00B639CD"/>
    <w:rsid w:val="00B90E88"/>
    <w:rsid w:val="00BA275F"/>
    <w:rsid w:val="00C014BD"/>
    <w:rsid w:val="00C208E0"/>
    <w:rsid w:val="00C46B0D"/>
    <w:rsid w:val="00C9512E"/>
    <w:rsid w:val="00CA09F3"/>
    <w:rsid w:val="00CC0E71"/>
    <w:rsid w:val="00CC68C6"/>
    <w:rsid w:val="00CD1C88"/>
    <w:rsid w:val="00CD4EA9"/>
    <w:rsid w:val="00CF1516"/>
    <w:rsid w:val="00CF3F59"/>
    <w:rsid w:val="00D10703"/>
    <w:rsid w:val="00D163B2"/>
    <w:rsid w:val="00D170CF"/>
    <w:rsid w:val="00D854A5"/>
    <w:rsid w:val="00DA5643"/>
    <w:rsid w:val="00DB45C3"/>
    <w:rsid w:val="00DE00AB"/>
    <w:rsid w:val="00E15338"/>
    <w:rsid w:val="00E624B7"/>
    <w:rsid w:val="00ED6DCC"/>
    <w:rsid w:val="00F013F2"/>
    <w:rsid w:val="00F23CA6"/>
    <w:rsid w:val="00F66088"/>
    <w:rsid w:val="00F7736E"/>
    <w:rsid w:val="00F91C47"/>
    <w:rsid w:val="00FE55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character" w:customStyle="1" w:styleId="ts-alignment-element">
    <w:name w:val="ts-alignment-element"/>
    <w:basedOn w:val="a0"/>
    <w:rsid w:val="003C1242"/>
  </w:style>
  <w:style w:type="paragraph" w:customStyle="1" w:styleId="EndNoteBibliographyTitle">
    <w:name w:val="EndNote Bibliography Title"/>
    <w:basedOn w:val="a"/>
    <w:link w:val="EndNoteBibliographyTitle0"/>
    <w:rsid w:val="00B23053"/>
    <w:pPr>
      <w:spacing w:after="0"/>
      <w:jc w:val="center"/>
    </w:pPr>
    <w:rPr>
      <w:rFonts w:ascii="Calibri" w:hAnsi="Calibri" w:cs="Calibri"/>
      <w:noProof/>
      <w:lang w:val="en-US"/>
    </w:rPr>
  </w:style>
  <w:style w:type="character" w:customStyle="1" w:styleId="EndNoteBibliographyTitle0">
    <w:name w:val="EndNote Bibliography Title 字符"/>
    <w:basedOn w:val="a0"/>
    <w:link w:val="EndNoteBibliographyTitle"/>
    <w:rsid w:val="00B23053"/>
    <w:rPr>
      <w:rFonts w:ascii="Calibri" w:hAnsi="Calibri" w:cs="Calibri"/>
      <w:noProof/>
      <w:lang w:val="en-US"/>
    </w:rPr>
  </w:style>
  <w:style w:type="paragraph" w:customStyle="1" w:styleId="EndNoteBibliography">
    <w:name w:val="EndNote Bibliography"/>
    <w:basedOn w:val="a"/>
    <w:link w:val="EndNoteBibliography0"/>
    <w:rsid w:val="00B23053"/>
    <w:pPr>
      <w:spacing w:line="240" w:lineRule="auto"/>
    </w:pPr>
    <w:rPr>
      <w:rFonts w:ascii="Calibri" w:hAnsi="Calibri" w:cs="Calibri"/>
      <w:noProof/>
      <w:lang w:val="en-US"/>
    </w:rPr>
  </w:style>
  <w:style w:type="character" w:customStyle="1" w:styleId="EndNoteBibliography0">
    <w:name w:val="EndNote Bibliography 字符"/>
    <w:basedOn w:val="a0"/>
    <w:link w:val="EndNoteBibliography"/>
    <w:rsid w:val="00B23053"/>
    <w:rPr>
      <w:rFonts w:ascii="Calibri" w:hAnsi="Calibri" w:cs="Calibri"/>
      <w:noProof/>
      <w:lang w:val="en-US"/>
    </w:rPr>
  </w:style>
  <w:style w:type="paragraph" w:styleId="a6">
    <w:name w:val="List Paragraph"/>
    <w:basedOn w:val="a"/>
    <w:uiPriority w:val="34"/>
    <w:qFormat/>
    <w:rsid w:val="00592171"/>
    <w:pPr>
      <w:ind w:firstLineChars="200" w:firstLine="420"/>
    </w:pPr>
  </w:style>
  <w:style w:type="character" w:styleId="a7">
    <w:name w:val="Unresolved Mention"/>
    <w:basedOn w:val="a0"/>
    <w:uiPriority w:val="99"/>
    <w:semiHidden/>
    <w:unhideWhenUsed/>
    <w:rsid w:val="003103D3"/>
    <w:rPr>
      <w:color w:val="605E5C"/>
      <w:shd w:val="clear" w:color="auto" w:fill="E1DFDD"/>
    </w:rPr>
  </w:style>
  <w:style w:type="paragraph" w:styleId="a8">
    <w:name w:val="header"/>
    <w:basedOn w:val="a"/>
    <w:link w:val="a9"/>
    <w:uiPriority w:val="99"/>
    <w:unhideWhenUsed/>
    <w:rsid w:val="008F2507"/>
    <w:pP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8F2507"/>
    <w:rPr>
      <w:sz w:val="18"/>
      <w:szCs w:val="18"/>
    </w:rPr>
  </w:style>
  <w:style w:type="paragraph" w:styleId="aa">
    <w:name w:val="footer"/>
    <w:basedOn w:val="a"/>
    <w:link w:val="ab"/>
    <w:uiPriority w:val="99"/>
    <w:unhideWhenUsed/>
    <w:rsid w:val="008F2507"/>
    <w:pPr>
      <w:tabs>
        <w:tab w:val="center" w:pos="4153"/>
        <w:tab w:val="right" w:pos="8306"/>
      </w:tabs>
      <w:snapToGrid w:val="0"/>
      <w:spacing w:line="240" w:lineRule="auto"/>
    </w:pPr>
    <w:rPr>
      <w:sz w:val="18"/>
      <w:szCs w:val="18"/>
    </w:rPr>
  </w:style>
  <w:style w:type="character" w:customStyle="1" w:styleId="ab">
    <w:name w:val="页脚 字符"/>
    <w:basedOn w:val="a0"/>
    <w:link w:val="aa"/>
    <w:uiPriority w:val="99"/>
    <w:rsid w:val="008F250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034831">
      <w:bodyDiv w:val="1"/>
      <w:marLeft w:val="0"/>
      <w:marRight w:val="0"/>
      <w:marTop w:val="0"/>
      <w:marBottom w:val="0"/>
      <w:divBdr>
        <w:top w:val="none" w:sz="0" w:space="0" w:color="auto"/>
        <w:left w:val="none" w:sz="0" w:space="0" w:color="auto"/>
        <w:bottom w:val="none" w:sz="0" w:space="0" w:color="auto"/>
        <w:right w:val="none" w:sz="0" w:space="0" w:color="auto"/>
      </w:divBdr>
      <w:divsChild>
        <w:div w:id="257294660">
          <w:marLeft w:val="806"/>
          <w:marRight w:val="0"/>
          <w:marTop w:val="0"/>
          <w:marBottom w:val="0"/>
          <w:divBdr>
            <w:top w:val="none" w:sz="0" w:space="0" w:color="auto"/>
            <w:left w:val="none" w:sz="0" w:space="0" w:color="auto"/>
            <w:bottom w:val="none" w:sz="0" w:space="0" w:color="auto"/>
            <w:right w:val="none" w:sz="0" w:space="0" w:color="auto"/>
          </w:divBdr>
        </w:div>
      </w:divsChild>
    </w:div>
    <w:div w:id="1286233147">
      <w:bodyDiv w:val="1"/>
      <w:marLeft w:val="0"/>
      <w:marRight w:val="0"/>
      <w:marTop w:val="0"/>
      <w:marBottom w:val="0"/>
      <w:divBdr>
        <w:top w:val="none" w:sz="0" w:space="0" w:color="auto"/>
        <w:left w:val="none" w:sz="0" w:space="0" w:color="auto"/>
        <w:bottom w:val="none" w:sz="0" w:space="0" w:color="auto"/>
        <w:right w:val="none" w:sz="0" w:space="0" w:color="auto"/>
      </w:divBdr>
      <w:divsChild>
        <w:div w:id="1288926652">
          <w:marLeft w:val="806"/>
          <w:marRight w:val="0"/>
          <w:marTop w:val="0"/>
          <w:marBottom w:val="0"/>
          <w:divBdr>
            <w:top w:val="none" w:sz="0" w:space="0" w:color="auto"/>
            <w:left w:val="none" w:sz="0" w:space="0" w:color="auto"/>
            <w:bottom w:val="none" w:sz="0" w:space="0" w:color="auto"/>
            <w:right w:val="none" w:sz="0" w:space="0" w:color="auto"/>
          </w:divBdr>
        </w:div>
      </w:divsChild>
    </w:div>
    <w:div w:id="1434789600">
      <w:bodyDiv w:val="1"/>
      <w:marLeft w:val="0"/>
      <w:marRight w:val="0"/>
      <w:marTop w:val="0"/>
      <w:marBottom w:val="0"/>
      <w:divBdr>
        <w:top w:val="none" w:sz="0" w:space="0" w:color="auto"/>
        <w:left w:val="none" w:sz="0" w:space="0" w:color="auto"/>
        <w:bottom w:val="none" w:sz="0" w:space="0" w:color="auto"/>
        <w:right w:val="none" w:sz="0" w:space="0" w:color="auto"/>
      </w:divBdr>
      <w:divsChild>
        <w:div w:id="195232100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4290</Words>
  <Characters>24456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高 旭</cp:lastModifiedBy>
  <cp:revision>2</cp:revision>
  <dcterms:created xsi:type="dcterms:W3CDTF">2023-05-05T22:24:00Z</dcterms:created>
  <dcterms:modified xsi:type="dcterms:W3CDTF">2023-05-05T22:24:00Z</dcterms:modified>
</cp:coreProperties>
</file>