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7BF709" w14:textId="77777777" w:rsidR="00E35865" w:rsidRPr="00FC0FE6" w:rsidRDefault="00E35865" w:rsidP="00E35865">
      <w:pPr>
        <w:rPr>
          <w:sz w:val="22"/>
          <w:szCs w:val="22"/>
        </w:rPr>
      </w:pPr>
      <w:r w:rsidRPr="00FC0FE6">
        <w:rPr>
          <w:sz w:val="22"/>
          <w:szCs w:val="22"/>
        </w:rPr>
        <w:t>Eva Kingston-Gharaati</w:t>
      </w:r>
    </w:p>
    <w:p w14:paraId="24C108A3" w14:textId="77777777" w:rsidR="00E35865" w:rsidRPr="00FC0FE6" w:rsidRDefault="00E35865" w:rsidP="00E35865">
      <w:pPr>
        <w:rPr>
          <w:sz w:val="22"/>
          <w:szCs w:val="22"/>
        </w:rPr>
      </w:pPr>
      <w:r w:rsidRPr="00FC0FE6">
        <w:rPr>
          <w:sz w:val="22"/>
          <w:szCs w:val="22"/>
        </w:rPr>
        <w:t>2502162</w:t>
      </w:r>
    </w:p>
    <w:p w14:paraId="1C750C24" w14:textId="77777777" w:rsidR="00E35865" w:rsidRPr="00FC0FE6" w:rsidRDefault="00E35865" w:rsidP="00E35865">
      <w:pPr>
        <w:rPr>
          <w:sz w:val="22"/>
          <w:szCs w:val="22"/>
        </w:rPr>
      </w:pPr>
      <w:r w:rsidRPr="00FC0FE6">
        <w:rPr>
          <w:sz w:val="22"/>
          <w:szCs w:val="22"/>
        </w:rPr>
        <w:t>Surface Pattern and Textiles</w:t>
      </w:r>
    </w:p>
    <w:p w14:paraId="515F7A06" w14:textId="77777777" w:rsidR="00E35865" w:rsidRPr="00FC0FE6" w:rsidRDefault="00E35865" w:rsidP="00E35865">
      <w:pPr>
        <w:rPr>
          <w:sz w:val="22"/>
          <w:szCs w:val="22"/>
        </w:rPr>
      </w:pPr>
      <w:r w:rsidRPr="00FC0FE6">
        <w:rPr>
          <w:sz w:val="22"/>
          <w:szCs w:val="22"/>
        </w:rPr>
        <w:t>2025/26</w:t>
      </w:r>
    </w:p>
    <w:p w14:paraId="4B4E1115" w14:textId="77777777" w:rsidR="00A10DE6" w:rsidRPr="00A10DE6" w:rsidRDefault="00A10DE6" w:rsidP="00A10DE6">
      <w:pPr>
        <w:rPr>
          <w:sz w:val="22"/>
          <w:szCs w:val="22"/>
        </w:rPr>
      </w:pPr>
      <w:r w:rsidRPr="00A10DE6">
        <w:rPr>
          <w:sz w:val="22"/>
          <w:szCs w:val="22"/>
        </w:rPr>
        <w:t xml:space="preserve">ADDA4023 </w:t>
      </w:r>
    </w:p>
    <w:p w14:paraId="60DA1862" w14:textId="4CE508C2" w:rsidR="00E35865" w:rsidRPr="003168FC" w:rsidRDefault="00A21B0C" w:rsidP="00A21B0C">
      <w:pPr>
        <w:spacing w:before="120" w:after="120"/>
        <w:rPr>
          <w:sz w:val="22"/>
          <w:szCs w:val="22"/>
        </w:rPr>
      </w:pPr>
      <w:r w:rsidRPr="003168FC">
        <w:rPr>
          <w:rFonts w:ascii="Arial" w:hAnsi="Arial" w:cs="Arial"/>
          <w:bCs/>
          <w:sz w:val="22"/>
          <w:szCs w:val="22"/>
        </w:rPr>
        <w:t xml:space="preserve">Ways of </w:t>
      </w:r>
      <w:r w:rsidR="003168FC" w:rsidRPr="003168FC">
        <w:rPr>
          <w:rFonts w:ascii="Arial" w:hAnsi="Arial" w:cs="Arial"/>
          <w:bCs/>
          <w:sz w:val="22"/>
          <w:szCs w:val="22"/>
        </w:rPr>
        <w:t>Perceiving</w:t>
      </w:r>
      <w:r w:rsidR="003168FC" w:rsidRPr="003168FC">
        <w:rPr>
          <w:rFonts w:ascii="Arial" w:hAnsi="Arial" w:cs="Arial"/>
          <w:b/>
          <w:sz w:val="22"/>
          <w:szCs w:val="22"/>
        </w:rPr>
        <w:t>:</w:t>
      </w:r>
      <w:r w:rsidR="00E35865" w:rsidRPr="003168FC">
        <w:rPr>
          <w:sz w:val="22"/>
          <w:szCs w:val="22"/>
        </w:rPr>
        <w:t xml:space="preserve"> Lecturer </w:t>
      </w:r>
      <w:proofErr w:type="spellStart"/>
      <w:r w:rsidR="00E35865" w:rsidRPr="003168FC">
        <w:rPr>
          <w:sz w:val="22"/>
          <w:szCs w:val="22"/>
        </w:rPr>
        <w:t>Menna</w:t>
      </w:r>
      <w:proofErr w:type="spellEnd"/>
      <w:r w:rsidR="00E35865" w:rsidRPr="003168FC">
        <w:rPr>
          <w:sz w:val="22"/>
          <w:szCs w:val="22"/>
        </w:rPr>
        <w:t xml:space="preserve"> Buss</w:t>
      </w:r>
    </w:p>
    <w:p w14:paraId="01907CB1" w14:textId="290124EB" w:rsidR="00FC0FE6" w:rsidRPr="003168FC" w:rsidRDefault="003168FC" w:rsidP="00A21B0C">
      <w:pPr>
        <w:spacing w:before="120" w:after="120"/>
        <w:rPr>
          <w:rFonts w:ascii="Arial" w:hAnsi="Arial" w:cs="Arial"/>
          <w:b/>
          <w:sz w:val="22"/>
          <w:szCs w:val="22"/>
        </w:rPr>
      </w:pPr>
      <w:r w:rsidRPr="003168FC">
        <w:rPr>
          <w:sz w:val="22"/>
          <w:szCs w:val="22"/>
        </w:rPr>
        <w:t>Word Count - 1376</w:t>
      </w:r>
    </w:p>
    <w:p w14:paraId="199611EF" w14:textId="74F7EF69" w:rsidR="008044BE" w:rsidRPr="008044BE" w:rsidRDefault="009758E2">
      <w:pPr>
        <w:rPr>
          <w:b/>
          <w:bCs/>
        </w:rPr>
      </w:pPr>
      <w:r w:rsidRPr="009758E2">
        <w:drawing>
          <wp:anchor distT="0" distB="0" distL="114300" distR="114300" simplePos="0" relativeHeight="251674624" behindDoc="0" locked="0" layoutInCell="1" allowOverlap="1" wp14:anchorId="3A327930" wp14:editId="3C2D7D16">
            <wp:simplePos x="0" y="0"/>
            <wp:positionH relativeFrom="margin">
              <wp:posOffset>4207722</wp:posOffset>
            </wp:positionH>
            <wp:positionV relativeFrom="paragraph">
              <wp:posOffset>8255</wp:posOffset>
            </wp:positionV>
            <wp:extent cx="2040255" cy="153225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40255" cy="1532255"/>
                    </a:xfrm>
                    <a:prstGeom prst="rect">
                      <a:avLst/>
                    </a:prstGeom>
                  </pic:spPr>
                </pic:pic>
              </a:graphicData>
            </a:graphic>
            <wp14:sizeRelH relativeFrom="margin">
              <wp14:pctWidth>0</wp14:pctWidth>
            </wp14:sizeRelH>
            <wp14:sizeRelV relativeFrom="margin">
              <wp14:pctHeight>0</wp14:pctHeight>
            </wp14:sizeRelV>
          </wp:anchor>
        </w:drawing>
      </w:r>
      <w:r w:rsidR="008044BE" w:rsidRPr="008044BE">
        <w:rPr>
          <w:b/>
          <w:bCs/>
        </w:rPr>
        <w:t>I</w:t>
      </w:r>
      <w:r w:rsidR="00F42819">
        <w:rPr>
          <w:b/>
          <w:bCs/>
        </w:rPr>
        <w:t>ntroduction</w:t>
      </w:r>
      <w:r w:rsidR="008044BE">
        <w:rPr>
          <w:b/>
          <w:bCs/>
        </w:rPr>
        <w:t xml:space="preserve"> – </w:t>
      </w:r>
      <w:r w:rsidR="00F42819">
        <w:rPr>
          <w:b/>
          <w:bCs/>
        </w:rPr>
        <w:t>W</w:t>
      </w:r>
      <w:r w:rsidR="008044BE">
        <w:rPr>
          <w:b/>
          <w:bCs/>
        </w:rPr>
        <w:t xml:space="preserve">ord </w:t>
      </w:r>
      <w:r w:rsidR="00F42819">
        <w:rPr>
          <w:b/>
          <w:bCs/>
        </w:rPr>
        <w:t>C</w:t>
      </w:r>
      <w:r w:rsidR="008044BE">
        <w:rPr>
          <w:b/>
          <w:bCs/>
        </w:rPr>
        <w:t xml:space="preserve">ount </w:t>
      </w:r>
      <w:r w:rsidR="002D4D30">
        <w:rPr>
          <w:b/>
          <w:bCs/>
        </w:rPr>
        <w:t>1</w:t>
      </w:r>
      <w:r w:rsidR="00C740C4">
        <w:rPr>
          <w:b/>
          <w:bCs/>
        </w:rPr>
        <w:t>68</w:t>
      </w:r>
    </w:p>
    <w:p w14:paraId="4EC8763F" w14:textId="523E8D7F" w:rsidR="005A0ADD" w:rsidRDefault="00FC0FE6">
      <w:r w:rsidRPr="00D327FC">
        <w:rPr>
          <w:b/>
          <w:bCs/>
          <w:noProof/>
        </w:rPr>
        <mc:AlternateContent>
          <mc:Choice Requires="wps">
            <w:drawing>
              <wp:anchor distT="45720" distB="45720" distL="114300" distR="114300" simplePos="0" relativeHeight="251662336" behindDoc="0" locked="0" layoutInCell="1" allowOverlap="1" wp14:anchorId="241F8CE0" wp14:editId="7D25B5F5">
                <wp:simplePos x="0" y="0"/>
                <wp:positionH relativeFrom="margin">
                  <wp:align>left</wp:align>
                </wp:positionH>
                <wp:positionV relativeFrom="paragraph">
                  <wp:posOffset>5111962</wp:posOffset>
                </wp:positionV>
                <wp:extent cx="715010" cy="304800"/>
                <wp:effectExtent l="0" t="0" r="2794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010" cy="304800"/>
                        </a:xfrm>
                        <a:prstGeom prst="rect">
                          <a:avLst/>
                        </a:prstGeom>
                        <a:solidFill>
                          <a:srgbClr val="FFFFFF"/>
                        </a:solidFill>
                        <a:ln w="9525">
                          <a:solidFill>
                            <a:srgbClr val="000000"/>
                          </a:solidFill>
                          <a:miter lim="800000"/>
                          <a:headEnd/>
                          <a:tailEnd/>
                        </a:ln>
                      </wps:spPr>
                      <wps:txbx>
                        <w:txbxContent>
                          <w:p w14:paraId="6B578F93" w14:textId="006FB534" w:rsidR="00D327FC" w:rsidRDefault="00D327FC">
                            <w:r>
                              <w:t xml:space="preserve">Figure </w:t>
                            </w:r>
                            <w:r w:rsidR="009758E2">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41F8CE0" id="_x0000_t202" coordsize="21600,21600" o:spt="202" path="m,l,21600r21600,l21600,xe">
                <v:stroke joinstyle="miter"/>
                <v:path gradientshapeok="t" o:connecttype="rect"/>
              </v:shapetype>
              <v:shape id="Text Box 2" o:spid="_x0000_s1026" type="#_x0000_t202" style="position:absolute;margin-left:0;margin-top:402.5pt;width:56.3pt;height:24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">
                <v:textbox>
                  <w:txbxContent>
                    <w:p w14:paraId="6B578F93" w14:textId="006FB534" w:rsidR="00D327FC" w:rsidRDefault="00D327FC">
                      <w:r>
                        <w:t xml:space="preserve">Figure </w:t>
                      </w:r>
                      <w:r w:rsidR="009758E2">
                        <w:t>2</w:t>
                      </w:r>
                    </w:p>
                  </w:txbxContent>
                </v:textbox>
                <w10:wrap type="square" anchorx="margin"/>
              </v:shape>
            </w:pict>
          </mc:Fallback>
        </mc:AlternateContent>
      </w:r>
      <w:r w:rsidRPr="008044BE">
        <w:rPr>
          <w:b/>
          <w:bCs/>
          <w:noProof/>
        </w:rPr>
        <w:drawing>
          <wp:anchor distT="0" distB="0" distL="114300" distR="114300" simplePos="0" relativeHeight="251658240" behindDoc="0" locked="0" layoutInCell="1" allowOverlap="1" wp14:anchorId="0AC7563D" wp14:editId="6C4C1551">
            <wp:simplePos x="0" y="0"/>
            <wp:positionH relativeFrom="margin">
              <wp:align>left</wp:align>
            </wp:positionH>
            <wp:positionV relativeFrom="paragraph">
              <wp:posOffset>3007784</wp:posOffset>
            </wp:positionV>
            <wp:extent cx="3723640" cy="2068195"/>
            <wp:effectExtent l="0" t="0" r="0" b="82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23640" cy="2068195"/>
                    </a:xfrm>
                    <a:prstGeom prst="rect">
                      <a:avLst/>
                    </a:prstGeom>
                  </pic:spPr>
                </pic:pic>
              </a:graphicData>
            </a:graphic>
            <wp14:sizeRelH relativeFrom="margin">
              <wp14:pctWidth>0</wp14:pctWidth>
            </wp14:sizeRelH>
            <wp14:sizeRelV relativeFrom="margin">
              <wp14:pctHeight>0</wp14:pctHeight>
            </wp14:sizeRelV>
          </wp:anchor>
        </w:drawing>
      </w:r>
      <w:r w:rsidR="009758E2">
        <w:rPr>
          <w:noProof/>
        </w:rPr>
        <mc:AlternateContent>
          <mc:Choice Requires="wps">
            <w:drawing>
              <wp:anchor distT="45720" distB="45720" distL="114300" distR="114300" simplePos="0" relativeHeight="251676672" behindDoc="0" locked="0" layoutInCell="1" allowOverlap="1" wp14:anchorId="40E2DFC8" wp14:editId="76F04A83">
                <wp:simplePos x="0" y="0"/>
                <wp:positionH relativeFrom="column">
                  <wp:posOffset>5511376</wp:posOffset>
                </wp:positionH>
                <wp:positionV relativeFrom="paragraph">
                  <wp:posOffset>1257512</wp:posOffset>
                </wp:positionV>
                <wp:extent cx="762000" cy="279400"/>
                <wp:effectExtent l="0" t="0" r="1905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279400"/>
                        </a:xfrm>
                        <a:prstGeom prst="rect">
                          <a:avLst/>
                        </a:prstGeom>
                        <a:solidFill>
                          <a:srgbClr val="FFFFFF"/>
                        </a:solidFill>
                        <a:ln w="9525">
                          <a:solidFill>
                            <a:srgbClr val="000000"/>
                          </a:solidFill>
                          <a:miter lim="800000"/>
                          <a:headEnd/>
                          <a:tailEnd/>
                        </a:ln>
                      </wps:spPr>
                      <wps:txbx>
                        <w:txbxContent>
                          <w:p w14:paraId="67F8F518" w14:textId="39633C91" w:rsidR="009758E2" w:rsidRDefault="009758E2">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E2DFC8" id="_x0000_s1027" type="#_x0000_t202" style="position:absolute;margin-left:433.95pt;margin-top:99pt;width:60pt;height:22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">
                <v:textbox>
                  <w:txbxContent>
                    <w:p w14:paraId="67F8F518" w14:textId="39633C91" w:rsidR="009758E2" w:rsidRDefault="009758E2">
                      <w:r>
                        <w:t>Figure 1</w:t>
                      </w:r>
                    </w:p>
                  </w:txbxContent>
                </v:textbox>
                <w10:wrap type="square"/>
              </v:shape>
            </w:pict>
          </mc:Fallback>
        </mc:AlternateContent>
      </w:r>
      <w:r w:rsidR="003A7D50">
        <w:t>Entitled ‘Threads of Heritage’, my proposed exhibition will showcase a range of Welsh textile artists, both old and new, to evoke a sense of connection and continuity between past and present craft.</w:t>
      </w:r>
      <w:r w:rsidR="00EE525D">
        <w:t xml:space="preserve"> </w:t>
      </w:r>
      <w:r w:rsidR="00A11D92" w:rsidRPr="00A11D92">
        <w:t>“The more we consume, the less meaning our clothes seem to have</w:t>
      </w:r>
      <w:r w:rsidR="00A11D92">
        <w:t>”</w:t>
      </w:r>
      <w:r w:rsidR="00D03A32" w:rsidRPr="00D03A32">
        <w:rPr>
          <w:rFonts w:ascii="Roboto" w:hAnsi="Roboto"/>
          <w:color w:val="2C3E50"/>
          <w:sz w:val="23"/>
          <w:szCs w:val="23"/>
          <w:shd w:val="clear" w:color="auto" w:fill="FFFFFF"/>
        </w:rPr>
        <w:t xml:space="preserve"> </w:t>
      </w:r>
      <w:r w:rsidR="00D03A32" w:rsidRPr="00D03A32">
        <w:t>(Thomas, 2019)</w:t>
      </w:r>
      <w:r w:rsidR="00F54756">
        <w:t>, i</w:t>
      </w:r>
      <w:r w:rsidR="00EE525D">
        <w:t xml:space="preserve">n the present world of fast fashion and </w:t>
      </w:r>
      <w:r w:rsidR="0084673D">
        <w:t xml:space="preserve">mass produced textiles, this exhibition will be a callback to </w:t>
      </w:r>
      <w:r w:rsidR="002D4D30">
        <w:t>Wales’s</w:t>
      </w:r>
      <w:r w:rsidR="0084673D">
        <w:t xml:space="preserve"> </w:t>
      </w:r>
      <w:r w:rsidR="002D4D30">
        <w:t>deep rooted textiles industry.</w:t>
      </w:r>
      <w:r w:rsidR="003A7D50">
        <w:t xml:space="preserve"> </w:t>
      </w:r>
      <w:r w:rsidR="005A0ADD">
        <w:t>I intend to hold my exhibition in Jen Jones’ Welsh Quilt Centre, a location focused on preserving the long history of Welsh made garments and textiles. Opened in 2009, the Welsh Quilt centre took over the abandoned Lampeter town hall, to promote the regional craft of quilting. It is a very intimate museum, run by a small group, however the main gallery</w:t>
      </w:r>
      <w:r w:rsidR="00A831F3">
        <w:t xml:space="preserve"> ‘The Court Room’</w:t>
      </w:r>
      <w:r w:rsidR="005A0ADD">
        <w:t xml:space="preserve"> features extremely high ceilings and studio lighting, allowing visitors to focus on both </w:t>
      </w:r>
      <w:r w:rsidR="00855195">
        <w:t>small and large scale</w:t>
      </w:r>
      <w:r w:rsidR="005A0ADD">
        <w:t xml:space="preserve"> textiles in this blank slat</w:t>
      </w:r>
      <w:r w:rsidR="00A831F3">
        <w:t xml:space="preserve">e. This exhibition is designed to celebrate both </w:t>
      </w:r>
      <w:r w:rsidR="00CC3DA7">
        <w:t xml:space="preserve">known and unknown </w:t>
      </w:r>
      <w:r w:rsidR="00A831F3">
        <w:t>artists alike.</w:t>
      </w:r>
      <w:r w:rsidR="00B2279C" w:rsidRPr="00B2279C">
        <w:rPr>
          <w:noProof/>
        </w:rPr>
        <w:t xml:space="preserve"> </w:t>
      </w:r>
    </w:p>
    <w:p w14:paraId="4D696243" w14:textId="3706F769" w:rsidR="00D327FC" w:rsidRDefault="00D327FC">
      <w:pPr>
        <w:rPr>
          <w:b/>
          <w:bCs/>
        </w:rPr>
      </w:pPr>
      <w:r w:rsidRPr="00D327FC">
        <w:rPr>
          <w:b/>
          <w:bCs/>
          <w:noProof/>
        </w:rPr>
        <w:lastRenderedPageBreak/>
        <mc:AlternateContent>
          <mc:Choice Requires="wps">
            <w:drawing>
              <wp:anchor distT="45720" distB="45720" distL="114300" distR="114300" simplePos="0" relativeHeight="251664384" behindDoc="0" locked="0" layoutInCell="1" allowOverlap="1" wp14:anchorId="6752E825" wp14:editId="0A4EF2DB">
                <wp:simplePos x="0" y="0"/>
                <wp:positionH relativeFrom="margin">
                  <wp:align>left</wp:align>
                </wp:positionH>
                <wp:positionV relativeFrom="paragraph">
                  <wp:posOffset>5048250</wp:posOffset>
                </wp:positionV>
                <wp:extent cx="788035" cy="317500"/>
                <wp:effectExtent l="0" t="0" r="12065" b="254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8504" cy="317500"/>
                        </a:xfrm>
                        <a:prstGeom prst="rect">
                          <a:avLst/>
                        </a:prstGeom>
                        <a:solidFill>
                          <a:srgbClr val="FFFFFF"/>
                        </a:solidFill>
                        <a:ln w="9525">
                          <a:solidFill>
                            <a:srgbClr val="000000"/>
                          </a:solidFill>
                          <a:miter lim="800000"/>
                          <a:headEnd/>
                          <a:tailEnd/>
                        </a:ln>
                      </wps:spPr>
                      <wps:txbx>
                        <w:txbxContent>
                          <w:p w14:paraId="147B40ED" w14:textId="58B35E04" w:rsidR="00D327FC" w:rsidRDefault="00D327FC">
                            <w:r>
                              <w:t xml:space="preserve">Figure </w:t>
                            </w:r>
                            <w:r w:rsidR="009758E2">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52E825" id="_x0000_s1028" type="#_x0000_t202" style="position:absolute;margin-left:0;margin-top:397.5pt;width:62.05pt;height:25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">
                <v:textbox>
                  <w:txbxContent>
                    <w:p w14:paraId="147B40ED" w14:textId="58B35E04" w:rsidR="00D327FC" w:rsidRDefault="00D327FC">
                      <w:r>
                        <w:t xml:space="preserve">Figure </w:t>
                      </w:r>
                      <w:r w:rsidR="009758E2">
                        <w:t>3</w:t>
                      </w:r>
                    </w:p>
                  </w:txbxContent>
                </v:textbox>
                <w10:wrap type="square" anchorx="margin"/>
              </v:shape>
            </w:pict>
          </mc:Fallback>
        </mc:AlternateContent>
      </w:r>
      <w:r w:rsidRPr="008044BE">
        <w:rPr>
          <w:b/>
          <w:bCs/>
          <w:noProof/>
        </w:rPr>
        <w:drawing>
          <wp:anchor distT="0" distB="0" distL="114300" distR="114300" simplePos="0" relativeHeight="251659264" behindDoc="0" locked="0" layoutInCell="1" allowOverlap="1" wp14:anchorId="0E535F64" wp14:editId="55321D75">
            <wp:simplePos x="0" y="0"/>
            <wp:positionH relativeFrom="margin">
              <wp:posOffset>28078</wp:posOffset>
            </wp:positionH>
            <wp:positionV relativeFrom="paragraph">
              <wp:posOffset>2512419</wp:posOffset>
            </wp:positionV>
            <wp:extent cx="3100705" cy="2463800"/>
            <wp:effectExtent l="0" t="0" r="444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100705" cy="2463800"/>
                    </a:xfrm>
                    <a:prstGeom prst="rect">
                      <a:avLst/>
                    </a:prstGeom>
                  </pic:spPr>
                </pic:pic>
              </a:graphicData>
            </a:graphic>
            <wp14:sizeRelH relativeFrom="margin">
              <wp14:pctWidth>0</wp14:pctWidth>
            </wp14:sizeRelH>
            <wp14:sizeRelV relativeFrom="margin">
              <wp14:pctHeight>0</wp14:pctHeight>
            </wp14:sizeRelV>
          </wp:anchor>
        </w:drawing>
      </w:r>
    </w:p>
    <w:p w14:paraId="6FFDE9FF" w14:textId="28C04830" w:rsidR="00D327FC" w:rsidRDefault="00D327FC">
      <w:pPr>
        <w:rPr>
          <w:b/>
          <w:bCs/>
        </w:rPr>
      </w:pPr>
    </w:p>
    <w:p w14:paraId="63740EC7" w14:textId="7593829F" w:rsidR="00D327FC" w:rsidRDefault="00D327FC">
      <w:pPr>
        <w:rPr>
          <w:b/>
          <w:bCs/>
        </w:rPr>
      </w:pPr>
      <w:r>
        <w:rPr>
          <w:b/>
          <w:bCs/>
        </w:rPr>
        <w:br w:type="page"/>
      </w:r>
    </w:p>
    <w:p w14:paraId="18C9D6B7" w14:textId="562250D0" w:rsidR="008044BE" w:rsidRDefault="00DF2701">
      <w:pPr>
        <w:rPr>
          <w:b/>
          <w:bCs/>
        </w:rPr>
      </w:pPr>
      <w:r w:rsidRPr="003B49CA">
        <w:rPr>
          <w:b/>
          <w:bCs/>
          <w:noProof/>
        </w:rPr>
        <w:lastRenderedPageBreak/>
        <mc:AlternateContent>
          <mc:Choice Requires="wps">
            <w:drawing>
              <wp:anchor distT="45720" distB="45720" distL="114300" distR="114300" simplePos="0" relativeHeight="251670528" behindDoc="0" locked="0" layoutInCell="1" allowOverlap="1" wp14:anchorId="0D9B92BA" wp14:editId="7BB45261">
                <wp:simplePos x="0" y="0"/>
                <wp:positionH relativeFrom="margin">
                  <wp:align>left</wp:align>
                </wp:positionH>
                <wp:positionV relativeFrom="paragraph">
                  <wp:posOffset>6748572</wp:posOffset>
                </wp:positionV>
                <wp:extent cx="733425" cy="307975"/>
                <wp:effectExtent l="0" t="0" r="28575" b="158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307975"/>
                        </a:xfrm>
                        <a:prstGeom prst="rect">
                          <a:avLst/>
                        </a:prstGeom>
                        <a:solidFill>
                          <a:srgbClr val="FFFFFF"/>
                        </a:solidFill>
                        <a:ln w="9525">
                          <a:solidFill>
                            <a:srgbClr val="000000"/>
                          </a:solidFill>
                          <a:miter lim="800000"/>
                          <a:headEnd/>
                          <a:tailEnd/>
                        </a:ln>
                      </wps:spPr>
                      <wps:txbx>
                        <w:txbxContent>
                          <w:p w14:paraId="35D9BDD7" w14:textId="0D2675CB" w:rsidR="003B49CA" w:rsidRDefault="003B49CA">
                            <w:r>
                              <w:t xml:space="preserve">Figure </w:t>
                            </w:r>
                            <w:r w:rsidR="009758E2">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9B92BA" id="_x0000_s1029" type="#_x0000_t202" style="position:absolute;margin-left:0;margin-top:531.4pt;width:57.75pt;height:24.25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">
                <v:textbox>
                  <w:txbxContent>
                    <w:p w14:paraId="35D9BDD7" w14:textId="0D2675CB" w:rsidR="003B49CA" w:rsidRDefault="003B49CA">
                      <w:r>
                        <w:t xml:space="preserve">Figure </w:t>
                      </w:r>
                      <w:r w:rsidR="009758E2">
                        <w:t>5</w:t>
                      </w:r>
                    </w:p>
                  </w:txbxContent>
                </v:textbox>
                <w10:wrap type="square" anchorx="margin"/>
              </v:shape>
            </w:pict>
          </mc:Fallback>
        </mc:AlternateContent>
      </w:r>
      <w:r w:rsidRPr="003B49CA">
        <w:rPr>
          <w:b/>
          <w:bCs/>
          <w:noProof/>
        </w:rPr>
        <w:drawing>
          <wp:anchor distT="0" distB="0" distL="114300" distR="114300" simplePos="0" relativeHeight="251667456" behindDoc="0" locked="0" layoutInCell="1" allowOverlap="1" wp14:anchorId="5CE632D8" wp14:editId="5E804324">
            <wp:simplePos x="0" y="0"/>
            <wp:positionH relativeFrom="margin">
              <wp:posOffset>-946</wp:posOffset>
            </wp:positionH>
            <wp:positionV relativeFrom="paragraph">
              <wp:posOffset>4239169</wp:posOffset>
            </wp:positionV>
            <wp:extent cx="3357880" cy="2393950"/>
            <wp:effectExtent l="0" t="0" r="0" b="635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57880" cy="2393950"/>
                    </a:xfrm>
                    <a:prstGeom prst="rect">
                      <a:avLst/>
                    </a:prstGeom>
                  </pic:spPr>
                </pic:pic>
              </a:graphicData>
            </a:graphic>
            <wp14:sizeRelH relativeFrom="margin">
              <wp14:pctWidth>0</wp14:pctWidth>
            </wp14:sizeRelH>
            <wp14:sizeRelV relativeFrom="margin">
              <wp14:pctHeight>0</wp14:pctHeight>
            </wp14:sizeRelV>
          </wp:anchor>
        </w:drawing>
      </w:r>
      <w:r w:rsidR="001D2F47" w:rsidRPr="00D327FC">
        <w:rPr>
          <w:b/>
          <w:bCs/>
          <w:noProof/>
        </w:rPr>
        <mc:AlternateContent>
          <mc:Choice Requires="wps">
            <w:drawing>
              <wp:anchor distT="45720" distB="45720" distL="114300" distR="114300" simplePos="0" relativeHeight="251666432" behindDoc="0" locked="0" layoutInCell="1" allowOverlap="1" wp14:anchorId="6F473717" wp14:editId="27512DD2">
                <wp:simplePos x="0" y="0"/>
                <wp:positionH relativeFrom="margin">
                  <wp:align>left</wp:align>
                </wp:positionH>
                <wp:positionV relativeFrom="paragraph">
                  <wp:posOffset>3317645</wp:posOffset>
                </wp:positionV>
                <wp:extent cx="733425" cy="331470"/>
                <wp:effectExtent l="0" t="0" r="28575" b="1143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331470"/>
                        </a:xfrm>
                        <a:prstGeom prst="rect">
                          <a:avLst/>
                        </a:prstGeom>
                        <a:solidFill>
                          <a:srgbClr val="FFFFFF"/>
                        </a:solidFill>
                        <a:ln w="9525">
                          <a:solidFill>
                            <a:srgbClr val="000000"/>
                          </a:solidFill>
                          <a:miter lim="800000"/>
                          <a:headEnd/>
                          <a:tailEnd/>
                        </a:ln>
                      </wps:spPr>
                      <wps:txbx>
                        <w:txbxContent>
                          <w:p w14:paraId="24B231A4" w14:textId="2507B8BA" w:rsidR="00D327FC" w:rsidRDefault="00D327FC">
                            <w:r>
                              <w:t xml:space="preserve">Figure </w:t>
                            </w:r>
                            <w:r w:rsidR="009758E2">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473717" id="_x0000_s1030" type="#_x0000_t202" style="position:absolute;margin-left:0;margin-top:261.25pt;width:57.75pt;height:26.1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">
                <v:textbox>
                  <w:txbxContent>
                    <w:p w14:paraId="24B231A4" w14:textId="2507B8BA" w:rsidR="00D327FC" w:rsidRDefault="00D327FC">
                      <w:r>
                        <w:t xml:space="preserve">Figure </w:t>
                      </w:r>
                      <w:r w:rsidR="009758E2">
                        <w:t>4</w:t>
                      </w:r>
                    </w:p>
                  </w:txbxContent>
                </v:textbox>
                <w10:wrap type="square" anchorx="margin"/>
              </v:shape>
            </w:pict>
          </mc:Fallback>
        </mc:AlternateContent>
      </w:r>
      <w:r w:rsidR="001D2F47" w:rsidRPr="003B49CA">
        <w:rPr>
          <w:b/>
          <w:bCs/>
          <w:noProof/>
        </w:rPr>
        <w:drawing>
          <wp:anchor distT="0" distB="0" distL="114300" distR="114300" simplePos="0" relativeHeight="251668480" behindDoc="0" locked="0" layoutInCell="1" allowOverlap="1" wp14:anchorId="04165747" wp14:editId="039695B9">
            <wp:simplePos x="0" y="0"/>
            <wp:positionH relativeFrom="margin">
              <wp:align>left</wp:align>
            </wp:positionH>
            <wp:positionV relativeFrom="paragraph">
              <wp:posOffset>288</wp:posOffset>
            </wp:positionV>
            <wp:extent cx="2994025" cy="329755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994025" cy="3297555"/>
                    </a:xfrm>
                    <a:prstGeom prst="rect">
                      <a:avLst/>
                    </a:prstGeom>
                  </pic:spPr>
                </pic:pic>
              </a:graphicData>
            </a:graphic>
            <wp14:sizeRelH relativeFrom="margin">
              <wp14:pctWidth>0</wp14:pctWidth>
            </wp14:sizeRelH>
            <wp14:sizeRelV relativeFrom="margin">
              <wp14:pctHeight>0</wp14:pctHeight>
            </wp14:sizeRelV>
          </wp:anchor>
        </w:drawing>
      </w:r>
      <w:r w:rsidR="00B2279C">
        <w:rPr>
          <w:b/>
          <w:bCs/>
        </w:rPr>
        <w:br w:type="page"/>
      </w:r>
    </w:p>
    <w:p w14:paraId="5B6B9FCE" w14:textId="0ABBE353" w:rsidR="00A309F1" w:rsidRDefault="00A309F1">
      <w:pPr>
        <w:rPr>
          <w:b/>
          <w:bCs/>
        </w:rPr>
      </w:pPr>
      <w:r w:rsidRPr="00AE123C">
        <w:rPr>
          <w:b/>
          <w:bCs/>
          <w:noProof/>
        </w:rPr>
        <w:lastRenderedPageBreak/>
        <mc:AlternateContent>
          <mc:Choice Requires="wps">
            <w:drawing>
              <wp:anchor distT="45720" distB="45720" distL="114300" distR="114300" simplePos="0" relativeHeight="251673600" behindDoc="0" locked="0" layoutInCell="1" allowOverlap="1" wp14:anchorId="437ACB36" wp14:editId="3E5AAE3D">
                <wp:simplePos x="0" y="0"/>
                <wp:positionH relativeFrom="margin">
                  <wp:posOffset>38100</wp:posOffset>
                </wp:positionH>
                <wp:positionV relativeFrom="page">
                  <wp:posOffset>4474210</wp:posOffset>
                </wp:positionV>
                <wp:extent cx="746125" cy="288925"/>
                <wp:effectExtent l="0" t="0" r="15875" b="15875"/>
                <wp:wrapTopAndBottom/>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6125" cy="288925"/>
                        </a:xfrm>
                        <a:prstGeom prst="rect">
                          <a:avLst/>
                        </a:prstGeom>
                        <a:solidFill>
                          <a:srgbClr val="FFFFFF"/>
                        </a:solidFill>
                        <a:ln w="9525">
                          <a:solidFill>
                            <a:srgbClr val="000000"/>
                          </a:solidFill>
                          <a:miter lim="800000"/>
                          <a:headEnd/>
                          <a:tailEnd/>
                        </a:ln>
                      </wps:spPr>
                      <wps:txbx>
                        <w:txbxContent>
                          <w:p w14:paraId="7846F58D" w14:textId="62C43E30" w:rsidR="00AE123C" w:rsidRDefault="00AE123C">
                            <w:r>
                              <w:t xml:space="preserve">Figure </w:t>
                            </w:r>
                            <w:r w:rsidR="009758E2">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7ACB36" id="_x0000_s1031" type="#_x0000_t202" style="position:absolute;margin-left:3pt;margin-top:352.3pt;width:58.75pt;height:22.7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">
                <v:textbox>
                  <w:txbxContent>
                    <w:p w14:paraId="7846F58D" w14:textId="62C43E30" w:rsidR="00AE123C" w:rsidRDefault="00AE123C">
                      <w:r>
                        <w:t xml:space="preserve">Figure </w:t>
                      </w:r>
                      <w:r w:rsidR="009758E2">
                        <w:t>6</w:t>
                      </w:r>
                    </w:p>
                  </w:txbxContent>
                </v:textbox>
                <w10:wrap type="topAndBottom" anchorx="margin" anchory="page"/>
              </v:shape>
            </w:pict>
          </mc:Fallback>
        </mc:AlternateContent>
      </w:r>
      <w:r w:rsidRPr="00777BFF">
        <w:rPr>
          <w:b/>
          <w:bCs/>
          <w:noProof/>
        </w:rPr>
        <w:drawing>
          <wp:anchor distT="0" distB="0" distL="114300" distR="114300" simplePos="0" relativeHeight="251671552" behindDoc="0" locked="0" layoutInCell="1" allowOverlap="1" wp14:anchorId="7313B3EC" wp14:editId="1A5D2C92">
            <wp:simplePos x="0" y="0"/>
            <wp:positionH relativeFrom="margin">
              <wp:align>left</wp:align>
            </wp:positionH>
            <wp:positionV relativeFrom="paragraph">
              <wp:posOffset>0</wp:posOffset>
            </wp:positionV>
            <wp:extent cx="2204085" cy="3521710"/>
            <wp:effectExtent l="0" t="0" r="5715" b="254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204085" cy="3521710"/>
                    </a:xfrm>
                    <a:prstGeom prst="rect">
                      <a:avLst/>
                    </a:prstGeom>
                  </pic:spPr>
                </pic:pic>
              </a:graphicData>
            </a:graphic>
            <wp14:sizeRelH relativeFrom="margin">
              <wp14:pctWidth>0</wp14:pctWidth>
            </wp14:sizeRelH>
            <wp14:sizeRelV relativeFrom="margin">
              <wp14:pctHeight>0</wp14:pctHeight>
            </wp14:sizeRelV>
          </wp:anchor>
        </w:drawing>
      </w:r>
    </w:p>
    <w:p w14:paraId="5628902C" w14:textId="52F21B32" w:rsidR="00E870A6" w:rsidRDefault="00E870A6">
      <w:pPr>
        <w:rPr>
          <w:b/>
          <w:bCs/>
        </w:rPr>
      </w:pPr>
      <w:r>
        <w:rPr>
          <w:b/>
          <w:bCs/>
        </w:rPr>
        <w:t>C</w:t>
      </w:r>
      <w:r w:rsidR="00F42819">
        <w:rPr>
          <w:b/>
          <w:bCs/>
        </w:rPr>
        <w:t>ontext</w:t>
      </w:r>
      <w:r>
        <w:rPr>
          <w:b/>
          <w:bCs/>
        </w:rPr>
        <w:t xml:space="preserve"> – </w:t>
      </w:r>
      <w:r w:rsidR="00F42819">
        <w:rPr>
          <w:b/>
          <w:bCs/>
        </w:rPr>
        <w:t>W</w:t>
      </w:r>
      <w:r>
        <w:rPr>
          <w:b/>
          <w:bCs/>
        </w:rPr>
        <w:t xml:space="preserve">ord </w:t>
      </w:r>
      <w:r w:rsidR="00F42819">
        <w:rPr>
          <w:b/>
          <w:bCs/>
        </w:rPr>
        <w:t>C</w:t>
      </w:r>
      <w:r>
        <w:rPr>
          <w:b/>
          <w:bCs/>
        </w:rPr>
        <w:t>ount</w:t>
      </w:r>
      <w:r w:rsidR="00431D46">
        <w:rPr>
          <w:b/>
          <w:bCs/>
        </w:rPr>
        <w:t xml:space="preserve"> 581</w:t>
      </w:r>
    </w:p>
    <w:p w14:paraId="6DCF8FCC" w14:textId="1DB081E1" w:rsidR="00E870A6" w:rsidRDefault="00580D07">
      <w:r>
        <w:t xml:space="preserve">Figure </w:t>
      </w:r>
      <w:r w:rsidR="009758E2">
        <w:t>2</w:t>
      </w:r>
      <w:r>
        <w:t xml:space="preserve"> </w:t>
      </w:r>
      <w:r w:rsidR="00AE71EB">
        <w:t xml:space="preserve">is a piece entitled ‘The Secret Garden’ </w:t>
      </w:r>
      <w:r w:rsidR="00582B30">
        <w:t xml:space="preserve">by </w:t>
      </w:r>
      <w:r w:rsidR="00F60082">
        <w:t xml:space="preserve">Sue Atkins, </w:t>
      </w:r>
      <w:r w:rsidR="009E6949">
        <w:t xml:space="preserve">a contemporary </w:t>
      </w:r>
      <w:r w:rsidR="004F6005">
        <w:t xml:space="preserve">artist part of The Makers Guild Wales, </w:t>
      </w:r>
      <w:r w:rsidR="00F60082">
        <w:t xml:space="preserve">and is a bonded applique and machine stitch flora piece. </w:t>
      </w:r>
      <w:r w:rsidR="002029EE">
        <w:t>Atkins states that “l</w:t>
      </w:r>
      <w:r w:rsidR="002029EE" w:rsidRPr="002029EE">
        <w:t>andscape has always held a particular fascination for me</w:t>
      </w:r>
      <w:r w:rsidR="0045483F">
        <w:t xml:space="preserve">” </w:t>
      </w:r>
      <w:r w:rsidR="0045483F" w:rsidRPr="0045483F">
        <w:t>(</w:t>
      </w:r>
      <w:r w:rsidR="004F6005">
        <w:t>T</w:t>
      </w:r>
      <w:r w:rsidR="0045483F" w:rsidRPr="0045483F">
        <w:t xml:space="preserve">he </w:t>
      </w:r>
      <w:r w:rsidR="004F6005">
        <w:t>M</w:t>
      </w:r>
      <w:r w:rsidR="0045483F" w:rsidRPr="0045483F">
        <w:t xml:space="preserve">akers </w:t>
      </w:r>
      <w:r w:rsidR="004F6005">
        <w:t>G</w:t>
      </w:r>
      <w:r w:rsidR="0045483F" w:rsidRPr="0045483F">
        <w:t xml:space="preserve">uild in </w:t>
      </w:r>
      <w:r w:rsidR="004F6005" w:rsidRPr="0045483F">
        <w:t>Wales</w:t>
      </w:r>
      <w:r w:rsidR="0045483F" w:rsidRPr="0045483F">
        <w:t>, 2026)</w:t>
      </w:r>
      <w:r w:rsidR="0045483F">
        <w:t xml:space="preserve">, and describes holidaying in Pembrokeshire as a great inspiration to her. </w:t>
      </w:r>
      <w:r w:rsidR="002532F1">
        <w:t xml:space="preserve">Organic forms </w:t>
      </w:r>
      <w:r w:rsidR="0075016C">
        <w:t>have always inspired artists, from the earliest evidenced artifacts to modern contemporary</w:t>
      </w:r>
      <w:r w:rsidR="00FE520D">
        <w:t xml:space="preserve"> pieces</w:t>
      </w:r>
      <w:r w:rsidR="008D54E3">
        <w:t xml:space="preserve">, </w:t>
      </w:r>
      <w:r w:rsidR="00776863" w:rsidRPr="00776863">
        <w:t>“Nature generates an inexhaustible wealth of form</w:t>
      </w:r>
      <w:r w:rsidR="00776863">
        <w:t xml:space="preserve">s, </w:t>
      </w:r>
      <w:r w:rsidR="00776863" w:rsidRPr="00776863">
        <w:t>the aesthetic value of which cannot be overstated”</w:t>
      </w:r>
      <w:r w:rsidR="00AE69F2" w:rsidRPr="00AE69F2">
        <w:rPr>
          <w:rFonts w:ascii="Roboto" w:hAnsi="Roboto"/>
          <w:color w:val="2C3E50"/>
          <w:sz w:val="23"/>
          <w:szCs w:val="23"/>
          <w:shd w:val="clear" w:color="auto" w:fill="FFFFFF"/>
        </w:rPr>
        <w:t xml:space="preserve"> </w:t>
      </w:r>
      <w:r w:rsidR="00AE69F2" w:rsidRPr="00AE69F2">
        <w:t>(Haeckel, 1974)</w:t>
      </w:r>
      <w:r w:rsidR="00AE69F2">
        <w:t xml:space="preserve">. </w:t>
      </w:r>
    </w:p>
    <w:p w14:paraId="6A66441C" w14:textId="41224322" w:rsidR="00394012" w:rsidRDefault="00394012">
      <w:r>
        <w:t xml:space="preserve">Figure </w:t>
      </w:r>
      <w:r w:rsidR="00442864">
        <w:t>3</w:t>
      </w:r>
      <w:r>
        <w:t xml:space="preserve"> is a </w:t>
      </w:r>
      <w:r w:rsidR="00495DA6">
        <w:t xml:space="preserve">screen printed and free stitched textile scene entitled ‘The Birdhouse’ by Alison </w:t>
      </w:r>
      <w:proofErr w:type="spellStart"/>
      <w:r w:rsidR="00495DA6">
        <w:t>Moger</w:t>
      </w:r>
      <w:proofErr w:type="spellEnd"/>
      <w:r w:rsidR="00495DA6">
        <w:t>.</w:t>
      </w:r>
      <w:r w:rsidR="008D54E3">
        <w:t xml:space="preserve"> </w:t>
      </w:r>
      <w:r w:rsidR="00764D6E">
        <w:t xml:space="preserve">Using vintage fabrics, </w:t>
      </w:r>
      <w:r w:rsidR="00A512F7">
        <w:t>“f</w:t>
      </w:r>
      <w:r w:rsidR="00A512F7" w:rsidRPr="00A512F7">
        <w:t>amily and community life are reflected within the work with humour and warmth</w:t>
      </w:r>
      <w:r w:rsidR="00A512F7">
        <w:t xml:space="preserve">” </w:t>
      </w:r>
      <w:r w:rsidR="00821E18" w:rsidRPr="00821E18">
        <w:t>(</w:t>
      </w:r>
      <w:proofErr w:type="spellStart"/>
      <w:r w:rsidR="00821E18" w:rsidRPr="00821E18">
        <w:t>Moger</w:t>
      </w:r>
      <w:proofErr w:type="spellEnd"/>
      <w:r w:rsidR="00821E18" w:rsidRPr="00821E18">
        <w:t>, 2022)</w:t>
      </w:r>
      <w:r w:rsidR="00821E18">
        <w:t xml:space="preserve">. </w:t>
      </w:r>
      <w:r w:rsidR="004A2D2C">
        <w:t xml:space="preserve">Having actually met Alison, I was informed that her work </w:t>
      </w:r>
      <w:r w:rsidR="0069745E">
        <w:t>is heavily inspired by her childhood living in the Welsh Valleys</w:t>
      </w:r>
      <w:r w:rsidR="001D7C88">
        <w:t xml:space="preserve">, and that she started off her textile journey reminiscing about the tablecloth that laid in her rural Welsh home. </w:t>
      </w:r>
      <w:r w:rsidR="003942A9" w:rsidRPr="003942A9">
        <w:t>“The house we were born in is more than an embodiment of home, it is also an embodiment of dreams</w:t>
      </w:r>
      <w:r w:rsidR="00A762D8">
        <w:t xml:space="preserve">” </w:t>
      </w:r>
      <w:r w:rsidR="00A762D8" w:rsidRPr="00A762D8">
        <w:t>(Bachelard, 2014)</w:t>
      </w:r>
      <w:r w:rsidR="0043228A">
        <w:t>,</w:t>
      </w:r>
      <w:r w:rsidR="009758E2" w:rsidRPr="009758E2">
        <w:t xml:space="preserve"> </w:t>
      </w:r>
      <w:r w:rsidR="0043228A">
        <w:t xml:space="preserve">this quote represents </w:t>
      </w:r>
      <w:r w:rsidR="00283675">
        <w:t xml:space="preserve">how </w:t>
      </w:r>
      <w:proofErr w:type="spellStart"/>
      <w:r w:rsidR="00283675">
        <w:t>Moger</w:t>
      </w:r>
      <w:proofErr w:type="spellEnd"/>
      <w:r w:rsidR="00283675">
        <w:t xml:space="preserve"> uses her early childhood experiences and creates </w:t>
      </w:r>
      <w:r w:rsidR="003B63B9">
        <w:t xml:space="preserve">compositions </w:t>
      </w:r>
      <w:r w:rsidR="00852C05">
        <w:t>evocative of the f</w:t>
      </w:r>
      <w:r w:rsidR="00A309F1">
        <w:t xml:space="preserve">eeling. </w:t>
      </w:r>
    </w:p>
    <w:p w14:paraId="044327FA" w14:textId="0807E149" w:rsidR="007C3693" w:rsidRDefault="007C3693">
      <w:r>
        <w:t xml:space="preserve">Figure </w:t>
      </w:r>
      <w:r w:rsidR="00442864">
        <w:t>4</w:t>
      </w:r>
      <w:r>
        <w:t xml:space="preserve"> is a piece entitled ‘</w:t>
      </w:r>
      <w:r w:rsidR="000D0992">
        <w:t>Calico Dress Cymru’</w:t>
      </w:r>
      <w:r w:rsidR="00241962">
        <w:t xml:space="preserve">, a community piece founded </w:t>
      </w:r>
      <w:r w:rsidR="00E07EDE">
        <w:t xml:space="preserve">by project lead artist </w:t>
      </w:r>
      <w:proofErr w:type="spellStart"/>
      <w:r w:rsidR="00E07EDE">
        <w:t>Menna</w:t>
      </w:r>
      <w:proofErr w:type="spellEnd"/>
      <w:r w:rsidR="00E07EDE">
        <w:t xml:space="preserve"> Buss</w:t>
      </w:r>
      <w:r w:rsidR="006D7FA3">
        <w:t>. The origin of ‘Calico Dress Cymru’</w:t>
      </w:r>
      <w:r w:rsidR="006B471E">
        <w:t xml:space="preserve"> </w:t>
      </w:r>
      <w:r w:rsidR="00806FD6">
        <w:t xml:space="preserve">comes from </w:t>
      </w:r>
      <w:r w:rsidR="00806FD6" w:rsidRPr="00806FD6">
        <w:rPr>
          <w:lang w:val="en-US"/>
        </w:rPr>
        <w:t>Kirstie </w:t>
      </w:r>
      <w:proofErr w:type="spellStart"/>
      <w:r w:rsidR="00806FD6" w:rsidRPr="00806FD6">
        <w:rPr>
          <w:lang w:val="en-US"/>
        </w:rPr>
        <w:t>Macloed’</w:t>
      </w:r>
      <w:r w:rsidR="00806FD6">
        <w:rPr>
          <w:lang w:val="en-US"/>
        </w:rPr>
        <w:t>s</w:t>
      </w:r>
      <w:proofErr w:type="spellEnd"/>
      <w:r w:rsidR="00806FD6">
        <w:rPr>
          <w:lang w:val="en-US"/>
        </w:rPr>
        <w:t xml:space="preserve"> </w:t>
      </w:r>
      <w:r w:rsidR="00806FD6">
        <w:rPr>
          <w:lang w:val="en-US"/>
        </w:rPr>
        <w:lastRenderedPageBreak/>
        <w:t>international project ‘</w:t>
      </w:r>
      <w:r w:rsidR="00F82C4C">
        <w:rPr>
          <w:lang w:val="en-US"/>
        </w:rPr>
        <w:t>The Red Dress’</w:t>
      </w:r>
      <w:r w:rsidR="00A0155E">
        <w:rPr>
          <w:lang w:val="en-US"/>
        </w:rPr>
        <w:t xml:space="preserve"> which</w:t>
      </w:r>
      <w:r w:rsidR="00CD09E6">
        <w:rPr>
          <w:lang w:val="en-US"/>
        </w:rPr>
        <w:t xml:space="preserve"> </w:t>
      </w:r>
      <w:r w:rsidR="00A0155E" w:rsidRPr="00A0155E">
        <w:t xml:space="preserve">was </w:t>
      </w:r>
      <w:r w:rsidR="00A0155E">
        <w:t>embroidered</w:t>
      </w:r>
      <w:r w:rsidR="00A0155E" w:rsidRPr="00A0155E">
        <w:t xml:space="preserve"> by 380 artists in 51 countries over 14 years.</w:t>
      </w:r>
      <w:r w:rsidR="0067515E">
        <w:t xml:space="preserve"> ‘Calico Dress Cymru’ is considered the first ‘daughter</w:t>
      </w:r>
      <w:r w:rsidR="00A810C6">
        <w:t xml:space="preserve">’ of </w:t>
      </w:r>
      <w:proofErr w:type="spellStart"/>
      <w:r w:rsidR="00A810C6">
        <w:t>Macloed’s</w:t>
      </w:r>
      <w:proofErr w:type="spellEnd"/>
      <w:r w:rsidR="00A810C6">
        <w:t xml:space="preserve"> projec</w:t>
      </w:r>
      <w:r w:rsidR="008752AD">
        <w:t xml:space="preserve">t </w:t>
      </w:r>
      <w:r w:rsidR="000D558E" w:rsidRPr="000D558E">
        <w:t>(Museum Wales, 2025)</w:t>
      </w:r>
      <w:r w:rsidR="000D558E">
        <w:t xml:space="preserve">, and has been contributed to by a number of communities within </w:t>
      </w:r>
      <w:r w:rsidR="00957281">
        <w:t>Wales</w:t>
      </w:r>
      <w:r w:rsidR="00E672A0">
        <w:t>, some with embroidery experience, some without. The shape of the dress holds a reimagined Welsh folk</w:t>
      </w:r>
      <w:r w:rsidR="00F8333B">
        <w:t xml:space="preserve"> costume</w:t>
      </w:r>
      <w:r w:rsidR="007A30D9">
        <w:t xml:space="preserve"> </w:t>
      </w:r>
      <w:r w:rsidR="00F8333B">
        <w:t>silhouette</w:t>
      </w:r>
      <w:r w:rsidR="004D3744" w:rsidRPr="004D3744">
        <w:t> (Reddressembroidery.com, 2022)</w:t>
      </w:r>
      <w:r w:rsidR="004D3744">
        <w:t xml:space="preserve">, </w:t>
      </w:r>
      <w:r w:rsidR="007A30D9" w:rsidRPr="008D1A3E">
        <w:rPr>
          <w:color w:val="000000" w:themeColor="text1"/>
        </w:rPr>
        <w:t>keeping in theme with Welsh heritage</w:t>
      </w:r>
      <w:r w:rsidR="00CC643D" w:rsidRPr="008D1A3E">
        <w:rPr>
          <w:color w:val="000000" w:themeColor="text1"/>
        </w:rPr>
        <w:t>,</w:t>
      </w:r>
      <w:r w:rsidR="007A30D9" w:rsidRPr="008D1A3E">
        <w:rPr>
          <w:color w:val="000000" w:themeColor="text1"/>
        </w:rPr>
        <w:t xml:space="preserve"> while also being edited by </w:t>
      </w:r>
      <w:r w:rsidR="005A7575" w:rsidRPr="008D1A3E">
        <w:rPr>
          <w:color w:val="000000" w:themeColor="text1"/>
        </w:rPr>
        <w:t>the collective of today’s Wales.</w:t>
      </w:r>
      <w:r w:rsidR="003A3DDD" w:rsidRPr="008D1A3E">
        <w:rPr>
          <w:color w:val="000000" w:themeColor="text1"/>
        </w:rPr>
        <w:t xml:space="preserve"> </w:t>
      </w:r>
      <w:r w:rsidR="009B6929">
        <w:rPr>
          <w:color w:val="000000" w:themeColor="text1"/>
        </w:rPr>
        <w:t xml:space="preserve">John </w:t>
      </w:r>
      <w:r w:rsidR="008D1A3E" w:rsidRPr="008D1A3E">
        <w:rPr>
          <w:color w:val="000000" w:themeColor="text1"/>
        </w:rPr>
        <w:t>Dewey frames art as something that connects individuals through shared experience</w:t>
      </w:r>
      <w:r w:rsidR="008D1A3E">
        <w:t xml:space="preserve">, </w:t>
      </w:r>
      <w:r w:rsidR="00C331D9" w:rsidRPr="00C331D9">
        <w:t>“Works of art are means by which we ente</w:t>
      </w:r>
      <w:r w:rsidR="00C331D9">
        <w:t>r,</w:t>
      </w:r>
      <w:r w:rsidR="00C331D9" w:rsidRPr="00C331D9">
        <w:t xml:space="preserve"> into other forms of relationship and participation”</w:t>
      </w:r>
      <w:r w:rsidR="00DF31EC">
        <w:t xml:space="preserve"> </w:t>
      </w:r>
      <w:r w:rsidR="00DF31EC" w:rsidRPr="00DF31EC">
        <w:t>(Dewey, 1934)</w:t>
      </w:r>
      <w:r w:rsidR="006E37C8">
        <w:t xml:space="preserve">. </w:t>
      </w:r>
    </w:p>
    <w:p w14:paraId="39AD70FC" w14:textId="7375E63D" w:rsidR="003A3DDD" w:rsidRDefault="003376E7">
      <w:r>
        <w:t xml:space="preserve">Figure </w:t>
      </w:r>
      <w:r w:rsidR="00442864">
        <w:t>5</w:t>
      </w:r>
      <w:r>
        <w:t xml:space="preserve"> </w:t>
      </w:r>
      <w:r w:rsidR="00174D8E">
        <w:t xml:space="preserve">is a traditional Welsh quilt, </w:t>
      </w:r>
      <w:r w:rsidR="006976B7">
        <w:t>made in the late 19</w:t>
      </w:r>
      <w:r w:rsidR="006976B7" w:rsidRPr="006976B7">
        <w:rPr>
          <w:vertAlign w:val="superscript"/>
        </w:rPr>
        <w:t>th</w:t>
      </w:r>
      <w:r w:rsidR="006976B7">
        <w:t xml:space="preserve"> century in Cardigan. The maker of the quilt is unknown, but uses traditional Welsh techniques in pattern</w:t>
      </w:r>
      <w:r w:rsidR="006D732C">
        <w:t xml:space="preserve">. This piece is sourced by Jen Jones, the owner of the Welsh Quilt Centre, and now resides in her personal collection after being featured in a previous </w:t>
      </w:r>
      <w:r w:rsidR="005A7B87">
        <w:t xml:space="preserve">exhibition </w:t>
      </w:r>
      <w:r w:rsidR="005A7B87" w:rsidRPr="00B77153">
        <w:t>(</w:t>
      </w:r>
      <w:r w:rsidR="00B77153" w:rsidRPr="00B77153">
        <w:t>Jen-jones.com, 2026)</w:t>
      </w:r>
      <w:r w:rsidR="003F7C73">
        <w:t xml:space="preserve">. </w:t>
      </w:r>
      <w:r w:rsidR="005B273D">
        <w:t>Traditional Welsh quilters in the 19</w:t>
      </w:r>
      <w:r w:rsidR="005B273D" w:rsidRPr="005B273D">
        <w:rPr>
          <w:vertAlign w:val="superscript"/>
        </w:rPr>
        <w:t>th</w:t>
      </w:r>
      <w:r w:rsidR="005B273D">
        <w:t xml:space="preserve"> century would often have to ‘make do’ </w:t>
      </w:r>
      <w:r w:rsidR="00205691">
        <w:t>with what materials they had on hand in their rural communities at the time, often resembling a patchwork technique in their pieces</w:t>
      </w:r>
      <w:r w:rsidR="005A7B87">
        <w:t xml:space="preserve"> </w:t>
      </w:r>
      <w:r w:rsidR="005A7B87" w:rsidRPr="005A7B87">
        <w:t>(Hill, 2026)</w:t>
      </w:r>
      <w:r w:rsidR="005A7B87">
        <w:t>.</w:t>
      </w:r>
      <w:r w:rsidR="00E2123A" w:rsidRPr="00E2123A">
        <w:t xml:space="preserve"> </w:t>
      </w:r>
      <w:r w:rsidR="00E2123A" w:rsidRPr="00E2123A">
        <w:t xml:space="preserve">Alfred </w:t>
      </w:r>
      <w:proofErr w:type="spellStart"/>
      <w:r w:rsidR="00E2123A" w:rsidRPr="00E2123A">
        <w:t>Gell</w:t>
      </w:r>
      <w:proofErr w:type="spellEnd"/>
      <w:r w:rsidR="005A7B87">
        <w:t xml:space="preserve"> </w:t>
      </w:r>
      <w:r w:rsidR="00060D49" w:rsidRPr="00060D49">
        <w:t>supports the idea that creation is shaped by what is materially and culturally accessible</w:t>
      </w:r>
      <w:r w:rsidR="00E2123A">
        <w:t xml:space="preserve">, </w:t>
      </w:r>
      <w:r w:rsidR="00E2123A" w:rsidRPr="00E2123A">
        <w:t>“Art objects are not just made, they are assembled within a network of available materials and meanings</w:t>
      </w:r>
      <w:r w:rsidR="00E2123A">
        <w:t xml:space="preserve">” </w:t>
      </w:r>
      <w:r w:rsidR="006D4338" w:rsidRPr="006D4338">
        <w:t>(</w:t>
      </w:r>
      <w:proofErr w:type="spellStart"/>
      <w:r w:rsidR="006D4338" w:rsidRPr="006D4338">
        <w:t>Gell</w:t>
      </w:r>
      <w:proofErr w:type="spellEnd"/>
      <w:r w:rsidR="006D4338" w:rsidRPr="006D4338">
        <w:t>, 1998)</w:t>
      </w:r>
      <w:r w:rsidR="00A11D92">
        <w:t xml:space="preserve">. </w:t>
      </w:r>
    </w:p>
    <w:p w14:paraId="72B05403" w14:textId="03AA5BE7" w:rsidR="00141B48" w:rsidRDefault="00141B48">
      <w:r>
        <w:t xml:space="preserve">Figure </w:t>
      </w:r>
      <w:r w:rsidR="00442864">
        <w:t>6</w:t>
      </w:r>
      <w:r w:rsidR="00681E56">
        <w:t xml:space="preserve"> is a traditional Welsh costume dress, worn daily by women in</w:t>
      </w:r>
      <w:r w:rsidR="00D403F0">
        <w:t xml:space="preserve"> rural</w:t>
      </w:r>
      <w:r w:rsidR="00681E56">
        <w:t xml:space="preserve"> Wales </w:t>
      </w:r>
      <w:r w:rsidR="00D403F0">
        <w:t>in the 19</w:t>
      </w:r>
      <w:r w:rsidR="00D403F0" w:rsidRPr="00D403F0">
        <w:rPr>
          <w:vertAlign w:val="superscript"/>
        </w:rPr>
        <w:t>th</w:t>
      </w:r>
      <w:r w:rsidR="00D403F0">
        <w:t xml:space="preserve"> century. The maker of this specific dress is unknown, however it was created in</w:t>
      </w:r>
      <w:r w:rsidR="003D45B7">
        <w:t xml:space="preserve"> </w:t>
      </w:r>
      <w:proofErr w:type="spellStart"/>
      <w:r w:rsidR="003D45B7" w:rsidRPr="003D45B7">
        <w:t>Maesycrugiau</w:t>
      </w:r>
      <w:proofErr w:type="spellEnd"/>
      <w:r w:rsidR="003D45B7">
        <w:t xml:space="preserve">. </w:t>
      </w:r>
      <w:r w:rsidR="00BF1BA6">
        <w:t>Different areas of Wales had their own preferred style and colouring of this dress</w:t>
      </w:r>
      <w:r w:rsidR="00BB4847">
        <w:t xml:space="preserve">, </w:t>
      </w:r>
      <w:r w:rsidR="003C5DB4">
        <w:t xml:space="preserve">however the tall hat featured was mostly universal </w:t>
      </w:r>
      <w:r w:rsidR="00647E2C" w:rsidRPr="00647E2C">
        <w:t>(Museum Wales, 2026)</w:t>
      </w:r>
      <w:r w:rsidR="00647E2C">
        <w:t xml:space="preserve">. </w:t>
      </w:r>
      <w:r w:rsidR="004E3ED3">
        <w:t>The Welsh costume has become an iconic part of Welsh history</w:t>
      </w:r>
      <w:r w:rsidR="00284083">
        <w:t>, with inspired pieces being worn every St David’s Day</w:t>
      </w:r>
      <w:r w:rsidR="00F30EED">
        <w:t xml:space="preserve">, it has become a symbol of culture rather than just practicality, </w:t>
      </w:r>
      <w:r w:rsidR="0089007B" w:rsidRPr="0089007B">
        <w:t>“The Welsh costume became a powerful visual marker of national identity in the nineteenth century”</w:t>
      </w:r>
      <w:r w:rsidR="00B51C9B">
        <w:t xml:space="preserve"> (</w:t>
      </w:r>
      <w:r w:rsidR="00B51C9B" w:rsidRPr="009D2C3F">
        <w:t>Stevens, 2002)</w:t>
      </w:r>
      <w:r w:rsidR="00B51C9B">
        <w:t>.</w:t>
      </w:r>
    </w:p>
    <w:p w14:paraId="377D406E" w14:textId="7AB8E641" w:rsidR="007205AE" w:rsidRDefault="007205AE">
      <w:pPr>
        <w:rPr>
          <w:b/>
          <w:bCs/>
        </w:rPr>
      </w:pPr>
    </w:p>
    <w:p w14:paraId="01B0F3F5" w14:textId="0C4D05F4" w:rsidR="00431D46" w:rsidRDefault="00F42819">
      <w:pPr>
        <w:rPr>
          <w:b/>
          <w:bCs/>
        </w:rPr>
      </w:pPr>
      <w:r w:rsidRPr="00F42819">
        <w:rPr>
          <w:b/>
          <w:bCs/>
        </w:rPr>
        <w:t>Artists, Artworks &amp; Artefacts and Curation</w:t>
      </w:r>
      <w:r w:rsidR="007205AE">
        <w:rPr>
          <w:b/>
          <w:bCs/>
        </w:rPr>
        <w:t xml:space="preserve"> – Word Count</w:t>
      </w:r>
      <w:r w:rsidR="00CB2333">
        <w:rPr>
          <w:b/>
          <w:bCs/>
        </w:rPr>
        <w:t xml:space="preserve"> 627</w:t>
      </w:r>
    </w:p>
    <w:p w14:paraId="2090BC2E" w14:textId="38CDCF64" w:rsidR="007E18A5" w:rsidRDefault="001779EB">
      <w:r w:rsidRPr="001779EB">
        <w:t>“Art is a state of encounter”</w:t>
      </w:r>
      <w:r>
        <w:t xml:space="preserve"> </w:t>
      </w:r>
      <w:r w:rsidR="00333B35" w:rsidRPr="00333B35">
        <w:t>(</w:t>
      </w:r>
      <w:proofErr w:type="spellStart"/>
      <w:r w:rsidR="00333B35" w:rsidRPr="00333B35">
        <w:t>Bourriaud</w:t>
      </w:r>
      <w:proofErr w:type="spellEnd"/>
      <w:r w:rsidR="00333B35" w:rsidRPr="00333B35">
        <w:t>, 2002)</w:t>
      </w:r>
      <w:r w:rsidR="00C80A25">
        <w:t xml:space="preserve">, </w:t>
      </w:r>
      <w:r>
        <w:t>w</w:t>
      </w:r>
      <w:r w:rsidR="00453145">
        <w:t xml:space="preserve">hen all these pieces are curated </w:t>
      </w:r>
      <w:r w:rsidR="003F18A1">
        <w:t>together, audiences should notice the importance of Welsh-made pieces, there should be a sense of familiarity and community</w:t>
      </w:r>
      <w:r w:rsidR="00A25EE1">
        <w:t xml:space="preserve"> withi</w:t>
      </w:r>
      <w:r w:rsidR="00E7105A">
        <w:t xml:space="preserve">n the space. </w:t>
      </w:r>
      <w:r w:rsidR="00C80A25">
        <w:t xml:space="preserve">This exhibition should </w:t>
      </w:r>
      <w:r w:rsidR="00C80A25" w:rsidRPr="00C80A25">
        <w:t>generate social interaction and shared meaning, not just display objects</w:t>
      </w:r>
      <w:r w:rsidR="00C80A25">
        <w:t xml:space="preserve">, </w:t>
      </w:r>
      <w:r w:rsidR="00540918" w:rsidRPr="00540918">
        <w:t>“The exhibition is no longer the end result of a process, but a place of production</w:t>
      </w:r>
      <w:r w:rsidR="00540918">
        <w:t xml:space="preserve">” </w:t>
      </w:r>
      <w:r w:rsidR="00540918" w:rsidRPr="00333B35">
        <w:t>(</w:t>
      </w:r>
      <w:proofErr w:type="spellStart"/>
      <w:r w:rsidR="00540918" w:rsidRPr="00333B35">
        <w:t>Bourriaud</w:t>
      </w:r>
      <w:proofErr w:type="spellEnd"/>
      <w:r w:rsidR="00540918" w:rsidRPr="00333B35">
        <w:t>, 2002)</w:t>
      </w:r>
      <w:r w:rsidR="00540918">
        <w:t xml:space="preserve">. </w:t>
      </w:r>
    </w:p>
    <w:p w14:paraId="32150D67" w14:textId="64BE496B" w:rsidR="00EF723C" w:rsidRDefault="00EF723C">
      <w:r>
        <w:t xml:space="preserve">While researching curation of </w:t>
      </w:r>
      <w:r w:rsidR="00EF1A3E">
        <w:t xml:space="preserve">exhibitions, I noticed that galleries would often feature two </w:t>
      </w:r>
      <w:r w:rsidR="00AA4AE2">
        <w:t xml:space="preserve">vastly different groups of compositions, and bring them together under an </w:t>
      </w:r>
      <w:r w:rsidR="00AA4AE2">
        <w:lastRenderedPageBreak/>
        <w:t>overarching theme</w:t>
      </w:r>
      <w:r w:rsidR="00AE486C">
        <w:t xml:space="preserve">. </w:t>
      </w:r>
      <w:r w:rsidR="006A505E">
        <w:t xml:space="preserve">For example Jen Jones’ exhibition named “The Quilted Bridge”, bringing together Amish and Welsh </w:t>
      </w:r>
      <w:r w:rsidR="00354DF0">
        <w:t>quilts</w:t>
      </w:r>
      <w:r w:rsidR="00326DB2">
        <w:t xml:space="preserve">, </w:t>
      </w:r>
      <w:r w:rsidR="00760FB6">
        <w:t>“</w:t>
      </w:r>
      <w:r w:rsidR="00760FB6" w:rsidRPr="00760FB6">
        <w:t>Two communities, Welsh and Amish, both independent, non-conformist, plain living people, arrived in America on the immigrant ships at much the same time. They settled and, in Pennsylvania and Ohio, became neighbour</w:t>
      </w:r>
      <w:r w:rsidR="00760FB6">
        <w:t>s”</w:t>
      </w:r>
      <w:r w:rsidR="00252145" w:rsidRPr="00252145">
        <w:rPr>
          <w:rFonts w:ascii="Roboto" w:hAnsi="Roboto"/>
          <w:color w:val="2C3E50"/>
          <w:sz w:val="23"/>
          <w:szCs w:val="23"/>
          <w:shd w:val="clear" w:color="auto" w:fill="FFFFFF"/>
        </w:rPr>
        <w:t xml:space="preserve"> </w:t>
      </w:r>
      <w:r w:rsidR="00252145" w:rsidRPr="00252145">
        <w:t>(Hill, 2026)</w:t>
      </w:r>
      <w:r w:rsidR="00252145">
        <w:t xml:space="preserve">. </w:t>
      </w:r>
      <w:r w:rsidR="00493CDC">
        <w:t xml:space="preserve">While these two communities had nothing in common, their work did, and displayed together exhibited a </w:t>
      </w:r>
      <w:r w:rsidR="005774F6">
        <w:t xml:space="preserve">sense of understanding, </w:t>
      </w:r>
      <w:r w:rsidR="005774F6" w:rsidRPr="005774F6">
        <w:t>“Curating is a matter of making connections</w:t>
      </w:r>
      <w:r w:rsidR="005774F6">
        <w:t xml:space="preserve">, </w:t>
      </w:r>
      <w:r w:rsidR="005774F6" w:rsidRPr="005774F6">
        <w:t>between works, ideas, and audiences”</w:t>
      </w:r>
      <w:r w:rsidR="005774F6">
        <w:t xml:space="preserve"> </w:t>
      </w:r>
      <w:r w:rsidR="00DB4C72" w:rsidRPr="00DB4C72">
        <w:t>(Smith, 2012)</w:t>
      </w:r>
      <w:r w:rsidR="00DB4C72">
        <w:t xml:space="preserve">. </w:t>
      </w:r>
    </w:p>
    <w:p w14:paraId="61152047" w14:textId="7EB8D73F" w:rsidR="00564C4F" w:rsidRDefault="00920E43">
      <w:r>
        <w:t>While attending study visits to different galleries and exhibition spaces, I noticed textile pieces would need a</w:t>
      </w:r>
      <w:r w:rsidR="00664881">
        <w:t xml:space="preserve"> </w:t>
      </w:r>
      <w:r>
        <w:t xml:space="preserve">greater </w:t>
      </w:r>
      <w:r w:rsidR="00833867">
        <w:t xml:space="preserve">amount of space than traditional paintings. </w:t>
      </w:r>
      <w:r w:rsidR="00027CC8">
        <w:t xml:space="preserve">For example Mission Gallery in Swansea Marina, </w:t>
      </w:r>
      <w:r w:rsidR="002D7010">
        <w:t>it was a beautiful space with a vast amount of natural light, however it was very intimate with not much room to stand back and admire larger pieces</w:t>
      </w:r>
      <w:r w:rsidR="00A8494B">
        <w:t>. I then visited St Fagan</w:t>
      </w:r>
      <w:r w:rsidR="00D02F24">
        <w:t>’s National Museum of History</w:t>
      </w:r>
      <w:r w:rsidR="00EB1385">
        <w:t>, which had an admirable display of historical buildings</w:t>
      </w:r>
      <w:r w:rsidR="00881C3B">
        <w:t xml:space="preserve">, however their gallery and exhibition space was very modern, and didn’t include the Welsh ‘charm’ I was looking for. </w:t>
      </w:r>
      <w:r w:rsidR="004C0FE4">
        <w:t xml:space="preserve">Finally, I attended an exhibition in the Welsh Quilt Centre, located in the heart of Lampeter surrounded by independent Welsh owned businesses. </w:t>
      </w:r>
      <w:r w:rsidR="00B17201">
        <w:t xml:space="preserve">I met Jen Jones, the owner of the space and was informed of the history of the building, the abandoned town hall </w:t>
      </w:r>
      <w:r w:rsidR="00941F39">
        <w:t xml:space="preserve">that was converted into two gallery spaces, a shop for Welsh artists to sell their work, and a quiet yet charming café. </w:t>
      </w:r>
      <w:r w:rsidR="007D5947">
        <w:t>The ‘court room’ gallery space featured high ceilings and enough room to display the tapestry pieces</w:t>
      </w:r>
      <w:r w:rsidR="008B0523">
        <w:t xml:space="preserve"> I selected, and was wide enough to display both dresses I selected to make them the centre of the exhibition. </w:t>
      </w:r>
      <w:r w:rsidR="00A17FCB" w:rsidRPr="00A17FCB">
        <w:t>“The exhibition is a medium in its own right</w:t>
      </w:r>
      <w:r w:rsidR="00A17FCB">
        <w:t xml:space="preserve">” </w:t>
      </w:r>
      <w:r w:rsidR="00FF54EB" w:rsidRPr="00FF54EB">
        <w:t xml:space="preserve">(Hans Ulrich Obrist, </w:t>
      </w:r>
      <w:proofErr w:type="spellStart"/>
      <w:r w:rsidR="00FF54EB" w:rsidRPr="00FF54EB">
        <w:t>Bovier</w:t>
      </w:r>
      <w:proofErr w:type="spellEnd"/>
      <w:r w:rsidR="00FF54EB" w:rsidRPr="00FF54EB">
        <w:t xml:space="preserve"> and </w:t>
      </w:r>
      <w:proofErr w:type="spellStart"/>
      <w:r w:rsidR="00FF54EB" w:rsidRPr="00FF54EB">
        <w:t>Birte</w:t>
      </w:r>
      <w:proofErr w:type="spellEnd"/>
      <w:r w:rsidR="00FF54EB" w:rsidRPr="00FF54EB">
        <w:t xml:space="preserve"> Theiler, 2018)</w:t>
      </w:r>
      <w:r w:rsidR="00A32C6B">
        <w:t>.</w:t>
      </w:r>
    </w:p>
    <w:p w14:paraId="48A5D2BF" w14:textId="01C82390" w:rsidR="00A32C6B" w:rsidRDefault="00A32C6B">
      <w:r>
        <w:t xml:space="preserve">With Figure 4 </w:t>
      </w:r>
      <w:r w:rsidR="00B73B4E">
        <w:t xml:space="preserve">‘Calico Dress Cymru’ in mind, community outreach for this exhibition </w:t>
      </w:r>
      <w:r w:rsidR="00F76F4B">
        <w:t>would include contributing to the embroidery on the dress. Asking the audience to view the exhibition around them and reflect their thoughts in textiles on one of the pieces featured would create a sense of inclusivity to those attending</w:t>
      </w:r>
      <w:r w:rsidR="00E37514">
        <w:t>, and would also relate to the theme of ‘Threads of Heritage</w:t>
      </w:r>
      <w:r w:rsidR="00C57045">
        <w:t xml:space="preserve">’, as each embroidery would be inspired by both antique and contemporary Welsh textiles. </w:t>
      </w:r>
      <w:r w:rsidR="00D506D5">
        <w:t>Rather than passive engagement in this exhibition, it would be considered</w:t>
      </w:r>
      <w:r w:rsidR="00243783">
        <w:t xml:space="preserve"> collaborative art, </w:t>
      </w:r>
      <w:r w:rsidR="00243783" w:rsidRPr="00243783">
        <w:t>“The shift toward participatory art has redefined the role of the audience as active co-producers”</w:t>
      </w:r>
      <w:r w:rsidR="00243783">
        <w:t xml:space="preserve"> </w:t>
      </w:r>
      <w:r w:rsidR="00321FD2" w:rsidRPr="00321FD2">
        <w:t xml:space="preserve">(Patricia </w:t>
      </w:r>
      <w:proofErr w:type="spellStart"/>
      <w:r w:rsidR="00321FD2" w:rsidRPr="00321FD2">
        <w:t>Ticineto</w:t>
      </w:r>
      <w:proofErr w:type="spellEnd"/>
      <w:r w:rsidR="00321FD2" w:rsidRPr="00321FD2">
        <w:t xml:space="preserve"> Clough et al., 2007)</w:t>
      </w:r>
      <w:r w:rsidR="00321FD2">
        <w:t xml:space="preserve">. </w:t>
      </w:r>
    </w:p>
    <w:p w14:paraId="4D2D66B9" w14:textId="34EFE205" w:rsidR="00D91106" w:rsidRDefault="00D91106">
      <w:r>
        <w:t>It</w:t>
      </w:r>
      <w:r w:rsidR="00F415DE">
        <w:t xml:space="preserve">'s important to bring this theme to attention now, as fast fashion and mass produced textiles are becoming dangerously accessible, and not many people appreciate </w:t>
      </w:r>
      <w:r w:rsidR="00905100">
        <w:t xml:space="preserve">the effort </w:t>
      </w:r>
      <w:r w:rsidR="00720845">
        <w:t xml:space="preserve">it takes to create </w:t>
      </w:r>
      <w:r w:rsidR="00905100">
        <w:t>handmade, local garments and textile interior pieces</w:t>
      </w:r>
      <w:r w:rsidR="00720845">
        <w:t xml:space="preserve"> that mean something to the consumer. By exhibiting </w:t>
      </w:r>
      <w:r w:rsidR="008D1A03">
        <w:t xml:space="preserve">profoundly Welsh compositions, and </w:t>
      </w:r>
      <w:r w:rsidR="007D3AD1">
        <w:t>evoking the feeling of familiarity from the audience, it can remind them that</w:t>
      </w:r>
      <w:r w:rsidR="00BC35A5">
        <w:t xml:space="preserve"> beautiful pieces can be made here, and can relate specifically to you</w:t>
      </w:r>
      <w:r w:rsidR="00194E83">
        <w:t xml:space="preserve">. </w:t>
      </w:r>
      <w:r w:rsidR="00232FEF">
        <w:t xml:space="preserve">With this new </w:t>
      </w:r>
      <w:r w:rsidR="00565C9E">
        <w:t>culture of ‘throwaway’ items, we can forget the effort it takes to create, by reminding the audience of something nostalgic</w:t>
      </w:r>
      <w:r w:rsidR="008331C4">
        <w:t xml:space="preserve"> it may become more precious, and take away the urge to conform </w:t>
      </w:r>
      <w:r w:rsidR="008331C4">
        <w:lastRenderedPageBreak/>
        <w:t>to the next trend</w:t>
      </w:r>
      <w:r w:rsidR="00BE2E96">
        <w:t xml:space="preserve">, </w:t>
      </w:r>
      <w:r w:rsidR="00BE2E96" w:rsidRPr="00BE2E96">
        <w:t xml:space="preserve">“The speed and scale of fast fashion have transformed clothing into </w:t>
      </w:r>
      <w:r w:rsidR="00341783" w:rsidRPr="00341783">
        <w:drawing>
          <wp:anchor distT="0" distB="0" distL="114300" distR="114300" simplePos="0" relativeHeight="251679744" behindDoc="0" locked="0" layoutInCell="1" allowOverlap="1" wp14:anchorId="2C51807A" wp14:editId="16B0A6DB">
            <wp:simplePos x="0" y="0"/>
            <wp:positionH relativeFrom="margin">
              <wp:align>center</wp:align>
            </wp:positionH>
            <wp:positionV relativeFrom="paragraph">
              <wp:posOffset>643255</wp:posOffset>
            </wp:positionV>
            <wp:extent cx="5731510" cy="4532630"/>
            <wp:effectExtent l="0" t="0" r="2540" b="127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4532630"/>
                    </a:xfrm>
                    <a:prstGeom prst="rect">
                      <a:avLst/>
                    </a:prstGeom>
                  </pic:spPr>
                </pic:pic>
              </a:graphicData>
            </a:graphic>
          </wp:anchor>
        </w:drawing>
      </w:r>
      <w:r w:rsidR="00BE2E96" w:rsidRPr="00BE2E96">
        <w:t>something disposable</w:t>
      </w:r>
      <w:r w:rsidR="00BE2E96">
        <w:t xml:space="preserve">” </w:t>
      </w:r>
      <w:r w:rsidR="00A72A68" w:rsidRPr="00A72A68">
        <w:t> (</w:t>
      </w:r>
      <w:proofErr w:type="spellStart"/>
      <w:r w:rsidR="00A72A68" w:rsidRPr="00A72A68">
        <w:t>Siegle</w:t>
      </w:r>
      <w:proofErr w:type="spellEnd"/>
      <w:r w:rsidR="00A72A68" w:rsidRPr="00A72A68">
        <w:t>, 2011)</w:t>
      </w:r>
    </w:p>
    <w:p w14:paraId="7E2D0260" w14:textId="5BBA0C62" w:rsidR="00341783" w:rsidRDefault="00B94691">
      <w:pPr>
        <w:rPr>
          <w:b/>
          <w:bCs/>
        </w:rPr>
      </w:pPr>
      <w:r>
        <w:rPr>
          <w:noProof/>
        </w:rPr>
        <mc:AlternateContent>
          <mc:Choice Requires="wps">
            <w:drawing>
              <wp:anchor distT="45720" distB="45720" distL="114300" distR="114300" simplePos="0" relativeHeight="251678720" behindDoc="0" locked="0" layoutInCell="1" allowOverlap="1" wp14:anchorId="45F8EC78" wp14:editId="44A289CA">
                <wp:simplePos x="0" y="0"/>
                <wp:positionH relativeFrom="column">
                  <wp:posOffset>109855</wp:posOffset>
                </wp:positionH>
                <wp:positionV relativeFrom="paragraph">
                  <wp:posOffset>4725035</wp:posOffset>
                </wp:positionV>
                <wp:extent cx="744855" cy="304800"/>
                <wp:effectExtent l="0" t="0" r="17145" b="19050"/>
                <wp:wrapTopAndBottom/>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4855" cy="304800"/>
                        </a:xfrm>
                        <a:prstGeom prst="rect">
                          <a:avLst/>
                        </a:prstGeom>
                        <a:solidFill>
                          <a:srgbClr val="FFFFFF"/>
                        </a:solidFill>
                        <a:ln w="9525">
                          <a:solidFill>
                            <a:srgbClr val="000000"/>
                          </a:solidFill>
                          <a:miter lim="800000"/>
                          <a:headEnd/>
                          <a:tailEnd/>
                        </a:ln>
                      </wps:spPr>
                      <wps:txbx>
                        <w:txbxContent>
                          <w:p w14:paraId="268B9D09" w14:textId="6B7BC0C4" w:rsidR="00341783" w:rsidRDefault="00341783">
                            <w:r>
                              <w:t>Figure</w:t>
                            </w:r>
                            <w:r w:rsidR="00B94691">
                              <w:t xml:space="preserv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F8EC78" id="_x0000_s1032" type="#_x0000_t202" style="position:absolute;margin-left:8.65pt;margin-top:372.05pt;width:58.65pt;height:24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">
                <v:textbox>
                  <w:txbxContent>
                    <w:p w14:paraId="268B9D09" w14:textId="6B7BC0C4" w:rsidR="00341783" w:rsidRDefault="00341783">
                      <w:r>
                        <w:t>Figure</w:t>
                      </w:r>
                      <w:r w:rsidR="00B94691">
                        <w:t xml:space="preserve"> 7</w:t>
                      </w:r>
                    </w:p>
                  </w:txbxContent>
                </v:textbox>
                <w10:wrap type="topAndBottom"/>
              </v:shape>
            </w:pict>
          </mc:Fallback>
        </mc:AlternateContent>
      </w:r>
      <w:r w:rsidR="00E17666">
        <w:rPr>
          <w:b/>
          <w:bCs/>
        </w:rPr>
        <w:t xml:space="preserve">BIBLIOGRAPHY </w:t>
      </w:r>
    </w:p>
    <w:p w14:paraId="4EBE7CAA" w14:textId="77777777" w:rsidR="00E17666" w:rsidRDefault="00E17666" w:rsidP="00E17666">
      <w:r>
        <w:t>FIGURES</w:t>
      </w:r>
    </w:p>
    <w:p w14:paraId="7CC15315" w14:textId="77777777" w:rsidR="00E17666" w:rsidRDefault="00E17666" w:rsidP="00E17666">
      <w:r>
        <w:t>Fig 1: Welsh Quilt Centre, Lampeter</w:t>
      </w:r>
    </w:p>
    <w:p w14:paraId="1F9D37DB" w14:textId="77777777" w:rsidR="00E17666" w:rsidRDefault="00E17666" w:rsidP="00E17666">
      <w:r>
        <w:t xml:space="preserve">Fig 2: </w:t>
      </w:r>
      <w:r w:rsidRPr="00B71A3C">
        <w:t>Secret Garden by Sue Atkins</w:t>
      </w:r>
      <w:r>
        <w:t>,</w:t>
      </w:r>
      <w:r w:rsidRPr="00B71A3C">
        <w:rPr>
          <w:rFonts w:ascii="Nunito" w:hAnsi="Nunito"/>
          <w:color w:val="000000"/>
          <w:sz w:val="21"/>
          <w:szCs w:val="21"/>
          <w:shd w:val="clear" w:color="auto" w:fill="FFFFFF"/>
        </w:rPr>
        <w:t xml:space="preserve"> </w:t>
      </w:r>
      <w:r w:rsidRPr="00B71A3C">
        <w:t>Bonded applique and machine stitch.</w:t>
      </w:r>
    </w:p>
    <w:p w14:paraId="6D747D56" w14:textId="77777777" w:rsidR="00E17666" w:rsidRPr="00B71A3C" w:rsidRDefault="00E17666" w:rsidP="00E17666">
      <w:pPr>
        <w:rPr>
          <w:b/>
          <w:bCs/>
        </w:rPr>
      </w:pPr>
      <w:r>
        <w:t xml:space="preserve">Fig 3: </w:t>
      </w:r>
      <w:r w:rsidRPr="00B71A3C">
        <w:t xml:space="preserve">The Birdhouse by Alison </w:t>
      </w:r>
      <w:proofErr w:type="spellStart"/>
      <w:r w:rsidRPr="00B71A3C">
        <w:t>Moger</w:t>
      </w:r>
      <w:proofErr w:type="spellEnd"/>
      <w:r>
        <w:t xml:space="preserve">, </w:t>
      </w:r>
      <w:r w:rsidRPr="00B71A3C">
        <w:t>Vintage fabrics, threads</w:t>
      </w:r>
      <w:r>
        <w:t>.</w:t>
      </w:r>
    </w:p>
    <w:p w14:paraId="28F92F99" w14:textId="77777777" w:rsidR="00E17666" w:rsidRDefault="00E17666" w:rsidP="00E17666">
      <w:r>
        <w:t xml:space="preserve">Fig 4: Calico Dress Cymru, community project lead by </w:t>
      </w:r>
      <w:proofErr w:type="spellStart"/>
      <w:r>
        <w:t>Menna</w:t>
      </w:r>
      <w:proofErr w:type="spellEnd"/>
      <w:r>
        <w:t xml:space="preserve"> Buss, embellished and embroidered by people all around Wales responding to ‘What does Wales mean to you?’</w:t>
      </w:r>
    </w:p>
    <w:p w14:paraId="7AA3D506" w14:textId="77777777" w:rsidR="00E17666" w:rsidRDefault="00E17666" w:rsidP="00E17666">
      <w:r>
        <w:t xml:space="preserve">Fig 5: </w:t>
      </w:r>
      <w:r w:rsidRPr="00223EFF">
        <w:t>Hexagons in stripes</w:t>
      </w:r>
      <w:r>
        <w:t xml:space="preserve"> quilt, unknown artist, made in the late 19</w:t>
      </w:r>
      <w:r w:rsidRPr="00223EFF">
        <w:rPr>
          <w:vertAlign w:val="superscript"/>
        </w:rPr>
        <w:t>th</w:t>
      </w:r>
      <w:r>
        <w:t xml:space="preserve"> century in Cardigan.</w:t>
      </w:r>
    </w:p>
    <w:p w14:paraId="7A303C37" w14:textId="77777777" w:rsidR="00E17666" w:rsidRPr="00223EFF" w:rsidRDefault="00E17666" w:rsidP="00E17666">
      <w:r>
        <w:t>Fig 6: Welsh Costume, unknown designer. Made in the early 19</w:t>
      </w:r>
      <w:r w:rsidRPr="00754203">
        <w:rPr>
          <w:vertAlign w:val="superscript"/>
        </w:rPr>
        <w:t>th</w:t>
      </w:r>
      <w:r>
        <w:t xml:space="preserve"> century in </w:t>
      </w:r>
      <w:proofErr w:type="spellStart"/>
      <w:r w:rsidRPr="00754203">
        <w:t>Maesycrugiau</w:t>
      </w:r>
      <w:proofErr w:type="spellEnd"/>
    </w:p>
    <w:p w14:paraId="2782FFB2" w14:textId="77777777" w:rsidR="00E17666" w:rsidRDefault="00E17666" w:rsidP="00E17666">
      <w:r>
        <w:lastRenderedPageBreak/>
        <w:t>Fig 7: Exhibition Layout</w:t>
      </w:r>
    </w:p>
    <w:p w14:paraId="1DA5F655" w14:textId="77777777" w:rsidR="00E17666" w:rsidRDefault="00E17666" w:rsidP="00E17666"/>
    <w:p w14:paraId="679810ED" w14:textId="72F0DEF3" w:rsidR="00E17666" w:rsidRDefault="00E17666" w:rsidP="00E17666">
      <w:r>
        <w:t xml:space="preserve">REFERENCES </w:t>
      </w:r>
    </w:p>
    <w:p w14:paraId="4FCE35F4" w14:textId="77777777" w:rsidR="00E17666" w:rsidRDefault="00E17666" w:rsidP="00E17666">
      <w:r w:rsidRPr="00137D31">
        <w:t>Thomas, D. (2019). </w:t>
      </w:r>
      <w:proofErr w:type="spellStart"/>
      <w:r w:rsidRPr="00137D31">
        <w:rPr>
          <w:i/>
          <w:iCs/>
        </w:rPr>
        <w:t>Fashionopolis</w:t>
      </w:r>
      <w:proofErr w:type="spellEnd"/>
      <w:r w:rsidRPr="00137D31">
        <w:rPr>
          <w:i/>
          <w:iCs/>
        </w:rPr>
        <w:t xml:space="preserve"> : The Price of Fast Fashion--And the Future of Clothes.</w:t>
      </w:r>
      <w:r w:rsidRPr="00137D31">
        <w:t> Penguin Publishing Group.</w:t>
      </w:r>
    </w:p>
    <w:p w14:paraId="34F8B406" w14:textId="77777777" w:rsidR="00E17666" w:rsidRDefault="00E17666" w:rsidP="00E17666">
      <w:r w:rsidRPr="00754203">
        <w:t xml:space="preserve">the makers guild in </w:t>
      </w:r>
      <w:proofErr w:type="spellStart"/>
      <w:r w:rsidRPr="00754203">
        <w:t>wales</w:t>
      </w:r>
      <w:proofErr w:type="spellEnd"/>
      <w:r w:rsidRPr="00754203">
        <w:t>. (2026). </w:t>
      </w:r>
      <w:r w:rsidRPr="00754203">
        <w:rPr>
          <w:i/>
          <w:iCs/>
        </w:rPr>
        <w:t>Makers Guild - Sue Atkins</w:t>
      </w:r>
      <w:r w:rsidRPr="00754203">
        <w:t xml:space="preserve">. [online] Available at: </w:t>
      </w:r>
      <w:hyperlink r:id="rId16" w:history="1">
        <w:r w:rsidRPr="00632198">
          <w:rPr>
            <w:rStyle w:val="Hyperlink"/>
          </w:rPr>
          <w:t>https://www.makersguildinwales.org.uk/sueatkins.html</w:t>
        </w:r>
      </w:hyperlink>
    </w:p>
    <w:p w14:paraId="441F109D" w14:textId="77777777" w:rsidR="00E17666" w:rsidRDefault="00E17666" w:rsidP="00E17666">
      <w:r w:rsidRPr="00754203">
        <w:t>Haeckel, E. (1974). </w:t>
      </w:r>
      <w:r w:rsidRPr="00754203">
        <w:rPr>
          <w:i/>
          <w:iCs/>
        </w:rPr>
        <w:t>Art Forms in Nature.</w:t>
      </w:r>
      <w:r w:rsidRPr="00754203">
        <w:t xml:space="preserve"> United States: Dover </w:t>
      </w:r>
      <w:proofErr w:type="spellStart"/>
      <w:r w:rsidRPr="00754203">
        <w:t>Pubns</w:t>
      </w:r>
      <w:proofErr w:type="spellEnd"/>
    </w:p>
    <w:p w14:paraId="76CD26FB" w14:textId="77777777" w:rsidR="00E17666" w:rsidRDefault="00E17666" w:rsidP="00E17666">
      <w:proofErr w:type="spellStart"/>
      <w:r w:rsidRPr="00214AFD">
        <w:t>Moger</w:t>
      </w:r>
      <w:proofErr w:type="spellEnd"/>
      <w:r w:rsidRPr="00214AFD">
        <w:t>, A. (2022). </w:t>
      </w:r>
      <w:r w:rsidRPr="00214AFD">
        <w:rPr>
          <w:i/>
          <w:iCs/>
        </w:rPr>
        <w:t xml:space="preserve">The Birdhouse by Alison </w:t>
      </w:r>
      <w:proofErr w:type="spellStart"/>
      <w:r w:rsidRPr="00214AFD">
        <w:rPr>
          <w:i/>
          <w:iCs/>
        </w:rPr>
        <w:t>Moger</w:t>
      </w:r>
      <w:proofErr w:type="spellEnd"/>
      <w:r w:rsidRPr="00214AFD">
        <w:t>. [online] Makers Guild Wales Online Shop. Available at: https://shop.makersguildinwales.org.uk/products/the-birdhouse-by-alison-moger </w:t>
      </w:r>
    </w:p>
    <w:p w14:paraId="375D641E" w14:textId="77777777" w:rsidR="00E17666" w:rsidRDefault="00E17666" w:rsidP="00E17666">
      <w:r w:rsidRPr="00AB194E">
        <w:t>Museum Wales. (2025). </w:t>
      </w:r>
      <w:r w:rsidRPr="00AB194E">
        <w:rPr>
          <w:i/>
          <w:iCs/>
        </w:rPr>
        <w:t>St David’s Display - Calico Dress Cymru | Museum Wales</w:t>
      </w:r>
      <w:r w:rsidRPr="00AB194E">
        <w:t>. [online] Available at: https://museum.wales/swansea/whatson/12579/St-Davids-Display---Calico-Dress-Cymru-/ </w:t>
      </w:r>
      <w:r>
        <w:t>W</w:t>
      </w:r>
      <w:r w:rsidRPr="00754203">
        <w:t>‌</w:t>
      </w:r>
    </w:p>
    <w:p w14:paraId="14D6B356" w14:textId="77777777" w:rsidR="00E17666" w:rsidRDefault="00E17666" w:rsidP="00E17666">
      <w:hyperlink r:id="rId17" w:history="1">
        <w:r w:rsidRPr="00632198">
          <w:rPr>
            <w:rStyle w:val="Hyperlink"/>
          </w:rPr>
          <w:t>https://reddressembroidery.com/CALICO-DRESS-NO-1</w:t>
        </w:r>
      </w:hyperlink>
    </w:p>
    <w:p w14:paraId="0BAA94F4" w14:textId="77777777" w:rsidR="00E17666" w:rsidRPr="00754203" w:rsidRDefault="00E17666" w:rsidP="00E17666">
      <w:r w:rsidRPr="00604DD7">
        <w:t>Dewey, J. (1934). </w:t>
      </w:r>
      <w:r w:rsidRPr="00604DD7">
        <w:rPr>
          <w:i/>
          <w:iCs/>
        </w:rPr>
        <w:t>Art as experience</w:t>
      </w:r>
      <w:r w:rsidRPr="00604DD7">
        <w:t>. New-York: Minton, Balch And Co., (S.D.</w:t>
      </w:r>
    </w:p>
    <w:p w14:paraId="2A211CA6" w14:textId="77777777" w:rsidR="00E17666" w:rsidRDefault="00E17666" w:rsidP="00E17666">
      <w:r w:rsidRPr="00710C25">
        <w:t>Jen-jones.com. (2026). </w:t>
      </w:r>
      <w:r w:rsidRPr="00710C25">
        <w:rPr>
          <w:i/>
          <w:iCs/>
        </w:rPr>
        <w:t>Hexagon Stripes</w:t>
      </w:r>
      <w:r w:rsidRPr="00710C25">
        <w:t xml:space="preserve">. [online] Available at: </w:t>
      </w:r>
      <w:hyperlink r:id="rId18" w:history="1">
        <w:r w:rsidRPr="00632198">
          <w:rPr>
            <w:rStyle w:val="Hyperlink"/>
          </w:rPr>
          <w:t>https://www.jen-jones.com/quilts/collector-s-quilts/product/hexagon-stripes</w:t>
        </w:r>
      </w:hyperlink>
      <w:r w:rsidRPr="00710C25">
        <w:t> </w:t>
      </w:r>
    </w:p>
    <w:p w14:paraId="5354D522" w14:textId="77777777" w:rsidR="00E17666" w:rsidRDefault="00E17666" w:rsidP="00E17666">
      <w:proofErr w:type="spellStart"/>
      <w:r w:rsidRPr="00A574C5">
        <w:t>Gell</w:t>
      </w:r>
      <w:proofErr w:type="spellEnd"/>
      <w:r w:rsidRPr="00A574C5">
        <w:t>, A. (1998). </w:t>
      </w:r>
      <w:r w:rsidRPr="00A574C5">
        <w:rPr>
          <w:i/>
          <w:iCs/>
        </w:rPr>
        <w:t>Art and agency: an Anthropological Theory</w:t>
      </w:r>
      <w:r w:rsidRPr="00A574C5">
        <w:t>. Oxford: Clarendon Press.</w:t>
      </w:r>
    </w:p>
    <w:p w14:paraId="78816878" w14:textId="77777777" w:rsidR="00E17666" w:rsidRDefault="00E17666" w:rsidP="00E17666">
      <w:r w:rsidRPr="00A92749">
        <w:t>Museum Wales. (2026). </w:t>
      </w:r>
      <w:r w:rsidRPr="00A92749">
        <w:rPr>
          <w:i/>
          <w:iCs/>
        </w:rPr>
        <w:t>Welsh costume hat - Collections Online | Museum Wales</w:t>
      </w:r>
      <w:r w:rsidRPr="00A92749">
        <w:t xml:space="preserve">. [online] Available at: </w:t>
      </w:r>
      <w:hyperlink r:id="rId19" w:history="1">
        <w:r w:rsidRPr="00632198">
          <w:rPr>
            <w:rStyle w:val="Hyperlink"/>
          </w:rPr>
          <w:t>https://museum.wales/collections/online/object/61b9ef23-51e1-3041-b2c7-48e54c7d401b/Welsh-costume-hat/?field0=with_images&amp;value0=1&amp;field1=string&amp;value1=clothing&amp;field2=string&amp;value2=welsh&amp;index=1</w:t>
        </w:r>
      </w:hyperlink>
    </w:p>
    <w:p w14:paraId="1791ABBF" w14:textId="77777777" w:rsidR="00E17666" w:rsidRDefault="00E17666" w:rsidP="00E17666">
      <w:r w:rsidRPr="009D2C3F">
        <w:t>Stevens, C. (2002) ‘Welsh Peasant Dress — Workwear or National Costume?’, </w:t>
      </w:r>
      <w:r w:rsidRPr="009D2C3F">
        <w:rPr>
          <w:i/>
          <w:iCs/>
        </w:rPr>
        <w:t>Textile History</w:t>
      </w:r>
      <w:r w:rsidRPr="009D2C3F">
        <w:t xml:space="preserve">, 33(1), pp. 63–78. </w:t>
      </w:r>
      <w:proofErr w:type="spellStart"/>
      <w:r w:rsidRPr="009D2C3F">
        <w:t>doi</w:t>
      </w:r>
      <w:proofErr w:type="spellEnd"/>
      <w:r w:rsidRPr="009D2C3F">
        <w:t>: 10.1179/004049602793710161.</w:t>
      </w:r>
    </w:p>
    <w:p w14:paraId="4A768472" w14:textId="77777777" w:rsidR="00E17666" w:rsidRDefault="00E17666" w:rsidP="00E17666">
      <w:proofErr w:type="spellStart"/>
      <w:r w:rsidRPr="006D5744">
        <w:t>Bourriaud</w:t>
      </w:r>
      <w:proofErr w:type="spellEnd"/>
      <w:r w:rsidRPr="006D5744">
        <w:t>, N. (2002). </w:t>
      </w:r>
      <w:r w:rsidRPr="006D5744">
        <w:rPr>
          <w:i/>
          <w:iCs/>
        </w:rPr>
        <w:t>Relational Aesthetics</w:t>
      </w:r>
      <w:r w:rsidRPr="006D5744">
        <w:t xml:space="preserve">. Paris: Les Presses Du </w:t>
      </w:r>
      <w:proofErr w:type="spellStart"/>
      <w:r w:rsidRPr="006D5744">
        <w:t>Réel</w:t>
      </w:r>
      <w:proofErr w:type="spellEnd"/>
      <w:r w:rsidRPr="006D5744">
        <w:t>.</w:t>
      </w:r>
    </w:p>
    <w:p w14:paraId="3FC3DCE2" w14:textId="77777777" w:rsidR="00E17666" w:rsidRDefault="00E17666" w:rsidP="00E17666">
      <w:r w:rsidRPr="00B76816">
        <w:t>Hill, R. (2026). </w:t>
      </w:r>
      <w:r w:rsidRPr="00B76816">
        <w:rPr>
          <w:i/>
          <w:iCs/>
        </w:rPr>
        <w:t>Welsh Quilt Centre - 2012 Exhibition - a Quilted Bridge</w:t>
      </w:r>
      <w:r w:rsidRPr="00B76816">
        <w:t xml:space="preserve">. [online] Welshquilts.com. Available at: </w:t>
      </w:r>
      <w:hyperlink r:id="rId20" w:history="1">
        <w:r w:rsidRPr="00632198">
          <w:rPr>
            <w:rStyle w:val="Hyperlink"/>
          </w:rPr>
          <w:t>https://www.welshquilts.com/exhibitions/item/7-a-quilted-bridge</w:t>
        </w:r>
      </w:hyperlink>
    </w:p>
    <w:p w14:paraId="57FDB147" w14:textId="77777777" w:rsidR="00E17666" w:rsidRDefault="00E17666" w:rsidP="00E17666">
      <w:r w:rsidRPr="00FB7634">
        <w:t>Smith, T. (2012). </w:t>
      </w:r>
      <w:r w:rsidRPr="00FB7634">
        <w:rPr>
          <w:i/>
          <w:iCs/>
        </w:rPr>
        <w:t>Thinking contemporary curating</w:t>
      </w:r>
      <w:r w:rsidRPr="00FB7634">
        <w:t>. New York, Ny: Independent Curators International.</w:t>
      </w:r>
    </w:p>
    <w:p w14:paraId="3A86CF34" w14:textId="77777777" w:rsidR="00E17666" w:rsidRDefault="00E17666" w:rsidP="00E17666">
      <w:r w:rsidRPr="00330EAD">
        <w:lastRenderedPageBreak/>
        <w:t xml:space="preserve">Hans Ulrich Obrist, </w:t>
      </w:r>
      <w:proofErr w:type="spellStart"/>
      <w:r w:rsidRPr="00330EAD">
        <w:t>Bovier</w:t>
      </w:r>
      <w:proofErr w:type="spellEnd"/>
      <w:r w:rsidRPr="00330EAD">
        <w:t xml:space="preserve">, L. and </w:t>
      </w:r>
      <w:proofErr w:type="spellStart"/>
      <w:r w:rsidRPr="00330EAD">
        <w:t>Birte</w:t>
      </w:r>
      <w:proofErr w:type="spellEnd"/>
      <w:r w:rsidRPr="00330EAD">
        <w:t xml:space="preserve"> Theiler (2018). </w:t>
      </w:r>
      <w:r w:rsidRPr="00330EAD">
        <w:rPr>
          <w:i/>
          <w:iCs/>
        </w:rPr>
        <w:t>A brief history of curating</w:t>
      </w:r>
      <w:r w:rsidRPr="00330EAD">
        <w:t xml:space="preserve">. Zurich </w:t>
      </w:r>
      <w:proofErr w:type="spellStart"/>
      <w:r w:rsidRPr="00330EAD">
        <w:t>Jrp|Ringier</w:t>
      </w:r>
      <w:proofErr w:type="spellEnd"/>
      <w:r w:rsidRPr="00330EAD">
        <w:t>.</w:t>
      </w:r>
    </w:p>
    <w:p w14:paraId="60C7D2A2" w14:textId="77777777" w:rsidR="00E17666" w:rsidRDefault="00E17666" w:rsidP="00E17666">
      <w:r w:rsidRPr="00E624B6">
        <w:t xml:space="preserve">Patricia </w:t>
      </w:r>
      <w:proofErr w:type="spellStart"/>
      <w:r w:rsidRPr="00E624B6">
        <w:t>Ticineto</w:t>
      </w:r>
      <w:proofErr w:type="spellEnd"/>
      <w:r w:rsidRPr="00E624B6">
        <w:t xml:space="preserve"> Clough, Halley, J., Kim, H. and Bianco, J. (2007). </w:t>
      </w:r>
      <w:r w:rsidRPr="00E624B6">
        <w:rPr>
          <w:i/>
          <w:iCs/>
        </w:rPr>
        <w:t>The Affective Turn Theorizing the Social</w:t>
      </w:r>
      <w:r w:rsidRPr="00E624B6">
        <w:t>. Duke University Press.</w:t>
      </w:r>
    </w:p>
    <w:p w14:paraId="6CE87B66" w14:textId="77777777" w:rsidR="00E17666" w:rsidRPr="00B663D5" w:rsidRDefault="00E17666" w:rsidP="00E17666">
      <w:proofErr w:type="spellStart"/>
      <w:r w:rsidRPr="00B663D5">
        <w:t>Siegle</w:t>
      </w:r>
      <w:proofErr w:type="spellEnd"/>
      <w:r w:rsidRPr="00B663D5">
        <w:t>, L. (2011). </w:t>
      </w:r>
      <w:r w:rsidRPr="00B663D5">
        <w:rPr>
          <w:i/>
          <w:iCs/>
        </w:rPr>
        <w:t>To die for : is fashion wearing out the world ?</w:t>
      </w:r>
      <w:r w:rsidRPr="00B663D5">
        <w:t> London: Fourth Estate.</w:t>
      </w:r>
    </w:p>
    <w:p w14:paraId="5F8364CA" w14:textId="77777777" w:rsidR="00E17666" w:rsidRPr="007E18A5" w:rsidRDefault="00E17666"/>
    <w:sectPr w:rsidR="00E17666" w:rsidRPr="007E18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32F41" w14:textId="77777777" w:rsidR="00181648" w:rsidRDefault="00181648" w:rsidP="00D327FC">
      <w:pPr>
        <w:spacing w:after="0" w:line="240" w:lineRule="auto"/>
      </w:pPr>
      <w:r>
        <w:separator/>
      </w:r>
    </w:p>
  </w:endnote>
  <w:endnote w:type="continuationSeparator" w:id="0">
    <w:p w14:paraId="096E4F18" w14:textId="77777777" w:rsidR="00181648" w:rsidRDefault="00181648" w:rsidP="00D32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Nunito">
    <w:charset w:val="00"/>
    <w:family w:val="auto"/>
    <w:pitch w:val="variable"/>
    <w:sig w:usb0="A00002FF" w:usb1="5000204B"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A2CA3" w14:textId="77777777" w:rsidR="00181648" w:rsidRDefault="00181648" w:rsidP="00D327FC">
      <w:pPr>
        <w:spacing w:after="0" w:line="240" w:lineRule="auto"/>
      </w:pPr>
      <w:r>
        <w:separator/>
      </w:r>
    </w:p>
  </w:footnote>
  <w:footnote w:type="continuationSeparator" w:id="0">
    <w:p w14:paraId="5DD54F18" w14:textId="77777777" w:rsidR="00181648" w:rsidRDefault="00181648" w:rsidP="00D327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D50"/>
    <w:rsid w:val="00027CC8"/>
    <w:rsid w:val="00060D49"/>
    <w:rsid w:val="00066710"/>
    <w:rsid w:val="000D0992"/>
    <w:rsid w:val="000D558E"/>
    <w:rsid w:val="00141B48"/>
    <w:rsid w:val="00174D8E"/>
    <w:rsid w:val="001779EB"/>
    <w:rsid w:val="00181648"/>
    <w:rsid w:val="00194E83"/>
    <w:rsid w:val="001D2F47"/>
    <w:rsid w:val="001D7C88"/>
    <w:rsid w:val="002029EE"/>
    <w:rsid w:val="00205691"/>
    <w:rsid w:val="00232FEF"/>
    <w:rsid w:val="00241962"/>
    <w:rsid w:val="00243783"/>
    <w:rsid w:val="00252145"/>
    <w:rsid w:val="002532F1"/>
    <w:rsid w:val="00283675"/>
    <w:rsid w:val="00284083"/>
    <w:rsid w:val="002C575A"/>
    <w:rsid w:val="002D4D30"/>
    <w:rsid w:val="002D7010"/>
    <w:rsid w:val="003168FC"/>
    <w:rsid w:val="00321FD2"/>
    <w:rsid w:val="00326DB2"/>
    <w:rsid w:val="00333B35"/>
    <w:rsid w:val="003376E7"/>
    <w:rsid w:val="00341783"/>
    <w:rsid w:val="00354DF0"/>
    <w:rsid w:val="00394012"/>
    <w:rsid w:val="003942A9"/>
    <w:rsid w:val="003A2A31"/>
    <w:rsid w:val="003A3DDD"/>
    <w:rsid w:val="003A7D50"/>
    <w:rsid w:val="003B49CA"/>
    <w:rsid w:val="003B63B9"/>
    <w:rsid w:val="003C5DB4"/>
    <w:rsid w:val="003D45B7"/>
    <w:rsid w:val="003F18A1"/>
    <w:rsid w:val="003F7C73"/>
    <w:rsid w:val="00431D46"/>
    <w:rsid w:val="0043228A"/>
    <w:rsid w:val="00436579"/>
    <w:rsid w:val="00442864"/>
    <w:rsid w:val="00453145"/>
    <w:rsid w:val="0045483F"/>
    <w:rsid w:val="00493CDC"/>
    <w:rsid w:val="00495DA6"/>
    <w:rsid w:val="004A2D2C"/>
    <w:rsid w:val="004C0FE4"/>
    <w:rsid w:val="004D3744"/>
    <w:rsid w:val="004E3ED3"/>
    <w:rsid w:val="004F6005"/>
    <w:rsid w:val="00540918"/>
    <w:rsid w:val="00564C4F"/>
    <w:rsid w:val="00565C9E"/>
    <w:rsid w:val="005774F6"/>
    <w:rsid w:val="00580D07"/>
    <w:rsid w:val="00582B30"/>
    <w:rsid w:val="005A0ADD"/>
    <w:rsid w:val="005A7575"/>
    <w:rsid w:val="005A7B87"/>
    <w:rsid w:val="005B273D"/>
    <w:rsid w:val="005C3549"/>
    <w:rsid w:val="00647E2C"/>
    <w:rsid w:val="00664881"/>
    <w:rsid w:val="0067515E"/>
    <w:rsid w:val="00681E56"/>
    <w:rsid w:val="0069745E"/>
    <w:rsid w:val="006976B7"/>
    <w:rsid w:val="006A505E"/>
    <w:rsid w:val="006B471E"/>
    <w:rsid w:val="006D4338"/>
    <w:rsid w:val="006D732C"/>
    <w:rsid w:val="006D7FA3"/>
    <w:rsid w:val="006E37C8"/>
    <w:rsid w:val="007205AE"/>
    <w:rsid w:val="00720845"/>
    <w:rsid w:val="007218C2"/>
    <w:rsid w:val="0075016C"/>
    <w:rsid w:val="00760FB6"/>
    <w:rsid w:val="00764D6E"/>
    <w:rsid w:val="00776863"/>
    <w:rsid w:val="00777BFF"/>
    <w:rsid w:val="007A30D9"/>
    <w:rsid w:val="007C3693"/>
    <w:rsid w:val="007D3AD1"/>
    <w:rsid w:val="007D5947"/>
    <w:rsid w:val="007E18A5"/>
    <w:rsid w:val="007F0826"/>
    <w:rsid w:val="008044BE"/>
    <w:rsid w:val="00806FD6"/>
    <w:rsid w:val="00821E18"/>
    <w:rsid w:val="008331C4"/>
    <w:rsid w:val="00833867"/>
    <w:rsid w:val="0084673D"/>
    <w:rsid w:val="00852C05"/>
    <w:rsid w:val="00855195"/>
    <w:rsid w:val="008752AD"/>
    <w:rsid w:val="00881C3B"/>
    <w:rsid w:val="0089007B"/>
    <w:rsid w:val="008B0523"/>
    <w:rsid w:val="008D1A03"/>
    <w:rsid w:val="008D1A3E"/>
    <w:rsid w:val="008D54E3"/>
    <w:rsid w:val="00905100"/>
    <w:rsid w:val="00920E43"/>
    <w:rsid w:val="00941F39"/>
    <w:rsid w:val="00957281"/>
    <w:rsid w:val="009758E2"/>
    <w:rsid w:val="009B6929"/>
    <w:rsid w:val="009E6949"/>
    <w:rsid w:val="00A0155E"/>
    <w:rsid w:val="00A02909"/>
    <w:rsid w:val="00A10DE6"/>
    <w:rsid w:val="00A11D92"/>
    <w:rsid w:val="00A17FCB"/>
    <w:rsid w:val="00A21B0C"/>
    <w:rsid w:val="00A25EE1"/>
    <w:rsid w:val="00A309F1"/>
    <w:rsid w:val="00A32C6B"/>
    <w:rsid w:val="00A512F7"/>
    <w:rsid w:val="00A72A68"/>
    <w:rsid w:val="00A762D8"/>
    <w:rsid w:val="00A810C6"/>
    <w:rsid w:val="00A831F3"/>
    <w:rsid w:val="00A8494B"/>
    <w:rsid w:val="00AA4AE2"/>
    <w:rsid w:val="00AE123C"/>
    <w:rsid w:val="00AE486C"/>
    <w:rsid w:val="00AE69F2"/>
    <w:rsid w:val="00AE71EB"/>
    <w:rsid w:val="00B17201"/>
    <w:rsid w:val="00B2279C"/>
    <w:rsid w:val="00B51C9B"/>
    <w:rsid w:val="00B73B4E"/>
    <w:rsid w:val="00B77153"/>
    <w:rsid w:val="00B94691"/>
    <w:rsid w:val="00BB4847"/>
    <w:rsid w:val="00BC35A5"/>
    <w:rsid w:val="00BE2E96"/>
    <w:rsid w:val="00BF1BA6"/>
    <w:rsid w:val="00C331D9"/>
    <w:rsid w:val="00C57045"/>
    <w:rsid w:val="00C740C4"/>
    <w:rsid w:val="00C80A25"/>
    <w:rsid w:val="00CB2333"/>
    <w:rsid w:val="00CC3DA7"/>
    <w:rsid w:val="00CC643D"/>
    <w:rsid w:val="00CD09E6"/>
    <w:rsid w:val="00D02F24"/>
    <w:rsid w:val="00D03A32"/>
    <w:rsid w:val="00D327FC"/>
    <w:rsid w:val="00D403F0"/>
    <w:rsid w:val="00D506D5"/>
    <w:rsid w:val="00D91106"/>
    <w:rsid w:val="00DB4C72"/>
    <w:rsid w:val="00DF2701"/>
    <w:rsid w:val="00DF31EC"/>
    <w:rsid w:val="00E07EDE"/>
    <w:rsid w:val="00E17666"/>
    <w:rsid w:val="00E2123A"/>
    <w:rsid w:val="00E35865"/>
    <w:rsid w:val="00E37514"/>
    <w:rsid w:val="00E672A0"/>
    <w:rsid w:val="00E7105A"/>
    <w:rsid w:val="00E712DB"/>
    <w:rsid w:val="00E870A6"/>
    <w:rsid w:val="00EB1385"/>
    <w:rsid w:val="00EE525D"/>
    <w:rsid w:val="00EF1A3E"/>
    <w:rsid w:val="00EF723C"/>
    <w:rsid w:val="00F30EED"/>
    <w:rsid w:val="00F415DE"/>
    <w:rsid w:val="00F42819"/>
    <w:rsid w:val="00F54756"/>
    <w:rsid w:val="00F60082"/>
    <w:rsid w:val="00F76F4B"/>
    <w:rsid w:val="00F82C4C"/>
    <w:rsid w:val="00F8333B"/>
    <w:rsid w:val="00FC0FE6"/>
    <w:rsid w:val="00FE520D"/>
    <w:rsid w:val="00FF5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5FEB0"/>
  <w15:chartTrackingRefBased/>
  <w15:docId w15:val="{050BA07F-4F11-46E5-9912-D43A0182A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7D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7D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7D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7D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7D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7D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7D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7D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7D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D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7D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7D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7D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7D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7D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7D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7D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7D50"/>
    <w:rPr>
      <w:rFonts w:eastAsiaTheme="majorEastAsia" w:cstheme="majorBidi"/>
      <w:color w:val="272727" w:themeColor="text1" w:themeTint="D8"/>
    </w:rPr>
  </w:style>
  <w:style w:type="paragraph" w:styleId="Title">
    <w:name w:val="Title"/>
    <w:basedOn w:val="Normal"/>
    <w:next w:val="Normal"/>
    <w:link w:val="TitleChar"/>
    <w:uiPriority w:val="10"/>
    <w:qFormat/>
    <w:rsid w:val="003A7D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D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7D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D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7D50"/>
    <w:pPr>
      <w:spacing w:before="160"/>
      <w:jc w:val="center"/>
    </w:pPr>
    <w:rPr>
      <w:i/>
      <w:iCs/>
      <w:color w:val="404040" w:themeColor="text1" w:themeTint="BF"/>
    </w:rPr>
  </w:style>
  <w:style w:type="character" w:customStyle="1" w:styleId="QuoteChar">
    <w:name w:val="Quote Char"/>
    <w:basedOn w:val="DefaultParagraphFont"/>
    <w:link w:val="Quote"/>
    <w:uiPriority w:val="29"/>
    <w:rsid w:val="003A7D50"/>
    <w:rPr>
      <w:i/>
      <w:iCs/>
      <w:color w:val="404040" w:themeColor="text1" w:themeTint="BF"/>
    </w:rPr>
  </w:style>
  <w:style w:type="paragraph" w:styleId="ListParagraph">
    <w:name w:val="List Paragraph"/>
    <w:basedOn w:val="Normal"/>
    <w:uiPriority w:val="34"/>
    <w:qFormat/>
    <w:rsid w:val="003A7D50"/>
    <w:pPr>
      <w:ind w:left="720"/>
      <w:contextualSpacing/>
    </w:pPr>
  </w:style>
  <w:style w:type="character" w:styleId="IntenseEmphasis">
    <w:name w:val="Intense Emphasis"/>
    <w:basedOn w:val="DefaultParagraphFont"/>
    <w:uiPriority w:val="21"/>
    <w:qFormat/>
    <w:rsid w:val="003A7D50"/>
    <w:rPr>
      <w:i/>
      <w:iCs/>
      <w:color w:val="0F4761" w:themeColor="accent1" w:themeShade="BF"/>
    </w:rPr>
  </w:style>
  <w:style w:type="paragraph" w:styleId="IntenseQuote">
    <w:name w:val="Intense Quote"/>
    <w:basedOn w:val="Normal"/>
    <w:next w:val="Normal"/>
    <w:link w:val="IntenseQuoteChar"/>
    <w:uiPriority w:val="30"/>
    <w:qFormat/>
    <w:rsid w:val="003A7D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7D50"/>
    <w:rPr>
      <w:i/>
      <w:iCs/>
      <w:color w:val="0F4761" w:themeColor="accent1" w:themeShade="BF"/>
    </w:rPr>
  </w:style>
  <w:style w:type="character" w:styleId="IntenseReference">
    <w:name w:val="Intense Reference"/>
    <w:basedOn w:val="DefaultParagraphFont"/>
    <w:uiPriority w:val="32"/>
    <w:qFormat/>
    <w:rsid w:val="003A7D50"/>
    <w:rPr>
      <w:b/>
      <w:bCs/>
      <w:smallCaps/>
      <w:color w:val="0F4761" w:themeColor="accent1" w:themeShade="BF"/>
      <w:spacing w:val="5"/>
    </w:rPr>
  </w:style>
  <w:style w:type="paragraph" w:styleId="Header">
    <w:name w:val="header"/>
    <w:basedOn w:val="Normal"/>
    <w:link w:val="HeaderChar"/>
    <w:uiPriority w:val="99"/>
    <w:unhideWhenUsed/>
    <w:rsid w:val="00D32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7FC"/>
  </w:style>
  <w:style w:type="paragraph" w:styleId="Footer">
    <w:name w:val="footer"/>
    <w:basedOn w:val="Normal"/>
    <w:link w:val="FooterChar"/>
    <w:uiPriority w:val="99"/>
    <w:unhideWhenUsed/>
    <w:rsid w:val="00D32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7FC"/>
  </w:style>
  <w:style w:type="character" w:styleId="Hyperlink">
    <w:name w:val="Hyperlink"/>
    <w:basedOn w:val="DefaultParagraphFont"/>
    <w:uiPriority w:val="99"/>
    <w:unhideWhenUsed/>
    <w:rsid w:val="00E1766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479133">
      <w:bodyDiv w:val="1"/>
      <w:marLeft w:val="0"/>
      <w:marRight w:val="0"/>
      <w:marTop w:val="0"/>
      <w:marBottom w:val="0"/>
      <w:divBdr>
        <w:top w:val="none" w:sz="0" w:space="0" w:color="auto"/>
        <w:left w:val="none" w:sz="0" w:space="0" w:color="auto"/>
        <w:bottom w:val="none" w:sz="0" w:space="0" w:color="auto"/>
        <w:right w:val="none" w:sz="0" w:space="0" w:color="auto"/>
      </w:divBdr>
    </w:div>
    <w:div w:id="1721972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jen-jones.com/quilts/collector-s-quilts/product/hexagon-stripe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reddressembroidery.com/CALICO-DRESS-NO-1" TargetMode="External"/><Relationship Id="rId2" Type="http://schemas.openxmlformats.org/officeDocument/2006/relationships/customXml" Target="../customXml/item2.xml"/><Relationship Id="rId16" Type="http://schemas.openxmlformats.org/officeDocument/2006/relationships/hyperlink" Target="https://www.makersguildinwales.org.uk/sueatkins.html" TargetMode="External"/><Relationship Id="rId20" Type="http://schemas.openxmlformats.org/officeDocument/2006/relationships/hyperlink" Target="https://www.welshquilts.com/exhibitions/item/7-a-quilted-bridg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museum.wales/collections/online/object/61b9ef23-51e1-3041-b2c7-48e54c7d401b/Welsh-costume-hat/?field0=with_images&amp;value0=1&amp;field1=string&amp;value1=clothing&amp;field2=string&amp;value2=welsh&amp;index=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8739e6e2a79cc94fcfc214aaadc48333">
  <xsd:schema xmlns:xsd="http://www.w3.org/2001/XMLSchema" xmlns:xs="http://www.w3.org/2001/XMLSchema" xmlns:p="http://schemas.microsoft.com/office/2006/metadata/properties" xmlns:ns3="b4f9f7ee-5770-4a14-8925-17f3d16e50b7" targetNamespace="http://schemas.microsoft.com/office/2006/metadata/properties" ma:root="true" ma:fieldsID="f0ad6a9b9a725294fb82e06948a33205"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9CE0B8BF-AE27-4A1B-BCD9-586350B6C0E5}">
  <ds:schemaRefs>
    <ds:schemaRef ds:uri="http://schemas.microsoft.com/sharepoint/v3/contenttype/forms"/>
  </ds:schemaRefs>
</ds:datastoreItem>
</file>

<file path=customXml/itemProps2.xml><?xml version="1.0" encoding="utf-8"?>
<ds:datastoreItem xmlns:ds="http://schemas.openxmlformats.org/officeDocument/2006/customXml" ds:itemID="{86402EBD-2032-44E4-A52A-6BD9C1B30F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835027-6FBE-4CE6-97B9-623A34296189}">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9</Pages>
  <Words>1809</Words>
  <Characters>10315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 Kingston-Gharaati (2502162)</dc:creator>
  <cp:keywords/>
  <dc:description/>
  <cp:lastModifiedBy>Eva Kingston-Gharaati (2502162)</cp:lastModifiedBy>
  <cp:revision>175</cp:revision>
  <dcterms:created xsi:type="dcterms:W3CDTF">2026-05-04T11:19:00Z</dcterms:created>
  <dcterms:modified xsi:type="dcterms:W3CDTF">2026-05-04T22:01:00Z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