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7CFF8" w14:textId="715FF3D6" w:rsidR="00B64C0B" w:rsidRDefault="00B64C0B" w:rsidP="00B64C0B">
      <w:pPr>
        <w:spacing w:after="0" w:line="240" w:lineRule="auto"/>
        <w:rPr>
          <w:rFonts w:asciiTheme="minorBidi" w:hAnsiTheme="minorBidi" w:cstheme="minorBidi"/>
          <w:b/>
          <w:sz w:val="24"/>
          <w:szCs w:val="24"/>
          <w:u w:val="single"/>
        </w:rPr>
      </w:pPr>
      <w:r>
        <w:rPr>
          <w:rFonts w:asciiTheme="minorBidi" w:hAnsiTheme="minorBidi" w:cstheme="minorBidi"/>
          <w:b/>
          <w:sz w:val="24"/>
          <w:szCs w:val="24"/>
          <w:u w:val="single"/>
        </w:rPr>
        <w:t>Name: Robert-Cristian Matyas</w:t>
      </w:r>
    </w:p>
    <w:p w14:paraId="091A4744" w14:textId="502CAC2E" w:rsidR="00B64C0B" w:rsidRDefault="00B64C0B" w:rsidP="00B64C0B">
      <w:pPr>
        <w:spacing w:after="0" w:line="240" w:lineRule="auto"/>
        <w:rPr>
          <w:rFonts w:asciiTheme="minorBidi" w:hAnsiTheme="minorBidi" w:cstheme="minorBidi"/>
          <w:b/>
          <w:sz w:val="24"/>
          <w:szCs w:val="24"/>
          <w:u w:val="single"/>
        </w:rPr>
      </w:pPr>
    </w:p>
    <w:p w14:paraId="5CD64E8E" w14:textId="341F7D59" w:rsidR="00B64C0B" w:rsidRDefault="00B64C0B" w:rsidP="00B64C0B">
      <w:pPr>
        <w:spacing w:after="0" w:line="240" w:lineRule="auto"/>
        <w:rPr>
          <w:rFonts w:asciiTheme="minorBidi" w:hAnsiTheme="minorBidi" w:cstheme="minorBidi"/>
          <w:b/>
          <w:sz w:val="24"/>
          <w:szCs w:val="24"/>
          <w:u w:val="single"/>
        </w:rPr>
      </w:pPr>
      <w:r>
        <w:rPr>
          <w:rFonts w:asciiTheme="minorBidi" w:hAnsiTheme="minorBidi" w:cstheme="minorBidi"/>
          <w:b/>
          <w:sz w:val="24"/>
          <w:szCs w:val="24"/>
          <w:u w:val="single"/>
        </w:rPr>
        <w:t>Student number: 2111528</w:t>
      </w:r>
    </w:p>
    <w:p w14:paraId="37189CB2" w14:textId="46401894" w:rsidR="00B64C0B" w:rsidRDefault="00B64C0B" w:rsidP="00B64C0B">
      <w:pPr>
        <w:spacing w:after="0" w:line="240" w:lineRule="auto"/>
        <w:rPr>
          <w:rFonts w:asciiTheme="minorBidi" w:hAnsiTheme="minorBidi" w:cstheme="minorBidi"/>
          <w:b/>
          <w:sz w:val="24"/>
          <w:szCs w:val="24"/>
          <w:u w:val="single"/>
        </w:rPr>
      </w:pPr>
    </w:p>
    <w:p w14:paraId="23FBBD49" w14:textId="3BE58EE0" w:rsidR="00B64C0B" w:rsidRPr="00B64C0B" w:rsidRDefault="00B64C0B" w:rsidP="00B64C0B">
      <w:pPr>
        <w:spacing w:after="0" w:line="240" w:lineRule="auto"/>
        <w:rPr>
          <w:rFonts w:asciiTheme="minorBidi" w:hAnsiTheme="minorBidi" w:cstheme="minorBidi"/>
          <w:b/>
          <w:sz w:val="24"/>
          <w:szCs w:val="24"/>
          <w:u w:val="single"/>
        </w:rPr>
      </w:pPr>
      <w:r w:rsidRPr="00B64C0B">
        <w:rPr>
          <w:rFonts w:asciiTheme="minorBidi" w:hAnsiTheme="minorBidi" w:cstheme="minorBidi"/>
          <w:b/>
          <w:sz w:val="24"/>
          <w:szCs w:val="24"/>
          <w:u w:val="single"/>
        </w:rPr>
        <w:t>Module name: Personnel Resourcing &amp; D</w:t>
      </w:r>
      <w:r>
        <w:rPr>
          <w:rFonts w:asciiTheme="minorBidi" w:hAnsiTheme="minorBidi" w:cstheme="minorBidi"/>
          <w:b/>
          <w:sz w:val="24"/>
          <w:szCs w:val="24"/>
          <w:u w:val="single"/>
        </w:rPr>
        <w:t>evelopment (BMIH5005)</w:t>
      </w:r>
    </w:p>
    <w:p w14:paraId="527CB408" w14:textId="15137C83" w:rsidR="00B64C0B" w:rsidRPr="00B64C0B" w:rsidRDefault="00B64C0B" w:rsidP="00B64C0B">
      <w:pPr>
        <w:spacing w:after="0" w:line="240" w:lineRule="auto"/>
        <w:rPr>
          <w:rFonts w:asciiTheme="minorBidi" w:hAnsiTheme="minorBidi" w:cstheme="minorBidi"/>
          <w:b/>
          <w:sz w:val="24"/>
          <w:szCs w:val="24"/>
          <w:u w:val="single"/>
        </w:rPr>
      </w:pPr>
    </w:p>
    <w:p w14:paraId="279C6CC2" w14:textId="07D24E44" w:rsidR="00B64C0B" w:rsidRPr="00430257" w:rsidRDefault="00B64C0B" w:rsidP="00B64C0B">
      <w:pPr>
        <w:spacing w:after="0" w:line="240" w:lineRule="auto"/>
        <w:rPr>
          <w:rFonts w:asciiTheme="minorBidi" w:hAnsiTheme="minorBidi" w:cstheme="minorBidi"/>
          <w:b/>
          <w:sz w:val="24"/>
          <w:szCs w:val="24"/>
          <w:u w:val="single"/>
        </w:rPr>
      </w:pPr>
      <w:r w:rsidRPr="00430257">
        <w:rPr>
          <w:rFonts w:asciiTheme="minorBidi" w:hAnsiTheme="minorBidi" w:cstheme="minorBidi"/>
          <w:b/>
          <w:sz w:val="24"/>
          <w:szCs w:val="24"/>
          <w:u w:val="single"/>
        </w:rPr>
        <w:t>Lecturer: Kathryn Roberts</w:t>
      </w:r>
    </w:p>
    <w:p w14:paraId="3F331F5C" w14:textId="77777777" w:rsidR="00B64C0B" w:rsidRPr="00430257" w:rsidRDefault="00B64C0B" w:rsidP="00B64C0B">
      <w:pPr>
        <w:spacing w:after="0" w:line="360" w:lineRule="auto"/>
        <w:jc w:val="center"/>
        <w:rPr>
          <w:rFonts w:asciiTheme="minorBidi" w:hAnsiTheme="minorBidi" w:cstheme="minorBidi"/>
          <w:b/>
          <w:sz w:val="24"/>
          <w:szCs w:val="24"/>
          <w:u w:val="single"/>
        </w:rPr>
      </w:pPr>
    </w:p>
    <w:p w14:paraId="655E511F" w14:textId="77777777" w:rsidR="00B64C0B" w:rsidRPr="00430257" w:rsidRDefault="00B64C0B" w:rsidP="00B64C0B">
      <w:pPr>
        <w:spacing w:after="0" w:line="360" w:lineRule="auto"/>
        <w:jc w:val="center"/>
        <w:rPr>
          <w:rFonts w:asciiTheme="minorBidi" w:hAnsiTheme="minorBidi" w:cstheme="minorBidi"/>
          <w:b/>
          <w:sz w:val="24"/>
          <w:szCs w:val="24"/>
          <w:u w:val="single"/>
        </w:rPr>
      </w:pPr>
    </w:p>
    <w:p w14:paraId="3647D7C2" w14:textId="77777777" w:rsidR="00B64C0B" w:rsidRPr="00430257" w:rsidRDefault="00B64C0B" w:rsidP="00B64C0B">
      <w:pPr>
        <w:spacing w:after="0" w:line="360" w:lineRule="auto"/>
        <w:jc w:val="center"/>
        <w:rPr>
          <w:rFonts w:asciiTheme="minorBidi" w:hAnsiTheme="minorBidi" w:cstheme="minorBidi"/>
          <w:b/>
          <w:sz w:val="24"/>
          <w:szCs w:val="24"/>
          <w:u w:val="single"/>
        </w:rPr>
      </w:pPr>
    </w:p>
    <w:p w14:paraId="41ACD50C" w14:textId="77777777" w:rsidR="00B64C0B" w:rsidRPr="00430257" w:rsidRDefault="00B64C0B" w:rsidP="00B64C0B">
      <w:pPr>
        <w:spacing w:after="0" w:line="360" w:lineRule="auto"/>
        <w:jc w:val="center"/>
        <w:rPr>
          <w:rFonts w:asciiTheme="minorBidi" w:hAnsiTheme="minorBidi" w:cstheme="minorBidi"/>
          <w:b/>
          <w:sz w:val="24"/>
          <w:szCs w:val="24"/>
          <w:u w:val="single"/>
        </w:rPr>
      </w:pPr>
    </w:p>
    <w:p w14:paraId="4E77B0EA" w14:textId="2A112B0C" w:rsidR="00B64C0B" w:rsidRPr="004C4944" w:rsidRDefault="00B64C0B" w:rsidP="00B64C0B">
      <w:pPr>
        <w:spacing w:after="0" w:line="360" w:lineRule="auto"/>
        <w:jc w:val="center"/>
        <w:rPr>
          <w:rFonts w:asciiTheme="minorBidi" w:hAnsiTheme="minorBidi" w:cstheme="minorBidi"/>
          <w:b/>
          <w:sz w:val="32"/>
          <w:szCs w:val="32"/>
          <w:u w:val="single"/>
        </w:rPr>
      </w:pPr>
      <w:r w:rsidRPr="004C4944">
        <w:rPr>
          <w:rFonts w:asciiTheme="minorBidi" w:hAnsiTheme="minorBidi" w:cstheme="minorBidi"/>
          <w:b/>
          <w:sz w:val="32"/>
          <w:szCs w:val="32"/>
          <w:u w:val="single"/>
        </w:rPr>
        <w:t>How to engage employees throughout the employee lifecycle</w:t>
      </w:r>
    </w:p>
    <w:p w14:paraId="6FAD2281" w14:textId="6011A313" w:rsidR="00B64C0B" w:rsidRDefault="00B64C0B" w:rsidP="00B64C0B">
      <w:pPr>
        <w:spacing w:after="0" w:line="360" w:lineRule="auto"/>
        <w:jc w:val="center"/>
        <w:rPr>
          <w:rFonts w:asciiTheme="minorBidi" w:hAnsiTheme="minorBidi" w:cstheme="minorBidi"/>
          <w:b/>
          <w:sz w:val="24"/>
          <w:szCs w:val="24"/>
          <w:u w:val="single"/>
        </w:rPr>
      </w:pPr>
    </w:p>
    <w:p w14:paraId="1FAA059E" w14:textId="58A63F96" w:rsidR="00B64C0B" w:rsidRDefault="00B64C0B" w:rsidP="00B64C0B">
      <w:pPr>
        <w:spacing w:after="0" w:line="360" w:lineRule="auto"/>
        <w:rPr>
          <w:rFonts w:asciiTheme="minorBidi" w:hAnsiTheme="minorBidi" w:cstheme="minorBidi"/>
          <w:b/>
          <w:sz w:val="24"/>
          <w:szCs w:val="24"/>
          <w:u w:val="single"/>
        </w:rPr>
      </w:pPr>
    </w:p>
    <w:p w14:paraId="1B90D639" w14:textId="77777777" w:rsidR="004C4944" w:rsidRDefault="004C4944" w:rsidP="00B64C0B">
      <w:pPr>
        <w:spacing w:after="0" w:line="360" w:lineRule="auto"/>
        <w:rPr>
          <w:rFonts w:ascii="Arial" w:hAnsi="Arial" w:cs="Arial"/>
          <w:bCs/>
          <w:sz w:val="24"/>
          <w:szCs w:val="24"/>
        </w:rPr>
      </w:pPr>
    </w:p>
    <w:p w14:paraId="3B1F919A" w14:textId="7921126D" w:rsidR="004C4944" w:rsidRDefault="00B64C0B" w:rsidP="00EF6ED8">
      <w:pPr>
        <w:spacing w:after="0" w:line="360" w:lineRule="auto"/>
        <w:jc w:val="both"/>
        <w:rPr>
          <w:rFonts w:ascii="Arial" w:hAnsi="Arial" w:cs="Arial"/>
          <w:bCs/>
          <w:sz w:val="24"/>
          <w:szCs w:val="24"/>
        </w:rPr>
      </w:pPr>
      <w:r>
        <w:rPr>
          <w:rFonts w:ascii="Arial" w:hAnsi="Arial" w:cs="Arial"/>
          <w:bCs/>
          <w:sz w:val="24"/>
          <w:szCs w:val="24"/>
        </w:rPr>
        <w:t xml:space="preserve">The </w:t>
      </w:r>
      <w:r w:rsidR="00242C84">
        <w:rPr>
          <w:rFonts w:ascii="Arial" w:hAnsi="Arial" w:cs="Arial"/>
          <w:bCs/>
          <w:sz w:val="24"/>
          <w:szCs w:val="24"/>
        </w:rPr>
        <w:t>Department</w:t>
      </w:r>
      <w:r>
        <w:rPr>
          <w:rFonts w:ascii="Arial" w:hAnsi="Arial" w:cs="Arial"/>
          <w:bCs/>
          <w:sz w:val="24"/>
          <w:szCs w:val="24"/>
        </w:rPr>
        <w:t xml:space="preserve"> of Human Resources has to focus on the consistent effort to engage employees at every stage of the lifecycle to assure that the employee is satisfied and </w:t>
      </w:r>
      <w:r w:rsidR="004C4944">
        <w:rPr>
          <w:rFonts w:ascii="Arial" w:hAnsi="Arial" w:cs="Arial"/>
          <w:bCs/>
          <w:sz w:val="24"/>
          <w:szCs w:val="24"/>
        </w:rPr>
        <w:t xml:space="preserve">that will lead to the employee staying longer at the company. </w:t>
      </w:r>
    </w:p>
    <w:p w14:paraId="7CE23860" w14:textId="1E76FC1C" w:rsidR="00B64C0B" w:rsidRDefault="004C4944" w:rsidP="00EF6ED8">
      <w:pPr>
        <w:spacing w:after="0" w:line="360" w:lineRule="auto"/>
        <w:jc w:val="both"/>
        <w:rPr>
          <w:rFonts w:ascii="Arial" w:hAnsi="Arial" w:cs="Arial"/>
          <w:bCs/>
          <w:sz w:val="24"/>
          <w:szCs w:val="24"/>
        </w:rPr>
      </w:pPr>
      <w:r>
        <w:rPr>
          <w:rFonts w:ascii="Arial" w:hAnsi="Arial" w:cs="Arial"/>
          <w:bCs/>
          <w:sz w:val="24"/>
          <w:szCs w:val="24"/>
        </w:rPr>
        <w:t>The stages that have to be followed are Attraction, Recruitment, Onboarding, Development, Retention, Separation. Understanding each stage and putting it into practice is crucial for a business to develop and expand in regard to the employee’s productivity.</w:t>
      </w:r>
    </w:p>
    <w:p w14:paraId="55B288E0" w14:textId="3D39D6E3" w:rsidR="004C4944" w:rsidRDefault="004C4944" w:rsidP="00EF6ED8">
      <w:pPr>
        <w:spacing w:after="0" w:line="360" w:lineRule="auto"/>
        <w:jc w:val="both"/>
        <w:rPr>
          <w:rFonts w:ascii="Arial" w:hAnsi="Arial" w:cs="Arial"/>
          <w:bCs/>
          <w:sz w:val="24"/>
          <w:szCs w:val="24"/>
        </w:rPr>
      </w:pPr>
    </w:p>
    <w:p w14:paraId="6EF59050" w14:textId="51F3ACCF" w:rsidR="004C4944" w:rsidRPr="004C4944" w:rsidRDefault="004C4944" w:rsidP="00EF6ED8">
      <w:pPr>
        <w:spacing w:after="0" w:line="360" w:lineRule="auto"/>
        <w:jc w:val="both"/>
        <w:rPr>
          <w:rFonts w:ascii="Arial" w:hAnsi="Arial" w:cs="Arial"/>
          <w:bCs/>
          <w:sz w:val="24"/>
          <w:szCs w:val="24"/>
        </w:rPr>
      </w:pPr>
      <w:r w:rsidRPr="004C4944">
        <w:rPr>
          <w:rFonts w:ascii="Arial" w:hAnsi="Arial" w:cs="Arial"/>
          <w:bCs/>
          <w:sz w:val="24"/>
          <w:szCs w:val="24"/>
        </w:rPr>
        <w:t xml:space="preserve">As </w:t>
      </w:r>
      <w:proofErr w:type="spellStart"/>
      <w:r w:rsidRPr="004C4944">
        <w:rPr>
          <w:rFonts w:ascii="Arial" w:hAnsi="Arial" w:cs="Arial"/>
          <w:bCs/>
          <w:sz w:val="24"/>
          <w:szCs w:val="24"/>
        </w:rPr>
        <w:t>Kazlauskaite</w:t>
      </w:r>
      <w:proofErr w:type="spellEnd"/>
      <w:r w:rsidRPr="004C4944">
        <w:rPr>
          <w:rFonts w:ascii="Arial" w:hAnsi="Arial" w:cs="Arial"/>
          <w:bCs/>
          <w:sz w:val="24"/>
          <w:szCs w:val="24"/>
        </w:rPr>
        <w:t xml:space="preserve"> </w:t>
      </w:r>
      <w:r w:rsidR="003C5E5B">
        <w:rPr>
          <w:rFonts w:ascii="Arial" w:hAnsi="Arial" w:cs="Arial"/>
          <w:bCs/>
          <w:sz w:val="24"/>
          <w:szCs w:val="24"/>
        </w:rPr>
        <w:t xml:space="preserve">( 2008) </w:t>
      </w:r>
      <w:r w:rsidRPr="004C4944">
        <w:rPr>
          <w:rFonts w:ascii="Arial" w:hAnsi="Arial" w:cs="Arial"/>
          <w:bCs/>
          <w:sz w:val="24"/>
          <w:szCs w:val="24"/>
        </w:rPr>
        <w:t>said</w:t>
      </w:r>
      <w:r w:rsidR="003C5E5B">
        <w:rPr>
          <w:rFonts w:ascii="Arial" w:hAnsi="Arial" w:cs="Arial"/>
          <w:bCs/>
          <w:sz w:val="24"/>
          <w:szCs w:val="24"/>
        </w:rPr>
        <w:t xml:space="preserve">, </w:t>
      </w:r>
      <w:r w:rsidR="00242C84">
        <w:rPr>
          <w:rFonts w:ascii="Arial" w:hAnsi="Arial" w:cs="Arial"/>
          <w:bCs/>
          <w:sz w:val="24"/>
          <w:szCs w:val="24"/>
        </w:rPr>
        <w:t xml:space="preserve">the </w:t>
      </w:r>
      <w:r w:rsidR="003C5E5B">
        <w:rPr>
          <w:rFonts w:ascii="Arial" w:hAnsi="Arial" w:cs="Arial"/>
          <w:bCs/>
          <w:sz w:val="24"/>
          <w:szCs w:val="24"/>
        </w:rPr>
        <w:t xml:space="preserve">Human Resources central point of action is to </w:t>
      </w:r>
      <w:r w:rsidR="00242C84">
        <w:rPr>
          <w:rFonts w:ascii="Arial" w:hAnsi="Arial" w:cs="Arial"/>
          <w:bCs/>
          <w:sz w:val="24"/>
          <w:szCs w:val="24"/>
        </w:rPr>
        <w:t>focus on</w:t>
      </w:r>
      <w:r w:rsidR="003C5E5B">
        <w:rPr>
          <w:rFonts w:ascii="Arial" w:hAnsi="Arial" w:cs="Arial"/>
          <w:bCs/>
          <w:sz w:val="24"/>
          <w:szCs w:val="24"/>
        </w:rPr>
        <w:t xml:space="preserve"> how in a highly volatile marketplace they can increase the productivity of an organization taking this challenge to increase the revenue and decrease the costs. </w:t>
      </w:r>
    </w:p>
    <w:p w14:paraId="0141ADC4" w14:textId="609DE57D" w:rsidR="004C4944" w:rsidRDefault="004C4944" w:rsidP="00EF6ED8">
      <w:pPr>
        <w:spacing w:after="0" w:line="360" w:lineRule="auto"/>
        <w:jc w:val="both"/>
        <w:rPr>
          <w:rFonts w:ascii="Arial" w:hAnsi="Arial" w:cs="Arial"/>
          <w:bCs/>
          <w:sz w:val="24"/>
          <w:szCs w:val="24"/>
        </w:rPr>
      </w:pPr>
    </w:p>
    <w:p w14:paraId="2479DC48" w14:textId="720470E6" w:rsidR="003C5E5B" w:rsidRDefault="003C5E5B" w:rsidP="00EF6ED8">
      <w:pPr>
        <w:spacing w:after="0" w:line="360" w:lineRule="auto"/>
        <w:jc w:val="both"/>
        <w:rPr>
          <w:rFonts w:ascii="Arial" w:hAnsi="Arial" w:cs="Arial"/>
          <w:bCs/>
          <w:sz w:val="24"/>
          <w:szCs w:val="24"/>
        </w:rPr>
      </w:pPr>
    </w:p>
    <w:p w14:paraId="2F6C10FB" w14:textId="3971B62F" w:rsidR="003C5E5B" w:rsidRDefault="003C5E5B" w:rsidP="00EF6ED8">
      <w:pPr>
        <w:spacing w:after="0" w:line="360" w:lineRule="auto"/>
        <w:jc w:val="both"/>
        <w:rPr>
          <w:rFonts w:ascii="Arial" w:hAnsi="Arial" w:cs="Arial"/>
          <w:bCs/>
          <w:sz w:val="24"/>
          <w:szCs w:val="24"/>
        </w:rPr>
      </w:pPr>
      <w:r>
        <w:rPr>
          <w:rFonts w:ascii="Arial" w:hAnsi="Arial" w:cs="Arial"/>
          <w:bCs/>
          <w:sz w:val="24"/>
          <w:szCs w:val="24"/>
        </w:rPr>
        <w:t xml:space="preserve">The stage of hire includes Attraction and Recruitment. </w:t>
      </w:r>
      <w:proofErr w:type="spellStart"/>
      <w:r w:rsidR="00242C84">
        <w:rPr>
          <w:rFonts w:ascii="Arial" w:hAnsi="Arial" w:cs="Arial"/>
          <w:bCs/>
          <w:sz w:val="24"/>
          <w:szCs w:val="24"/>
        </w:rPr>
        <w:t>Analyzing</w:t>
      </w:r>
      <w:proofErr w:type="spellEnd"/>
      <w:r w:rsidR="00C81FC5">
        <w:rPr>
          <w:rFonts w:ascii="Arial" w:hAnsi="Arial" w:cs="Arial"/>
          <w:bCs/>
          <w:sz w:val="24"/>
          <w:szCs w:val="24"/>
        </w:rPr>
        <w:t xml:space="preserve"> the way employees speak about their job and company is a clear indicator of their engagement levels. Engaged employees attract candidates while disengaged employees detract. </w:t>
      </w:r>
    </w:p>
    <w:p w14:paraId="7732FE42" w14:textId="280ECA0E" w:rsidR="007E565D" w:rsidRDefault="00C81FC5" w:rsidP="00EF6ED8">
      <w:pPr>
        <w:spacing w:after="0" w:line="360" w:lineRule="auto"/>
        <w:jc w:val="both"/>
        <w:rPr>
          <w:rFonts w:ascii="Arial" w:hAnsi="Arial" w:cs="Arial"/>
          <w:bCs/>
          <w:sz w:val="24"/>
          <w:szCs w:val="24"/>
        </w:rPr>
      </w:pPr>
      <w:r>
        <w:rPr>
          <w:rFonts w:ascii="Arial" w:hAnsi="Arial" w:cs="Arial"/>
          <w:bCs/>
          <w:sz w:val="24"/>
          <w:szCs w:val="24"/>
        </w:rPr>
        <w:t xml:space="preserve">Michael N. </w:t>
      </w:r>
      <w:r w:rsidR="007E565D">
        <w:rPr>
          <w:rFonts w:ascii="Arial" w:hAnsi="Arial" w:cs="Arial"/>
          <w:bCs/>
          <w:sz w:val="24"/>
          <w:szCs w:val="24"/>
        </w:rPr>
        <w:t>O’Malley</w:t>
      </w:r>
      <w:r>
        <w:rPr>
          <w:rFonts w:ascii="Arial" w:hAnsi="Arial" w:cs="Arial"/>
          <w:bCs/>
          <w:sz w:val="24"/>
          <w:szCs w:val="24"/>
        </w:rPr>
        <w:t xml:space="preserve"> (2000) </w:t>
      </w:r>
      <w:r w:rsidR="007E565D">
        <w:rPr>
          <w:rFonts w:ascii="Arial" w:hAnsi="Arial" w:cs="Arial"/>
          <w:bCs/>
          <w:sz w:val="24"/>
          <w:szCs w:val="24"/>
        </w:rPr>
        <w:t>says that it is not easy to find and keep good employees</w:t>
      </w:r>
      <w:r w:rsidR="00242C84">
        <w:rPr>
          <w:rFonts w:ascii="Arial" w:hAnsi="Arial" w:cs="Arial"/>
          <w:bCs/>
          <w:sz w:val="24"/>
          <w:szCs w:val="24"/>
        </w:rPr>
        <w:t xml:space="preserve"> </w:t>
      </w:r>
      <w:r w:rsidR="007E565D">
        <w:rPr>
          <w:rFonts w:ascii="Arial" w:hAnsi="Arial" w:cs="Arial"/>
          <w:bCs/>
          <w:sz w:val="24"/>
          <w:szCs w:val="24"/>
        </w:rPr>
        <w:t xml:space="preserve">but for that the image of the company and what it has to offer to future potential employees has a big part in the employee cycle. Attracting the perfect employee means that Human Resources has to discuss some aspects when they do the recruitment. Two of the main factors an employee is searching for </w:t>
      </w:r>
      <w:r w:rsidR="00242C84">
        <w:rPr>
          <w:rFonts w:ascii="Arial" w:hAnsi="Arial" w:cs="Arial"/>
          <w:bCs/>
          <w:sz w:val="24"/>
          <w:szCs w:val="24"/>
        </w:rPr>
        <w:t>are</w:t>
      </w:r>
      <w:r w:rsidR="007E565D">
        <w:rPr>
          <w:rFonts w:ascii="Arial" w:hAnsi="Arial" w:cs="Arial"/>
          <w:bCs/>
          <w:sz w:val="24"/>
          <w:szCs w:val="24"/>
        </w:rPr>
        <w:t xml:space="preserve"> an Attractive </w:t>
      </w:r>
      <w:r w:rsidR="007E565D">
        <w:rPr>
          <w:rFonts w:ascii="Arial" w:hAnsi="Arial" w:cs="Arial"/>
          <w:bCs/>
          <w:sz w:val="24"/>
          <w:szCs w:val="24"/>
        </w:rPr>
        <w:lastRenderedPageBreak/>
        <w:t xml:space="preserve">Salary and Flexible </w:t>
      </w:r>
      <w:r w:rsidR="00812952">
        <w:rPr>
          <w:rFonts w:ascii="Arial" w:hAnsi="Arial" w:cs="Arial"/>
          <w:bCs/>
          <w:sz w:val="24"/>
          <w:szCs w:val="24"/>
        </w:rPr>
        <w:t>Work</w:t>
      </w:r>
      <w:r w:rsidR="007E565D">
        <w:rPr>
          <w:rFonts w:ascii="Arial" w:hAnsi="Arial" w:cs="Arial"/>
          <w:bCs/>
          <w:sz w:val="24"/>
          <w:szCs w:val="24"/>
        </w:rPr>
        <w:t xml:space="preserve"> Hours</w:t>
      </w:r>
      <w:r w:rsidR="00812952">
        <w:rPr>
          <w:rFonts w:ascii="Arial" w:hAnsi="Arial" w:cs="Arial"/>
          <w:bCs/>
          <w:sz w:val="24"/>
          <w:szCs w:val="24"/>
        </w:rPr>
        <w:t xml:space="preserve">. Beeson (2020) </w:t>
      </w:r>
      <w:r w:rsidR="00242C84">
        <w:rPr>
          <w:rFonts w:ascii="Arial" w:hAnsi="Arial" w:cs="Arial"/>
          <w:bCs/>
          <w:sz w:val="24"/>
          <w:szCs w:val="24"/>
        </w:rPr>
        <w:t>states</w:t>
      </w:r>
      <w:r w:rsidR="00812952">
        <w:rPr>
          <w:rFonts w:ascii="Arial" w:hAnsi="Arial" w:cs="Arial"/>
          <w:bCs/>
          <w:sz w:val="24"/>
          <w:szCs w:val="24"/>
        </w:rPr>
        <w:t xml:space="preserve"> that “Organization personality and salary can play important roles in influencing applicant attraction and job choice.” That being said, a potential candidate will always look for the most attractive salary scheme.</w:t>
      </w:r>
      <w:r w:rsidR="001B568F">
        <w:rPr>
          <w:rFonts w:ascii="Arial" w:hAnsi="Arial" w:cs="Arial"/>
          <w:bCs/>
          <w:sz w:val="24"/>
          <w:szCs w:val="24"/>
        </w:rPr>
        <w:t xml:space="preserve"> There are a few more </w:t>
      </w:r>
      <w:r w:rsidR="00242C84">
        <w:rPr>
          <w:rFonts w:ascii="Arial" w:hAnsi="Arial" w:cs="Arial"/>
          <w:bCs/>
          <w:sz w:val="24"/>
          <w:szCs w:val="24"/>
        </w:rPr>
        <w:t>that</w:t>
      </w:r>
      <w:r w:rsidR="001B568F">
        <w:rPr>
          <w:rFonts w:ascii="Arial" w:hAnsi="Arial" w:cs="Arial"/>
          <w:bCs/>
          <w:sz w:val="24"/>
          <w:szCs w:val="24"/>
        </w:rPr>
        <w:t xml:space="preserve"> can play a big role in the attraction of employees part such as Company Pension, Subsidised Café and Healthy Food, Clear Career Path, Opportunities for Promotion. </w:t>
      </w:r>
      <w:r w:rsidR="00242C84">
        <w:rPr>
          <w:rFonts w:ascii="Arial" w:hAnsi="Arial" w:cs="Arial"/>
          <w:bCs/>
          <w:sz w:val="24"/>
          <w:szCs w:val="24"/>
        </w:rPr>
        <w:t xml:space="preserve">Some companies provide a Cycle to Work program which not only helps the employee but also contributes to a clean environment and which promotes a Think Green move that some people are casing for. </w:t>
      </w:r>
    </w:p>
    <w:p w14:paraId="2ECA40D5" w14:textId="2025E719" w:rsidR="001B568F" w:rsidRDefault="001B568F" w:rsidP="00EF6ED8">
      <w:pPr>
        <w:spacing w:after="0" w:line="360" w:lineRule="auto"/>
        <w:jc w:val="both"/>
        <w:rPr>
          <w:rFonts w:ascii="Arial" w:hAnsi="Arial" w:cs="Arial"/>
          <w:bCs/>
          <w:sz w:val="24"/>
          <w:szCs w:val="24"/>
        </w:rPr>
      </w:pPr>
    </w:p>
    <w:p w14:paraId="691F7B01" w14:textId="7AAE9B32" w:rsidR="001B568F" w:rsidRDefault="001B568F" w:rsidP="00EF6ED8">
      <w:pPr>
        <w:spacing w:after="0" w:line="360" w:lineRule="auto"/>
        <w:jc w:val="both"/>
        <w:rPr>
          <w:rFonts w:ascii="Arial" w:hAnsi="Arial" w:cs="Arial"/>
          <w:bCs/>
          <w:sz w:val="24"/>
          <w:szCs w:val="24"/>
        </w:rPr>
      </w:pPr>
      <w:r>
        <w:rPr>
          <w:rFonts w:ascii="Arial" w:hAnsi="Arial" w:cs="Arial"/>
          <w:bCs/>
          <w:sz w:val="24"/>
          <w:szCs w:val="24"/>
        </w:rPr>
        <w:t>The Recruitment part where the potential employees</w:t>
      </w:r>
      <w:r w:rsidR="00242C84">
        <w:rPr>
          <w:rFonts w:ascii="Arial" w:hAnsi="Arial" w:cs="Arial"/>
          <w:bCs/>
          <w:sz w:val="24"/>
          <w:szCs w:val="24"/>
        </w:rPr>
        <w:t xml:space="preserve"> </w:t>
      </w:r>
      <w:r>
        <w:rPr>
          <w:rFonts w:ascii="Arial" w:hAnsi="Arial" w:cs="Arial"/>
          <w:bCs/>
          <w:sz w:val="24"/>
          <w:szCs w:val="24"/>
        </w:rPr>
        <w:t xml:space="preserve">are </w:t>
      </w:r>
      <w:r w:rsidR="00E8408F">
        <w:rPr>
          <w:rFonts w:ascii="Arial" w:hAnsi="Arial" w:cs="Arial"/>
          <w:bCs/>
          <w:sz w:val="24"/>
          <w:szCs w:val="24"/>
        </w:rPr>
        <w:t xml:space="preserve">facing </w:t>
      </w:r>
      <w:r>
        <w:rPr>
          <w:rFonts w:ascii="Arial" w:hAnsi="Arial" w:cs="Arial"/>
          <w:bCs/>
          <w:sz w:val="24"/>
          <w:szCs w:val="24"/>
        </w:rPr>
        <w:t xml:space="preserve">the image of the company which </w:t>
      </w:r>
      <w:r w:rsidR="00E8408F">
        <w:rPr>
          <w:rFonts w:ascii="Arial" w:hAnsi="Arial" w:cs="Arial"/>
          <w:bCs/>
          <w:sz w:val="24"/>
          <w:szCs w:val="24"/>
        </w:rPr>
        <w:t>is</w:t>
      </w:r>
      <w:r>
        <w:rPr>
          <w:rFonts w:ascii="Arial" w:hAnsi="Arial" w:cs="Arial"/>
          <w:bCs/>
          <w:sz w:val="24"/>
          <w:szCs w:val="24"/>
        </w:rPr>
        <w:t xml:space="preserve"> the recruitment team has a high engagement. When employees like their company, job</w:t>
      </w:r>
      <w:r w:rsidR="00E8408F">
        <w:rPr>
          <w:rFonts w:ascii="Arial" w:hAnsi="Arial" w:cs="Arial"/>
          <w:bCs/>
          <w:sz w:val="24"/>
          <w:szCs w:val="24"/>
        </w:rPr>
        <w:t>,</w:t>
      </w:r>
      <w:r>
        <w:rPr>
          <w:rFonts w:ascii="Arial" w:hAnsi="Arial" w:cs="Arial"/>
          <w:bCs/>
          <w:sz w:val="24"/>
          <w:szCs w:val="24"/>
        </w:rPr>
        <w:t xml:space="preserve"> and colleagues, they are more likely to refer or recommend a friend or other connection for a position. </w:t>
      </w:r>
      <w:r w:rsidR="00E8408F">
        <w:rPr>
          <w:rFonts w:ascii="Arial" w:hAnsi="Arial" w:cs="Arial"/>
          <w:bCs/>
          <w:sz w:val="24"/>
          <w:szCs w:val="24"/>
        </w:rPr>
        <w:t xml:space="preserve">Presenting the company and its values they have will make the candidate to understand what is the company’s goal. </w:t>
      </w:r>
      <w:r w:rsidR="00506576">
        <w:rPr>
          <w:rFonts w:ascii="Arial" w:hAnsi="Arial" w:cs="Arial"/>
          <w:bCs/>
          <w:sz w:val="24"/>
          <w:szCs w:val="24"/>
        </w:rPr>
        <w:t xml:space="preserve">Transparency is the key on recruitment day. All the details should be clear, </w:t>
      </w:r>
      <w:r w:rsidR="00E8408F">
        <w:rPr>
          <w:rFonts w:ascii="Arial" w:hAnsi="Arial" w:cs="Arial"/>
          <w:bCs/>
          <w:sz w:val="24"/>
          <w:szCs w:val="24"/>
        </w:rPr>
        <w:t xml:space="preserve">the </w:t>
      </w:r>
      <w:r w:rsidR="00506576">
        <w:rPr>
          <w:rFonts w:ascii="Arial" w:hAnsi="Arial" w:cs="Arial"/>
          <w:bCs/>
          <w:sz w:val="24"/>
          <w:szCs w:val="24"/>
        </w:rPr>
        <w:t xml:space="preserve">salary transparent, </w:t>
      </w:r>
      <w:r w:rsidR="00E8408F">
        <w:rPr>
          <w:rFonts w:ascii="Arial" w:hAnsi="Arial" w:cs="Arial"/>
          <w:bCs/>
          <w:sz w:val="24"/>
          <w:szCs w:val="24"/>
        </w:rPr>
        <w:t xml:space="preserve">and </w:t>
      </w:r>
      <w:r w:rsidR="00506576">
        <w:rPr>
          <w:rFonts w:ascii="Arial" w:hAnsi="Arial" w:cs="Arial"/>
          <w:bCs/>
          <w:sz w:val="24"/>
          <w:szCs w:val="24"/>
        </w:rPr>
        <w:t xml:space="preserve">the duties discussed. Deep diving into </w:t>
      </w:r>
      <w:r w:rsidR="00E8408F">
        <w:rPr>
          <w:rFonts w:ascii="Arial" w:hAnsi="Arial" w:cs="Arial"/>
          <w:bCs/>
          <w:sz w:val="24"/>
          <w:szCs w:val="24"/>
        </w:rPr>
        <w:t>applicants’</w:t>
      </w:r>
      <w:r w:rsidR="00506576">
        <w:rPr>
          <w:rFonts w:ascii="Arial" w:hAnsi="Arial" w:cs="Arial"/>
          <w:bCs/>
          <w:sz w:val="24"/>
          <w:szCs w:val="24"/>
        </w:rPr>
        <w:t xml:space="preserve"> professional background and relating it to the role, and avoiding abstract questions for the sake of seeing how they react are some of the ways to make a perfect recruitment day.</w:t>
      </w:r>
      <w:r w:rsidR="00E8408F">
        <w:rPr>
          <w:rFonts w:ascii="Arial" w:hAnsi="Arial" w:cs="Arial"/>
          <w:bCs/>
          <w:sz w:val="24"/>
          <w:szCs w:val="24"/>
        </w:rPr>
        <w:t xml:space="preserve"> </w:t>
      </w:r>
      <w:r w:rsidR="00506576">
        <w:rPr>
          <w:rFonts w:ascii="Arial" w:hAnsi="Arial" w:cs="Arial"/>
          <w:bCs/>
          <w:sz w:val="24"/>
          <w:szCs w:val="24"/>
        </w:rPr>
        <w:t xml:space="preserve">( Joe Lepper,2022) </w:t>
      </w:r>
    </w:p>
    <w:p w14:paraId="4AE2C462" w14:textId="7894AEC0" w:rsidR="00506576" w:rsidRDefault="00506576" w:rsidP="00EF6ED8">
      <w:pPr>
        <w:spacing w:after="0" w:line="360" w:lineRule="auto"/>
        <w:jc w:val="both"/>
        <w:rPr>
          <w:rFonts w:ascii="Arial" w:hAnsi="Arial" w:cs="Arial"/>
          <w:bCs/>
          <w:sz w:val="24"/>
          <w:szCs w:val="24"/>
        </w:rPr>
      </w:pPr>
    </w:p>
    <w:p w14:paraId="7B010311" w14:textId="50D10DE9" w:rsidR="00506576" w:rsidRDefault="00506576" w:rsidP="00EF6ED8">
      <w:pPr>
        <w:spacing w:after="0" w:line="360" w:lineRule="auto"/>
        <w:jc w:val="both"/>
        <w:rPr>
          <w:rFonts w:ascii="Arial" w:hAnsi="Arial" w:cs="Arial"/>
          <w:bCs/>
          <w:sz w:val="24"/>
          <w:szCs w:val="24"/>
        </w:rPr>
      </w:pPr>
      <w:r>
        <w:rPr>
          <w:rFonts w:ascii="Arial" w:hAnsi="Arial" w:cs="Arial"/>
          <w:bCs/>
          <w:sz w:val="24"/>
          <w:szCs w:val="24"/>
        </w:rPr>
        <w:t>Talking about Onboarding. The highest level of engagement is when employees start at a new company. Capitalize on that eagerness to have an immediate impact. Connect employees</w:t>
      </w:r>
      <w:r w:rsidR="001741AA">
        <w:rPr>
          <w:rFonts w:ascii="Arial" w:hAnsi="Arial" w:cs="Arial"/>
          <w:bCs/>
          <w:sz w:val="24"/>
          <w:szCs w:val="24"/>
        </w:rPr>
        <w:t xml:space="preserve">. Engaged employees enjoy helping new employees transition into their roles. Matching new </w:t>
      </w:r>
      <w:r w:rsidR="00E8408F">
        <w:rPr>
          <w:rFonts w:ascii="Arial" w:hAnsi="Arial" w:cs="Arial"/>
          <w:bCs/>
          <w:sz w:val="24"/>
          <w:szCs w:val="24"/>
        </w:rPr>
        <w:t>employees</w:t>
      </w:r>
      <w:r w:rsidR="001741AA">
        <w:rPr>
          <w:rFonts w:ascii="Arial" w:hAnsi="Arial" w:cs="Arial"/>
          <w:bCs/>
          <w:sz w:val="24"/>
          <w:szCs w:val="24"/>
        </w:rPr>
        <w:t xml:space="preserve"> with an onboarding buddy and providing onboarding checklists and valuable resources also creating a timeline for any necessary </w:t>
      </w:r>
      <w:r w:rsidR="00E8408F">
        <w:rPr>
          <w:rFonts w:ascii="Arial" w:hAnsi="Arial" w:cs="Arial"/>
          <w:bCs/>
          <w:sz w:val="24"/>
          <w:szCs w:val="24"/>
        </w:rPr>
        <w:t>training</w:t>
      </w:r>
      <w:r w:rsidR="001741AA">
        <w:rPr>
          <w:rFonts w:ascii="Arial" w:hAnsi="Arial" w:cs="Arial"/>
          <w:bCs/>
          <w:sz w:val="24"/>
          <w:szCs w:val="24"/>
        </w:rPr>
        <w:t xml:space="preserve"> contribute to a successful onboarding of the new employee. </w:t>
      </w:r>
    </w:p>
    <w:p w14:paraId="424871AE" w14:textId="703E08A9" w:rsidR="001741AA" w:rsidRDefault="001741AA" w:rsidP="00EF6ED8">
      <w:pPr>
        <w:spacing w:after="0" w:line="360" w:lineRule="auto"/>
        <w:jc w:val="both"/>
        <w:rPr>
          <w:rFonts w:ascii="Arial" w:hAnsi="Arial" w:cs="Arial"/>
          <w:bCs/>
          <w:sz w:val="24"/>
          <w:szCs w:val="24"/>
        </w:rPr>
      </w:pPr>
    </w:p>
    <w:p w14:paraId="16DF1D2E" w14:textId="27499571" w:rsidR="001741AA" w:rsidRDefault="001741AA" w:rsidP="00EF6ED8">
      <w:pPr>
        <w:spacing w:after="0" w:line="360" w:lineRule="auto"/>
        <w:jc w:val="both"/>
        <w:rPr>
          <w:rFonts w:ascii="Arial" w:hAnsi="Arial" w:cs="Arial"/>
          <w:bCs/>
          <w:sz w:val="24"/>
          <w:szCs w:val="24"/>
        </w:rPr>
      </w:pPr>
      <w:r>
        <w:rPr>
          <w:rFonts w:ascii="Arial" w:hAnsi="Arial" w:cs="Arial"/>
          <w:bCs/>
          <w:sz w:val="24"/>
          <w:szCs w:val="24"/>
        </w:rPr>
        <w:t>One of the Variable Engagement is that Engaged employees not only seek, but request, learning opportunities. Employees should have a way to innovate and collaborate introducing, thinking</w:t>
      </w:r>
      <w:r w:rsidR="00E8408F">
        <w:rPr>
          <w:rFonts w:ascii="Arial" w:hAnsi="Arial" w:cs="Arial"/>
          <w:bCs/>
          <w:sz w:val="24"/>
          <w:szCs w:val="24"/>
        </w:rPr>
        <w:t>,</w:t>
      </w:r>
      <w:r>
        <w:rPr>
          <w:rFonts w:ascii="Arial" w:hAnsi="Arial" w:cs="Arial"/>
          <w:bCs/>
          <w:sz w:val="24"/>
          <w:szCs w:val="24"/>
        </w:rPr>
        <w:t xml:space="preserve"> and implementing new ideas. </w:t>
      </w:r>
      <w:proofErr w:type="spellStart"/>
      <w:r w:rsidR="00484D07">
        <w:rPr>
          <w:rFonts w:ascii="Arial" w:hAnsi="Arial" w:cs="Arial"/>
          <w:bCs/>
          <w:sz w:val="24"/>
          <w:szCs w:val="24"/>
        </w:rPr>
        <w:t>Ca</w:t>
      </w:r>
      <w:r w:rsidR="003E4900">
        <w:rPr>
          <w:rFonts w:ascii="Arial" w:hAnsi="Arial" w:cs="Arial"/>
          <w:bCs/>
          <w:sz w:val="24"/>
          <w:szCs w:val="24"/>
        </w:rPr>
        <w:t>porarello</w:t>
      </w:r>
      <w:proofErr w:type="spellEnd"/>
      <w:r w:rsidR="003E4900">
        <w:rPr>
          <w:rFonts w:ascii="Arial" w:hAnsi="Arial" w:cs="Arial"/>
          <w:bCs/>
          <w:sz w:val="24"/>
          <w:szCs w:val="24"/>
        </w:rPr>
        <w:t xml:space="preserve"> L. (2019) </w:t>
      </w:r>
      <w:r w:rsidR="00E8408F">
        <w:rPr>
          <w:rFonts w:ascii="Arial" w:hAnsi="Arial" w:cs="Arial"/>
          <w:bCs/>
          <w:sz w:val="24"/>
          <w:szCs w:val="24"/>
        </w:rPr>
        <w:t>states</w:t>
      </w:r>
      <w:r w:rsidR="003E4900">
        <w:rPr>
          <w:rFonts w:ascii="Arial" w:hAnsi="Arial" w:cs="Arial"/>
          <w:bCs/>
          <w:sz w:val="24"/>
          <w:szCs w:val="24"/>
        </w:rPr>
        <w:t xml:space="preserve"> that “Employees value learning and development </w:t>
      </w:r>
      <w:r w:rsidR="00E730CE">
        <w:rPr>
          <w:rFonts w:ascii="Arial" w:hAnsi="Arial" w:cs="Arial"/>
          <w:bCs/>
          <w:sz w:val="24"/>
          <w:szCs w:val="24"/>
        </w:rPr>
        <w:t>as key factors for attraction, retention</w:t>
      </w:r>
      <w:r w:rsidR="00E8408F">
        <w:rPr>
          <w:rFonts w:ascii="Arial" w:hAnsi="Arial" w:cs="Arial"/>
          <w:bCs/>
          <w:sz w:val="24"/>
          <w:szCs w:val="24"/>
        </w:rPr>
        <w:t>,</w:t>
      </w:r>
      <w:r w:rsidR="00E730CE">
        <w:rPr>
          <w:rFonts w:ascii="Arial" w:hAnsi="Arial" w:cs="Arial"/>
          <w:bCs/>
          <w:sz w:val="24"/>
          <w:szCs w:val="24"/>
        </w:rPr>
        <w:t xml:space="preserve"> and engagement. Yet organizations are not always doing enough in order to support and facilitate employees</w:t>
      </w:r>
      <w:r w:rsidR="004B4324">
        <w:rPr>
          <w:rFonts w:ascii="Arial" w:hAnsi="Arial" w:cs="Arial"/>
          <w:bCs/>
          <w:sz w:val="24"/>
          <w:szCs w:val="24"/>
        </w:rPr>
        <w:t xml:space="preserve"> learning through the so-called organizational learning mechanisms.” </w:t>
      </w:r>
      <w:r w:rsidR="005D0E3C">
        <w:rPr>
          <w:rFonts w:ascii="Arial" w:hAnsi="Arial" w:cs="Arial"/>
          <w:bCs/>
          <w:sz w:val="24"/>
          <w:szCs w:val="24"/>
        </w:rPr>
        <w:t xml:space="preserve">Humane Resources has </w:t>
      </w:r>
      <w:r w:rsidR="00844508">
        <w:rPr>
          <w:rFonts w:ascii="Arial" w:hAnsi="Arial" w:cs="Arial"/>
          <w:bCs/>
          <w:sz w:val="24"/>
          <w:szCs w:val="24"/>
        </w:rPr>
        <w:t xml:space="preserve">the duty to participate in </w:t>
      </w:r>
      <w:r w:rsidR="002B2B91">
        <w:rPr>
          <w:rFonts w:ascii="Arial" w:hAnsi="Arial" w:cs="Arial"/>
          <w:bCs/>
          <w:sz w:val="24"/>
          <w:szCs w:val="24"/>
        </w:rPr>
        <w:t>a</w:t>
      </w:r>
      <w:r w:rsidR="00844508">
        <w:rPr>
          <w:rFonts w:ascii="Arial" w:hAnsi="Arial" w:cs="Arial"/>
          <w:bCs/>
          <w:sz w:val="24"/>
          <w:szCs w:val="24"/>
        </w:rPr>
        <w:t xml:space="preserve"> continuous </w:t>
      </w:r>
      <w:r w:rsidR="00844508">
        <w:rPr>
          <w:rFonts w:ascii="Arial" w:hAnsi="Arial" w:cs="Arial"/>
          <w:bCs/>
          <w:sz w:val="24"/>
          <w:szCs w:val="24"/>
        </w:rPr>
        <w:lastRenderedPageBreak/>
        <w:t xml:space="preserve">development scheme for the </w:t>
      </w:r>
      <w:r w:rsidR="00606111">
        <w:rPr>
          <w:rFonts w:ascii="Arial" w:hAnsi="Arial" w:cs="Arial"/>
          <w:bCs/>
          <w:sz w:val="24"/>
          <w:szCs w:val="24"/>
        </w:rPr>
        <w:t xml:space="preserve">employees adopting new methods and </w:t>
      </w:r>
      <w:r w:rsidR="002B2B91">
        <w:rPr>
          <w:rFonts w:ascii="Arial" w:hAnsi="Arial" w:cs="Arial"/>
          <w:bCs/>
          <w:sz w:val="24"/>
          <w:szCs w:val="24"/>
        </w:rPr>
        <w:t xml:space="preserve">implementing new learning instruments that will help the growth and </w:t>
      </w:r>
      <w:r w:rsidR="00A64BD4">
        <w:rPr>
          <w:rFonts w:ascii="Arial" w:hAnsi="Arial" w:cs="Arial"/>
          <w:bCs/>
          <w:sz w:val="24"/>
          <w:szCs w:val="24"/>
        </w:rPr>
        <w:t>continuous development.</w:t>
      </w:r>
    </w:p>
    <w:p w14:paraId="7B0FB5BC" w14:textId="24BBD8D2" w:rsidR="00A64BD4" w:rsidRDefault="00A64BD4" w:rsidP="00EF6ED8">
      <w:pPr>
        <w:spacing w:after="0" w:line="360" w:lineRule="auto"/>
        <w:jc w:val="both"/>
        <w:rPr>
          <w:rFonts w:ascii="Arial" w:hAnsi="Arial" w:cs="Arial"/>
          <w:bCs/>
          <w:sz w:val="24"/>
          <w:szCs w:val="24"/>
        </w:rPr>
      </w:pPr>
    </w:p>
    <w:p w14:paraId="5579BCF1" w14:textId="447276C0" w:rsidR="00A64BD4" w:rsidRDefault="00C74D32" w:rsidP="00EF6ED8">
      <w:pPr>
        <w:spacing w:after="0" w:line="360" w:lineRule="auto"/>
        <w:jc w:val="both"/>
        <w:rPr>
          <w:rFonts w:ascii="Arial" w:hAnsi="Arial" w:cs="Arial"/>
          <w:bCs/>
          <w:sz w:val="24"/>
          <w:szCs w:val="24"/>
        </w:rPr>
      </w:pPr>
      <w:r>
        <w:rPr>
          <w:rFonts w:ascii="Arial" w:hAnsi="Arial" w:cs="Arial"/>
          <w:bCs/>
          <w:sz w:val="24"/>
          <w:szCs w:val="24"/>
        </w:rPr>
        <w:t xml:space="preserve">Companies see higher levels </w:t>
      </w:r>
      <w:r w:rsidR="00FE4466">
        <w:rPr>
          <w:rFonts w:ascii="Arial" w:hAnsi="Arial" w:cs="Arial"/>
          <w:bCs/>
          <w:sz w:val="24"/>
          <w:szCs w:val="24"/>
        </w:rPr>
        <w:t xml:space="preserve">of engagement when they recognize employees on a continual basis and </w:t>
      </w:r>
      <w:r w:rsidR="00DD74DE">
        <w:rPr>
          <w:rFonts w:ascii="Arial" w:hAnsi="Arial" w:cs="Arial"/>
          <w:bCs/>
          <w:sz w:val="24"/>
          <w:szCs w:val="24"/>
        </w:rPr>
        <w:t>give employees a way to a</w:t>
      </w:r>
      <w:r w:rsidR="004F62CE">
        <w:rPr>
          <w:rFonts w:ascii="Arial" w:hAnsi="Arial" w:cs="Arial"/>
          <w:bCs/>
          <w:sz w:val="24"/>
          <w:szCs w:val="24"/>
        </w:rPr>
        <w:t xml:space="preserve">cknowledge their peers. People managers need tools to drive and sustain </w:t>
      </w:r>
      <w:r w:rsidR="002234C3">
        <w:rPr>
          <w:rFonts w:ascii="Arial" w:hAnsi="Arial" w:cs="Arial"/>
          <w:bCs/>
          <w:sz w:val="24"/>
          <w:szCs w:val="24"/>
        </w:rPr>
        <w:t>engagement.</w:t>
      </w:r>
      <w:r w:rsidR="00E8603B">
        <w:rPr>
          <w:rFonts w:ascii="Arial" w:hAnsi="Arial" w:cs="Arial"/>
          <w:bCs/>
          <w:sz w:val="24"/>
          <w:szCs w:val="24"/>
        </w:rPr>
        <w:t xml:space="preserve"> Dibble S. (1999) </w:t>
      </w:r>
      <w:r w:rsidR="00E8408F">
        <w:rPr>
          <w:rFonts w:ascii="Arial" w:hAnsi="Arial" w:cs="Arial"/>
          <w:bCs/>
          <w:sz w:val="24"/>
          <w:szCs w:val="24"/>
        </w:rPr>
        <w:t>states</w:t>
      </w:r>
      <w:r w:rsidR="00E8603B">
        <w:rPr>
          <w:rFonts w:ascii="Arial" w:hAnsi="Arial" w:cs="Arial"/>
          <w:bCs/>
          <w:sz w:val="24"/>
          <w:szCs w:val="24"/>
        </w:rPr>
        <w:t xml:space="preserve"> that “Employees, especially the most capable ones, have an increased confidence in their ability to work under conditions that </w:t>
      </w:r>
      <w:r w:rsidR="00B24620">
        <w:rPr>
          <w:rFonts w:ascii="Arial" w:hAnsi="Arial" w:cs="Arial"/>
          <w:bCs/>
          <w:sz w:val="24"/>
          <w:szCs w:val="24"/>
        </w:rPr>
        <w:t xml:space="preserve">fill their own needs.” </w:t>
      </w:r>
      <w:r w:rsidR="00C11C60">
        <w:rPr>
          <w:rFonts w:ascii="Arial" w:hAnsi="Arial" w:cs="Arial"/>
          <w:bCs/>
          <w:sz w:val="24"/>
          <w:szCs w:val="24"/>
        </w:rPr>
        <w:t xml:space="preserve">This does not exclude their need of being appreciated. </w:t>
      </w:r>
      <w:r w:rsidR="003E18B3">
        <w:rPr>
          <w:rFonts w:ascii="Arial" w:hAnsi="Arial" w:cs="Arial"/>
          <w:bCs/>
          <w:sz w:val="24"/>
          <w:szCs w:val="24"/>
        </w:rPr>
        <w:t xml:space="preserve">The topic of </w:t>
      </w:r>
      <w:r w:rsidR="00CA3EAF">
        <w:rPr>
          <w:rFonts w:ascii="Arial" w:hAnsi="Arial" w:cs="Arial"/>
          <w:bCs/>
          <w:sz w:val="24"/>
          <w:szCs w:val="24"/>
        </w:rPr>
        <w:t>acknowledging</w:t>
      </w:r>
      <w:r w:rsidR="003E18B3">
        <w:rPr>
          <w:rFonts w:ascii="Arial" w:hAnsi="Arial" w:cs="Arial"/>
          <w:bCs/>
          <w:sz w:val="24"/>
          <w:szCs w:val="24"/>
        </w:rPr>
        <w:t xml:space="preserve"> and </w:t>
      </w:r>
      <w:r w:rsidR="00CA3EAF">
        <w:rPr>
          <w:rFonts w:ascii="Arial" w:hAnsi="Arial" w:cs="Arial"/>
          <w:bCs/>
          <w:sz w:val="24"/>
          <w:szCs w:val="24"/>
        </w:rPr>
        <w:t>rewarding</w:t>
      </w:r>
      <w:r w:rsidR="003E18B3">
        <w:rPr>
          <w:rFonts w:ascii="Arial" w:hAnsi="Arial" w:cs="Arial"/>
          <w:bCs/>
          <w:sz w:val="24"/>
          <w:szCs w:val="24"/>
        </w:rPr>
        <w:t xml:space="preserve"> the good work of an employee should be </w:t>
      </w:r>
      <w:r w:rsidR="00A522F4">
        <w:rPr>
          <w:rFonts w:ascii="Arial" w:hAnsi="Arial" w:cs="Arial"/>
          <w:bCs/>
          <w:sz w:val="24"/>
          <w:szCs w:val="24"/>
        </w:rPr>
        <w:t xml:space="preserve">one of the priorities </w:t>
      </w:r>
      <w:r w:rsidR="00EC3487">
        <w:rPr>
          <w:rFonts w:ascii="Arial" w:hAnsi="Arial" w:cs="Arial"/>
          <w:bCs/>
          <w:sz w:val="24"/>
          <w:szCs w:val="24"/>
        </w:rPr>
        <w:t>when it’s discussed the way a company shows t</w:t>
      </w:r>
      <w:r w:rsidR="001C2F1D">
        <w:rPr>
          <w:rFonts w:ascii="Arial" w:hAnsi="Arial" w:cs="Arial"/>
          <w:bCs/>
          <w:sz w:val="24"/>
          <w:szCs w:val="24"/>
        </w:rPr>
        <w:t>hat they acknowledge the good work which has been done.</w:t>
      </w:r>
      <w:r w:rsidR="00CA3EAF">
        <w:rPr>
          <w:rFonts w:ascii="Arial" w:hAnsi="Arial" w:cs="Arial"/>
          <w:bCs/>
          <w:sz w:val="24"/>
          <w:szCs w:val="24"/>
        </w:rPr>
        <w:t xml:space="preserve"> Some of the ways this can be put </w:t>
      </w:r>
      <w:r w:rsidR="0007220B">
        <w:rPr>
          <w:rFonts w:ascii="Arial" w:hAnsi="Arial" w:cs="Arial"/>
          <w:bCs/>
          <w:sz w:val="24"/>
          <w:szCs w:val="24"/>
        </w:rPr>
        <w:t>into</w:t>
      </w:r>
      <w:r w:rsidR="00CA3EAF">
        <w:rPr>
          <w:rFonts w:ascii="Arial" w:hAnsi="Arial" w:cs="Arial"/>
          <w:bCs/>
          <w:sz w:val="24"/>
          <w:szCs w:val="24"/>
        </w:rPr>
        <w:t xml:space="preserve"> </w:t>
      </w:r>
      <w:r w:rsidR="00A3629A">
        <w:rPr>
          <w:rFonts w:ascii="Arial" w:hAnsi="Arial" w:cs="Arial"/>
          <w:bCs/>
          <w:sz w:val="24"/>
          <w:szCs w:val="24"/>
        </w:rPr>
        <w:t xml:space="preserve">practice </w:t>
      </w:r>
      <w:r w:rsidR="00E8408F">
        <w:rPr>
          <w:rFonts w:ascii="Arial" w:hAnsi="Arial" w:cs="Arial"/>
          <w:bCs/>
          <w:sz w:val="24"/>
          <w:szCs w:val="24"/>
        </w:rPr>
        <w:t>are</w:t>
      </w:r>
      <w:r w:rsidR="00A3629A">
        <w:rPr>
          <w:rFonts w:ascii="Arial" w:hAnsi="Arial" w:cs="Arial"/>
          <w:bCs/>
          <w:sz w:val="24"/>
          <w:szCs w:val="24"/>
        </w:rPr>
        <w:t xml:space="preserve"> to provide</w:t>
      </w:r>
      <w:r w:rsidR="0007220B">
        <w:rPr>
          <w:rFonts w:ascii="Arial" w:hAnsi="Arial" w:cs="Arial"/>
          <w:bCs/>
          <w:sz w:val="24"/>
          <w:szCs w:val="24"/>
        </w:rPr>
        <w:t xml:space="preserve"> </w:t>
      </w:r>
      <w:r w:rsidR="00FF777D">
        <w:rPr>
          <w:rFonts w:ascii="Arial" w:hAnsi="Arial" w:cs="Arial"/>
          <w:bCs/>
          <w:sz w:val="24"/>
          <w:szCs w:val="24"/>
        </w:rPr>
        <w:t>some packages for the employees of the month</w:t>
      </w:r>
      <w:r w:rsidR="0007220B">
        <w:rPr>
          <w:rFonts w:ascii="Arial" w:hAnsi="Arial" w:cs="Arial"/>
          <w:bCs/>
          <w:sz w:val="24"/>
          <w:szCs w:val="24"/>
        </w:rPr>
        <w:t>.</w:t>
      </w:r>
    </w:p>
    <w:p w14:paraId="439CEBC4" w14:textId="760D9D36" w:rsidR="0007220B" w:rsidRDefault="0007220B" w:rsidP="00EF6ED8">
      <w:pPr>
        <w:spacing w:after="0" w:line="360" w:lineRule="auto"/>
        <w:jc w:val="both"/>
        <w:rPr>
          <w:rFonts w:ascii="Arial" w:hAnsi="Arial" w:cs="Arial"/>
          <w:bCs/>
          <w:sz w:val="24"/>
          <w:szCs w:val="24"/>
        </w:rPr>
      </w:pPr>
    </w:p>
    <w:p w14:paraId="035506C0" w14:textId="406C741A" w:rsidR="0007220B" w:rsidRDefault="00EC0076" w:rsidP="00EF6ED8">
      <w:pPr>
        <w:spacing w:after="0" w:line="360" w:lineRule="auto"/>
        <w:jc w:val="both"/>
        <w:rPr>
          <w:rFonts w:ascii="Arial" w:hAnsi="Arial" w:cs="Arial"/>
          <w:bCs/>
          <w:sz w:val="24"/>
          <w:szCs w:val="24"/>
        </w:rPr>
      </w:pPr>
      <w:r>
        <w:rPr>
          <w:rFonts w:ascii="Arial" w:hAnsi="Arial" w:cs="Arial"/>
          <w:bCs/>
          <w:sz w:val="24"/>
          <w:szCs w:val="24"/>
        </w:rPr>
        <w:t xml:space="preserve">Thinking about the separation, the most common idea is that when an employee leaves, he takes </w:t>
      </w:r>
      <w:r w:rsidR="00E66257">
        <w:rPr>
          <w:rFonts w:ascii="Arial" w:hAnsi="Arial" w:cs="Arial"/>
          <w:bCs/>
          <w:sz w:val="24"/>
          <w:szCs w:val="24"/>
        </w:rPr>
        <w:t xml:space="preserve">the image and the experience the company left him to </w:t>
      </w:r>
      <w:r w:rsidR="00AD777F">
        <w:rPr>
          <w:rFonts w:ascii="Arial" w:hAnsi="Arial" w:cs="Arial"/>
          <w:bCs/>
          <w:sz w:val="24"/>
          <w:szCs w:val="24"/>
        </w:rPr>
        <w:t xml:space="preserve">from the first day to the last of the employment, </w:t>
      </w:r>
      <w:r w:rsidR="00424BAC">
        <w:rPr>
          <w:rFonts w:ascii="Arial" w:hAnsi="Arial" w:cs="Arial"/>
          <w:bCs/>
          <w:sz w:val="24"/>
          <w:szCs w:val="24"/>
        </w:rPr>
        <w:t xml:space="preserve">being a valuable resource for advertisement. </w:t>
      </w:r>
      <w:r w:rsidR="00CA3AB0">
        <w:rPr>
          <w:rFonts w:ascii="Arial" w:hAnsi="Arial" w:cs="Arial"/>
          <w:bCs/>
          <w:sz w:val="24"/>
          <w:szCs w:val="24"/>
        </w:rPr>
        <w:t xml:space="preserve">But this can be a good or a bad one, depends what sort of experience the employee had throughout the entire time </w:t>
      </w:r>
      <w:r w:rsidR="002B0AB0">
        <w:rPr>
          <w:rFonts w:ascii="Arial" w:hAnsi="Arial" w:cs="Arial"/>
          <w:bCs/>
          <w:sz w:val="24"/>
          <w:szCs w:val="24"/>
        </w:rPr>
        <w:t>of their contract. Employees who leave can provide valuable feedback on how to address ga</w:t>
      </w:r>
      <w:r w:rsidR="008034B5">
        <w:rPr>
          <w:rFonts w:ascii="Arial" w:hAnsi="Arial" w:cs="Arial"/>
          <w:bCs/>
          <w:sz w:val="24"/>
          <w:szCs w:val="24"/>
        </w:rPr>
        <w:t>ps in engagement. Employees who leave often remain in contact</w:t>
      </w:r>
      <w:r w:rsidR="00741012">
        <w:rPr>
          <w:rFonts w:ascii="Arial" w:hAnsi="Arial" w:cs="Arial"/>
          <w:bCs/>
          <w:sz w:val="24"/>
          <w:szCs w:val="24"/>
        </w:rPr>
        <w:t xml:space="preserve"> with their colleagues and can be a great source for rehire.</w:t>
      </w:r>
      <w:r w:rsidR="00424BAC">
        <w:rPr>
          <w:rFonts w:ascii="Arial" w:hAnsi="Arial" w:cs="Arial"/>
          <w:bCs/>
          <w:sz w:val="24"/>
          <w:szCs w:val="24"/>
        </w:rPr>
        <w:t xml:space="preserve"> </w:t>
      </w:r>
      <w:r w:rsidR="00430257">
        <w:rPr>
          <w:rFonts w:ascii="Arial" w:hAnsi="Arial" w:cs="Arial"/>
          <w:bCs/>
          <w:sz w:val="24"/>
          <w:szCs w:val="24"/>
        </w:rPr>
        <w:t xml:space="preserve">The employees who leave the company can be a great source of advertising, and also they could be future potential employees if they chose to re-join the company. In each case, the relationship between the company and the employee should be a pleasant one with good marks to be left. Leaving feedback will help the company to work on the missing items in their system and also will help in the process of </w:t>
      </w:r>
      <w:r w:rsidR="00E8408F">
        <w:rPr>
          <w:rFonts w:ascii="Arial" w:hAnsi="Arial" w:cs="Arial"/>
          <w:bCs/>
          <w:sz w:val="24"/>
          <w:szCs w:val="24"/>
        </w:rPr>
        <w:t>recruiting</w:t>
      </w:r>
      <w:r w:rsidR="00430257">
        <w:rPr>
          <w:rFonts w:ascii="Arial" w:hAnsi="Arial" w:cs="Arial"/>
          <w:bCs/>
          <w:sz w:val="24"/>
          <w:szCs w:val="24"/>
        </w:rPr>
        <w:t xml:space="preserve"> of new employees. </w:t>
      </w:r>
    </w:p>
    <w:p w14:paraId="7CC817CC" w14:textId="2345E406" w:rsidR="00430257" w:rsidRDefault="00430257" w:rsidP="00EF6ED8">
      <w:pPr>
        <w:spacing w:after="0" w:line="360" w:lineRule="auto"/>
        <w:jc w:val="both"/>
        <w:rPr>
          <w:rFonts w:ascii="Arial" w:hAnsi="Arial" w:cs="Arial"/>
          <w:bCs/>
          <w:sz w:val="24"/>
          <w:szCs w:val="24"/>
        </w:rPr>
      </w:pPr>
    </w:p>
    <w:p w14:paraId="4B4977D8" w14:textId="28B921A8" w:rsidR="00430257" w:rsidRDefault="00430257" w:rsidP="00EF6ED8">
      <w:pPr>
        <w:spacing w:after="0" w:line="360" w:lineRule="auto"/>
        <w:jc w:val="both"/>
        <w:rPr>
          <w:rFonts w:ascii="Arial" w:hAnsi="Arial" w:cs="Arial"/>
          <w:bCs/>
          <w:sz w:val="24"/>
          <w:szCs w:val="24"/>
        </w:rPr>
      </w:pPr>
      <w:r>
        <w:rPr>
          <w:rFonts w:ascii="Arial" w:hAnsi="Arial" w:cs="Arial"/>
          <w:bCs/>
          <w:sz w:val="24"/>
          <w:szCs w:val="24"/>
        </w:rPr>
        <w:t xml:space="preserve">Throughout the entire process which involves the interaction with an employee, the Human Resource has to create a plan from the begging to the end </w:t>
      </w:r>
      <w:r w:rsidR="00E8408F">
        <w:rPr>
          <w:rFonts w:ascii="Arial" w:hAnsi="Arial" w:cs="Arial"/>
          <w:bCs/>
          <w:sz w:val="24"/>
          <w:szCs w:val="24"/>
        </w:rPr>
        <w:t>of</w:t>
      </w:r>
      <w:r>
        <w:rPr>
          <w:rFonts w:ascii="Arial" w:hAnsi="Arial" w:cs="Arial"/>
          <w:bCs/>
          <w:sz w:val="24"/>
          <w:szCs w:val="24"/>
        </w:rPr>
        <w:t xml:space="preserve"> an </w:t>
      </w:r>
      <w:r w:rsidR="00E8408F">
        <w:rPr>
          <w:rFonts w:ascii="Arial" w:hAnsi="Arial" w:cs="Arial"/>
          <w:bCs/>
          <w:sz w:val="24"/>
          <w:szCs w:val="24"/>
        </w:rPr>
        <w:t>employment</w:t>
      </w:r>
      <w:r>
        <w:rPr>
          <w:rFonts w:ascii="Arial" w:hAnsi="Arial" w:cs="Arial"/>
          <w:bCs/>
          <w:sz w:val="24"/>
          <w:szCs w:val="24"/>
        </w:rPr>
        <w:t xml:space="preserve"> contract </w:t>
      </w:r>
      <w:r w:rsidR="00E8408F">
        <w:rPr>
          <w:rFonts w:ascii="Arial" w:hAnsi="Arial" w:cs="Arial"/>
          <w:bCs/>
          <w:sz w:val="24"/>
          <w:szCs w:val="24"/>
        </w:rPr>
        <w:t>that</w:t>
      </w:r>
      <w:r>
        <w:rPr>
          <w:rFonts w:ascii="Arial" w:hAnsi="Arial" w:cs="Arial"/>
          <w:bCs/>
          <w:sz w:val="24"/>
          <w:szCs w:val="24"/>
        </w:rPr>
        <w:t xml:space="preserve"> will provide facilities </w:t>
      </w:r>
      <w:r w:rsidR="00E8408F">
        <w:rPr>
          <w:rFonts w:ascii="Arial" w:hAnsi="Arial" w:cs="Arial"/>
          <w:bCs/>
          <w:sz w:val="24"/>
          <w:szCs w:val="24"/>
        </w:rPr>
        <w:t>for</w:t>
      </w:r>
      <w:r>
        <w:rPr>
          <w:rFonts w:ascii="Arial" w:hAnsi="Arial" w:cs="Arial"/>
          <w:bCs/>
          <w:sz w:val="24"/>
          <w:szCs w:val="24"/>
        </w:rPr>
        <w:t xml:space="preserve"> the entire </w:t>
      </w:r>
      <w:r w:rsidR="00242C84">
        <w:rPr>
          <w:rFonts w:ascii="Arial" w:hAnsi="Arial" w:cs="Arial"/>
          <w:bCs/>
          <w:sz w:val="24"/>
          <w:szCs w:val="24"/>
        </w:rPr>
        <w:t xml:space="preserve">period of </w:t>
      </w:r>
      <w:r w:rsidR="00E8408F">
        <w:rPr>
          <w:rFonts w:ascii="Arial" w:hAnsi="Arial" w:cs="Arial"/>
          <w:bCs/>
          <w:sz w:val="24"/>
          <w:szCs w:val="24"/>
        </w:rPr>
        <w:t>the</w:t>
      </w:r>
      <w:r w:rsidR="00242C84">
        <w:rPr>
          <w:rFonts w:ascii="Arial" w:hAnsi="Arial" w:cs="Arial"/>
          <w:bCs/>
          <w:sz w:val="24"/>
          <w:szCs w:val="24"/>
        </w:rPr>
        <w:t xml:space="preserve"> contract. From the day of Attraction until the day of Separation in the Employee Cycle, Humane Resource has to </w:t>
      </w:r>
      <w:r w:rsidR="00E8408F">
        <w:rPr>
          <w:rFonts w:ascii="Arial" w:hAnsi="Arial" w:cs="Arial"/>
          <w:bCs/>
          <w:sz w:val="24"/>
          <w:szCs w:val="24"/>
        </w:rPr>
        <w:t>have</w:t>
      </w:r>
      <w:r w:rsidR="00242C84">
        <w:rPr>
          <w:rFonts w:ascii="Arial" w:hAnsi="Arial" w:cs="Arial"/>
          <w:bCs/>
          <w:sz w:val="24"/>
          <w:szCs w:val="24"/>
        </w:rPr>
        <w:t xml:space="preserve"> a great model of engagement strategy to create a good environment for the employees and also to increase the revenue and productivity </w:t>
      </w:r>
      <w:r w:rsidR="00E8408F">
        <w:rPr>
          <w:rFonts w:ascii="Arial" w:hAnsi="Arial" w:cs="Arial"/>
          <w:bCs/>
          <w:sz w:val="24"/>
          <w:szCs w:val="24"/>
        </w:rPr>
        <w:t>of</w:t>
      </w:r>
      <w:r w:rsidR="00242C84">
        <w:rPr>
          <w:rFonts w:ascii="Arial" w:hAnsi="Arial" w:cs="Arial"/>
          <w:bCs/>
          <w:sz w:val="24"/>
          <w:szCs w:val="24"/>
        </w:rPr>
        <w:t xml:space="preserve"> the company. </w:t>
      </w:r>
    </w:p>
    <w:p w14:paraId="23EE9158" w14:textId="77777777" w:rsidR="001741AA" w:rsidRDefault="001741AA" w:rsidP="00EF6ED8">
      <w:pPr>
        <w:spacing w:after="0" w:line="360" w:lineRule="auto"/>
        <w:jc w:val="both"/>
        <w:rPr>
          <w:rFonts w:ascii="Arial" w:hAnsi="Arial" w:cs="Arial"/>
          <w:bCs/>
          <w:sz w:val="24"/>
          <w:szCs w:val="24"/>
        </w:rPr>
      </w:pPr>
    </w:p>
    <w:p w14:paraId="3D7E61B5" w14:textId="77777777" w:rsidR="00506576" w:rsidRPr="004C4944" w:rsidRDefault="00506576" w:rsidP="00EF6ED8">
      <w:pPr>
        <w:spacing w:after="0" w:line="360" w:lineRule="auto"/>
        <w:jc w:val="both"/>
        <w:rPr>
          <w:rFonts w:ascii="Arial" w:hAnsi="Arial" w:cs="Arial"/>
          <w:bCs/>
          <w:sz w:val="24"/>
          <w:szCs w:val="24"/>
        </w:rPr>
      </w:pPr>
    </w:p>
    <w:p w14:paraId="0761D38A" w14:textId="15D07675" w:rsidR="004C4944" w:rsidRPr="00430257" w:rsidRDefault="004C4944" w:rsidP="0013753C">
      <w:pPr>
        <w:spacing w:after="0" w:line="360" w:lineRule="auto"/>
        <w:jc w:val="center"/>
        <w:rPr>
          <w:rFonts w:ascii="Arial" w:hAnsi="Arial" w:cs="Arial"/>
          <w:b/>
          <w:sz w:val="36"/>
          <w:szCs w:val="36"/>
          <w:u w:val="single"/>
        </w:rPr>
      </w:pPr>
      <w:r w:rsidRPr="00430257">
        <w:rPr>
          <w:rFonts w:ascii="Arial" w:hAnsi="Arial" w:cs="Arial"/>
          <w:b/>
          <w:sz w:val="36"/>
          <w:szCs w:val="36"/>
          <w:u w:val="single"/>
        </w:rPr>
        <w:t>Reference list</w:t>
      </w:r>
    </w:p>
    <w:p w14:paraId="795D2584" w14:textId="77777777" w:rsidR="004C4944" w:rsidRPr="00430257" w:rsidRDefault="004C4944" w:rsidP="00EF6ED8">
      <w:pPr>
        <w:spacing w:after="0" w:line="360" w:lineRule="auto"/>
        <w:jc w:val="both"/>
        <w:rPr>
          <w:rFonts w:ascii="Arial" w:hAnsi="Arial" w:cs="Arial"/>
          <w:b/>
          <w:sz w:val="24"/>
          <w:szCs w:val="24"/>
          <w:u w:val="single"/>
        </w:rPr>
      </w:pPr>
    </w:p>
    <w:p w14:paraId="49A36A53" w14:textId="667484D9" w:rsidR="004C4944" w:rsidRDefault="003C5E5B" w:rsidP="00EF6ED8">
      <w:pPr>
        <w:spacing w:after="0" w:line="360" w:lineRule="auto"/>
        <w:jc w:val="both"/>
        <w:rPr>
          <w:rFonts w:ascii="Arial" w:hAnsi="Arial" w:cs="Arial"/>
          <w:bCs/>
          <w:sz w:val="24"/>
          <w:szCs w:val="24"/>
        </w:rPr>
      </w:pPr>
      <w:proofErr w:type="spellStart"/>
      <w:r w:rsidRPr="003C5E5B">
        <w:rPr>
          <w:rFonts w:ascii="Arial" w:hAnsi="Arial" w:cs="Arial"/>
          <w:bCs/>
          <w:sz w:val="24"/>
          <w:szCs w:val="24"/>
        </w:rPr>
        <w:t>Kazlauskaite</w:t>
      </w:r>
      <w:proofErr w:type="spellEnd"/>
      <w:r w:rsidRPr="003C5E5B">
        <w:rPr>
          <w:rFonts w:ascii="Arial" w:hAnsi="Arial" w:cs="Arial"/>
          <w:bCs/>
          <w:sz w:val="24"/>
          <w:szCs w:val="24"/>
        </w:rPr>
        <w:t xml:space="preserve"> R., </w:t>
      </w:r>
      <w:proofErr w:type="spellStart"/>
      <w:r w:rsidRPr="003C5E5B">
        <w:rPr>
          <w:rFonts w:ascii="Arial" w:hAnsi="Arial" w:cs="Arial"/>
          <w:bCs/>
          <w:sz w:val="24"/>
          <w:szCs w:val="24"/>
        </w:rPr>
        <w:t>Buciuniene</w:t>
      </w:r>
      <w:proofErr w:type="spellEnd"/>
      <w:r w:rsidRPr="003C5E5B">
        <w:rPr>
          <w:rFonts w:ascii="Arial" w:hAnsi="Arial" w:cs="Arial"/>
          <w:bCs/>
          <w:sz w:val="24"/>
          <w:szCs w:val="24"/>
        </w:rPr>
        <w:t xml:space="preserve"> I. (2008) “The Role of Human </w:t>
      </w:r>
      <w:proofErr w:type="spellStart"/>
      <w:r w:rsidRPr="003C5E5B">
        <w:rPr>
          <w:rFonts w:ascii="Arial" w:hAnsi="Arial" w:cs="Arial"/>
          <w:bCs/>
          <w:sz w:val="24"/>
          <w:szCs w:val="24"/>
        </w:rPr>
        <w:t>Resorces</w:t>
      </w:r>
      <w:proofErr w:type="spellEnd"/>
      <w:r w:rsidRPr="003C5E5B">
        <w:rPr>
          <w:rFonts w:ascii="Arial" w:hAnsi="Arial" w:cs="Arial"/>
          <w:bCs/>
          <w:sz w:val="24"/>
          <w:szCs w:val="24"/>
        </w:rPr>
        <w:t xml:space="preserve"> and Their Management In the establishment of sustainable competitive advantage</w:t>
      </w:r>
      <w:r>
        <w:rPr>
          <w:rFonts w:ascii="Arial" w:hAnsi="Arial" w:cs="Arial"/>
          <w:bCs/>
          <w:sz w:val="24"/>
          <w:szCs w:val="24"/>
        </w:rPr>
        <w:t xml:space="preserve">” 5(60) pp.78-84 , Available at : </w:t>
      </w:r>
      <w:hyperlink r:id="rId9" w:history="1">
        <w:r w:rsidRPr="00AE0F7E">
          <w:rPr>
            <w:rStyle w:val="Hyperlink"/>
            <w:rFonts w:ascii="Arial" w:hAnsi="Arial" w:cs="Arial"/>
            <w:bCs/>
            <w:sz w:val="24"/>
            <w:szCs w:val="24"/>
          </w:rPr>
          <w:t>https://etalpykla.lituanistikadb.lt/object/LT-LDB-0001:J.04~2008~1394211785880/</w:t>
        </w:r>
      </w:hyperlink>
    </w:p>
    <w:p w14:paraId="30918BDC" w14:textId="0868BA96" w:rsidR="003C5E5B" w:rsidRDefault="003C5E5B" w:rsidP="00EF6ED8">
      <w:pPr>
        <w:spacing w:after="0" w:line="360" w:lineRule="auto"/>
        <w:jc w:val="both"/>
        <w:rPr>
          <w:rFonts w:ascii="Arial" w:hAnsi="Arial" w:cs="Arial"/>
          <w:bCs/>
          <w:sz w:val="24"/>
          <w:szCs w:val="24"/>
        </w:rPr>
      </w:pPr>
    </w:p>
    <w:p w14:paraId="34CABC13" w14:textId="41ECBF31" w:rsidR="003C5E5B" w:rsidRDefault="007E565D" w:rsidP="00EF6ED8">
      <w:pPr>
        <w:spacing w:after="0" w:line="360" w:lineRule="auto"/>
        <w:jc w:val="both"/>
        <w:rPr>
          <w:rFonts w:ascii="Arial" w:hAnsi="Arial" w:cs="Arial"/>
          <w:bCs/>
          <w:sz w:val="24"/>
          <w:szCs w:val="24"/>
        </w:rPr>
      </w:pPr>
      <w:r>
        <w:rPr>
          <w:rFonts w:ascii="Arial" w:hAnsi="Arial" w:cs="Arial"/>
          <w:bCs/>
          <w:sz w:val="24"/>
          <w:szCs w:val="24"/>
        </w:rPr>
        <w:t xml:space="preserve">Michael O’Malley (2000) “ Creating </w:t>
      </w:r>
      <w:proofErr w:type="spellStart"/>
      <w:r>
        <w:rPr>
          <w:rFonts w:ascii="Arial" w:hAnsi="Arial" w:cs="Arial"/>
          <w:bCs/>
          <w:sz w:val="24"/>
          <w:szCs w:val="24"/>
        </w:rPr>
        <w:t>Comitment</w:t>
      </w:r>
      <w:proofErr w:type="spellEnd"/>
      <w:r>
        <w:rPr>
          <w:rFonts w:ascii="Arial" w:hAnsi="Arial" w:cs="Arial"/>
          <w:bCs/>
          <w:sz w:val="24"/>
          <w:szCs w:val="24"/>
        </w:rPr>
        <w:t xml:space="preserve">: How to </w:t>
      </w:r>
      <w:proofErr w:type="spellStart"/>
      <w:r>
        <w:rPr>
          <w:rFonts w:ascii="Arial" w:hAnsi="Arial" w:cs="Arial"/>
          <w:bCs/>
          <w:sz w:val="24"/>
          <w:szCs w:val="24"/>
        </w:rPr>
        <w:t>Attractf</w:t>
      </w:r>
      <w:proofErr w:type="spellEnd"/>
      <w:r>
        <w:rPr>
          <w:rFonts w:ascii="Arial" w:hAnsi="Arial" w:cs="Arial"/>
          <w:bCs/>
          <w:sz w:val="24"/>
          <w:szCs w:val="24"/>
        </w:rPr>
        <w:t xml:space="preserve"> and Retain Talented Employees by Building Relationships That Last” pp.1-87, Available at: </w:t>
      </w:r>
      <w:hyperlink r:id="rId10" w:anchor="v=onepage&amp;q=how%20to%20attract%20employees&amp;f=false" w:history="1">
        <w:r w:rsidRPr="00AE0F7E">
          <w:rPr>
            <w:rStyle w:val="Hyperlink"/>
            <w:rFonts w:ascii="Arial" w:hAnsi="Arial" w:cs="Arial"/>
            <w:bCs/>
            <w:sz w:val="24"/>
            <w:szCs w:val="24"/>
          </w:rPr>
          <w:t>https://books.google.co.uk/books?hl=en&amp;lr=&amp;id=uUE3VHG6rRAC&amp;oi=fnd&amp;pg=PP13&amp;dq=how+to+attract+employees&amp;ots=GfAQCE33cS&amp;sig=2HEqHpeSckEfuyyiGTGJCi9pnCk&amp;redir_esc=y#v=onepage&amp;q=how%20to%20attract%20employees&amp;f=false</w:t>
        </w:r>
      </w:hyperlink>
    </w:p>
    <w:p w14:paraId="326F8162" w14:textId="7AC36A7C" w:rsidR="00812952" w:rsidRDefault="00812952" w:rsidP="00EF6ED8">
      <w:pPr>
        <w:spacing w:after="0" w:line="360" w:lineRule="auto"/>
        <w:jc w:val="both"/>
        <w:rPr>
          <w:rFonts w:ascii="Arial" w:hAnsi="Arial" w:cs="Arial"/>
          <w:bCs/>
          <w:sz w:val="24"/>
          <w:szCs w:val="24"/>
        </w:rPr>
      </w:pPr>
    </w:p>
    <w:p w14:paraId="35D907BD" w14:textId="347729B5" w:rsidR="00812952" w:rsidRDefault="00812952" w:rsidP="00EF6ED8">
      <w:pPr>
        <w:spacing w:after="0" w:line="360" w:lineRule="auto"/>
        <w:jc w:val="both"/>
        <w:rPr>
          <w:rFonts w:ascii="Arial" w:hAnsi="Arial" w:cs="Arial"/>
          <w:bCs/>
          <w:sz w:val="24"/>
          <w:szCs w:val="24"/>
        </w:rPr>
      </w:pPr>
      <w:r>
        <w:rPr>
          <w:rFonts w:ascii="Arial" w:hAnsi="Arial" w:cs="Arial"/>
          <w:bCs/>
          <w:sz w:val="24"/>
          <w:szCs w:val="24"/>
        </w:rPr>
        <w:t xml:space="preserve">Beeson, </w:t>
      </w:r>
      <w:proofErr w:type="spellStart"/>
      <w:r>
        <w:rPr>
          <w:rFonts w:ascii="Arial" w:hAnsi="Arial" w:cs="Arial"/>
          <w:bCs/>
          <w:sz w:val="24"/>
          <w:szCs w:val="24"/>
        </w:rPr>
        <w:t>Kortni</w:t>
      </w:r>
      <w:proofErr w:type="spellEnd"/>
      <w:r>
        <w:rPr>
          <w:rFonts w:ascii="Arial" w:hAnsi="Arial" w:cs="Arial"/>
          <w:bCs/>
          <w:sz w:val="24"/>
          <w:szCs w:val="24"/>
        </w:rPr>
        <w:t xml:space="preserve"> M. (2020) “Which is More Attractive: Organization Personality or Salary?” pp 1-67, Available at: </w:t>
      </w:r>
      <w:hyperlink r:id="rId11" w:history="1">
        <w:r w:rsidRPr="00AE0F7E">
          <w:rPr>
            <w:rStyle w:val="Hyperlink"/>
            <w:rFonts w:ascii="Arial" w:hAnsi="Arial" w:cs="Arial"/>
            <w:bCs/>
            <w:sz w:val="24"/>
            <w:szCs w:val="24"/>
          </w:rPr>
          <w:t>https://etd.ohiolink.edu/apexprod/rws_olink/r/1501/10?clear=10&amp;p10_accession_num=xupsy1592834395861197</w:t>
        </w:r>
      </w:hyperlink>
    </w:p>
    <w:p w14:paraId="5A87CD22" w14:textId="26D57D06" w:rsidR="00506576" w:rsidRDefault="00506576" w:rsidP="00B64C0B">
      <w:pPr>
        <w:spacing w:after="0" w:line="360" w:lineRule="auto"/>
        <w:rPr>
          <w:rFonts w:ascii="Arial" w:hAnsi="Arial" w:cs="Arial"/>
          <w:bCs/>
          <w:sz w:val="24"/>
          <w:szCs w:val="24"/>
        </w:rPr>
      </w:pPr>
    </w:p>
    <w:p w14:paraId="469763CD" w14:textId="518D52F4" w:rsidR="00A674D2" w:rsidRDefault="00506576" w:rsidP="00B64C0B">
      <w:pPr>
        <w:spacing w:after="0" w:line="360" w:lineRule="auto"/>
        <w:rPr>
          <w:rFonts w:ascii="Arial" w:hAnsi="Arial" w:cs="Arial"/>
          <w:bCs/>
          <w:sz w:val="24"/>
          <w:szCs w:val="24"/>
        </w:rPr>
      </w:pPr>
      <w:r>
        <w:rPr>
          <w:rFonts w:ascii="Arial" w:hAnsi="Arial" w:cs="Arial"/>
          <w:bCs/>
          <w:sz w:val="24"/>
          <w:szCs w:val="24"/>
        </w:rPr>
        <w:t xml:space="preserve">Joe Lepper (2022) “How to perfect recruitment in 2022” Available at: </w:t>
      </w:r>
      <w:hyperlink r:id="rId12" w:history="1">
        <w:r w:rsidRPr="00AE0F7E">
          <w:rPr>
            <w:rStyle w:val="Hyperlink"/>
            <w:rFonts w:ascii="Arial" w:hAnsi="Arial" w:cs="Arial"/>
            <w:bCs/>
            <w:sz w:val="24"/>
            <w:szCs w:val="24"/>
          </w:rPr>
          <w:t>https://charitydigital.org.uk/topics/topics/how-to-perfect-recruitment-in-2022-9642</w:t>
        </w:r>
      </w:hyperlink>
    </w:p>
    <w:p w14:paraId="35B44796" w14:textId="602B2360" w:rsidR="00FC4D94" w:rsidRDefault="00FC4D94" w:rsidP="00B64C0B">
      <w:pPr>
        <w:spacing w:after="0" w:line="360" w:lineRule="auto"/>
        <w:rPr>
          <w:rFonts w:ascii="Arial" w:hAnsi="Arial" w:cs="Arial"/>
          <w:bCs/>
          <w:sz w:val="24"/>
          <w:szCs w:val="24"/>
        </w:rPr>
      </w:pPr>
    </w:p>
    <w:p w14:paraId="1DB2B62F" w14:textId="4B9894DF" w:rsidR="00D4155D" w:rsidRDefault="00FC4D94" w:rsidP="00B64C0B">
      <w:pPr>
        <w:spacing w:after="0" w:line="360" w:lineRule="auto"/>
        <w:rPr>
          <w:rFonts w:ascii="Arial" w:hAnsi="Arial" w:cs="Arial"/>
          <w:bCs/>
          <w:sz w:val="24"/>
          <w:szCs w:val="24"/>
        </w:rPr>
      </w:pPr>
      <w:proofErr w:type="spellStart"/>
      <w:r w:rsidRPr="00430257">
        <w:rPr>
          <w:rFonts w:ascii="Arial" w:hAnsi="Arial" w:cs="Arial"/>
          <w:bCs/>
          <w:sz w:val="24"/>
          <w:szCs w:val="24"/>
        </w:rPr>
        <w:t>Caporarello</w:t>
      </w:r>
      <w:proofErr w:type="spellEnd"/>
      <w:r w:rsidRPr="00430257">
        <w:rPr>
          <w:rFonts w:ascii="Arial" w:hAnsi="Arial" w:cs="Arial"/>
          <w:bCs/>
          <w:sz w:val="24"/>
          <w:szCs w:val="24"/>
        </w:rPr>
        <w:t xml:space="preserve"> L. </w:t>
      </w:r>
      <w:r w:rsidRPr="00430257">
        <w:rPr>
          <w:rFonts w:ascii="Arial" w:hAnsi="Arial" w:cs="Arial"/>
          <w:bCs/>
          <w:i/>
          <w:iCs/>
          <w:sz w:val="24"/>
          <w:szCs w:val="24"/>
        </w:rPr>
        <w:t>et al</w:t>
      </w:r>
      <w:r w:rsidRPr="00430257">
        <w:rPr>
          <w:rFonts w:ascii="Arial" w:hAnsi="Arial" w:cs="Arial"/>
          <w:bCs/>
          <w:sz w:val="24"/>
          <w:szCs w:val="24"/>
        </w:rPr>
        <w:t xml:space="preserve">. </w:t>
      </w:r>
      <w:r w:rsidRPr="00F5252C">
        <w:rPr>
          <w:rFonts w:ascii="Arial" w:hAnsi="Arial" w:cs="Arial"/>
          <w:bCs/>
          <w:sz w:val="24"/>
          <w:szCs w:val="24"/>
        </w:rPr>
        <w:t>(2019) “Learning and D</w:t>
      </w:r>
      <w:r w:rsidR="00F5252C" w:rsidRPr="00F5252C">
        <w:rPr>
          <w:rFonts w:ascii="Arial" w:hAnsi="Arial" w:cs="Arial"/>
          <w:bCs/>
          <w:sz w:val="24"/>
          <w:szCs w:val="24"/>
        </w:rPr>
        <w:t xml:space="preserve">evelopment Is </w:t>
      </w:r>
      <w:r w:rsidR="00F5252C">
        <w:rPr>
          <w:rFonts w:ascii="Arial" w:hAnsi="Arial" w:cs="Arial"/>
          <w:bCs/>
          <w:sz w:val="24"/>
          <w:szCs w:val="24"/>
        </w:rPr>
        <w:t>the Key. How Well Are Companies Doing to Facilitate Employees Learning?”</w:t>
      </w:r>
      <w:r w:rsidR="00A204FC">
        <w:rPr>
          <w:rFonts w:ascii="Arial" w:hAnsi="Arial" w:cs="Arial"/>
          <w:bCs/>
          <w:sz w:val="24"/>
          <w:szCs w:val="24"/>
        </w:rPr>
        <w:t xml:space="preserve">, vol.1007, Available at: </w:t>
      </w:r>
      <w:hyperlink r:id="rId13" w:history="1">
        <w:r w:rsidR="00D4155D" w:rsidRPr="00AE0F7E">
          <w:rPr>
            <w:rStyle w:val="Hyperlink"/>
            <w:rFonts w:ascii="Arial" w:hAnsi="Arial" w:cs="Arial"/>
            <w:bCs/>
            <w:sz w:val="24"/>
            <w:szCs w:val="24"/>
          </w:rPr>
          <w:t>https://link.springer.com/chapter/10.1007/978-3-030-23990-9_10</w:t>
        </w:r>
      </w:hyperlink>
    </w:p>
    <w:p w14:paraId="37940255" w14:textId="442A501E" w:rsidR="005D15D2" w:rsidRDefault="005D15D2" w:rsidP="00B64C0B">
      <w:pPr>
        <w:spacing w:after="0" w:line="360" w:lineRule="auto"/>
        <w:rPr>
          <w:rFonts w:ascii="Arial" w:hAnsi="Arial" w:cs="Arial"/>
          <w:bCs/>
          <w:sz w:val="24"/>
          <w:szCs w:val="24"/>
        </w:rPr>
      </w:pPr>
    </w:p>
    <w:p w14:paraId="2650758D" w14:textId="24AC541F" w:rsidR="005D15D2" w:rsidRDefault="005D15D2" w:rsidP="00B64C0B">
      <w:pPr>
        <w:spacing w:after="0" w:line="360" w:lineRule="auto"/>
        <w:rPr>
          <w:rFonts w:ascii="Arial" w:hAnsi="Arial" w:cs="Arial"/>
          <w:bCs/>
          <w:sz w:val="24"/>
          <w:szCs w:val="24"/>
        </w:rPr>
      </w:pPr>
      <w:r>
        <w:rPr>
          <w:rFonts w:ascii="Arial" w:hAnsi="Arial" w:cs="Arial"/>
          <w:bCs/>
          <w:sz w:val="24"/>
          <w:szCs w:val="24"/>
        </w:rPr>
        <w:t>Dibble S. (1999) “Keep</w:t>
      </w:r>
      <w:r w:rsidR="00BD3833">
        <w:rPr>
          <w:rFonts w:ascii="Arial" w:hAnsi="Arial" w:cs="Arial"/>
          <w:bCs/>
          <w:sz w:val="24"/>
          <w:szCs w:val="24"/>
        </w:rPr>
        <w:t>ing</w:t>
      </w:r>
      <w:r>
        <w:rPr>
          <w:rFonts w:ascii="Arial" w:hAnsi="Arial" w:cs="Arial"/>
          <w:bCs/>
          <w:sz w:val="24"/>
          <w:szCs w:val="24"/>
        </w:rPr>
        <w:t xml:space="preserve"> your valuable employees</w:t>
      </w:r>
      <w:r w:rsidR="00BD3833">
        <w:rPr>
          <w:rFonts w:ascii="Arial" w:hAnsi="Arial" w:cs="Arial"/>
          <w:bCs/>
          <w:sz w:val="24"/>
          <w:szCs w:val="24"/>
        </w:rPr>
        <w:t xml:space="preserve">. Retention Strategies for </w:t>
      </w:r>
      <w:r w:rsidR="00A85B44">
        <w:rPr>
          <w:rFonts w:ascii="Arial" w:hAnsi="Arial" w:cs="Arial"/>
          <w:bCs/>
          <w:sz w:val="24"/>
          <w:szCs w:val="24"/>
        </w:rPr>
        <w:t>Your Organization’s Most Important Resource”</w:t>
      </w:r>
      <w:r w:rsidR="00925B07">
        <w:rPr>
          <w:rFonts w:ascii="Arial" w:hAnsi="Arial" w:cs="Arial"/>
          <w:bCs/>
          <w:sz w:val="24"/>
          <w:szCs w:val="24"/>
        </w:rPr>
        <w:t>, pp. 1-143</w:t>
      </w:r>
      <w:r w:rsidR="008661A2">
        <w:rPr>
          <w:rFonts w:ascii="Arial" w:hAnsi="Arial" w:cs="Arial"/>
          <w:bCs/>
          <w:sz w:val="24"/>
          <w:szCs w:val="24"/>
        </w:rPr>
        <w:t xml:space="preserve">, </w:t>
      </w:r>
      <w:r w:rsidR="00EA07D0">
        <w:rPr>
          <w:rFonts w:ascii="Arial" w:hAnsi="Arial" w:cs="Arial"/>
          <w:bCs/>
          <w:sz w:val="24"/>
          <w:szCs w:val="24"/>
        </w:rPr>
        <w:t xml:space="preserve">Available at: </w:t>
      </w:r>
      <w:hyperlink r:id="rId14" w:anchor="v=onepage&amp;q=employees%20retention%20strategies&amp;f=false" w:history="1">
        <w:r w:rsidR="003A2A18" w:rsidRPr="00AE0F7E">
          <w:rPr>
            <w:rStyle w:val="Hyperlink"/>
            <w:rFonts w:ascii="Arial" w:hAnsi="Arial" w:cs="Arial"/>
            <w:bCs/>
            <w:sz w:val="24"/>
            <w:szCs w:val="24"/>
          </w:rPr>
          <w:t>https://books.google.co.uk/books?hl=en&amp;lr=&amp;id=INdUkJ50IbcC&amp;oi=fnd&amp;pg=PA3&amp;dq=employees+retention+strategies&amp;ots=o5ZUxl87s-&amp;sig=C2kEOx0g8X0P54V6fJ6xsYdseqc&amp;redir_esc=y#v=onepage&amp;q=employees%20retention%20strategies&amp;f=false</w:t>
        </w:r>
      </w:hyperlink>
    </w:p>
    <w:p w14:paraId="599699A7" w14:textId="77777777" w:rsidR="00B64C0B" w:rsidRPr="00F5252C" w:rsidRDefault="00B64C0B"/>
    <w:sectPr w:rsidR="00B64C0B" w:rsidRPr="00F525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C57CA" w14:textId="77777777" w:rsidR="005C2FEE" w:rsidRDefault="005C2FEE" w:rsidP="00B64C0B">
      <w:pPr>
        <w:spacing w:after="0" w:line="240" w:lineRule="auto"/>
      </w:pPr>
      <w:r>
        <w:separator/>
      </w:r>
    </w:p>
  </w:endnote>
  <w:endnote w:type="continuationSeparator" w:id="0">
    <w:p w14:paraId="4BF088D1" w14:textId="77777777" w:rsidR="005C2FEE" w:rsidRDefault="005C2FEE" w:rsidP="00B64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45DAC" w14:textId="77777777" w:rsidR="005C2FEE" w:rsidRDefault="005C2FEE" w:rsidP="00B64C0B">
      <w:pPr>
        <w:spacing w:after="0" w:line="240" w:lineRule="auto"/>
      </w:pPr>
      <w:r>
        <w:separator/>
      </w:r>
    </w:p>
  </w:footnote>
  <w:footnote w:type="continuationSeparator" w:id="0">
    <w:p w14:paraId="7438191D" w14:textId="77777777" w:rsidR="005C2FEE" w:rsidRDefault="005C2FEE" w:rsidP="00B64C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6B"/>
    <w:rsid w:val="00043580"/>
    <w:rsid w:val="0007220B"/>
    <w:rsid w:val="0013753C"/>
    <w:rsid w:val="001741AA"/>
    <w:rsid w:val="001B568F"/>
    <w:rsid w:val="001C2F1D"/>
    <w:rsid w:val="001D67A3"/>
    <w:rsid w:val="001D79B8"/>
    <w:rsid w:val="00203A09"/>
    <w:rsid w:val="002234C3"/>
    <w:rsid w:val="00242C84"/>
    <w:rsid w:val="002B0AB0"/>
    <w:rsid w:val="002B2B91"/>
    <w:rsid w:val="003A2A18"/>
    <w:rsid w:val="003C5E5B"/>
    <w:rsid w:val="003E18B3"/>
    <w:rsid w:val="003E4900"/>
    <w:rsid w:val="00424BAC"/>
    <w:rsid w:val="00430257"/>
    <w:rsid w:val="00484D07"/>
    <w:rsid w:val="004B4324"/>
    <w:rsid w:val="004C4944"/>
    <w:rsid w:val="004E6752"/>
    <w:rsid w:val="004F62CE"/>
    <w:rsid w:val="00506576"/>
    <w:rsid w:val="00574D6B"/>
    <w:rsid w:val="005C2FEE"/>
    <w:rsid w:val="005D0E3C"/>
    <w:rsid w:val="005D15D2"/>
    <w:rsid w:val="00606111"/>
    <w:rsid w:val="00715C35"/>
    <w:rsid w:val="00741012"/>
    <w:rsid w:val="007E565D"/>
    <w:rsid w:val="008034B5"/>
    <w:rsid w:val="00812952"/>
    <w:rsid w:val="00844508"/>
    <w:rsid w:val="008661A2"/>
    <w:rsid w:val="008D0FD7"/>
    <w:rsid w:val="00925B07"/>
    <w:rsid w:val="00A204FC"/>
    <w:rsid w:val="00A3629A"/>
    <w:rsid w:val="00A522F4"/>
    <w:rsid w:val="00A64BD4"/>
    <w:rsid w:val="00A674D2"/>
    <w:rsid w:val="00A85B44"/>
    <w:rsid w:val="00AB7336"/>
    <w:rsid w:val="00AD777F"/>
    <w:rsid w:val="00B24620"/>
    <w:rsid w:val="00B64C0B"/>
    <w:rsid w:val="00BD3833"/>
    <w:rsid w:val="00BD57FD"/>
    <w:rsid w:val="00C11C60"/>
    <w:rsid w:val="00C74D32"/>
    <w:rsid w:val="00C81FC5"/>
    <w:rsid w:val="00CA3AB0"/>
    <w:rsid w:val="00CA3EAF"/>
    <w:rsid w:val="00D4155D"/>
    <w:rsid w:val="00DD74DE"/>
    <w:rsid w:val="00E66257"/>
    <w:rsid w:val="00E730CE"/>
    <w:rsid w:val="00E8408F"/>
    <w:rsid w:val="00E8603B"/>
    <w:rsid w:val="00EA07D0"/>
    <w:rsid w:val="00EC0076"/>
    <w:rsid w:val="00EC3487"/>
    <w:rsid w:val="00EF6ED8"/>
    <w:rsid w:val="00F34EB0"/>
    <w:rsid w:val="00F5252C"/>
    <w:rsid w:val="00FC4D94"/>
    <w:rsid w:val="00FE4466"/>
    <w:rsid w:val="00FF77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34D41"/>
  <w15:chartTrackingRefBased/>
  <w15:docId w15:val="{05B17220-E4D6-432C-AE46-5DE7796C7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C0B"/>
    <w:pPr>
      <w:spacing w:after="200" w:line="276" w:lineRule="auto"/>
    </w:pPr>
    <w:rPr>
      <w:rFonts w:ascii="Calibri" w:eastAsia="Calibri" w:hAnsi="Calibri"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C0B"/>
  </w:style>
  <w:style w:type="paragraph" w:styleId="Footer">
    <w:name w:val="footer"/>
    <w:basedOn w:val="Normal"/>
    <w:link w:val="FooterChar"/>
    <w:uiPriority w:val="99"/>
    <w:unhideWhenUsed/>
    <w:rsid w:val="00B64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C0B"/>
  </w:style>
  <w:style w:type="character" w:styleId="Hyperlink">
    <w:name w:val="Hyperlink"/>
    <w:basedOn w:val="DefaultParagraphFont"/>
    <w:uiPriority w:val="99"/>
    <w:unhideWhenUsed/>
    <w:rsid w:val="003C5E5B"/>
    <w:rPr>
      <w:color w:val="0563C1" w:themeColor="hyperlink"/>
      <w:u w:val="single"/>
    </w:rPr>
  </w:style>
  <w:style w:type="character" w:styleId="UnresolvedMention">
    <w:name w:val="Unresolved Mention"/>
    <w:basedOn w:val="DefaultParagraphFont"/>
    <w:uiPriority w:val="99"/>
    <w:semiHidden/>
    <w:unhideWhenUsed/>
    <w:rsid w:val="003C5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98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nk.springer.com/chapter/10.1007/978-3-030-23990-9_10"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charitydigital.org.uk/topics/topics/how-to-perfect-recruitment-in-2022-964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td.ohiolink.edu/apexprod/rws_olink/r/1501/10?clear=10&amp;p10_accession_num=xupsy1592834395861197"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books.google.co.uk/books?hl=en&amp;lr=&amp;id=uUE3VHG6rRAC&amp;oi=fnd&amp;pg=PP13&amp;dq=how+to+attract+employees&amp;ots=GfAQCE33cS&amp;sig=2HEqHpeSckEfuyyiGTGJCi9pnCk&amp;redir_esc=y" TargetMode="External"/><Relationship Id="rId4" Type="http://schemas.openxmlformats.org/officeDocument/2006/relationships/styles" Target="styles.xml"/><Relationship Id="rId9" Type="http://schemas.openxmlformats.org/officeDocument/2006/relationships/hyperlink" Target="https://etalpykla.lituanistikadb.lt/object/LT-LDB-0001:J.04~2008~1394211785880/" TargetMode="External"/><Relationship Id="rId14" Type="http://schemas.openxmlformats.org/officeDocument/2006/relationships/hyperlink" Target="https://books.google.co.uk/books?hl=en&amp;lr=&amp;id=INdUkJ50IbcC&amp;oi=fnd&amp;pg=PA3&amp;dq=employees+retention+strategies&amp;ots=o5ZUxl87s-&amp;sig=C2kEOx0g8X0P54V6fJ6xsYdseqc&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8e65cf3d4b8a40b59df27f4ce0d7d134">
  <xsd:schema xmlns:xsd="http://www.w3.org/2001/XMLSchema" xmlns:xs="http://www.w3.org/2001/XMLSchema" xmlns:p="http://schemas.microsoft.com/office/2006/metadata/properties" xmlns:ns3="90b58af8-24e5-4252-ab67-b2f2985aee88" xmlns:ns4="be49ff73-cec0-4379-9da8-63ff3cc411bb" targetNamespace="http://schemas.microsoft.com/office/2006/metadata/properties" ma:root="true" ma:fieldsID="0521c4f31b4fd59b5456d4352460a885" ns3:_="" ns4:_="">
    <xsd:import namespace="90b58af8-24e5-4252-ab67-b2f2985aee88"/>
    <xsd:import namespace="be49ff73-cec0-4379-9da8-63ff3cc411b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BF40D0-1635-456E-8F33-496078EBE8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b58af8-24e5-4252-ab67-b2f2985aee88"/>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704E81-1F2C-4CAA-99C2-B5A507CA0E4F}">
  <ds:schemaRefs>
    <ds:schemaRef ds:uri="http://schemas.microsoft.com/sharepoint/v3/contenttype/forms"/>
  </ds:schemaRefs>
</ds:datastoreItem>
</file>

<file path=customXml/itemProps3.xml><?xml version="1.0" encoding="utf-8"?>
<ds:datastoreItem xmlns:ds="http://schemas.openxmlformats.org/officeDocument/2006/customXml" ds:itemID="{A0BF07A0-A7B9-45A4-ADFF-2BF3E7A874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1330</Words>
  <Characters>7584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Robert-Cristian Matyas (2111528)</dc:creator>
  <cp:keywords/>
  <dc:description/>
  <cp:lastModifiedBy>Robert-Cristian Matyas (2111528)</cp:lastModifiedBy>
  <cp:revision>4</cp:revision>
  <dcterms:created xsi:type="dcterms:W3CDTF">2022-10-25T18:19:00Z</dcterms:created>
  <dcterms:modified xsi:type="dcterms:W3CDTF">2022-10-25T18:30:00Z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9329917f86c07764d923c8f841f9a98a53b5561d7ca712f3b596085384703867</vt:lpwstr>
  </property>
  <property fmtid="{D5CDD505-2E9C-101B-9397-08002B2CF9AE}" pid="3" name="ContentTypeId">
    <vt:lpwstr>0x010100891B451D30E41240A96500EC6D397FB6</vt:lpwstr>
  </property>
</Properties>
</file>