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inline distT="0" distB="0" distL="0" distR="0">
            <wp:extent cx="1908049" cy="635661"/>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Assignment coversheet &amp; feedback form</w:t>
      </w:r>
    </w:p>
    <w:p>
      <w:pPr>
        <w:pStyle w:val="Body"/>
        <w:bidi w:val="0"/>
        <w:ind w:left="0" w:right="0" w:firstLine="0"/>
        <w:jc w:val="left"/>
        <w:rPr>
          <w:rFonts w:ascii="Arial" w:cs="Arial" w:hAnsi="Arial" w:eastAsia="Arial"/>
          <w:sz w:val="28"/>
          <w:szCs w:val="28"/>
          <w:u w:color="000000"/>
          <w:rtl w:val="0"/>
        </w:rPr>
      </w:pPr>
    </w:p>
    <w:p>
      <w:pPr>
        <w:pStyle w:val="Heading 3"/>
        <w:pBdr>
          <w:top w:val="nil"/>
          <w:left w:val="nil"/>
          <w:bottom w:val="nil"/>
          <w:right w:val="nil"/>
        </w:pBdr>
        <w:bidi w:val="0"/>
        <w:spacing w:before="0" w:after="0" w:line="240" w:lineRule="auto"/>
        <w:ind w:left="720" w:right="0" w:firstLine="0"/>
        <w:jc w:val="center"/>
        <w:outlineLvl w:val="2"/>
        <w:rPr>
          <w:rFonts w:ascii="Tahoma" w:cs="Tahoma" w:hAnsi="Tahoma" w:eastAsia="Tahoma"/>
          <w:b w:val="1"/>
          <w:bCs w:val="1"/>
          <w:spacing w:val="0"/>
          <w:sz w:val="20"/>
          <w:szCs w:val="20"/>
          <w:u w:color="000000"/>
          <w:rtl w:val="0"/>
        </w:rPr>
      </w:pPr>
      <w:r>
        <w:rPr>
          <w:rFonts w:ascii="Tahoma" w:hAnsi="Tahoma"/>
          <w:b w:val="1"/>
          <w:bCs w:val="1"/>
          <w:spacing w:val="0"/>
          <w:sz w:val="20"/>
          <w:szCs w:val="20"/>
          <w:u w:color="000000"/>
          <w:rtl w:val="0"/>
        </w:rPr>
        <w:t>THIS SHEET MUST BE THE FIRST PAGE OF THE ASSIGNMENT YOU ARE SUBMITTING  (DO NOT SEND AS A SEPARATE FILE)</w:t>
      </w:r>
    </w:p>
    <w:p>
      <w:pPr>
        <w:pStyle w:val="Heading 3"/>
        <w:pBdr>
          <w:top w:val="nil"/>
          <w:left w:val="nil"/>
          <w:bottom w:val="nil"/>
          <w:right w:val="nil"/>
        </w:pBdr>
        <w:bidi w:val="0"/>
        <w:spacing w:before="0" w:after="0" w:line="240" w:lineRule="auto"/>
        <w:ind w:left="720" w:right="0" w:firstLine="0"/>
        <w:jc w:val="center"/>
        <w:outlineLvl w:val="2"/>
        <w:rPr>
          <w:rFonts w:ascii="Trebuchet MS" w:cs="Trebuchet MS" w:hAnsi="Trebuchet MS" w:eastAsia="Trebuchet MS"/>
          <w:b w:val="1"/>
          <w:bCs w:val="1"/>
          <w:spacing w:val="0"/>
          <w:sz w:val="20"/>
          <w:szCs w:val="20"/>
          <w:u w:color="000000"/>
          <w:rtl w:val="0"/>
          <w:lang w:val="en-U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55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Marina Rimsha</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HPCA7018</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Sky and Psyche</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1706052</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tutor: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Frances Clynes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u w:color="000000"/>
                <w:shd w:val="nil" w:color="auto" w:fill="auto"/>
                <w:rtl w:val="0"/>
              </w:rPr>
            </w:pPr>
            <w:r>
              <w:rPr>
                <w:rFonts w:ascii="Arial" w:hAnsi="Arial"/>
                <w:u w:color="000000"/>
                <w:shd w:val="nil" w:color="auto" w:fill="auto"/>
                <w:rtl w:val="0"/>
                <w:lang w:val="en-US"/>
              </w:rPr>
              <w:t>If your module has multiple submissions please indicate which piece of work this is.</w:t>
            </w:r>
          </w:p>
          <w:p>
            <w:pPr>
              <w:pStyle w:val="Body"/>
              <w:bidi w:val="0"/>
              <w:ind w:left="0" w:right="0" w:firstLine="0"/>
              <w:jc w:val="left"/>
              <w:rPr>
                <w:rFonts w:ascii="Arial" w:cs="Arial" w:hAnsi="Arial" w:eastAsia="Arial"/>
                <w:u w:color="000000"/>
                <w:shd w:val="nil" w:color="auto" w:fill="auto"/>
                <w:rtl w:val="0"/>
                <w:lang w:val="en-US"/>
              </w:rPr>
            </w:pPr>
          </w:p>
          <w:p>
            <w:pPr>
              <w:pStyle w:val="Body"/>
              <w:jc w:val="left"/>
            </w:pPr>
            <w:r>
              <w:rPr>
                <w:rFonts w:ascii="Arial" w:hAnsi="Arial"/>
                <w:u w:color="000000"/>
                <w:shd w:val="nil" w:color="auto" w:fill="auto"/>
                <w:rtl w:val="0"/>
                <w:lang w:val="en-US"/>
              </w:rPr>
              <w:t>1</w:t>
            </w:r>
            <w:r>
              <w:rPr>
                <w:rFonts w:ascii="Arial" w:hAnsi="Arial"/>
                <w:u w:color="000000"/>
                <w:shd w:val="nil" w:color="auto" w:fill="auto"/>
                <w:vertAlign w:val="superscript"/>
                <w:rtl w:val="0"/>
                <w:lang w:val="en-US"/>
              </w:rPr>
              <w:t xml:space="preserve">st </w:t>
            </w:r>
            <w:r>
              <w:rPr>
                <w:rFonts w:ascii="Arial" w:hAnsi="Arial"/>
                <w:u w:color="000000"/>
                <w:shd w:val="nil" w:color="auto" w:fill="auto"/>
                <w:rtl w:val="0"/>
                <w:lang w:val="en-US"/>
              </w:rPr>
              <w:t xml:space="preserve">    2</w:t>
            </w:r>
            <w:r>
              <w:rPr>
                <w:rFonts w:ascii="Arial" w:hAnsi="Arial"/>
                <w:u w:color="000000"/>
                <w:shd w:val="nil" w:color="auto" w:fill="auto"/>
                <w:vertAlign w:val="superscript"/>
                <w:rtl w:val="0"/>
                <w:lang w:val="en-US"/>
              </w:rPr>
              <w:t>nd</w:t>
            </w:r>
            <w:r>
              <w:rPr>
                <w:rFonts w:ascii="Arial" w:hAnsi="Arial"/>
                <w:u w:color="000000"/>
                <w:shd w:val="nil" w:color="auto" w:fill="auto"/>
                <w:rtl w:val="0"/>
                <w:lang w:val="en-US"/>
              </w:rPr>
              <w:t xml:space="preserve">       3</w:t>
            </w:r>
            <w:r>
              <w:rPr>
                <w:rFonts w:ascii="Arial" w:hAnsi="Arial"/>
                <w:u w:color="000000"/>
                <w:shd w:val="nil" w:color="auto" w:fill="auto"/>
                <w:vertAlign w:val="superscript"/>
                <w:rtl w:val="0"/>
                <w:lang w:val="en-US"/>
              </w:rPr>
              <w:t>rd</w:t>
            </w:r>
            <w:r>
              <w:rPr>
                <w:rFonts w:ascii="Arial" w:hAnsi="Arial"/>
                <w:u w:color="000000"/>
                <w:shd w:val="nil" w:color="auto" w:fill="auto"/>
                <w:rtl w:val="0"/>
                <w:lang w:val="en-US"/>
              </w:rPr>
              <w:t xml:space="preserve">        4</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5</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6</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w:t>
            </w:r>
          </w:p>
        </w:tc>
      </w:tr>
      <w:tr>
        <w:tblPrEx>
          <w:shd w:val="clear" w:color="auto" w:fill="ced7e7"/>
        </w:tblPrEx>
        <w:trPr>
          <w:trHeight w:val="1537"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 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3812"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shd w:val="nil" w:color="auto" w:fill="auto"/>
                <w:rtl w:val="0"/>
                <w:lang w:val="en-US"/>
              </w:rPr>
            </w:pPr>
          </w:p>
          <w:p>
            <w:pPr>
              <w:pStyle w:val="Body"/>
              <w:jc w:val="left"/>
              <w:rPr>
                <w:rFonts w:ascii="Arial" w:cs="Arial" w:hAnsi="Arial" w:eastAsia="Arial"/>
                <w:b w:val="1"/>
                <w:bCs w:val="1"/>
                <w:sz w:val="24"/>
                <w:szCs w:val="24"/>
                <w:u w:color="000000"/>
                <w:shd w:val="nil" w:color="auto" w:fill="auto"/>
              </w:rPr>
            </w:pPr>
            <w:r>
              <w:rPr>
                <w:rFonts w:ascii="Arial" w:hAnsi="Arial"/>
                <w:b w:val="1"/>
                <w:bCs w:val="1"/>
                <w:sz w:val="24"/>
                <w:szCs w:val="24"/>
                <w:u w:color="000000"/>
                <w:shd w:val="nil" w:color="auto" w:fill="auto"/>
                <w:rtl w:val="0"/>
                <w:lang w:val="en-US"/>
              </w:rPr>
              <w:t>Assignment Mark</w:t>
            </w:r>
          </w:p>
          <w:p>
            <w:pPr>
              <w:pStyle w:val="Body"/>
              <w:bidi w:val="0"/>
              <w:ind w:left="0" w:right="0" w:firstLine="0"/>
              <w:jc w:val="left"/>
              <w:rPr>
                <w:rFonts w:ascii="Arial" w:cs="Arial" w:hAnsi="Arial" w:eastAsia="Arial"/>
                <w:sz w:val="20"/>
                <w:szCs w:val="20"/>
                <w:u w:color="000000"/>
                <w:shd w:val="nil" w:color="auto" w:fill="auto"/>
                <w:rtl w:val="0"/>
                <w:lang w:val="en-US"/>
              </w:rPr>
            </w:pPr>
          </w:p>
          <w:p>
            <w:pPr>
              <w:pStyle w:val="Body"/>
              <w:bidi w:val="0"/>
              <w:ind w:left="0" w:right="0" w:firstLine="0"/>
              <w:jc w:val="left"/>
              <w:rPr>
                <w:rFonts w:ascii="Arial" w:cs="Arial" w:hAnsi="Arial" w:eastAsia="Arial"/>
                <w:b w:val="1"/>
                <w:bCs w:val="1"/>
                <w:sz w:val="20"/>
                <w:szCs w:val="20"/>
                <w:u w:color="000000"/>
                <w:shd w:val="nil" w:color="auto" w:fill="auto"/>
                <w:rtl w:val="0"/>
              </w:rPr>
            </w:pPr>
            <w:r>
              <w:rPr>
                <w:rFonts w:ascii="Arial" w:hAnsi="Arial"/>
                <w:b w:val="1"/>
                <w:bCs w:val="1"/>
                <w:sz w:val="20"/>
                <w:szCs w:val="20"/>
                <w:u w:color="000000"/>
                <w:shd w:val="nil" w:color="auto" w:fill="auto"/>
                <w:rtl w:val="0"/>
                <w:lang w:val="en-US"/>
              </w:rPr>
              <w:t>Final Mark</w:t>
            </w:r>
          </w:p>
          <w:p>
            <w:pPr>
              <w:pStyle w:val="Body"/>
              <w:bidi w:val="0"/>
              <w:ind w:left="0" w:right="0" w:firstLine="0"/>
              <w:jc w:val="left"/>
              <w:rPr>
                <w:rFonts w:ascii="Arial" w:cs="Arial" w:hAnsi="Arial" w:eastAsia="Arial"/>
                <w:sz w:val="20"/>
                <w:szCs w:val="20"/>
                <w:u w:color="000000"/>
                <w:shd w:val="nil" w:color="auto" w:fill="auto"/>
                <w:rtl w:val="0"/>
                <w:lang w:val="en-US"/>
              </w:rPr>
            </w:pPr>
            <w:r>
              <w:rPr>
                <w:rFonts w:ascii="Arial" w:cs="Arial" w:hAnsi="Arial" w:eastAsia="Arial"/>
                <w:b w:val="1"/>
                <w:bCs w:val="1"/>
                <w:sz w:val="20"/>
                <w:szCs w:val="20"/>
                <w:u w:color="000000"/>
                <w:shd w:val="nil" w:color="auto" w:fill="auto"/>
                <w:rtl w:val="0"/>
              </w:rPr>
              <w:tab/>
            </w:r>
            <w:r>
              <w:rPr>
                <w:rFonts w:ascii="Arial" w:hAnsi="Arial"/>
                <w:sz w:val="20"/>
                <w:szCs w:val="20"/>
                <w:u w:color="000000"/>
                <w:shd w:val="nil" w:color="auto" w:fill="auto"/>
                <w:rtl w:val="0"/>
                <w:lang w:val="en-US"/>
              </w:rPr>
              <w:t>WILL BE GIVEN ON TURNITIN</w:t>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PLEASE NOTE: ALL COMMENTS WIL BE POSTED ON TURNITIN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6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shd w:val="nil" w:color="auto" w:fill="auto"/>
                <w:rtl w:val="0"/>
              </w:rPr>
            </w:pPr>
            <w:r>
              <w:rPr>
                <w:rFonts w:ascii="Arial" w:hAnsi="Arial"/>
                <w:b w:val="1"/>
                <w:bCs w:val="1"/>
                <w:u w:color="000000"/>
                <w:shd w:val="nil" w:color="auto" w:fill="auto"/>
                <w:rtl w:val="0"/>
                <w:lang w:val="en-US"/>
              </w:rPr>
              <w:t>AGREED INTERNAL MARK (where necessary):</w:t>
            </w: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jc w:val="left"/>
              <w:rPr>
                <w:rFonts w:ascii="Arial" w:cs="Arial" w:hAnsi="Arial" w:eastAsia="Arial"/>
                <w:b w:val="1"/>
                <w:bCs w:val="1"/>
                <w:u w:color="000000"/>
                <w:shd w:val="nil" w:color="auto" w:fill="auto"/>
              </w:rPr>
            </w:pPr>
            <w:r>
              <w:rPr>
                <w:rFonts w:ascii="Arial" w:hAnsi="Arial"/>
                <w:b w:val="1"/>
                <w:bCs w:val="1"/>
                <w:u w:color="000000"/>
                <w:shd w:val="nil" w:color="auto" w:fill="auto"/>
                <w:rtl w:val="0"/>
                <w:lang w:val="en-US"/>
              </w:rPr>
              <w:t>Comment on process of arriving at agreed mark:</w:t>
            </w: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tl w:val="0"/>
              </w:rPr>
            </w:pPr>
            <w:r>
              <w:rPr>
                <w:rFonts w:ascii="Arial" w:cs="Arial" w:hAnsi="Arial" w:eastAsia="Arial"/>
                <w:b w:val="1"/>
                <w:bCs w:val="1"/>
                <w:u w:color="000000"/>
                <w:shd w:val="nil" w:color="auto" w:fill="auto"/>
                <w:rtl w:val="0"/>
                <w:lang w:val="en-US"/>
              </w:rPr>
            </w:r>
          </w:p>
        </w:tc>
      </w:tr>
      <w:tr>
        <w:tblPrEx>
          <w:shd w:val="clear" w:color="auto" w:fill="ced7e7"/>
        </w:tblPrEx>
        <w:trPr>
          <w:trHeight w:val="19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shd w:val="nil" w:color="auto" w:fill="auto"/>
                <w:rtl w:val="0"/>
              </w:rPr>
            </w:pPr>
            <w:r>
              <w:rPr>
                <w:rFonts w:ascii="Arial" w:hAnsi="Arial"/>
                <w:b w:val="1"/>
                <w:bCs w:val="1"/>
                <w:u w:color="000000"/>
                <w:shd w:val="nil" w:color="auto" w:fill="auto"/>
                <w:rtl w:val="0"/>
                <w:lang w:val="en-US"/>
              </w:rPr>
              <w:t>External Examiner</w:t>
            </w:r>
            <w:r>
              <w:rPr>
                <w:rFonts w:ascii="Arial" w:hAnsi="Arial" w:hint="default"/>
                <w:b w:val="1"/>
                <w:bCs w:val="1"/>
                <w:u w:color="000000"/>
                <w:shd w:val="nil" w:color="auto" w:fill="auto"/>
                <w:rtl w:val="0"/>
                <w:lang w:val="en-US"/>
              </w:rPr>
              <w:t>’</w:t>
            </w:r>
            <w:r>
              <w:rPr>
                <w:rFonts w:ascii="Arial" w:hAnsi="Arial"/>
                <w:b w:val="1"/>
                <w:bCs w:val="1"/>
                <w:u w:color="000000"/>
                <w:shd w:val="nil" w:color="auto" w:fill="auto"/>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shd w:val="nil" w:color="auto" w:fill="auto"/>
                <w:rtl w:val="0"/>
                <w:lang w:val="en-US"/>
              </w:rPr>
              <w:t>External Examiner</w:t>
            </w:r>
            <w:r>
              <w:rPr>
                <w:rFonts w:ascii="Arial" w:hAnsi="Arial" w:hint="default"/>
                <w:u w:color="000000"/>
                <w:shd w:val="nil" w:color="auto" w:fill="auto"/>
                <w:rtl w:val="0"/>
                <w:lang w:val="en-US"/>
              </w:rPr>
              <w:t>’</w:t>
            </w:r>
            <w:r>
              <w:rPr>
                <w:rFonts w:ascii="Arial" w:hAnsi="Arial"/>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shd w:val="nil" w:color="auto" w:fill="auto"/>
                <w:rtl w:val="0"/>
                <w:lang w:val="en-US"/>
              </w:rPr>
              <w:t>Date:</w:t>
            </w:r>
          </w:p>
        </w:tc>
      </w:tr>
    </w:tbl>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rPr>
          <w:rFonts w:ascii="Trebuchet MS" w:cs="Trebuchet MS" w:hAnsi="Trebuchet MS" w:eastAsia="Trebuchet MS"/>
        </w:rPr>
      </w:pPr>
    </w:p>
    <w:p>
      <w:pPr>
        <w:pStyle w:val="Body"/>
        <w:bidi w:val="0"/>
      </w:pPr>
      <w:r>
        <w:rPr>
          <w:rFonts w:cs="Arial Unicode MS" w:eastAsia="Arial Unicode MS"/>
          <w:rtl w:val="0"/>
          <w:lang w:val="en-US"/>
        </w:rPr>
        <w:t>WHAT WAS THE NATURE OF JUNG</w:t>
      </w:r>
      <w:r>
        <w:rPr>
          <w:rFonts w:cs="Arial Unicode MS" w:eastAsia="Arial Unicode MS" w:hint="default"/>
          <w:rtl w:val="0"/>
          <w:lang w:val="en-US"/>
        </w:rPr>
        <w:t>’</w:t>
      </w:r>
      <w:r>
        <w:rPr>
          <w:rFonts w:cs="Arial Unicode MS" w:eastAsia="Arial Unicode MS"/>
          <w:rtl w:val="0"/>
          <w:lang w:val="en-US"/>
        </w:rPr>
        <w:t>S RELATIONSHIP WITH ASTROLOGY</w:t>
      </w:r>
    </w:p>
    <w:p>
      <w:pPr>
        <w:pStyle w:val="Body"/>
        <w:bidi w:val="0"/>
      </w:pPr>
    </w:p>
    <w:p>
      <w:pPr>
        <w:pStyle w:val="Body"/>
        <w:bidi w:val="0"/>
      </w:pPr>
      <w:r>
        <w:rPr>
          <w:rFonts w:cs="Arial Unicode MS" w:eastAsia="Arial Unicode MS"/>
          <w:rtl w:val="0"/>
          <w:lang w:val="en-US"/>
        </w:rPr>
        <w:t>In this essay I am going to examine nature of Jung</w:t>
      </w:r>
      <w:r>
        <w:rPr>
          <w:rFonts w:cs="Arial Unicode MS" w:eastAsia="Arial Unicode MS" w:hint="default"/>
          <w:rtl w:val="0"/>
          <w:lang w:val="en-US"/>
        </w:rPr>
        <w:t>’</w:t>
      </w:r>
      <w:r>
        <w:rPr>
          <w:rFonts w:cs="Arial Unicode MS" w:eastAsia="Arial Unicode MS"/>
          <w:rtl w:val="0"/>
          <w:lang w:val="en-US"/>
        </w:rPr>
        <w:t>s relationship with astrology using an example of his study in the process of individuation and Miss X.</w:t>
      </w:r>
      <w:r>
        <w:rPr>
          <w:rFonts w:ascii="Helvetica Neue" w:cs="Helvetica Neue" w:hAnsi="Helvetica Neue" w:eastAsia="Helvetica Neue"/>
          <w:b w:val="0"/>
          <w:bCs w:val="0"/>
          <w:i w:val="0"/>
          <w:iCs w:val="0"/>
          <w:vertAlign w:val="superscript"/>
        </w:rPr>
        <w:footnoteReference w:id="1"/>
      </w:r>
      <w:r>
        <w:rPr>
          <w:rFonts w:cs="Arial Unicode MS" w:eastAsia="Arial Unicode MS"/>
          <w:rtl w:val="0"/>
          <w:lang w:val="en-US"/>
        </w:rPr>
        <w:t xml:space="preserve"> Jung</w:t>
      </w:r>
      <w:r>
        <w:rPr>
          <w:rFonts w:cs="Arial Unicode MS" w:eastAsia="Arial Unicode MS" w:hint="default"/>
          <w:rtl w:val="0"/>
          <w:lang w:val="en-US"/>
        </w:rPr>
        <w:t>’</w:t>
      </w:r>
      <w:r>
        <w:rPr>
          <w:rFonts w:cs="Arial Unicode MS" w:eastAsia="Arial Unicode MS"/>
          <w:rtl w:val="0"/>
          <w:lang w:val="en-US"/>
        </w:rPr>
        <w:t>s Collected Works do not contain a specific volume on astrology, apart from example with Miss X; there are impressively large number of references to astrology in Liber Novus and his letters with astrologers, which demonstrate his views on astrology. Despite multiple discussions and usage of astrology and it</w:t>
      </w:r>
      <w:r>
        <w:rPr>
          <w:rFonts w:cs="Arial Unicode MS" w:eastAsia="Arial Unicode MS" w:hint="default"/>
          <w:rtl w:val="0"/>
          <w:lang w:val="en-US"/>
        </w:rPr>
        <w:t>’</w:t>
      </w:r>
      <w:r>
        <w:rPr>
          <w:rFonts w:cs="Arial Unicode MS" w:eastAsia="Arial Unicode MS"/>
          <w:rtl w:val="0"/>
          <w:lang w:val="en-US"/>
        </w:rPr>
        <w:t>s symbolism in his works, Jung left no clues as to how he actually build and read a horoscope as such and what was his technical approach. His psychology was quite heavily blended not only with astrological symbolism, but also with Eastern traditions, Western esotericism, Kabbalah, Gnosticism, Hermeticism, myths, alchemy, etc.</w:t>
      </w:r>
    </w:p>
    <w:p>
      <w:pPr>
        <w:pStyle w:val="Body"/>
        <w:bidi w:val="0"/>
      </w:pPr>
    </w:p>
    <w:p>
      <w:pPr>
        <w:pStyle w:val="Body"/>
        <w:bidi w:val="0"/>
      </w:pPr>
      <w:r>
        <w:rPr>
          <w:rFonts w:cs="Arial Unicode MS" w:eastAsia="Arial Unicode MS"/>
          <w:rtl w:val="0"/>
          <w:lang w:val="en-US"/>
        </w:rPr>
        <w:t>INTRODUCTION</w:t>
      </w:r>
    </w:p>
    <w:p>
      <w:pPr>
        <w:pStyle w:val="Body"/>
        <w:bidi w:val="0"/>
      </w:pPr>
    </w:p>
    <w:p>
      <w:pPr>
        <w:pStyle w:val="Body"/>
        <w:bidi w:val="0"/>
      </w:pPr>
      <w:r>
        <w:rPr>
          <w:rFonts w:cs="Arial Unicode MS" w:eastAsia="Arial Unicode MS"/>
          <w:rtl w:val="0"/>
          <w:lang w:val="en-US"/>
        </w:rPr>
        <w:t>Carl Gustave Jung (1875</w:t>
      </w:r>
      <w:r>
        <w:rPr>
          <w:rFonts w:cs="Arial Unicode MS" w:eastAsia="Arial Unicode MS" w:hint="default"/>
          <w:rtl w:val="0"/>
          <w:lang w:val="en-US"/>
        </w:rPr>
        <w:t>–</w:t>
      </w:r>
      <w:r>
        <w:rPr>
          <w:rFonts w:cs="Arial Unicode MS" w:eastAsia="Arial Unicode MS"/>
          <w:rtl w:val="0"/>
          <w:lang w:val="en-US"/>
        </w:rPr>
        <w:t xml:space="preserve">1961) was a Swiss psychiatrist and psychoanalyst who founded analytical psychology. He began to study medicine in 1895 and after university started to work in psychiatric hospital. In 1907 he met Freud and developed friendship and professional association with him. Jung started to study astrology while still working with Freud, a couple of years before they split, </w:t>
      </w:r>
      <w:r>
        <w:rPr>
          <w:rFonts w:cs="Arial Unicode MS" w:eastAsia="Arial Unicode MS" w:hint="default"/>
          <w:rtl w:val="0"/>
          <w:lang w:val="en-US"/>
        </w:rPr>
        <w:t>‘</w:t>
      </w:r>
      <w:r>
        <w:rPr>
          <w:rFonts w:cs="Arial Unicode MS" w:eastAsia="Arial Unicode MS"/>
          <w:rtl w:val="0"/>
          <w:lang w:val="en-US"/>
        </w:rPr>
        <w:t>in order to find a clue to the core of psychological truth</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2"/>
      </w:r>
      <w:r>
        <w:rPr>
          <w:rFonts w:cs="Arial Unicode MS" w:eastAsia="Arial Unicode MS"/>
          <w:rtl w:val="0"/>
          <w:lang w:val="en-US"/>
        </w:rPr>
        <w:t xml:space="preserve"> In 1912 he published a Psychology of the Unconscious which led to split with Freud and after which mentions of astrology became more frequent. Later in his practice Jung used astrology, in form of a natal horoscope of a client, to better understand  the unconscious dynamics in cases of difficult diagnosis.</w:t>
      </w:r>
      <w:r>
        <w:rPr>
          <w:rFonts w:ascii="Helvetica Neue" w:cs="Helvetica Neue" w:hAnsi="Helvetica Neue" w:eastAsia="Helvetica Neue"/>
          <w:b w:val="0"/>
          <w:bCs w:val="0"/>
          <w:i w:val="0"/>
          <w:iCs w:val="0"/>
          <w:vertAlign w:val="superscript"/>
        </w:rPr>
        <w:footnoteReference w:id="3"/>
      </w:r>
    </w:p>
    <w:p>
      <w:pPr>
        <w:pStyle w:val="Body"/>
        <w:bidi w:val="0"/>
      </w:pPr>
    </w:p>
    <w:p>
      <w:pPr>
        <w:pStyle w:val="Body"/>
        <w:bidi w:val="0"/>
      </w:pPr>
      <w:r>
        <w:rPr>
          <w:rFonts w:cs="Arial Unicode MS" w:eastAsia="Arial Unicode MS"/>
          <w:rtl w:val="0"/>
          <w:lang w:val="en-US"/>
        </w:rPr>
        <w:t>INDIVIDUATION CONCEPT</w:t>
      </w:r>
    </w:p>
    <w:p>
      <w:pPr>
        <w:pStyle w:val="Body"/>
        <w:bidi w:val="0"/>
      </w:pPr>
    </w:p>
    <w:p>
      <w:pPr>
        <w:pStyle w:val="Body"/>
        <w:bidi w:val="0"/>
      </w:pPr>
      <w:r>
        <w:rPr>
          <w:rFonts w:cs="Arial Unicode MS" w:eastAsia="Arial Unicode MS"/>
          <w:rtl w:val="0"/>
          <w:lang w:val="en-US"/>
        </w:rPr>
        <w:t xml:space="preserve">After the split with Freud Jung went through depression, state of alienation and a dark atmosphere that led him to work on the Confrontation with the Unconscious, which later became his Liber Novus, published posthumously in 2009. </w:t>
      </w:r>
      <w:r>
        <w:rPr>
          <w:rFonts w:cs="Arial Unicode MS" w:eastAsia="Arial Unicode MS"/>
          <w:i w:val="1"/>
          <w:iCs w:val="1"/>
          <w:rtl w:val="0"/>
          <w:lang w:val="en-US"/>
        </w:rPr>
        <w:t xml:space="preserve">The Red Book: Liber Novus </w:t>
      </w:r>
      <w:r>
        <w:rPr>
          <w:rFonts w:cs="Arial Unicode MS" w:eastAsia="Arial Unicode MS"/>
          <w:rtl w:val="0"/>
          <w:lang w:val="en-US"/>
        </w:rPr>
        <w:t xml:space="preserve">explores his own journey on the way to restoration of the soul, with narrative of the collective unconscious, a term that Jung has coined, and utilisation of astrological, mythological and other esoteric symbolism to help in understanding deeper meanings. It was created between 1915 and 1932, phase of the most active </w:t>
      </w:r>
      <w:r>
        <w:rPr>
          <w:rFonts w:cs="Arial Unicode MS" w:eastAsia="Arial Unicode MS"/>
          <w:rtl w:val="0"/>
          <w:lang w:val="en-US"/>
        </w:rPr>
        <w:t>active psychological experiments</w:t>
      </w:r>
      <w:r>
        <w:rPr>
          <w:rFonts w:cs="Arial Unicode MS" w:eastAsia="Arial Unicode MS"/>
          <w:rtl w:val="0"/>
          <w:lang w:val="en-US"/>
        </w:rPr>
        <w:t xml:space="preserve"> </w:t>
      </w:r>
      <w:r>
        <w:rPr>
          <w:rFonts w:cs="Arial Unicode MS" w:eastAsia="Arial Unicode MS"/>
          <w:rtl w:val="0"/>
          <w:lang w:val="en-US"/>
        </w:rPr>
        <w:t>took part</w:t>
      </w:r>
      <w:r>
        <w:rPr>
          <w:rFonts w:cs="Arial Unicode MS" w:eastAsia="Arial Unicode MS"/>
          <w:rtl w:val="0"/>
          <w:lang w:val="en-US"/>
        </w:rPr>
        <w:t xml:space="preserve"> between 1913 and 1916. This work presented a prototype of the individuation concept, a process of undergoing through higher individual psychological development.</w:t>
      </w:r>
    </w:p>
    <w:p>
      <w:pPr>
        <w:pStyle w:val="Body"/>
        <w:bidi w:val="0"/>
      </w:pPr>
      <w:r>
        <w:rPr>
          <w:rFonts w:cs="Arial Unicode MS" w:eastAsia="Arial Unicode MS"/>
          <w:rtl w:val="0"/>
          <w:lang w:val="en-US"/>
        </w:rPr>
        <w:t>Sonu Shamdasani, historian of psychiatry and psychology, writes, that Liber Novus was of critical significance for the emergence of Jung</w:t>
      </w:r>
      <w:r>
        <w:rPr>
          <w:rFonts w:cs="Arial Unicode MS" w:eastAsia="Arial Unicode MS" w:hint="default"/>
          <w:rtl w:val="0"/>
          <w:lang w:val="en-US"/>
        </w:rPr>
        <w:t>’</w:t>
      </w:r>
      <w:r>
        <w:rPr>
          <w:rFonts w:cs="Arial Unicode MS" w:eastAsia="Arial Unicode MS"/>
          <w:rtl w:val="0"/>
          <w:lang w:val="en-US"/>
        </w:rPr>
        <w:t>s new model of psychotherapy.</w:t>
      </w:r>
      <w:r>
        <w:rPr>
          <w:rFonts w:ascii="Helvetica Neue" w:cs="Helvetica Neue" w:hAnsi="Helvetica Neue" w:eastAsia="Helvetica Neue"/>
          <w:b w:val="0"/>
          <w:bCs w:val="0"/>
          <w:i w:val="0"/>
          <w:iCs w:val="0"/>
          <w:vertAlign w:val="superscript"/>
        </w:rPr>
        <w:footnoteReference w:id="4"/>
      </w:r>
      <w:r>
        <w:rPr>
          <w:rFonts w:cs="Arial Unicode MS" w:eastAsia="Arial Unicode MS"/>
          <w:rtl w:val="0"/>
          <w:lang w:val="en-US"/>
        </w:rPr>
        <w:t xml:space="preserve"> Between 1918 and 1920 Jung began to understand that the goal of psychic development was development of the Self, integration of conscious and unconscious parts of the psyche, or shall we say now, individuation process.</w:t>
      </w:r>
      <w:r>
        <w:rPr>
          <w:rFonts w:ascii="Helvetica Neue" w:cs="Helvetica Neue" w:hAnsi="Helvetica Neue" w:eastAsia="Helvetica Neue"/>
          <w:b w:val="0"/>
          <w:bCs w:val="0"/>
          <w:i w:val="0"/>
          <w:iCs w:val="0"/>
          <w:vertAlign w:val="superscript"/>
        </w:rPr>
        <w:footnoteReference w:id="5"/>
      </w:r>
      <w:r>
        <w:rPr>
          <w:rFonts w:cs="Arial Unicode MS" w:eastAsia="Arial Unicode MS"/>
          <w:rtl w:val="0"/>
          <w:lang w:val="en-US"/>
        </w:rPr>
        <w:t xml:space="preserve"> At that time he created a number of mandalas in which he saw representation of </w:t>
      </w:r>
      <w:r>
        <w:rPr>
          <w:rFonts w:cs="Arial Unicode MS" w:eastAsia="Arial Unicode MS" w:hint="default"/>
          <w:rtl w:val="0"/>
          <w:lang w:val="en-US"/>
        </w:rPr>
        <w:t>‘</w:t>
      </w:r>
      <w:r>
        <w:rPr>
          <w:rFonts w:cs="Arial Unicode MS" w:eastAsia="Arial Unicode MS"/>
          <w:rtl w:val="0"/>
          <w:lang w:val="en-US"/>
        </w:rPr>
        <w:t>the microcosmic nature of the soul</w:t>
      </w:r>
      <w:r>
        <w:rPr>
          <w:rFonts w:cs="Arial Unicode MS" w:eastAsia="Arial Unicode MS" w:hint="default"/>
          <w:rtl w:val="0"/>
          <w:lang w:val="en-US"/>
        </w:rPr>
        <w:t>’</w:t>
      </w:r>
      <w:r>
        <w:rPr>
          <w:rFonts w:cs="Arial Unicode MS" w:eastAsia="Arial Unicode MS"/>
          <w:rtl w:val="0"/>
          <w:lang w:val="en-US"/>
        </w:rPr>
        <w:t xml:space="preserve">. He describes the process of mandala work as </w:t>
      </w:r>
      <w:r>
        <w:rPr>
          <w:rFonts w:cs="Arial Unicode MS" w:eastAsia="Arial Unicode MS" w:hint="default"/>
          <w:rtl w:val="1"/>
        </w:rPr>
        <w:t>‘</w:t>
      </w:r>
      <w:r>
        <w:rPr>
          <w:rFonts w:cs="Arial Unicode MS" w:eastAsia="Arial Unicode MS"/>
          <w:i w:val="1"/>
          <w:iCs w:val="1"/>
          <w:rtl w:val="0"/>
          <w:lang w:val="en-US"/>
        </w:rPr>
        <w:t>Only when I began to paint the mandalas did I see that all the paths I took, all the steps I made, all led back to the one point, that is, to the center. The mandala became the expression of all paths</w:t>
      </w:r>
      <w:r>
        <w:rPr>
          <w:rFonts w:cs="Arial Unicode MS" w:eastAsia="Arial Unicode MS" w:hint="default"/>
          <w:rtl w:val="1"/>
        </w:rPr>
        <w:t>’</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6"/>
      </w:r>
      <w:r>
        <w:rPr>
          <w:rFonts w:cs="Arial Unicode MS" w:eastAsia="Arial Unicode MS"/>
          <w:rtl w:val="0"/>
          <w:lang w:val="en-US"/>
        </w:rPr>
        <w:t xml:space="preserve"> Jung gradually came to the meaning of mandala as </w:t>
      </w:r>
      <w:r>
        <w:rPr>
          <w:rFonts w:cs="Arial Unicode MS" w:eastAsia="Arial Unicode MS" w:hint="default"/>
          <w:rtl w:val="0"/>
          <w:lang w:val="en-US"/>
        </w:rPr>
        <w:t>‘</w:t>
      </w:r>
      <w:r>
        <w:rPr>
          <w:rFonts w:cs="Arial Unicode MS" w:eastAsia="Arial Unicode MS"/>
          <w:rtl w:val="0"/>
          <w:lang w:val="en-US"/>
        </w:rPr>
        <w:t>f</w:t>
      </w:r>
      <w:r>
        <w:rPr>
          <w:rFonts w:cs="Arial Unicode MS" w:eastAsia="Arial Unicode MS"/>
          <w:rtl w:val="0"/>
          <w:lang w:val="en-US"/>
        </w:rPr>
        <w:t>ormation, transformation, the eternal mind</w:t>
      </w:r>
      <w:r>
        <w:rPr>
          <w:rFonts w:cs="Arial Unicode MS" w:eastAsia="Arial Unicode MS" w:hint="default"/>
          <w:rtl w:val="1"/>
        </w:rPr>
        <w:t>’</w:t>
      </w:r>
      <w:r>
        <w:rPr>
          <w:rFonts w:cs="Arial Unicode MS" w:eastAsia="Arial Unicode MS"/>
          <w:rtl w:val="0"/>
          <w:lang w:val="en-US"/>
        </w:rPr>
        <w:t>s eternal recreation</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rtl w:val="0"/>
          <w:lang w:val="en-US"/>
        </w:rPr>
        <w:t>that is the self, the wholeness of the personality, which, when everything is well, is harmonious, but which can bear no self deception</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7"/>
      </w:r>
      <w:r>
        <w:rPr>
          <w:rFonts w:cs="Arial Unicode MS" w:eastAsia="Arial Unicode MS"/>
          <w:rtl w:val="0"/>
          <w:lang w:val="en-US"/>
        </w:rPr>
        <w:t xml:space="preserve"> For him mandala represented the Self, the idea of totality and archetypal pattern of order. This idea of totality of mandala was that the Hell and the God are grounded in the very center of it, and metaphorically that the experience of the lowest and highest are both coming from the depths of the soul.</w:t>
      </w:r>
      <w:r>
        <w:rPr>
          <w:rFonts w:ascii="Helvetica Neue" w:cs="Helvetica Neue" w:hAnsi="Helvetica Neue" w:eastAsia="Helvetica Neue"/>
          <w:b w:val="0"/>
          <w:bCs w:val="0"/>
          <w:i w:val="0"/>
          <w:iCs w:val="0"/>
          <w:vertAlign w:val="superscript"/>
        </w:rPr>
        <w:footnoteReference w:id="8"/>
      </w:r>
      <w:r>
        <w:rPr>
          <w:rFonts w:cs="Arial Unicode MS" w:eastAsia="Arial Unicode MS"/>
          <w:rtl w:val="0"/>
          <w:lang w:val="en-US"/>
        </w:rPr>
        <w:t xml:space="preserve"> At some point mandala has a lot in common with the horoscope of nativity, he writes </w:t>
      </w:r>
      <w:r>
        <w:rPr>
          <w:rFonts w:cs="Arial Unicode MS" w:eastAsia="Arial Unicode MS" w:hint="default"/>
          <w:rtl w:val="0"/>
          <w:lang w:val="en-US"/>
        </w:rPr>
        <w:t>‘</w:t>
      </w:r>
      <w:r>
        <w:rPr>
          <w:rFonts w:cs="Arial Unicode MS" w:eastAsia="Arial Unicode MS"/>
          <w:rtl w:val="0"/>
          <w:lang w:val="en-US"/>
        </w:rPr>
        <w:t xml:space="preserve">the horoscope is itself a mandala (a clock) with a dark centre, and leftward </w:t>
      </w:r>
      <w:r>
        <w:rPr>
          <w:rFonts w:cs="Arial Unicode MS" w:eastAsia="Arial Unicode MS"/>
          <w:i w:val="1"/>
          <w:iCs w:val="1"/>
          <w:rtl w:val="0"/>
          <w:lang w:val="en-US"/>
        </w:rPr>
        <w:t>circumambulatio</w:t>
      </w:r>
      <w:r>
        <w:rPr>
          <w:rFonts w:cs="Arial Unicode MS" w:eastAsia="Arial Unicode MS"/>
          <w:rtl w:val="0"/>
          <w:lang w:val="en-US"/>
        </w:rPr>
        <w:t xml:space="preserve"> with </w:t>
      </w:r>
      <w:r>
        <w:rPr>
          <w:rFonts w:cs="Arial Unicode MS" w:eastAsia="Arial Unicode MS" w:hint="default"/>
          <w:rtl w:val="0"/>
          <w:lang w:val="en-US"/>
        </w:rPr>
        <w:t>“</w:t>
      </w:r>
      <w:r>
        <w:rPr>
          <w:rFonts w:cs="Arial Unicode MS" w:eastAsia="Arial Unicode MS"/>
          <w:rtl w:val="0"/>
          <w:lang w:val="en-US"/>
        </w:rPr>
        <w:t>houses</w:t>
      </w:r>
      <w:r>
        <w:rPr>
          <w:rFonts w:cs="Arial Unicode MS" w:eastAsia="Arial Unicode MS" w:hint="default"/>
          <w:rtl w:val="0"/>
          <w:lang w:val="en-US"/>
        </w:rPr>
        <w:t>”</w:t>
      </w:r>
      <w:r>
        <w:rPr>
          <w:rFonts w:cs="Arial Unicode MS" w:eastAsia="Arial Unicode MS"/>
          <w:rtl w:val="0"/>
          <w:lang w:val="en-US"/>
        </w:rPr>
        <w:t>and planetary phases</w:t>
      </w:r>
      <w:r>
        <w:rPr>
          <w:rFonts w:cs="Arial Unicode MS" w:eastAsia="Arial Unicode MS" w:hint="default"/>
          <w:rtl w:val="0"/>
          <w:lang w:val="en-US"/>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9"/>
      </w:r>
    </w:p>
    <w:p>
      <w:pPr>
        <w:pStyle w:val="Body"/>
        <w:bidi w:val="0"/>
      </w:pPr>
      <w:r>
        <w:rPr>
          <w:rFonts w:cs="Arial Unicode MS" w:eastAsia="Arial Unicode MS"/>
          <w:rtl w:val="0"/>
          <w:lang w:val="en-US"/>
        </w:rPr>
        <w:t>For Jung the union between rational and irrational parts of the psyche was not to be found in art itself but in the symbol per se, because symbol contained both the rational and irrational.</w:t>
      </w:r>
      <w:r>
        <w:rPr>
          <w:rFonts w:ascii="Helvetica Neue" w:cs="Helvetica Neue" w:hAnsi="Helvetica Neue" w:eastAsia="Helvetica Neue"/>
          <w:b w:val="0"/>
          <w:bCs w:val="0"/>
          <w:i w:val="0"/>
          <w:iCs w:val="0"/>
          <w:vertAlign w:val="superscript"/>
        </w:rPr>
        <w:footnoteReference w:id="10"/>
      </w:r>
      <w:r>
        <w:rPr>
          <w:rFonts w:cs="Arial Unicode MS" w:eastAsia="Arial Unicode MS"/>
          <w:rtl w:val="0"/>
          <w:lang w:val="en-US"/>
        </w:rPr>
        <w:t xml:space="preserve"> The creation of symbol is the most important function of the unconscious and symbols are only present when the person is willing or able to recognise them.</w:t>
      </w:r>
      <w:r>
        <w:rPr>
          <w:rFonts w:ascii="Helvetica Neue" w:cs="Helvetica Neue" w:hAnsi="Helvetica Neue" w:eastAsia="Helvetica Neue"/>
          <w:b w:val="0"/>
          <w:bCs w:val="0"/>
          <w:i w:val="0"/>
          <w:iCs w:val="0"/>
          <w:vertAlign w:val="superscript"/>
        </w:rPr>
        <w:footnoteReference w:id="11"/>
      </w:r>
      <w:r>
        <w:rPr>
          <w:rFonts w:cs="Arial Unicode MS" w:eastAsia="Arial Unicode MS"/>
          <w:rtl w:val="0"/>
          <w:lang w:val="en-US"/>
        </w:rPr>
        <w:t xml:space="preserve"> </w:t>
      </w:r>
      <w:r>
        <w:rPr>
          <w:rFonts w:cs="Arial Unicode MS" w:eastAsia="Arial Unicode MS"/>
          <w:rtl w:val="0"/>
          <w:lang w:val="en-US"/>
        </w:rPr>
        <w:t>Jung defines the "self" as "not only the centre but also the whole circumference which embraces both conscious and</w:t>
      </w:r>
      <w:r>
        <w:rPr>
          <w:rFonts w:cs="Arial Unicode MS" w:eastAsia="Arial Unicode MS"/>
          <w:rtl w:val="0"/>
          <w:lang w:val="en-US"/>
        </w:rPr>
        <w:t xml:space="preserve"> </w:t>
      </w:r>
      <w:r>
        <w:rPr>
          <w:rFonts w:cs="Arial Unicode MS" w:eastAsia="Arial Unicode MS"/>
          <w:rtl w:val="0"/>
          <w:lang w:val="en-US"/>
        </w:rPr>
        <w:t>unconscious; it is the centre of this totality, just as the ego is the centre of the conscious mind</w:t>
      </w:r>
      <w:r>
        <w:rPr>
          <w:rFonts w:cs="Arial Unicode MS" w:eastAsia="Arial Unicode MS" w:hint="default"/>
          <w:rtl w:val="0"/>
        </w:rPr>
        <w:t>”</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12"/>
      </w:r>
    </w:p>
    <w:p>
      <w:pPr>
        <w:pStyle w:val="Body"/>
        <w:bidi w:val="0"/>
      </w:pPr>
    </w:p>
    <w:p>
      <w:pPr>
        <w:pStyle w:val="Body"/>
        <w:bidi w:val="0"/>
      </w:pPr>
      <w:r>
        <w:rPr>
          <w:rFonts w:cs="Arial Unicode MS" w:eastAsia="Arial Unicode MS"/>
          <w:rtl w:val="0"/>
          <w:lang w:val="en-US"/>
        </w:rPr>
        <w:t>ASTROLOGICAL THINKING</w:t>
      </w:r>
    </w:p>
    <w:p>
      <w:pPr>
        <w:pStyle w:val="Default"/>
        <w:bidi w:val="0"/>
        <w:spacing w:before="0" w:line="240" w:lineRule="auto"/>
        <w:ind w:left="0" w:right="0" w:firstLine="0"/>
        <w:jc w:val="left"/>
        <w:rPr>
          <w:sz w:val="22"/>
          <w:szCs w:val="22"/>
          <w:u w:color="000000"/>
          <w:rtl w:val="0"/>
          <w14:textOutline w14:w="12700" w14:cap="flat">
            <w14:noFill/>
            <w14:miter w14:lim="400000"/>
          </w14:textOutline>
        </w:rPr>
      </w:pPr>
    </w:p>
    <w:p>
      <w:pPr>
        <w:pStyle w:val="Default"/>
        <w:bidi w:val="0"/>
        <w:spacing w:before="0" w:line="240" w:lineRule="auto"/>
        <w:ind w:left="0" w:right="0" w:firstLine="0"/>
        <w:jc w:val="left"/>
        <w:rPr>
          <w:sz w:val="22"/>
          <w:szCs w:val="22"/>
          <w:u w:color="000000"/>
          <w:rtl w:val="0"/>
          <w:lang w:val="en-US"/>
          <w14:textOutline w14:w="12700" w14:cap="flat">
            <w14:noFill/>
            <w14:miter w14:lim="400000"/>
          </w14:textOutline>
        </w:rPr>
      </w:pPr>
      <w:r>
        <w:rPr>
          <w:sz w:val="22"/>
          <w:szCs w:val="22"/>
          <w:u w:color="000000"/>
          <w:rtl w:val="0"/>
          <w:lang w:val="en-US"/>
          <w14:textOutline w14:w="12700" w14:cap="flat">
            <w14:noFill/>
            <w14:miter w14:lim="400000"/>
          </w14:textOutline>
        </w:rPr>
        <w:t xml:space="preserve">Patrick Curry gives </w:t>
      </w:r>
      <w:r>
        <w:rPr>
          <w:sz w:val="22"/>
          <w:szCs w:val="22"/>
          <w:u w:color="000000"/>
          <w:rtl w:val="0"/>
          <w:lang w:val="en-US"/>
          <w14:textOutline w14:w="12700" w14:cap="flat">
            <w14:noFill/>
            <w14:miter w14:lim="400000"/>
          </w14:textOutline>
        </w:rPr>
        <w:t xml:space="preserve">very neutral, </w:t>
      </w:r>
      <w:r>
        <w:rPr>
          <w:sz w:val="22"/>
          <w:szCs w:val="22"/>
          <w:u w:color="000000"/>
          <w:rtl w:val="0"/>
          <w:lang w:val="en-US"/>
          <w14:textOutline w14:w="12700" w14:cap="flat">
            <w14:noFill/>
            <w14:miter w14:lim="400000"/>
          </w14:textOutline>
        </w:rPr>
        <w:t xml:space="preserve">broad </w:t>
      </w:r>
      <w:r>
        <w:rPr>
          <w:sz w:val="22"/>
          <w:szCs w:val="22"/>
          <w:u w:color="000000"/>
          <w:rtl w:val="0"/>
          <w:lang w:val="en-US"/>
          <w14:textOutline w14:w="12700" w14:cap="flat">
            <w14:noFill/>
            <w14:miter w14:lim="400000"/>
          </w14:textOutline>
        </w:rPr>
        <w:t>and</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inclusive</w:t>
      </w:r>
      <w:r>
        <w:rPr>
          <w:sz w:val="22"/>
          <w:szCs w:val="22"/>
          <w:u w:color="000000"/>
          <w:rtl w:val="0"/>
          <w:lang w:val="en-US"/>
          <w14:textOutline w14:w="12700" w14:cap="flat">
            <w14:noFill/>
            <w14:miter w14:lim="400000"/>
          </w14:textOutline>
        </w:rPr>
        <w:t xml:space="preserve"> definition of astrology as </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 xml:space="preserve">a </w:t>
      </w:r>
      <w:r>
        <w:rPr>
          <w:sz w:val="22"/>
          <w:szCs w:val="22"/>
          <w:u w:color="000000"/>
          <w:rtl w:val="0"/>
          <w:lang w:val="en-US"/>
          <w14:textOutline w14:w="12700" w14:cap="flat">
            <w14:noFill/>
            <w14:miter w14:lim="400000"/>
          </w14:textOutline>
        </w:rPr>
        <w:t>practice of relating the heavenly bodies to lives and events on earth, and the tradition that has thus been generated</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w:t>
      </w:r>
      <w:r>
        <w:rPr>
          <w:sz w:val="22"/>
          <w:szCs w:val="22"/>
          <w:u w:color="000000"/>
          <w:vertAlign w:val="superscript"/>
          <w:rtl w:val="0"/>
          <w:lang w:val="en-US"/>
          <w14:textOutline w14:w="12700" w14:cap="flat">
            <w14:noFill/>
            <w14:miter w14:lim="400000"/>
          </w14:textOutline>
        </w:rPr>
        <w:footnoteReference w:id="13"/>
      </w:r>
      <w:r>
        <w:rPr>
          <w:sz w:val="22"/>
          <w:szCs w:val="22"/>
          <w:u w:color="000000"/>
          <w:rtl w:val="0"/>
          <w:lang w:val="en-US"/>
          <w14:textOutline w14:w="12700" w14:cap="flat">
            <w14:noFill/>
            <w14:miter w14:lim="400000"/>
          </w14:textOutline>
        </w:rPr>
        <w:t xml:space="preserve"> One of the benefits of luminal nature of astrology is openness to many definitions. Beginning of 20th century was marked with revival of astrology and revolutionary activity of Alan Leo in Britain and body of theosophic society, founded by Helena Petrovna Blavatsky in 1875, behind him. Leo </w:t>
      </w:r>
      <w:r>
        <w:rPr>
          <w:sz w:val="22"/>
          <w:szCs w:val="22"/>
          <w:u w:color="000000"/>
          <w:rtl w:val="0"/>
          <w:lang w:val="en-US"/>
          <w14:textOutline w14:w="12700" w14:cap="flat">
            <w14:noFill/>
            <w14:miter w14:lim="400000"/>
          </w14:textOutline>
        </w:rPr>
        <w:t xml:space="preserve">defines astrology as </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the science which defines the action of celestial bodies upon human character, and its expression in the physical world</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w:t>
      </w:r>
      <w:r>
        <w:rPr>
          <w:sz w:val="22"/>
          <w:szCs w:val="22"/>
          <w:u w:color="000000"/>
          <w:vertAlign w:val="superscript"/>
          <w:rtl w:val="0"/>
          <w14:textOutline w14:w="12700" w14:cap="flat">
            <w14:noFill/>
            <w14:miter w14:lim="400000"/>
          </w14:textOutline>
        </w:rPr>
        <w:footnoteReference w:id="14"/>
      </w:r>
      <w:r>
        <w:rPr>
          <w:sz w:val="22"/>
          <w:szCs w:val="22"/>
          <w:u w:color="000000"/>
          <w:rtl w:val="0"/>
          <w:lang w:val="en-US"/>
          <w14:textOutline w14:w="12700" w14:cap="flat">
            <w14:noFill/>
            <w14:miter w14:lim="400000"/>
          </w14:textOutline>
        </w:rPr>
        <w:t xml:space="preserve"> This definition is less inclusive in terms of vast variety of astrological practices, Leo</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definition is mostly focused on nativity and one</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character.</w:t>
      </w:r>
      <w:r>
        <w:rPr>
          <w:sz w:val="22"/>
          <w:szCs w:val="22"/>
          <w:u w:color="000000"/>
          <w:rtl w:val="0"/>
          <w:lang w:val="en-US"/>
          <w14:textOutline w14:w="12700" w14:cap="flat">
            <w14:noFill/>
            <w14:miter w14:lim="400000"/>
          </w14:textOutline>
        </w:rPr>
        <w:t xml:space="preserve"> He was the one who stood behind astrological revival in 20th century after it</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decline in 17th century. Leo</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attempt to revolutionise astrology made it person-centred and heavily psychologised, he developed a whole new level of character descriptive language in astrology, along with rich description of Sun in zodiac signs in relation to character traits. Rise of interest to astrology in german-speaking countries relied on Jung</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publications. Jung corresponded with astrologers of his time and had contacts with few sides or styles of astrology, including Leo</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theosophical astrology concerned with individual</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 xml:space="preserve">s spiritual development, as well as occultists who adapted astrology to magical rituals, invoking celestial potency through the use of astrological symbols in order to achieve psychological and spiritual transformation. </w:t>
      </w:r>
    </w:p>
    <w:p>
      <w:pPr>
        <w:pStyle w:val="Default"/>
        <w:bidi w:val="0"/>
        <w:spacing w:before="0" w:line="240" w:lineRule="auto"/>
        <w:ind w:left="0" w:right="0" w:firstLine="0"/>
        <w:jc w:val="left"/>
        <w:rPr>
          <w:sz w:val="22"/>
          <w:szCs w:val="22"/>
          <w:u w:color="000000"/>
          <w:rtl w:val="0"/>
          <w14:textOutline w14:w="12700" w14:cap="flat">
            <w14:noFill/>
            <w14:miter w14:lim="400000"/>
          </w14:textOutline>
        </w:rPr>
      </w:pPr>
      <w:r>
        <w:rPr>
          <w:sz w:val="22"/>
          <w:szCs w:val="22"/>
          <w:u w:color="000000"/>
          <w:rtl w:val="0"/>
          <w:lang w:val="en-US"/>
          <w14:textOutline w14:w="12700" w14:cap="flat">
            <w14:noFill/>
            <w14:miter w14:lim="400000"/>
          </w14:textOutline>
        </w:rPr>
        <w:t xml:space="preserve">Jung writes that ever since Timaeus it was repeated that soul is a sphere and it revolves like an </w:t>
      </w:r>
      <w:r>
        <w:rPr>
          <w:i w:val="1"/>
          <w:iCs w:val="1"/>
          <w:sz w:val="22"/>
          <w:szCs w:val="22"/>
          <w:u w:color="000000"/>
          <w:rtl w:val="0"/>
          <w:lang w:val="en-US"/>
          <w14:textOutline w14:w="12700" w14:cap="flat">
            <w14:noFill/>
            <w14:miter w14:lim="400000"/>
          </w14:textOutline>
        </w:rPr>
        <w:t xml:space="preserve">anima mundi </w:t>
      </w:r>
      <w:r>
        <w:rPr>
          <w:sz w:val="22"/>
          <w:szCs w:val="22"/>
          <w:u w:color="000000"/>
          <w:rtl w:val="0"/>
          <w:lang w:val="en-US"/>
          <w14:textOutline w14:w="12700" w14:cap="flat">
            <w14:noFill/>
            <w14:miter w14:lim="400000"/>
          </w14:textOutline>
        </w:rPr>
        <w:t>with the world wheel around the Pole. And that the wheel of the starry universe is reflected in the horoscope of birth. He described a horoscope as mapping of the planetary positions and their relations between each other in the way that would give a picture of the psychic and physical constitution of the individual; and a system of fundamental qualities of one</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character, what could be regarded as equivalent of the individual psyche.</w:t>
      </w:r>
      <w:r>
        <w:rPr>
          <w:sz w:val="22"/>
          <w:szCs w:val="22"/>
          <w:u w:color="000000"/>
          <w:vertAlign w:val="superscript"/>
          <w:rtl w:val="0"/>
          <w14:textOutline w14:w="12700" w14:cap="flat">
            <w14:noFill/>
            <w14:miter w14:lim="400000"/>
          </w14:textOutline>
        </w:rPr>
        <w:footnoteReference w:id="15"/>
      </w:r>
      <w:r>
        <w:rPr>
          <w:sz w:val="22"/>
          <w:szCs w:val="22"/>
          <w:u w:color="000000"/>
          <w:rtl w:val="0"/>
          <w:lang w:val="en-US"/>
          <w14:textOutline w14:w="12700" w14:cap="flat">
            <w14:noFill/>
            <w14:miter w14:lim="400000"/>
          </w14:textOutline>
        </w:rPr>
        <w:t xml:space="preserve"> He was deeply involved with astrology, even though such interest was not welcomed amongst his colleagues. He not only corresponded with astrologers, but also had few readings with different astrologers dealing with both descriptive reading and forecasting readings. Jung was not much interested in prediction of events, he was rather interested in symbolic ways of interpreting quality of one</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time. In a letter to French astrologer Andre Barbault in 1954 Jung declared:</w:t>
      </w:r>
    </w:p>
    <w:p>
      <w:pPr>
        <w:pStyle w:val="Default"/>
        <w:bidi w:val="0"/>
        <w:spacing w:before="0" w:line="240" w:lineRule="auto"/>
        <w:ind w:left="0" w:right="0" w:firstLine="0"/>
        <w:jc w:val="left"/>
        <w:rPr>
          <w:sz w:val="22"/>
          <w:szCs w:val="22"/>
          <w:u w:color="000000"/>
          <w:rtl w:val="0"/>
          <w14:textOutline w14:w="12700" w14:cap="flat">
            <w14:noFill/>
            <w14:miter w14:lim="400000"/>
          </w14:textOutline>
        </w:rPr>
      </w:pPr>
    </w:p>
    <w:p>
      <w:pPr>
        <w:pStyle w:val="Default"/>
        <w:bidi w:val="0"/>
        <w:spacing w:before="0" w:line="240" w:lineRule="auto"/>
        <w:ind w:left="396" w:right="0" w:firstLine="0"/>
        <w:jc w:val="left"/>
        <w:rPr>
          <w:sz w:val="22"/>
          <w:szCs w:val="22"/>
          <w:u w:color="000000"/>
          <w:rtl w:val="0"/>
          <w14:textOutline w14:w="12700" w14:cap="flat">
            <w14:noFill/>
            <w14:miter w14:lim="400000"/>
          </w14:textOutline>
        </w:rPr>
      </w:pPr>
      <w:r>
        <w:rPr>
          <w:sz w:val="22"/>
          <w:szCs w:val="22"/>
          <w:u w:color="000000"/>
          <w:rtl w:val="0"/>
          <w:lang w:val="en-US"/>
          <w14:textOutline w14:w="12700" w14:cap="flat">
            <w14:noFill/>
            <w14:miter w14:lim="400000"/>
          </w14:textOutline>
        </w:rPr>
        <w:tab/>
        <w:t>There are many instances of striking analogies between astrological constellations and psychological events</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 xml:space="preserve">Astrology, like the collective unconscious with which psychology is concerned, consists of symbolic configurations: the </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planets</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are the gods, symbols of the powers of the unconscious</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I would say that the astrologer does not always consider his statements to be mere possibilities. The interpretation is sometimes too literal and not symbolic enough.</w:t>
      </w:r>
      <w:r>
        <w:rPr>
          <w:sz w:val="22"/>
          <w:szCs w:val="22"/>
          <w:u w:color="000000"/>
          <w:vertAlign w:val="superscript"/>
          <w:rtl w:val="0"/>
          <w14:textOutline w14:w="12700" w14:cap="flat">
            <w14:noFill/>
            <w14:miter w14:lim="400000"/>
          </w14:textOutline>
        </w:rPr>
        <w:footnoteReference w:id="16"/>
      </w:r>
    </w:p>
    <w:p>
      <w:pPr>
        <w:pStyle w:val="Default"/>
        <w:bidi w:val="0"/>
        <w:spacing w:before="0" w:line="240" w:lineRule="auto"/>
        <w:ind w:left="0" w:right="0" w:firstLine="0"/>
        <w:jc w:val="left"/>
        <w:rPr>
          <w:sz w:val="22"/>
          <w:szCs w:val="22"/>
          <w:u w:color="000000"/>
          <w:rtl w:val="0"/>
          <w14:textOutline w14:w="12700" w14:cap="flat">
            <w14:noFill/>
            <w14:miter w14:lim="400000"/>
          </w14:textOutline>
        </w:rPr>
      </w:pPr>
    </w:p>
    <w:p>
      <w:pPr>
        <w:pStyle w:val="Body"/>
        <w:bidi w:val="0"/>
      </w:pPr>
      <w:r>
        <w:rPr>
          <w:rFonts w:cs="Arial Unicode MS" w:eastAsia="Arial Unicode MS"/>
          <w:rtl w:val="0"/>
          <w:lang w:val="en-US"/>
        </w:rPr>
        <w:t xml:space="preserve">Jung was mostly concerned with psychological events and used horoscopes as a symbolic map of individual psyche and what it could possibly reveal, as well as </w:t>
      </w:r>
      <w:r>
        <w:rPr>
          <w:rFonts w:cs="Arial Unicode MS" w:eastAsia="Arial Unicode MS"/>
          <w:rtl w:val="0"/>
          <w:lang w:val="en-US"/>
        </w:rPr>
        <w:t xml:space="preserve">how </w:t>
      </w:r>
      <w:r>
        <w:rPr>
          <w:rFonts w:cs="Arial Unicode MS" w:eastAsia="Arial Unicode MS"/>
          <w:rtl w:val="0"/>
          <w:lang w:val="en-US"/>
        </w:rPr>
        <w:t>an individual</w:t>
      </w:r>
      <w:r>
        <w:rPr>
          <w:rFonts w:cs="Arial Unicode MS" w:eastAsia="Arial Unicode MS"/>
          <w:rtl w:val="0"/>
          <w:lang w:val="en-US"/>
        </w:rPr>
        <w:t xml:space="preserve"> could unfold over time</w:t>
      </w:r>
      <w:r>
        <w:rPr>
          <w:rFonts w:cs="Arial Unicode MS" w:eastAsia="Arial Unicode MS"/>
          <w:rtl w:val="0"/>
          <w:lang w:val="en-US"/>
        </w:rPr>
        <w:t>; he maintained this position throughout his life. Worth mentioning that Jung</w:t>
      </w:r>
      <w:r>
        <w:rPr>
          <w:rFonts w:cs="Arial Unicode MS" w:eastAsia="Arial Unicode MS" w:hint="default"/>
          <w:rtl w:val="0"/>
          <w:lang w:val="en-US"/>
        </w:rPr>
        <w:t>’</w:t>
      </w:r>
      <w:r>
        <w:rPr>
          <w:rFonts w:cs="Arial Unicode MS" w:eastAsia="Arial Unicode MS"/>
          <w:rtl w:val="0"/>
          <w:lang w:val="en-US"/>
        </w:rPr>
        <w:t>s profound interest in symbols in relation to astrology lead to emergence of psychological, archetypal and  mythological astrology that explored horoscopic scenarios and forecasting of events from mythic perspective and deep psychological experiences; latter pioneered by Liz Green, scholar, astrologer and Jungian analyst. Jung</w:t>
      </w:r>
      <w:r>
        <w:rPr>
          <w:rFonts w:cs="Arial Unicode MS" w:eastAsia="Arial Unicode MS" w:hint="default"/>
          <w:rtl w:val="0"/>
          <w:lang w:val="en-US"/>
        </w:rPr>
        <w:t>’</w:t>
      </w:r>
      <w:r>
        <w:rPr>
          <w:rFonts w:cs="Arial Unicode MS" w:eastAsia="Arial Unicode MS"/>
          <w:rtl w:val="0"/>
          <w:lang w:val="en-US"/>
        </w:rPr>
        <w:t xml:space="preserve">s psychological model was reflected in </w:t>
      </w:r>
      <w:r>
        <w:rPr>
          <w:rFonts w:cs="Arial Unicode MS" w:eastAsia="Arial Unicode MS"/>
          <w:rtl w:val="0"/>
          <w:lang w:val="en-US"/>
        </w:rPr>
        <w:t>Alice O. Howell</w:t>
      </w:r>
      <w:r>
        <w:rPr>
          <w:rFonts w:cs="Arial Unicode MS" w:eastAsia="Arial Unicode MS"/>
          <w:rtl w:val="0"/>
          <w:lang w:val="en-US"/>
        </w:rPr>
        <w:t xml:space="preserve"> work as Jungian analyst and psychological astrologer</w:t>
      </w:r>
      <w:r>
        <w:rPr>
          <w:rFonts w:cs="Arial Unicode MS" w:eastAsia="Arial Unicode MS"/>
          <w:rtl w:val="0"/>
          <w:lang w:val="en-US"/>
        </w:rPr>
        <w:t>, an early adopter of</w:t>
      </w:r>
      <w:r>
        <w:rPr>
          <w:rFonts w:cs="Arial Unicode MS" w:eastAsia="Arial Unicode MS"/>
          <w:rtl w:val="0"/>
          <w:lang w:val="en-US"/>
        </w:rPr>
        <w:t xml:space="preserve"> his ideas:</w:t>
      </w:r>
    </w:p>
    <w:p>
      <w:pPr>
        <w:pStyle w:val="Body"/>
        <w:bidi w:val="0"/>
      </w:pPr>
    </w:p>
    <w:p>
      <w:pPr>
        <w:pStyle w:val="Body"/>
        <w:ind w:left="396" w:firstLine="0"/>
      </w:pPr>
      <w:r>
        <w:rPr>
          <w:rtl w:val="0"/>
          <w:lang w:val="en-US"/>
        </w:rPr>
        <w:t>[The birth chart is] in potentia, a treasure map to the individuation process or greater awareness of the Self, and I am using Self in Jung</w:t>
      </w:r>
      <w:r>
        <w:rPr>
          <w:rtl w:val="1"/>
        </w:rPr>
        <w:t>’</w:t>
      </w:r>
      <w:r>
        <w:rPr>
          <w:rtl w:val="0"/>
          <w:lang w:val="en-US"/>
        </w:rPr>
        <w:t>s definition of the word as meaning the center and totality of the psyche. The chart will impel us unconsciously, as do our complexes, until we become more conscious.</w:t>
      </w:r>
      <w:r>
        <w:rPr>
          <w:vertAlign w:val="superscript"/>
        </w:rPr>
        <w:footnoteReference w:id="17"/>
      </w:r>
    </w:p>
    <w:p>
      <w:pPr>
        <w:pStyle w:val="Body"/>
        <w:bidi w:val="0"/>
      </w:pPr>
    </w:p>
    <w:p>
      <w:pPr>
        <w:pStyle w:val="Body"/>
        <w:bidi w:val="0"/>
      </w:pPr>
      <w:r>
        <w:rPr>
          <w:rFonts w:cs="Arial Unicode MS" w:eastAsia="Arial Unicode MS"/>
          <w:rtl w:val="0"/>
          <w:lang w:val="en-US"/>
        </w:rPr>
        <w:t>Psychological/archetypal/mythic astrology is the dominant in today</w:t>
      </w:r>
      <w:r>
        <w:rPr>
          <w:rFonts w:cs="Arial Unicode MS" w:eastAsia="Arial Unicode MS" w:hint="default"/>
          <w:rtl w:val="0"/>
          <w:lang w:val="en-US"/>
        </w:rPr>
        <w:t>’</w:t>
      </w:r>
      <w:r>
        <w:rPr>
          <w:rFonts w:cs="Arial Unicode MS" w:eastAsia="Arial Unicode MS"/>
          <w:rtl w:val="0"/>
          <w:lang w:val="en-US"/>
        </w:rPr>
        <w:t>s world, as well as dilemma and tension between scientific or mythical/mystical points of view, symbolic or literal interpretation of events and aspects in chart, inner versus outer, fate and free will.</w:t>
      </w:r>
    </w:p>
    <w:p>
      <w:pPr>
        <w:pStyle w:val="Body"/>
        <w:bidi w:val="0"/>
      </w:pPr>
    </w:p>
    <w:p>
      <w:pPr>
        <w:pStyle w:val="Body"/>
        <w:bidi w:val="0"/>
      </w:pPr>
      <w:r>
        <w:rPr>
          <w:rFonts w:cs="Arial Unicode MS" w:eastAsia="Arial Unicode MS"/>
          <w:rtl w:val="0"/>
          <w:lang w:val="en-US"/>
        </w:rPr>
        <w:t>MISS X</w:t>
      </w:r>
    </w:p>
    <w:p>
      <w:pPr>
        <w:pStyle w:val="Body"/>
        <w:bidi w:val="0"/>
      </w:pPr>
    </w:p>
    <w:p>
      <w:pPr>
        <w:pStyle w:val="Body"/>
        <w:bidi w:val="0"/>
      </w:pPr>
      <w:r>
        <w:rPr>
          <w:rFonts w:cs="Arial Unicode MS" w:eastAsia="Arial Unicode MS"/>
          <w:rtl w:val="0"/>
          <w:lang w:val="en-US"/>
        </w:rPr>
        <w:t>A Study in the Process of Individuation is a lecture given by Jung in 1933 and later revised in 1950 about his patient he had in 1928, at times when he was in the end of main period of his most essential decisions and thoughts. That patient was a woman, 55 years old, with academic education, she studied psychology for 9 years and wanted to continue under Jung</w:t>
      </w:r>
      <w:r>
        <w:rPr>
          <w:rFonts w:cs="Arial Unicode MS" w:eastAsia="Arial Unicode MS" w:hint="default"/>
          <w:rtl w:val="0"/>
          <w:lang w:val="en-US"/>
        </w:rPr>
        <w:t>’</w:t>
      </w:r>
      <w:r>
        <w:rPr>
          <w:rFonts w:cs="Arial Unicode MS" w:eastAsia="Arial Unicode MS"/>
          <w:rtl w:val="0"/>
          <w:lang w:val="en-US"/>
        </w:rPr>
        <w:t>s guidance. He described her as a daughter of an exceptional father, unmarried, without any good relation to her mother. She had a trip to her mother</w:t>
      </w:r>
      <w:r>
        <w:rPr>
          <w:rFonts w:cs="Arial Unicode MS" w:eastAsia="Arial Unicode MS" w:hint="default"/>
          <w:rtl w:val="0"/>
          <w:lang w:val="en-US"/>
        </w:rPr>
        <w:t>’</w:t>
      </w:r>
      <w:r>
        <w:rPr>
          <w:rFonts w:cs="Arial Unicode MS" w:eastAsia="Arial Unicode MS"/>
          <w:rtl w:val="0"/>
          <w:lang w:val="en-US"/>
        </w:rPr>
        <w:t>s land after which she started to paint. First images were close to realistic but at some point she started to get fantasy-images between her and her paintings. For instance, while painting landscape based on her recent trip to mother</w:t>
      </w:r>
      <w:r>
        <w:rPr>
          <w:rFonts w:cs="Arial Unicode MS" w:eastAsia="Arial Unicode MS" w:hint="default"/>
          <w:rtl w:val="0"/>
          <w:lang w:val="en-US"/>
        </w:rPr>
        <w:t>’</w:t>
      </w:r>
      <w:r>
        <w:rPr>
          <w:rFonts w:cs="Arial Unicode MS" w:eastAsia="Arial Unicode MS"/>
          <w:rtl w:val="0"/>
          <w:lang w:val="en-US"/>
        </w:rPr>
        <w:t>s country she painted herself stuck in rocks and had a fantasy of Jung in form of a medieval sorcerer retrieving her undamaged with the help of magic wand. She painted this fantasy instead of just a landscape.</w:t>
      </w:r>
      <w:r>
        <w:rPr>
          <w:rFonts w:ascii="Helvetica Neue" w:cs="Helvetica Neue" w:hAnsi="Helvetica Neue" w:eastAsia="Helvetica Neue"/>
          <w:b w:val="0"/>
          <w:bCs w:val="0"/>
          <w:i w:val="0"/>
          <w:iCs w:val="0"/>
          <w:vertAlign w:val="superscript"/>
        </w:rPr>
        <w:footnoteReference w:id="18"/>
      </w:r>
      <w:r>
        <w:rPr>
          <w:rFonts w:cs="Arial Unicode MS" w:eastAsia="Arial Unicode MS"/>
          <w:rtl w:val="0"/>
          <w:lang w:val="en-US"/>
        </w:rPr>
        <w:t xml:space="preserve"> Starting from third image, out of 24 in this series, she paints circular themes and comes up to mandalas. She used many symbols with deep meaning. Almost half of those pictures, 11 out of 24, include serpents; 12 pictures contain luminaries and stars, which are heavily used in iconographies of many cultures and may symbolise many things, including representation of conscious and unconscious layers of the psyche or never ending cycle of birth, youth, maturity and death. At time of painting miss X knew nothing about alchemical ideas and her paintings with spheres and mandalas were psychological expressions of the totality of the self, creations of the unconscious with aspects derived from conscious contents</w:t>
      </w:r>
    </w:p>
    <w:p>
      <w:pPr>
        <w:pStyle w:val="Body"/>
        <w:bidi w:val="0"/>
      </w:pPr>
    </w:p>
    <w:p>
      <w:pPr>
        <w:pStyle w:val="Body"/>
        <w:bidi w:val="0"/>
      </w:pPr>
      <w:r>
        <w:rPr>
          <w:rFonts w:cs="Arial Unicode MS" w:eastAsia="Arial Unicode MS"/>
          <w:rtl w:val="0"/>
          <w:lang w:val="en-US"/>
        </w:rPr>
        <w:t>To analyse MIss X</w:t>
      </w:r>
      <w:r>
        <w:rPr>
          <w:rFonts w:cs="Arial Unicode MS" w:eastAsia="Arial Unicode MS" w:hint="default"/>
          <w:rtl w:val="0"/>
          <w:lang w:val="en-US"/>
        </w:rPr>
        <w:t xml:space="preserve">’ </w:t>
      </w:r>
      <w:r>
        <w:rPr>
          <w:rFonts w:cs="Arial Unicode MS" w:eastAsia="Arial Unicode MS"/>
          <w:rtl w:val="0"/>
          <w:lang w:val="en-US"/>
        </w:rPr>
        <w:t>paintings and derive meaning of psychic processes expressed by those paintings, Jung used many of his ideas, concepts and branches of knowledge, including his ideas of psychological types, method of active imagination, interpretation of dreams, mandala painting, alchemical traditions (including analysis of alchemical symbols, numbers, colours and symbolism of different alchemical stages of transformations behind them), ancient natural philosophy, buddhist and taoist concepts, as well as other eastern branches of esoteric thought, kabbalah symbols, christian tradition, and, of course, great amount of astrological knowledge.</w:t>
      </w:r>
    </w:p>
    <w:p>
      <w:pPr>
        <w:pStyle w:val="Body"/>
        <w:bidi w:val="0"/>
      </w:pPr>
    </w:p>
    <w:p>
      <w:pPr>
        <w:pStyle w:val="Body"/>
        <w:bidi w:val="0"/>
      </w:pPr>
      <w:r>
        <w:rPr>
          <w:rFonts w:cs="Arial Unicode MS" w:eastAsia="Arial Unicode MS"/>
          <w:rtl w:val="0"/>
          <w:lang w:val="en-US"/>
        </w:rPr>
        <w:t>After Miss X returned from Scandinavia she completed picture 10, which included dark blue skies, moon cycle, two crabs in the lower hemisphere, serpents and rays. Crabs are obviously could be interpreted as the astrological Cancer sign, astrological house of Moon and the realm of the Mother. Miss X gives no explanation but Jung dives deep into symbolical interpretation of them:</w:t>
      </w:r>
    </w:p>
    <w:p>
      <w:pPr>
        <w:pStyle w:val="Body"/>
        <w:bidi w:val="0"/>
      </w:pPr>
    </w:p>
    <w:p>
      <w:pPr>
        <w:pStyle w:val="Body"/>
        <w:ind w:left="396" w:firstLine="0"/>
      </w:pPr>
      <w:r>
        <w:tab/>
      </w:r>
      <w:r>
        <w:rPr>
          <w:rtl w:val="0"/>
          <w:lang w:val="en-US"/>
        </w:rPr>
        <w:t xml:space="preserve">As a zodiacal sign Cancer signifies </w:t>
      </w:r>
      <w:r>
        <w:rPr>
          <w:i w:val="1"/>
          <w:iCs w:val="1"/>
          <w:rtl w:val="0"/>
          <w:lang w:val="fr-FR"/>
        </w:rPr>
        <w:t>resurrection</w:t>
      </w:r>
      <w:r>
        <w:rPr>
          <w:rtl w:val="0"/>
          <w:lang w:val="en-US"/>
        </w:rPr>
        <w:t>, because</w:t>
      </w:r>
      <w:r>
        <w:rPr>
          <w:rtl w:val="0"/>
          <w:lang w:val="en-US"/>
        </w:rPr>
        <w:t xml:space="preserve"> </w:t>
      </w:r>
      <w:r>
        <w:rPr>
          <w:rtl w:val="0"/>
          <w:lang w:val="en-US"/>
        </w:rPr>
        <w:t>the crab sheds its shell.</w:t>
      </w:r>
      <w:r>
        <w:rPr>
          <w:rtl w:val="0"/>
          <w:lang w:val="en-US"/>
        </w:rPr>
        <w:t xml:space="preserve"> </w:t>
      </w:r>
      <w:r>
        <w:rPr>
          <w:rtl w:val="0"/>
          <w:lang w:val="en-US"/>
        </w:rPr>
        <w:t>The ancients had in mind chiefly</w:t>
      </w:r>
      <w:r>
        <w:rPr>
          <w:i w:val="1"/>
          <w:iCs w:val="1"/>
          <w:rtl w:val="0"/>
          <w:lang w:val="en-US"/>
        </w:rPr>
        <w:t xml:space="preserve"> </w:t>
      </w:r>
      <w:r>
        <w:rPr>
          <w:i w:val="1"/>
          <w:iCs w:val="1"/>
          <w:rtl w:val="0"/>
          <w:lang w:val="de-DE"/>
        </w:rPr>
        <w:t>Pagurus bernhardus</w:t>
      </w:r>
      <w:r>
        <w:rPr>
          <w:rtl w:val="0"/>
          <w:lang w:val="en-US"/>
        </w:rPr>
        <w:t>, the hermit crab. It hides in its shell and</w:t>
      </w:r>
      <w:r>
        <w:rPr>
          <w:rtl w:val="0"/>
          <w:lang w:val="en-US"/>
        </w:rPr>
        <w:t xml:space="preserve"> </w:t>
      </w:r>
      <w:r>
        <w:rPr>
          <w:rtl w:val="0"/>
          <w:lang w:val="en-US"/>
        </w:rPr>
        <w:t xml:space="preserve">cannot be attacked. Therefore it signifies </w:t>
      </w:r>
      <w:r>
        <w:rPr>
          <w:i w:val="1"/>
          <w:iCs w:val="1"/>
          <w:rtl w:val="0"/>
          <w:lang w:val="fr-FR"/>
        </w:rPr>
        <w:t>caution</w:t>
      </w:r>
      <w:r>
        <w:rPr>
          <w:rtl w:val="0"/>
          <w:lang w:val="en-US"/>
        </w:rPr>
        <w:t xml:space="preserve"> and </w:t>
      </w:r>
      <w:r>
        <w:rPr>
          <w:i w:val="1"/>
          <w:iCs w:val="1"/>
          <w:rtl w:val="0"/>
          <w:lang w:val="en-US"/>
        </w:rPr>
        <w:t>foresight</w:t>
      </w:r>
      <w:r>
        <w:rPr>
          <w:rtl w:val="0"/>
        </w:rPr>
        <w:t>,</w:t>
      </w:r>
      <w:r>
        <w:rPr>
          <w:rtl w:val="0"/>
          <w:lang w:val="en-US"/>
        </w:rPr>
        <w:t xml:space="preserve"> </w:t>
      </w:r>
      <w:r>
        <w:rPr>
          <w:i w:val="1"/>
          <w:iCs w:val="1"/>
          <w:rtl w:val="0"/>
          <w:lang w:val="en-US"/>
        </w:rPr>
        <w:t>knowledge of coming events</w:t>
      </w:r>
      <w:r>
        <w:rPr>
          <w:rtl w:val="0"/>
          <w:lang w:val="en-US"/>
        </w:rPr>
        <w:t>.</w:t>
      </w:r>
      <w:r>
        <w:rPr>
          <w:rtl w:val="0"/>
          <w:lang w:val="en-US"/>
        </w:rPr>
        <w:t xml:space="preserve"> It "depends on the moon,</w:t>
      </w:r>
      <w:r>
        <w:rPr>
          <w:rtl w:val="0"/>
          <w:lang w:val="en-US"/>
        </w:rPr>
        <w:t xml:space="preserve"> and waxes with it</w:t>
      </w:r>
      <w:r>
        <w:rPr>
          <w:rtl w:val="0"/>
          <w:lang w:val="en-US"/>
        </w:rPr>
        <w:t>”</w:t>
      </w:r>
      <w:r>
        <w:rPr>
          <w:rtl w:val="0"/>
          <w:lang w:val="en-US"/>
        </w:rPr>
        <w:t>.</w:t>
      </w:r>
      <w:r>
        <w:rPr>
          <w:vertAlign w:val="superscript"/>
        </w:rPr>
        <w:footnoteReference w:id="19"/>
      </w:r>
      <w:r>
        <w:drawing xmlns:a="http://schemas.openxmlformats.org/drawingml/2006/main">
          <wp:anchor distT="152400" distB="152400" distL="152400" distR="152400" simplePos="0" relativeHeight="251659264" behindDoc="0" locked="0" layoutInCell="1" allowOverlap="1">
            <wp:simplePos x="0" y="0"/>
            <wp:positionH relativeFrom="margin">
              <wp:posOffset>1114324</wp:posOffset>
            </wp:positionH>
            <wp:positionV relativeFrom="line">
              <wp:posOffset>176619</wp:posOffset>
            </wp:positionV>
            <wp:extent cx="3878708" cy="3071499"/>
            <wp:effectExtent l="0" t="0" r="0" b="0"/>
            <wp:wrapTopAndBottom distT="152400" distB="15240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3878708" cy="3071499"/>
                    </a:xfrm>
                    <a:prstGeom prst="rect">
                      <a:avLst/>
                    </a:prstGeom>
                    <a:ln w="12700" cap="flat">
                      <a:noFill/>
                      <a:miter lim="400000"/>
                    </a:ln>
                    <a:effectLst/>
                  </pic:spPr>
                </pic:pic>
              </a:graphicData>
            </a:graphic>
          </wp:anchor>
        </w:drawing>
      </w:r>
    </w:p>
    <w:p>
      <w:pPr>
        <w:pStyle w:val="Body"/>
        <w:jc w:val="center"/>
      </w:pPr>
      <w:r>
        <w:rPr>
          <w:rtl w:val="0"/>
          <w:lang w:val="en-US"/>
        </w:rPr>
        <w:t xml:space="preserve">(Picture 10, case of Miss X, 1934, </w:t>
      </w:r>
      <w:r>
        <w:rPr>
          <w:rtl w:val="0"/>
        </w:rPr>
        <w:t>Jung, CW 9, pt 1</w:t>
      </w:r>
      <w:r>
        <w:rPr>
          <w:rtl w:val="0"/>
          <w:lang w:val="en-US"/>
        </w:rPr>
        <w:t>)</w:t>
      </w:r>
    </w:p>
    <w:p>
      <w:pPr>
        <w:pStyle w:val="Body"/>
        <w:ind w:left="396" w:firstLine="0"/>
      </w:pPr>
    </w:p>
    <w:p>
      <w:pPr>
        <w:pStyle w:val="Body"/>
        <w:bidi w:val="0"/>
      </w:pPr>
      <w:r>
        <w:rPr>
          <w:rFonts w:cs="Arial Unicode MS" w:eastAsia="Arial Unicode MS"/>
          <w:rtl w:val="0"/>
          <w:lang w:val="en-US"/>
        </w:rPr>
        <w:t xml:space="preserve">Cancer is the sign where the Sun begins to retreat, when days become shorter and nights longer. Miss X was born under zodiac sign of Cancer and Jung declared that she knew her horoscope and introduced her psychic self as an individual zodiac sign in the mandala. Also he pays attention to the symmetrical balanced structure of this mandala as </w:t>
      </w:r>
      <w:r>
        <w:rPr>
          <w:rFonts w:cs="Arial Unicode MS" w:eastAsia="Arial Unicode MS" w:hint="default"/>
          <w:rtl w:val="0"/>
          <w:lang w:val="en-US"/>
        </w:rPr>
        <w:t>‘</w:t>
      </w:r>
      <w:r>
        <w:rPr>
          <w:rFonts w:cs="Arial Unicode MS" w:eastAsia="Arial Unicode MS"/>
          <w:rtl w:val="0"/>
          <w:lang w:val="en-US"/>
        </w:rPr>
        <w:t>unconscious contents are about to</w:t>
      </w:r>
      <w:r>
        <w:rPr>
          <w:rFonts w:cs="Arial Unicode MS" w:eastAsia="Arial Unicode MS"/>
          <w:rtl w:val="0"/>
          <w:lang w:val="en-US"/>
        </w:rPr>
        <w:t xml:space="preserve"> </w:t>
      </w:r>
      <w:r>
        <w:rPr>
          <w:rFonts w:cs="Arial Unicode MS" w:eastAsia="Arial Unicode MS"/>
          <w:rtl w:val="0"/>
          <w:lang w:val="en-US"/>
        </w:rPr>
        <w:t>become conscious and differentiated</w:t>
      </w:r>
      <w:r>
        <w:rPr>
          <w:rFonts w:cs="Arial Unicode MS" w:eastAsia="Arial Unicode MS" w:hint="default"/>
          <w:rtl w:val="0"/>
          <w:lang w:val="en-US"/>
        </w:rPr>
        <w:t>’</w:t>
      </w:r>
      <w:r>
        <w:rPr>
          <w:rFonts w:cs="Arial Unicode MS" w:eastAsia="Arial Unicode MS"/>
          <w:rtl w:val="0"/>
        </w:rPr>
        <w:t>.</w:t>
      </w:r>
      <w:r>
        <w:rPr>
          <w:rFonts w:cs="Arial Unicode MS" w:eastAsia="Arial Unicode MS"/>
          <w:rtl w:val="0"/>
          <w:lang w:val="en-US"/>
        </w:rPr>
        <w:t xml:space="preserve"> Liz Greene argues that no matter what astrological sources sources Jung had, they brought him to understanding that birth horoscope may describe </w:t>
      </w:r>
      <w:r>
        <w:rPr>
          <w:rFonts w:cs="Arial Unicode MS" w:eastAsia="Arial Unicode MS" w:hint="default"/>
          <w:rtl w:val="0"/>
          <w:lang w:val="en-US"/>
        </w:rPr>
        <w:t>‘</w:t>
      </w:r>
      <w:r>
        <w:rPr>
          <w:rFonts w:cs="Arial Unicode MS" w:eastAsia="Arial Unicode MS"/>
          <w:rtl w:val="0"/>
          <w:lang w:val="en-US"/>
        </w:rPr>
        <w:t>not only the nature of the</w:t>
      </w:r>
      <w:r>
        <w:rPr>
          <w:rFonts w:cs="Arial Unicode MS" w:eastAsia="Arial Unicode MS"/>
          <w:rtl w:val="0"/>
          <w:lang w:val="en-US"/>
        </w:rPr>
        <w:t xml:space="preserve"> </w:t>
      </w:r>
      <w:r>
        <w:rPr>
          <w:rFonts w:cs="Arial Unicode MS" w:eastAsia="Arial Unicode MS"/>
          <w:rtl w:val="0"/>
          <w:lang w:val="en-US"/>
        </w:rPr>
        <w:t>individual's inherent temperament and unconscious complexes, but,</w:t>
      </w:r>
      <w:r>
        <w:rPr>
          <w:rFonts w:cs="Arial Unicode MS" w:eastAsia="Arial Unicode MS"/>
          <w:rtl w:val="0"/>
          <w:lang w:val="en-US"/>
        </w:rPr>
        <w:t xml:space="preserve"> </w:t>
      </w:r>
      <w:r>
        <w:rPr>
          <w:rFonts w:cs="Arial Unicode MS" w:eastAsia="Arial Unicode MS"/>
          <w:rtl w:val="0"/>
          <w:lang w:val="en-US"/>
        </w:rPr>
        <w:t>more importantly, the deeper teleology of the individual's psychic life: the path of individuation</w:t>
      </w:r>
      <w:r>
        <w:rPr>
          <w:rFonts w:cs="Arial Unicode MS" w:eastAsia="Arial Unicode MS" w:hint="default"/>
          <w:rtl w:val="0"/>
          <w:lang w:val="en-US"/>
        </w:rPr>
        <w:t>’</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20"/>
      </w:r>
      <w:r>
        <w:rPr>
          <w:rFonts w:cs="Arial Unicode MS" w:eastAsia="Arial Unicode MS"/>
          <w:rtl w:val="0"/>
          <w:lang w:val="en-US"/>
        </w:rPr>
        <w:t xml:space="preserve"> Jung</w:t>
      </w:r>
      <w:r>
        <w:rPr>
          <w:rFonts w:cs="Arial Unicode MS" w:eastAsia="Arial Unicode MS" w:hint="default"/>
          <w:rtl w:val="0"/>
          <w:lang w:val="en-US"/>
        </w:rPr>
        <w:t>’</w:t>
      </w:r>
      <w:r>
        <w:rPr>
          <w:rFonts w:cs="Arial Unicode MS" w:eastAsia="Arial Unicode MS"/>
          <w:rtl w:val="0"/>
          <w:lang w:val="en-US"/>
        </w:rPr>
        <w:t>s use of esoteric knowledge, especially c</w:t>
      </w:r>
      <w:r>
        <w:rPr>
          <w:rFonts w:cs="Arial Unicode MS" w:eastAsia="Arial Unicode MS"/>
          <w:rtl w:val="0"/>
          <w:lang w:val="en-US"/>
        </w:rPr>
        <w:t>osmogonic symbols from different cultures</w:t>
      </w:r>
      <w:r>
        <w:rPr>
          <w:rFonts w:cs="Arial Unicode MS" w:eastAsia="Arial Unicode MS"/>
          <w:rtl w:val="0"/>
          <w:lang w:val="en-US"/>
        </w:rPr>
        <w:t>, made it very simple to transfer his ideas to technical use in astrology. Astrologers influenced by Jung</w:t>
      </w:r>
      <w:r>
        <w:rPr>
          <w:rFonts w:cs="Arial Unicode MS" w:eastAsia="Arial Unicode MS" w:hint="default"/>
          <w:rtl w:val="0"/>
          <w:lang w:val="en-US"/>
        </w:rPr>
        <w:t>’</w:t>
      </w:r>
      <w:r>
        <w:rPr>
          <w:rFonts w:cs="Arial Unicode MS" w:eastAsia="Arial Unicode MS"/>
          <w:rtl w:val="0"/>
          <w:lang w:val="en-US"/>
        </w:rPr>
        <w:t>s approach in astro-mythology, an appropriate term used in Jesuit-run university to avoid any misunderstanding around astrology, talk about planets and signs as an archetypes themselves or representatives of an archetype.</w:t>
      </w:r>
    </w:p>
    <w:p>
      <w:pPr>
        <w:pStyle w:val="Body"/>
        <w:bidi w:val="0"/>
      </w:pPr>
    </w:p>
    <w:p>
      <w:pPr>
        <w:pStyle w:val="Body"/>
        <w:bidi w:val="0"/>
      </w:pPr>
      <w:r>
        <w:rPr>
          <w:rFonts w:cs="Arial Unicode MS" w:eastAsia="Arial Unicode MS"/>
          <w:rtl w:val="0"/>
          <w:lang w:val="en-US"/>
        </w:rPr>
        <w:t>In Jung</w:t>
      </w:r>
      <w:r>
        <w:rPr>
          <w:rFonts w:cs="Arial Unicode MS" w:eastAsia="Arial Unicode MS" w:hint="default"/>
          <w:rtl w:val="0"/>
          <w:lang w:val="en-US"/>
        </w:rPr>
        <w:t>’</w:t>
      </w:r>
      <w:r>
        <w:rPr>
          <w:rFonts w:cs="Arial Unicode MS" w:eastAsia="Arial Unicode MS"/>
          <w:rtl w:val="0"/>
          <w:lang w:val="en-US"/>
        </w:rPr>
        <w:t xml:space="preserve">s understanding </w:t>
      </w:r>
      <w:r>
        <w:rPr>
          <w:rFonts w:cs="Arial Unicode MS" w:eastAsia="Arial Unicode MS" w:hint="default"/>
          <w:rtl w:val="1"/>
        </w:rPr>
        <w:t>‘</w:t>
      </w:r>
      <w:r>
        <w:rPr>
          <w:rFonts w:cs="Arial Unicode MS" w:eastAsia="Arial Unicode MS"/>
          <w:rtl w:val="0"/>
          <w:lang w:val="en-US"/>
        </w:rPr>
        <w:t>t</w:t>
      </w:r>
      <w:r>
        <w:rPr>
          <w:rFonts w:cs="Arial Unicode MS" w:eastAsia="Arial Unicode MS"/>
          <w:rtl w:val="0"/>
          <w:lang w:val="en-US"/>
        </w:rPr>
        <w:t>he sun, moon and planets were the exponents, so to speak, of certain psychological or psychical constituents of the human character</w:t>
      </w:r>
      <w:r>
        <w:rPr>
          <w:rFonts w:cs="Arial Unicode MS" w:eastAsia="Arial Unicode MS" w:hint="default"/>
          <w:rtl w:val="0"/>
          <w:lang w:val="en-US"/>
        </w:rPr>
        <w:t xml:space="preserve">’ </w:t>
      </w:r>
      <w:r>
        <w:rPr>
          <w:rFonts w:cs="Arial Unicode MS" w:eastAsia="Arial Unicode MS"/>
          <w:rtl w:val="0"/>
          <w:lang w:val="en-US"/>
        </w:rPr>
        <w:t>and this is why astrology could provide a more or less valid information about character.</w:t>
      </w:r>
      <w:r>
        <w:rPr>
          <w:rFonts w:ascii="Helvetica Neue" w:cs="Helvetica Neue" w:hAnsi="Helvetica Neue" w:eastAsia="Helvetica Neue"/>
          <w:b w:val="0"/>
          <w:bCs w:val="0"/>
          <w:i w:val="0"/>
          <w:iCs w:val="0"/>
          <w:vertAlign w:val="superscript"/>
        </w:rPr>
        <w:footnoteReference w:id="21"/>
      </w:r>
      <w:r>
        <w:rPr>
          <w:rFonts w:cs="Arial Unicode MS" w:eastAsia="Arial Unicode MS"/>
          <w:rtl w:val="0"/>
          <w:lang w:val="en-US"/>
        </w:rPr>
        <w:t xml:space="preserve"> And in his views human experiences are projected onto the cycles of the Sun, planets, constellations and zodiac is an imaginal projection of human psyche onto the heavens. He had a very unique manner of understanding myths and symbols, and ways in which he applied it to enhance astrological interpretations and vice versa, and it all firmly inscribed astrology and horoscopes into understanding of individuation process.</w:t>
      </w:r>
    </w:p>
    <w:p>
      <w:pPr>
        <w:pStyle w:val="Body"/>
        <w:bidi w:val="0"/>
      </w:pPr>
    </w:p>
    <w:p>
      <w:pPr>
        <w:pStyle w:val="Body"/>
        <w:bidi w:val="0"/>
      </w:pPr>
      <w:r>
        <w:rPr>
          <w:rFonts w:cs="Arial Unicode MS" w:eastAsia="Arial Unicode MS"/>
          <w:rtl w:val="0"/>
          <w:lang w:val="en-US"/>
        </w:rPr>
        <w:t>CONCLUSION</w:t>
      </w:r>
    </w:p>
    <w:p>
      <w:pPr>
        <w:pStyle w:val="Body"/>
        <w:bidi w:val="0"/>
      </w:pPr>
    </w:p>
    <w:p>
      <w:pPr>
        <w:pStyle w:val="Body"/>
        <w:bidi w:val="0"/>
      </w:pPr>
      <w:r>
        <w:rPr>
          <w:rFonts w:cs="Arial Unicode MS" w:eastAsia="Arial Unicode MS"/>
          <w:rtl w:val="0"/>
          <w:lang w:val="en-US"/>
        </w:rPr>
        <w:t>Jung conducted his main psychological experiments and major decisions at times of astrological revival, made by Alan Leo and theosophical Society. It was unavoidable for him to become interested in astrology, since it was getting so heavily psychologised and person-centred. He had numerous interpretations of his own chart, used charts of his complex patients for better understanding, largely discussed astrology and horoscopic themes and it</w:t>
      </w:r>
      <w:r>
        <w:rPr>
          <w:rFonts w:cs="Arial Unicode MS" w:eastAsia="Arial Unicode MS" w:hint="default"/>
          <w:rtl w:val="0"/>
          <w:lang w:val="en-US"/>
        </w:rPr>
        <w:t>’</w:t>
      </w:r>
      <w:r>
        <w:rPr>
          <w:rFonts w:cs="Arial Unicode MS" w:eastAsia="Arial Unicode MS"/>
          <w:rtl w:val="0"/>
          <w:lang w:val="en-US"/>
        </w:rPr>
        <w:t>s significance pervades his work. Over decades he developed a unique manner of understanding symbolism through the prism of eastern and western esoteric thought, and his need for deep symbolism in some way influenced modern astrology towards less literal interpretations of natal charts and forecasting of events. He saw astrology</w:t>
      </w:r>
      <w:r>
        <w:rPr>
          <w:rFonts w:cs="Arial Unicode MS" w:eastAsia="Arial Unicode MS" w:hint="default"/>
          <w:rtl w:val="0"/>
          <w:lang w:val="en-US"/>
        </w:rPr>
        <w:t>’</w:t>
      </w:r>
      <w:r>
        <w:rPr>
          <w:rFonts w:cs="Arial Unicode MS" w:eastAsia="Arial Unicode MS"/>
          <w:rtl w:val="0"/>
          <w:lang w:val="en-US"/>
        </w:rPr>
        <w:t xml:space="preserve">s value as </w:t>
      </w:r>
      <w:r>
        <w:rPr>
          <w:rFonts w:cs="Arial Unicode MS" w:eastAsia="Arial Unicode MS" w:hint="default"/>
          <w:rtl w:val="0"/>
          <w:lang w:val="en-US"/>
        </w:rPr>
        <w:t>‘</w:t>
      </w:r>
      <w:r>
        <w:rPr>
          <w:rFonts w:cs="Arial Unicode MS" w:eastAsia="Arial Unicode MS"/>
          <w:rtl w:val="0"/>
          <w:lang w:val="en-US"/>
        </w:rPr>
        <w:t>representation of the sum of all the psychological knowledge of antiquity</w:t>
      </w:r>
      <w:r>
        <w:rPr>
          <w:rFonts w:cs="Arial Unicode MS" w:eastAsia="Arial Unicode MS" w:hint="default"/>
          <w:rtl w:val="0"/>
          <w:lang w:val="en-US"/>
        </w:rPr>
        <w:t>’</w:t>
      </w:r>
      <w:r>
        <w:rPr>
          <w:rFonts w:cs="Arial Unicode MS" w:eastAsia="Arial Unicode MS"/>
          <w:rtl w:val="0"/>
          <w:lang w:val="en-US"/>
        </w:rPr>
        <w:t>, even though the full significance of such statements, as Liz Greene claims, could be acknowledged only by professional astrology practitioners, who can examine older cosmologies and trace their interpretations and applications to psychology that Jung has developed.</w:t>
      </w:r>
      <w:r>
        <w:rPr>
          <w:rFonts w:ascii="Helvetica Neue" w:cs="Helvetica Neue" w:hAnsi="Helvetica Neue" w:eastAsia="Helvetica Neue"/>
          <w:b w:val="0"/>
          <w:bCs w:val="0"/>
          <w:i w:val="0"/>
          <w:iCs w:val="0"/>
          <w:vertAlign w:val="superscript"/>
        </w:rPr>
        <w:footnoteReference w:id="22"/>
      </w:r>
      <w:r>
        <w:rPr>
          <w:rFonts w:cs="Arial Unicode MS" w:eastAsia="Arial Unicode MS"/>
          <w:rtl w:val="0"/>
          <w:lang w:val="en-US"/>
        </w:rPr>
        <w:t xml:space="preserve"> It is obvious to say that Jung was heavily influenced by astrology, it</w:t>
      </w:r>
      <w:r>
        <w:rPr>
          <w:rFonts w:cs="Arial Unicode MS" w:eastAsia="Arial Unicode MS" w:hint="default"/>
          <w:rtl w:val="0"/>
          <w:lang w:val="en-US"/>
        </w:rPr>
        <w:t>’</w:t>
      </w:r>
      <w:r>
        <w:rPr>
          <w:rFonts w:cs="Arial Unicode MS" w:eastAsia="Arial Unicode MS"/>
          <w:rtl w:val="0"/>
          <w:lang w:val="en-US"/>
        </w:rPr>
        <w:t>s symbolism and tight relation to psychology in terms of describing different layers and sides of the psyche. He used astrology as one of the tools and, probably, it was a unifying tool for all his various diverse multicultural knowledge of symbolism, along with myths, mandalas, dreams interpretation and active imagination. His exceptionally complex use of symbolism, myths and astrology laid a ground for future development of new branch of astrology.</w:t>
      </w:r>
    </w:p>
    <w:p>
      <w:pPr>
        <w:pStyle w:val="Body"/>
        <w:bidi w:val="0"/>
      </w:pPr>
    </w:p>
    <w:p>
      <w:pPr>
        <w:pStyle w:val="Body"/>
        <w:bidi w:val="0"/>
      </w:pPr>
    </w:p>
    <w:p>
      <w:pPr>
        <w:pStyle w:val="Body"/>
        <w:bidi w:val="0"/>
      </w:pPr>
    </w:p>
    <w:p>
      <w:pPr>
        <w:pStyle w:val="Body"/>
        <w:bidi w:val="0"/>
      </w:pPr>
    </w:p>
    <w:p>
      <w:pPr>
        <w:pStyle w:val="Body"/>
        <w:bidi w:val="0"/>
      </w:pPr>
      <w:r>
        <w:rPr>
          <w:rFonts w:cs="Arial Unicode MS" w:eastAsia="Arial Unicode MS"/>
          <w:rtl w:val="0"/>
          <w:lang w:val="en-US"/>
        </w:rPr>
        <w:t>BIBLIOGRAPHY</w:t>
      </w:r>
    </w:p>
    <w:p>
      <w:pPr>
        <w:pStyle w:val="Body"/>
        <w:bidi w:val="0"/>
      </w:pPr>
    </w:p>
    <w:p>
      <w:pPr>
        <w:pStyle w:val="Footnote"/>
        <w:bidi w:val="0"/>
      </w:pPr>
      <w:r>
        <w:rPr>
          <w:rFonts w:cs="Arial Unicode MS" w:eastAsia="Arial Unicode MS"/>
          <w:rtl w:val="0"/>
          <w:lang w:val="en-US"/>
        </w:rPr>
        <w:t>Curry,</w:t>
      </w:r>
      <w:r>
        <w:rPr>
          <w:rFonts w:cs="Arial Unicode MS" w:eastAsia="Arial Unicode MS"/>
          <w:rtl w:val="0"/>
          <w:lang w:val="en-US"/>
        </w:rPr>
        <w:t xml:space="preserve"> Patrick,</w:t>
      </w:r>
      <w:r>
        <w:rPr>
          <w:rFonts w:cs="Arial Unicode MS" w:eastAsia="Arial Unicode MS"/>
          <w:rtl w:val="0"/>
          <w:lang w:val="en-US"/>
        </w:rPr>
        <w:t xml:space="preserve"> </w:t>
      </w:r>
      <w:r>
        <w:rPr>
          <w:rFonts w:ascii="Arial Unicode MS" w:hAnsi="Arial Unicode MS" w:hint="default"/>
          <w:rtl w:val="1"/>
        </w:rPr>
        <w:t>‘</w:t>
      </w:r>
      <w:r>
        <w:rPr>
          <w:rFonts w:cs="Arial Unicode MS" w:eastAsia="Arial Unicode MS"/>
          <w:rtl w:val="0"/>
          <w:lang w:val="en-US"/>
        </w:rPr>
        <w:t>Historical Approaches to Astrology</w:t>
      </w:r>
      <w:r>
        <w:rPr>
          <w:rFonts w:ascii="Arial Unicode MS" w:hAnsi="Arial Unicode MS" w:hint="default"/>
          <w:rtl w:val="1"/>
        </w:rPr>
        <w:t>’</w:t>
      </w:r>
      <w:r>
        <w:rPr>
          <w:rFonts w:cs="Arial Unicode MS" w:eastAsia="Arial Unicode MS"/>
          <w:i w:val="1"/>
          <w:iCs w:val="1"/>
          <w:rtl w:val="0"/>
          <w:lang w:val="en-US"/>
        </w:rPr>
        <w:t>, Culture and Cosmos</w:t>
      </w:r>
      <w:r>
        <w:rPr>
          <w:rFonts w:cs="Arial Unicode MS" w:eastAsia="Arial Unicode MS"/>
          <w:rtl w:val="0"/>
          <w:lang w:val="en-US"/>
        </w:rPr>
        <w:t>, Vol. 4 no 1, Spring/Summer 2000</w:t>
      </w:r>
      <w:r>
        <w:rPr>
          <w:rFonts w:cs="Arial Unicode MS" w:eastAsia="Arial Unicode MS"/>
          <w:rtl w:val="0"/>
          <w:lang w:val="en-US"/>
        </w:rPr>
        <w:t>.</w:t>
      </w:r>
    </w:p>
    <w:p>
      <w:pPr>
        <w:pStyle w:val="Body"/>
        <w:bidi w:val="0"/>
      </w:pPr>
    </w:p>
    <w:p>
      <w:pPr>
        <w:pStyle w:val="Footnote"/>
        <w:bidi w:val="0"/>
      </w:pPr>
      <w:r>
        <w:rPr>
          <w:rFonts w:cs="Arial Unicode MS" w:eastAsia="Arial Unicode MS"/>
          <w:rtl w:val="0"/>
          <w:lang w:val="en-US"/>
        </w:rPr>
        <w:t>Greene, Liz, Jung</w:t>
      </w:r>
      <w:r>
        <w:rPr>
          <w:rFonts w:cs="Arial Unicode MS" w:eastAsia="Arial Unicode MS" w:hint="default"/>
          <w:rtl w:val="0"/>
          <w:lang w:val="en-US"/>
        </w:rPr>
        <w:t>’</w:t>
      </w:r>
      <w:r>
        <w:rPr>
          <w:rFonts w:cs="Arial Unicode MS" w:eastAsia="Arial Unicode MS"/>
          <w:rtl w:val="0"/>
          <w:lang w:val="en-US"/>
        </w:rPr>
        <w:t>s Studies in Astrology: Profecy, Magic and the Qualities of Time, (</w:t>
      </w:r>
      <w:r>
        <w:rPr>
          <w:rFonts w:cs="Arial Unicode MS" w:eastAsia="Arial Unicode MS"/>
          <w:rtl w:val="0"/>
          <w:lang w:val="it-IT"/>
        </w:rPr>
        <w:t>London</w:t>
      </w:r>
      <w:r>
        <w:rPr>
          <w:rFonts w:cs="Arial Unicode MS" w:eastAsia="Arial Unicode MS"/>
          <w:rtl w:val="0"/>
          <w:lang w:val="en-US"/>
        </w:rPr>
        <w:t>: Routledge, 2018).</w:t>
      </w:r>
    </w:p>
    <w:p>
      <w:pPr>
        <w:pStyle w:val="Footnote"/>
        <w:bidi w:val="0"/>
      </w:pPr>
    </w:p>
    <w:p>
      <w:pPr>
        <w:pStyle w:val="Footnote"/>
        <w:bidi w:val="0"/>
      </w:pPr>
      <w:r>
        <w:rPr>
          <w:rFonts w:cs="Arial Unicode MS" w:eastAsia="Arial Unicode MS"/>
          <w:rtl w:val="0"/>
          <w:lang w:val="en-US"/>
        </w:rPr>
        <w:t>Howell, Alice O., The Heavens Declare: Astrological Ages and the Evolution of Consciousness. Second Edition. (Wheaton, IL: Quest Books, 2006).</w:t>
      </w:r>
    </w:p>
    <w:p>
      <w:pPr>
        <w:pStyle w:val="Body"/>
        <w:bidi w:val="0"/>
      </w:pPr>
    </w:p>
    <w:p>
      <w:pPr>
        <w:pStyle w:val="Footnote"/>
        <w:bidi w:val="0"/>
      </w:pPr>
      <w:r>
        <w:rPr>
          <w:rFonts w:cs="Arial Unicode MS" w:eastAsia="Arial Unicode MS"/>
          <w:rtl w:val="0"/>
        </w:rPr>
        <w:t>J</w:t>
      </w:r>
      <w:r>
        <w:rPr>
          <w:rFonts w:cs="Arial Unicode MS" w:eastAsia="Arial Unicode MS"/>
          <w:rtl w:val="0"/>
          <w:lang w:val="en-US"/>
        </w:rPr>
        <w:t>ung</w:t>
      </w:r>
      <w:r>
        <w:rPr>
          <w:rFonts w:cs="Arial Unicode MS" w:eastAsia="Arial Unicode MS"/>
          <w:rtl w:val="0"/>
          <w:lang w:val="it-IT"/>
        </w:rPr>
        <w:t>, C.G.</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Collected Works of C.G. Jung, Volume 9 (Part 1): Archetypes and the Collective Unconscious</w:t>
      </w:r>
      <w:r>
        <w:rPr>
          <w:rFonts w:cs="Arial Unicode MS" w:eastAsia="Arial Unicode MS"/>
          <w:rtl w:val="0"/>
          <w:lang w:val="en-US"/>
        </w:rPr>
        <w:t>. Edited by GERHARD ADLER and R. F. C. HULL, Princeton University Press, 1969, http://www.jstor.org/stable/j.ctt5hhrnk. Accessed 9 May 2022.</w:t>
      </w:r>
    </w:p>
    <w:p>
      <w:pPr>
        <w:pStyle w:val="Footnote"/>
        <w:bidi w:val="0"/>
      </w:pPr>
    </w:p>
    <w:p>
      <w:pPr>
        <w:pStyle w:val="Footnote"/>
        <w:bidi w:val="0"/>
      </w:pPr>
      <w:r>
        <w:rPr>
          <w:rFonts w:cs="Arial Unicode MS" w:eastAsia="Arial Unicode MS"/>
          <w:rtl w:val="0"/>
          <w:lang w:val="en-US"/>
        </w:rPr>
        <w:t xml:space="preserve">Jung, </w:t>
      </w:r>
      <w:r>
        <w:rPr>
          <w:rFonts w:cs="Arial Unicode MS" w:eastAsia="Arial Unicode MS"/>
          <w:rtl w:val="0"/>
          <w:lang w:val="it-IT"/>
        </w:rPr>
        <w:t>C.G.</w:t>
      </w:r>
      <w:r>
        <w:rPr>
          <w:rFonts w:cs="Arial Unicode MS" w:eastAsia="Arial Unicode MS"/>
          <w:rtl w:val="0"/>
          <w:lang w:val="en-US"/>
        </w:rPr>
        <w:t>, C.G. Jung Letters, Vol.1 and Vol.2</w:t>
      </w:r>
    </w:p>
    <w:p>
      <w:pPr>
        <w:pStyle w:val="Footnote"/>
        <w:bidi w:val="0"/>
      </w:pPr>
    </w:p>
    <w:p>
      <w:pPr>
        <w:pStyle w:val="Footnote"/>
        <w:bidi w:val="0"/>
      </w:pPr>
      <w:r>
        <w:rPr>
          <w:rFonts w:cs="Arial Unicode MS" w:eastAsia="Arial Unicode MS"/>
          <w:rtl w:val="0"/>
          <w:lang w:val="de-DE"/>
        </w:rPr>
        <w:t>Jung, C. G.</w:t>
      </w:r>
      <w:r>
        <w:rPr>
          <w:rFonts w:cs="Arial Unicode MS" w:eastAsia="Arial Unicode MS"/>
          <w:rtl w:val="0"/>
          <w:lang w:val="en-US"/>
        </w:rPr>
        <w:t>,</w:t>
      </w:r>
      <w:r>
        <w:rPr>
          <w:rFonts w:cs="Arial Unicode MS" w:eastAsia="Arial Unicode MS"/>
          <w:rtl w:val="0"/>
          <w:lang w:val="en-US"/>
        </w:rPr>
        <w:t xml:space="preserve"> 1961, Memories, Dreams and Reflections, Recorded And Edited By Aniela Jaffe</w:t>
      </w:r>
      <w:r>
        <w:rPr>
          <w:rFonts w:cs="Arial Unicode MS" w:eastAsia="Arial Unicode MS" w:hint="default"/>
          <w:rtl w:val="0"/>
        </w:rPr>
        <w:t xml:space="preserve">́ </w:t>
      </w:r>
      <w:r>
        <w:rPr>
          <w:rFonts w:cs="Arial Unicode MS" w:eastAsia="Arial Unicode MS"/>
          <w:rtl w:val="0"/>
          <w:lang w:val="en-US"/>
        </w:rPr>
        <w:t>Translated From The German By Richard and Clara Winston, Revised Edition, Vintage Books</w:t>
      </w:r>
    </w:p>
    <w:p>
      <w:pPr>
        <w:pStyle w:val="Footnote"/>
        <w:bidi w:val="0"/>
      </w:pPr>
    </w:p>
    <w:p>
      <w:pPr>
        <w:pStyle w:val="Footnote"/>
        <w:bidi w:val="0"/>
        <w:ind w:left="0" w:right="0" w:firstLine="0"/>
        <w:jc w:val="left"/>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Leo,</w:t>
      </w:r>
      <w:r>
        <w:rPr>
          <w:u w:color="000000"/>
          <w:rtl w:val="0"/>
          <w:lang w:val="en-US"/>
          <w14:textOutline w14:w="12700" w14:cap="flat">
            <w14:noFill/>
            <w14:miter w14:lim="400000"/>
          </w14:textOutline>
        </w:rPr>
        <w:t xml:space="preserve"> Alan,</w:t>
      </w:r>
      <w:r>
        <w:rPr>
          <w:u w:color="000000"/>
          <w:rtl w:val="0"/>
          <w:lang w:val="en-US"/>
          <w14:textOutline w14:w="12700" w14:cap="flat">
            <w14:noFill/>
            <w14:miter w14:lim="400000"/>
          </w14:textOutline>
        </w:rPr>
        <w:t xml:space="preserve"> </w:t>
      </w:r>
      <w:r>
        <w:rPr>
          <w:i w:val="1"/>
          <w:iCs w:val="1"/>
          <w:u w:color="000000"/>
          <w:rtl w:val="0"/>
          <w:lang w:val="en-US"/>
          <w14:textOutline w14:w="12700" w14:cap="flat">
            <w14:noFill/>
            <w14:miter w14:lim="400000"/>
          </w14:textOutline>
        </w:rPr>
        <w:t>The Complete Dictionary of Astrology</w:t>
      </w:r>
      <w:r>
        <w:rPr>
          <w:u w:color="000000"/>
          <w:rtl w:val="0"/>
          <w:lang w:val="en-US"/>
          <w14:textOutline w14:w="12700" w14:cap="flat">
            <w14:noFill/>
            <w14:miter w14:lim="400000"/>
          </w14:textOutline>
        </w:rPr>
        <w:t>, ed. Vivian Robson (Rochester, VT: Destiny Books, 1983 [c.1900]</w:t>
      </w:r>
      <w:r>
        <w:rPr>
          <w:u w:color="000000"/>
          <w:rtl w:val="0"/>
          <w:lang w:val="en-US"/>
          <w14:textOutline w14:w="12700" w14:cap="flat">
            <w14:noFill/>
            <w14:miter w14:lim="400000"/>
          </w14:textOutline>
        </w:rPr>
        <w:t>.</w:t>
      </w:r>
    </w:p>
    <w:p>
      <w:pPr>
        <w:pStyle w:val="Footnote"/>
        <w:bidi w:val="0"/>
        <w:ind w:left="0" w:right="0" w:firstLine="0"/>
        <w:jc w:val="left"/>
        <w:rPr>
          <w:u w:color="000000"/>
          <w:rtl w:val="0"/>
          <w:lang w:val="en-US"/>
          <w14:textOutline w14:w="12700" w14:cap="flat">
            <w14:noFill/>
            <w14:miter w14:lim="400000"/>
          </w14:textOutline>
        </w:rPr>
      </w:pPr>
    </w:p>
    <w:p>
      <w:pPr>
        <w:pStyle w:val="Footnote"/>
        <w:bidi w:val="0"/>
        <w:ind w:left="0" w:right="0" w:firstLine="0"/>
        <w:jc w:val="left"/>
        <w:rPr>
          <w:u w:color="000000"/>
          <w:rtl w:val="0"/>
          <w14:textOutline w14:w="12700" w14:cap="flat">
            <w14:noFill/>
            <w14:miter w14:lim="400000"/>
          </w14:textOutline>
        </w:rPr>
      </w:pPr>
      <w:r>
        <w:rPr>
          <w:u w:color="000000"/>
          <w:rtl w:val="0"/>
          <w:lang w:val="en-US"/>
          <w14:textOutline w14:w="12700" w14:cap="flat">
            <w14:noFill/>
            <w14:miter w14:lim="400000"/>
          </w14:textOutline>
        </w:rPr>
        <w:t>Shamdasani,</w:t>
      </w:r>
      <w:r>
        <w:rPr>
          <w:u w:color="000000"/>
          <w:rtl w:val="0"/>
          <w:lang w:val="en-US"/>
          <w14:textOutline w14:w="12700" w14:cap="flat">
            <w14:noFill/>
            <w14:miter w14:lim="400000"/>
          </w14:textOutline>
        </w:rPr>
        <w:t xml:space="preserve"> Sonu, </w:t>
      </w:r>
      <w:r>
        <w:rPr>
          <w:u w:color="000000"/>
          <w:rtl w:val="0"/>
          <w:lang w:val="en-US"/>
          <w14:textOutline w14:w="12700" w14:cap="flat">
            <w14:noFill/>
            <w14:miter w14:lim="400000"/>
          </w14:textOutline>
        </w:rPr>
        <w:t>’</w:t>
      </w:r>
      <w:r>
        <w:rPr>
          <w:u w:color="000000"/>
          <w:rtl w:val="0"/>
          <w:lang w:val="en-US"/>
          <w14:textOutline w14:w="12700" w14:cap="flat">
            <w14:noFill/>
            <w14:miter w14:lim="400000"/>
          </w14:textOutline>
        </w:rPr>
        <w:t>Introduction</w:t>
      </w:r>
      <w:r>
        <w:rPr>
          <w:u w:color="000000"/>
          <w:rtl w:val="0"/>
          <w:lang w:val="en-US"/>
          <w14:textOutline w14:w="12700" w14:cap="flat">
            <w14:noFill/>
            <w14:miter w14:lim="400000"/>
          </w14:textOutline>
        </w:rPr>
        <w:t>’</w:t>
      </w:r>
      <w:r>
        <w:rPr>
          <w:u w:color="000000"/>
          <w:rtl w:val="0"/>
          <w:lang w:val="en-US"/>
          <w14:textOutline w14:w="12700" w14:cap="flat">
            <w14:noFill/>
            <w14:miter w14:lim="400000"/>
          </w14:textOutline>
        </w:rPr>
        <w:t>,</w:t>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Jung,</w:t>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C.G.,</w:t>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The</w:t>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Red</w:t>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Book:</w:t>
      </w:r>
      <w:r>
        <w:rPr>
          <w:u w:color="000000"/>
          <w:rtl w:val="0"/>
          <w:lang w:val="en-US"/>
          <w14:textOutline w14:w="12700" w14:cap="flat">
            <w14:noFill/>
            <w14:miter w14:lim="400000"/>
          </w14:textOutline>
        </w:rPr>
        <w:t xml:space="preserve"> </w:t>
      </w:r>
      <w:r>
        <w:rPr>
          <w:u w:color="000000"/>
          <w:rtl w:val="0"/>
          <w:lang w:val="en-US"/>
          <w14:textOutline w14:w="12700" w14:cap="flat">
            <w14:noFill/>
            <w14:miter w14:lim="400000"/>
          </w14:textOutline>
        </w:rPr>
        <w:t>A Reader's Edition (Philemon) (p. 81). W. W. Norton &amp; Company. Kindle Edition.</w:t>
      </w:r>
    </w:p>
    <w:p>
      <w:pPr>
        <w:pStyle w:val="Footnote"/>
        <w:bidi w:val="0"/>
      </w:p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J</w:t>
      </w:r>
      <w:r>
        <w:rPr>
          <w:rFonts w:cs="Arial Unicode MS" w:eastAsia="Arial Unicode MS"/>
          <w:rtl w:val="0"/>
          <w:lang w:val="en-US"/>
        </w:rPr>
        <w:t>ung</w:t>
      </w:r>
      <w:r>
        <w:rPr>
          <w:rFonts w:cs="Arial Unicode MS" w:eastAsia="Arial Unicode MS"/>
          <w:rtl w:val="0"/>
        </w:rPr>
        <w:t xml:space="preserve">, </w:t>
      </w:r>
      <w:r>
        <w:rPr>
          <w:rFonts w:cs="Arial Unicode MS" w:eastAsia="Arial Unicode MS"/>
          <w:rtl w:val="0"/>
          <w:lang w:val="en-US"/>
        </w:rPr>
        <w:t>CW 9, pt 1</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Jung, Letter to Sigmund Freud, 12 June 1911, in C.G. Jung Letters, Vol.1, pp 23-24</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Letter to B.V Raman, 6 September 1947, in C.G.Jung Letters, Vol.1m pp 475-476</w:t>
      </w:r>
    </w:p>
  </w:footnote>
  <w:footnote w:id="4">
    <w:p>
      <w:pPr>
        <w:pStyle w:val="Footnote"/>
        <w:bidi w:val="0"/>
      </w:pPr>
      <w:r>
        <w:rPr>
          <w:vertAlign w:val="superscript"/>
        </w:rPr>
        <w:footnoteRef/>
      </w:r>
      <w:r>
        <w:rPr>
          <w:rFonts w:cs="Arial Unicode MS" w:eastAsia="Arial Unicode MS"/>
          <w:rtl w:val="0"/>
        </w:rPr>
        <w:t xml:space="preserve"> Shamdasani, </w:t>
      </w:r>
      <w:r>
        <w:rPr>
          <w:rFonts w:cs="Arial Unicode MS" w:eastAsia="Arial Unicode MS"/>
          <w:rtl w:val="0"/>
          <w:lang w:val="en-US"/>
        </w:rPr>
        <w:t xml:space="preserve">Introduction, </w:t>
      </w:r>
      <w:r>
        <w:rPr>
          <w:rFonts w:cs="Arial Unicode MS" w:eastAsia="Arial Unicode MS"/>
          <w:rtl w:val="0"/>
          <w:lang w:val="nl-NL"/>
        </w:rPr>
        <w:t>p 57</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Jung, </w:t>
      </w:r>
      <w:r>
        <w:rPr>
          <w:rFonts w:cs="Arial Unicode MS" w:eastAsia="Arial Unicode MS"/>
          <w:rtl w:val="0"/>
          <w:lang w:val="en-US"/>
        </w:rPr>
        <w:t>Memories, Dreams and Reflections</w:t>
      </w:r>
      <w:r>
        <w:rPr>
          <w:rFonts w:cs="Arial Unicode MS" w:eastAsia="Arial Unicode MS"/>
          <w:rtl w:val="0"/>
          <w:lang w:val="en-US"/>
        </w:rPr>
        <w:t xml:space="preserve">, p. </w:t>
      </w:r>
      <w:r>
        <w:rPr>
          <w:rFonts w:cs="Arial Unicode MS" w:eastAsia="Arial Unicode MS"/>
          <w:rtl w:val="0"/>
        </w:rPr>
        <w:t>23</w:t>
      </w:r>
      <w:r>
        <w:rPr>
          <w:rFonts w:cs="Arial Unicode MS" w:eastAsia="Arial Unicode MS"/>
          <w:rtl w:val="0"/>
          <w:lang w:val="en-US"/>
        </w:rPr>
        <w:t>3</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Jung, </w:t>
      </w:r>
      <w:r>
        <w:rPr>
          <w:rFonts w:cs="Arial Unicode MS" w:eastAsia="Arial Unicode MS"/>
          <w:rtl w:val="0"/>
          <w:lang w:val="en-US"/>
        </w:rPr>
        <w:t>The Red Book, p 45</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Jung, </w:t>
      </w:r>
      <w:r>
        <w:rPr>
          <w:rFonts w:cs="Arial Unicode MS" w:eastAsia="Arial Unicode MS"/>
          <w:rtl w:val="0"/>
          <w:lang w:val="en-US"/>
        </w:rPr>
        <w:t>The Red Book, pp. 43-44</w:t>
      </w:r>
    </w:p>
  </w:footnote>
  <w:footnote w:id="8">
    <w:p>
      <w:pPr>
        <w:pStyle w:val="Footnote"/>
        <w:bidi w:val="0"/>
      </w:pPr>
      <w:r>
        <w:rPr>
          <w:vertAlign w:val="superscript"/>
        </w:rPr>
        <w:footnoteRef/>
      </w:r>
      <w:r>
        <w:rPr>
          <w:rFonts w:cs="Arial Unicode MS" w:eastAsia="Arial Unicode MS"/>
          <w:rtl w:val="0"/>
          <w:lang w:val="en-US"/>
        </w:rPr>
        <w:t xml:space="preserve"> Jung, CW 9, p 2 Aion, par</w:t>
      </w:r>
      <w:r>
        <w:rPr>
          <w:rFonts w:cs="Arial Unicode MS" w:eastAsia="Arial Unicode MS"/>
          <w:rtl w:val="0"/>
          <w:lang w:val="en-US"/>
        </w:rPr>
        <w:t xml:space="preserve"> </w:t>
      </w:r>
      <w:r>
        <w:rPr>
          <w:rFonts w:cs="Arial Unicode MS" w:eastAsia="Arial Unicode MS"/>
          <w:rtl w:val="0"/>
        </w:rPr>
        <w:t>209</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Jung, CW 12, par 314</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Jung, </w:t>
      </w:r>
      <w:r>
        <w:rPr>
          <w:rFonts w:cs="Arial Unicode MS" w:eastAsia="Arial Unicode MS"/>
          <w:rtl w:val="0"/>
          <w:lang w:val="de-DE"/>
        </w:rPr>
        <w:t>CW</w:t>
      </w:r>
      <w:r>
        <w:rPr>
          <w:rFonts w:cs="Arial Unicode MS" w:eastAsia="Arial Unicode MS"/>
          <w:rtl w:val="0"/>
          <w:lang w:val="en-US"/>
        </w:rPr>
        <w:t xml:space="preserve"> </w:t>
      </w:r>
      <w:r>
        <w:rPr>
          <w:rFonts w:cs="Arial Unicode MS" w:eastAsia="Arial Unicode MS"/>
          <w:rtl w:val="0"/>
          <w:lang w:val="ru-RU"/>
        </w:rPr>
        <w:t>10,</w:t>
      </w:r>
      <w:r>
        <w:rPr>
          <w:rFonts w:cs="Arial Unicode MS" w:eastAsia="Arial Unicode MS"/>
          <w:rtl w:val="0"/>
          <w:lang w:val="en-US"/>
        </w:rPr>
        <w:t xml:space="preserve"> par </w:t>
      </w:r>
      <w:r>
        <w:rPr>
          <w:rFonts w:cs="Arial Unicode MS" w:eastAsia="Arial Unicode MS"/>
          <w:rtl w:val="0"/>
        </w:rPr>
        <w:t>24</w:t>
      </w:r>
    </w:p>
  </w:footnote>
  <w:footnote w:id="11">
    <w:p>
      <w:pPr>
        <w:pStyle w:val="Footnote"/>
        <w:bidi w:val="0"/>
      </w:pPr>
      <w:r>
        <w:rPr>
          <w:vertAlign w:val="superscript"/>
        </w:rPr>
        <w:footnoteRef/>
      </w:r>
      <w:r>
        <w:rPr>
          <w:rFonts w:cs="Arial Unicode MS" w:eastAsia="Arial Unicode MS"/>
          <w:rtl w:val="0"/>
        </w:rPr>
        <w:t xml:space="preserve"> Shamdasani,</w:t>
      </w:r>
      <w:r>
        <w:rPr>
          <w:rFonts w:cs="Arial Unicode MS" w:eastAsia="Arial Unicode MS"/>
          <w:rtl w:val="0"/>
          <w:lang w:val="en-US"/>
        </w:rPr>
        <w:t xml:space="preserve"> Introduction,</w:t>
      </w:r>
      <w:r>
        <w:rPr>
          <w:rFonts w:cs="Arial Unicode MS" w:eastAsia="Arial Unicode MS"/>
          <w:rtl w:val="0"/>
          <w:lang w:val="nl-NL"/>
        </w:rPr>
        <w:t xml:space="preserve"> p 57</w:t>
      </w:r>
    </w:p>
  </w:footnote>
  <w:footnote w:id="12">
    <w:p>
      <w:pPr>
        <w:pStyle w:val="Footnote"/>
        <w:bidi w:val="0"/>
      </w:pPr>
      <w:r>
        <w:rPr>
          <w:vertAlign w:val="superscript"/>
        </w:rPr>
        <w:footnoteRef/>
      </w:r>
      <w:r>
        <w:rPr>
          <w:rFonts w:cs="Arial Unicode MS" w:eastAsia="Arial Unicode MS"/>
          <w:rtl w:val="0"/>
        </w:rPr>
        <w:t xml:space="preserve"> J</w:t>
      </w:r>
      <w:r>
        <w:rPr>
          <w:rFonts w:cs="Arial Unicode MS" w:eastAsia="Arial Unicode MS"/>
          <w:rtl w:val="0"/>
          <w:lang w:val="en-US"/>
        </w:rPr>
        <w:t>ung</w:t>
      </w:r>
      <w:r>
        <w:rPr>
          <w:rFonts w:cs="Arial Unicode MS" w:eastAsia="Arial Unicode MS"/>
          <w:rtl w:val="0"/>
          <w:lang w:val="fr-FR"/>
        </w:rPr>
        <w:t>, CW 12, par 44</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Patrick Curry, </w:t>
      </w:r>
      <w:r>
        <w:rPr>
          <w:rFonts w:ascii="Arial Unicode MS" w:hAnsi="Arial Unicode MS" w:hint="default"/>
          <w:rtl w:val="1"/>
        </w:rPr>
        <w:t>‘</w:t>
      </w:r>
      <w:r>
        <w:rPr>
          <w:rFonts w:cs="Arial Unicode MS" w:eastAsia="Arial Unicode MS"/>
          <w:rtl w:val="0"/>
          <w:lang w:val="en-US"/>
        </w:rPr>
        <w:t>Historical Approaches to Astrology</w:t>
      </w:r>
      <w:r>
        <w:rPr>
          <w:rFonts w:ascii="Arial Unicode MS" w:hAnsi="Arial Unicode MS" w:hint="default"/>
          <w:rtl w:val="1"/>
        </w:rPr>
        <w:t>’</w:t>
      </w:r>
      <w:r>
        <w:rPr>
          <w:rFonts w:cs="Arial Unicode MS" w:eastAsia="Arial Unicode MS"/>
          <w:i w:val="1"/>
          <w:iCs w:val="1"/>
          <w:rtl w:val="0"/>
          <w:lang w:val="en-US"/>
        </w:rPr>
        <w:t>, Culture and Cosmos</w:t>
      </w:r>
      <w:r>
        <w:rPr>
          <w:rFonts w:cs="Arial Unicode MS" w:eastAsia="Arial Unicode MS"/>
          <w:rtl w:val="0"/>
          <w:lang w:val="en-US"/>
        </w:rPr>
        <w:t>, Vol. 4 no 1, Spring/Summer 2000, p 3</w:t>
      </w:r>
    </w:p>
  </w:footnote>
  <w:footnote w:id="14">
    <w:p>
      <w:pPr>
        <w:pStyle w:val="Footnote"/>
        <w:bidi w:val="0"/>
        <w:ind w:left="0" w:right="0" w:firstLine="0"/>
        <w:jc w:val="left"/>
        <w:rPr>
          <w:rtl w:val="0"/>
        </w:rPr>
      </w:pPr>
      <w:r>
        <w:rPr>
          <w:u w:color="000000"/>
          <w:vertAlign w:val="superscript"/>
          <w:rtl w:val="0"/>
          <w14:textOutline w14:w="12700" w14:cap="flat">
            <w14:noFill/>
            <w14:miter w14:lim="400000"/>
          </w14:textOutline>
        </w:rPr>
        <w:footnoteRef/>
      </w:r>
      <w:r>
        <w:rPr>
          <w:u w:color="000000"/>
          <w:rtl w:val="0"/>
          <w14:textOutline w14:w="12700" w14:cap="flat">
            <w14:noFill/>
            <w14:miter w14:lim="400000"/>
          </w14:textOutline>
        </w:rPr>
        <w:t xml:space="preserve"> </w:t>
      </w:r>
      <w:r>
        <w:rPr>
          <w:u w:color="000000"/>
          <w:rtl w:val="0"/>
          <w:lang w:val="en-US"/>
          <w14:textOutline w14:w="12700" w14:cap="flat">
            <w14:noFill/>
            <w14:miter w14:lim="400000"/>
          </w14:textOutline>
        </w:rPr>
        <w:t xml:space="preserve">Alan Leo, </w:t>
      </w:r>
      <w:r>
        <w:rPr>
          <w:i w:val="1"/>
          <w:iCs w:val="1"/>
          <w:u w:color="000000"/>
          <w:rtl w:val="0"/>
          <w:lang w:val="en-US"/>
          <w14:textOutline w14:w="12700" w14:cap="flat">
            <w14:noFill/>
            <w14:miter w14:lim="400000"/>
          </w14:textOutline>
        </w:rPr>
        <w:t>The Complete Dictionary of Astrology</w:t>
      </w:r>
      <w:r>
        <w:rPr>
          <w:u w:color="000000"/>
          <w:rtl w:val="0"/>
          <w:lang w:val="en-US"/>
          <w14:textOutline w14:w="12700" w14:cap="flat">
            <w14:noFill/>
            <w14:miter w14:lim="400000"/>
          </w14:textOutline>
        </w:rPr>
        <w:t>, ed. Vivian Robson (Rochester, VT: Destiny Books, 1983 [c.1900], p 8</w:t>
      </w:r>
    </w:p>
  </w:footnote>
  <w:footnote w:id="15">
    <w:p>
      <w:pPr>
        <w:pStyle w:val="Footnote"/>
        <w:bidi w:val="0"/>
      </w:pPr>
      <w:r>
        <w:rPr>
          <w:vertAlign w:val="superscript"/>
        </w:rPr>
        <w:footnoteRef/>
      </w:r>
      <w:r>
        <w:rPr>
          <w:rFonts w:cs="Arial Unicode MS" w:eastAsia="Arial Unicode MS"/>
          <w:rtl w:val="0"/>
          <w:lang w:val="en-US"/>
        </w:rPr>
        <w:t xml:space="preserve"> Jung, CW 9, p 2 Aion, par 212</w:t>
      </w:r>
    </w:p>
  </w:footnote>
  <w:footnote w:id="16">
    <w:p>
      <w:pPr>
        <w:pStyle w:val="Footnote"/>
        <w:bidi w:val="0"/>
      </w:pPr>
      <w:r>
        <w:rPr>
          <w:vertAlign w:val="superscript"/>
        </w:rPr>
        <w:footnoteRef/>
      </w:r>
      <w:r>
        <w:rPr>
          <w:rFonts w:cs="Arial Unicode MS" w:eastAsia="Arial Unicode MS"/>
          <w:rtl w:val="0"/>
          <w:lang w:val="de-DE"/>
        </w:rPr>
        <w:t xml:space="preserve"> Jung, Letter to </w:t>
      </w:r>
      <w:r>
        <w:rPr>
          <w:rFonts w:cs="Arial Unicode MS" w:eastAsia="Arial Unicode MS"/>
          <w:rtl w:val="0"/>
          <w:lang w:val="en-US"/>
        </w:rPr>
        <w:t>Andre</w:t>
      </w:r>
      <w:r>
        <w:rPr>
          <w:rFonts w:cs="Arial Unicode MS" w:eastAsia="Arial Unicode MS"/>
          <w:rtl w:val="0"/>
        </w:rPr>
        <w:t xml:space="preserve"> </w:t>
      </w:r>
      <w:r>
        <w:rPr>
          <w:rFonts w:cs="Arial Unicode MS" w:eastAsia="Arial Unicode MS"/>
          <w:rtl w:val="0"/>
          <w:lang w:val="en-US"/>
        </w:rPr>
        <w:t>Barbault</w:t>
      </w:r>
      <w:r>
        <w:rPr>
          <w:rFonts w:cs="Arial Unicode MS" w:eastAsia="Arial Unicode MS"/>
          <w:rtl w:val="0"/>
        </w:rPr>
        <w:t xml:space="preserve">, </w:t>
      </w:r>
      <w:r>
        <w:rPr>
          <w:rFonts w:cs="Arial Unicode MS" w:eastAsia="Arial Unicode MS"/>
          <w:rtl w:val="0"/>
          <w:lang w:val="en-US"/>
        </w:rPr>
        <w:t>26</w:t>
      </w:r>
      <w:r>
        <w:rPr>
          <w:rFonts w:cs="Arial Unicode MS" w:eastAsia="Arial Unicode MS"/>
          <w:rtl w:val="0"/>
        </w:rPr>
        <w:t xml:space="preserve"> </w:t>
      </w:r>
      <w:r>
        <w:rPr>
          <w:rFonts w:cs="Arial Unicode MS" w:eastAsia="Arial Unicode MS"/>
          <w:rtl w:val="0"/>
          <w:lang w:val="en-US"/>
        </w:rPr>
        <w:t>May</w:t>
      </w:r>
      <w:r>
        <w:rPr>
          <w:rFonts w:cs="Arial Unicode MS" w:eastAsia="Arial Unicode MS"/>
          <w:rtl w:val="0"/>
        </w:rPr>
        <w:t xml:space="preserve"> 19</w:t>
      </w:r>
      <w:r>
        <w:rPr>
          <w:rFonts w:cs="Arial Unicode MS" w:eastAsia="Arial Unicode MS"/>
          <w:rtl w:val="0"/>
          <w:lang w:val="en-US"/>
        </w:rPr>
        <w:t>54</w:t>
      </w:r>
      <w:r>
        <w:rPr>
          <w:rFonts w:cs="Arial Unicode MS" w:eastAsia="Arial Unicode MS"/>
          <w:rtl w:val="0"/>
          <w:lang w:val="de-DE"/>
        </w:rPr>
        <w:t>, in C.G. Jung Letters, Vol.</w:t>
      </w:r>
      <w:r>
        <w:rPr>
          <w:rFonts w:cs="Arial Unicode MS" w:eastAsia="Arial Unicode MS"/>
          <w:rtl w:val="0"/>
          <w:lang w:val="en-US"/>
        </w:rPr>
        <w:t>2, pp 175-177</w:t>
      </w:r>
    </w:p>
  </w:footnote>
  <w:footnote w:id="17">
    <w:p>
      <w:pPr>
        <w:pStyle w:val="Footnote"/>
        <w:bidi w:val="0"/>
      </w:pPr>
      <w:r>
        <w:footnoteRef/>
      </w:r>
      <w:r>
        <w:rPr>
          <w:rFonts w:cs="Arial Unicode MS" w:eastAsia="Arial Unicode MS"/>
          <w:rtl w:val="0"/>
          <w:lang w:val="en-US"/>
        </w:rPr>
        <w:t xml:space="preserve"> Alice O. Howell, The Heavens Declare: Astrological Ages and the Evolution of Consciousness (Quest Books: 2006, 2nd edition), p. 6. </w:t>
      </w:r>
    </w:p>
  </w:footnote>
  <w:footnote w:id="18">
    <w:p>
      <w:pPr>
        <w:pStyle w:val="Footnote"/>
        <w:bidi w:val="0"/>
      </w:pPr>
      <w:r>
        <w:rPr>
          <w:vertAlign w:val="superscript"/>
        </w:rPr>
        <w:footnoteRef/>
      </w:r>
      <w:r>
        <w:rPr>
          <w:rFonts w:cs="Arial Unicode MS" w:eastAsia="Arial Unicode MS"/>
          <w:rtl w:val="0"/>
          <w:lang w:val="de-DE"/>
        </w:rPr>
        <w:t xml:space="preserve"> Jung, CW 9, pt 1</w:t>
      </w:r>
      <w:r>
        <w:rPr>
          <w:rFonts w:cs="Arial Unicode MS" w:eastAsia="Arial Unicode MS"/>
          <w:rtl w:val="0"/>
          <w:lang w:val="en-US"/>
        </w:rPr>
        <w:t>, para 525</w:t>
      </w:r>
    </w:p>
  </w:footnote>
  <w:footnote w:id="19">
    <w:p>
      <w:pPr>
        <w:pStyle w:val="Footnote"/>
        <w:bidi w:val="0"/>
      </w:pPr>
      <w:r>
        <w:rPr>
          <w:vertAlign w:val="superscript"/>
        </w:rPr>
        <w:footnoteRef/>
      </w:r>
      <w:r>
        <w:rPr>
          <w:rFonts w:cs="Arial Unicode MS" w:eastAsia="Arial Unicode MS"/>
          <w:rtl w:val="0"/>
          <w:lang w:val="de-DE"/>
        </w:rPr>
        <w:t xml:space="preserve"> Jung, CW 9, pt 1, para </w:t>
      </w:r>
      <w:r>
        <w:rPr>
          <w:rFonts w:cs="Arial Unicode MS" w:eastAsia="Arial Unicode MS"/>
          <w:rtl w:val="0"/>
          <w:lang w:val="en-US"/>
        </w:rPr>
        <w:t>604</w:t>
      </w:r>
    </w:p>
  </w:footnote>
  <w:footnote w:id="20">
    <w:p>
      <w:pPr>
        <w:pStyle w:val="Footnote"/>
        <w:bidi w:val="0"/>
      </w:pPr>
      <w:r>
        <w:rPr>
          <w:vertAlign w:val="superscript"/>
        </w:rPr>
        <w:footnoteRef/>
      </w:r>
      <w:r>
        <w:rPr>
          <w:rFonts w:cs="Arial Unicode MS" w:eastAsia="Arial Unicode MS"/>
          <w:rtl w:val="0"/>
          <w:lang w:val="de-DE"/>
        </w:rPr>
        <w:t xml:space="preserve"> Liz Greene, Jung</w:t>
      </w:r>
      <w:r>
        <w:rPr>
          <w:rFonts w:cs="Arial Unicode MS" w:eastAsia="Arial Unicode MS" w:hint="default"/>
          <w:rtl w:val="1"/>
        </w:rPr>
        <w:t>’</w:t>
      </w:r>
      <w:r>
        <w:rPr>
          <w:rFonts w:cs="Arial Unicode MS" w:eastAsia="Arial Unicode MS"/>
          <w:rtl w:val="0"/>
          <w:lang w:val="en-US"/>
        </w:rPr>
        <w:t xml:space="preserve">s Studies in Astrology: Profecy, Magic and the Qualities of Time, (London: Routledge, 2018), p </w:t>
      </w:r>
      <w:r>
        <w:rPr>
          <w:rFonts w:cs="Arial Unicode MS" w:eastAsia="Arial Unicode MS"/>
          <w:rtl w:val="0"/>
          <w:lang w:val="en-US"/>
        </w:rPr>
        <w:t>54.</w:t>
      </w:r>
    </w:p>
  </w:footnote>
  <w:footnote w:id="21">
    <w:p>
      <w:pPr>
        <w:pStyle w:val="Footnote"/>
        <w:bidi w:val="0"/>
      </w:pPr>
      <w:r>
        <w:rPr>
          <w:vertAlign w:val="superscript"/>
        </w:rPr>
        <w:footnoteRef/>
      </w:r>
      <w:r>
        <w:rPr>
          <w:rFonts w:cs="Arial Unicode MS" w:eastAsia="Arial Unicode MS"/>
          <w:rtl w:val="0"/>
          <w:lang w:val="en-US"/>
        </w:rPr>
        <w:t xml:space="preserve"> Jung, Modern Psychology, Vol. 5-6, p.120, quoted in Liz Greene, Jung</w:t>
      </w:r>
      <w:r>
        <w:rPr>
          <w:rFonts w:cs="Arial Unicode MS" w:eastAsia="Arial Unicode MS" w:hint="default"/>
          <w:rtl w:val="1"/>
        </w:rPr>
        <w:t>’</w:t>
      </w:r>
      <w:r>
        <w:rPr>
          <w:rFonts w:cs="Arial Unicode MS" w:eastAsia="Arial Unicode MS"/>
          <w:rtl w:val="0"/>
          <w:lang w:val="en-US"/>
        </w:rPr>
        <w:t>s Studies in Astrology, p. 15</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Liz Greene, Jung</w:t>
      </w:r>
      <w:r>
        <w:rPr>
          <w:rFonts w:cs="Arial Unicode MS" w:eastAsia="Arial Unicode MS" w:hint="default"/>
          <w:rtl w:val="0"/>
          <w:lang w:val="en-US"/>
        </w:rPr>
        <w:t>’</w:t>
      </w:r>
      <w:r>
        <w:rPr>
          <w:rFonts w:cs="Arial Unicode MS" w:eastAsia="Arial Unicode MS"/>
          <w:rtl w:val="0"/>
          <w:lang w:val="en-US"/>
        </w:rPr>
        <w:t>s Studies in Astrology: Profecy, Magic and the Qualities of Time, (</w:t>
      </w:r>
      <w:r>
        <w:rPr>
          <w:rFonts w:cs="Arial Unicode MS" w:eastAsia="Arial Unicode MS"/>
          <w:rtl w:val="0"/>
          <w:lang w:val="it-IT"/>
        </w:rPr>
        <w:t>London</w:t>
      </w:r>
      <w:r>
        <w:rPr>
          <w:rFonts w:cs="Arial Unicode MS" w:eastAsia="Arial Unicode MS"/>
          <w:rtl w:val="0"/>
          <w:lang w:val="en-US"/>
        </w:rPr>
        <w:t>: Routledge, 2018), p 10.</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HPCA7018</w:t>
    </w:r>
    <w:r>
      <w:rPr>
        <w:rtl w:val="0"/>
      </w:rPr>
      <w:t xml:space="preserve">  </w:t>
    </w:r>
    <w:r>
      <w:rPr>
        <w:rtl w:val="0"/>
        <w:lang w:val="en-US"/>
      </w:rPr>
      <w:t>Rimsha M</w:t>
    </w:r>
    <w:r>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