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CBD538" w14:textId="77777777" w:rsidR="000A2FCC" w:rsidRPr="00D94B38" w:rsidRDefault="000A2FCC" w:rsidP="000A2FCC">
      <w:pPr>
        <w:spacing w:after="0" w:line="360" w:lineRule="auto"/>
        <w:contextualSpacing/>
        <w:jc w:val="center"/>
        <w:rPr>
          <w:rFonts w:ascii="Arial" w:eastAsia="Times New Roman" w:hAnsi="Arial" w:cs="Arial"/>
          <w:bCs/>
        </w:rPr>
      </w:pPr>
    </w:p>
    <w:p w14:paraId="1ECBD53A" w14:textId="77777777" w:rsidR="000A2FCC" w:rsidRPr="00D94B38" w:rsidRDefault="000A2FCC" w:rsidP="000A2FCC">
      <w:pPr>
        <w:spacing w:after="0" w:line="360" w:lineRule="auto"/>
        <w:contextualSpacing/>
        <w:jc w:val="center"/>
        <w:rPr>
          <w:rFonts w:ascii="Arial" w:eastAsia="Times New Roman" w:hAnsi="Arial" w:cs="Arial"/>
          <w:bCs/>
        </w:rPr>
      </w:pPr>
    </w:p>
    <w:p w14:paraId="1ECBD541" w14:textId="77777777" w:rsidR="000A2FCC" w:rsidRPr="00D94B38" w:rsidRDefault="000A2FCC" w:rsidP="00CC105B">
      <w:pPr>
        <w:spacing w:after="0" w:line="360" w:lineRule="auto"/>
        <w:contextualSpacing/>
        <w:rPr>
          <w:rFonts w:ascii="Arial" w:eastAsia="Times New Roman" w:hAnsi="Arial" w:cs="Arial"/>
          <w:bCs/>
        </w:rPr>
      </w:pPr>
    </w:p>
    <w:p w14:paraId="1ECBD542" w14:textId="03716D98" w:rsidR="000A2FCC" w:rsidRPr="00CC105B" w:rsidRDefault="000A2FCC" w:rsidP="00CC105B">
      <w:pPr>
        <w:spacing w:after="0" w:line="720" w:lineRule="auto"/>
        <w:contextualSpacing/>
        <w:jc w:val="center"/>
        <w:rPr>
          <w:rFonts w:ascii="Arial" w:eastAsia="Times New Roman" w:hAnsi="Arial" w:cs="Arial"/>
          <w:bCs/>
          <w:sz w:val="40"/>
          <w:szCs w:val="40"/>
        </w:rPr>
      </w:pPr>
      <w:r w:rsidRPr="00CC105B">
        <w:rPr>
          <w:rFonts w:ascii="Arial" w:eastAsia="Times New Roman" w:hAnsi="Arial" w:cs="Arial"/>
          <w:bCs/>
          <w:sz w:val="40"/>
          <w:szCs w:val="40"/>
        </w:rPr>
        <w:t>NAME</w:t>
      </w:r>
      <w:r w:rsidR="00AB2D6F" w:rsidRPr="00CC105B">
        <w:rPr>
          <w:rFonts w:ascii="Arial" w:eastAsia="Times New Roman" w:hAnsi="Arial" w:cs="Arial"/>
          <w:bCs/>
          <w:sz w:val="40"/>
          <w:szCs w:val="40"/>
        </w:rPr>
        <w:t>: ANDREEA CATALINA PAUN</w:t>
      </w:r>
    </w:p>
    <w:p w14:paraId="1ECBD543" w14:textId="16B81807" w:rsidR="000A2FCC" w:rsidRPr="00CC105B" w:rsidRDefault="000A2FCC" w:rsidP="00CC105B">
      <w:pPr>
        <w:spacing w:after="0" w:line="720" w:lineRule="auto"/>
        <w:contextualSpacing/>
        <w:jc w:val="center"/>
        <w:rPr>
          <w:rFonts w:ascii="Arial" w:eastAsia="Times New Roman" w:hAnsi="Arial" w:cs="Arial"/>
          <w:bCs/>
          <w:sz w:val="40"/>
          <w:szCs w:val="40"/>
        </w:rPr>
      </w:pPr>
      <w:r w:rsidRPr="00CC105B">
        <w:rPr>
          <w:rFonts w:ascii="Arial" w:eastAsia="Times New Roman" w:hAnsi="Arial" w:cs="Arial"/>
          <w:bCs/>
          <w:sz w:val="40"/>
          <w:szCs w:val="40"/>
        </w:rPr>
        <w:t>STUDENT ID</w:t>
      </w:r>
      <w:r w:rsidR="00AB2D6F" w:rsidRPr="00CC105B">
        <w:rPr>
          <w:rFonts w:ascii="Arial" w:eastAsia="Times New Roman" w:hAnsi="Arial" w:cs="Arial"/>
          <w:bCs/>
          <w:sz w:val="40"/>
          <w:szCs w:val="40"/>
        </w:rPr>
        <w:t>: 1919504</w:t>
      </w:r>
    </w:p>
    <w:p w14:paraId="1ECBD544" w14:textId="4DE43856" w:rsidR="000A2FCC" w:rsidRPr="00CC105B" w:rsidRDefault="00AB2D6F" w:rsidP="00CC105B">
      <w:pPr>
        <w:spacing w:after="0" w:line="720" w:lineRule="auto"/>
        <w:contextualSpacing/>
        <w:jc w:val="center"/>
        <w:rPr>
          <w:rFonts w:ascii="Arial" w:eastAsia="Times New Roman" w:hAnsi="Arial" w:cs="Arial"/>
          <w:bCs/>
          <w:sz w:val="40"/>
          <w:szCs w:val="40"/>
        </w:rPr>
      </w:pPr>
      <w:r w:rsidRPr="00CC105B">
        <w:rPr>
          <w:rFonts w:ascii="Arial" w:eastAsia="Times New Roman" w:hAnsi="Arial" w:cs="Arial"/>
          <w:bCs/>
          <w:sz w:val="40"/>
          <w:szCs w:val="40"/>
        </w:rPr>
        <w:t xml:space="preserve">MODULE CODE AND TITLE: </w:t>
      </w:r>
      <w:r w:rsidR="00FD1D2A" w:rsidRPr="00CC105B">
        <w:rPr>
          <w:rFonts w:ascii="Arial" w:eastAsia="Times New Roman" w:hAnsi="Arial" w:cs="Arial"/>
          <w:bCs/>
          <w:sz w:val="40"/>
          <w:szCs w:val="40"/>
        </w:rPr>
        <w:t>BMHP5016 PRINCIPLES OF HEALTH AND SOCIAL CARE PRACTICE</w:t>
      </w:r>
    </w:p>
    <w:p w14:paraId="56CFA4A0" w14:textId="683229AF" w:rsidR="0042725D" w:rsidRPr="00CC105B" w:rsidRDefault="0042725D" w:rsidP="00CC105B">
      <w:pPr>
        <w:spacing w:after="0" w:line="720" w:lineRule="auto"/>
        <w:contextualSpacing/>
        <w:jc w:val="center"/>
        <w:rPr>
          <w:rFonts w:ascii="Arial" w:eastAsia="Times New Roman" w:hAnsi="Arial" w:cs="Arial"/>
          <w:bCs/>
          <w:sz w:val="40"/>
          <w:szCs w:val="40"/>
        </w:rPr>
      </w:pPr>
      <w:r w:rsidRPr="00CC105B">
        <w:rPr>
          <w:rFonts w:ascii="Arial" w:eastAsia="Times New Roman" w:hAnsi="Arial" w:cs="Arial"/>
          <w:bCs/>
          <w:sz w:val="40"/>
          <w:szCs w:val="40"/>
        </w:rPr>
        <w:t>ASSIG</w:t>
      </w:r>
      <w:r w:rsidR="00CC105B" w:rsidRPr="00CC105B">
        <w:rPr>
          <w:rFonts w:ascii="Arial" w:eastAsia="Times New Roman" w:hAnsi="Arial" w:cs="Arial"/>
          <w:bCs/>
          <w:sz w:val="40"/>
          <w:szCs w:val="40"/>
        </w:rPr>
        <w:t>N</w:t>
      </w:r>
      <w:r w:rsidRPr="00CC105B">
        <w:rPr>
          <w:rFonts w:ascii="Arial" w:eastAsia="Times New Roman" w:hAnsi="Arial" w:cs="Arial"/>
          <w:bCs/>
          <w:sz w:val="40"/>
          <w:szCs w:val="40"/>
        </w:rPr>
        <w:t>MENT TITLE:</w:t>
      </w:r>
      <w:r w:rsidR="00CC105B" w:rsidRPr="00CC105B">
        <w:rPr>
          <w:rFonts w:ascii="Arial" w:eastAsia="Times New Roman" w:hAnsi="Arial" w:cs="Arial"/>
          <w:bCs/>
          <w:sz w:val="40"/>
          <w:szCs w:val="40"/>
        </w:rPr>
        <w:t xml:space="preserve"> COMPONENT 2 WRITTEN ASSIGNMENT (REPORT)</w:t>
      </w:r>
    </w:p>
    <w:p w14:paraId="1ECBD545" w14:textId="77777777" w:rsidR="000A2FCC" w:rsidRPr="00D94B38" w:rsidRDefault="000A2FCC" w:rsidP="00331EF1">
      <w:pPr>
        <w:spacing w:after="0" w:line="360" w:lineRule="auto"/>
        <w:contextualSpacing/>
        <w:rPr>
          <w:rFonts w:ascii="Arial" w:eastAsia="Times New Roman" w:hAnsi="Arial" w:cs="Arial"/>
          <w:b/>
          <w:bCs/>
        </w:rPr>
      </w:pPr>
      <w:r w:rsidRPr="00D94B38">
        <w:rPr>
          <w:rFonts w:ascii="Arial" w:eastAsia="Times New Roman" w:hAnsi="Arial" w:cs="Arial"/>
          <w:b/>
          <w:bCs/>
        </w:rPr>
        <w:br w:type="page"/>
      </w:r>
    </w:p>
    <w:sdt>
      <w:sdtPr>
        <w:rPr>
          <w:rFonts w:ascii="Arial" w:eastAsiaTheme="minorHAnsi" w:hAnsi="Arial" w:cs="Arial"/>
          <w:color w:val="auto"/>
          <w:sz w:val="22"/>
          <w:szCs w:val="22"/>
        </w:rPr>
        <w:id w:val="-371929364"/>
        <w:docPartObj>
          <w:docPartGallery w:val="Table of Contents"/>
          <w:docPartUnique/>
        </w:docPartObj>
      </w:sdtPr>
      <w:sdtEndPr>
        <w:rPr>
          <w:b/>
          <w:bCs/>
          <w:noProof/>
        </w:rPr>
      </w:sdtEndPr>
      <w:sdtContent>
        <w:p w14:paraId="1ECBD546" w14:textId="77777777" w:rsidR="00331EF1" w:rsidRPr="00D94B38" w:rsidRDefault="00331EF1" w:rsidP="00331EF1">
          <w:pPr>
            <w:pStyle w:val="TOCHeading"/>
            <w:spacing w:before="0" w:line="360" w:lineRule="auto"/>
            <w:contextualSpacing/>
            <w:jc w:val="center"/>
            <w:rPr>
              <w:rFonts w:ascii="Arial" w:hAnsi="Arial" w:cs="Arial"/>
              <w:b/>
              <w:color w:val="auto"/>
              <w:sz w:val="22"/>
              <w:szCs w:val="22"/>
            </w:rPr>
          </w:pPr>
          <w:r w:rsidRPr="00D94B38">
            <w:rPr>
              <w:rFonts w:ascii="Arial" w:hAnsi="Arial" w:cs="Arial"/>
              <w:b/>
              <w:color w:val="auto"/>
              <w:sz w:val="22"/>
              <w:szCs w:val="22"/>
            </w:rPr>
            <w:t>Table of Contents</w:t>
          </w:r>
        </w:p>
        <w:p w14:paraId="1ECBD547" w14:textId="77777777" w:rsidR="00331EF1" w:rsidRPr="00D94B38" w:rsidRDefault="00331EF1" w:rsidP="00331EF1">
          <w:pPr>
            <w:pStyle w:val="TOC3"/>
            <w:tabs>
              <w:tab w:val="right" w:leader="dot" w:pos="9350"/>
            </w:tabs>
            <w:spacing w:after="0" w:line="360" w:lineRule="auto"/>
            <w:ind w:left="0"/>
            <w:contextualSpacing/>
            <w:rPr>
              <w:rFonts w:ascii="Arial" w:hAnsi="Arial" w:cs="Arial"/>
              <w:noProof/>
            </w:rPr>
          </w:pPr>
          <w:r w:rsidRPr="00D94B38">
            <w:rPr>
              <w:rFonts w:ascii="Arial" w:hAnsi="Arial" w:cs="Arial"/>
              <w:b/>
              <w:bCs/>
              <w:noProof/>
            </w:rPr>
            <w:fldChar w:fldCharType="begin"/>
          </w:r>
          <w:r w:rsidRPr="00D94B38">
            <w:rPr>
              <w:rFonts w:ascii="Arial" w:hAnsi="Arial" w:cs="Arial"/>
              <w:b/>
              <w:bCs/>
              <w:noProof/>
            </w:rPr>
            <w:instrText xml:space="preserve"> TOC \o "1-3" \h \z \u </w:instrText>
          </w:r>
          <w:r w:rsidRPr="00D94B38">
            <w:rPr>
              <w:rFonts w:ascii="Arial" w:hAnsi="Arial" w:cs="Arial"/>
              <w:b/>
              <w:bCs/>
              <w:noProof/>
            </w:rPr>
            <w:fldChar w:fldCharType="separate"/>
          </w:r>
          <w:hyperlink w:anchor="_Toc214211286" w:history="1">
            <w:r w:rsidRPr="00D94B38">
              <w:rPr>
                <w:rStyle w:val="Hyperlink"/>
                <w:rFonts w:ascii="Arial" w:hAnsi="Arial" w:cs="Arial"/>
                <w:noProof/>
                <w:color w:val="auto"/>
              </w:rPr>
              <w:t>1. Introduction</w:t>
            </w:r>
            <w:r w:rsidRPr="00D94B38">
              <w:rPr>
                <w:rFonts w:ascii="Arial" w:hAnsi="Arial" w:cs="Arial"/>
                <w:noProof/>
                <w:webHidden/>
              </w:rPr>
              <w:tab/>
            </w:r>
            <w:r w:rsidRPr="00D94B38">
              <w:rPr>
                <w:rFonts w:ascii="Arial" w:hAnsi="Arial" w:cs="Arial"/>
                <w:noProof/>
                <w:webHidden/>
              </w:rPr>
              <w:fldChar w:fldCharType="begin"/>
            </w:r>
            <w:r w:rsidRPr="00D94B38">
              <w:rPr>
                <w:rFonts w:ascii="Arial" w:hAnsi="Arial" w:cs="Arial"/>
                <w:noProof/>
                <w:webHidden/>
              </w:rPr>
              <w:instrText xml:space="preserve"> PAGEREF _Toc214211286 \h </w:instrText>
            </w:r>
            <w:r w:rsidRPr="00D94B38">
              <w:rPr>
                <w:rFonts w:ascii="Arial" w:hAnsi="Arial" w:cs="Arial"/>
                <w:noProof/>
                <w:webHidden/>
              </w:rPr>
            </w:r>
            <w:r w:rsidRPr="00D94B38">
              <w:rPr>
                <w:rFonts w:ascii="Arial" w:hAnsi="Arial" w:cs="Arial"/>
                <w:noProof/>
                <w:webHidden/>
              </w:rPr>
              <w:fldChar w:fldCharType="separate"/>
            </w:r>
            <w:r w:rsidRPr="00D94B38">
              <w:rPr>
                <w:rFonts w:ascii="Arial" w:hAnsi="Arial" w:cs="Arial"/>
                <w:noProof/>
                <w:webHidden/>
              </w:rPr>
              <w:t>3</w:t>
            </w:r>
            <w:r w:rsidRPr="00D94B38">
              <w:rPr>
                <w:rFonts w:ascii="Arial" w:hAnsi="Arial" w:cs="Arial"/>
                <w:noProof/>
                <w:webHidden/>
              </w:rPr>
              <w:fldChar w:fldCharType="end"/>
            </w:r>
          </w:hyperlink>
        </w:p>
        <w:p w14:paraId="1ECBD548" w14:textId="77777777" w:rsidR="00331EF1" w:rsidRPr="00D94B38" w:rsidRDefault="00331EF1" w:rsidP="00331EF1">
          <w:pPr>
            <w:pStyle w:val="TOC1"/>
            <w:tabs>
              <w:tab w:val="right" w:leader="dot" w:pos="9350"/>
            </w:tabs>
            <w:spacing w:after="0" w:line="360" w:lineRule="auto"/>
            <w:contextualSpacing/>
            <w:rPr>
              <w:rFonts w:ascii="Arial" w:hAnsi="Arial" w:cs="Arial"/>
              <w:noProof/>
            </w:rPr>
          </w:pPr>
          <w:hyperlink w:anchor="_Toc214211287" w:history="1">
            <w:r w:rsidRPr="00D94B38">
              <w:rPr>
                <w:rStyle w:val="Hyperlink"/>
                <w:rFonts w:ascii="Arial" w:hAnsi="Arial" w:cs="Arial"/>
                <w:noProof/>
                <w:color w:val="auto"/>
              </w:rPr>
              <w:t>2. Defining Person-Centred Care: Benefits and Limitations</w:t>
            </w:r>
            <w:r w:rsidRPr="00D94B38">
              <w:rPr>
                <w:rFonts w:ascii="Arial" w:hAnsi="Arial" w:cs="Arial"/>
                <w:noProof/>
                <w:webHidden/>
              </w:rPr>
              <w:tab/>
            </w:r>
            <w:r w:rsidRPr="00D94B38">
              <w:rPr>
                <w:rFonts w:ascii="Arial" w:hAnsi="Arial" w:cs="Arial"/>
                <w:noProof/>
                <w:webHidden/>
              </w:rPr>
              <w:fldChar w:fldCharType="begin"/>
            </w:r>
            <w:r w:rsidRPr="00D94B38">
              <w:rPr>
                <w:rFonts w:ascii="Arial" w:hAnsi="Arial" w:cs="Arial"/>
                <w:noProof/>
                <w:webHidden/>
              </w:rPr>
              <w:instrText xml:space="preserve"> PAGEREF _Toc214211287 \h </w:instrText>
            </w:r>
            <w:r w:rsidRPr="00D94B38">
              <w:rPr>
                <w:rFonts w:ascii="Arial" w:hAnsi="Arial" w:cs="Arial"/>
                <w:noProof/>
                <w:webHidden/>
              </w:rPr>
            </w:r>
            <w:r w:rsidRPr="00D94B38">
              <w:rPr>
                <w:rFonts w:ascii="Arial" w:hAnsi="Arial" w:cs="Arial"/>
                <w:noProof/>
                <w:webHidden/>
              </w:rPr>
              <w:fldChar w:fldCharType="separate"/>
            </w:r>
            <w:r w:rsidRPr="00D94B38">
              <w:rPr>
                <w:rFonts w:ascii="Arial" w:hAnsi="Arial" w:cs="Arial"/>
                <w:noProof/>
                <w:webHidden/>
              </w:rPr>
              <w:t>3</w:t>
            </w:r>
            <w:r w:rsidRPr="00D94B38">
              <w:rPr>
                <w:rFonts w:ascii="Arial" w:hAnsi="Arial" w:cs="Arial"/>
                <w:noProof/>
                <w:webHidden/>
              </w:rPr>
              <w:fldChar w:fldCharType="end"/>
            </w:r>
          </w:hyperlink>
        </w:p>
        <w:p w14:paraId="1ECBD549" w14:textId="77777777" w:rsidR="00331EF1" w:rsidRPr="00D94B38" w:rsidRDefault="00331EF1" w:rsidP="00331EF1">
          <w:pPr>
            <w:pStyle w:val="TOC1"/>
            <w:tabs>
              <w:tab w:val="right" w:leader="dot" w:pos="9350"/>
            </w:tabs>
            <w:spacing w:after="0" w:line="360" w:lineRule="auto"/>
            <w:contextualSpacing/>
            <w:rPr>
              <w:rFonts w:ascii="Arial" w:hAnsi="Arial" w:cs="Arial"/>
              <w:noProof/>
            </w:rPr>
          </w:pPr>
          <w:hyperlink w:anchor="_Toc214211288" w:history="1">
            <w:r w:rsidRPr="00D94B38">
              <w:rPr>
                <w:rStyle w:val="Hyperlink"/>
                <w:rFonts w:ascii="Arial" w:hAnsi="Arial" w:cs="Arial"/>
                <w:noProof/>
                <w:color w:val="auto"/>
              </w:rPr>
              <w:t>3. Theoretical Model Underpinning Person-Centred Care</w:t>
            </w:r>
            <w:r w:rsidRPr="00D94B38">
              <w:rPr>
                <w:rFonts w:ascii="Arial" w:hAnsi="Arial" w:cs="Arial"/>
                <w:noProof/>
                <w:webHidden/>
              </w:rPr>
              <w:tab/>
            </w:r>
            <w:r w:rsidRPr="00D94B38">
              <w:rPr>
                <w:rFonts w:ascii="Arial" w:hAnsi="Arial" w:cs="Arial"/>
                <w:noProof/>
                <w:webHidden/>
              </w:rPr>
              <w:fldChar w:fldCharType="begin"/>
            </w:r>
            <w:r w:rsidRPr="00D94B38">
              <w:rPr>
                <w:rFonts w:ascii="Arial" w:hAnsi="Arial" w:cs="Arial"/>
                <w:noProof/>
                <w:webHidden/>
              </w:rPr>
              <w:instrText xml:space="preserve"> PAGEREF _Toc214211288 \h </w:instrText>
            </w:r>
            <w:r w:rsidRPr="00D94B38">
              <w:rPr>
                <w:rFonts w:ascii="Arial" w:hAnsi="Arial" w:cs="Arial"/>
                <w:noProof/>
                <w:webHidden/>
              </w:rPr>
            </w:r>
            <w:r w:rsidRPr="00D94B38">
              <w:rPr>
                <w:rFonts w:ascii="Arial" w:hAnsi="Arial" w:cs="Arial"/>
                <w:noProof/>
                <w:webHidden/>
              </w:rPr>
              <w:fldChar w:fldCharType="separate"/>
            </w:r>
            <w:r w:rsidRPr="00D94B38">
              <w:rPr>
                <w:rFonts w:ascii="Arial" w:hAnsi="Arial" w:cs="Arial"/>
                <w:noProof/>
                <w:webHidden/>
              </w:rPr>
              <w:t>4</w:t>
            </w:r>
            <w:r w:rsidRPr="00D94B38">
              <w:rPr>
                <w:rFonts w:ascii="Arial" w:hAnsi="Arial" w:cs="Arial"/>
                <w:noProof/>
                <w:webHidden/>
              </w:rPr>
              <w:fldChar w:fldCharType="end"/>
            </w:r>
          </w:hyperlink>
        </w:p>
        <w:p w14:paraId="1ECBD54A" w14:textId="77777777" w:rsidR="00331EF1" w:rsidRPr="00D94B38" w:rsidRDefault="00331EF1" w:rsidP="00331EF1">
          <w:pPr>
            <w:pStyle w:val="TOC1"/>
            <w:tabs>
              <w:tab w:val="right" w:leader="dot" w:pos="9350"/>
            </w:tabs>
            <w:spacing w:after="0" w:line="360" w:lineRule="auto"/>
            <w:contextualSpacing/>
            <w:rPr>
              <w:rFonts w:ascii="Arial" w:hAnsi="Arial" w:cs="Arial"/>
              <w:noProof/>
            </w:rPr>
          </w:pPr>
          <w:hyperlink w:anchor="_Toc214211289" w:history="1">
            <w:r w:rsidRPr="00D94B38">
              <w:rPr>
                <w:rStyle w:val="Hyperlink"/>
                <w:rFonts w:ascii="Arial" w:hAnsi="Arial" w:cs="Arial"/>
                <w:noProof/>
                <w:color w:val="auto"/>
              </w:rPr>
              <w:t>4. Ethical Fundamentals in Health and Social Care</w:t>
            </w:r>
            <w:r w:rsidRPr="00D94B38">
              <w:rPr>
                <w:rFonts w:ascii="Arial" w:hAnsi="Arial" w:cs="Arial"/>
                <w:noProof/>
                <w:webHidden/>
              </w:rPr>
              <w:tab/>
            </w:r>
            <w:r w:rsidRPr="00D94B38">
              <w:rPr>
                <w:rFonts w:ascii="Arial" w:hAnsi="Arial" w:cs="Arial"/>
                <w:noProof/>
                <w:webHidden/>
              </w:rPr>
              <w:fldChar w:fldCharType="begin"/>
            </w:r>
            <w:r w:rsidRPr="00D94B38">
              <w:rPr>
                <w:rFonts w:ascii="Arial" w:hAnsi="Arial" w:cs="Arial"/>
                <w:noProof/>
                <w:webHidden/>
              </w:rPr>
              <w:instrText xml:space="preserve"> PAGEREF _Toc214211289 \h </w:instrText>
            </w:r>
            <w:r w:rsidRPr="00D94B38">
              <w:rPr>
                <w:rFonts w:ascii="Arial" w:hAnsi="Arial" w:cs="Arial"/>
                <w:noProof/>
                <w:webHidden/>
              </w:rPr>
            </w:r>
            <w:r w:rsidRPr="00D94B38">
              <w:rPr>
                <w:rFonts w:ascii="Arial" w:hAnsi="Arial" w:cs="Arial"/>
                <w:noProof/>
                <w:webHidden/>
              </w:rPr>
              <w:fldChar w:fldCharType="separate"/>
            </w:r>
            <w:r w:rsidRPr="00D94B38">
              <w:rPr>
                <w:rFonts w:ascii="Arial" w:hAnsi="Arial" w:cs="Arial"/>
                <w:noProof/>
                <w:webHidden/>
              </w:rPr>
              <w:t>5</w:t>
            </w:r>
            <w:r w:rsidRPr="00D94B38">
              <w:rPr>
                <w:rFonts w:ascii="Arial" w:hAnsi="Arial" w:cs="Arial"/>
                <w:noProof/>
                <w:webHidden/>
              </w:rPr>
              <w:fldChar w:fldCharType="end"/>
            </w:r>
          </w:hyperlink>
        </w:p>
        <w:p w14:paraId="1ECBD54B" w14:textId="77777777" w:rsidR="00331EF1" w:rsidRPr="00D94B38" w:rsidRDefault="00331EF1" w:rsidP="00331EF1">
          <w:pPr>
            <w:pStyle w:val="TOC1"/>
            <w:tabs>
              <w:tab w:val="right" w:leader="dot" w:pos="9350"/>
            </w:tabs>
            <w:spacing w:after="0" w:line="360" w:lineRule="auto"/>
            <w:contextualSpacing/>
            <w:rPr>
              <w:rFonts w:ascii="Arial" w:hAnsi="Arial" w:cs="Arial"/>
              <w:noProof/>
            </w:rPr>
          </w:pPr>
          <w:hyperlink w:anchor="_Toc214211290" w:history="1">
            <w:r w:rsidRPr="00D94B38">
              <w:rPr>
                <w:rStyle w:val="Hyperlink"/>
                <w:rFonts w:ascii="Arial" w:hAnsi="Arial" w:cs="Arial"/>
                <w:noProof/>
                <w:color w:val="auto"/>
              </w:rPr>
              <w:t>5. Evaluation of Partnership Working in Health and Social Care</w:t>
            </w:r>
            <w:r w:rsidRPr="00D94B38">
              <w:rPr>
                <w:rFonts w:ascii="Arial" w:hAnsi="Arial" w:cs="Arial"/>
                <w:noProof/>
                <w:webHidden/>
              </w:rPr>
              <w:tab/>
            </w:r>
            <w:r w:rsidRPr="00D94B38">
              <w:rPr>
                <w:rFonts w:ascii="Arial" w:hAnsi="Arial" w:cs="Arial"/>
                <w:noProof/>
                <w:webHidden/>
              </w:rPr>
              <w:fldChar w:fldCharType="begin"/>
            </w:r>
            <w:r w:rsidRPr="00D94B38">
              <w:rPr>
                <w:rFonts w:ascii="Arial" w:hAnsi="Arial" w:cs="Arial"/>
                <w:noProof/>
                <w:webHidden/>
              </w:rPr>
              <w:instrText xml:space="preserve"> PAGEREF _Toc214211290 \h </w:instrText>
            </w:r>
            <w:r w:rsidRPr="00D94B38">
              <w:rPr>
                <w:rFonts w:ascii="Arial" w:hAnsi="Arial" w:cs="Arial"/>
                <w:noProof/>
                <w:webHidden/>
              </w:rPr>
            </w:r>
            <w:r w:rsidRPr="00D94B38">
              <w:rPr>
                <w:rFonts w:ascii="Arial" w:hAnsi="Arial" w:cs="Arial"/>
                <w:noProof/>
                <w:webHidden/>
              </w:rPr>
              <w:fldChar w:fldCharType="separate"/>
            </w:r>
            <w:r w:rsidRPr="00D94B38">
              <w:rPr>
                <w:rFonts w:ascii="Arial" w:hAnsi="Arial" w:cs="Arial"/>
                <w:noProof/>
                <w:webHidden/>
              </w:rPr>
              <w:t>6</w:t>
            </w:r>
            <w:r w:rsidRPr="00D94B38">
              <w:rPr>
                <w:rFonts w:ascii="Arial" w:hAnsi="Arial" w:cs="Arial"/>
                <w:noProof/>
                <w:webHidden/>
              </w:rPr>
              <w:fldChar w:fldCharType="end"/>
            </w:r>
          </w:hyperlink>
        </w:p>
        <w:p w14:paraId="1ECBD54C" w14:textId="77777777" w:rsidR="00331EF1" w:rsidRPr="00D94B38" w:rsidRDefault="00331EF1" w:rsidP="00331EF1">
          <w:pPr>
            <w:pStyle w:val="TOC1"/>
            <w:tabs>
              <w:tab w:val="right" w:leader="dot" w:pos="9350"/>
            </w:tabs>
            <w:spacing w:after="0" w:line="360" w:lineRule="auto"/>
            <w:contextualSpacing/>
            <w:rPr>
              <w:rFonts w:ascii="Arial" w:hAnsi="Arial" w:cs="Arial"/>
              <w:noProof/>
            </w:rPr>
          </w:pPr>
          <w:hyperlink w:anchor="_Toc214211291" w:history="1">
            <w:r w:rsidRPr="00D94B38">
              <w:rPr>
                <w:rStyle w:val="Hyperlink"/>
                <w:rFonts w:ascii="Arial" w:hAnsi="Arial" w:cs="Arial"/>
                <w:noProof/>
                <w:color w:val="auto"/>
              </w:rPr>
              <w:t>6. Application of Partnership Working in a Practical Setting</w:t>
            </w:r>
            <w:r w:rsidRPr="00D94B38">
              <w:rPr>
                <w:rFonts w:ascii="Arial" w:hAnsi="Arial" w:cs="Arial"/>
                <w:noProof/>
                <w:webHidden/>
              </w:rPr>
              <w:tab/>
            </w:r>
            <w:r w:rsidRPr="00D94B38">
              <w:rPr>
                <w:rFonts w:ascii="Arial" w:hAnsi="Arial" w:cs="Arial"/>
                <w:noProof/>
                <w:webHidden/>
              </w:rPr>
              <w:fldChar w:fldCharType="begin"/>
            </w:r>
            <w:r w:rsidRPr="00D94B38">
              <w:rPr>
                <w:rFonts w:ascii="Arial" w:hAnsi="Arial" w:cs="Arial"/>
                <w:noProof/>
                <w:webHidden/>
              </w:rPr>
              <w:instrText xml:space="preserve"> PAGEREF _Toc214211291 \h </w:instrText>
            </w:r>
            <w:r w:rsidRPr="00D94B38">
              <w:rPr>
                <w:rFonts w:ascii="Arial" w:hAnsi="Arial" w:cs="Arial"/>
                <w:noProof/>
                <w:webHidden/>
              </w:rPr>
            </w:r>
            <w:r w:rsidRPr="00D94B38">
              <w:rPr>
                <w:rFonts w:ascii="Arial" w:hAnsi="Arial" w:cs="Arial"/>
                <w:noProof/>
                <w:webHidden/>
              </w:rPr>
              <w:fldChar w:fldCharType="separate"/>
            </w:r>
            <w:r w:rsidRPr="00D94B38">
              <w:rPr>
                <w:rFonts w:ascii="Arial" w:hAnsi="Arial" w:cs="Arial"/>
                <w:noProof/>
                <w:webHidden/>
              </w:rPr>
              <w:t>6</w:t>
            </w:r>
            <w:r w:rsidRPr="00D94B38">
              <w:rPr>
                <w:rFonts w:ascii="Arial" w:hAnsi="Arial" w:cs="Arial"/>
                <w:noProof/>
                <w:webHidden/>
              </w:rPr>
              <w:fldChar w:fldCharType="end"/>
            </w:r>
          </w:hyperlink>
        </w:p>
        <w:p w14:paraId="1ECBD54D" w14:textId="77777777" w:rsidR="00331EF1" w:rsidRPr="00D94B38" w:rsidRDefault="00331EF1" w:rsidP="00331EF1">
          <w:pPr>
            <w:pStyle w:val="TOC1"/>
            <w:tabs>
              <w:tab w:val="right" w:leader="dot" w:pos="9350"/>
            </w:tabs>
            <w:spacing w:after="0" w:line="360" w:lineRule="auto"/>
            <w:contextualSpacing/>
            <w:rPr>
              <w:rFonts w:ascii="Arial" w:hAnsi="Arial" w:cs="Arial"/>
              <w:noProof/>
            </w:rPr>
          </w:pPr>
          <w:hyperlink w:anchor="_Toc214211292" w:history="1">
            <w:r w:rsidRPr="00D94B38">
              <w:rPr>
                <w:rStyle w:val="Hyperlink"/>
                <w:rFonts w:ascii="Arial" w:hAnsi="Arial" w:cs="Arial"/>
                <w:noProof/>
                <w:color w:val="auto"/>
              </w:rPr>
              <w:t>7. Policy and Legislation Supporting PCC and PW</w:t>
            </w:r>
            <w:r w:rsidRPr="00D94B38">
              <w:rPr>
                <w:rFonts w:ascii="Arial" w:hAnsi="Arial" w:cs="Arial"/>
                <w:noProof/>
                <w:webHidden/>
              </w:rPr>
              <w:tab/>
            </w:r>
            <w:r w:rsidRPr="00D94B38">
              <w:rPr>
                <w:rFonts w:ascii="Arial" w:hAnsi="Arial" w:cs="Arial"/>
                <w:noProof/>
                <w:webHidden/>
              </w:rPr>
              <w:fldChar w:fldCharType="begin"/>
            </w:r>
            <w:r w:rsidRPr="00D94B38">
              <w:rPr>
                <w:rFonts w:ascii="Arial" w:hAnsi="Arial" w:cs="Arial"/>
                <w:noProof/>
                <w:webHidden/>
              </w:rPr>
              <w:instrText xml:space="preserve"> PAGEREF _Toc214211292 \h </w:instrText>
            </w:r>
            <w:r w:rsidRPr="00D94B38">
              <w:rPr>
                <w:rFonts w:ascii="Arial" w:hAnsi="Arial" w:cs="Arial"/>
                <w:noProof/>
                <w:webHidden/>
              </w:rPr>
            </w:r>
            <w:r w:rsidRPr="00D94B38">
              <w:rPr>
                <w:rFonts w:ascii="Arial" w:hAnsi="Arial" w:cs="Arial"/>
                <w:noProof/>
                <w:webHidden/>
              </w:rPr>
              <w:fldChar w:fldCharType="separate"/>
            </w:r>
            <w:r w:rsidRPr="00D94B38">
              <w:rPr>
                <w:rFonts w:ascii="Arial" w:hAnsi="Arial" w:cs="Arial"/>
                <w:noProof/>
                <w:webHidden/>
              </w:rPr>
              <w:t>7</w:t>
            </w:r>
            <w:r w:rsidRPr="00D94B38">
              <w:rPr>
                <w:rFonts w:ascii="Arial" w:hAnsi="Arial" w:cs="Arial"/>
                <w:noProof/>
                <w:webHidden/>
              </w:rPr>
              <w:fldChar w:fldCharType="end"/>
            </w:r>
          </w:hyperlink>
        </w:p>
        <w:p w14:paraId="1ECBD54E" w14:textId="77777777" w:rsidR="00331EF1" w:rsidRPr="00D94B38" w:rsidRDefault="00331EF1" w:rsidP="00331EF1">
          <w:pPr>
            <w:pStyle w:val="TOC1"/>
            <w:tabs>
              <w:tab w:val="right" w:leader="dot" w:pos="9350"/>
            </w:tabs>
            <w:spacing w:after="0" w:line="360" w:lineRule="auto"/>
            <w:contextualSpacing/>
            <w:rPr>
              <w:rFonts w:ascii="Arial" w:hAnsi="Arial" w:cs="Arial"/>
              <w:noProof/>
            </w:rPr>
          </w:pPr>
          <w:hyperlink w:anchor="_Toc214211293" w:history="1">
            <w:r w:rsidRPr="00D94B38">
              <w:rPr>
                <w:rStyle w:val="Hyperlink"/>
                <w:rFonts w:ascii="Arial" w:hAnsi="Arial" w:cs="Arial"/>
                <w:noProof/>
                <w:color w:val="auto"/>
              </w:rPr>
              <w:t>8. Recommendations for Future Development</w:t>
            </w:r>
            <w:r w:rsidRPr="00D94B38">
              <w:rPr>
                <w:rFonts w:ascii="Arial" w:hAnsi="Arial" w:cs="Arial"/>
                <w:noProof/>
                <w:webHidden/>
              </w:rPr>
              <w:tab/>
            </w:r>
            <w:r w:rsidRPr="00D94B38">
              <w:rPr>
                <w:rFonts w:ascii="Arial" w:hAnsi="Arial" w:cs="Arial"/>
                <w:noProof/>
                <w:webHidden/>
              </w:rPr>
              <w:fldChar w:fldCharType="begin"/>
            </w:r>
            <w:r w:rsidRPr="00D94B38">
              <w:rPr>
                <w:rFonts w:ascii="Arial" w:hAnsi="Arial" w:cs="Arial"/>
                <w:noProof/>
                <w:webHidden/>
              </w:rPr>
              <w:instrText xml:space="preserve"> PAGEREF _Toc214211293 \h </w:instrText>
            </w:r>
            <w:r w:rsidRPr="00D94B38">
              <w:rPr>
                <w:rFonts w:ascii="Arial" w:hAnsi="Arial" w:cs="Arial"/>
                <w:noProof/>
                <w:webHidden/>
              </w:rPr>
            </w:r>
            <w:r w:rsidRPr="00D94B38">
              <w:rPr>
                <w:rFonts w:ascii="Arial" w:hAnsi="Arial" w:cs="Arial"/>
                <w:noProof/>
                <w:webHidden/>
              </w:rPr>
              <w:fldChar w:fldCharType="separate"/>
            </w:r>
            <w:r w:rsidRPr="00D94B38">
              <w:rPr>
                <w:rFonts w:ascii="Arial" w:hAnsi="Arial" w:cs="Arial"/>
                <w:noProof/>
                <w:webHidden/>
              </w:rPr>
              <w:t>8</w:t>
            </w:r>
            <w:r w:rsidRPr="00D94B38">
              <w:rPr>
                <w:rFonts w:ascii="Arial" w:hAnsi="Arial" w:cs="Arial"/>
                <w:noProof/>
                <w:webHidden/>
              </w:rPr>
              <w:fldChar w:fldCharType="end"/>
            </w:r>
          </w:hyperlink>
        </w:p>
        <w:p w14:paraId="1ECBD54F" w14:textId="77777777" w:rsidR="00331EF1" w:rsidRPr="00D94B38" w:rsidRDefault="00331EF1" w:rsidP="00331EF1">
          <w:pPr>
            <w:pStyle w:val="TOC1"/>
            <w:tabs>
              <w:tab w:val="right" w:leader="dot" w:pos="9350"/>
            </w:tabs>
            <w:spacing w:after="0" w:line="360" w:lineRule="auto"/>
            <w:contextualSpacing/>
            <w:rPr>
              <w:rFonts w:ascii="Arial" w:hAnsi="Arial" w:cs="Arial"/>
              <w:noProof/>
            </w:rPr>
          </w:pPr>
          <w:hyperlink w:anchor="_Toc214211294" w:history="1">
            <w:r w:rsidRPr="00D94B38">
              <w:rPr>
                <w:rStyle w:val="Hyperlink"/>
                <w:rFonts w:ascii="Arial" w:hAnsi="Arial" w:cs="Arial"/>
                <w:noProof/>
                <w:color w:val="auto"/>
              </w:rPr>
              <w:t>9. Conclusion</w:t>
            </w:r>
            <w:r w:rsidRPr="00D94B38">
              <w:rPr>
                <w:rFonts w:ascii="Arial" w:hAnsi="Arial" w:cs="Arial"/>
                <w:noProof/>
                <w:webHidden/>
              </w:rPr>
              <w:tab/>
            </w:r>
            <w:r w:rsidRPr="00D94B38">
              <w:rPr>
                <w:rFonts w:ascii="Arial" w:hAnsi="Arial" w:cs="Arial"/>
                <w:noProof/>
                <w:webHidden/>
              </w:rPr>
              <w:fldChar w:fldCharType="begin"/>
            </w:r>
            <w:r w:rsidRPr="00D94B38">
              <w:rPr>
                <w:rFonts w:ascii="Arial" w:hAnsi="Arial" w:cs="Arial"/>
                <w:noProof/>
                <w:webHidden/>
              </w:rPr>
              <w:instrText xml:space="preserve"> PAGEREF _Toc214211294 \h </w:instrText>
            </w:r>
            <w:r w:rsidRPr="00D94B38">
              <w:rPr>
                <w:rFonts w:ascii="Arial" w:hAnsi="Arial" w:cs="Arial"/>
                <w:noProof/>
                <w:webHidden/>
              </w:rPr>
            </w:r>
            <w:r w:rsidRPr="00D94B38">
              <w:rPr>
                <w:rFonts w:ascii="Arial" w:hAnsi="Arial" w:cs="Arial"/>
                <w:noProof/>
                <w:webHidden/>
              </w:rPr>
              <w:fldChar w:fldCharType="separate"/>
            </w:r>
            <w:r w:rsidRPr="00D94B38">
              <w:rPr>
                <w:rFonts w:ascii="Arial" w:hAnsi="Arial" w:cs="Arial"/>
                <w:noProof/>
                <w:webHidden/>
              </w:rPr>
              <w:t>8</w:t>
            </w:r>
            <w:r w:rsidRPr="00D94B38">
              <w:rPr>
                <w:rFonts w:ascii="Arial" w:hAnsi="Arial" w:cs="Arial"/>
                <w:noProof/>
                <w:webHidden/>
              </w:rPr>
              <w:fldChar w:fldCharType="end"/>
            </w:r>
          </w:hyperlink>
        </w:p>
        <w:p w14:paraId="1ECBD550" w14:textId="77777777" w:rsidR="00331EF1" w:rsidRPr="00D94B38" w:rsidRDefault="00331EF1" w:rsidP="00331EF1">
          <w:pPr>
            <w:pStyle w:val="TOC1"/>
            <w:tabs>
              <w:tab w:val="right" w:leader="dot" w:pos="9350"/>
            </w:tabs>
            <w:spacing w:after="0" w:line="360" w:lineRule="auto"/>
            <w:contextualSpacing/>
            <w:rPr>
              <w:rFonts w:ascii="Arial" w:hAnsi="Arial" w:cs="Arial"/>
              <w:noProof/>
            </w:rPr>
          </w:pPr>
          <w:hyperlink w:anchor="_Toc214211295" w:history="1">
            <w:r w:rsidRPr="00D94B38">
              <w:rPr>
                <w:rStyle w:val="Hyperlink"/>
                <w:rFonts w:ascii="Arial" w:eastAsia="Times New Roman" w:hAnsi="Arial" w:cs="Arial"/>
                <w:bCs/>
                <w:noProof/>
                <w:color w:val="auto"/>
                <w:kern w:val="36"/>
              </w:rPr>
              <w:t>References</w:t>
            </w:r>
            <w:r w:rsidRPr="00D94B38">
              <w:rPr>
                <w:rFonts w:ascii="Arial" w:hAnsi="Arial" w:cs="Arial"/>
                <w:noProof/>
                <w:webHidden/>
              </w:rPr>
              <w:tab/>
            </w:r>
            <w:r w:rsidRPr="00D94B38">
              <w:rPr>
                <w:rFonts w:ascii="Arial" w:hAnsi="Arial" w:cs="Arial"/>
                <w:noProof/>
                <w:webHidden/>
              </w:rPr>
              <w:fldChar w:fldCharType="begin"/>
            </w:r>
            <w:r w:rsidRPr="00D94B38">
              <w:rPr>
                <w:rFonts w:ascii="Arial" w:hAnsi="Arial" w:cs="Arial"/>
                <w:noProof/>
                <w:webHidden/>
              </w:rPr>
              <w:instrText xml:space="preserve"> PAGEREF _Toc214211295 \h </w:instrText>
            </w:r>
            <w:r w:rsidRPr="00D94B38">
              <w:rPr>
                <w:rFonts w:ascii="Arial" w:hAnsi="Arial" w:cs="Arial"/>
                <w:noProof/>
                <w:webHidden/>
              </w:rPr>
            </w:r>
            <w:r w:rsidRPr="00D94B38">
              <w:rPr>
                <w:rFonts w:ascii="Arial" w:hAnsi="Arial" w:cs="Arial"/>
                <w:noProof/>
                <w:webHidden/>
              </w:rPr>
              <w:fldChar w:fldCharType="separate"/>
            </w:r>
            <w:r w:rsidRPr="00D94B38">
              <w:rPr>
                <w:rFonts w:ascii="Arial" w:hAnsi="Arial" w:cs="Arial"/>
                <w:noProof/>
                <w:webHidden/>
              </w:rPr>
              <w:t>9</w:t>
            </w:r>
            <w:r w:rsidRPr="00D94B38">
              <w:rPr>
                <w:rFonts w:ascii="Arial" w:hAnsi="Arial" w:cs="Arial"/>
                <w:noProof/>
                <w:webHidden/>
              </w:rPr>
              <w:fldChar w:fldCharType="end"/>
            </w:r>
          </w:hyperlink>
        </w:p>
        <w:p w14:paraId="1ECBD551" w14:textId="77777777" w:rsidR="00331EF1" w:rsidRPr="00D94B38" w:rsidRDefault="00331EF1" w:rsidP="00331EF1">
          <w:pPr>
            <w:spacing w:after="0" w:line="360" w:lineRule="auto"/>
            <w:contextualSpacing/>
            <w:rPr>
              <w:rFonts w:ascii="Arial" w:hAnsi="Arial" w:cs="Arial"/>
            </w:rPr>
          </w:pPr>
          <w:r w:rsidRPr="00D94B38">
            <w:rPr>
              <w:rFonts w:ascii="Arial" w:hAnsi="Arial" w:cs="Arial"/>
              <w:b/>
              <w:bCs/>
              <w:noProof/>
            </w:rPr>
            <w:fldChar w:fldCharType="end"/>
          </w:r>
        </w:p>
      </w:sdtContent>
    </w:sdt>
    <w:p w14:paraId="1ECBD552" w14:textId="77777777" w:rsidR="000A2FCC" w:rsidRPr="00D94B38" w:rsidRDefault="000A2FCC" w:rsidP="00331EF1">
      <w:pPr>
        <w:spacing w:after="0" w:line="360" w:lineRule="auto"/>
        <w:contextualSpacing/>
        <w:rPr>
          <w:rFonts w:ascii="Arial" w:eastAsia="Times New Roman" w:hAnsi="Arial" w:cs="Arial"/>
          <w:b/>
          <w:bCs/>
        </w:rPr>
      </w:pPr>
    </w:p>
    <w:p w14:paraId="1ECBD553" w14:textId="77777777" w:rsidR="00331EF1" w:rsidRPr="00D94B38" w:rsidRDefault="00331EF1" w:rsidP="00331EF1">
      <w:pPr>
        <w:spacing w:after="0" w:line="360" w:lineRule="auto"/>
        <w:contextualSpacing/>
        <w:rPr>
          <w:rFonts w:ascii="Arial" w:eastAsia="Times New Roman" w:hAnsi="Arial" w:cs="Arial"/>
          <w:b/>
          <w:bCs/>
        </w:rPr>
      </w:pPr>
      <w:bookmarkStart w:id="0" w:name="_Toc214211286"/>
      <w:r w:rsidRPr="00D94B38">
        <w:rPr>
          <w:rFonts w:ascii="Arial" w:hAnsi="Arial" w:cs="Arial"/>
        </w:rPr>
        <w:br w:type="page"/>
      </w:r>
    </w:p>
    <w:p w14:paraId="1ECBD554" w14:textId="77777777" w:rsidR="000A2FCC" w:rsidRPr="00D94B38" w:rsidRDefault="000A2FCC" w:rsidP="00AF7472">
      <w:pPr>
        <w:pStyle w:val="Heading1"/>
        <w:rPr>
          <w:rFonts w:ascii="Arial" w:hAnsi="Arial" w:cs="Arial"/>
          <w:sz w:val="22"/>
          <w:szCs w:val="22"/>
        </w:rPr>
      </w:pPr>
      <w:r w:rsidRPr="00D94B38">
        <w:rPr>
          <w:rFonts w:ascii="Arial" w:hAnsi="Arial" w:cs="Arial"/>
          <w:sz w:val="22"/>
          <w:szCs w:val="22"/>
        </w:rPr>
        <w:lastRenderedPageBreak/>
        <w:t>1. Introduction</w:t>
      </w:r>
      <w:bookmarkEnd w:id="0"/>
    </w:p>
    <w:p w14:paraId="1ECBD555" w14:textId="77777777" w:rsidR="000A2FCC" w:rsidRPr="00D94B38" w:rsidRDefault="00096662" w:rsidP="000A2FCC">
      <w:pPr>
        <w:spacing w:after="0" w:line="360" w:lineRule="auto"/>
        <w:ind w:firstLine="720"/>
        <w:contextualSpacing/>
        <w:jc w:val="both"/>
        <w:rPr>
          <w:rFonts w:ascii="Arial" w:eastAsia="Times New Roman" w:hAnsi="Arial" w:cs="Arial"/>
        </w:rPr>
      </w:pPr>
      <w:r w:rsidRPr="00D94B38">
        <w:rPr>
          <w:rFonts w:ascii="Arial" w:eastAsia="Times New Roman" w:hAnsi="Arial" w:cs="Arial"/>
        </w:rPr>
        <w:t>Person-</w:t>
      </w:r>
      <w:proofErr w:type="spellStart"/>
      <w:r w:rsidRPr="00D94B38">
        <w:rPr>
          <w:rFonts w:ascii="Arial" w:eastAsia="Times New Roman" w:hAnsi="Arial" w:cs="Arial"/>
        </w:rPr>
        <w:t>centred</w:t>
      </w:r>
      <w:proofErr w:type="spellEnd"/>
      <w:r w:rsidRPr="00D94B38">
        <w:rPr>
          <w:rFonts w:ascii="Arial" w:eastAsia="Times New Roman" w:hAnsi="Arial" w:cs="Arial"/>
        </w:rPr>
        <w:t xml:space="preserve"> care (PCC) and partnership working (PW) have become the pillars of the new model of working in the context of health and social care in the United Kingdom. Along with the current policy shift to the </w:t>
      </w:r>
      <w:proofErr w:type="spellStart"/>
      <w:r w:rsidRPr="00D94B38">
        <w:rPr>
          <w:rFonts w:ascii="Arial" w:eastAsia="Times New Roman" w:hAnsi="Arial" w:cs="Arial"/>
        </w:rPr>
        <w:t>individualised</w:t>
      </w:r>
      <w:proofErr w:type="spellEnd"/>
      <w:r w:rsidRPr="00D94B38">
        <w:rPr>
          <w:rFonts w:ascii="Arial" w:eastAsia="Times New Roman" w:hAnsi="Arial" w:cs="Arial"/>
        </w:rPr>
        <w:t xml:space="preserve">, collaborative and integrated modes of care, the professionals have had increasingly high demands to adopt </w:t>
      </w:r>
      <w:proofErr w:type="spellStart"/>
      <w:r w:rsidRPr="00D94B38">
        <w:rPr>
          <w:rFonts w:ascii="Arial" w:eastAsia="Times New Roman" w:hAnsi="Arial" w:cs="Arial"/>
        </w:rPr>
        <w:t>practises</w:t>
      </w:r>
      <w:proofErr w:type="spellEnd"/>
      <w:r w:rsidRPr="00D94B38">
        <w:rPr>
          <w:rFonts w:ascii="Arial" w:eastAsia="Times New Roman" w:hAnsi="Arial" w:cs="Arial"/>
        </w:rPr>
        <w:t xml:space="preserve"> that will foster individual choice, dignity, wellbeing and co-ordination between the multi-agencies. PCC puts emphasis on service user involvement in defining their care and treatment is guided by individual needs, values and preferences. At the same time, PW admits that high-quality care provided by a single practitioner or an </w:t>
      </w:r>
      <w:proofErr w:type="spellStart"/>
      <w:r w:rsidRPr="00D94B38">
        <w:rPr>
          <w:rFonts w:ascii="Arial" w:eastAsia="Times New Roman" w:hAnsi="Arial" w:cs="Arial"/>
        </w:rPr>
        <w:t>organisation</w:t>
      </w:r>
      <w:proofErr w:type="spellEnd"/>
      <w:r w:rsidRPr="00D94B38">
        <w:rPr>
          <w:rFonts w:ascii="Arial" w:eastAsia="Times New Roman" w:hAnsi="Arial" w:cs="Arial"/>
        </w:rPr>
        <w:t xml:space="preserve"> is impossible; as it is an efficient collaboration of </w:t>
      </w:r>
      <w:proofErr w:type="gramStart"/>
      <w:r w:rsidRPr="00D94B38">
        <w:rPr>
          <w:rFonts w:ascii="Arial" w:eastAsia="Times New Roman" w:hAnsi="Arial" w:cs="Arial"/>
        </w:rPr>
        <w:t>the professionals</w:t>
      </w:r>
      <w:proofErr w:type="gramEnd"/>
      <w:r w:rsidRPr="00D94B38">
        <w:rPr>
          <w:rFonts w:ascii="Arial" w:eastAsia="Times New Roman" w:hAnsi="Arial" w:cs="Arial"/>
        </w:rPr>
        <w:t xml:space="preserve">, agencies, carers and service users. The report is a critical analysis of the notion of PCC as a theoretical model on which PCC is founded upon, ethical principles in health and social care, and how PW works conceptually and in </w:t>
      </w:r>
      <w:proofErr w:type="spellStart"/>
      <w:r w:rsidRPr="00D94B38">
        <w:rPr>
          <w:rFonts w:ascii="Arial" w:eastAsia="Times New Roman" w:hAnsi="Arial" w:cs="Arial"/>
        </w:rPr>
        <w:t>practise</w:t>
      </w:r>
      <w:proofErr w:type="spellEnd"/>
      <w:r w:rsidRPr="00D94B38">
        <w:rPr>
          <w:rFonts w:ascii="Arial" w:eastAsia="Times New Roman" w:hAnsi="Arial" w:cs="Arial"/>
        </w:rPr>
        <w:t>. The suitable legislatures and policy structures that regulate PCC and PW are considered and recommendations made on how it can be further enhanced in the UK health and social care system. The report will demonstrate how the collaborative interventions of PCC and PW can lead to the quality of service, autonomy and equity, and stimulate the delivery of safe, effective, and compassionate care</w:t>
      </w:r>
      <w:r w:rsidR="000A2FCC" w:rsidRPr="00D94B38">
        <w:rPr>
          <w:rFonts w:ascii="Arial" w:eastAsia="Times New Roman" w:hAnsi="Arial" w:cs="Arial"/>
        </w:rPr>
        <w:t>.</w:t>
      </w:r>
    </w:p>
    <w:p w14:paraId="1ECBD556" w14:textId="77777777" w:rsidR="000A2FCC" w:rsidRPr="00D94B38" w:rsidRDefault="000A2FCC" w:rsidP="00AF7472">
      <w:pPr>
        <w:pStyle w:val="Heading1"/>
        <w:rPr>
          <w:rFonts w:ascii="Arial" w:hAnsi="Arial" w:cs="Arial"/>
          <w:sz w:val="22"/>
          <w:szCs w:val="22"/>
        </w:rPr>
      </w:pPr>
      <w:bookmarkStart w:id="1" w:name="_Toc214211287"/>
      <w:r w:rsidRPr="00D94B38">
        <w:rPr>
          <w:rFonts w:ascii="Arial" w:hAnsi="Arial" w:cs="Arial"/>
          <w:sz w:val="22"/>
          <w:szCs w:val="22"/>
        </w:rPr>
        <w:t>2. Defining Person-</w:t>
      </w:r>
      <w:proofErr w:type="spellStart"/>
      <w:r w:rsidRPr="00D94B38">
        <w:rPr>
          <w:rFonts w:ascii="Arial" w:hAnsi="Arial" w:cs="Arial"/>
          <w:sz w:val="22"/>
          <w:szCs w:val="22"/>
        </w:rPr>
        <w:t>Centred</w:t>
      </w:r>
      <w:proofErr w:type="spellEnd"/>
      <w:r w:rsidRPr="00D94B38">
        <w:rPr>
          <w:rFonts w:ascii="Arial" w:hAnsi="Arial" w:cs="Arial"/>
          <w:sz w:val="22"/>
          <w:szCs w:val="22"/>
        </w:rPr>
        <w:t xml:space="preserve"> Care: Benefits and Limitations</w:t>
      </w:r>
      <w:bookmarkEnd w:id="1"/>
    </w:p>
    <w:p w14:paraId="1ECBD557" w14:textId="77777777" w:rsidR="000825BB" w:rsidRPr="00D94B38" w:rsidRDefault="000825BB" w:rsidP="000825BB">
      <w:pPr>
        <w:spacing w:after="0" w:line="360" w:lineRule="auto"/>
        <w:ind w:firstLine="720"/>
        <w:contextualSpacing/>
        <w:jc w:val="both"/>
        <w:rPr>
          <w:rFonts w:ascii="Arial" w:eastAsia="Times New Roman" w:hAnsi="Arial" w:cs="Arial"/>
        </w:rPr>
      </w:pPr>
      <w:r w:rsidRPr="00D94B38">
        <w:rPr>
          <w:rFonts w:ascii="Arial" w:eastAsia="Times New Roman" w:hAnsi="Arial" w:cs="Arial"/>
        </w:rPr>
        <w:t>The concept of person-</w:t>
      </w:r>
      <w:proofErr w:type="spellStart"/>
      <w:r w:rsidRPr="00D94B38">
        <w:rPr>
          <w:rFonts w:ascii="Arial" w:eastAsia="Times New Roman" w:hAnsi="Arial" w:cs="Arial"/>
        </w:rPr>
        <w:t>centred</w:t>
      </w:r>
      <w:proofErr w:type="spellEnd"/>
      <w:r w:rsidRPr="00D94B38">
        <w:rPr>
          <w:rFonts w:ascii="Arial" w:eastAsia="Times New Roman" w:hAnsi="Arial" w:cs="Arial"/>
        </w:rPr>
        <w:t xml:space="preserve"> care is described as a model of care where the person is at the </w:t>
      </w:r>
      <w:proofErr w:type="spellStart"/>
      <w:r w:rsidRPr="00D94B38">
        <w:rPr>
          <w:rFonts w:ascii="Arial" w:eastAsia="Times New Roman" w:hAnsi="Arial" w:cs="Arial"/>
        </w:rPr>
        <w:t>centre</w:t>
      </w:r>
      <w:proofErr w:type="spellEnd"/>
      <w:r w:rsidRPr="00D94B38">
        <w:rPr>
          <w:rFonts w:ascii="Arial" w:eastAsia="Times New Roman" w:hAnsi="Arial" w:cs="Arial"/>
        </w:rPr>
        <w:t xml:space="preserve"> of all decisions made, and planning, provision, and assessment of care are based on their own unique preferences, experience and values (McCormack and McCance, 2017). PCC is an alternative to the traditional, paternal models of care where the professionals imposed on the care, encouraging mutual decision making, collaboration, respect and holistic knowledge of the person. PCC does not consider people as patients or service users but as partners whose experience in their lives is equally as valuable as professional knowledge.</w:t>
      </w:r>
    </w:p>
    <w:p w14:paraId="1ECBD558" w14:textId="77777777" w:rsidR="000825BB" w:rsidRPr="00D94B38" w:rsidRDefault="000825BB" w:rsidP="000825BB">
      <w:pPr>
        <w:spacing w:after="0" w:line="360" w:lineRule="auto"/>
        <w:ind w:firstLine="720"/>
        <w:contextualSpacing/>
        <w:jc w:val="both"/>
        <w:rPr>
          <w:rFonts w:ascii="Arial" w:eastAsia="Times New Roman" w:hAnsi="Arial" w:cs="Arial"/>
        </w:rPr>
      </w:pPr>
      <w:r w:rsidRPr="00D94B38">
        <w:rPr>
          <w:rFonts w:ascii="Arial" w:eastAsia="Times New Roman" w:hAnsi="Arial" w:cs="Arial"/>
        </w:rPr>
        <w:t xml:space="preserve">The advantages of PCC have become common knowledge in health and social care literature. It was proved to enhance satisfaction, psychological wellbeing, health outcomes and adherence to treatment (NICE, 2021). PCC enhances the relationship of trust between the service users and professionals, promotes independence, and meaningful interaction. The </w:t>
      </w:r>
      <w:proofErr w:type="gramStart"/>
      <w:r w:rsidRPr="00D94B38">
        <w:rPr>
          <w:rFonts w:ascii="Arial" w:eastAsia="Times New Roman" w:hAnsi="Arial" w:cs="Arial"/>
        </w:rPr>
        <w:t>given approach</w:t>
      </w:r>
      <w:proofErr w:type="gramEnd"/>
      <w:r w:rsidRPr="00D94B38">
        <w:rPr>
          <w:rFonts w:ascii="Arial" w:eastAsia="Times New Roman" w:hAnsi="Arial" w:cs="Arial"/>
        </w:rPr>
        <w:t xml:space="preserve"> is especially useful when it comes to people with long-term conditions since </w:t>
      </w:r>
      <w:proofErr w:type="spellStart"/>
      <w:r w:rsidRPr="00D94B38">
        <w:rPr>
          <w:rFonts w:ascii="Arial" w:eastAsia="Times New Roman" w:hAnsi="Arial" w:cs="Arial"/>
        </w:rPr>
        <w:t>personalised</w:t>
      </w:r>
      <w:proofErr w:type="spellEnd"/>
      <w:r w:rsidRPr="00D94B38">
        <w:rPr>
          <w:rFonts w:ascii="Arial" w:eastAsia="Times New Roman" w:hAnsi="Arial" w:cs="Arial"/>
        </w:rPr>
        <w:t xml:space="preserve"> care planning contributes to self-management and decreases the number of unnecessary hospital admissions. PCC helps to improve safety as well: care plans include risks at an individual level, communication needs, and environmental factors which result in more attentive interventions. Moreover, PCC helps practitioners to expand their therapeutic </w:t>
      </w:r>
      <w:r w:rsidRPr="00D94B38">
        <w:rPr>
          <w:rFonts w:ascii="Arial" w:eastAsia="Times New Roman" w:hAnsi="Arial" w:cs="Arial"/>
        </w:rPr>
        <w:lastRenderedPageBreak/>
        <w:t xml:space="preserve">relationships and feel a sense of purpose in their </w:t>
      </w:r>
      <w:proofErr w:type="spellStart"/>
      <w:r w:rsidRPr="00D94B38">
        <w:rPr>
          <w:rFonts w:ascii="Arial" w:eastAsia="Times New Roman" w:hAnsi="Arial" w:cs="Arial"/>
        </w:rPr>
        <w:t>practise</w:t>
      </w:r>
      <w:proofErr w:type="spellEnd"/>
      <w:r w:rsidRPr="00D94B38">
        <w:rPr>
          <w:rFonts w:ascii="Arial" w:eastAsia="Times New Roman" w:hAnsi="Arial" w:cs="Arial"/>
        </w:rPr>
        <w:t>, which contributes to professional satisfaction.</w:t>
      </w:r>
    </w:p>
    <w:p w14:paraId="1ECBD559" w14:textId="77777777" w:rsidR="000A2FCC" w:rsidRPr="00D94B38" w:rsidRDefault="000825BB" w:rsidP="000825BB">
      <w:pPr>
        <w:spacing w:after="0" w:line="360" w:lineRule="auto"/>
        <w:ind w:firstLine="720"/>
        <w:contextualSpacing/>
        <w:jc w:val="both"/>
        <w:rPr>
          <w:rFonts w:ascii="Arial" w:eastAsia="Times New Roman" w:hAnsi="Arial" w:cs="Arial"/>
        </w:rPr>
      </w:pPr>
      <w:r w:rsidRPr="00D94B38">
        <w:rPr>
          <w:rFonts w:ascii="Arial" w:eastAsia="Times New Roman" w:hAnsi="Arial" w:cs="Arial"/>
        </w:rPr>
        <w:t xml:space="preserve">Nonetheless, PCC has some limitations as well. The staff shortage as well as time constraints and </w:t>
      </w:r>
      <w:proofErr w:type="spellStart"/>
      <w:r w:rsidRPr="00D94B38">
        <w:rPr>
          <w:rFonts w:ascii="Arial" w:eastAsia="Times New Roman" w:hAnsi="Arial" w:cs="Arial"/>
        </w:rPr>
        <w:t>organisational</w:t>
      </w:r>
      <w:proofErr w:type="spellEnd"/>
      <w:r w:rsidRPr="00D94B38">
        <w:rPr>
          <w:rFonts w:ascii="Arial" w:eastAsia="Times New Roman" w:hAnsi="Arial" w:cs="Arial"/>
        </w:rPr>
        <w:t xml:space="preserve"> pressures may result in inconsistency in implementation. In a crowded healthcare environment, the professionals might not have enough time to discuss with service users the meaningful involvement in the process of decision-making (Kings Fund, 2020). High levels of communication </w:t>
      </w:r>
      <w:proofErr w:type="gramStart"/>
      <w:r w:rsidRPr="00D94B38">
        <w:rPr>
          <w:rFonts w:ascii="Arial" w:eastAsia="Times New Roman" w:hAnsi="Arial" w:cs="Arial"/>
        </w:rPr>
        <w:t>skill</w:t>
      </w:r>
      <w:proofErr w:type="gramEnd"/>
      <w:r w:rsidRPr="00D94B38">
        <w:rPr>
          <w:rFonts w:ascii="Arial" w:eastAsia="Times New Roman" w:hAnsi="Arial" w:cs="Arial"/>
        </w:rPr>
        <w:t xml:space="preserve"> and cultural competence and empathy are also needed by PCC, which are not necessarily well distributed throughout the workforce. Also, patients with cognitive disabilities, mental illnesses or communication difficulties might be unable to express their preferences, which complicates PCC. And, also, there is the risk that unrealistic expectations may emerge in case of differences between the preferences of the service users and clinical beliefs or resource constraints. Nevertheless, these obstacles do not negate the fact that PCC is an expectation of UK health and social care, and an essential part of a high-quality </w:t>
      </w:r>
      <w:proofErr w:type="spellStart"/>
      <w:r w:rsidRPr="00D94B38">
        <w:rPr>
          <w:rFonts w:ascii="Arial" w:eastAsia="Times New Roman" w:hAnsi="Arial" w:cs="Arial"/>
        </w:rPr>
        <w:t>practise</w:t>
      </w:r>
      <w:proofErr w:type="spellEnd"/>
      <w:r w:rsidR="000A2FCC" w:rsidRPr="00D94B38">
        <w:rPr>
          <w:rFonts w:ascii="Arial" w:eastAsia="Times New Roman" w:hAnsi="Arial" w:cs="Arial"/>
        </w:rPr>
        <w:t>.</w:t>
      </w:r>
    </w:p>
    <w:p w14:paraId="1ECBD55A" w14:textId="77777777" w:rsidR="000A2FCC" w:rsidRPr="00D94B38" w:rsidRDefault="000A2FCC" w:rsidP="00AF7472">
      <w:pPr>
        <w:pStyle w:val="Heading1"/>
        <w:rPr>
          <w:rFonts w:ascii="Arial" w:hAnsi="Arial" w:cs="Arial"/>
          <w:sz w:val="22"/>
          <w:szCs w:val="22"/>
        </w:rPr>
      </w:pPr>
      <w:bookmarkStart w:id="2" w:name="_Toc214211288"/>
      <w:r w:rsidRPr="00D94B38">
        <w:rPr>
          <w:rFonts w:ascii="Arial" w:hAnsi="Arial" w:cs="Arial"/>
          <w:sz w:val="22"/>
          <w:szCs w:val="22"/>
        </w:rPr>
        <w:t>3. Theoretical Model Underpinning Person-</w:t>
      </w:r>
      <w:proofErr w:type="spellStart"/>
      <w:r w:rsidRPr="00D94B38">
        <w:rPr>
          <w:rFonts w:ascii="Arial" w:hAnsi="Arial" w:cs="Arial"/>
          <w:sz w:val="22"/>
          <w:szCs w:val="22"/>
        </w:rPr>
        <w:t>Centred</w:t>
      </w:r>
      <w:proofErr w:type="spellEnd"/>
      <w:r w:rsidRPr="00D94B38">
        <w:rPr>
          <w:rFonts w:ascii="Arial" w:hAnsi="Arial" w:cs="Arial"/>
          <w:sz w:val="22"/>
          <w:szCs w:val="22"/>
        </w:rPr>
        <w:t xml:space="preserve"> Care</w:t>
      </w:r>
      <w:bookmarkEnd w:id="2"/>
    </w:p>
    <w:p w14:paraId="1ECBD55B" w14:textId="77777777" w:rsidR="00467BAA" w:rsidRPr="00D94B38" w:rsidRDefault="00467BAA" w:rsidP="00467BAA">
      <w:pPr>
        <w:spacing w:after="0" w:line="360" w:lineRule="auto"/>
        <w:ind w:firstLine="720"/>
        <w:contextualSpacing/>
        <w:jc w:val="both"/>
        <w:rPr>
          <w:rFonts w:ascii="Arial" w:eastAsia="Times New Roman" w:hAnsi="Arial" w:cs="Arial"/>
        </w:rPr>
      </w:pPr>
      <w:r w:rsidRPr="00D94B38">
        <w:rPr>
          <w:rFonts w:ascii="Arial" w:eastAsia="Times New Roman" w:hAnsi="Arial" w:cs="Arial"/>
        </w:rPr>
        <w:t>The Person-</w:t>
      </w:r>
      <w:proofErr w:type="spellStart"/>
      <w:r w:rsidRPr="00D94B38">
        <w:rPr>
          <w:rFonts w:ascii="Arial" w:eastAsia="Times New Roman" w:hAnsi="Arial" w:cs="Arial"/>
        </w:rPr>
        <w:t>Centred</w:t>
      </w:r>
      <w:proofErr w:type="spellEnd"/>
      <w:r w:rsidRPr="00D94B38">
        <w:rPr>
          <w:rFonts w:ascii="Arial" w:eastAsia="Times New Roman" w:hAnsi="Arial" w:cs="Arial"/>
        </w:rPr>
        <w:t xml:space="preserve"> </w:t>
      </w:r>
      <w:proofErr w:type="spellStart"/>
      <w:r w:rsidRPr="00D94B38">
        <w:rPr>
          <w:rFonts w:ascii="Arial" w:eastAsia="Times New Roman" w:hAnsi="Arial" w:cs="Arial"/>
        </w:rPr>
        <w:t>Practise</w:t>
      </w:r>
      <w:proofErr w:type="spellEnd"/>
      <w:r w:rsidRPr="00D94B38">
        <w:rPr>
          <w:rFonts w:ascii="Arial" w:eastAsia="Times New Roman" w:hAnsi="Arial" w:cs="Arial"/>
        </w:rPr>
        <w:t xml:space="preserve"> Framework created by McCormack and McCance (2017) is one of the most powerful models that underpin PCC. This framework gives a systematic method of comprehending the effectiveness of PCC achievement and four interconnected elements: prerequisite, care setting, person-</w:t>
      </w:r>
      <w:proofErr w:type="spellStart"/>
      <w:r w:rsidRPr="00D94B38">
        <w:rPr>
          <w:rFonts w:ascii="Arial" w:eastAsia="Times New Roman" w:hAnsi="Arial" w:cs="Arial"/>
        </w:rPr>
        <w:t>centred</w:t>
      </w:r>
      <w:proofErr w:type="spellEnd"/>
      <w:r w:rsidRPr="00D94B38">
        <w:rPr>
          <w:rFonts w:ascii="Arial" w:eastAsia="Times New Roman" w:hAnsi="Arial" w:cs="Arial"/>
        </w:rPr>
        <w:t xml:space="preserve"> processes and expected outcome.</w:t>
      </w:r>
    </w:p>
    <w:p w14:paraId="1ECBD55C" w14:textId="77777777" w:rsidR="00467BAA" w:rsidRPr="00D94B38" w:rsidRDefault="00467BAA" w:rsidP="00467BAA">
      <w:pPr>
        <w:spacing w:after="0" w:line="360" w:lineRule="auto"/>
        <w:ind w:firstLine="720"/>
        <w:contextualSpacing/>
        <w:jc w:val="both"/>
        <w:rPr>
          <w:rFonts w:ascii="Arial" w:eastAsia="Times New Roman" w:hAnsi="Arial" w:cs="Arial"/>
        </w:rPr>
      </w:pPr>
      <w:r w:rsidRPr="00D94B38">
        <w:rPr>
          <w:rFonts w:ascii="Arial" w:eastAsia="Times New Roman" w:hAnsi="Arial" w:cs="Arial"/>
        </w:rPr>
        <w:t xml:space="preserve">Prerequisites can be defined as the qualities that </w:t>
      </w:r>
      <w:proofErr w:type="gramStart"/>
      <w:r w:rsidRPr="00D94B38">
        <w:rPr>
          <w:rFonts w:ascii="Arial" w:eastAsia="Times New Roman" w:hAnsi="Arial" w:cs="Arial"/>
        </w:rPr>
        <w:t>the professionals</w:t>
      </w:r>
      <w:proofErr w:type="gramEnd"/>
      <w:r w:rsidRPr="00D94B38">
        <w:rPr>
          <w:rFonts w:ascii="Arial" w:eastAsia="Times New Roman" w:hAnsi="Arial" w:cs="Arial"/>
        </w:rPr>
        <w:t xml:space="preserve"> should have, such as interpersonal skills, </w:t>
      </w:r>
      <w:proofErr w:type="spellStart"/>
      <w:r w:rsidRPr="00D94B38">
        <w:rPr>
          <w:rFonts w:ascii="Arial" w:eastAsia="Times New Roman" w:hAnsi="Arial" w:cs="Arial"/>
        </w:rPr>
        <w:t>self awareness</w:t>
      </w:r>
      <w:proofErr w:type="spellEnd"/>
      <w:r w:rsidRPr="00D94B38">
        <w:rPr>
          <w:rFonts w:ascii="Arial" w:eastAsia="Times New Roman" w:hAnsi="Arial" w:cs="Arial"/>
        </w:rPr>
        <w:t xml:space="preserve">, professional competence and commitment to shared values. These traits are critical towards establishing therapeutic relationships founded on trust, empathy and respect. In the absence of these attributes, the provision of PCC will be curtailed since the method plays a significant role </w:t>
      </w:r>
      <w:proofErr w:type="gramStart"/>
      <w:r w:rsidRPr="00D94B38">
        <w:rPr>
          <w:rFonts w:ascii="Arial" w:eastAsia="Times New Roman" w:hAnsi="Arial" w:cs="Arial"/>
        </w:rPr>
        <w:t>on</w:t>
      </w:r>
      <w:proofErr w:type="gramEnd"/>
      <w:r w:rsidRPr="00D94B38">
        <w:rPr>
          <w:rFonts w:ascii="Arial" w:eastAsia="Times New Roman" w:hAnsi="Arial" w:cs="Arial"/>
        </w:rPr>
        <w:t xml:space="preserve"> relational interaction.</w:t>
      </w:r>
    </w:p>
    <w:p w14:paraId="1ECBD55D" w14:textId="77777777" w:rsidR="00467BAA" w:rsidRPr="00D94B38" w:rsidRDefault="00467BAA" w:rsidP="00467BAA">
      <w:pPr>
        <w:spacing w:after="0" w:line="360" w:lineRule="auto"/>
        <w:ind w:firstLine="720"/>
        <w:contextualSpacing/>
        <w:jc w:val="both"/>
        <w:rPr>
          <w:rFonts w:ascii="Arial" w:eastAsia="Times New Roman" w:hAnsi="Arial" w:cs="Arial"/>
        </w:rPr>
      </w:pPr>
      <w:r w:rsidRPr="00D94B38">
        <w:rPr>
          <w:rFonts w:ascii="Arial" w:eastAsia="Times New Roman" w:hAnsi="Arial" w:cs="Arial"/>
        </w:rPr>
        <w:t xml:space="preserve">The care environment refers to </w:t>
      </w:r>
      <w:proofErr w:type="spellStart"/>
      <w:r w:rsidRPr="00D94B38">
        <w:rPr>
          <w:rFonts w:ascii="Arial" w:eastAsia="Times New Roman" w:hAnsi="Arial" w:cs="Arial"/>
        </w:rPr>
        <w:t>organisational</w:t>
      </w:r>
      <w:proofErr w:type="spellEnd"/>
      <w:r w:rsidRPr="00D94B38">
        <w:rPr>
          <w:rFonts w:ascii="Arial" w:eastAsia="Times New Roman" w:hAnsi="Arial" w:cs="Arial"/>
        </w:rPr>
        <w:t xml:space="preserve"> issues which affect the capacity to provide PCC like leadership, teamwork, resource allocation and culture. Positive cultures help employees to develop autonomy, share </w:t>
      </w:r>
      <w:proofErr w:type="spellStart"/>
      <w:r w:rsidRPr="00D94B38">
        <w:rPr>
          <w:rFonts w:ascii="Arial" w:eastAsia="Times New Roman" w:hAnsi="Arial" w:cs="Arial"/>
        </w:rPr>
        <w:t>practise</w:t>
      </w:r>
      <w:proofErr w:type="spellEnd"/>
      <w:r w:rsidRPr="00D94B38">
        <w:rPr>
          <w:rFonts w:ascii="Arial" w:eastAsia="Times New Roman" w:hAnsi="Arial" w:cs="Arial"/>
        </w:rPr>
        <w:t xml:space="preserve"> and </w:t>
      </w:r>
      <w:proofErr w:type="spellStart"/>
      <w:r w:rsidRPr="00D94B38">
        <w:rPr>
          <w:rFonts w:ascii="Arial" w:eastAsia="Times New Roman" w:hAnsi="Arial" w:cs="Arial"/>
        </w:rPr>
        <w:t>practise</w:t>
      </w:r>
      <w:proofErr w:type="spellEnd"/>
      <w:r w:rsidRPr="00D94B38">
        <w:rPr>
          <w:rFonts w:ascii="Arial" w:eastAsia="Times New Roman" w:hAnsi="Arial" w:cs="Arial"/>
        </w:rPr>
        <w:t xml:space="preserve"> together. Conversely, high workload, understaffing or lack of communication may limit the ability of the professionals to make use of the person-</w:t>
      </w:r>
      <w:proofErr w:type="spellStart"/>
      <w:r w:rsidRPr="00D94B38">
        <w:rPr>
          <w:rFonts w:ascii="Arial" w:eastAsia="Times New Roman" w:hAnsi="Arial" w:cs="Arial"/>
        </w:rPr>
        <w:t>centred</w:t>
      </w:r>
      <w:proofErr w:type="spellEnd"/>
      <w:r w:rsidRPr="00D94B38">
        <w:rPr>
          <w:rFonts w:ascii="Arial" w:eastAsia="Times New Roman" w:hAnsi="Arial" w:cs="Arial"/>
        </w:rPr>
        <w:t xml:space="preserve"> approach in their environment.</w:t>
      </w:r>
    </w:p>
    <w:p w14:paraId="1ECBD55E" w14:textId="77777777" w:rsidR="00467BAA" w:rsidRPr="00D94B38" w:rsidRDefault="00467BAA" w:rsidP="00467BAA">
      <w:pPr>
        <w:spacing w:after="0" w:line="360" w:lineRule="auto"/>
        <w:ind w:firstLine="720"/>
        <w:contextualSpacing/>
        <w:jc w:val="both"/>
        <w:rPr>
          <w:rFonts w:ascii="Arial" w:eastAsia="Times New Roman" w:hAnsi="Arial" w:cs="Arial"/>
        </w:rPr>
      </w:pPr>
      <w:r w:rsidRPr="00D94B38">
        <w:rPr>
          <w:rFonts w:ascii="Arial" w:eastAsia="Times New Roman" w:hAnsi="Arial" w:cs="Arial"/>
        </w:rPr>
        <w:t>Person-</w:t>
      </w:r>
      <w:proofErr w:type="spellStart"/>
      <w:r w:rsidRPr="00D94B38">
        <w:rPr>
          <w:rFonts w:ascii="Arial" w:eastAsia="Times New Roman" w:hAnsi="Arial" w:cs="Arial"/>
        </w:rPr>
        <w:t>centred</w:t>
      </w:r>
      <w:proofErr w:type="spellEnd"/>
      <w:r w:rsidRPr="00D94B38">
        <w:rPr>
          <w:rFonts w:ascii="Arial" w:eastAsia="Times New Roman" w:hAnsi="Arial" w:cs="Arial"/>
        </w:rPr>
        <w:t xml:space="preserve"> processes entail treating the person as an individual and dealing with his/her beliefs and values, engaging him/her in decision-making, and offering sympathetic presence. This aspect brings out the </w:t>
      </w:r>
      <w:proofErr w:type="spellStart"/>
      <w:r w:rsidRPr="00D94B38">
        <w:rPr>
          <w:rFonts w:ascii="Arial" w:eastAsia="Times New Roman" w:hAnsi="Arial" w:cs="Arial"/>
        </w:rPr>
        <w:t>behavioural</w:t>
      </w:r>
      <w:proofErr w:type="spellEnd"/>
      <w:r w:rsidRPr="00D94B38">
        <w:rPr>
          <w:rFonts w:ascii="Arial" w:eastAsia="Times New Roman" w:hAnsi="Arial" w:cs="Arial"/>
        </w:rPr>
        <w:t xml:space="preserve"> and interactional focus of PCC and brings to fore that meaningful care does not serve just clinical knowledge but rather entails human </w:t>
      </w:r>
      <w:proofErr w:type="spellStart"/>
      <w:r w:rsidRPr="00D94B38">
        <w:rPr>
          <w:rFonts w:ascii="Arial" w:eastAsia="Times New Roman" w:hAnsi="Arial" w:cs="Arial"/>
        </w:rPr>
        <w:t>connexion</w:t>
      </w:r>
      <w:proofErr w:type="spellEnd"/>
      <w:r w:rsidRPr="00D94B38">
        <w:rPr>
          <w:rFonts w:ascii="Arial" w:eastAsia="Times New Roman" w:hAnsi="Arial" w:cs="Arial"/>
        </w:rPr>
        <w:t>.</w:t>
      </w:r>
    </w:p>
    <w:p w14:paraId="1ECBD55F" w14:textId="77777777" w:rsidR="00467BAA" w:rsidRPr="00D94B38" w:rsidRDefault="00467BAA" w:rsidP="00467BAA">
      <w:pPr>
        <w:spacing w:after="0" w:line="360" w:lineRule="auto"/>
        <w:ind w:firstLine="720"/>
        <w:contextualSpacing/>
        <w:jc w:val="both"/>
        <w:rPr>
          <w:rFonts w:ascii="Arial" w:eastAsia="Times New Roman" w:hAnsi="Arial" w:cs="Arial"/>
        </w:rPr>
      </w:pPr>
      <w:r w:rsidRPr="00D94B38">
        <w:rPr>
          <w:rFonts w:ascii="Arial" w:eastAsia="Times New Roman" w:hAnsi="Arial" w:cs="Arial"/>
        </w:rPr>
        <w:lastRenderedPageBreak/>
        <w:t xml:space="preserve">Some of the expected outcomes are greater satisfaction, improved wellbeing, self-management and health outcomes. These results show the benefits of PCC to both individuals and </w:t>
      </w:r>
      <w:proofErr w:type="spellStart"/>
      <w:r w:rsidRPr="00D94B38">
        <w:rPr>
          <w:rFonts w:ascii="Arial" w:eastAsia="Times New Roman" w:hAnsi="Arial" w:cs="Arial"/>
        </w:rPr>
        <w:t>organisations</w:t>
      </w:r>
      <w:proofErr w:type="spellEnd"/>
      <w:r w:rsidRPr="00D94B38">
        <w:rPr>
          <w:rFonts w:ascii="Arial" w:eastAsia="Times New Roman" w:hAnsi="Arial" w:cs="Arial"/>
        </w:rPr>
        <w:t>.</w:t>
      </w:r>
    </w:p>
    <w:p w14:paraId="1ECBD560" w14:textId="77777777" w:rsidR="000A2FCC" w:rsidRPr="00D94B38" w:rsidRDefault="00467BAA" w:rsidP="00467BAA">
      <w:pPr>
        <w:spacing w:after="0" w:line="360" w:lineRule="auto"/>
        <w:ind w:firstLine="720"/>
        <w:contextualSpacing/>
        <w:jc w:val="both"/>
        <w:rPr>
          <w:rFonts w:ascii="Arial" w:eastAsia="Times New Roman" w:hAnsi="Arial" w:cs="Arial"/>
        </w:rPr>
      </w:pPr>
      <w:r w:rsidRPr="00D94B38">
        <w:rPr>
          <w:rFonts w:ascii="Arial" w:eastAsia="Times New Roman" w:hAnsi="Arial" w:cs="Arial"/>
        </w:rPr>
        <w:t xml:space="preserve">The model is limited even though it has been widely adopted. It might not be easy to apply in </w:t>
      </w:r>
      <w:proofErr w:type="gramStart"/>
      <w:r w:rsidRPr="00D94B38">
        <w:rPr>
          <w:rFonts w:ascii="Arial" w:eastAsia="Times New Roman" w:hAnsi="Arial" w:cs="Arial"/>
        </w:rPr>
        <w:t>the environments</w:t>
      </w:r>
      <w:proofErr w:type="gramEnd"/>
      <w:r w:rsidRPr="00D94B38">
        <w:rPr>
          <w:rFonts w:ascii="Arial" w:eastAsia="Times New Roman" w:hAnsi="Arial" w:cs="Arial"/>
        </w:rPr>
        <w:t xml:space="preserve"> that have harsh resource </w:t>
      </w:r>
      <w:proofErr w:type="gramStart"/>
      <w:r w:rsidRPr="00D94B38">
        <w:rPr>
          <w:rFonts w:ascii="Arial" w:eastAsia="Times New Roman" w:hAnsi="Arial" w:cs="Arial"/>
        </w:rPr>
        <w:t>limitation</w:t>
      </w:r>
      <w:proofErr w:type="gramEnd"/>
      <w:r w:rsidRPr="00D94B38">
        <w:rPr>
          <w:rFonts w:ascii="Arial" w:eastAsia="Times New Roman" w:hAnsi="Arial" w:cs="Arial"/>
        </w:rPr>
        <w:t xml:space="preserve"> or where </w:t>
      </w:r>
      <w:proofErr w:type="spellStart"/>
      <w:r w:rsidRPr="00D94B38">
        <w:rPr>
          <w:rFonts w:ascii="Arial" w:eastAsia="Times New Roman" w:hAnsi="Arial" w:cs="Arial"/>
        </w:rPr>
        <w:t>organisational</w:t>
      </w:r>
      <w:proofErr w:type="spellEnd"/>
      <w:r w:rsidRPr="00D94B38">
        <w:rPr>
          <w:rFonts w:ascii="Arial" w:eastAsia="Times New Roman" w:hAnsi="Arial" w:cs="Arial"/>
        </w:rPr>
        <w:t xml:space="preserve"> culture is strict. Moreover, the framework involves regular training and </w:t>
      </w:r>
      <w:proofErr w:type="spellStart"/>
      <w:r w:rsidRPr="00D94B38">
        <w:rPr>
          <w:rFonts w:ascii="Arial" w:eastAsia="Times New Roman" w:hAnsi="Arial" w:cs="Arial"/>
        </w:rPr>
        <w:t>organisational</w:t>
      </w:r>
      <w:proofErr w:type="spellEnd"/>
      <w:r w:rsidRPr="00D94B38">
        <w:rPr>
          <w:rFonts w:ascii="Arial" w:eastAsia="Times New Roman" w:hAnsi="Arial" w:cs="Arial"/>
        </w:rPr>
        <w:t xml:space="preserve"> change which is not necessarily practical. However, the model is a solid basis of </w:t>
      </w:r>
      <w:proofErr w:type="gramStart"/>
      <w:r w:rsidRPr="00D94B38">
        <w:rPr>
          <w:rFonts w:ascii="Arial" w:eastAsia="Times New Roman" w:hAnsi="Arial" w:cs="Arial"/>
        </w:rPr>
        <w:t>PCC</w:t>
      </w:r>
      <w:proofErr w:type="gramEnd"/>
      <w:r w:rsidRPr="00D94B38">
        <w:rPr>
          <w:rFonts w:ascii="Arial" w:eastAsia="Times New Roman" w:hAnsi="Arial" w:cs="Arial"/>
        </w:rPr>
        <w:t xml:space="preserve"> and it is commonly applied in </w:t>
      </w:r>
      <w:proofErr w:type="spellStart"/>
      <w:r w:rsidRPr="00D94B38">
        <w:rPr>
          <w:rFonts w:ascii="Arial" w:eastAsia="Times New Roman" w:hAnsi="Arial" w:cs="Arial"/>
        </w:rPr>
        <w:t>practise</w:t>
      </w:r>
      <w:proofErr w:type="spellEnd"/>
      <w:r w:rsidRPr="00D94B38">
        <w:rPr>
          <w:rFonts w:ascii="Arial" w:eastAsia="Times New Roman" w:hAnsi="Arial" w:cs="Arial"/>
        </w:rPr>
        <w:t xml:space="preserve"> and education throughout the UK</w:t>
      </w:r>
      <w:r w:rsidR="000A2FCC" w:rsidRPr="00D94B38">
        <w:rPr>
          <w:rFonts w:ascii="Arial" w:eastAsia="Times New Roman" w:hAnsi="Arial" w:cs="Arial"/>
        </w:rPr>
        <w:t>.</w:t>
      </w:r>
    </w:p>
    <w:p w14:paraId="1ECBD561" w14:textId="77777777" w:rsidR="000A2FCC" w:rsidRPr="00D94B38" w:rsidRDefault="000A2FCC" w:rsidP="00AF7472">
      <w:pPr>
        <w:pStyle w:val="Heading1"/>
        <w:rPr>
          <w:rFonts w:ascii="Arial" w:hAnsi="Arial" w:cs="Arial"/>
          <w:sz w:val="22"/>
          <w:szCs w:val="22"/>
        </w:rPr>
      </w:pPr>
      <w:bookmarkStart w:id="3" w:name="_Toc214211289"/>
      <w:r w:rsidRPr="00D94B38">
        <w:rPr>
          <w:rFonts w:ascii="Arial" w:hAnsi="Arial" w:cs="Arial"/>
          <w:sz w:val="22"/>
          <w:szCs w:val="22"/>
        </w:rPr>
        <w:t>4. Ethical Fundamentals in Health and Social Care</w:t>
      </w:r>
      <w:bookmarkEnd w:id="3"/>
    </w:p>
    <w:p w14:paraId="1ECBD562" w14:textId="77777777" w:rsidR="002152B8" w:rsidRPr="00D94B38" w:rsidRDefault="002152B8" w:rsidP="002152B8">
      <w:pPr>
        <w:spacing w:after="0" w:line="360" w:lineRule="auto"/>
        <w:ind w:firstLine="720"/>
        <w:contextualSpacing/>
        <w:jc w:val="both"/>
        <w:rPr>
          <w:rFonts w:ascii="Arial" w:eastAsia="Times New Roman" w:hAnsi="Arial" w:cs="Arial"/>
        </w:rPr>
      </w:pPr>
      <w:r w:rsidRPr="00D94B38">
        <w:rPr>
          <w:rFonts w:ascii="Arial" w:eastAsia="Times New Roman" w:hAnsi="Arial" w:cs="Arial"/>
        </w:rPr>
        <w:t xml:space="preserve">Professional </w:t>
      </w:r>
      <w:proofErr w:type="spellStart"/>
      <w:r w:rsidRPr="00D94B38">
        <w:rPr>
          <w:rFonts w:ascii="Arial" w:eastAsia="Times New Roman" w:hAnsi="Arial" w:cs="Arial"/>
        </w:rPr>
        <w:t>behaviour</w:t>
      </w:r>
      <w:proofErr w:type="spellEnd"/>
      <w:r w:rsidRPr="00D94B38">
        <w:rPr>
          <w:rFonts w:ascii="Arial" w:eastAsia="Times New Roman" w:hAnsi="Arial" w:cs="Arial"/>
        </w:rPr>
        <w:t xml:space="preserve"> of health and social care is based on ethical principles which direct the </w:t>
      </w:r>
      <w:proofErr w:type="gramStart"/>
      <w:r w:rsidRPr="00D94B38">
        <w:rPr>
          <w:rFonts w:ascii="Arial" w:eastAsia="Times New Roman" w:hAnsi="Arial" w:cs="Arial"/>
        </w:rPr>
        <w:t>decision making</w:t>
      </w:r>
      <w:proofErr w:type="gramEnd"/>
      <w:r w:rsidRPr="00D94B38">
        <w:rPr>
          <w:rFonts w:ascii="Arial" w:eastAsia="Times New Roman" w:hAnsi="Arial" w:cs="Arial"/>
        </w:rPr>
        <w:t xml:space="preserve"> process and protect the rights of individuals. PCC is based on the principle of autonomy, which insists on the right of people to make informed decisions regarding their care (Beauchamp and Childress, 2019). The respect of autonomy consists in enabling choice and making information accessible, which serves the capacity and supports choice. Practically this can be in the form of joint decision making, individual communication plans and awareness of cultural or other individual differences.</w:t>
      </w:r>
    </w:p>
    <w:p w14:paraId="1ECBD563" w14:textId="77777777" w:rsidR="002152B8" w:rsidRPr="00D94B38" w:rsidRDefault="002152B8" w:rsidP="002152B8">
      <w:pPr>
        <w:spacing w:after="0" w:line="360" w:lineRule="auto"/>
        <w:ind w:firstLine="720"/>
        <w:contextualSpacing/>
        <w:jc w:val="both"/>
        <w:rPr>
          <w:rFonts w:ascii="Arial" w:eastAsia="Times New Roman" w:hAnsi="Arial" w:cs="Arial"/>
        </w:rPr>
      </w:pPr>
      <w:r w:rsidRPr="00D94B38">
        <w:rPr>
          <w:rFonts w:ascii="Arial" w:eastAsia="Times New Roman" w:hAnsi="Arial" w:cs="Arial"/>
        </w:rPr>
        <w:t xml:space="preserve">Beneficence expects professionals to pursue the best interests of others, which would encourage wellbeing and prevent harm, and non-maleficence expects professionals to avoid making choices that are possible to cause harm. These are the foundations behind the protection of </w:t>
      </w:r>
      <w:proofErr w:type="spellStart"/>
      <w:r w:rsidRPr="00D94B38">
        <w:rPr>
          <w:rFonts w:ascii="Arial" w:eastAsia="Times New Roman" w:hAnsi="Arial" w:cs="Arial"/>
        </w:rPr>
        <w:t>practises</w:t>
      </w:r>
      <w:proofErr w:type="spellEnd"/>
      <w:r w:rsidRPr="00D94B38">
        <w:rPr>
          <w:rFonts w:ascii="Arial" w:eastAsia="Times New Roman" w:hAnsi="Arial" w:cs="Arial"/>
        </w:rPr>
        <w:t xml:space="preserve"> and clinical decision-making. As an illustration, practitioners are required to weigh the advantages and the dangers of therapy and make sure that some interventions do not </w:t>
      </w:r>
      <w:proofErr w:type="spellStart"/>
      <w:r w:rsidRPr="00D94B38">
        <w:rPr>
          <w:rFonts w:ascii="Arial" w:eastAsia="Times New Roman" w:hAnsi="Arial" w:cs="Arial"/>
        </w:rPr>
        <w:t>jeopardise</w:t>
      </w:r>
      <w:proofErr w:type="spellEnd"/>
      <w:r w:rsidRPr="00D94B38">
        <w:rPr>
          <w:rFonts w:ascii="Arial" w:eastAsia="Times New Roman" w:hAnsi="Arial" w:cs="Arial"/>
        </w:rPr>
        <w:t xml:space="preserve"> dignity and safety.</w:t>
      </w:r>
    </w:p>
    <w:p w14:paraId="1ECBD564" w14:textId="77777777" w:rsidR="002152B8" w:rsidRPr="00D94B38" w:rsidRDefault="002152B8" w:rsidP="002152B8">
      <w:pPr>
        <w:spacing w:after="0" w:line="360" w:lineRule="auto"/>
        <w:ind w:firstLine="720"/>
        <w:contextualSpacing/>
        <w:jc w:val="both"/>
        <w:rPr>
          <w:rFonts w:ascii="Arial" w:eastAsia="Times New Roman" w:hAnsi="Arial" w:cs="Arial"/>
        </w:rPr>
      </w:pPr>
      <w:r w:rsidRPr="00D94B38">
        <w:rPr>
          <w:rFonts w:ascii="Arial" w:eastAsia="Times New Roman" w:hAnsi="Arial" w:cs="Arial"/>
        </w:rPr>
        <w:t xml:space="preserve">Justice </w:t>
      </w:r>
      <w:proofErr w:type="spellStart"/>
      <w:r w:rsidRPr="00D94B38">
        <w:rPr>
          <w:rFonts w:ascii="Arial" w:eastAsia="Times New Roman" w:hAnsi="Arial" w:cs="Arial"/>
        </w:rPr>
        <w:t>favours</w:t>
      </w:r>
      <w:proofErr w:type="spellEnd"/>
      <w:r w:rsidRPr="00D94B38">
        <w:rPr>
          <w:rFonts w:ascii="Arial" w:eastAsia="Times New Roman" w:hAnsi="Arial" w:cs="Arial"/>
        </w:rPr>
        <w:t xml:space="preserve"> equity and equality. Equality </w:t>
      </w:r>
      <w:proofErr w:type="gramStart"/>
      <w:r w:rsidRPr="00D94B38">
        <w:rPr>
          <w:rFonts w:ascii="Arial" w:eastAsia="Times New Roman" w:hAnsi="Arial" w:cs="Arial"/>
        </w:rPr>
        <w:t>act</w:t>
      </w:r>
      <w:proofErr w:type="gramEnd"/>
      <w:r w:rsidRPr="00D94B38">
        <w:rPr>
          <w:rFonts w:ascii="Arial" w:eastAsia="Times New Roman" w:hAnsi="Arial" w:cs="Arial"/>
        </w:rPr>
        <w:t xml:space="preserve"> 2010 supports the principle of non-discriminatory access </w:t>
      </w:r>
      <w:proofErr w:type="gramStart"/>
      <w:r w:rsidRPr="00D94B38">
        <w:rPr>
          <w:rFonts w:ascii="Arial" w:eastAsia="Times New Roman" w:hAnsi="Arial" w:cs="Arial"/>
        </w:rPr>
        <w:t>of</w:t>
      </w:r>
      <w:proofErr w:type="gramEnd"/>
      <w:r w:rsidRPr="00D94B38">
        <w:rPr>
          <w:rFonts w:ascii="Arial" w:eastAsia="Times New Roman" w:hAnsi="Arial" w:cs="Arial"/>
        </w:rPr>
        <w:t xml:space="preserve"> services to all people. Social justice in care deals with distributing </w:t>
      </w:r>
      <w:proofErr w:type="gramStart"/>
      <w:r w:rsidRPr="00D94B38">
        <w:rPr>
          <w:rFonts w:ascii="Arial" w:eastAsia="Times New Roman" w:hAnsi="Arial" w:cs="Arial"/>
        </w:rPr>
        <w:t>the resources</w:t>
      </w:r>
      <w:proofErr w:type="gramEnd"/>
      <w:r w:rsidRPr="00D94B38">
        <w:rPr>
          <w:rFonts w:ascii="Arial" w:eastAsia="Times New Roman" w:hAnsi="Arial" w:cs="Arial"/>
        </w:rPr>
        <w:t xml:space="preserve"> equally and providing services in a way that addresses the needs of the diverse society based on the socio-economic, cultural and ability differences.</w:t>
      </w:r>
    </w:p>
    <w:p w14:paraId="1ECBD565" w14:textId="77777777" w:rsidR="000A2FCC" w:rsidRPr="00D94B38" w:rsidRDefault="002152B8" w:rsidP="002152B8">
      <w:pPr>
        <w:spacing w:after="0" w:line="360" w:lineRule="auto"/>
        <w:ind w:firstLine="720"/>
        <w:contextualSpacing/>
        <w:jc w:val="both"/>
        <w:rPr>
          <w:rFonts w:ascii="Arial" w:eastAsia="Times New Roman" w:hAnsi="Arial" w:cs="Arial"/>
        </w:rPr>
      </w:pPr>
      <w:r w:rsidRPr="00D94B38">
        <w:rPr>
          <w:rFonts w:ascii="Arial" w:eastAsia="Times New Roman" w:hAnsi="Arial" w:cs="Arial"/>
        </w:rPr>
        <w:t xml:space="preserve">Informed consent and confidentiality are the other key elements required to be considered ethical as they are backed by the law, namely Data Protection Act 2018 and GDPR. </w:t>
      </w:r>
      <w:proofErr w:type="gramStart"/>
      <w:r w:rsidRPr="00D94B38">
        <w:rPr>
          <w:rFonts w:ascii="Arial" w:eastAsia="Times New Roman" w:hAnsi="Arial" w:cs="Arial"/>
        </w:rPr>
        <w:t>The professionals</w:t>
      </w:r>
      <w:proofErr w:type="gramEnd"/>
      <w:r w:rsidRPr="00D94B38">
        <w:rPr>
          <w:rFonts w:ascii="Arial" w:eastAsia="Times New Roman" w:hAnsi="Arial" w:cs="Arial"/>
        </w:rPr>
        <w:t xml:space="preserve"> should ensure that they share information when and only when they are supposed to and not at all when information sharing is necessary to protect the interests of the people</w:t>
      </w:r>
      <w:r w:rsidR="000A2FCC" w:rsidRPr="00D94B38">
        <w:rPr>
          <w:rFonts w:ascii="Arial" w:eastAsia="Times New Roman" w:hAnsi="Arial" w:cs="Arial"/>
        </w:rPr>
        <w:t>.</w:t>
      </w:r>
    </w:p>
    <w:p w14:paraId="1ECBD566" w14:textId="77777777" w:rsidR="000A2FCC" w:rsidRPr="00D94B38" w:rsidRDefault="000A2FCC" w:rsidP="00AF7472">
      <w:pPr>
        <w:pStyle w:val="Heading1"/>
        <w:rPr>
          <w:rFonts w:ascii="Arial" w:hAnsi="Arial" w:cs="Arial"/>
          <w:sz w:val="22"/>
          <w:szCs w:val="22"/>
        </w:rPr>
      </w:pPr>
      <w:bookmarkStart w:id="4" w:name="_Toc214211290"/>
      <w:r w:rsidRPr="00D94B38">
        <w:rPr>
          <w:rFonts w:ascii="Arial" w:hAnsi="Arial" w:cs="Arial"/>
          <w:sz w:val="22"/>
          <w:szCs w:val="22"/>
        </w:rPr>
        <w:t>5. Evaluation of Partnership Working in Health and Social Care</w:t>
      </w:r>
      <w:bookmarkEnd w:id="4"/>
    </w:p>
    <w:p w14:paraId="1ECBD567" w14:textId="77777777" w:rsidR="002152B8" w:rsidRPr="00D94B38" w:rsidRDefault="002152B8" w:rsidP="002152B8">
      <w:pPr>
        <w:spacing w:after="0" w:line="360" w:lineRule="auto"/>
        <w:ind w:firstLine="720"/>
        <w:contextualSpacing/>
        <w:jc w:val="both"/>
        <w:rPr>
          <w:rFonts w:ascii="Arial" w:eastAsia="Times New Roman" w:hAnsi="Arial" w:cs="Arial"/>
        </w:rPr>
      </w:pPr>
      <w:r w:rsidRPr="00D94B38">
        <w:rPr>
          <w:rFonts w:ascii="Arial" w:eastAsia="Times New Roman" w:hAnsi="Arial" w:cs="Arial"/>
        </w:rPr>
        <w:t xml:space="preserve">Partnership working in health and social care is a concept that describes the joint working of professionals, agencies, carers and service users with the aim of obtaining combined and coordinated care (Glasby and Dickinson, 2014). PW values common objectives, respect, </w:t>
      </w:r>
      <w:r w:rsidRPr="00D94B38">
        <w:rPr>
          <w:rFonts w:ascii="Arial" w:eastAsia="Times New Roman" w:hAnsi="Arial" w:cs="Arial"/>
        </w:rPr>
        <w:lastRenderedPageBreak/>
        <w:t>information sharing and decision making. With the help of effective PW, better outcomes may be achieved, fewer services will be duplicated, and the resources are going to be used more efficiently.</w:t>
      </w:r>
    </w:p>
    <w:p w14:paraId="1ECBD568" w14:textId="77777777" w:rsidR="002152B8" w:rsidRPr="00D94B38" w:rsidRDefault="002152B8" w:rsidP="002152B8">
      <w:pPr>
        <w:spacing w:after="0" w:line="360" w:lineRule="auto"/>
        <w:ind w:firstLine="720"/>
        <w:contextualSpacing/>
        <w:jc w:val="both"/>
        <w:rPr>
          <w:rFonts w:ascii="Arial" w:eastAsia="Times New Roman" w:hAnsi="Arial" w:cs="Arial"/>
        </w:rPr>
      </w:pPr>
      <w:r w:rsidRPr="00D94B38">
        <w:rPr>
          <w:rFonts w:ascii="Arial" w:eastAsia="Times New Roman" w:hAnsi="Arial" w:cs="Arial"/>
        </w:rPr>
        <w:t xml:space="preserve">The advantages of PW are far-reaching. Multi-disciplinary teams (MDTs) result in better communication, overall evaluation, and holistic care provision. PW will be able to avoid delays, enhance protection and maintenance of continuity of care. PW is an approach that has been applied in mental health and learning disability services to ensure that the physical, psychological, social and environmental needs are met as a combination and not independently. Also, PW helps in supporting PCC through ensuring that services serve </w:t>
      </w:r>
      <w:proofErr w:type="gramStart"/>
      <w:r w:rsidRPr="00D94B38">
        <w:rPr>
          <w:rFonts w:ascii="Arial" w:eastAsia="Times New Roman" w:hAnsi="Arial" w:cs="Arial"/>
        </w:rPr>
        <w:t>around people</w:t>
      </w:r>
      <w:proofErr w:type="gramEnd"/>
      <w:r w:rsidRPr="00D94B38">
        <w:rPr>
          <w:rFonts w:ascii="Arial" w:eastAsia="Times New Roman" w:hAnsi="Arial" w:cs="Arial"/>
        </w:rPr>
        <w:t xml:space="preserve"> instead of expecting people to traverse through fragmented systems.</w:t>
      </w:r>
    </w:p>
    <w:p w14:paraId="1ECBD569" w14:textId="77777777" w:rsidR="000A2FCC" w:rsidRPr="00D94B38" w:rsidRDefault="002152B8" w:rsidP="002152B8">
      <w:pPr>
        <w:spacing w:after="0" w:line="360" w:lineRule="auto"/>
        <w:ind w:firstLine="720"/>
        <w:contextualSpacing/>
        <w:jc w:val="both"/>
        <w:rPr>
          <w:rFonts w:ascii="Arial" w:eastAsia="Times New Roman" w:hAnsi="Arial" w:cs="Arial"/>
        </w:rPr>
      </w:pPr>
      <w:r w:rsidRPr="00D94B38">
        <w:rPr>
          <w:rFonts w:ascii="Arial" w:eastAsia="Times New Roman" w:hAnsi="Arial" w:cs="Arial"/>
        </w:rPr>
        <w:t xml:space="preserve">Nevertheless, PW does not have clear restrictions. The barriers may be created by the differences in </w:t>
      </w:r>
      <w:proofErr w:type="spellStart"/>
      <w:r w:rsidRPr="00D94B38">
        <w:rPr>
          <w:rFonts w:ascii="Arial" w:eastAsia="Times New Roman" w:hAnsi="Arial" w:cs="Arial"/>
        </w:rPr>
        <w:t>organisational</w:t>
      </w:r>
      <w:proofErr w:type="spellEnd"/>
      <w:r w:rsidRPr="00D94B38">
        <w:rPr>
          <w:rFonts w:ascii="Arial" w:eastAsia="Times New Roman" w:hAnsi="Arial" w:cs="Arial"/>
        </w:rPr>
        <w:t xml:space="preserve"> cultures, priorities and policies. The conflict might arise between professionals because of the difference in values, power or unclear version of the roles. Failure in communication may cause errors, time wastage or protection of risk. The limitation of data sharing can also be a barrier to collaboration and will cause conflict between confidentiality and effective </w:t>
      </w:r>
      <w:proofErr w:type="spellStart"/>
      <w:r w:rsidRPr="00D94B38">
        <w:rPr>
          <w:rFonts w:ascii="Arial" w:eastAsia="Times New Roman" w:hAnsi="Arial" w:cs="Arial"/>
        </w:rPr>
        <w:t>practise</w:t>
      </w:r>
      <w:proofErr w:type="spellEnd"/>
      <w:r w:rsidRPr="00D94B38">
        <w:rPr>
          <w:rFonts w:ascii="Arial" w:eastAsia="Times New Roman" w:hAnsi="Arial" w:cs="Arial"/>
        </w:rPr>
        <w:t xml:space="preserve">. Additionally, the lack of staff and the growing </w:t>
      </w:r>
      <w:proofErr w:type="gramStart"/>
      <w:r w:rsidRPr="00D94B38">
        <w:rPr>
          <w:rFonts w:ascii="Arial" w:eastAsia="Times New Roman" w:hAnsi="Arial" w:cs="Arial"/>
        </w:rPr>
        <w:t>number</w:t>
      </w:r>
      <w:proofErr w:type="gramEnd"/>
      <w:r w:rsidRPr="00D94B38">
        <w:rPr>
          <w:rFonts w:ascii="Arial" w:eastAsia="Times New Roman" w:hAnsi="Arial" w:cs="Arial"/>
        </w:rPr>
        <w:t xml:space="preserve"> of </w:t>
      </w:r>
      <w:proofErr w:type="gramStart"/>
      <w:r w:rsidRPr="00D94B38">
        <w:rPr>
          <w:rFonts w:ascii="Arial" w:eastAsia="Times New Roman" w:hAnsi="Arial" w:cs="Arial"/>
        </w:rPr>
        <w:t>work</w:t>
      </w:r>
      <w:proofErr w:type="gramEnd"/>
      <w:r w:rsidRPr="00D94B38">
        <w:rPr>
          <w:rFonts w:ascii="Arial" w:eastAsia="Times New Roman" w:hAnsi="Arial" w:cs="Arial"/>
        </w:rPr>
        <w:t xml:space="preserve"> can restrict the possibility of real collaborative work. Nevertheless, PW continues to be a part of the modern health and social care reforms, with the integrated care systems focusing </w:t>
      </w:r>
      <w:proofErr w:type="gramStart"/>
      <w:r w:rsidRPr="00D94B38">
        <w:rPr>
          <w:rFonts w:ascii="Arial" w:eastAsia="Times New Roman" w:hAnsi="Arial" w:cs="Arial"/>
        </w:rPr>
        <w:t>more and more</w:t>
      </w:r>
      <w:proofErr w:type="gramEnd"/>
      <w:r w:rsidRPr="00D94B38">
        <w:rPr>
          <w:rFonts w:ascii="Arial" w:eastAsia="Times New Roman" w:hAnsi="Arial" w:cs="Arial"/>
        </w:rPr>
        <w:t xml:space="preserve"> on the shared responsibility</w:t>
      </w:r>
      <w:r w:rsidR="000A2FCC" w:rsidRPr="00D94B38">
        <w:rPr>
          <w:rFonts w:ascii="Arial" w:eastAsia="Times New Roman" w:hAnsi="Arial" w:cs="Arial"/>
        </w:rPr>
        <w:t>.</w:t>
      </w:r>
    </w:p>
    <w:p w14:paraId="1ECBD56A" w14:textId="77777777" w:rsidR="000A2FCC" w:rsidRPr="00D94B38" w:rsidRDefault="000A2FCC" w:rsidP="00711428">
      <w:pPr>
        <w:pStyle w:val="Heading1"/>
        <w:rPr>
          <w:rFonts w:ascii="Arial" w:hAnsi="Arial" w:cs="Arial"/>
          <w:sz w:val="22"/>
          <w:szCs w:val="22"/>
        </w:rPr>
      </w:pPr>
      <w:bookmarkStart w:id="5" w:name="_Toc214211291"/>
      <w:r w:rsidRPr="00D94B38">
        <w:rPr>
          <w:rFonts w:ascii="Arial" w:hAnsi="Arial" w:cs="Arial"/>
          <w:sz w:val="22"/>
          <w:szCs w:val="22"/>
        </w:rPr>
        <w:t xml:space="preserve">6. Application </w:t>
      </w:r>
      <w:proofErr w:type="gramStart"/>
      <w:r w:rsidRPr="00D94B38">
        <w:rPr>
          <w:rFonts w:ascii="Arial" w:hAnsi="Arial" w:cs="Arial"/>
          <w:sz w:val="22"/>
          <w:szCs w:val="22"/>
        </w:rPr>
        <w:t>of</w:t>
      </w:r>
      <w:proofErr w:type="gramEnd"/>
      <w:r w:rsidRPr="00D94B38">
        <w:rPr>
          <w:rFonts w:ascii="Arial" w:hAnsi="Arial" w:cs="Arial"/>
          <w:sz w:val="22"/>
          <w:szCs w:val="22"/>
        </w:rPr>
        <w:t xml:space="preserve"> Partnership Working in a Practical Setting</w:t>
      </w:r>
      <w:bookmarkEnd w:id="5"/>
    </w:p>
    <w:p w14:paraId="1ECBD56B" w14:textId="77777777" w:rsidR="00C10310" w:rsidRPr="00D94B38" w:rsidRDefault="00C10310" w:rsidP="00C10310">
      <w:pPr>
        <w:spacing w:after="0" w:line="360" w:lineRule="auto"/>
        <w:ind w:firstLine="720"/>
        <w:contextualSpacing/>
        <w:jc w:val="both"/>
        <w:rPr>
          <w:rFonts w:ascii="Arial" w:eastAsia="Times New Roman" w:hAnsi="Arial" w:cs="Arial"/>
        </w:rPr>
      </w:pPr>
      <w:r w:rsidRPr="00D94B38">
        <w:rPr>
          <w:rFonts w:ascii="Arial" w:eastAsia="Times New Roman" w:hAnsi="Arial" w:cs="Arial"/>
        </w:rPr>
        <w:t>Hospital discharge planning is one such area where partnership working is more pronounced because improper or unsafe discharge may lead to readmission, worsening or protection issues. PW among nurses, doctors, social workers, physiotherapists, occupational therapists, pharmacists and community services is a vital factor in ensuring the safety of transition between hospital and home or any other environment.</w:t>
      </w:r>
    </w:p>
    <w:p w14:paraId="1ECBD56C" w14:textId="77777777" w:rsidR="00C10310" w:rsidRPr="00D94B38" w:rsidRDefault="00C10310" w:rsidP="00C10310">
      <w:pPr>
        <w:spacing w:after="0" w:line="360" w:lineRule="auto"/>
        <w:ind w:firstLine="720"/>
        <w:contextualSpacing/>
        <w:jc w:val="both"/>
        <w:rPr>
          <w:rFonts w:ascii="Arial" w:eastAsia="Times New Roman" w:hAnsi="Arial" w:cs="Arial"/>
        </w:rPr>
      </w:pPr>
      <w:r w:rsidRPr="00D94B38">
        <w:rPr>
          <w:rFonts w:ascii="Arial" w:eastAsia="Times New Roman" w:hAnsi="Arial" w:cs="Arial"/>
        </w:rPr>
        <w:t xml:space="preserve">Within this context, MDT meetings allow professionals to exchange assessments, deliberate risks and consent on </w:t>
      </w:r>
      <w:proofErr w:type="spellStart"/>
      <w:r w:rsidRPr="00D94B38">
        <w:rPr>
          <w:rFonts w:ascii="Arial" w:eastAsia="Times New Roman" w:hAnsi="Arial" w:cs="Arial"/>
        </w:rPr>
        <w:t>personalised</w:t>
      </w:r>
      <w:proofErr w:type="spellEnd"/>
      <w:r w:rsidRPr="00D94B38">
        <w:rPr>
          <w:rFonts w:ascii="Arial" w:eastAsia="Times New Roman" w:hAnsi="Arial" w:cs="Arial"/>
        </w:rPr>
        <w:t xml:space="preserve"> discharge plans. As an example, occupational therapists might examine mobility requirements, social workers might examine home assistance, and nurses might oversee medication administration. PW makes sure that service users and carers become the participants of the decision-making process, using the discharge plans in accordance </w:t>
      </w:r>
      <w:proofErr w:type="gramStart"/>
      <w:r w:rsidRPr="00D94B38">
        <w:rPr>
          <w:rFonts w:ascii="Arial" w:eastAsia="Times New Roman" w:hAnsi="Arial" w:cs="Arial"/>
        </w:rPr>
        <w:t>to</w:t>
      </w:r>
      <w:proofErr w:type="gramEnd"/>
      <w:r w:rsidRPr="00D94B38">
        <w:rPr>
          <w:rFonts w:ascii="Arial" w:eastAsia="Times New Roman" w:hAnsi="Arial" w:cs="Arial"/>
        </w:rPr>
        <w:t xml:space="preserve"> </w:t>
      </w:r>
      <w:proofErr w:type="gramStart"/>
      <w:r w:rsidRPr="00D94B38">
        <w:rPr>
          <w:rFonts w:ascii="Arial" w:eastAsia="Times New Roman" w:hAnsi="Arial" w:cs="Arial"/>
        </w:rPr>
        <w:t>the personal</w:t>
      </w:r>
      <w:proofErr w:type="gramEnd"/>
      <w:r w:rsidRPr="00D94B38">
        <w:rPr>
          <w:rFonts w:ascii="Arial" w:eastAsia="Times New Roman" w:hAnsi="Arial" w:cs="Arial"/>
        </w:rPr>
        <w:t xml:space="preserve"> preferences and real-life situations.</w:t>
      </w:r>
    </w:p>
    <w:p w14:paraId="1ECBD56D" w14:textId="77777777" w:rsidR="000A2FCC" w:rsidRPr="00D94B38" w:rsidRDefault="00C10310" w:rsidP="00C10310">
      <w:pPr>
        <w:spacing w:after="0" w:line="360" w:lineRule="auto"/>
        <w:ind w:firstLine="720"/>
        <w:contextualSpacing/>
        <w:jc w:val="both"/>
        <w:rPr>
          <w:rFonts w:ascii="Arial" w:eastAsia="Times New Roman" w:hAnsi="Arial" w:cs="Arial"/>
        </w:rPr>
      </w:pPr>
      <w:r w:rsidRPr="00D94B38">
        <w:rPr>
          <w:rFonts w:ascii="Arial" w:eastAsia="Times New Roman" w:hAnsi="Arial" w:cs="Arial"/>
        </w:rPr>
        <w:t xml:space="preserve">However, challenges remain. Demands to release hospital </w:t>
      </w:r>
      <w:proofErr w:type="gramStart"/>
      <w:r w:rsidRPr="00D94B38">
        <w:rPr>
          <w:rFonts w:ascii="Arial" w:eastAsia="Times New Roman" w:hAnsi="Arial" w:cs="Arial"/>
        </w:rPr>
        <w:t>bed</w:t>
      </w:r>
      <w:proofErr w:type="gramEnd"/>
      <w:r w:rsidRPr="00D94B38">
        <w:rPr>
          <w:rFonts w:ascii="Arial" w:eastAsia="Times New Roman" w:hAnsi="Arial" w:cs="Arial"/>
        </w:rPr>
        <w:t xml:space="preserve"> might result in making hasty decisions and community resources, including home care packages or rehabilitative services, might be scarce. The variation in the role of the agencies may lead to delays and lack </w:t>
      </w:r>
      <w:r w:rsidRPr="00D94B38">
        <w:rPr>
          <w:rFonts w:ascii="Arial" w:eastAsia="Times New Roman" w:hAnsi="Arial" w:cs="Arial"/>
        </w:rPr>
        <w:lastRenderedPageBreak/>
        <w:t xml:space="preserve">of uniform communication may lead to confusion among the service users and carers. Nevertheless, it has been proven that successful PW can dramatically decrease readmissions and raise the quality of life (NHS, 2019). The setting demonstrates the way in which PW improves PCC by </w:t>
      </w:r>
      <w:proofErr w:type="spellStart"/>
      <w:r w:rsidRPr="00D94B38">
        <w:rPr>
          <w:rFonts w:ascii="Arial" w:eastAsia="Times New Roman" w:hAnsi="Arial" w:cs="Arial"/>
        </w:rPr>
        <w:t>maximising</w:t>
      </w:r>
      <w:proofErr w:type="spellEnd"/>
      <w:r w:rsidRPr="00D94B38">
        <w:rPr>
          <w:rFonts w:ascii="Arial" w:eastAsia="Times New Roman" w:hAnsi="Arial" w:cs="Arial"/>
        </w:rPr>
        <w:t xml:space="preserve"> clinical, social and personal needs into a unified strategy</w:t>
      </w:r>
      <w:r w:rsidR="000A2FCC" w:rsidRPr="00D94B38">
        <w:rPr>
          <w:rFonts w:ascii="Arial" w:eastAsia="Times New Roman" w:hAnsi="Arial" w:cs="Arial"/>
        </w:rPr>
        <w:t>.</w:t>
      </w:r>
    </w:p>
    <w:p w14:paraId="1ECBD56E" w14:textId="77777777" w:rsidR="000A2FCC" w:rsidRPr="00D94B38" w:rsidRDefault="000A2FCC" w:rsidP="00096662">
      <w:pPr>
        <w:pStyle w:val="Heading1"/>
        <w:rPr>
          <w:rFonts w:ascii="Arial" w:hAnsi="Arial" w:cs="Arial"/>
          <w:sz w:val="22"/>
          <w:szCs w:val="22"/>
        </w:rPr>
      </w:pPr>
      <w:bookmarkStart w:id="6" w:name="_Toc214211292"/>
      <w:r w:rsidRPr="00D94B38">
        <w:rPr>
          <w:rFonts w:ascii="Arial" w:hAnsi="Arial" w:cs="Arial"/>
          <w:sz w:val="22"/>
          <w:szCs w:val="22"/>
        </w:rPr>
        <w:t>7. Policy and Legislation Supporting PCC and PW</w:t>
      </w:r>
      <w:bookmarkEnd w:id="6"/>
    </w:p>
    <w:p w14:paraId="1ECBD56F" w14:textId="77777777" w:rsidR="00CA0D68" w:rsidRPr="00D94B38" w:rsidRDefault="00CA0D68" w:rsidP="00CA0D68">
      <w:pPr>
        <w:spacing w:after="0" w:line="360" w:lineRule="auto"/>
        <w:ind w:firstLine="720"/>
        <w:contextualSpacing/>
        <w:jc w:val="both"/>
        <w:rPr>
          <w:rFonts w:ascii="Arial" w:eastAsia="Times New Roman" w:hAnsi="Arial" w:cs="Arial"/>
        </w:rPr>
      </w:pPr>
      <w:r w:rsidRPr="00D94B38">
        <w:rPr>
          <w:rFonts w:ascii="Arial" w:eastAsia="Times New Roman" w:hAnsi="Arial" w:cs="Arial"/>
        </w:rPr>
        <w:t xml:space="preserve">PCC and PW are based on </w:t>
      </w:r>
      <w:proofErr w:type="gramStart"/>
      <w:r w:rsidRPr="00D94B38">
        <w:rPr>
          <w:rFonts w:ascii="Arial" w:eastAsia="Times New Roman" w:hAnsi="Arial" w:cs="Arial"/>
        </w:rPr>
        <w:t>a number of</w:t>
      </w:r>
      <w:proofErr w:type="gramEnd"/>
      <w:r w:rsidRPr="00D94B38">
        <w:rPr>
          <w:rFonts w:ascii="Arial" w:eastAsia="Times New Roman" w:hAnsi="Arial" w:cs="Arial"/>
        </w:rPr>
        <w:t xml:space="preserve"> UK policies and legislative frameworks. The Care Act 2014 is a cornerstone, as it introduces the principle of wellbeing and lays stress on </w:t>
      </w:r>
      <w:proofErr w:type="spellStart"/>
      <w:r w:rsidRPr="00D94B38">
        <w:rPr>
          <w:rFonts w:ascii="Arial" w:eastAsia="Times New Roman" w:hAnsi="Arial" w:cs="Arial"/>
        </w:rPr>
        <w:t>individualised</w:t>
      </w:r>
      <w:proofErr w:type="spellEnd"/>
      <w:r w:rsidRPr="00D94B38">
        <w:rPr>
          <w:rFonts w:ascii="Arial" w:eastAsia="Times New Roman" w:hAnsi="Arial" w:cs="Arial"/>
        </w:rPr>
        <w:t xml:space="preserve"> care, prevention and local responsiveness on the part of local authorities to make people self-sufficient. It further requires inter-agency cooperation, making PW a part of the responsibility of law.</w:t>
      </w:r>
    </w:p>
    <w:p w14:paraId="1ECBD570" w14:textId="77777777" w:rsidR="00CA0D68" w:rsidRPr="00D94B38" w:rsidRDefault="00CA0D68" w:rsidP="00CA0D68">
      <w:pPr>
        <w:spacing w:after="0" w:line="360" w:lineRule="auto"/>
        <w:ind w:firstLine="720"/>
        <w:contextualSpacing/>
        <w:jc w:val="both"/>
        <w:rPr>
          <w:rFonts w:ascii="Arial" w:eastAsia="Times New Roman" w:hAnsi="Arial" w:cs="Arial"/>
        </w:rPr>
      </w:pPr>
      <w:r w:rsidRPr="00D94B38">
        <w:rPr>
          <w:rFonts w:ascii="Arial" w:eastAsia="Times New Roman" w:hAnsi="Arial" w:cs="Arial"/>
        </w:rPr>
        <w:t xml:space="preserve">The </w:t>
      </w:r>
      <w:proofErr w:type="gramStart"/>
      <w:r w:rsidRPr="00D94B38">
        <w:rPr>
          <w:rFonts w:ascii="Arial" w:eastAsia="Times New Roman" w:hAnsi="Arial" w:cs="Arial"/>
        </w:rPr>
        <w:t>Health</w:t>
      </w:r>
      <w:proofErr w:type="gramEnd"/>
      <w:r w:rsidRPr="00D94B38">
        <w:rPr>
          <w:rFonts w:ascii="Arial" w:eastAsia="Times New Roman" w:hAnsi="Arial" w:cs="Arial"/>
        </w:rPr>
        <w:t xml:space="preserve"> and social care act 2012 </w:t>
      </w:r>
      <w:proofErr w:type="gramStart"/>
      <w:r w:rsidRPr="00D94B38">
        <w:rPr>
          <w:rFonts w:ascii="Arial" w:eastAsia="Times New Roman" w:hAnsi="Arial" w:cs="Arial"/>
        </w:rPr>
        <w:t>facilitates</w:t>
      </w:r>
      <w:proofErr w:type="gramEnd"/>
      <w:r w:rsidRPr="00D94B38">
        <w:rPr>
          <w:rFonts w:ascii="Arial" w:eastAsia="Times New Roman" w:hAnsi="Arial" w:cs="Arial"/>
        </w:rPr>
        <w:t xml:space="preserve"> patient choice, transparency and integrated care. It </w:t>
      </w:r>
      <w:proofErr w:type="spellStart"/>
      <w:r w:rsidRPr="00D94B38">
        <w:rPr>
          <w:rFonts w:ascii="Arial" w:eastAsia="Times New Roman" w:hAnsi="Arial" w:cs="Arial"/>
        </w:rPr>
        <w:t>reorganises</w:t>
      </w:r>
      <w:proofErr w:type="spellEnd"/>
      <w:r w:rsidRPr="00D94B38">
        <w:rPr>
          <w:rFonts w:ascii="Arial" w:eastAsia="Times New Roman" w:hAnsi="Arial" w:cs="Arial"/>
        </w:rPr>
        <w:t xml:space="preserve"> the NHS to promote </w:t>
      </w:r>
      <w:proofErr w:type="gramStart"/>
      <w:r w:rsidRPr="00D94B38">
        <w:rPr>
          <w:rFonts w:ascii="Arial" w:eastAsia="Times New Roman" w:hAnsi="Arial" w:cs="Arial"/>
        </w:rPr>
        <w:t>team work</w:t>
      </w:r>
      <w:proofErr w:type="gramEnd"/>
      <w:r w:rsidRPr="00D94B38">
        <w:rPr>
          <w:rFonts w:ascii="Arial" w:eastAsia="Times New Roman" w:hAnsi="Arial" w:cs="Arial"/>
        </w:rPr>
        <w:t xml:space="preserve"> and give service users an opportunity to have a say in their care. The Mental Capacity Act 2005 assists PCC in supporting the assessment of the capacity by giving frameworks on how to decide what to do with the capacity as well as having individuals make decisions wherever possible, and the decisions made on their behalf must be in their best interests.</w:t>
      </w:r>
    </w:p>
    <w:p w14:paraId="1ECBD571" w14:textId="77777777" w:rsidR="00CA0D68" w:rsidRPr="00D94B38" w:rsidRDefault="00CA0D68" w:rsidP="00CA0D68">
      <w:pPr>
        <w:spacing w:after="0" w:line="360" w:lineRule="auto"/>
        <w:ind w:firstLine="720"/>
        <w:contextualSpacing/>
        <w:jc w:val="both"/>
        <w:rPr>
          <w:rFonts w:ascii="Arial" w:eastAsia="Times New Roman" w:hAnsi="Arial" w:cs="Arial"/>
        </w:rPr>
      </w:pPr>
      <w:r w:rsidRPr="00D94B38">
        <w:rPr>
          <w:rFonts w:ascii="Arial" w:eastAsia="Times New Roman" w:hAnsi="Arial" w:cs="Arial"/>
        </w:rPr>
        <w:t xml:space="preserve">The NHS Long Term Plan (2019) also supports the concept of PCC by making promises related to </w:t>
      </w:r>
      <w:proofErr w:type="spellStart"/>
      <w:r w:rsidRPr="00D94B38">
        <w:rPr>
          <w:rFonts w:ascii="Arial" w:eastAsia="Times New Roman" w:hAnsi="Arial" w:cs="Arial"/>
        </w:rPr>
        <w:t>personalised</w:t>
      </w:r>
      <w:proofErr w:type="spellEnd"/>
      <w:r w:rsidRPr="00D94B38">
        <w:rPr>
          <w:rFonts w:ascii="Arial" w:eastAsia="Times New Roman" w:hAnsi="Arial" w:cs="Arial"/>
        </w:rPr>
        <w:t xml:space="preserve"> care models, shared decision-making, care planning, and integrated care systems. It </w:t>
      </w:r>
      <w:proofErr w:type="spellStart"/>
      <w:r w:rsidRPr="00D94B38">
        <w:rPr>
          <w:rFonts w:ascii="Arial" w:eastAsia="Times New Roman" w:hAnsi="Arial" w:cs="Arial"/>
        </w:rPr>
        <w:t>emphasises</w:t>
      </w:r>
      <w:proofErr w:type="spellEnd"/>
      <w:r w:rsidRPr="00D94B38">
        <w:rPr>
          <w:rFonts w:ascii="Arial" w:eastAsia="Times New Roman" w:hAnsi="Arial" w:cs="Arial"/>
        </w:rPr>
        <w:t xml:space="preserve"> that PW can help to </w:t>
      </w:r>
      <w:proofErr w:type="spellStart"/>
      <w:r w:rsidRPr="00D94B38">
        <w:rPr>
          <w:rFonts w:ascii="Arial" w:eastAsia="Times New Roman" w:hAnsi="Arial" w:cs="Arial"/>
        </w:rPr>
        <w:t>minimise</w:t>
      </w:r>
      <w:proofErr w:type="spellEnd"/>
      <w:r w:rsidRPr="00D94B38">
        <w:rPr>
          <w:rFonts w:ascii="Arial" w:eastAsia="Times New Roman" w:hAnsi="Arial" w:cs="Arial"/>
        </w:rPr>
        <w:t xml:space="preserve"> inequalities, better mental health services and long-term management of conditions.</w:t>
      </w:r>
    </w:p>
    <w:p w14:paraId="1ECBD572" w14:textId="77777777" w:rsidR="000A2FCC" w:rsidRPr="00D94B38" w:rsidRDefault="00CA0D68" w:rsidP="00CA0D68">
      <w:pPr>
        <w:spacing w:after="0" w:line="360" w:lineRule="auto"/>
        <w:ind w:firstLine="720"/>
        <w:contextualSpacing/>
        <w:jc w:val="both"/>
        <w:rPr>
          <w:rFonts w:ascii="Arial" w:eastAsia="Times New Roman" w:hAnsi="Arial" w:cs="Arial"/>
        </w:rPr>
      </w:pPr>
      <w:r w:rsidRPr="00D94B38">
        <w:rPr>
          <w:rFonts w:ascii="Arial" w:eastAsia="Times New Roman" w:hAnsi="Arial" w:cs="Arial"/>
        </w:rPr>
        <w:t xml:space="preserve">Also, the Equality Act 2010 advocates justice and fairness by outlawing discriminatory </w:t>
      </w:r>
      <w:proofErr w:type="spellStart"/>
      <w:r w:rsidRPr="00D94B38">
        <w:rPr>
          <w:rFonts w:ascii="Arial" w:eastAsia="Times New Roman" w:hAnsi="Arial" w:cs="Arial"/>
        </w:rPr>
        <w:t>practise</w:t>
      </w:r>
      <w:proofErr w:type="spellEnd"/>
      <w:r w:rsidRPr="00D94B38">
        <w:rPr>
          <w:rFonts w:ascii="Arial" w:eastAsia="Times New Roman" w:hAnsi="Arial" w:cs="Arial"/>
        </w:rPr>
        <w:t xml:space="preserve"> whereas the Human Rights Act 1998 ascertains dignity and respect as the fundamental rights. These frameworks combined, facilitate ethical, legal and professional requirements to provide PCC and PW and </w:t>
      </w:r>
      <w:proofErr w:type="spellStart"/>
      <w:r w:rsidRPr="00D94B38">
        <w:rPr>
          <w:rFonts w:ascii="Arial" w:eastAsia="Times New Roman" w:hAnsi="Arial" w:cs="Arial"/>
        </w:rPr>
        <w:t>emphasise</w:t>
      </w:r>
      <w:proofErr w:type="spellEnd"/>
      <w:r w:rsidRPr="00D94B38">
        <w:rPr>
          <w:rFonts w:ascii="Arial" w:eastAsia="Times New Roman" w:hAnsi="Arial" w:cs="Arial"/>
        </w:rPr>
        <w:t xml:space="preserve"> the national commitment to make health and social care a more person-</w:t>
      </w:r>
      <w:proofErr w:type="spellStart"/>
      <w:r w:rsidRPr="00D94B38">
        <w:rPr>
          <w:rFonts w:ascii="Arial" w:eastAsia="Times New Roman" w:hAnsi="Arial" w:cs="Arial"/>
        </w:rPr>
        <w:t>centred</w:t>
      </w:r>
      <w:proofErr w:type="spellEnd"/>
      <w:r w:rsidRPr="00D94B38">
        <w:rPr>
          <w:rFonts w:ascii="Arial" w:eastAsia="Times New Roman" w:hAnsi="Arial" w:cs="Arial"/>
        </w:rPr>
        <w:t xml:space="preserve"> and collaborative system</w:t>
      </w:r>
      <w:r w:rsidR="000A2FCC" w:rsidRPr="00D94B38">
        <w:rPr>
          <w:rFonts w:ascii="Arial" w:eastAsia="Times New Roman" w:hAnsi="Arial" w:cs="Arial"/>
        </w:rPr>
        <w:t>.</w:t>
      </w:r>
    </w:p>
    <w:p w14:paraId="1ECBD573" w14:textId="77777777" w:rsidR="000A2FCC" w:rsidRPr="00D94B38" w:rsidRDefault="000A2FCC" w:rsidP="00096662">
      <w:pPr>
        <w:pStyle w:val="Heading1"/>
        <w:rPr>
          <w:rFonts w:ascii="Arial" w:hAnsi="Arial" w:cs="Arial"/>
          <w:sz w:val="22"/>
          <w:szCs w:val="22"/>
        </w:rPr>
      </w:pPr>
      <w:bookmarkStart w:id="7" w:name="_Toc214211293"/>
      <w:r w:rsidRPr="00D94B38">
        <w:rPr>
          <w:rFonts w:ascii="Arial" w:hAnsi="Arial" w:cs="Arial"/>
          <w:sz w:val="22"/>
          <w:szCs w:val="22"/>
        </w:rPr>
        <w:t>8. Recommendations for Future Development</w:t>
      </w:r>
      <w:bookmarkEnd w:id="7"/>
    </w:p>
    <w:p w14:paraId="1ECBD574" w14:textId="77777777" w:rsidR="000A2FCC" w:rsidRPr="00D94B38" w:rsidRDefault="00CA0D68" w:rsidP="000A2FCC">
      <w:pPr>
        <w:spacing w:after="0" w:line="360" w:lineRule="auto"/>
        <w:ind w:firstLine="720"/>
        <w:contextualSpacing/>
        <w:jc w:val="both"/>
        <w:rPr>
          <w:rFonts w:ascii="Arial" w:eastAsia="Times New Roman" w:hAnsi="Arial" w:cs="Arial"/>
        </w:rPr>
      </w:pPr>
      <w:r w:rsidRPr="00D94B38">
        <w:rPr>
          <w:rFonts w:ascii="Arial" w:eastAsia="Times New Roman" w:hAnsi="Arial" w:cs="Arial"/>
        </w:rPr>
        <w:t xml:space="preserve">To improve future PCC and PW, strategic investment, policy reinforcement and development of the workforce is necessary. To enhance communication, cultural competence and PCC skills, first, </w:t>
      </w:r>
      <w:proofErr w:type="gramStart"/>
      <w:r w:rsidRPr="00D94B38">
        <w:rPr>
          <w:rFonts w:ascii="Arial" w:eastAsia="Times New Roman" w:hAnsi="Arial" w:cs="Arial"/>
        </w:rPr>
        <w:t>a continuous</w:t>
      </w:r>
      <w:proofErr w:type="gramEnd"/>
      <w:r w:rsidRPr="00D94B38">
        <w:rPr>
          <w:rFonts w:ascii="Arial" w:eastAsia="Times New Roman" w:hAnsi="Arial" w:cs="Arial"/>
        </w:rPr>
        <w:t xml:space="preserve"> training of the professionals is required. Interprofessional collaboration should also be trained to overcome cultural and structural interventions that hinder PW. Second, the digital systems are to be improved to promote smooth information sharing among the agencies and ensure that the confidentiality requirements are met. Third, the services provided by communities should be more invested to relieve discharge burden and provide </w:t>
      </w:r>
      <w:proofErr w:type="spellStart"/>
      <w:r w:rsidRPr="00D94B38">
        <w:rPr>
          <w:rFonts w:ascii="Arial" w:eastAsia="Times New Roman" w:hAnsi="Arial" w:cs="Arial"/>
        </w:rPr>
        <w:t>personalised</w:t>
      </w:r>
      <w:proofErr w:type="spellEnd"/>
      <w:r w:rsidRPr="00D94B38">
        <w:rPr>
          <w:rFonts w:ascii="Arial" w:eastAsia="Times New Roman" w:hAnsi="Arial" w:cs="Arial"/>
        </w:rPr>
        <w:t xml:space="preserve"> care in non-hospital environments. Fourth, service users and carers need to be more </w:t>
      </w:r>
      <w:r w:rsidRPr="00D94B38">
        <w:rPr>
          <w:rFonts w:ascii="Arial" w:eastAsia="Times New Roman" w:hAnsi="Arial" w:cs="Arial"/>
        </w:rPr>
        <w:lastRenderedPageBreak/>
        <w:t xml:space="preserve">actively engaged in the production of care plans and policies, whereby services are more representative of the different needs. Lastly, the recruitment and retention strategies are necessary to overcome the workforce shortage that weakens </w:t>
      </w:r>
      <w:proofErr w:type="gramStart"/>
      <w:r w:rsidRPr="00D94B38">
        <w:rPr>
          <w:rFonts w:ascii="Arial" w:eastAsia="Times New Roman" w:hAnsi="Arial" w:cs="Arial"/>
        </w:rPr>
        <w:t>the effective</w:t>
      </w:r>
      <w:proofErr w:type="gramEnd"/>
      <w:r w:rsidRPr="00D94B38">
        <w:rPr>
          <w:rFonts w:ascii="Arial" w:eastAsia="Times New Roman" w:hAnsi="Arial" w:cs="Arial"/>
        </w:rPr>
        <w:t xml:space="preserve"> PCC and PW. These suggestions would assist in developing a more adaptable, humanistic, and integrated system that can fulfil the present and upcoming requirements</w:t>
      </w:r>
      <w:r w:rsidR="000A2FCC" w:rsidRPr="00D94B38">
        <w:rPr>
          <w:rFonts w:ascii="Arial" w:eastAsia="Times New Roman" w:hAnsi="Arial" w:cs="Arial"/>
        </w:rPr>
        <w:t>.</w:t>
      </w:r>
    </w:p>
    <w:p w14:paraId="1ECBD575" w14:textId="77777777" w:rsidR="000A2FCC" w:rsidRPr="00D94B38" w:rsidRDefault="000A2FCC" w:rsidP="00096662">
      <w:pPr>
        <w:pStyle w:val="Heading1"/>
        <w:rPr>
          <w:rFonts w:ascii="Arial" w:hAnsi="Arial" w:cs="Arial"/>
          <w:sz w:val="22"/>
          <w:szCs w:val="22"/>
        </w:rPr>
      </w:pPr>
      <w:bookmarkStart w:id="8" w:name="_Toc214211294"/>
      <w:r w:rsidRPr="00D94B38">
        <w:rPr>
          <w:rFonts w:ascii="Arial" w:hAnsi="Arial" w:cs="Arial"/>
          <w:sz w:val="22"/>
          <w:szCs w:val="22"/>
        </w:rPr>
        <w:t>9. Conclusion</w:t>
      </w:r>
      <w:bookmarkEnd w:id="8"/>
    </w:p>
    <w:p w14:paraId="1ECBD576" w14:textId="77777777" w:rsidR="000A2FCC" w:rsidRPr="00D94B38" w:rsidRDefault="002308D3" w:rsidP="00096662">
      <w:pPr>
        <w:spacing w:after="0" w:line="360" w:lineRule="auto"/>
        <w:ind w:firstLine="720"/>
        <w:contextualSpacing/>
        <w:jc w:val="both"/>
        <w:rPr>
          <w:rFonts w:ascii="Arial" w:eastAsia="Times New Roman" w:hAnsi="Arial" w:cs="Arial"/>
        </w:rPr>
      </w:pPr>
      <w:r w:rsidRPr="00D94B38">
        <w:rPr>
          <w:rFonts w:ascii="Arial" w:eastAsia="Times New Roman" w:hAnsi="Arial" w:cs="Arial"/>
        </w:rPr>
        <w:t xml:space="preserve">The modern UK health and social </w:t>
      </w:r>
      <w:proofErr w:type="spellStart"/>
      <w:r w:rsidRPr="00D94B38">
        <w:rPr>
          <w:rFonts w:ascii="Arial" w:eastAsia="Times New Roman" w:hAnsi="Arial" w:cs="Arial"/>
        </w:rPr>
        <w:t>practise</w:t>
      </w:r>
      <w:proofErr w:type="spellEnd"/>
      <w:r w:rsidRPr="00D94B38">
        <w:rPr>
          <w:rFonts w:ascii="Arial" w:eastAsia="Times New Roman" w:hAnsi="Arial" w:cs="Arial"/>
        </w:rPr>
        <w:t xml:space="preserve"> </w:t>
      </w:r>
      <w:proofErr w:type="gramStart"/>
      <w:r w:rsidRPr="00D94B38">
        <w:rPr>
          <w:rFonts w:ascii="Arial" w:eastAsia="Times New Roman" w:hAnsi="Arial" w:cs="Arial"/>
        </w:rPr>
        <w:t>implies</w:t>
      </w:r>
      <w:proofErr w:type="gramEnd"/>
      <w:r w:rsidRPr="00D94B38">
        <w:rPr>
          <w:rFonts w:ascii="Arial" w:eastAsia="Times New Roman" w:hAnsi="Arial" w:cs="Arial"/>
        </w:rPr>
        <w:t xml:space="preserve"> person-</w:t>
      </w:r>
      <w:proofErr w:type="spellStart"/>
      <w:r w:rsidRPr="00D94B38">
        <w:rPr>
          <w:rFonts w:ascii="Arial" w:eastAsia="Times New Roman" w:hAnsi="Arial" w:cs="Arial"/>
        </w:rPr>
        <w:t>centred</w:t>
      </w:r>
      <w:proofErr w:type="spellEnd"/>
      <w:r w:rsidRPr="00D94B38">
        <w:rPr>
          <w:rFonts w:ascii="Arial" w:eastAsia="Times New Roman" w:hAnsi="Arial" w:cs="Arial"/>
        </w:rPr>
        <w:t xml:space="preserve"> care and partnership working, where the principles of dignity, autonomy, shared decision-making and integrated support are the key components. PCC improves wellbeing, safety and satisfaction, whereas PW allows </w:t>
      </w:r>
      <w:proofErr w:type="gramStart"/>
      <w:r w:rsidRPr="00D94B38">
        <w:rPr>
          <w:rFonts w:ascii="Arial" w:eastAsia="Times New Roman" w:hAnsi="Arial" w:cs="Arial"/>
        </w:rPr>
        <w:t>a coordinated</w:t>
      </w:r>
      <w:proofErr w:type="gramEnd"/>
      <w:r w:rsidRPr="00D94B38">
        <w:rPr>
          <w:rFonts w:ascii="Arial" w:eastAsia="Times New Roman" w:hAnsi="Arial" w:cs="Arial"/>
        </w:rPr>
        <w:t>, holistic and efficient care. Person-</w:t>
      </w:r>
      <w:proofErr w:type="spellStart"/>
      <w:r w:rsidRPr="00D94B38">
        <w:rPr>
          <w:rFonts w:ascii="Arial" w:eastAsia="Times New Roman" w:hAnsi="Arial" w:cs="Arial"/>
        </w:rPr>
        <w:t>Centred</w:t>
      </w:r>
      <w:proofErr w:type="spellEnd"/>
      <w:r w:rsidRPr="00D94B38">
        <w:rPr>
          <w:rFonts w:ascii="Arial" w:eastAsia="Times New Roman" w:hAnsi="Arial" w:cs="Arial"/>
        </w:rPr>
        <w:t xml:space="preserve"> </w:t>
      </w:r>
      <w:proofErr w:type="spellStart"/>
      <w:r w:rsidRPr="00D94B38">
        <w:rPr>
          <w:rFonts w:ascii="Arial" w:eastAsia="Times New Roman" w:hAnsi="Arial" w:cs="Arial"/>
        </w:rPr>
        <w:t>practise</w:t>
      </w:r>
      <w:proofErr w:type="spellEnd"/>
      <w:r w:rsidRPr="00D94B38">
        <w:rPr>
          <w:rFonts w:ascii="Arial" w:eastAsia="Times New Roman" w:hAnsi="Arial" w:cs="Arial"/>
        </w:rPr>
        <w:t xml:space="preserve"> Framework offers a solid theoretical base of PCC, and professional </w:t>
      </w:r>
      <w:proofErr w:type="spellStart"/>
      <w:r w:rsidRPr="00D94B38">
        <w:rPr>
          <w:rFonts w:ascii="Arial" w:eastAsia="Times New Roman" w:hAnsi="Arial" w:cs="Arial"/>
        </w:rPr>
        <w:t>behaviour</w:t>
      </w:r>
      <w:proofErr w:type="spellEnd"/>
      <w:r w:rsidRPr="00D94B38">
        <w:rPr>
          <w:rFonts w:ascii="Arial" w:eastAsia="Times New Roman" w:hAnsi="Arial" w:cs="Arial"/>
        </w:rPr>
        <w:t xml:space="preserve"> is directed by ethical values. PCC and PW are </w:t>
      </w:r>
      <w:proofErr w:type="spellStart"/>
      <w:r w:rsidRPr="00D94B38">
        <w:rPr>
          <w:rFonts w:ascii="Arial" w:eastAsia="Times New Roman" w:hAnsi="Arial" w:cs="Arial"/>
        </w:rPr>
        <w:t>institutionalised</w:t>
      </w:r>
      <w:proofErr w:type="spellEnd"/>
      <w:r w:rsidRPr="00D94B38">
        <w:rPr>
          <w:rFonts w:ascii="Arial" w:eastAsia="Times New Roman" w:hAnsi="Arial" w:cs="Arial"/>
        </w:rPr>
        <w:t xml:space="preserve"> in the national </w:t>
      </w:r>
      <w:proofErr w:type="spellStart"/>
      <w:r w:rsidRPr="00D94B38">
        <w:rPr>
          <w:rFonts w:ascii="Arial" w:eastAsia="Times New Roman" w:hAnsi="Arial" w:cs="Arial"/>
        </w:rPr>
        <w:t>practise</w:t>
      </w:r>
      <w:proofErr w:type="spellEnd"/>
      <w:r w:rsidRPr="00D94B38">
        <w:rPr>
          <w:rFonts w:ascii="Arial" w:eastAsia="Times New Roman" w:hAnsi="Arial" w:cs="Arial"/>
        </w:rPr>
        <w:t xml:space="preserve"> through policies like the Care Act 2014, Mental Capacity Act 2005 and the NHS Long Term Plan. Despite </w:t>
      </w:r>
      <w:proofErr w:type="gramStart"/>
      <w:r w:rsidRPr="00D94B38">
        <w:rPr>
          <w:rFonts w:ascii="Arial" w:eastAsia="Times New Roman" w:hAnsi="Arial" w:cs="Arial"/>
        </w:rPr>
        <w:t>the challenges</w:t>
      </w:r>
      <w:proofErr w:type="gramEnd"/>
      <w:r w:rsidRPr="00D94B38">
        <w:rPr>
          <w:rFonts w:ascii="Arial" w:eastAsia="Times New Roman" w:hAnsi="Arial" w:cs="Arial"/>
        </w:rPr>
        <w:t>, such as limitations of resources, and communication constraints, enhancing training, collaboration and community investment can be used to deal with these obstacles. PCC and PW are crucial in providing caring, fair, and efficient services as the population gets older and the demands on their health may get more complicated</w:t>
      </w:r>
      <w:r w:rsidR="000A2FCC" w:rsidRPr="00D94B38">
        <w:rPr>
          <w:rFonts w:ascii="Arial" w:eastAsia="Times New Roman" w:hAnsi="Arial" w:cs="Arial"/>
        </w:rPr>
        <w:t>.</w:t>
      </w:r>
      <w:r w:rsidR="000A2FCC" w:rsidRPr="00D94B38">
        <w:rPr>
          <w:rFonts w:ascii="Arial" w:eastAsia="Times New Roman" w:hAnsi="Arial" w:cs="Arial"/>
          <w:b/>
          <w:bCs/>
          <w:kern w:val="36"/>
        </w:rPr>
        <w:br w:type="page"/>
      </w:r>
    </w:p>
    <w:p w14:paraId="1ECBD577" w14:textId="77777777" w:rsidR="000A2FCC" w:rsidRPr="00D94B38" w:rsidRDefault="000A2FCC" w:rsidP="000A2FCC">
      <w:pPr>
        <w:spacing w:after="0" w:line="360" w:lineRule="auto"/>
        <w:contextualSpacing/>
        <w:jc w:val="center"/>
        <w:outlineLvl w:val="0"/>
        <w:rPr>
          <w:rFonts w:ascii="Arial" w:eastAsia="Times New Roman" w:hAnsi="Arial" w:cs="Arial"/>
          <w:b/>
          <w:bCs/>
          <w:kern w:val="36"/>
        </w:rPr>
      </w:pPr>
      <w:bookmarkStart w:id="9" w:name="_Toc214211295"/>
      <w:r w:rsidRPr="00D94B38">
        <w:rPr>
          <w:rFonts w:ascii="Arial" w:eastAsia="Times New Roman" w:hAnsi="Arial" w:cs="Arial"/>
          <w:b/>
          <w:bCs/>
          <w:kern w:val="36"/>
        </w:rPr>
        <w:lastRenderedPageBreak/>
        <w:t>References</w:t>
      </w:r>
      <w:bookmarkEnd w:id="9"/>
    </w:p>
    <w:p w14:paraId="7AA6BCA7" w14:textId="77777777" w:rsidR="00CC105B" w:rsidRPr="00CC105B" w:rsidRDefault="00CC105B" w:rsidP="00CC105B">
      <w:pPr>
        <w:pStyle w:val="ListParagraph"/>
        <w:numPr>
          <w:ilvl w:val="0"/>
          <w:numId w:val="1"/>
        </w:numPr>
        <w:spacing w:after="0" w:line="360" w:lineRule="auto"/>
        <w:jc w:val="both"/>
        <w:rPr>
          <w:rFonts w:ascii="Arial" w:eastAsia="Times New Roman" w:hAnsi="Arial" w:cs="Arial"/>
        </w:rPr>
      </w:pPr>
      <w:r w:rsidRPr="00CC105B">
        <w:rPr>
          <w:rFonts w:ascii="Arial" w:eastAsia="Times New Roman" w:hAnsi="Arial" w:cs="Arial"/>
        </w:rPr>
        <w:t xml:space="preserve">Beauchamp, T. and Childress, J. (2019) </w:t>
      </w:r>
      <w:r w:rsidRPr="00CC105B">
        <w:rPr>
          <w:rFonts w:ascii="Arial" w:eastAsia="Times New Roman" w:hAnsi="Arial" w:cs="Arial"/>
          <w:i/>
          <w:iCs/>
        </w:rPr>
        <w:t>Principles of Biomedical Ethics</w:t>
      </w:r>
      <w:r w:rsidRPr="00CC105B">
        <w:rPr>
          <w:rFonts w:ascii="Arial" w:eastAsia="Times New Roman" w:hAnsi="Arial" w:cs="Arial"/>
        </w:rPr>
        <w:t xml:space="preserve">. 8th </w:t>
      </w:r>
      <w:proofErr w:type="spellStart"/>
      <w:proofErr w:type="gramStart"/>
      <w:r w:rsidRPr="00CC105B">
        <w:rPr>
          <w:rFonts w:ascii="Arial" w:eastAsia="Times New Roman" w:hAnsi="Arial" w:cs="Arial"/>
        </w:rPr>
        <w:t>edn</w:t>
      </w:r>
      <w:proofErr w:type="spellEnd"/>
      <w:proofErr w:type="gramEnd"/>
      <w:r w:rsidRPr="00CC105B">
        <w:rPr>
          <w:rFonts w:ascii="Arial" w:eastAsia="Times New Roman" w:hAnsi="Arial" w:cs="Arial"/>
        </w:rPr>
        <w:t>. Oxford: Oxford University Press.</w:t>
      </w:r>
    </w:p>
    <w:p w14:paraId="69A04BE6" w14:textId="77777777" w:rsidR="00CC105B" w:rsidRPr="00CC105B" w:rsidRDefault="00CC105B" w:rsidP="00CC105B">
      <w:pPr>
        <w:pStyle w:val="ListParagraph"/>
        <w:numPr>
          <w:ilvl w:val="0"/>
          <w:numId w:val="1"/>
        </w:numPr>
        <w:spacing w:after="0" w:line="360" w:lineRule="auto"/>
        <w:jc w:val="both"/>
        <w:rPr>
          <w:rFonts w:ascii="Arial" w:eastAsia="Times New Roman" w:hAnsi="Arial" w:cs="Arial"/>
        </w:rPr>
      </w:pPr>
      <w:r w:rsidRPr="00CC105B">
        <w:rPr>
          <w:rFonts w:ascii="Arial" w:eastAsia="Times New Roman" w:hAnsi="Arial" w:cs="Arial"/>
        </w:rPr>
        <w:t>Care Act (2014) c.23. London: The Stationery Office.</w:t>
      </w:r>
    </w:p>
    <w:p w14:paraId="458CB2DC" w14:textId="77777777" w:rsidR="00CC105B" w:rsidRPr="00CC105B" w:rsidRDefault="00CC105B" w:rsidP="00CC105B">
      <w:pPr>
        <w:pStyle w:val="ListParagraph"/>
        <w:numPr>
          <w:ilvl w:val="0"/>
          <w:numId w:val="1"/>
        </w:numPr>
        <w:spacing w:after="0" w:line="360" w:lineRule="auto"/>
        <w:jc w:val="both"/>
        <w:rPr>
          <w:rFonts w:ascii="Arial" w:eastAsia="Times New Roman" w:hAnsi="Arial" w:cs="Arial"/>
        </w:rPr>
      </w:pPr>
      <w:r w:rsidRPr="00CC105B">
        <w:rPr>
          <w:rFonts w:ascii="Arial" w:eastAsia="Times New Roman" w:hAnsi="Arial" w:cs="Arial"/>
        </w:rPr>
        <w:t>Equality Act (2010) c.15. London: The Stationery Office.</w:t>
      </w:r>
    </w:p>
    <w:p w14:paraId="41B688E0" w14:textId="77777777" w:rsidR="00CC105B" w:rsidRPr="00CC105B" w:rsidRDefault="00CC105B" w:rsidP="00CC105B">
      <w:pPr>
        <w:pStyle w:val="ListParagraph"/>
        <w:numPr>
          <w:ilvl w:val="0"/>
          <w:numId w:val="1"/>
        </w:numPr>
        <w:spacing w:after="0" w:line="360" w:lineRule="auto"/>
        <w:jc w:val="both"/>
        <w:rPr>
          <w:rFonts w:ascii="Arial" w:eastAsia="Times New Roman" w:hAnsi="Arial" w:cs="Arial"/>
        </w:rPr>
      </w:pPr>
      <w:r w:rsidRPr="00CC105B">
        <w:rPr>
          <w:rFonts w:ascii="Arial" w:eastAsia="Times New Roman" w:hAnsi="Arial" w:cs="Arial"/>
        </w:rPr>
        <w:t xml:space="preserve">Glasby, J. and Dickinson, H. (2014) </w:t>
      </w:r>
      <w:r w:rsidRPr="00CC105B">
        <w:rPr>
          <w:rFonts w:ascii="Arial" w:eastAsia="Times New Roman" w:hAnsi="Arial" w:cs="Arial"/>
          <w:i/>
          <w:iCs/>
        </w:rPr>
        <w:t>Partnership Working in Health and Social Care: What Is Integrated Care and How Can We Deliver It?</w:t>
      </w:r>
      <w:r w:rsidRPr="00CC105B">
        <w:rPr>
          <w:rFonts w:ascii="Arial" w:eastAsia="Times New Roman" w:hAnsi="Arial" w:cs="Arial"/>
        </w:rPr>
        <w:t xml:space="preserve"> 2nd </w:t>
      </w:r>
      <w:proofErr w:type="spellStart"/>
      <w:proofErr w:type="gramStart"/>
      <w:r w:rsidRPr="00CC105B">
        <w:rPr>
          <w:rFonts w:ascii="Arial" w:eastAsia="Times New Roman" w:hAnsi="Arial" w:cs="Arial"/>
        </w:rPr>
        <w:t>edn</w:t>
      </w:r>
      <w:proofErr w:type="spellEnd"/>
      <w:proofErr w:type="gramEnd"/>
      <w:r w:rsidRPr="00CC105B">
        <w:rPr>
          <w:rFonts w:ascii="Arial" w:eastAsia="Times New Roman" w:hAnsi="Arial" w:cs="Arial"/>
        </w:rPr>
        <w:t>. Bristol: Policy Press.</w:t>
      </w:r>
    </w:p>
    <w:p w14:paraId="12ADC2E2" w14:textId="77777777" w:rsidR="00CC105B" w:rsidRPr="00CC105B" w:rsidRDefault="00CC105B" w:rsidP="00CC105B">
      <w:pPr>
        <w:pStyle w:val="ListParagraph"/>
        <w:numPr>
          <w:ilvl w:val="0"/>
          <w:numId w:val="1"/>
        </w:numPr>
        <w:spacing w:after="0" w:line="360" w:lineRule="auto"/>
        <w:jc w:val="both"/>
        <w:rPr>
          <w:rFonts w:ascii="Arial" w:eastAsia="Times New Roman" w:hAnsi="Arial" w:cs="Arial"/>
        </w:rPr>
      </w:pPr>
      <w:r w:rsidRPr="00CC105B">
        <w:rPr>
          <w:rFonts w:ascii="Arial" w:eastAsia="Times New Roman" w:hAnsi="Arial" w:cs="Arial"/>
        </w:rPr>
        <w:t>Health and Social Care Act (2012) c.7. London: The Stationery Office.</w:t>
      </w:r>
    </w:p>
    <w:p w14:paraId="2F1A12D9" w14:textId="77777777" w:rsidR="00CC105B" w:rsidRPr="00CC105B" w:rsidRDefault="00CC105B" w:rsidP="00CC105B">
      <w:pPr>
        <w:pStyle w:val="ListParagraph"/>
        <w:numPr>
          <w:ilvl w:val="0"/>
          <w:numId w:val="1"/>
        </w:numPr>
        <w:spacing w:after="0" w:line="360" w:lineRule="auto"/>
        <w:jc w:val="both"/>
        <w:rPr>
          <w:rFonts w:ascii="Arial" w:eastAsia="Times New Roman" w:hAnsi="Arial" w:cs="Arial"/>
        </w:rPr>
      </w:pPr>
      <w:r w:rsidRPr="00CC105B">
        <w:rPr>
          <w:rFonts w:ascii="Arial" w:eastAsia="Times New Roman" w:hAnsi="Arial" w:cs="Arial"/>
        </w:rPr>
        <w:t>Human Rights Act (1998) c.42. London: The Stationery Office.</w:t>
      </w:r>
    </w:p>
    <w:p w14:paraId="1651D1E5" w14:textId="77777777" w:rsidR="00CC105B" w:rsidRPr="00CC105B" w:rsidRDefault="00CC105B" w:rsidP="00CC105B">
      <w:pPr>
        <w:pStyle w:val="ListParagraph"/>
        <w:numPr>
          <w:ilvl w:val="0"/>
          <w:numId w:val="1"/>
        </w:numPr>
        <w:spacing w:after="0" w:line="360" w:lineRule="auto"/>
        <w:jc w:val="both"/>
        <w:rPr>
          <w:rFonts w:ascii="Arial" w:eastAsia="Times New Roman" w:hAnsi="Arial" w:cs="Arial"/>
        </w:rPr>
      </w:pPr>
      <w:r w:rsidRPr="00CC105B">
        <w:rPr>
          <w:rFonts w:ascii="Arial" w:eastAsia="Times New Roman" w:hAnsi="Arial" w:cs="Arial"/>
        </w:rPr>
        <w:t xml:space="preserve">Kings Fund (2020) </w:t>
      </w:r>
      <w:r w:rsidRPr="00CC105B">
        <w:rPr>
          <w:rFonts w:ascii="Arial" w:eastAsia="Times New Roman" w:hAnsi="Arial" w:cs="Arial"/>
          <w:i/>
          <w:iCs/>
        </w:rPr>
        <w:t>What is Person-</w:t>
      </w:r>
      <w:proofErr w:type="spellStart"/>
      <w:r w:rsidRPr="00CC105B">
        <w:rPr>
          <w:rFonts w:ascii="Arial" w:eastAsia="Times New Roman" w:hAnsi="Arial" w:cs="Arial"/>
          <w:i/>
          <w:iCs/>
        </w:rPr>
        <w:t>Centred</w:t>
      </w:r>
      <w:proofErr w:type="spellEnd"/>
      <w:r w:rsidRPr="00CC105B">
        <w:rPr>
          <w:rFonts w:ascii="Arial" w:eastAsia="Times New Roman" w:hAnsi="Arial" w:cs="Arial"/>
          <w:i/>
          <w:iCs/>
        </w:rPr>
        <w:t xml:space="preserve"> Care?</w:t>
      </w:r>
      <w:r w:rsidRPr="00CC105B">
        <w:rPr>
          <w:rFonts w:ascii="Arial" w:eastAsia="Times New Roman" w:hAnsi="Arial" w:cs="Arial"/>
        </w:rPr>
        <w:t xml:space="preserve"> London: The Kings Fund.</w:t>
      </w:r>
    </w:p>
    <w:p w14:paraId="5BEE0778" w14:textId="77777777" w:rsidR="00CC105B" w:rsidRPr="00CC105B" w:rsidRDefault="00CC105B" w:rsidP="00CC105B">
      <w:pPr>
        <w:pStyle w:val="ListParagraph"/>
        <w:numPr>
          <w:ilvl w:val="0"/>
          <w:numId w:val="1"/>
        </w:numPr>
        <w:spacing w:after="0" w:line="360" w:lineRule="auto"/>
        <w:jc w:val="both"/>
        <w:rPr>
          <w:rFonts w:ascii="Arial" w:eastAsia="Times New Roman" w:hAnsi="Arial" w:cs="Arial"/>
        </w:rPr>
      </w:pPr>
      <w:r w:rsidRPr="00CC105B">
        <w:rPr>
          <w:rFonts w:ascii="Arial" w:eastAsia="Times New Roman" w:hAnsi="Arial" w:cs="Arial"/>
        </w:rPr>
        <w:t xml:space="preserve">McCormack, B. and McCance, T. (2017) </w:t>
      </w:r>
      <w:r w:rsidRPr="00CC105B">
        <w:rPr>
          <w:rFonts w:ascii="Arial" w:eastAsia="Times New Roman" w:hAnsi="Arial" w:cs="Arial"/>
          <w:i/>
          <w:iCs/>
        </w:rPr>
        <w:t>Person-</w:t>
      </w:r>
      <w:proofErr w:type="spellStart"/>
      <w:r w:rsidRPr="00CC105B">
        <w:rPr>
          <w:rFonts w:ascii="Arial" w:eastAsia="Times New Roman" w:hAnsi="Arial" w:cs="Arial"/>
          <w:i/>
          <w:iCs/>
        </w:rPr>
        <w:t>Centred</w:t>
      </w:r>
      <w:proofErr w:type="spellEnd"/>
      <w:r w:rsidRPr="00CC105B">
        <w:rPr>
          <w:rFonts w:ascii="Arial" w:eastAsia="Times New Roman" w:hAnsi="Arial" w:cs="Arial"/>
          <w:i/>
          <w:iCs/>
        </w:rPr>
        <w:t xml:space="preserve"> Practice in Nursing and Health Care: Theory and Practice</w:t>
      </w:r>
      <w:r w:rsidRPr="00CC105B">
        <w:rPr>
          <w:rFonts w:ascii="Arial" w:eastAsia="Times New Roman" w:hAnsi="Arial" w:cs="Arial"/>
        </w:rPr>
        <w:t xml:space="preserve">. 2nd </w:t>
      </w:r>
      <w:proofErr w:type="spellStart"/>
      <w:proofErr w:type="gramStart"/>
      <w:r w:rsidRPr="00CC105B">
        <w:rPr>
          <w:rFonts w:ascii="Arial" w:eastAsia="Times New Roman" w:hAnsi="Arial" w:cs="Arial"/>
        </w:rPr>
        <w:t>edn</w:t>
      </w:r>
      <w:proofErr w:type="spellEnd"/>
      <w:proofErr w:type="gramEnd"/>
      <w:r w:rsidRPr="00CC105B">
        <w:rPr>
          <w:rFonts w:ascii="Arial" w:eastAsia="Times New Roman" w:hAnsi="Arial" w:cs="Arial"/>
        </w:rPr>
        <w:t>. Chichester: Wiley Blackwell.</w:t>
      </w:r>
    </w:p>
    <w:p w14:paraId="55A17928" w14:textId="77777777" w:rsidR="00CC105B" w:rsidRPr="00CC105B" w:rsidRDefault="00CC105B" w:rsidP="00CC105B">
      <w:pPr>
        <w:pStyle w:val="ListParagraph"/>
        <w:numPr>
          <w:ilvl w:val="0"/>
          <w:numId w:val="1"/>
        </w:numPr>
        <w:spacing w:after="0" w:line="360" w:lineRule="auto"/>
        <w:jc w:val="both"/>
        <w:rPr>
          <w:rFonts w:ascii="Arial" w:eastAsia="Times New Roman" w:hAnsi="Arial" w:cs="Arial"/>
        </w:rPr>
      </w:pPr>
      <w:r w:rsidRPr="00CC105B">
        <w:rPr>
          <w:rFonts w:ascii="Arial" w:eastAsia="Times New Roman" w:hAnsi="Arial" w:cs="Arial"/>
        </w:rPr>
        <w:t>Mental Capacity Act (2005) c.9. London: The Stationery Office.</w:t>
      </w:r>
    </w:p>
    <w:p w14:paraId="2EB1E952" w14:textId="77777777" w:rsidR="00CC105B" w:rsidRPr="00CC105B" w:rsidRDefault="00CC105B" w:rsidP="00CC105B">
      <w:pPr>
        <w:pStyle w:val="ListParagraph"/>
        <w:numPr>
          <w:ilvl w:val="0"/>
          <w:numId w:val="1"/>
        </w:numPr>
        <w:spacing w:after="0" w:line="360" w:lineRule="auto"/>
        <w:jc w:val="both"/>
        <w:rPr>
          <w:rFonts w:ascii="Arial" w:eastAsia="Times New Roman" w:hAnsi="Arial" w:cs="Arial"/>
        </w:rPr>
      </w:pPr>
      <w:r w:rsidRPr="00CC105B">
        <w:rPr>
          <w:rFonts w:ascii="Arial" w:eastAsia="Times New Roman" w:hAnsi="Arial" w:cs="Arial"/>
        </w:rPr>
        <w:t xml:space="preserve">NHS (2019) </w:t>
      </w:r>
      <w:r w:rsidRPr="00CC105B">
        <w:rPr>
          <w:rFonts w:ascii="Arial" w:eastAsia="Times New Roman" w:hAnsi="Arial" w:cs="Arial"/>
          <w:i/>
          <w:iCs/>
        </w:rPr>
        <w:t>The NHS Long Term Plan</w:t>
      </w:r>
      <w:r w:rsidRPr="00CC105B">
        <w:rPr>
          <w:rFonts w:ascii="Arial" w:eastAsia="Times New Roman" w:hAnsi="Arial" w:cs="Arial"/>
        </w:rPr>
        <w:t>. London: NHS England.</w:t>
      </w:r>
    </w:p>
    <w:p w14:paraId="7A50B6F1" w14:textId="77777777" w:rsidR="00CC105B" w:rsidRPr="00CC105B" w:rsidRDefault="00CC105B" w:rsidP="00CC105B">
      <w:pPr>
        <w:pStyle w:val="ListParagraph"/>
        <w:numPr>
          <w:ilvl w:val="0"/>
          <w:numId w:val="1"/>
        </w:numPr>
        <w:spacing w:after="0" w:line="360" w:lineRule="auto"/>
        <w:jc w:val="both"/>
        <w:rPr>
          <w:rFonts w:ascii="Arial" w:eastAsia="Times New Roman" w:hAnsi="Arial" w:cs="Arial"/>
        </w:rPr>
      </w:pPr>
      <w:r w:rsidRPr="00CC105B">
        <w:rPr>
          <w:rFonts w:ascii="Arial" w:eastAsia="Times New Roman" w:hAnsi="Arial" w:cs="Arial"/>
        </w:rPr>
        <w:t xml:space="preserve">NICE (2021) </w:t>
      </w:r>
      <w:r w:rsidRPr="00CC105B">
        <w:rPr>
          <w:rFonts w:ascii="Arial" w:eastAsia="Times New Roman" w:hAnsi="Arial" w:cs="Arial"/>
          <w:i/>
          <w:iCs/>
        </w:rPr>
        <w:t>Person-</w:t>
      </w:r>
      <w:proofErr w:type="spellStart"/>
      <w:r w:rsidRPr="00CC105B">
        <w:rPr>
          <w:rFonts w:ascii="Arial" w:eastAsia="Times New Roman" w:hAnsi="Arial" w:cs="Arial"/>
          <w:i/>
          <w:iCs/>
        </w:rPr>
        <w:t>Centred</w:t>
      </w:r>
      <w:proofErr w:type="spellEnd"/>
      <w:r w:rsidRPr="00CC105B">
        <w:rPr>
          <w:rFonts w:ascii="Arial" w:eastAsia="Times New Roman" w:hAnsi="Arial" w:cs="Arial"/>
          <w:i/>
          <w:iCs/>
        </w:rPr>
        <w:t xml:space="preserve"> Care Overview</w:t>
      </w:r>
      <w:r w:rsidRPr="00CC105B">
        <w:rPr>
          <w:rFonts w:ascii="Arial" w:eastAsia="Times New Roman" w:hAnsi="Arial" w:cs="Arial"/>
        </w:rPr>
        <w:t>. London: National Institute for Health and Care Excellence.</w:t>
      </w:r>
    </w:p>
    <w:p w14:paraId="1ECBD583" w14:textId="77777777" w:rsidR="00076227" w:rsidRPr="00D94B38" w:rsidRDefault="00076227" w:rsidP="000A2FCC">
      <w:pPr>
        <w:spacing w:after="0" w:line="360" w:lineRule="auto"/>
        <w:contextualSpacing/>
        <w:jc w:val="both"/>
        <w:rPr>
          <w:rFonts w:ascii="Arial" w:hAnsi="Arial" w:cs="Arial"/>
        </w:rPr>
      </w:pPr>
    </w:p>
    <w:sectPr w:rsidR="00076227" w:rsidRPr="00D94B38">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8E729E" w14:textId="77777777" w:rsidR="00054F08" w:rsidRDefault="00054F08" w:rsidP="000A2FCC">
      <w:pPr>
        <w:spacing w:after="0" w:line="240" w:lineRule="auto"/>
      </w:pPr>
      <w:r>
        <w:separator/>
      </w:r>
    </w:p>
  </w:endnote>
  <w:endnote w:type="continuationSeparator" w:id="0">
    <w:p w14:paraId="4AD3E96D" w14:textId="77777777" w:rsidR="00054F08" w:rsidRDefault="00054F08" w:rsidP="000A2F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83193B" w14:textId="77777777" w:rsidR="00054F08" w:rsidRDefault="00054F08" w:rsidP="000A2FCC">
      <w:pPr>
        <w:spacing w:after="0" w:line="240" w:lineRule="auto"/>
      </w:pPr>
      <w:r>
        <w:separator/>
      </w:r>
    </w:p>
  </w:footnote>
  <w:footnote w:type="continuationSeparator" w:id="0">
    <w:p w14:paraId="416636D6" w14:textId="77777777" w:rsidR="00054F08" w:rsidRDefault="00054F08" w:rsidP="000A2F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CBD588" w14:textId="77777777" w:rsidR="000A2FCC" w:rsidRDefault="000A2FCC">
    <w:pPr>
      <w:pStyle w:val="Header"/>
    </w:pPr>
    <w:r>
      <w:rPr>
        <w:color w:val="7F7F7F" w:themeColor="background1" w:themeShade="7F"/>
        <w:spacing w:val="60"/>
      </w:rPr>
      <w:t>Page</w:t>
    </w:r>
    <w:r>
      <w:t xml:space="preserve"> | </w:t>
    </w:r>
    <w:r>
      <w:fldChar w:fldCharType="begin"/>
    </w:r>
    <w:r>
      <w:instrText xml:space="preserve"> PAGE   \* MERGEFORMAT </w:instrText>
    </w:r>
    <w:r>
      <w:fldChar w:fldCharType="separate"/>
    </w:r>
    <w:r w:rsidR="00331EF1" w:rsidRPr="00331EF1">
      <w:rPr>
        <w:b/>
        <w:bCs/>
        <w:noProof/>
      </w:rPr>
      <w:t>9</w:t>
    </w:r>
    <w:r>
      <w:rPr>
        <w:b/>
        <w:bCs/>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9E7C46"/>
    <w:multiLevelType w:val="hybridMultilevel"/>
    <w:tmpl w:val="DEDC29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6935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2FCC"/>
    <w:rsid w:val="00054F08"/>
    <w:rsid w:val="00076227"/>
    <w:rsid w:val="000825BB"/>
    <w:rsid w:val="00096662"/>
    <w:rsid w:val="000A2FCC"/>
    <w:rsid w:val="001D7F2A"/>
    <w:rsid w:val="002152B8"/>
    <w:rsid w:val="002308D3"/>
    <w:rsid w:val="00331EF1"/>
    <w:rsid w:val="0042725D"/>
    <w:rsid w:val="00467BAA"/>
    <w:rsid w:val="00710D45"/>
    <w:rsid w:val="00711428"/>
    <w:rsid w:val="00907E13"/>
    <w:rsid w:val="00AB2D6F"/>
    <w:rsid w:val="00AF7472"/>
    <w:rsid w:val="00C10310"/>
    <w:rsid w:val="00CA0D68"/>
    <w:rsid w:val="00CC105B"/>
    <w:rsid w:val="00D94B38"/>
    <w:rsid w:val="00FD1D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CBD534"/>
  <w15:chartTrackingRefBased/>
  <w15:docId w15:val="{8EBD9B4F-5FE9-4F99-98A6-34465A804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F7472"/>
    <w:pPr>
      <w:spacing w:after="0" w:line="360" w:lineRule="auto"/>
      <w:contextualSpacing/>
      <w:jc w:val="both"/>
      <w:outlineLvl w:val="0"/>
    </w:pPr>
    <w:rPr>
      <w:rFonts w:ascii="Times New Roman" w:eastAsia="Times New Roman" w:hAnsi="Times New Roman" w:cs="Times New Roman"/>
      <w:b/>
      <w:bCs/>
      <w:sz w:val="24"/>
      <w:szCs w:val="24"/>
    </w:rPr>
  </w:style>
  <w:style w:type="paragraph" w:styleId="Heading2">
    <w:name w:val="heading 2"/>
    <w:basedOn w:val="Normal"/>
    <w:link w:val="Heading2Char"/>
    <w:uiPriority w:val="9"/>
    <w:qFormat/>
    <w:rsid w:val="000A2FCC"/>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0A2FCC"/>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472"/>
    <w:rPr>
      <w:rFonts w:ascii="Times New Roman" w:eastAsia="Times New Roman" w:hAnsi="Times New Roman" w:cs="Times New Roman"/>
      <w:b/>
      <w:bCs/>
      <w:sz w:val="24"/>
      <w:szCs w:val="24"/>
    </w:rPr>
  </w:style>
  <w:style w:type="character" w:customStyle="1" w:styleId="Heading2Char">
    <w:name w:val="Heading 2 Char"/>
    <w:basedOn w:val="DefaultParagraphFont"/>
    <w:link w:val="Heading2"/>
    <w:uiPriority w:val="9"/>
    <w:rsid w:val="000A2FCC"/>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0A2FCC"/>
    <w:rPr>
      <w:rFonts w:ascii="Times New Roman" w:eastAsia="Times New Roman" w:hAnsi="Times New Roman" w:cs="Times New Roman"/>
      <w:b/>
      <w:bCs/>
      <w:sz w:val="27"/>
      <w:szCs w:val="27"/>
    </w:rPr>
  </w:style>
  <w:style w:type="character" w:styleId="Strong">
    <w:name w:val="Strong"/>
    <w:basedOn w:val="DefaultParagraphFont"/>
    <w:uiPriority w:val="22"/>
    <w:qFormat/>
    <w:rsid w:val="000A2FCC"/>
    <w:rPr>
      <w:b/>
      <w:bCs/>
    </w:rPr>
  </w:style>
  <w:style w:type="paragraph" w:styleId="NormalWeb">
    <w:name w:val="Normal (Web)"/>
    <w:basedOn w:val="Normal"/>
    <w:uiPriority w:val="99"/>
    <w:semiHidden/>
    <w:unhideWhenUsed/>
    <w:rsid w:val="000A2FCC"/>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A2FCC"/>
    <w:rPr>
      <w:i/>
      <w:iCs/>
    </w:rPr>
  </w:style>
  <w:style w:type="paragraph" w:styleId="Header">
    <w:name w:val="header"/>
    <w:basedOn w:val="Normal"/>
    <w:link w:val="HeaderChar"/>
    <w:uiPriority w:val="99"/>
    <w:unhideWhenUsed/>
    <w:rsid w:val="000A2F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2FCC"/>
  </w:style>
  <w:style w:type="paragraph" w:styleId="Footer">
    <w:name w:val="footer"/>
    <w:basedOn w:val="Normal"/>
    <w:link w:val="FooterChar"/>
    <w:uiPriority w:val="99"/>
    <w:unhideWhenUsed/>
    <w:rsid w:val="000A2F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2FCC"/>
  </w:style>
  <w:style w:type="paragraph" w:styleId="TOCHeading">
    <w:name w:val="TOC Heading"/>
    <w:basedOn w:val="Heading1"/>
    <w:next w:val="Normal"/>
    <w:uiPriority w:val="39"/>
    <w:unhideWhenUsed/>
    <w:qFormat/>
    <w:rsid w:val="00331EF1"/>
    <w:pPr>
      <w:keepNext/>
      <w:keepLines/>
      <w:spacing w:before="240" w:line="259" w:lineRule="auto"/>
      <w:contextualSpacing w:val="0"/>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3">
    <w:name w:val="toc 3"/>
    <w:basedOn w:val="Normal"/>
    <w:next w:val="Normal"/>
    <w:autoRedefine/>
    <w:uiPriority w:val="39"/>
    <w:unhideWhenUsed/>
    <w:rsid w:val="00331EF1"/>
    <w:pPr>
      <w:spacing w:after="100"/>
      <w:ind w:left="440"/>
    </w:pPr>
  </w:style>
  <w:style w:type="paragraph" w:styleId="TOC1">
    <w:name w:val="toc 1"/>
    <w:basedOn w:val="Normal"/>
    <w:next w:val="Normal"/>
    <w:autoRedefine/>
    <w:uiPriority w:val="39"/>
    <w:unhideWhenUsed/>
    <w:rsid w:val="00331EF1"/>
    <w:pPr>
      <w:spacing w:after="100"/>
    </w:pPr>
  </w:style>
  <w:style w:type="character" w:styleId="Hyperlink">
    <w:name w:val="Hyperlink"/>
    <w:basedOn w:val="DefaultParagraphFont"/>
    <w:uiPriority w:val="99"/>
    <w:unhideWhenUsed/>
    <w:rsid w:val="00331EF1"/>
    <w:rPr>
      <w:color w:val="0563C1" w:themeColor="hyperlink"/>
      <w:u w:val="single"/>
    </w:rPr>
  </w:style>
  <w:style w:type="paragraph" w:styleId="ListParagraph">
    <w:name w:val="List Paragraph"/>
    <w:basedOn w:val="Normal"/>
    <w:uiPriority w:val="34"/>
    <w:qFormat/>
    <w:rsid w:val="00CC10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5145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8CCD91-57CF-4509-8EC5-7992DB621D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253</TotalTime>
  <Pages>9</Pages>
  <Words>2631</Words>
  <Characters>15104</Characters>
  <Application>Microsoft Office Word</Application>
  <DocSecurity>0</DocSecurity>
  <Lines>236</Lines>
  <Paragraphs>75</Paragraphs>
  <ScaleCrop>false</ScaleCrop>
  <Company/>
  <LinksUpToDate>false</LinksUpToDate>
  <CharactersWithSpaces>17660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 Catalina Paun</cp:lastModifiedBy>
  <cp:revision>7</cp:revision>
  <dcterms:created xsi:type="dcterms:W3CDTF">2025-11-16T13:38:00Z</dcterms:created>
  <dcterms:modified xsi:type="dcterms:W3CDTF">2025-11-16T21:44:00Z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686ddf15-0606-4623-a9f2-fd6afbc15063</vt:lpwstr>
  </property>
</Properties>
</file>