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129272" w14:textId="77777777" w:rsidR="00613D4D" w:rsidRPr="0043717D" w:rsidRDefault="00613D4D" w:rsidP="00613D4D">
      <w:r w:rsidRPr="0043717D">
        <w:rPr>
          <w:rFonts w:ascii="Arial" w:hAnsi="Arial" w:cs="Arial"/>
          <w:noProof/>
          <w:szCs w:val="24"/>
        </w:rPr>
        <w:drawing>
          <wp:anchor distT="0" distB="0" distL="114300" distR="114300" simplePos="0" relativeHeight="251659264" behindDoc="0" locked="0" layoutInCell="1" allowOverlap="1" wp14:anchorId="6006726A" wp14:editId="726032E5">
            <wp:simplePos x="0" y="0"/>
            <wp:positionH relativeFrom="column">
              <wp:posOffset>0</wp:posOffset>
            </wp:positionH>
            <wp:positionV relativeFrom="paragraph">
              <wp:posOffset>285115</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7D891A25" w14:textId="77777777" w:rsidR="00613D4D" w:rsidRPr="0043717D" w:rsidRDefault="00613D4D" w:rsidP="00613D4D"/>
    <w:p w14:paraId="0FBCEB84" w14:textId="77777777" w:rsidR="00613D4D" w:rsidRPr="0043717D" w:rsidRDefault="00613D4D" w:rsidP="00613D4D"/>
    <w:p w14:paraId="5DA3D3FC" w14:textId="77777777" w:rsidR="00613D4D" w:rsidRPr="0043717D" w:rsidRDefault="00613D4D" w:rsidP="00613D4D"/>
    <w:p w14:paraId="71084AC1" w14:textId="77777777" w:rsidR="00613D4D" w:rsidRPr="0043717D" w:rsidRDefault="00613D4D" w:rsidP="00613D4D"/>
    <w:p w14:paraId="6628B0A4" w14:textId="77777777" w:rsidR="00613D4D" w:rsidRPr="0043717D" w:rsidRDefault="00613D4D" w:rsidP="00613D4D"/>
    <w:p w14:paraId="420D7E63" w14:textId="77777777" w:rsidR="00613D4D" w:rsidRPr="0043717D" w:rsidRDefault="00613D4D" w:rsidP="00613D4D"/>
    <w:p w14:paraId="1AB66AA4" w14:textId="77777777" w:rsidR="00613D4D" w:rsidRPr="0043717D" w:rsidRDefault="00613D4D" w:rsidP="00613D4D"/>
    <w:p w14:paraId="6325E4C7" w14:textId="77777777" w:rsidR="00613D4D" w:rsidRPr="0043717D" w:rsidRDefault="00613D4D" w:rsidP="00613D4D"/>
    <w:p w14:paraId="3FC67FE8" w14:textId="77777777" w:rsidR="00613D4D" w:rsidRPr="0043717D" w:rsidRDefault="00613D4D" w:rsidP="00613D4D"/>
    <w:p w14:paraId="3D25CA69" w14:textId="77777777" w:rsidR="00613D4D" w:rsidRPr="0043717D" w:rsidRDefault="00613D4D" w:rsidP="00613D4D"/>
    <w:p w14:paraId="6DD303E5" w14:textId="77777777" w:rsidR="00613D4D" w:rsidRPr="0043717D" w:rsidRDefault="00613D4D" w:rsidP="00613D4D"/>
    <w:p w14:paraId="53495BA8" w14:textId="77777777" w:rsidR="00613D4D" w:rsidRPr="0043717D" w:rsidRDefault="00613D4D" w:rsidP="00613D4D"/>
    <w:p w14:paraId="404E126D" w14:textId="77777777" w:rsidR="00613D4D" w:rsidRPr="007A4900" w:rsidRDefault="00613D4D" w:rsidP="00613D4D">
      <w:pPr>
        <w:rPr>
          <w:b/>
          <w:bCs/>
        </w:rPr>
      </w:pPr>
    </w:p>
    <w:p w14:paraId="0E25A3A3" w14:textId="06987908" w:rsidR="00613D4D" w:rsidRPr="0043717D" w:rsidRDefault="00613D4D" w:rsidP="00613D4D">
      <w:pPr>
        <w:spacing w:line="360" w:lineRule="auto"/>
        <w:rPr>
          <w:rFonts w:ascii="Arial" w:hAnsi="Arial" w:cs="Arial"/>
        </w:rPr>
      </w:pPr>
      <w:r w:rsidRPr="007A4900">
        <w:rPr>
          <w:rFonts w:ascii="Arial" w:hAnsi="Arial" w:cs="Arial"/>
          <w:b/>
          <w:bCs/>
          <w:sz w:val="24"/>
          <w:szCs w:val="24"/>
        </w:rPr>
        <w:t>Title of Case Study</w:t>
      </w:r>
      <w:r w:rsidRPr="0043717D">
        <w:rPr>
          <w:rFonts w:ascii="Arial" w:hAnsi="Arial" w:cs="Arial"/>
        </w:rPr>
        <w:t xml:space="preserve">:                </w:t>
      </w:r>
      <w:r w:rsidRPr="0043717D">
        <w:rPr>
          <w:rFonts w:ascii="Arial" w:hAnsi="Arial" w:cs="Arial"/>
          <w:color w:val="000000"/>
          <w:shd w:val="clear" w:color="auto" w:fill="FFFFFF"/>
        </w:rPr>
        <w:t xml:space="preserve">Person-centred dementia care </w:t>
      </w:r>
      <w:r w:rsidRPr="0043717D">
        <w:rPr>
          <w:rFonts w:ascii="Arial" w:hAnsi="Arial" w:cs="Arial"/>
        </w:rPr>
        <w:t xml:space="preserve"> </w:t>
      </w:r>
    </w:p>
    <w:p w14:paraId="550354FE" w14:textId="5FF2F471" w:rsidR="00613D4D" w:rsidRPr="0043717D" w:rsidRDefault="00613D4D" w:rsidP="00613D4D">
      <w:pPr>
        <w:spacing w:line="360" w:lineRule="auto"/>
        <w:rPr>
          <w:rFonts w:ascii="Arial" w:hAnsi="Arial" w:cs="Arial"/>
        </w:rPr>
      </w:pPr>
      <w:r w:rsidRPr="007A4900">
        <w:rPr>
          <w:rFonts w:ascii="Arial" w:hAnsi="Arial" w:cs="Arial"/>
          <w:b/>
          <w:bCs/>
          <w:sz w:val="24"/>
          <w:szCs w:val="24"/>
        </w:rPr>
        <w:t>Student Name</w:t>
      </w:r>
      <w:r w:rsidRPr="007A4900">
        <w:rPr>
          <w:rFonts w:ascii="Arial" w:hAnsi="Arial" w:cs="Arial"/>
          <w:b/>
          <w:bCs/>
        </w:rPr>
        <w:t>:</w:t>
      </w:r>
      <w:r w:rsidRPr="0043717D">
        <w:rPr>
          <w:rFonts w:ascii="Arial" w:hAnsi="Arial" w:cs="Arial"/>
        </w:rPr>
        <w:t xml:space="preserve">                         Daniel Ifeanyichukwu Odunze.</w:t>
      </w:r>
    </w:p>
    <w:p w14:paraId="7BE077A0" w14:textId="2267E38D" w:rsidR="00613D4D" w:rsidRPr="0043717D" w:rsidRDefault="00613D4D" w:rsidP="00613D4D">
      <w:pPr>
        <w:spacing w:line="360" w:lineRule="auto"/>
        <w:rPr>
          <w:rFonts w:ascii="Arial" w:hAnsi="Arial" w:cs="Arial"/>
        </w:rPr>
      </w:pPr>
      <w:r w:rsidRPr="007A4900">
        <w:rPr>
          <w:rFonts w:ascii="Arial" w:hAnsi="Arial" w:cs="Arial"/>
          <w:b/>
          <w:bCs/>
          <w:sz w:val="24"/>
          <w:szCs w:val="24"/>
        </w:rPr>
        <w:t>Student ID number:</w:t>
      </w:r>
      <w:r w:rsidRPr="0043717D">
        <w:rPr>
          <w:rFonts w:ascii="Arial" w:hAnsi="Arial" w:cs="Arial"/>
        </w:rPr>
        <w:t xml:space="preserve">                2010476.</w:t>
      </w:r>
    </w:p>
    <w:p w14:paraId="6D5A2FC8" w14:textId="34B8153C" w:rsidR="00613D4D" w:rsidRPr="0043717D" w:rsidRDefault="00613D4D" w:rsidP="00613D4D">
      <w:pPr>
        <w:spacing w:line="360" w:lineRule="auto"/>
        <w:rPr>
          <w:rFonts w:ascii="Arial" w:hAnsi="Arial" w:cs="Arial"/>
        </w:rPr>
      </w:pPr>
      <w:r w:rsidRPr="007A4900">
        <w:rPr>
          <w:rFonts w:ascii="Arial" w:hAnsi="Arial" w:cs="Arial"/>
          <w:b/>
          <w:bCs/>
          <w:sz w:val="24"/>
          <w:szCs w:val="24"/>
        </w:rPr>
        <w:t>Module Name:</w:t>
      </w:r>
      <w:r w:rsidRPr="0043717D">
        <w:rPr>
          <w:rFonts w:ascii="Arial" w:hAnsi="Arial" w:cs="Arial"/>
        </w:rPr>
        <w:t xml:space="preserve">                          Principles of Health and Social Care Practice</w:t>
      </w:r>
    </w:p>
    <w:p w14:paraId="37E7F2D5" w14:textId="44F7F35C" w:rsidR="00613D4D" w:rsidRPr="0056045E" w:rsidRDefault="00613D4D" w:rsidP="00613D4D">
      <w:pPr>
        <w:spacing w:line="360" w:lineRule="auto"/>
        <w:rPr>
          <w:rFonts w:ascii="Arial" w:hAnsi="Arial" w:cs="Arial"/>
        </w:rPr>
      </w:pPr>
      <w:r w:rsidRPr="007A4900">
        <w:rPr>
          <w:rFonts w:ascii="Arial" w:hAnsi="Arial" w:cs="Arial"/>
          <w:b/>
          <w:bCs/>
        </w:rPr>
        <w:t xml:space="preserve">                                                     </w:t>
      </w:r>
      <w:r w:rsidRPr="0056045E">
        <w:rPr>
          <w:rFonts w:ascii="Arial" w:hAnsi="Arial" w:cs="Arial"/>
        </w:rPr>
        <w:t>Assessment component 2</w:t>
      </w:r>
    </w:p>
    <w:p w14:paraId="585BB3DD" w14:textId="77777777" w:rsidR="00613D4D" w:rsidRPr="0043717D" w:rsidRDefault="00613D4D" w:rsidP="00613D4D">
      <w:pPr>
        <w:spacing w:line="360" w:lineRule="auto"/>
        <w:rPr>
          <w:rFonts w:ascii="Arial" w:hAnsi="Arial" w:cs="Arial"/>
        </w:rPr>
      </w:pPr>
      <w:r w:rsidRPr="007A4900">
        <w:rPr>
          <w:rFonts w:ascii="Arial" w:hAnsi="Arial" w:cs="Arial"/>
          <w:b/>
          <w:bCs/>
          <w:sz w:val="24"/>
          <w:szCs w:val="24"/>
        </w:rPr>
        <w:t>Module Code:</w:t>
      </w:r>
      <w:r w:rsidRPr="0043717D">
        <w:rPr>
          <w:rFonts w:ascii="Arial" w:hAnsi="Arial" w:cs="Arial"/>
        </w:rPr>
        <w:t xml:space="preserve">                           BMHP5002</w:t>
      </w:r>
    </w:p>
    <w:p w14:paraId="511000FF" w14:textId="63F6E5A6" w:rsidR="00613D4D" w:rsidRPr="0043717D" w:rsidRDefault="00613D4D" w:rsidP="00613D4D">
      <w:pPr>
        <w:spacing w:line="360" w:lineRule="auto"/>
        <w:rPr>
          <w:rFonts w:ascii="Arial" w:hAnsi="Arial" w:cs="Arial"/>
        </w:rPr>
      </w:pPr>
      <w:r w:rsidRPr="0056045E">
        <w:rPr>
          <w:rFonts w:ascii="Arial" w:hAnsi="Arial" w:cs="Arial"/>
          <w:b/>
          <w:bCs/>
          <w:sz w:val="24"/>
          <w:szCs w:val="24"/>
        </w:rPr>
        <w:t>Lecturer name</w:t>
      </w:r>
      <w:r w:rsidRPr="0056045E">
        <w:rPr>
          <w:rFonts w:ascii="Arial" w:hAnsi="Arial" w:cs="Arial"/>
          <w:b/>
          <w:bCs/>
        </w:rPr>
        <w:t>:</w:t>
      </w:r>
      <w:r w:rsidRPr="0043717D">
        <w:rPr>
          <w:rFonts w:ascii="Arial" w:hAnsi="Arial" w:cs="Arial"/>
        </w:rPr>
        <w:t xml:space="preserve">                        </w:t>
      </w:r>
      <w:proofErr w:type="spellStart"/>
      <w:r w:rsidRPr="0043717D">
        <w:rPr>
          <w:rFonts w:ascii="Arial" w:hAnsi="Arial" w:cs="Arial"/>
        </w:rPr>
        <w:t>Mentesnot</w:t>
      </w:r>
      <w:proofErr w:type="spellEnd"/>
      <w:r w:rsidRPr="0043717D">
        <w:rPr>
          <w:rFonts w:ascii="Arial" w:hAnsi="Arial" w:cs="Arial"/>
        </w:rPr>
        <w:t xml:space="preserve"> Mengesha.</w:t>
      </w:r>
    </w:p>
    <w:p w14:paraId="6E031D10" w14:textId="11D50B11" w:rsidR="00613D4D" w:rsidRPr="0043717D" w:rsidRDefault="00613D4D" w:rsidP="00613D4D">
      <w:pPr>
        <w:rPr>
          <w:rFonts w:ascii="Arial" w:hAnsi="Arial" w:cs="Arial"/>
        </w:rPr>
      </w:pPr>
      <w:r w:rsidRPr="007A4900">
        <w:rPr>
          <w:rFonts w:ascii="Arial" w:hAnsi="Arial" w:cs="Arial"/>
          <w:b/>
          <w:bCs/>
        </w:rPr>
        <w:t>Date:</w:t>
      </w:r>
      <w:r>
        <w:rPr>
          <w:rFonts w:ascii="Arial" w:hAnsi="Arial" w:cs="Arial"/>
        </w:rPr>
        <w:t xml:space="preserve">                                          </w:t>
      </w:r>
      <w:r w:rsidR="00DC201E">
        <w:rPr>
          <w:rFonts w:ascii="Arial" w:hAnsi="Arial" w:cs="Arial"/>
        </w:rPr>
        <w:t xml:space="preserve"> </w:t>
      </w:r>
      <w:r>
        <w:rPr>
          <w:rFonts w:ascii="Arial" w:hAnsi="Arial" w:cs="Arial"/>
        </w:rPr>
        <w:t xml:space="preserve"> 06/01/22.</w:t>
      </w:r>
    </w:p>
    <w:p w14:paraId="087ED445" w14:textId="77777777" w:rsidR="00613D4D" w:rsidRPr="0043717D" w:rsidRDefault="00613D4D" w:rsidP="00613D4D">
      <w:r w:rsidRPr="0043717D">
        <w:t xml:space="preserve"> </w:t>
      </w:r>
    </w:p>
    <w:p w14:paraId="04A20C73" w14:textId="77777777" w:rsidR="00613D4D" w:rsidRPr="0043717D" w:rsidRDefault="00613D4D" w:rsidP="00613D4D"/>
    <w:p w14:paraId="57C43FCA" w14:textId="77777777" w:rsidR="00613D4D" w:rsidRPr="0043717D" w:rsidRDefault="00613D4D" w:rsidP="00613D4D"/>
    <w:p w14:paraId="1ED00213" w14:textId="77777777" w:rsidR="00613D4D" w:rsidRPr="0043717D" w:rsidRDefault="00613D4D" w:rsidP="00613D4D"/>
    <w:p w14:paraId="2CEC56A4" w14:textId="77777777" w:rsidR="00613D4D" w:rsidRPr="0043717D" w:rsidRDefault="00613D4D" w:rsidP="00613D4D"/>
    <w:p w14:paraId="01C48CDA" w14:textId="77777777" w:rsidR="00613D4D" w:rsidRPr="0043717D" w:rsidRDefault="00613D4D" w:rsidP="00613D4D"/>
    <w:p w14:paraId="6C5C2E4E" w14:textId="77777777" w:rsidR="00613D4D" w:rsidRPr="0043717D" w:rsidRDefault="00613D4D" w:rsidP="00613D4D"/>
    <w:p w14:paraId="27695F80" w14:textId="77777777" w:rsidR="00613D4D" w:rsidRPr="0043717D" w:rsidRDefault="00613D4D" w:rsidP="00613D4D"/>
    <w:p w14:paraId="108170F8" w14:textId="77777777" w:rsidR="00613D4D" w:rsidRPr="0043717D" w:rsidRDefault="00613D4D" w:rsidP="00613D4D"/>
    <w:p w14:paraId="50D787CD" w14:textId="77777777" w:rsidR="00613D4D" w:rsidRPr="0043717D" w:rsidRDefault="00613D4D" w:rsidP="00613D4D"/>
    <w:p w14:paraId="778195AA" w14:textId="77777777" w:rsidR="00613D4D" w:rsidRPr="00345CCF" w:rsidRDefault="00613D4D" w:rsidP="00613D4D">
      <w:pPr>
        <w:jc w:val="center"/>
        <w:rPr>
          <w:rFonts w:ascii="Arial" w:hAnsi="Arial" w:cs="Arial"/>
          <w:b/>
          <w:bCs/>
          <w:sz w:val="24"/>
          <w:szCs w:val="24"/>
        </w:rPr>
      </w:pPr>
      <w:r w:rsidRPr="00345CCF">
        <w:rPr>
          <w:rFonts w:ascii="Arial" w:hAnsi="Arial" w:cs="Arial"/>
          <w:b/>
          <w:bCs/>
          <w:sz w:val="24"/>
          <w:szCs w:val="24"/>
        </w:rPr>
        <w:t>Table of Contents</w:t>
      </w:r>
    </w:p>
    <w:p w14:paraId="4157A4ED" w14:textId="77777777" w:rsidR="00613D4D" w:rsidRPr="0043717D" w:rsidRDefault="00613D4D" w:rsidP="00613D4D">
      <w:pPr>
        <w:jc w:val="center"/>
        <w:rPr>
          <w:rFonts w:ascii="Arial" w:hAnsi="Arial" w:cs="Arial"/>
          <w:sz w:val="24"/>
          <w:szCs w:val="24"/>
        </w:rPr>
      </w:pPr>
    </w:p>
    <w:p w14:paraId="5A5EEFD6" w14:textId="77777777" w:rsidR="00613D4D" w:rsidRPr="0043717D" w:rsidRDefault="00613D4D" w:rsidP="00613D4D">
      <w:pPr>
        <w:jc w:val="both"/>
        <w:rPr>
          <w:rFonts w:ascii="Arial" w:hAnsi="Arial" w:cs="Arial"/>
          <w:sz w:val="24"/>
          <w:szCs w:val="24"/>
        </w:rPr>
      </w:pPr>
    </w:p>
    <w:p w14:paraId="0723D97C" w14:textId="77777777" w:rsidR="00613D4D" w:rsidRPr="0043717D" w:rsidRDefault="00613D4D" w:rsidP="00613D4D"/>
    <w:p w14:paraId="055B1D60" w14:textId="77777777" w:rsidR="00613D4D" w:rsidRPr="0043717D" w:rsidRDefault="00613D4D" w:rsidP="00613D4D">
      <w:pPr>
        <w:spacing w:line="360" w:lineRule="auto"/>
        <w:jc w:val="center"/>
        <w:rPr>
          <w:rFonts w:ascii="Arial" w:hAnsi="Arial" w:cs="Arial"/>
        </w:rPr>
      </w:pPr>
    </w:p>
    <w:p w14:paraId="1382AF9D" w14:textId="77777777" w:rsidR="00613D4D" w:rsidRPr="0043717D" w:rsidRDefault="00613D4D" w:rsidP="00613D4D">
      <w:pPr>
        <w:spacing w:line="360" w:lineRule="auto"/>
        <w:rPr>
          <w:rFonts w:ascii="Arial" w:hAnsi="Arial" w:cs="Arial"/>
        </w:rPr>
      </w:pPr>
      <w:r w:rsidRPr="0043717D">
        <w:rPr>
          <w:rFonts w:ascii="Arial" w:hAnsi="Arial" w:cs="Arial"/>
        </w:rPr>
        <w:t>1. Introduction………………………</w:t>
      </w:r>
      <w:r>
        <w:rPr>
          <w:rFonts w:ascii="Arial" w:hAnsi="Arial" w:cs="Arial"/>
        </w:rPr>
        <w:t>………………………………………….3</w:t>
      </w:r>
    </w:p>
    <w:p w14:paraId="1797D54E" w14:textId="77777777" w:rsidR="00613D4D" w:rsidRPr="0043717D" w:rsidRDefault="00613D4D" w:rsidP="00613D4D">
      <w:pPr>
        <w:spacing w:line="360" w:lineRule="auto"/>
        <w:rPr>
          <w:rFonts w:ascii="Arial" w:hAnsi="Arial" w:cs="Arial"/>
        </w:rPr>
      </w:pPr>
      <w:r w:rsidRPr="0043717D">
        <w:rPr>
          <w:rFonts w:ascii="Arial" w:hAnsi="Arial" w:cs="Arial"/>
        </w:rPr>
        <w:t>2. Discussion/analysis………………</w:t>
      </w:r>
      <w:r>
        <w:rPr>
          <w:rFonts w:ascii="Arial" w:hAnsi="Arial" w:cs="Arial"/>
        </w:rPr>
        <w:t>………………………………………3-4</w:t>
      </w:r>
    </w:p>
    <w:p w14:paraId="36DEDED0" w14:textId="77777777" w:rsidR="00613D4D" w:rsidRPr="0043717D" w:rsidRDefault="00613D4D" w:rsidP="00613D4D">
      <w:pPr>
        <w:spacing w:line="360" w:lineRule="auto"/>
        <w:rPr>
          <w:rFonts w:ascii="Arial" w:hAnsi="Arial" w:cs="Arial"/>
        </w:rPr>
      </w:pPr>
      <w:r w:rsidRPr="0043717D">
        <w:rPr>
          <w:rFonts w:ascii="Arial" w:hAnsi="Arial" w:cs="Arial"/>
        </w:rPr>
        <w:t>3. Analysis and Theory of Person-Centred Care</w:t>
      </w:r>
      <w:r>
        <w:rPr>
          <w:rFonts w:ascii="Arial" w:hAnsi="Arial" w:cs="Arial"/>
        </w:rPr>
        <w:t>…………………………4-5</w:t>
      </w:r>
    </w:p>
    <w:p w14:paraId="1F16A45C" w14:textId="1B8A6FEA" w:rsidR="00613D4D" w:rsidRPr="0043717D" w:rsidRDefault="00613D4D" w:rsidP="00613D4D">
      <w:pPr>
        <w:spacing w:line="360" w:lineRule="auto"/>
        <w:rPr>
          <w:rFonts w:ascii="Arial" w:hAnsi="Arial" w:cs="Arial"/>
        </w:rPr>
      </w:pPr>
      <w:r w:rsidRPr="0043717D">
        <w:rPr>
          <w:rFonts w:ascii="Arial" w:hAnsi="Arial" w:cs="Arial"/>
        </w:rPr>
        <w:t>4. Ethical Principles of Person-Centred Care</w:t>
      </w:r>
      <w:r>
        <w:rPr>
          <w:rFonts w:ascii="Arial" w:hAnsi="Arial" w:cs="Arial"/>
        </w:rPr>
        <w:t>……………………………...</w:t>
      </w:r>
      <w:r w:rsidR="00136125">
        <w:rPr>
          <w:rFonts w:ascii="Arial" w:hAnsi="Arial" w:cs="Arial"/>
        </w:rPr>
        <w:t>.</w:t>
      </w:r>
      <w:r>
        <w:rPr>
          <w:rFonts w:ascii="Arial" w:hAnsi="Arial" w:cs="Arial"/>
        </w:rPr>
        <w:t>5</w:t>
      </w:r>
    </w:p>
    <w:p w14:paraId="42AC2C3F" w14:textId="3ED564D7" w:rsidR="00613D4D" w:rsidRPr="0043717D" w:rsidRDefault="00613D4D" w:rsidP="00613D4D">
      <w:pPr>
        <w:spacing w:line="360" w:lineRule="auto"/>
        <w:rPr>
          <w:rFonts w:ascii="Arial" w:hAnsi="Arial" w:cs="Arial"/>
        </w:rPr>
      </w:pPr>
      <w:r w:rsidRPr="0043717D">
        <w:rPr>
          <w:rFonts w:ascii="Arial" w:hAnsi="Arial" w:cs="Arial"/>
        </w:rPr>
        <w:t>5. Main Benefits of Person-Centred Care</w:t>
      </w:r>
      <w:r>
        <w:rPr>
          <w:rFonts w:ascii="Arial" w:hAnsi="Arial" w:cs="Arial"/>
        </w:rPr>
        <w:t>…………………………………</w:t>
      </w:r>
      <w:r w:rsidR="00136125">
        <w:rPr>
          <w:rFonts w:ascii="Arial" w:hAnsi="Arial" w:cs="Arial"/>
        </w:rPr>
        <w:t>…</w:t>
      </w:r>
      <w:r>
        <w:rPr>
          <w:rFonts w:ascii="Arial" w:hAnsi="Arial" w:cs="Arial"/>
        </w:rPr>
        <w:t>6</w:t>
      </w:r>
    </w:p>
    <w:p w14:paraId="622A4A05" w14:textId="4713C3D6" w:rsidR="00613D4D" w:rsidRPr="0043717D" w:rsidRDefault="00613D4D" w:rsidP="00613D4D">
      <w:pPr>
        <w:spacing w:line="360" w:lineRule="auto"/>
        <w:rPr>
          <w:rFonts w:ascii="Arial" w:hAnsi="Arial" w:cs="Arial"/>
        </w:rPr>
      </w:pPr>
      <w:r w:rsidRPr="0043717D">
        <w:rPr>
          <w:rFonts w:ascii="Arial" w:hAnsi="Arial" w:cs="Arial"/>
        </w:rPr>
        <w:t>6. Limitations</w:t>
      </w:r>
      <w:r>
        <w:rPr>
          <w:rFonts w:ascii="Arial" w:hAnsi="Arial" w:cs="Arial"/>
        </w:rPr>
        <w:t>…………………………………………………………………</w:t>
      </w:r>
      <w:r w:rsidR="00EA03A2">
        <w:rPr>
          <w:rFonts w:ascii="Arial" w:hAnsi="Arial" w:cs="Arial"/>
        </w:rPr>
        <w:t>…</w:t>
      </w:r>
      <w:r>
        <w:rPr>
          <w:rFonts w:ascii="Arial" w:hAnsi="Arial" w:cs="Arial"/>
        </w:rPr>
        <w:t>7</w:t>
      </w:r>
    </w:p>
    <w:p w14:paraId="0B66998E" w14:textId="5F212BC9" w:rsidR="00613D4D" w:rsidRPr="0043717D" w:rsidRDefault="00613D4D" w:rsidP="00613D4D">
      <w:pPr>
        <w:spacing w:line="360" w:lineRule="auto"/>
        <w:rPr>
          <w:rFonts w:ascii="Arial" w:hAnsi="Arial" w:cs="Arial"/>
        </w:rPr>
      </w:pPr>
      <w:r w:rsidRPr="0043717D">
        <w:rPr>
          <w:rFonts w:ascii="Arial" w:hAnsi="Arial" w:cs="Arial"/>
        </w:rPr>
        <w:t>7. Example of Services provide by AGE UK</w:t>
      </w:r>
      <w:r>
        <w:rPr>
          <w:rFonts w:ascii="Arial" w:hAnsi="Arial" w:cs="Arial"/>
        </w:rPr>
        <w:t>………………………………</w:t>
      </w:r>
      <w:r w:rsidR="00EA03A2">
        <w:rPr>
          <w:rFonts w:ascii="Arial" w:hAnsi="Arial" w:cs="Arial"/>
        </w:rPr>
        <w:t>7-</w:t>
      </w:r>
      <w:r>
        <w:rPr>
          <w:rFonts w:ascii="Arial" w:hAnsi="Arial" w:cs="Arial"/>
        </w:rPr>
        <w:t xml:space="preserve"> 8</w:t>
      </w:r>
    </w:p>
    <w:p w14:paraId="7A1D9A19" w14:textId="77777777" w:rsidR="00613D4D" w:rsidRPr="0043717D" w:rsidRDefault="00613D4D" w:rsidP="00613D4D">
      <w:pPr>
        <w:spacing w:line="360" w:lineRule="auto"/>
        <w:rPr>
          <w:rFonts w:ascii="Arial" w:hAnsi="Arial" w:cs="Arial"/>
        </w:rPr>
      </w:pPr>
      <w:r w:rsidRPr="0043717D">
        <w:rPr>
          <w:rFonts w:ascii="Arial" w:hAnsi="Arial" w:cs="Arial"/>
        </w:rPr>
        <w:t>8. Recommendation</w:t>
      </w:r>
      <w:r>
        <w:rPr>
          <w:rFonts w:ascii="Arial" w:hAnsi="Arial" w:cs="Arial"/>
        </w:rPr>
        <w:t>………………………………………………………….8-9</w:t>
      </w:r>
    </w:p>
    <w:p w14:paraId="5CADB627" w14:textId="1DF87159" w:rsidR="00613D4D" w:rsidRPr="0043717D" w:rsidRDefault="00613D4D" w:rsidP="00613D4D">
      <w:pPr>
        <w:spacing w:line="360" w:lineRule="auto"/>
        <w:rPr>
          <w:rFonts w:ascii="Arial" w:hAnsi="Arial" w:cs="Arial"/>
        </w:rPr>
      </w:pPr>
      <w:r w:rsidRPr="0043717D">
        <w:rPr>
          <w:rFonts w:ascii="Arial" w:hAnsi="Arial" w:cs="Arial"/>
        </w:rPr>
        <w:t>9. Conclusion</w:t>
      </w:r>
      <w:r>
        <w:rPr>
          <w:rFonts w:ascii="Arial" w:hAnsi="Arial" w:cs="Arial"/>
        </w:rPr>
        <w:t>…………………………………………………………………</w:t>
      </w:r>
      <w:r w:rsidR="00ED083E">
        <w:rPr>
          <w:rFonts w:ascii="Arial" w:hAnsi="Arial" w:cs="Arial"/>
        </w:rPr>
        <w:t>…</w:t>
      </w:r>
      <w:r>
        <w:rPr>
          <w:rFonts w:ascii="Arial" w:hAnsi="Arial" w:cs="Arial"/>
        </w:rPr>
        <w:t>9</w:t>
      </w:r>
    </w:p>
    <w:p w14:paraId="0F31E6CA" w14:textId="211B19CA" w:rsidR="00613D4D" w:rsidRPr="0043717D" w:rsidRDefault="00613D4D" w:rsidP="00613D4D">
      <w:pPr>
        <w:spacing w:line="360" w:lineRule="auto"/>
        <w:rPr>
          <w:rFonts w:ascii="Arial" w:hAnsi="Arial" w:cs="Arial"/>
        </w:rPr>
      </w:pPr>
      <w:r w:rsidRPr="0043717D">
        <w:rPr>
          <w:rFonts w:ascii="Arial" w:hAnsi="Arial" w:cs="Arial"/>
        </w:rPr>
        <w:t>10. References</w:t>
      </w:r>
      <w:r>
        <w:rPr>
          <w:rFonts w:ascii="Arial" w:hAnsi="Arial" w:cs="Arial"/>
        </w:rPr>
        <w:t>……………………………………………………………</w:t>
      </w:r>
      <w:r w:rsidR="00ED083E">
        <w:rPr>
          <w:rFonts w:ascii="Arial" w:hAnsi="Arial" w:cs="Arial"/>
        </w:rPr>
        <w:t>.</w:t>
      </w:r>
      <w:r>
        <w:rPr>
          <w:rFonts w:ascii="Arial" w:hAnsi="Arial" w:cs="Arial"/>
        </w:rPr>
        <w:t>10-13</w:t>
      </w:r>
    </w:p>
    <w:p w14:paraId="086F8716" w14:textId="03D0C604" w:rsidR="00613D4D" w:rsidRPr="0043717D" w:rsidRDefault="00613D4D" w:rsidP="00613D4D">
      <w:pPr>
        <w:spacing w:line="360" w:lineRule="auto"/>
        <w:rPr>
          <w:rFonts w:ascii="Arial" w:hAnsi="Arial" w:cs="Arial"/>
        </w:rPr>
      </w:pPr>
      <w:r w:rsidRPr="0043717D">
        <w:rPr>
          <w:rFonts w:ascii="Arial" w:hAnsi="Arial" w:cs="Arial"/>
        </w:rPr>
        <w:t>11. Appendix</w:t>
      </w:r>
      <w:r>
        <w:rPr>
          <w:rFonts w:ascii="Arial" w:hAnsi="Arial" w:cs="Arial"/>
        </w:rPr>
        <w:t>………………………………………………………………</w:t>
      </w:r>
      <w:r w:rsidR="00ED083E">
        <w:rPr>
          <w:rFonts w:ascii="Arial" w:hAnsi="Arial" w:cs="Arial"/>
        </w:rPr>
        <w:t>.</w:t>
      </w:r>
      <w:r>
        <w:rPr>
          <w:rFonts w:ascii="Arial" w:hAnsi="Arial" w:cs="Arial"/>
        </w:rPr>
        <w:t>14-15</w:t>
      </w:r>
    </w:p>
    <w:p w14:paraId="399E1735" w14:textId="77777777" w:rsidR="00613D4D" w:rsidRPr="0043717D" w:rsidRDefault="00613D4D" w:rsidP="00613D4D">
      <w:pPr>
        <w:spacing w:line="360" w:lineRule="auto"/>
        <w:rPr>
          <w:rFonts w:ascii="Arial" w:hAnsi="Arial" w:cs="Arial"/>
        </w:rPr>
      </w:pPr>
    </w:p>
    <w:p w14:paraId="00ED1949" w14:textId="77777777" w:rsidR="00613D4D" w:rsidRPr="0043717D" w:rsidRDefault="00613D4D" w:rsidP="00613D4D">
      <w:pPr>
        <w:spacing w:line="360" w:lineRule="auto"/>
        <w:rPr>
          <w:rFonts w:ascii="Arial" w:hAnsi="Arial" w:cs="Arial"/>
        </w:rPr>
      </w:pPr>
    </w:p>
    <w:p w14:paraId="22EFAE82" w14:textId="77777777" w:rsidR="00613D4D" w:rsidRPr="0043717D" w:rsidRDefault="00613D4D" w:rsidP="00613D4D">
      <w:pPr>
        <w:spacing w:line="360" w:lineRule="auto"/>
        <w:rPr>
          <w:rFonts w:ascii="Arial" w:hAnsi="Arial" w:cs="Arial"/>
        </w:rPr>
      </w:pPr>
    </w:p>
    <w:p w14:paraId="14A3BF34" w14:textId="3B94D679" w:rsidR="00806DDB" w:rsidRDefault="00806DDB"/>
    <w:p w14:paraId="57F4AF01" w14:textId="60EAAB67" w:rsidR="00025CD4" w:rsidRDefault="00025CD4"/>
    <w:p w14:paraId="25BE79CB" w14:textId="17531F64" w:rsidR="00025CD4" w:rsidRDefault="00025CD4"/>
    <w:p w14:paraId="6AE7ED1B" w14:textId="5E802456" w:rsidR="00025CD4" w:rsidRDefault="00025CD4"/>
    <w:p w14:paraId="74FED713" w14:textId="6F8DD9F4" w:rsidR="00025CD4" w:rsidRDefault="00025CD4"/>
    <w:p w14:paraId="602E707A" w14:textId="709DDD2C" w:rsidR="00025CD4" w:rsidRDefault="00025CD4"/>
    <w:p w14:paraId="733ACD8D" w14:textId="31ECA212" w:rsidR="00025CD4" w:rsidRPr="005F4E5B" w:rsidRDefault="00025CD4" w:rsidP="005F4E5B">
      <w:pPr>
        <w:spacing w:line="360" w:lineRule="auto"/>
        <w:rPr>
          <w:rFonts w:ascii="Arial" w:hAnsi="Arial" w:cs="Arial"/>
        </w:rPr>
      </w:pPr>
    </w:p>
    <w:p w14:paraId="5E124C27" w14:textId="3AA53BB3" w:rsidR="00025CD4" w:rsidRPr="005F4E5B" w:rsidRDefault="00025CD4" w:rsidP="005F4E5B">
      <w:pPr>
        <w:spacing w:line="360" w:lineRule="auto"/>
        <w:rPr>
          <w:rFonts w:ascii="Arial" w:hAnsi="Arial" w:cs="Arial"/>
          <w:b/>
          <w:bCs/>
        </w:rPr>
      </w:pPr>
      <w:r w:rsidRPr="005F4E5B">
        <w:rPr>
          <w:rFonts w:ascii="Arial" w:hAnsi="Arial" w:cs="Arial"/>
          <w:b/>
          <w:bCs/>
        </w:rPr>
        <w:t>1. Introduction.</w:t>
      </w:r>
    </w:p>
    <w:p w14:paraId="6FF00277" w14:textId="546F1F97" w:rsidR="00025CD4" w:rsidRPr="005F4E5B" w:rsidRDefault="00025CD4" w:rsidP="005F4E5B">
      <w:pPr>
        <w:spacing w:line="360" w:lineRule="auto"/>
        <w:rPr>
          <w:rFonts w:ascii="Arial" w:hAnsi="Arial" w:cs="Arial"/>
        </w:rPr>
      </w:pPr>
      <w:r w:rsidRPr="005F4E5B">
        <w:rPr>
          <w:rFonts w:ascii="Arial" w:hAnsi="Arial" w:cs="Arial"/>
        </w:rPr>
        <w:t>Person-Centred Care.</w:t>
      </w:r>
    </w:p>
    <w:p w14:paraId="2F522FA7" w14:textId="7E80DBDF" w:rsidR="00025CD4" w:rsidRPr="005F4E5B" w:rsidRDefault="00025CD4" w:rsidP="005F4E5B">
      <w:pPr>
        <w:spacing w:line="360" w:lineRule="auto"/>
        <w:rPr>
          <w:rFonts w:ascii="Arial" w:hAnsi="Arial" w:cs="Arial"/>
        </w:rPr>
      </w:pPr>
      <w:r w:rsidRPr="005F4E5B">
        <w:rPr>
          <w:rFonts w:ascii="Arial" w:hAnsi="Arial" w:cs="Arial"/>
        </w:rPr>
        <w:t xml:space="preserve">In the United Kingdom and around the world, older folks account for </w:t>
      </w:r>
      <w:r w:rsidRPr="005F4E5B">
        <w:rPr>
          <w:rFonts w:ascii="Arial" w:hAnsi="Arial" w:cs="Arial"/>
        </w:rPr>
        <w:t>most</w:t>
      </w:r>
      <w:r w:rsidRPr="005F4E5B">
        <w:rPr>
          <w:rFonts w:ascii="Arial" w:hAnsi="Arial" w:cs="Arial"/>
        </w:rPr>
        <w:t xml:space="preserve"> </w:t>
      </w:r>
      <w:r w:rsidR="005416B0" w:rsidRPr="005F4E5B">
        <w:rPr>
          <w:rFonts w:ascii="Arial" w:hAnsi="Arial" w:cs="Arial"/>
        </w:rPr>
        <w:t>Health and social care service consumers</w:t>
      </w:r>
      <w:r w:rsidR="005416B0" w:rsidRPr="005F4E5B">
        <w:rPr>
          <w:rFonts w:ascii="Arial" w:hAnsi="Arial" w:cs="Arial"/>
        </w:rPr>
        <w:t xml:space="preserve">. </w:t>
      </w:r>
      <w:r w:rsidRPr="005F4E5B">
        <w:rPr>
          <w:rFonts w:ascii="Arial" w:hAnsi="Arial" w:cs="Arial"/>
        </w:rPr>
        <w:t>Many of the elderly adults who use these institutions are weak and ill, which makes them more susceptible to adverse consequences. This requires a new</w:t>
      </w:r>
      <w:r w:rsidR="005416B0" w:rsidRPr="005F4E5B">
        <w:rPr>
          <w:rFonts w:ascii="Arial" w:hAnsi="Arial" w:cs="Arial"/>
        </w:rPr>
        <w:t xml:space="preserve"> </w:t>
      </w:r>
      <w:r w:rsidR="005416B0" w:rsidRPr="005F4E5B">
        <w:rPr>
          <w:rFonts w:ascii="Arial" w:hAnsi="Arial" w:cs="Arial"/>
        </w:rPr>
        <w:t>more person-</w:t>
      </w:r>
      <w:r w:rsidR="005416B0" w:rsidRPr="005F4E5B">
        <w:rPr>
          <w:rFonts w:ascii="Arial" w:hAnsi="Arial" w:cs="Arial"/>
        </w:rPr>
        <w:t>centred</w:t>
      </w:r>
      <w:r w:rsidR="005416B0" w:rsidRPr="005F4E5B">
        <w:rPr>
          <w:rFonts w:ascii="Arial" w:hAnsi="Arial" w:cs="Arial"/>
        </w:rPr>
        <w:t xml:space="preserve"> approach to caring</w:t>
      </w:r>
      <w:r w:rsidRPr="005F4E5B">
        <w:rPr>
          <w:rFonts w:ascii="Arial" w:hAnsi="Arial" w:cs="Arial"/>
        </w:rPr>
        <w:t>,</w:t>
      </w:r>
      <w:r w:rsidRPr="005F4E5B">
        <w:rPr>
          <w:rFonts w:ascii="Arial" w:hAnsi="Arial" w:cs="Arial"/>
        </w:rPr>
        <w:t xml:space="preserve"> and </w:t>
      </w:r>
      <w:r w:rsidRPr="005F4E5B">
        <w:rPr>
          <w:rFonts w:ascii="Arial" w:hAnsi="Arial" w:cs="Arial"/>
        </w:rPr>
        <w:t>which addresses</w:t>
      </w:r>
      <w:r w:rsidRPr="005F4E5B">
        <w:rPr>
          <w:rFonts w:ascii="Arial" w:hAnsi="Arial" w:cs="Arial"/>
        </w:rPr>
        <w:t xml:space="preserve"> individual needs via a process called target care planning. (Ellis et a</w:t>
      </w:r>
      <w:r w:rsidR="005416B0" w:rsidRPr="005F4E5B">
        <w:rPr>
          <w:rFonts w:ascii="Arial" w:hAnsi="Arial" w:cs="Arial"/>
        </w:rPr>
        <w:t>l</w:t>
      </w:r>
      <w:r w:rsidRPr="005F4E5B">
        <w:rPr>
          <w:rFonts w:ascii="Arial" w:hAnsi="Arial" w:cs="Arial"/>
        </w:rPr>
        <w:t>, 2011)</w:t>
      </w:r>
    </w:p>
    <w:p w14:paraId="7EFAEBB6" w14:textId="1F6CA13C" w:rsidR="00025CD4" w:rsidRPr="005F4E5B" w:rsidRDefault="00025CD4" w:rsidP="005F4E5B">
      <w:pPr>
        <w:spacing w:line="360" w:lineRule="auto"/>
        <w:rPr>
          <w:rFonts w:ascii="Arial" w:hAnsi="Arial" w:cs="Arial"/>
        </w:rPr>
      </w:pPr>
      <w:r w:rsidRPr="005F4E5B">
        <w:rPr>
          <w:rFonts w:ascii="Arial" w:hAnsi="Arial" w:cs="Arial"/>
        </w:rPr>
        <w:t>The term "person-centred care" is used in the healthcare field to refer to a range of attitudes and practises.</w:t>
      </w:r>
      <w:r w:rsidR="005416B0" w:rsidRPr="005F4E5B">
        <w:rPr>
          <w:rFonts w:ascii="Arial" w:hAnsi="Arial" w:cs="Arial"/>
        </w:rPr>
        <w:t xml:space="preserve"> </w:t>
      </w:r>
      <w:r w:rsidR="005416B0" w:rsidRPr="005F4E5B">
        <w:rPr>
          <w:rFonts w:ascii="Arial" w:hAnsi="Arial" w:cs="Arial"/>
        </w:rPr>
        <w:t>Patient-</w:t>
      </w:r>
      <w:r w:rsidR="008A270B" w:rsidRPr="005F4E5B">
        <w:rPr>
          <w:rFonts w:ascii="Arial" w:hAnsi="Arial" w:cs="Arial"/>
        </w:rPr>
        <w:t>centred</w:t>
      </w:r>
      <w:r w:rsidR="005416B0" w:rsidRPr="005F4E5B">
        <w:rPr>
          <w:rFonts w:ascii="Arial" w:hAnsi="Arial" w:cs="Arial"/>
        </w:rPr>
        <w:t xml:space="preserve"> care entails treating a patient with dignity and respect, as well as incorporating them in all healthcare </w:t>
      </w:r>
      <w:r w:rsidR="008A270B" w:rsidRPr="005F4E5B">
        <w:rPr>
          <w:rFonts w:ascii="Arial" w:hAnsi="Arial" w:cs="Arial"/>
        </w:rPr>
        <w:t>choices. It</w:t>
      </w:r>
      <w:r w:rsidRPr="005F4E5B">
        <w:rPr>
          <w:rFonts w:ascii="Arial" w:hAnsi="Arial" w:cs="Arial"/>
        </w:rPr>
        <w:t xml:space="preserve"> is a procedure that pertains to an individual's medical rights. (2012) (Better Health Channel, 2012).</w:t>
      </w:r>
    </w:p>
    <w:p w14:paraId="3A07B377" w14:textId="2E01DB34" w:rsidR="00025CD4" w:rsidRPr="005F4E5B" w:rsidRDefault="008A270B" w:rsidP="005F4E5B">
      <w:pPr>
        <w:spacing w:line="360" w:lineRule="auto"/>
        <w:rPr>
          <w:rFonts w:ascii="Arial" w:hAnsi="Arial" w:cs="Arial"/>
        </w:rPr>
      </w:pPr>
      <w:r w:rsidRPr="005F4E5B">
        <w:rPr>
          <w:rFonts w:ascii="Arial" w:hAnsi="Arial" w:cs="Arial"/>
        </w:rPr>
        <w:t>In person-</w:t>
      </w:r>
      <w:r w:rsidRPr="005F4E5B">
        <w:rPr>
          <w:rFonts w:ascii="Arial" w:hAnsi="Arial" w:cs="Arial"/>
        </w:rPr>
        <w:t>centred</w:t>
      </w:r>
      <w:r w:rsidRPr="005F4E5B">
        <w:rPr>
          <w:rFonts w:ascii="Arial" w:hAnsi="Arial" w:cs="Arial"/>
        </w:rPr>
        <w:t xml:space="preserve"> care, health and social care professionals work together with people who use their services to help </w:t>
      </w:r>
      <w:r w:rsidRPr="005F4E5B">
        <w:rPr>
          <w:rFonts w:ascii="Arial" w:hAnsi="Arial" w:cs="Arial"/>
        </w:rPr>
        <w:t>them.</w:t>
      </w:r>
      <w:r w:rsidR="00025CD4" w:rsidRPr="005F4E5B">
        <w:rPr>
          <w:rFonts w:ascii="Arial" w:hAnsi="Arial" w:cs="Arial"/>
        </w:rPr>
        <w:t xml:space="preserve"> Individualized care enables people to acquire the knowledge, skills, and trust necessary to improve and make intelligent choices about their own primary healthcare plans.</w:t>
      </w:r>
      <w:r w:rsidR="00D93EDD" w:rsidRPr="005F4E5B">
        <w:rPr>
          <w:rFonts w:ascii="Arial" w:hAnsi="Arial" w:cs="Arial"/>
        </w:rPr>
        <w:t xml:space="preserve"> It is organised and adjusted to the patient's individual requirements. Furthermore, and maybe most importantly, it guarantees that people are always treated with kindness, empathy, and love.</w:t>
      </w:r>
      <w:r w:rsidR="00025CD4" w:rsidRPr="005F4E5B">
        <w:rPr>
          <w:rFonts w:ascii="Arial" w:hAnsi="Arial" w:cs="Arial"/>
        </w:rPr>
        <w:t xml:space="preserve"> (See Appendix 'A', p. 14).</w:t>
      </w:r>
    </w:p>
    <w:p w14:paraId="5947579C" w14:textId="0AC36146" w:rsidR="00025CD4" w:rsidRPr="005F4E5B" w:rsidRDefault="00025CD4" w:rsidP="005F4E5B">
      <w:pPr>
        <w:spacing w:line="360" w:lineRule="auto"/>
        <w:rPr>
          <w:rFonts w:ascii="Arial" w:hAnsi="Arial" w:cs="Arial"/>
        </w:rPr>
      </w:pPr>
      <w:r w:rsidRPr="005F4E5B">
        <w:rPr>
          <w:rFonts w:ascii="Arial" w:hAnsi="Arial" w:cs="Arial"/>
        </w:rPr>
        <w:t>On this this Report, I will focus on AGE UK's Person-Centred Dementia Care.</w:t>
      </w:r>
    </w:p>
    <w:p w14:paraId="0477746E" w14:textId="75BA43B3" w:rsidR="00025CD4" w:rsidRPr="005F4E5B" w:rsidRDefault="00025CD4" w:rsidP="005F4E5B">
      <w:pPr>
        <w:spacing w:line="360" w:lineRule="auto"/>
        <w:rPr>
          <w:rFonts w:ascii="Arial" w:hAnsi="Arial" w:cs="Arial"/>
        </w:rPr>
      </w:pPr>
    </w:p>
    <w:p w14:paraId="05C41C86" w14:textId="2D439F27" w:rsidR="00025CD4" w:rsidRPr="005F4E5B" w:rsidRDefault="00025CD4" w:rsidP="005F4E5B">
      <w:pPr>
        <w:spacing w:line="360" w:lineRule="auto"/>
        <w:rPr>
          <w:rFonts w:ascii="Arial" w:hAnsi="Arial" w:cs="Arial"/>
          <w:b/>
          <w:bCs/>
        </w:rPr>
      </w:pPr>
      <w:r w:rsidRPr="005F4E5B">
        <w:rPr>
          <w:rFonts w:ascii="Arial" w:hAnsi="Arial" w:cs="Arial"/>
          <w:b/>
          <w:bCs/>
        </w:rPr>
        <w:t>2. Discussion/Analysis.</w:t>
      </w:r>
    </w:p>
    <w:p w14:paraId="346273F2" w14:textId="77777777" w:rsidR="00A33D85" w:rsidRPr="005F4E5B" w:rsidRDefault="00A33D85" w:rsidP="005F4E5B">
      <w:pPr>
        <w:spacing w:line="360" w:lineRule="auto"/>
        <w:rPr>
          <w:rFonts w:ascii="Arial" w:hAnsi="Arial" w:cs="Arial"/>
        </w:rPr>
      </w:pPr>
      <w:r w:rsidRPr="005F4E5B">
        <w:rPr>
          <w:rFonts w:ascii="Arial" w:hAnsi="Arial" w:cs="Arial"/>
        </w:rPr>
        <w:t>Underlying concept of person-centred care.</w:t>
      </w:r>
    </w:p>
    <w:p w14:paraId="5FCB1C97" w14:textId="2D3D1ABC" w:rsidR="00A33D85" w:rsidRPr="005F4E5B" w:rsidRDefault="00D93EDD" w:rsidP="005F4E5B">
      <w:pPr>
        <w:spacing w:line="360" w:lineRule="auto"/>
        <w:rPr>
          <w:rFonts w:ascii="Arial" w:hAnsi="Arial" w:cs="Arial"/>
        </w:rPr>
      </w:pPr>
      <w:r w:rsidRPr="005F4E5B">
        <w:rPr>
          <w:rFonts w:ascii="Arial" w:hAnsi="Arial" w:cs="Arial"/>
        </w:rPr>
        <w:t>Person-</w:t>
      </w:r>
      <w:r w:rsidRPr="005F4E5B">
        <w:rPr>
          <w:rFonts w:ascii="Arial" w:hAnsi="Arial" w:cs="Arial"/>
        </w:rPr>
        <w:t>centred</w:t>
      </w:r>
      <w:r w:rsidRPr="005F4E5B">
        <w:rPr>
          <w:rFonts w:ascii="Arial" w:hAnsi="Arial" w:cs="Arial"/>
        </w:rPr>
        <w:t xml:space="preserve"> dementia care is generally recognised as a helpful approach to assisting people with dementia and is used as a guiding principle in care facilities. International policy goals are being formed with the goal of placing individuals at the centre of their own healthcare. These innovations might be considered part of the growth of person-</w:t>
      </w:r>
      <w:r w:rsidRPr="005F4E5B">
        <w:rPr>
          <w:rFonts w:ascii="Arial" w:hAnsi="Arial" w:cs="Arial"/>
        </w:rPr>
        <w:t>centred</w:t>
      </w:r>
      <w:r w:rsidRPr="005F4E5B">
        <w:rPr>
          <w:rFonts w:ascii="Arial" w:hAnsi="Arial" w:cs="Arial"/>
        </w:rPr>
        <w:t xml:space="preserve"> care, which has its roots in critical views on practise and sociocultural reactions to dementia patients. Customizing government programmes to boost people's choices and control over their social welfare and, more recently, health care requirements is a continuation of England's person-</w:t>
      </w:r>
      <w:r w:rsidRPr="005F4E5B">
        <w:rPr>
          <w:rFonts w:ascii="Arial" w:hAnsi="Arial" w:cs="Arial"/>
        </w:rPr>
        <w:t>centred</w:t>
      </w:r>
      <w:r w:rsidRPr="005F4E5B">
        <w:rPr>
          <w:rFonts w:ascii="Arial" w:hAnsi="Arial" w:cs="Arial"/>
        </w:rPr>
        <w:t xml:space="preserve"> care tradition. While customisation is one policy option, the ideals and practises of person-</w:t>
      </w:r>
      <w:r w:rsidRPr="005F4E5B">
        <w:rPr>
          <w:rFonts w:ascii="Arial" w:hAnsi="Arial" w:cs="Arial"/>
        </w:rPr>
        <w:t>centred</w:t>
      </w:r>
      <w:r w:rsidRPr="005F4E5B">
        <w:rPr>
          <w:rFonts w:ascii="Arial" w:hAnsi="Arial" w:cs="Arial"/>
        </w:rPr>
        <w:t xml:space="preserve"> dementia care remain important in practise and are inspiring new ideas about dementia equality and liberty.</w:t>
      </w:r>
      <w:r w:rsidRPr="005F4E5B">
        <w:rPr>
          <w:rFonts w:ascii="Arial" w:hAnsi="Arial" w:cs="Arial"/>
        </w:rPr>
        <w:t xml:space="preserve"> </w:t>
      </w:r>
      <w:r w:rsidRPr="005F4E5B">
        <w:rPr>
          <w:rFonts w:ascii="Arial" w:hAnsi="Arial" w:cs="Arial"/>
        </w:rPr>
        <w:t>(Scholl et al.</w:t>
      </w:r>
      <w:r w:rsidRPr="005F4E5B">
        <w:rPr>
          <w:rFonts w:ascii="Arial" w:hAnsi="Arial" w:cs="Arial"/>
        </w:rPr>
        <w:t xml:space="preserve">,2014). </w:t>
      </w:r>
      <w:r w:rsidR="00A33D85" w:rsidRPr="005F4E5B">
        <w:rPr>
          <w:rFonts w:ascii="Arial" w:hAnsi="Arial" w:cs="Arial"/>
        </w:rPr>
        <w:t xml:space="preserve">The establishment of </w:t>
      </w:r>
      <w:r w:rsidR="00A33D85" w:rsidRPr="005F4E5B">
        <w:rPr>
          <w:rFonts w:ascii="Arial" w:hAnsi="Arial" w:cs="Arial"/>
        </w:rPr>
        <w:lastRenderedPageBreak/>
        <w:t xml:space="preserve">cost-effective, care routines for older persons has been recognised as one of the key challenges facing aged care systems </w:t>
      </w:r>
      <w:r w:rsidR="00A33D85" w:rsidRPr="005F4E5B">
        <w:rPr>
          <w:rFonts w:ascii="Arial" w:hAnsi="Arial" w:cs="Arial"/>
        </w:rPr>
        <w:t>because of</w:t>
      </w:r>
      <w:r w:rsidR="00A33D85" w:rsidRPr="005F4E5B">
        <w:rPr>
          <w:rFonts w:ascii="Arial" w:hAnsi="Arial" w:cs="Arial"/>
        </w:rPr>
        <w:t xml:space="preserve"> the ageing population. (Edvardsson et al., 2016). To address this demographic transition, the government and institutions should maintain a strong emphasis on elderly care. (Brodsky et al, 2016). Although person-</w:t>
      </w:r>
      <w:r w:rsidR="00A33D85" w:rsidRPr="005F4E5B">
        <w:rPr>
          <w:rFonts w:ascii="Arial" w:hAnsi="Arial" w:cs="Arial"/>
        </w:rPr>
        <w:t>centred</w:t>
      </w:r>
      <w:r w:rsidR="00A33D85" w:rsidRPr="005F4E5B">
        <w:rPr>
          <w:rFonts w:ascii="Arial" w:hAnsi="Arial" w:cs="Arial"/>
        </w:rPr>
        <w:t xml:space="preserve"> care (PCC) is one strategy for achieving these aims, there is no general agreement on how it should be delivered. (Goodwin, 2015). Under a person-centred approach, individuals, families, and communities are at the centre of health care and well-being. It comprises people being allowed to express their problems freely, as well as employees listening to and learning about their concerns. It requires functioning inside a framework that instils a feeling of authority, dignity, drive, and support in people and workers.</w:t>
      </w:r>
    </w:p>
    <w:p w14:paraId="4C6DC841" w14:textId="2CAEFA48" w:rsidR="00A33D85" w:rsidRPr="005F4E5B" w:rsidRDefault="00117545" w:rsidP="005F4E5B">
      <w:pPr>
        <w:spacing w:line="360" w:lineRule="auto"/>
        <w:rPr>
          <w:rFonts w:ascii="Arial" w:hAnsi="Arial" w:cs="Arial"/>
        </w:rPr>
      </w:pPr>
      <w:r w:rsidRPr="005F4E5B">
        <w:rPr>
          <w:rFonts w:ascii="Arial" w:hAnsi="Arial" w:cs="Arial"/>
        </w:rPr>
        <w:t>Putting the needs and wants of older people first is the goal of person-</w:t>
      </w:r>
      <w:r w:rsidRPr="005F4E5B">
        <w:rPr>
          <w:rFonts w:ascii="Arial" w:hAnsi="Arial" w:cs="Arial"/>
        </w:rPr>
        <w:t>centred</w:t>
      </w:r>
      <w:r w:rsidRPr="005F4E5B">
        <w:rPr>
          <w:rFonts w:ascii="Arial" w:hAnsi="Arial" w:cs="Arial"/>
        </w:rPr>
        <w:t xml:space="preserve"> care</w:t>
      </w:r>
      <w:r w:rsidR="00413956" w:rsidRPr="005F4E5B">
        <w:rPr>
          <w:rFonts w:ascii="Arial" w:hAnsi="Arial" w:cs="Arial"/>
        </w:rPr>
        <w:t>, and goals of older</w:t>
      </w:r>
      <w:r w:rsidRPr="005F4E5B">
        <w:rPr>
          <w:rFonts w:ascii="Arial" w:hAnsi="Arial" w:cs="Arial"/>
        </w:rPr>
        <w:t xml:space="preserve"> </w:t>
      </w:r>
      <w:r w:rsidR="00A33D85" w:rsidRPr="005F4E5B">
        <w:rPr>
          <w:rFonts w:ascii="Arial" w:hAnsi="Arial" w:cs="Arial"/>
        </w:rPr>
        <w:t xml:space="preserve">adults in need of care while also honouring caregivers and their families and </w:t>
      </w:r>
      <w:r w:rsidR="00A33D85" w:rsidRPr="005F4E5B">
        <w:rPr>
          <w:rFonts w:ascii="Arial" w:hAnsi="Arial" w:cs="Arial"/>
        </w:rPr>
        <w:t>considering</w:t>
      </w:r>
      <w:r w:rsidR="00A33D85" w:rsidRPr="005F4E5B">
        <w:rPr>
          <w:rFonts w:ascii="Arial" w:hAnsi="Arial" w:cs="Arial"/>
        </w:rPr>
        <w:t xml:space="preserve"> everyone's needs, ambitions, and skills.</w:t>
      </w:r>
    </w:p>
    <w:p w14:paraId="27461012" w14:textId="6BACCFB2" w:rsidR="00A33D85" w:rsidRPr="005F4E5B" w:rsidRDefault="00322971" w:rsidP="005F4E5B">
      <w:pPr>
        <w:spacing w:line="360" w:lineRule="auto"/>
        <w:rPr>
          <w:rFonts w:ascii="Arial" w:hAnsi="Arial" w:cs="Arial"/>
        </w:rPr>
      </w:pPr>
      <w:r w:rsidRPr="005F4E5B">
        <w:rPr>
          <w:rFonts w:ascii="Arial" w:hAnsi="Arial" w:cs="Arial"/>
        </w:rPr>
        <w:t>Person-</w:t>
      </w:r>
      <w:r w:rsidRPr="005F4E5B">
        <w:rPr>
          <w:rFonts w:ascii="Arial" w:hAnsi="Arial" w:cs="Arial"/>
        </w:rPr>
        <w:t>centred</w:t>
      </w:r>
      <w:r w:rsidRPr="005F4E5B">
        <w:rPr>
          <w:rFonts w:ascii="Arial" w:hAnsi="Arial" w:cs="Arial"/>
        </w:rPr>
        <w:t xml:space="preserve"> care puts a lot of attention on the whole person, which means that health care professionals and patients work together to make decisions and improve communication. (Redding, 2013).  Person-</w:t>
      </w:r>
      <w:r w:rsidRPr="005F4E5B">
        <w:rPr>
          <w:rFonts w:ascii="Arial" w:hAnsi="Arial" w:cs="Arial"/>
        </w:rPr>
        <w:t>centred</w:t>
      </w:r>
      <w:r w:rsidRPr="005F4E5B">
        <w:rPr>
          <w:rFonts w:ascii="Arial" w:hAnsi="Arial" w:cs="Arial"/>
        </w:rPr>
        <w:t xml:space="preserve"> care is based on cooperation and social respect and has philosophical and ethical goals. There are programmes and guidelines in places like Scandinavia and Europe, the United States, and Australia, and many other places, that emphasise person-</w:t>
      </w:r>
      <w:r w:rsidRPr="005F4E5B">
        <w:rPr>
          <w:rFonts w:ascii="Arial" w:hAnsi="Arial" w:cs="Arial"/>
        </w:rPr>
        <w:t>centred</w:t>
      </w:r>
      <w:r w:rsidRPr="005F4E5B">
        <w:rPr>
          <w:rFonts w:ascii="Arial" w:hAnsi="Arial" w:cs="Arial"/>
        </w:rPr>
        <w:t xml:space="preserve"> care </w:t>
      </w:r>
      <w:r w:rsidRPr="005F4E5B">
        <w:rPr>
          <w:rFonts w:ascii="Arial" w:hAnsi="Arial" w:cs="Arial"/>
        </w:rPr>
        <w:t>to</w:t>
      </w:r>
      <w:r w:rsidRPr="005F4E5B">
        <w:rPr>
          <w:rFonts w:ascii="Arial" w:hAnsi="Arial" w:cs="Arial"/>
        </w:rPr>
        <w:t xml:space="preserve"> improve long-term health. (Scholl et al., 2014).</w:t>
      </w:r>
    </w:p>
    <w:p w14:paraId="3D7E70DE" w14:textId="37CEA35F" w:rsidR="00A33D85" w:rsidRPr="005F4E5B" w:rsidRDefault="00A33D85" w:rsidP="005F4E5B">
      <w:pPr>
        <w:spacing w:line="360" w:lineRule="auto"/>
        <w:rPr>
          <w:rFonts w:ascii="Arial" w:hAnsi="Arial" w:cs="Arial"/>
          <w:b/>
          <w:bCs/>
        </w:rPr>
      </w:pPr>
      <w:r w:rsidRPr="005F4E5B">
        <w:rPr>
          <w:rFonts w:ascii="Arial" w:hAnsi="Arial" w:cs="Arial"/>
          <w:b/>
          <w:bCs/>
        </w:rPr>
        <w:t xml:space="preserve">3. </w:t>
      </w:r>
      <w:r w:rsidR="00322971" w:rsidRPr="005F4E5B">
        <w:rPr>
          <w:rFonts w:ascii="Arial" w:hAnsi="Arial" w:cs="Arial"/>
          <w:b/>
          <w:bCs/>
        </w:rPr>
        <w:t xml:space="preserve">Person-Centred care </w:t>
      </w:r>
      <w:r w:rsidRPr="005F4E5B">
        <w:rPr>
          <w:rFonts w:ascii="Arial" w:hAnsi="Arial" w:cs="Arial"/>
          <w:b/>
          <w:bCs/>
        </w:rPr>
        <w:t>Analysis Theory.</w:t>
      </w:r>
    </w:p>
    <w:p w14:paraId="18215141" w14:textId="3096A15F" w:rsidR="006C5B20" w:rsidRPr="005F4E5B" w:rsidRDefault="006C5B20" w:rsidP="005F4E5B">
      <w:pPr>
        <w:spacing w:line="360" w:lineRule="auto"/>
        <w:rPr>
          <w:rFonts w:ascii="Arial" w:hAnsi="Arial" w:cs="Arial"/>
        </w:rPr>
      </w:pPr>
      <w:r w:rsidRPr="005F4E5B">
        <w:rPr>
          <w:rFonts w:ascii="Arial" w:hAnsi="Arial" w:cs="Arial"/>
        </w:rPr>
        <w:t>In nursing, person-</w:t>
      </w:r>
      <w:r w:rsidR="00613D4D" w:rsidRPr="005F4E5B">
        <w:rPr>
          <w:rFonts w:ascii="Arial" w:hAnsi="Arial" w:cs="Arial"/>
        </w:rPr>
        <w:t>centred</w:t>
      </w:r>
      <w:r w:rsidRPr="005F4E5B">
        <w:rPr>
          <w:rFonts w:ascii="Arial" w:hAnsi="Arial" w:cs="Arial"/>
        </w:rPr>
        <w:t xml:space="preserve"> care has been around for a long time. Recently, more people have been paying attention to this idea, which is meant to improve patient-related benefits. It doesn't matter if everyone agrees that people should be the focus of care. The Person-Centred Care Framework must be used. This is especially true in places for the elderly, where people with disabilities, cognitive decline, and long-term illnesses, or "vulnerability," live together. This complicates older people's daily lives and caregivers' jobs. It looks like there is a connection between person-centeredness, how well residents can do everyday tasks, and how well residents are able to live.  (Sjögren et al., 2013).</w:t>
      </w:r>
    </w:p>
    <w:p w14:paraId="5136DF5D" w14:textId="77777777" w:rsidR="006C5B20" w:rsidRPr="005F4E5B" w:rsidRDefault="006C5B20" w:rsidP="005F4E5B">
      <w:pPr>
        <w:spacing w:line="360" w:lineRule="auto"/>
        <w:rPr>
          <w:rFonts w:ascii="Arial" w:hAnsi="Arial" w:cs="Arial"/>
        </w:rPr>
      </w:pPr>
      <w:r w:rsidRPr="005F4E5B">
        <w:rPr>
          <w:rFonts w:ascii="Arial" w:hAnsi="Arial" w:cs="Arial"/>
        </w:rPr>
        <w:t>There is strong evidence that people should be involved in healthcare decision-making. This improves the quality of care and improves health outcomes.  (Pirhonen et al., 2017).</w:t>
      </w:r>
    </w:p>
    <w:p w14:paraId="6665B687" w14:textId="7F2BC76D" w:rsidR="00A33D85" w:rsidRPr="005F4E5B" w:rsidRDefault="006C5B20" w:rsidP="005F4E5B">
      <w:pPr>
        <w:spacing w:line="360" w:lineRule="auto"/>
        <w:rPr>
          <w:rFonts w:ascii="Arial" w:hAnsi="Arial" w:cs="Arial"/>
        </w:rPr>
      </w:pPr>
      <w:r w:rsidRPr="005F4E5B">
        <w:rPr>
          <w:rFonts w:ascii="Arial" w:hAnsi="Arial" w:cs="Arial"/>
        </w:rPr>
        <w:t>Person-</w:t>
      </w:r>
      <w:r w:rsidRPr="005F4E5B">
        <w:rPr>
          <w:rFonts w:ascii="Arial" w:hAnsi="Arial" w:cs="Arial"/>
        </w:rPr>
        <w:t>centred</w:t>
      </w:r>
      <w:r w:rsidRPr="005F4E5B">
        <w:rPr>
          <w:rFonts w:ascii="Arial" w:hAnsi="Arial" w:cs="Arial"/>
        </w:rPr>
        <w:t xml:space="preserve"> care is all about</w:t>
      </w:r>
      <w:r w:rsidR="00A979EF" w:rsidRPr="005F4E5B">
        <w:rPr>
          <w:rFonts w:ascii="Arial" w:hAnsi="Arial" w:cs="Arial"/>
        </w:rPr>
        <w:t xml:space="preserve"> </w:t>
      </w:r>
      <w:r w:rsidR="00A979EF" w:rsidRPr="005F4E5B">
        <w:rPr>
          <w:rFonts w:ascii="Arial" w:hAnsi="Arial" w:cs="Arial"/>
        </w:rPr>
        <w:t xml:space="preserve">recognising people as individuals, respecting their unique rights, fostering </w:t>
      </w:r>
      <w:proofErr w:type="gramStart"/>
      <w:r w:rsidR="00A979EF" w:rsidRPr="005F4E5B">
        <w:rPr>
          <w:rFonts w:ascii="Arial" w:hAnsi="Arial" w:cs="Arial"/>
        </w:rPr>
        <w:t>trust</w:t>
      </w:r>
      <w:proofErr w:type="gramEnd"/>
      <w:r w:rsidR="00A979EF" w:rsidRPr="005F4E5B">
        <w:rPr>
          <w:rFonts w:ascii="Arial" w:hAnsi="Arial" w:cs="Arial"/>
        </w:rPr>
        <w:t xml:space="preserve"> and understanding, and establishing therapeutic relationships</w:t>
      </w:r>
      <w:r w:rsidRPr="005F4E5B">
        <w:rPr>
          <w:rFonts w:ascii="Arial" w:hAnsi="Arial" w:cs="Arial"/>
        </w:rPr>
        <w:t xml:space="preserve">. This, on the other hand, has progressed into a more integrated healthcare philosophy and strategic </w:t>
      </w:r>
      <w:r w:rsidRPr="005F4E5B">
        <w:rPr>
          <w:rFonts w:ascii="Arial" w:hAnsi="Arial" w:cs="Arial"/>
        </w:rPr>
        <w:lastRenderedPageBreak/>
        <w:t>focus. Global health policy trends are in line with the promotion of "person-centeredness." There have been a lot of people who don't like the idea that nursing and healthcare should be all about the person. They think that other frameworks like relationship-</w:t>
      </w:r>
      <w:r w:rsidRPr="005F4E5B">
        <w:rPr>
          <w:rFonts w:ascii="Arial" w:hAnsi="Arial" w:cs="Arial"/>
        </w:rPr>
        <w:t>centred</w:t>
      </w:r>
      <w:r w:rsidRPr="005F4E5B">
        <w:rPr>
          <w:rFonts w:ascii="Arial" w:hAnsi="Arial" w:cs="Arial"/>
        </w:rPr>
        <w:t xml:space="preserve"> care, high-quality care, and even dignified care are better ways to show a family and community approach to what can be called "holistic care." None of them, on the other hand, have been around for a long time as "alternative methods." They are now more and more seen as part of person-</w:t>
      </w:r>
      <w:r w:rsidRPr="005F4E5B">
        <w:rPr>
          <w:rFonts w:ascii="Arial" w:hAnsi="Arial" w:cs="Arial"/>
        </w:rPr>
        <w:t>centred</w:t>
      </w:r>
      <w:r w:rsidRPr="005F4E5B">
        <w:rPr>
          <w:rFonts w:ascii="Arial" w:hAnsi="Arial" w:cs="Arial"/>
        </w:rPr>
        <w:t xml:space="preserve"> nursing and healthcare.</w:t>
      </w:r>
      <w:r w:rsidR="00143F1B" w:rsidRPr="005F4E5B">
        <w:rPr>
          <w:rFonts w:ascii="Arial" w:hAnsi="Arial" w:cs="Arial"/>
        </w:rPr>
        <w:t xml:space="preserve"> </w:t>
      </w:r>
      <w:r w:rsidR="00143F1B" w:rsidRPr="005F4E5B">
        <w:rPr>
          <w:rFonts w:ascii="Arial" w:hAnsi="Arial" w:cs="Arial"/>
        </w:rPr>
        <w:t>To demonstrate the benefits of person-</w:t>
      </w:r>
      <w:r w:rsidR="00143F1B" w:rsidRPr="005F4E5B">
        <w:rPr>
          <w:rFonts w:ascii="Arial" w:hAnsi="Arial" w:cs="Arial"/>
        </w:rPr>
        <w:t>centred</w:t>
      </w:r>
      <w:r w:rsidR="00143F1B" w:rsidRPr="005F4E5B">
        <w:rPr>
          <w:rFonts w:ascii="Arial" w:hAnsi="Arial" w:cs="Arial"/>
        </w:rPr>
        <w:t xml:space="preserve"> care, this demonstrates that it is not simply a care practise in certain professional organisations, but also a style of thinking about healthcare that prioritises </w:t>
      </w:r>
      <w:r w:rsidR="005F4E5B" w:rsidRPr="005F4E5B">
        <w:rPr>
          <w:rFonts w:ascii="Arial" w:hAnsi="Arial" w:cs="Arial"/>
        </w:rPr>
        <w:t>individuals.</w:t>
      </w:r>
      <w:r w:rsidRPr="005F4E5B">
        <w:rPr>
          <w:rFonts w:ascii="Arial" w:hAnsi="Arial" w:cs="Arial"/>
        </w:rPr>
        <w:t xml:space="preserve"> (McCormack and McCance, 2016).</w:t>
      </w:r>
    </w:p>
    <w:p w14:paraId="2EF986CF" w14:textId="35B577FC" w:rsidR="006C5B20" w:rsidRPr="005F4E5B" w:rsidRDefault="006C5B20" w:rsidP="005F4E5B">
      <w:pPr>
        <w:spacing w:line="360" w:lineRule="auto"/>
        <w:rPr>
          <w:rFonts w:ascii="Arial" w:hAnsi="Arial" w:cs="Arial"/>
        </w:rPr>
      </w:pPr>
    </w:p>
    <w:p w14:paraId="0DC8CEA6" w14:textId="477424D9" w:rsidR="006C5B20" w:rsidRPr="005F4E5B" w:rsidRDefault="006C5B20" w:rsidP="005F4E5B">
      <w:pPr>
        <w:spacing w:line="360" w:lineRule="auto"/>
        <w:rPr>
          <w:rFonts w:ascii="Arial" w:hAnsi="Arial" w:cs="Arial"/>
          <w:b/>
          <w:bCs/>
        </w:rPr>
      </w:pPr>
      <w:r w:rsidRPr="005F4E5B">
        <w:rPr>
          <w:rFonts w:ascii="Arial" w:hAnsi="Arial" w:cs="Arial"/>
          <w:b/>
          <w:bCs/>
        </w:rPr>
        <w:t>4. Ethical Principles of Person-Centred Care.</w:t>
      </w:r>
    </w:p>
    <w:p w14:paraId="272A6D95" w14:textId="75479717" w:rsidR="00670228" w:rsidRPr="005F4E5B" w:rsidRDefault="00670228" w:rsidP="005F4E5B">
      <w:pPr>
        <w:spacing w:line="360" w:lineRule="auto"/>
        <w:rPr>
          <w:rFonts w:ascii="Arial" w:hAnsi="Arial" w:cs="Arial"/>
        </w:rPr>
      </w:pPr>
      <w:r w:rsidRPr="005F4E5B">
        <w:rPr>
          <w:rFonts w:ascii="Arial" w:hAnsi="Arial" w:cs="Arial"/>
        </w:rPr>
        <w:t>The Health Foundation defines four principles of person-</w:t>
      </w:r>
      <w:r w:rsidRPr="005F4E5B">
        <w:rPr>
          <w:rFonts w:ascii="Arial" w:hAnsi="Arial" w:cs="Arial"/>
        </w:rPr>
        <w:t>centred</w:t>
      </w:r>
      <w:r w:rsidRPr="005F4E5B">
        <w:rPr>
          <w:rFonts w:ascii="Arial" w:hAnsi="Arial" w:cs="Arial"/>
        </w:rPr>
        <w:t xml:space="preserve"> care as follows.</w:t>
      </w:r>
    </w:p>
    <w:p w14:paraId="21BAC193" w14:textId="77777777" w:rsidR="00670228" w:rsidRPr="005F4E5B" w:rsidRDefault="00670228" w:rsidP="005F4E5B">
      <w:pPr>
        <w:spacing w:line="360" w:lineRule="auto"/>
        <w:rPr>
          <w:rFonts w:ascii="Arial" w:hAnsi="Arial" w:cs="Arial"/>
        </w:rPr>
      </w:pPr>
      <w:r w:rsidRPr="005F4E5B">
        <w:rPr>
          <w:rFonts w:ascii="Arial" w:hAnsi="Arial" w:cs="Arial"/>
        </w:rPr>
        <w:t>(a). Individuals should be treated with love, dignity, and compassion.</w:t>
      </w:r>
    </w:p>
    <w:p w14:paraId="14A0F314" w14:textId="77777777" w:rsidR="00670228" w:rsidRPr="005F4E5B" w:rsidRDefault="00670228" w:rsidP="005F4E5B">
      <w:pPr>
        <w:spacing w:line="360" w:lineRule="auto"/>
        <w:rPr>
          <w:rFonts w:ascii="Arial" w:hAnsi="Arial" w:cs="Arial"/>
        </w:rPr>
      </w:pPr>
      <w:r w:rsidRPr="005F4E5B">
        <w:rPr>
          <w:rFonts w:ascii="Arial" w:hAnsi="Arial" w:cs="Arial"/>
        </w:rPr>
        <w:t>(b). Ensure that all aspects of care, support, and treatment are coordinated.</w:t>
      </w:r>
    </w:p>
    <w:p w14:paraId="1B364FD9" w14:textId="77777777" w:rsidR="00670228" w:rsidRPr="005F4E5B" w:rsidRDefault="00670228" w:rsidP="005F4E5B">
      <w:pPr>
        <w:spacing w:line="360" w:lineRule="auto"/>
        <w:rPr>
          <w:rFonts w:ascii="Arial" w:hAnsi="Arial" w:cs="Arial"/>
        </w:rPr>
      </w:pPr>
      <w:r w:rsidRPr="005F4E5B">
        <w:rPr>
          <w:rFonts w:ascii="Arial" w:hAnsi="Arial" w:cs="Arial"/>
        </w:rPr>
        <w:t>(c) Provide aid, treatment, and care on an individual basis.</w:t>
      </w:r>
    </w:p>
    <w:p w14:paraId="19317756" w14:textId="50299569" w:rsidR="00670228" w:rsidRPr="005F4E5B" w:rsidRDefault="00670228" w:rsidP="005F4E5B">
      <w:pPr>
        <w:spacing w:line="360" w:lineRule="auto"/>
        <w:rPr>
          <w:rFonts w:ascii="Arial" w:hAnsi="Arial" w:cs="Arial"/>
        </w:rPr>
      </w:pPr>
      <w:r w:rsidRPr="005F4E5B">
        <w:rPr>
          <w:rFonts w:ascii="Arial" w:hAnsi="Arial" w:cs="Arial"/>
        </w:rPr>
        <w:t xml:space="preserve">(d) </w:t>
      </w:r>
      <w:r w:rsidR="00143F1B" w:rsidRPr="005F4E5B">
        <w:rPr>
          <w:rFonts w:ascii="Arial" w:hAnsi="Arial" w:cs="Arial"/>
        </w:rPr>
        <w:t>The goal is to help service users find the skills and abilities they need to live a full and personality life.</w:t>
      </w:r>
    </w:p>
    <w:p w14:paraId="59406549" w14:textId="6E17DC88" w:rsidR="00670228" w:rsidRPr="005F4E5B" w:rsidRDefault="00FE43F7" w:rsidP="005F4E5B">
      <w:pPr>
        <w:spacing w:line="360" w:lineRule="auto"/>
        <w:rPr>
          <w:rFonts w:ascii="Arial" w:hAnsi="Arial" w:cs="Arial"/>
        </w:rPr>
      </w:pPr>
      <w:r w:rsidRPr="005F4E5B">
        <w:rPr>
          <w:rFonts w:ascii="Arial" w:hAnsi="Arial" w:cs="Arial"/>
        </w:rPr>
        <w:t>Empathy is a good quality of care that could be seen as an important part of Person-</w:t>
      </w:r>
      <w:r w:rsidRPr="005F4E5B">
        <w:rPr>
          <w:rFonts w:ascii="Arial" w:hAnsi="Arial" w:cs="Arial"/>
        </w:rPr>
        <w:t>Centred</w:t>
      </w:r>
      <w:r w:rsidRPr="005F4E5B">
        <w:rPr>
          <w:rFonts w:ascii="Arial" w:hAnsi="Arial" w:cs="Arial"/>
        </w:rPr>
        <w:t xml:space="preserve"> Care. That's not to say that being "too sympathetic" is a bad thing. It may be unethical and unjust to have too much empathy for a few people, even if you don't know it, it could still be </w:t>
      </w:r>
      <w:r w:rsidRPr="005F4E5B">
        <w:rPr>
          <w:rFonts w:ascii="Arial" w:hAnsi="Arial" w:cs="Arial"/>
        </w:rPr>
        <w:t>unethical.</w:t>
      </w:r>
    </w:p>
    <w:p w14:paraId="167A84F4" w14:textId="77777777" w:rsidR="00670228" w:rsidRPr="005F4E5B" w:rsidRDefault="00670228" w:rsidP="005F4E5B">
      <w:pPr>
        <w:spacing w:line="360" w:lineRule="auto"/>
        <w:rPr>
          <w:rFonts w:ascii="Arial" w:hAnsi="Arial" w:cs="Arial"/>
        </w:rPr>
      </w:pPr>
      <w:r w:rsidRPr="005F4E5B">
        <w:rPr>
          <w:rFonts w:ascii="Arial" w:hAnsi="Arial" w:cs="Arial"/>
        </w:rPr>
        <w:t>Empathy generally drives individuals to assist others, even compassionately, according to a large body of research in social psychology. (Raizman, 2011). Experiments have also shown that empathy-based assistance aimed towards a single person might be unjust to those who do not get assistance.</w:t>
      </w:r>
    </w:p>
    <w:p w14:paraId="4DB67A9D" w14:textId="1127747A" w:rsidR="006C5B20" w:rsidRPr="005F4E5B" w:rsidRDefault="00670228" w:rsidP="005F4E5B">
      <w:pPr>
        <w:spacing w:line="360" w:lineRule="auto"/>
        <w:rPr>
          <w:rFonts w:ascii="Arial" w:hAnsi="Arial" w:cs="Arial"/>
        </w:rPr>
      </w:pPr>
      <w:r w:rsidRPr="005F4E5B">
        <w:rPr>
          <w:rFonts w:ascii="Arial" w:hAnsi="Arial" w:cs="Arial"/>
        </w:rPr>
        <w:t>Patient-</w:t>
      </w:r>
      <w:r w:rsidRPr="005F4E5B">
        <w:rPr>
          <w:rFonts w:ascii="Arial" w:hAnsi="Arial" w:cs="Arial"/>
        </w:rPr>
        <w:t>centred</w:t>
      </w:r>
      <w:r w:rsidRPr="005F4E5B">
        <w:rPr>
          <w:rFonts w:ascii="Arial" w:hAnsi="Arial" w:cs="Arial"/>
        </w:rPr>
        <w:t xml:space="preserve"> treatment is ethical in nature and </w:t>
      </w:r>
      <w:r w:rsidRPr="005F4E5B">
        <w:rPr>
          <w:rFonts w:ascii="Arial" w:hAnsi="Arial" w:cs="Arial"/>
        </w:rPr>
        <w:t>considers</w:t>
      </w:r>
      <w:r w:rsidRPr="005F4E5B">
        <w:rPr>
          <w:rFonts w:ascii="Arial" w:hAnsi="Arial" w:cs="Arial"/>
        </w:rPr>
        <w:t xml:space="preserve"> patients' cultural values, personal choices, religious views, familial situations, and </w:t>
      </w:r>
      <w:r w:rsidRPr="005F4E5B">
        <w:rPr>
          <w:rFonts w:ascii="Arial" w:hAnsi="Arial" w:cs="Arial"/>
        </w:rPr>
        <w:t>behaviours</w:t>
      </w:r>
      <w:r w:rsidRPr="005F4E5B">
        <w:rPr>
          <w:rFonts w:ascii="Arial" w:hAnsi="Arial" w:cs="Arial"/>
        </w:rPr>
        <w:t xml:space="preserve">. </w:t>
      </w:r>
      <w:r w:rsidR="00FE43F7" w:rsidRPr="005F4E5B">
        <w:rPr>
          <w:rFonts w:ascii="Arial" w:hAnsi="Arial" w:cs="Arial"/>
        </w:rPr>
        <w:t xml:space="preserve">Risk managers and healthcare ethicists both have important jobs, but they both </w:t>
      </w:r>
      <w:r w:rsidR="00FE43F7" w:rsidRPr="005F4E5B">
        <w:rPr>
          <w:rFonts w:ascii="Arial" w:hAnsi="Arial" w:cs="Arial"/>
        </w:rPr>
        <w:t>must</w:t>
      </w:r>
      <w:r w:rsidR="00FE43F7" w:rsidRPr="005F4E5B">
        <w:rPr>
          <w:rFonts w:ascii="Arial" w:hAnsi="Arial" w:cs="Arial"/>
        </w:rPr>
        <w:t xml:space="preserve"> deal with three patient-care issues that affect patient-</w:t>
      </w:r>
      <w:r w:rsidR="00FE43F7" w:rsidRPr="005F4E5B">
        <w:rPr>
          <w:rFonts w:ascii="Arial" w:hAnsi="Arial" w:cs="Arial"/>
        </w:rPr>
        <w:t>centred</w:t>
      </w:r>
      <w:r w:rsidR="00FE43F7" w:rsidRPr="005F4E5B">
        <w:rPr>
          <w:rFonts w:ascii="Arial" w:hAnsi="Arial" w:cs="Arial"/>
        </w:rPr>
        <w:t xml:space="preserve"> care. These issues include the ability to make decisions for yourself, whether you have an advance directive or not, and the right to refuse treatment. (Dm and </w:t>
      </w:r>
      <w:proofErr w:type="spellStart"/>
      <w:r w:rsidR="00FE43F7" w:rsidRPr="005F4E5B">
        <w:rPr>
          <w:rFonts w:ascii="Arial" w:hAnsi="Arial" w:cs="Arial"/>
        </w:rPr>
        <w:t>Va</w:t>
      </w:r>
      <w:proofErr w:type="spellEnd"/>
      <w:r w:rsidR="00FE43F7" w:rsidRPr="005F4E5B">
        <w:rPr>
          <w:rFonts w:ascii="Arial" w:hAnsi="Arial" w:cs="Arial"/>
        </w:rPr>
        <w:t>, 2011),</w:t>
      </w:r>
    </w:p>
    <w:p w14:paraId="51E5A33D" w14:textId="71B43CB7" w:rsidR="00670228" w:rsidRPr="005F4E5B" w:rsidRDefault="00670228" w:rsidP="005F4E5B">
      <w:pPr>
        <w:spacing w:line="360" w:lineRule="auto"/>
        <w:rPr>
          <w:rFonts w:ascii="Arial" w:hAnsi="Arial" w:cs="Arial"/>
        </w:rPr>
      </w:pPr>
    </w:p>
    <w:p w14:paraId="2A8A255A" w14:textId="5F4E63BC" w:rsidR="00670228" w:rsidRPr="005F4E5B" w:rsidRDefault="00670228" w:rsidP="005F4E5B">
      <w:pPr>
        <w:spacing w:line="360" w:lineRule="auto"/>
        <w:rPr>
          <w:rFonts w:ascii="Arial" w:hAnsi="Arial" w:cs="Arial"/>
          <w:b/>
          <w:bCs/>
        </w:rPr>
      </w:pPr>
      <w:r w:rsidRPr="005F4E5B">
        <w:rPr>
          <w:rFonts w:ascii="Arial" w:hAnsi="Arial" w:cs="Arial"/>
          <w:b/>
          <w:bCs/>
        </w:rPr>
        <w:t>5.</w:t>
      </w:r>
      <w:r w:rsidR="00FE43F7" w:rsidRPr="005F4E5B">
        <w:rPr>
          <w:rFonts w:ascii="Arial" w:hAnsi="Arial" w:cs="Arial"/>
          <w:b/>
          <w:bCs/>
        </w:rPr>
        <w:t xml:space="preserve"> </w:t>
      </w:r>
      <w:r w:rsidRPr="005F4E5B">
        <w:rPr>
          <w:rFonts w:ascii="Arial" w:hAnsi="Arial" w:cs="Arial"/>
          <w:b/>
          <w:bCs/>
        </w:rPr>
        <w:t>Person-Centred Care</w:t>
      </w:r>
      <w:r w:rsidR="00FE43F7" w:rsidRPr="005F4E5B">
        <w:rPr>
          <w:rFonts w:ascii="Arial" w:hAnsi="Arial" w:cs="Arial"/>
          <w:b/>
          <w:bCs/>
        </w:rPr>
        <w:t xml:space="preserve"> Main Benefits.</w:t>
      </w:r>
    </w:p>
    <w:p w14:paraId="75A9BE4C" w14:textId="75935451" w:rsidR="00863BF9" w:rsidRPr="005F4E5B" w:rsidRDefault="00863BF9" w:rsidP="005F4E5B">
      <w:pPr>
        <w:spacing w:line="360" w:lineRule="auto"/>
        <w:rPr>
          <w:rFonts w:ascii="Arial" w:hAnsi="Arial" w:cs="Arial"/>
        </w:rPr>
      </w:pPr>
      <w:r w:rsidRPr="005F4E5B">
        <w:rPr>
          <w:rFonts w:ascii="Arial" w:hAnsi="Arial" w:cs="Arial"/>
        </w:rPr>
        <w:t> </w:t>
      </w:r>
      <w:r w:rsidR="00710F53" w:rsidRPr="005F4E5B">
        <w:rPr>
          <w:rFonts w:ascii="Arial" w:hAnsi="Arial" w:cs="Arial"/>
        </w:rPr>
        <w:t>According to NHS Education for Scotland, person-centred care is about teaching professionals the skills they need to break through the rules and procedures and concentrate on the patient's needs. It focuses on improving the patient's experience by ensuring that they have all they need to complete their therapy</w:t>
      </w:r>
      <w:r w:rsidR="00710F53" w:rsidRPr="005F4E5B">
        <w:rPr>
          <w:rFonts w:ascii="Arial" w:hAnsi="Arial" w:cs="Arial"/>
        </w:rPr>
        <w:t>.</w:t>
      </w:r>
      <w:r w:rsidRPr="005F4E5B">
        <w:rPr>
          <w:rFonts w:ascii="Arial" w:hAnsi="Arial" w:cs="Arial"/>
        </w:rPr>
        <w:t xml:space="preserve"> (Haraldsdottir et al., 2020).</w:t>
      </w:r>
    </w:p>
    <w:p w14:paraId="0BF66A31" w14:textId="0C71A577" w:rsidR="00863BF9" w:rsidRPr="005F4E5B" w:rsidRDefault="00863BF9" w:rsidP="005F4E5B">
      <w:pPr>
        <w:spacing w:line="360" w:lineRule="auto"/>
        <w:rPr>
          <w:rFonts w:ascii="Arial" w:hAnsi="Arial" w:cs="Arial"/>
        </w:rPr>
      </w:pPr>
      <w:r w:rsidRPr="005F4E5B">
        <w:rPr>
          <w:rFonts w:ascii="Arial" w:hAnsi="Arial" w:cs="Arial"/>
        </w:rPr>
        <w:t>Many people in the UK health care system say that person-</w:t>
      </w:r>
      <w:r w:rsidRPr="005F4E5B">
        <w:rPr>
          <w:rFonts w:ascii="Arial" w:hAnsi="Arial" w:cs="Arial"/>
        </w:rPr>
        <w:t>centred</w:t>
      </w:r>
      <w:r w:rsidRPr="005F4E5B">
        <w:rPr>
          <w:rFonts w:ascii="Arial" w:hAnsi="Arial" w:cs="Arial"/>
        </w:rPr>
        <w:t xml:space="preserve"> approaches to health and treatment are better than those that do not.  (Manthorpe and Samsi, 2016). Because of their methodological limitations, Wilberforce et al couldn't come up with any indicators of person-centeredness in older people's services that they didn't have to be careful about. (Wilberforce et al., 2016). People's health is improved when they are involved in their own health care. This is stated as improving people's knowledge, improving their experience with services, changing service usage and cost, and having a beneficial influence on people's health.   Empowering people to manage their own health, encouraging them to make decisions together, improving the health care experience, increasing communication and information, encouraging protection, and mentoring are now part of person-</w:t>
      </w:r>
      <w:r w:rsidRPr="005F4E5B">
        <w:rPr>
          <w:rFonts w:ascii="Arial" w:hAnsi="Arial" w:cs="Arial"/>
        </w:rPr>
        <w:t>centred</w:t>
      </w:r>
      <w:r w:rsidRPr="005F4E5B">
        <w:rPr>
          <w:rFonts w:ascii="Arial" w:hAnsi="Arial" w:cs="Arial"/>
        </w:rPr>
        <w:t xml:space="preserve"> care. These principles can also be used in dementia care, but </w:t>
      </w:r>
      <w:r w:rsidRPr="005F4E5B">
        <w:rPr>
          <w:rFonts w:ascii="Arial" w:hAnsi="Arial" w:cs="Arial"/>
        </w:rPr>
        <w:t>person-centeredness</w:t>
      </w:r>
      <w:r w:rsidRPr="005F4E5B">
        <w:rPr>
          <w:rFonts w:ascii="Arial" w:hAnsi="Arial" w:cs="Arial"/>
        </w:rPr>
        <w:t xml:space="preserve"> has a "soft" side and is used a lot.</w:t>
      </w:r>
    </w:p>
    <w:p w14:paraId="07548197" w14:textId="4504E038" w:rsidR="00863BF9" w:rsidRPr="005F4E5B" w:rsidRDefault="00863BF9" w:rsidP="005F4E5B">
      <w:pPr>
        <w:spacing w:line="360" w:lineRule="auto"/>
        <w:rPr>
          <w:rFonts w:ascii="Arial" w:hAnsi="Arial" w:cs="Arial"/>
        </w:rPr>
      </w:pPr>
      <w:r w:rsidRPr="005F4E5B">
        <w:rPr>
          <w:rFonts w:ascii="Arial" w:hAnsi="Arial" w:cs="Arial"/>
        </w:rPr>
        <w:t>Communication and coordination of your care between appointments and different services over time, such as when your GP refers you to a specialist or you share your care with a community health service and a hospital, are all examples of person-</w:t>
      </w:r>
      <w:r w:rsidRPr="005F4E5B">
        <w:rPr>
          <w:rFonts w:ascii="Arial" w:hAnsi="Arial" w:cs="Arial"/>
        </w:rPr>
        <w:t>centred</w:t>
      </w:r>
      <w:r w:rsidRPr="005F4E5B">
        <w:rPr>
          <w:rFonts w:ascii="Arial" w:hAnsi="Arial" w:cs="Arial"/>
        </w:rPr>
        <w:t xml:space="preserve"> care.</w:t>
      </w:r>
    </w:p>
    <w:p w14:paraId="1B955DAE" w14:textId="0241CD9D" w:rsidR="00863BF9" w:rsidRPr="005F4E5B" w:rsidRDefault="00863BF9" w:rsidP="005F4E5B">
      <w:pPr>
        <w:spacing w:line="360" w:lineRule="auto"/>
        <w:rPr>
          <w:rFonts w:ascii="Arial" w:hAnsi="Arial" w:cs="Arial"/>
        </w:rPr>
      </w:pPr>
      <w:r w:rsidRPr="005F4E5B">
        <w:rPr>
          <w:rFonts w:ascii="Arial" w:hAnsi="Arial" w:cs="Arial"/>
        </w:rPr>
        <w:t>Multiple studies have shown that person-</w:t>
      </w:r>
      <w:r w:rsidRPr="005F4E5B">
        <w:rPr>
          <w:rFonts w:ascii="Arial" w:hAnsi="Arial" w:cs="Arial"/>
        </w:rPr>
        <w:t>centred</w:t>
      </w:r>
      <w:r w:rsidRPr="005F4E5B">
        <w:rPr>
          <w:rFonts w:ascii="Arial" w:hAnsi="Arial" w:cs="Arial"/>
        </w:rPr>
        <w:t xml:space="preserve"> care can help people with dementia have less bad behaviour.</w:t>
      </w:r>
    </w:p>
    <w:p w14:paraId="544D7F53" w14:textId="71BB6544" w:rsidR="00670228" w:rsidRPr="005F4E5B" w:rsidRDefault="00F82439" w:rsidP="005F4E5B">
      <w:pPr>
        <w:spacing w:line="360" w:lineRule="auto"/>
        <w:rPr>
          <w:rFonts w:ascii="Arial" w:hAnsi="Arial" w:cs="Arial"/>
        </w:rPr>
      </w:pPr>
      <w:r w:rsidRPr="005F4E5B">
        <w:rPr>
          <w:rFonts w:ascii="Arial" w:hAnsi="Arial" w:cs="Arial"/>
        </w:rPr>
        <w:t>A 2017 evaluation of 19 research including 3,985 persons looked at the efficacy of person-</w:t>
      </w:r>
      <w:r w:rsidRPr="005F4E5B">
        <w:rPr>
          <w:rFonts w:ascii="Arial" w:hAnsi="Arial" w:cs="Arial"/>
        </w:rPr>
        <w:t>centred</w:t>
      </w:r>
      <w:r w:rsidRPr="005F4E5B">
        <w:rPr>
          <w:rFonts w:ascii="Arial" w:hAnsi="Arial" w:cs="Arial"/>
        </w:rPr>
        <w:t xml:space="preserve"> care for adults with dementia. Person-</w:t>
      </w:r>
      <w:r w:rsidRPr="005F4E5B">
        <w:rPr>
          <w:rFonts w:ascii="Arial" w:hAnsi="Arial" w:cs="Arial"/>
        </w:rPr>
        <w:t>centred</w:t>
      </w:r>
      <w:r w:rsidRPr="005F4E5B">
        <w:rPr>
          <w:rFonts w:ascii="Arial" w:hAnsi="Arial" w:cs="Arial"/>
        </w:rPr>
        <w:t xml:space="preserve"> care is being used to assist persons in long-term car</w:t>
      </w:r>
      <w:r w:rsidRPr="005F4E5B">
        <w:rPr>
          <w:rFonts w:ascii="Arial" w:hAnsi="Arial" w:cs="Arial"/>
        </w:rPr>
        <w:t xml:space="preserve">e </w:t>
      </w:r>
      <w:r w:rsidR="00863BF9" w:rsidRPr="005F4E5B">
        <w:rPr>
          <w:rFonts w:ascii="Arial" w:hAnsi="Arial" w:cs="Arial"/>
        </w:rPr>
        <w:t>facilities lessen agitation and emotional symptoms, and improve quality of life, the findings show. Some dementia patients and their families may benefit from person-</w:t>
      </w:r>
      <w:r w:rsidR="00863BF9" w:rsidRPr="005F4E5B">
        <w:rPr>
          <w:rFonts w:ascii="Arial" w:hAnsi="Arial" w:cs="Arial"/>
        </w:rPr>
        <w:t>centred</w:t>
      </w:r>
      <w:r w:rsidR="00863BF9" w:rsidRPr="005F4E5B">
        <w:rPr>
          <w:rFonts w:ascii="Arial" w:hAnsi="Arial" w:cs="Arial"/>
        </w:rPr>
        <w:t xml:space="preserve"> care, which helps caregivers as well as those with dementia. (Verywellhealth, 2019,).  A lot more goes into patient-</w:t>
      </w:r>
      <w:r w:rsidR="00863BF9" w:rsidRPr="005F4E5B">
        <w:rPr>
          <w:rFonts w:ascii="Arial" w:hAnsi="Arial" w:cs="Arial"/>
        </w:rPr>
        <w:t>centred</w:t>
      </w:r>
      <w:r w:rsidR="00863BF9" w:rsidRPr="005F4E5B">
        <w:rPr>
          <w:rFonts w:ascii="Arial" w:hAnsi="Arial" w:cs="Arial"/>
        </w:rPr>
        <w:t xml:space="preserve"> care than how your doctor treats you. Health organisations and governments also have a lot to do with how they make and support policies that put patients at the heart of care.  (Better Health Channel, 2012). </w:t>
      </w:r>
    </w:p>
    <w:p w14:paraId="10EF8EF2" w14:textId="3D28C788" w:rsidR="00863BF9" w:rsidRPr="005F4E5B" w:rsidRDefault="00863BF9" w:rsidP="005F4E5B">
      <w:pPr>
        <w:spacing w:line="360" w:lineRule="auto"/>
        <w:rPr>
          <w:rFonts w:ascii="Arial" w:hAnsi="Arial" w:cs="Arial"/>
        </w:rPr>
      </w:pPr>
    </w:p>
    <w:p w14:paraId="607B808D" w14:textId="77777777" w:rsidR="00F82439" w:rsidRPr="005F4E5B" w:rsidRDefault="00F82439" w:rsidP="005F4E5B">
      <w:pPr>
        <w:spacing w:line="360" w:lineRule="auto"/>
        <w:rPr>
          <w:rFonts w:ascii="Arial" w:hAnsi="Arial" w:cs="Arial"/>
        </w:rPr>
      </w:pPr>
    </w:p>
    <w:p w14:paraId="7E2F4276" w14:textId="77777777" w:rsidR="00F017C7" w:rsidRPr="005F4E5B" w:rsidRDefault="00F017C7" w:rsidP="005F4E5B">
      <w:pPr>
        <w:spacing w:line="360" w:lineRule="auto"/>
        <w:rPr>
          <w:rFonts w:ascii="Arial" w:hAnsi="Arial" w:cs="Arial"/>
        </w:rPr>
      </w:pPr>
    </w:p>
    <w:p w14:paraId="5C816FB8" w14:textId="7B185DF3" w:rsidR="00863BF9" w:rsidRPr="005F4E5B" w:rsidRDefault="00863BF9" w:rsidP="005F4E5B">
      <w:pPr>
        <w:spacing w:line="360" w:lineRule="auto"/>
        <w:rPr>
          <w:rFonts w:ascii="Arial" w:hAnsi="Arial" w:cs="Arial"/>
          <w:b/>
          <w:bCs/>
        </w:rPr>
      </w:pPr>
      <w:r w:rsidRPr="005F4E5B">
        <w:rPr>
          <w:rFonts w:ascii="Arial" w:hAnsi="Arial" w:cs="Arial"/>
          <w:b/>
          <w:bCs/>
        </w:rPr>
        <w:t>6. Limitations of Person-Centred Care.</w:t>
      </w:r>
    </w:p>
    <w:p w14:paraId="162017C1" w14:textId="77777777" w:rsidR="00C214F9" w:rsidRPr="005F4E5B" w:rsidRDefault="00C214F9" w:rsidP="005F4E5B">
      <w:pPr>
        <w:spacing w:line="360" w:lineRule="auto"/>
        <w:rPr>
          <w:rFonts w:ascii="Arial" w:hAnsi="Arial" w:cs="Arial"/>
        </w:rPr>
      </w:pPr>
      <w:r w:rsidRPr="005F4E5B">
        <w:rPr>
          <w:rFonts w:ascii="Arial" w:hAnsi="Arial" w:cs="Arial"/>
        </w:rPr>
        <w:t>Having money may make it more difficult for older adults and their carers to consider how to get the care they want while still meeting the aims of person-</w:t>
      </w:r>
      <w:r w:rsidRPr="005F4E5B">
        <w:rPr>
          <w:rFonts w:ascii="Arial" w:hAnsi="Arial" w:cs="Arial"/>
        </w:rPr>
        <w:t>centred</w:t>
      </w:r>
      <w:r w:rsidRPr="005F4E5B">
        <w:rPr>
          <w:rFonts w:ascii="Arial" w:hAnsi="Arial" w:cs="Arial"/>
        </w:rPr>
        <w:t xml:space="preserve"> care. In 2006, the National Institute for Health and Clinical Excellence endorsed person-centred care and instructed acute NHS trusts to discuss dementia patients' "individual and interpersonal care requirements" as well as "their mental and physical health" whenever they visit a hospital for whatever reason (NICE, 2006, p.11).</w:t>
      </w:r>
    </w:p>
    <w:p w14:paraId="54894E71" w14:textId="77777777" w:rsidR="00995F00" w:rsidRPr="005F4E5B" w:rsidRDefault="00DE6CF3" w:rsidP="005F4E5B">
      <w:pPr>
        <w:spacing w:line="360" w:lineRule="auto"/>
        <w:rPr>
          <w:rFonts w:ascii="Arial" w:hAnsi="Arial" w:cs="Arial"/>
        </w:rPr>
      </w:pPr>
      <w:proofErr w:type="spellStart"/>
      <w:r w:rsidRPr="005F4E5B">
        <w:rPr>
          <w:rFonts w:ascii="Arial" w:hAnsi="Arial" w:cs="Arial"/>
        </w:rPr>
        <w:t>Kitwood</w:t>
      </w:r>
      <w:proofErr w:type="spellEnd"/>
      <w:r w:rsidRPr="005F4E5B">
        <w:rPr>
          <w:rFonts w:ascii="Arial" w:hAnsi="Arial" w:cs="Arial"/>
        </w:rPr>
        <w:t xml:space="preserve"> (1997) questioned the prevalent approach toward dealing with persons with dementia, arguing that person with dementia is influenced by factors other than the illness process. He </w:t>
      </w:r>
      <w:r w:rsidRPr="005F4E5B">
        <w:rPr>
          <w:rFonts w:ascii="Arial" w:hAnsi="Arial" w:cs="Arial"/>
        </w:rPr>
        <w:t>quotes</w:t>
      </w:r>
      <w:r w:rsidRPr="005F4E5B">
        <w:rPr>
          <w:rFonts w:ascii="Arial" w:hAnsi="Arial" w:cs="Arial"/>
        </w:rPr>
        <w:t xml:space="preserve"> that   Dementia is not just about how bad the person's brain is, but It's also about how well they're taking care of themselves and how well they're coping with their surroundings. When things like neurological and sociopsychological factors don't work well together, they make it hard for someone with dementia to feel like they have a sense of personality. A "malignant social psychology" is formed when care methods like induction therapy and harassment, as well as dehumanisation and abstraction, are used. This leads to a "social psychology" </w:t>
      </w:r>
      <w:r w:rsidR="00995F00" w:rsidRPr="005F4E5B">
        <w:rPr>
          <w:rFonts w:ascii="Arial" w:hAnsi="Arial" w:cs="Arial"/>
        </w:rPr>
        <w:t>where the person is erased, neutralised, and regarded as a thing (</w:t>
      </w:r>
      <w:proofErr w:type="spellStart"/>
      <w:r w:rsidR="00995F00" w:rsidRPr="005F4E5B">
        <w:rPr>
          <w:rFonts w:ascii="Arial" w:hAnsi="Arial" w:cs="Arial"/>
        </w:rPr>
        <w:t>Clissett</w:t>
      </w:r>
      <w:proofErr w:type="spellEnd"/>
      <w:r w:rsidR="00995F00" w:rsidRPr="005F4E5B">
        <w:rPr>
          <w:rFonts w:ascii="Arial" w:hAnsi="Arial" w:cs="Arial"/>
        </w:rPr>
        <w:t xml:space="preserve"> et al., 2013).</w:t>
      </w:r>
    </w:p>
    <w:p w14:paraId="70D93B7F" w14:textId="5C4978A9" w:rsidR="00863BF9" w:rsidRPr="005F4E5B" w:rsidRDefault="00995F00" w:rsidP="005F4E5B">
      <w:pPr>
        <w:spacing w:line="360" w:lineRule="auto"/>
        <w:rPr>
          <w:rFonts w:ascii="Arial" w:hAnsi="Arial" w:cs="Arial"/>
        </w:rPr>
      </w:pPr>
      <w:r w:rsidRPr="005F4E5B">
        <w:rPr>
          <w:rFonts w:ascii="Arial" w:hAnsi="Arial" w:cs="Arial"/>
        </w:rPr>
        <w:t>Person-</w:t>
      </w:r>
      <w:r w:rsidRPr="005F4E5B">
        <w:rPr>
          <w:rFonts w:ascii="Arial" w:hAnsi="Arial" w:cs="Arial"/>
        </w:rPr>
        <w:t>centred</w:t>
      </w:r>
      <w:r w:rsidRPr="005F4E5B">
        <w:rPr>
          <w:rFonts w:ascii="Arial" w:hAnsi="Arial" w:cs="Arial"/>
        </w:rPr>
        <w:t xml:space="preserve"> care has possible downsides and restrictions, including personal and financial expenses, marginalisation of certain groups, elimination of staff personhood, danger of compassion fatigue, and injustice due to compassion. (Summer </w:t>
      </w:r>
      <w:proofErr w:type="spellStart"/>
      <w:r w:rsidRPr="005F4E5B">
        <w:rPr>
          <w:rFonts w:ascii="Arial" w:hAnsi="Arial" w:cs="Arial"/>
        </w:rPr>
        <w:t>Meranius</w:t>
      </w:r>
      <w:proofErr w:type="spellEnd"/>
      <w:r w:rsidRPr="005F4E5B">
        <w:rPr>
          <w:rFonts w:ascii="Arial" w:hAnsi="Arial" w:cs="Arial"/>
        </w:rPr>
        <w:t xml:space="preserve"> et al., 2020).</w:t>
      </w:r>
    </w:p>
    <w:p w14:paraId="68374A40" w14:textId="77777777" w:rsidR="00F017C7" w:rsidRPr="005F4E5B" w:rsidRDefault="00F017C7" w:rsidP="005F4E5B">
      <w:pPr>
        <w:spacing w:line="360" w:lineRule="auto"/>
        <w:rPr>
          <w:rFonts w:ascii="Arial" w:hAnsi="Arial" w:cs="Arial"/>
        </w:rPr>
      </w:pPr>
    </w:p>
    <w:p w14:paraId="64138624" w14:textId="67AE6B9D" w:rsidR="00DE6CF3" w:rsidRPr="005F4E5B" w:rsidRDefault="00DE6CF3" w:rsidP="005F4E5B">
      <w:pPr>
        <w:spacing w:line="360" w:lineRule="auto"/>
        <w:rPr>
          <w:rFonts w:ascii="Arial" w:hAnsi="Arial" w:cs="Arial"/>
          <w:b/>
          <w:bCs/>
        </w:rPr>
      </w:pPr>
      <w:r w:rsidRPr="005F4E5B">
        <w:rPr>
          <w:rFonts w:ascii="Arial" w:hAnsi="Arial" w:cs="Arial"/>
          <w:b/>
          <w:bCs/>
        </w:rPr>
        <w:t>7. Examples of Services provided by AGE UK On Person-Centred dementia Care.</w:t>
      </w:r>
    </w:p>
    <w:p w14:paraId="52C427BA" w14:textId="77777777" w:rsidR="00552916" w:rsidRPr="005F4E5B" w:rsidRDefault="00552916" w:rsidP="005F4E5B">
      <w:pPr>
        <w:spacing w:line="360" w:lineRule="auto"/>
        <w:rPr>
          <w:rFonts w:ascii="Arial" w:hAnsi="Arial" w:cs="Arial"/>
        </w:rPr>
      </w:pPr>
      <w:r w:rsidRPr="005F4E5B">
        <w:rPr>
          <w:rFonts w:ascii="Arial" w:hAnsi="Arial" w:cs="Arial"/>
        </w:rPr>
        <w:t>A. AGE UK does research and talks about what people with dementia want from different types of self-directed help (personal budgets).</w:t>
      </w:r>
    </w:p>
    <w:p w14:paraId="4A34DECA" w14:textId="77777777" w:rsidR="00552916" w:rsidRPr="005F4E5B" w:rsidRDefault="00552916" w:rsidP="005F4E5B">
      <w:pPr>
        <w:spacing w:line="360" w:lineRule="auto"/>
        <w:rPr>
          <w:rFonts w:ascii="Arial" w:hAnsi="Arial" w:cs="Arial"/>
        </w:rPr>
      </w:pPr>
      <w:r w:rsidRPr="005F4E5B">
        <w:rPr>
          <w:rFonts w:ascii="Arial" w:hAnsi="Arial" w:cs="Arial"/>
        </w:rPr>
        <w:t>B. Help people with dementia and their caregivers get the self-directed support information they need (particularly if the person may lack mental capacity for some decisions or wish to make plans in case, they lose capacity in the future).</w:t>
      </w:r>
    </w:p>
    <w:p w14:paraId="29635874" w14:textId="25E9EEBF" w:rsidR="00552916" w:rsidRPr="005F4E5B" w:rsidRDefault="00552916" w:rsidP="005F4E5B">
      <w:pPr>
        <w:spacing w:line="360" w:lineRule="auto"/>
        <w:rPr>
          <w:rFonts w:ascii="Arial" w:hAnsi="Arial" w:cs="Arial"/>
        </w:rPr>
      </w:pPr>
      <w:r w:rsidRPr="005F4E5B">
        <w:rPr>
          <w:rFonts w:ascii="Arial" w:hAnsi="Arial" w:cs="Arial"/>
        </w:rPr>
        <w:t xml:space="preserve">C. Find and </w:t>
      </w:r>
      <w:r w:rsidRPr="005F4E5B">
        <w:rPr>
          <w:rFonts w:ascii="Arial" w:hAnsi="Arial" w:cs="Arial"/>
        </w:rPr>
        <w:t>investigate</w:t>
      </w:r>
      <w:r w:rsidRPr="005F4E5B">
        <w:rPr>
          <w:rFonts w:ascii="Arial" w:hAnsi="Arial" w:cs="Arial"/>
        </w:rPr>
        <w:t xml:space="preserve"> ways to make sure that people with dementia who don't have the mental ability to help themselves can still get help in a safe way.</w:t>
      </w:r>
    </w:p>
    <w:p w14:paraId="02745D98" w14:textId="37856EFA" w:rsidR="00006CFD" w:rsidRPr="005F4E5B" w:rsidRDefault="00006CFD" w:rsidP="005F4E5B">
      <w:pPr>
        <w:pStyle w:val="NormalWeb"/>
        <w:spacing w:after="0" w:line="360" w:lineRule="auto"/>
        <w:rPr>
          <w:rFonts w:ascii="Arial" w:hAnsi="Arial" w:cs="Arial"/>
          <w:sz w:val="22"/>
          <w:szCs w:val="22"/>
        </w:rPr>
      </w:pPr>
      <w:r w:rsidRPr="005F4E5B">
        <w:rPr>
          <w:rFonts w:ascii="Arial" w:hAnsi="Arial" w:cs="Arial"/>
          <w:sz w:val="22"/>
          <w:szCs w:val="22"/>
        </w:rPr>
        <w:lastRenderedPageBreak/>
        <w:t>D. Empower participants to comprehend the impediments to the adoption of various types of self-directed assistance.</w:t>
      </w:r>
    </w:p>
    <w:p w14:paraId="45374664" w14:textId="77777777" w:rsidR="00006CFD" w:rsidRPr="005F4E5B" w:rsidRDefault="00006CFD" w:rsidP="005F4E5B">
      <w:pPr>
        <w:pStyle w:val="NormalWeb"/>
        <w:spacing w:before="0" w:beforeAutospacing="0" w:after="0" w:afterAutospacing="0" w:line="360" w:lineRule="auto"/>
        <w:rPr>
          <w:rFonts w:ascii="Arial" w:hAnsi="Arial" w:cs="Arial"/>
          <w:sz w:val="22"/>
          <w:szCs w:val="22"/>
        </w:rPr>
      </w:pPr>
      <w:r w:rsidRPr="005F4E5B">
        <w:rPr>
          <w:rFonts w:ascii="Arial" w:hAnsi="Arial" w:cs="Arial"/>
          <w:sz w:val="22"/>
          <w:szCs w:val="22"/>
        </w:rPr>
        <w:t>E. Foster and encourage the development of novel methods of helping to overcome these hurdles. Appendix 2 page 15.</w:t>
      </w:r>
    </w:p>
    <w:p w14:paraId="2874EC30" w14:textId="42C5F09C" w:rsidR="00006CFD" w:rsidRPr="005F4E5B" w:rsidRDefault="00006CFD" w:rsidP="005F4E5B">
      <w:pPr>
        <w:spacing w:line="360" w:lineRule="auto"/>
        <w:rPr>
          <w:rFonts w:ascii="Arial" w:hAnsi="Arial" w:cs="Arial"/>
        </w:rPr>
      </w:pPr>
    </w:p>
    <w:p w14:paraId="3EAC6F15" w14:textId="19368FB0" w:rsidR="00006CFD" w:rsidRPr="005F4E5B" w:rsidRDefault="00006CFD" w:rsidP="005F4E5B">
      <w:pPr>
        <w:spacing w:line="360" w:lineRule="auto"/>
        <w:rPr>
          <w:rFonts w:ascii="Arial" w:hAnsi="Arial" w:cs="Arial"/>
          <w:b/>
          <w:bCs/>
        </w:rPr>
      </w:pPr>
      <w:r w:rsidRPr="005F4E5B">
        <w:rPr>
          <w:rFonts w:ascii="Arial" w:hAnsi="Arial" w:cs="Arial"/>
          <w:b/>
          <w:bCs/>
        </w:rPr>
        <w:t>8. Recommendation.</w:t>
      </w:r>
    </w:p>
    <w:p w14:paraId="0F706A13" w14:textId="4AAF5318" w:rsidR="008C6DA1" w:rsidRPr="005F4E5B" w:rsidRDefault="008C6DA1" w:rsidP="005F4E5B">
      <w:pPr>
        <w:spacing w:line="360" w:lineRule="auto"/>
        <w:rPr>
          <w:rFonts w:ascii="Arial" w:hAnsi="Arial" w:cs="Arial"/>
        </w:rPr>
      </w:pPr>
      <w:r w:rsidRPr="005F4E5B">
        <w:rPr>
          <w:rFonts w:ascii="Arial" w:hAnsi="Arial" w:cs="Arial"/>
        </w:rPr>
        <w:t>People of varying socioeconomic levels may have increased trouble managing their money, which is one of the difficulties connected with dementia symptoms. Individuals' abilities such as memory, math, and risk estimation are all affected differently by various aspects of financial management. (Harries and colleagues, 2014). Caregivers should think about the following when evaluating ways to improve person-</w:t>
      </w:r>
      <w:r w:rsidRPr="005F4E5B">
        <w:rPr>
          <w:rFonts w:ascii="Arial" w:hAnsi="Arial" w:cs="Arial"/>
        </w:rPr>
        <w:t>centred</w:t>
      </w:r>
      <w:r w:rsidRPr="005F4E5B">
        <w:rPr>
          <w:rFonts w:ascii="Arial" w:hAnsi="Arial" w:cs="Arial"/>
        </w:rPr>
        <w:t xml:space="preserve"> dementia care:</w:t>
      </w:r>
    </w:p>
    <w:p w14:paraId="66A217AB" w14:textId="77777777" w:rsidR="008C6DA1" w:rsidRPr="005F4E5B" w:rsidRDefault="008C6DA1" w:rsidP="005F4E5B">
      <w:pPr>
        <w:spacing w:line="360" w:lineRule="auto"/>
        <w:rPr>
          <w:rFonts w:ascii="Arial" w:hAnsi="Arial" w:cs="Arial"/>
        </w:rPr>
      </w:pPr>
      <w:r w:rsidRPr="005F4E5B">
        <w:rPr>
          <w:rFonts w:ascii="Arial" w:hAnsi="Arial" w:cs="Arial"/>
        </w:rPr>
        <w:t>(a) Determine what people with dementia would seek from various types of self-directed assistance (personal budgets).</w:t>
      </w:r>
    </w:p>
    <w:p w14:paraId="7372E0DF" w14:textId="77777777" w:rsidR="008C6DA1" w:rsidRPr="005F4E5B" w:rsidRDefault="008C6DA1" w:rsidP="005F4E5B">
      <w:pPr>
        <w:spacing w:line="360" w:lineRule="auto"/>
        <w:rPr>
          <w:rFonts w:ascii="Arial" w:hAnsi="Arial" w:cs="Arial"/>
        </w:rPr>
      </w:pPr>
      <w:r w:rsidRPr="005F4E5B">
        <w:rPr>
          <w:rFonts w:ascii="Arial" w:hAnsi="Arial" w:cs="Arial"/>
        </w:rPr>
        <w:t>(b). Investigate and promote the forms of personality support that people with dementia or their caregivers require (particularly if the person may lack intellectual capacity for some decisions or wish to make plans in case, they lose capacity in the future).</w:t>
      </w:r>
    </w:p>
    <w:p w14:paraId="1929BE7B" w14:textId="77777777" w:rsidR="008C6DA1" w:rsidRPr="005F4E5B" w:rsidRDefault="008C6DA1" w:rsidP="005F4E5B">
      <w:pPr>
        <w:spacing w:line="360" w:lineRule="auto"/>
        <w:rPr>
          <w:rFonts w:ascii="Arial" w:hAnsi="Arial" w:cs="Arial"/>
        </w:rPr>
      </w:pPr>
    </w:p>
    <w:p w14:paraId="5D330583" w14:textId="717D24B6" w:rsidR="008C6DA1" w:rsidRPr="005F4E5B" w:rsidRDefault="008C6DA1" w:rsidP="005F4E5B">
      <w:pPr>
        <w:spacing w:line="360" w:lineRule="auto"/>
        <w:rPr>
          <w:rFonts w:ascii="Arial" w:hAnsi="Arial" w:cs="Arial"/>
        </w:rPr>
      </w:pPr>
      <w:r w:rsidRPr="005F4E5B">
        <w:rPr>
          <w:rFonts w:ascii="Arial" w:hAnsi="Arial" w:cs="Arial"/>
        </w:rPr>
        <w:t>(c) Research and identify appropriate solutions to guarantee that people with dementia who are unable to think clearly can benefit from self-directed help in a safe and sound way.</w:t>
      </w:r>
    </w:p>
    <w:p w14:paraId="51AAFDF2" w14:textId="050F8339" w:rsidR="0042513E" w:rsidRPr="005F4E5B" w:rsidRDefault="00613D4D" w:rsidP="005F4E5B">
      <w:pPr>
        <w:spacing w:line="360" w:lineRule="auto"/>
        <w:rPr>
          <w:rFonts w:ascii="Arial" w:hAnsi="Arial" w:cs="Arial"/>
        </w:rPr>
      </w:pPr>
      <w:r w:rsidRPr="005F4E5B">
        <w:rPr>
          <w:rFonts w:ascii="Arial" w:hAnsi="Arial" w:cs="Arial"/>
        </w:rPr>
        <w:t>(d)</w:t>
      </w:r>
      <w:r w:rsidR="0042513E" w:rsidRPr="005F4E5B">
        <w:rPr>
          <w:rFonts w:ascii="Arial" w:hAnsi="Arial" w:cs="Arial"/>
        </w:rPr>
        <w:t>. Empower stakeholders to comprehend the impediments to the adoption of various types of self-directed assistance.</w:t>
      </w:r>
    </w:p>
    <w:p w14:paraId="27DD1823" w14:textId="764E8AD8" w:rsidR="0042513E" w:rsidRPr="005F4E5B" w:rsidRDefault="00613D4D" w:rsidP="005F4E5B">
      <w:pPr>
        <w:spacing w:line="360" w:lineRule="auto"/>
        <w:rPr>
          <w:rFonts w:ascii="Arial" w:hAnsi="Arial" w:cs="Arial"/>
        </w:rPr>
      </w:pPr>
      <w:r w:rsidRPr="005F4E5B">
        <w:rPr>
          <w:rFonts w:ascii="Arial" w:hAnsi="Arial" w:cs="Arial"/>
        </w:rPr>
        <w:t>(e)</w:t>
      </w:r>
      <w:r w:rsidR="0042513E" w:rsidRPr="005F4E5B">
        <w:rPr>
          <w:rFonts w:ascii="Arial" w:hAnsi="Arial" w:cs="Arial"/>
        </w:rPr>
        <w:t>. Foster and encourage the development of novel methods of helping to overcome these hurdles. (Sun et al.,2021).</w:t>
      </w:r>
    </w:p>
    <w:p w14:paraId="67F3CDC8" w14:textId="77777777" w:rsidR="0042513E" w:rsidRPr="005F4E5B" w:rsidRDefault="0042513E" w:rsidP="005F4E5B">
      <w:pPr>
        <w:spacing w:line="360" w:lineRule="auto"/>
        <w:rPr>
          <w:rFonts w:ascii="Arial" w:hAnsi="Arial" w:cs="Arial"/>
        </w:rPr>
      </w:pPr>
      <w:r w:rsidRPr="005F4E5B">
        <w:rPr>
          <w:rFonts w:ascii="Arial" w:hAnsi="Arial" w:cs="Arial"/>
        </w:rPr>
        <w:t>Additionally, staff education and medication review are advised. The staff training was practical to administer, and the instruction seemed to boost care personnel's skill and confidence to handle challenging behaviour without the use of medication.  (Maidment et al., 1018).</w:t>
      </w:r>
    </w:p>
    <w:p w14:paraId="0F2A4E0C" w14:textId="2B824D2E" w:rsidR="0042513E" w:rsidRPr="005F4E5B" w:rsidRDefault="0042513E" w:rsidP="005F4E5B">
      <w:pPr>
        <w:spacing w:line="360" w:lineRule="auto"/>
        <w:rPr>
          <w:rFonts w:ascii="Arial" w:hAnsi="Arial" w:cs="Arial"/>
        </w:rPr>
      </w:pPr>
      <w:r w:rsidRPr="005F4E5B">
        <w:rPr>
          <w:rFonts w:ascii="Arial" w:hAnsi="Arial" w:cs="Arial"/>
        </w:rPr>
        <w:t>Antidepressants are regularly administered to patients living with dementia who exhibit challenging behaviour.  (Mahbubani, 2012</w:t>
      </w:r>
      <w:r w:rsidR="000E4C50" w:rsidRPr="005F4E5B">
        <w:rPr>
          <w:rFonts w:ascii="Arial" w:hAnsi="Arial" w:cs="Arial"/>
        </w:rPr>
        <w:t>).</w:t>
      </w:r>
      <w:r w:rsidRPr="005F4E5B">
        <w:rPr>
          <w:rFonts w:ascii="Arial" w:hAnsi="Arial" w:cs="Arial"/>
        </w:rPr>
        <w:t xml:space="preserve"> </w:t>
      </w:r>
      <w:r w:rsidR="000E4C50" w:rsidRPr="005F4E5B">
        <w:rPr>
          <w:rFonts w:ascii="Arial" w:hAnsi="Arial" w:cs="Arial"/>
        </w:rPr>
        <w:t>Antipsychotic drug usage in patients with BPSD claims 1800 lives per year, and two-thirds of these prescription use may be unnecessary. According to the Banerjee Report, antipsychotic medications were often used as a first line of defence</w:t>
      </w:r>
      <w:r w:rsidR="000E4C50" w:rsidRPr="005F4E5B">
        <w:rPr>
          <w:rFonts w:ascii="Arial" w:hAnsi="Arial" w:cs="Arial"/>
        </w:rPr>
        <w:t xml:space="preserve"> </w:t>
      </w:r>
      <w:r w:rsidRPr="005F4E5B">
        <w:rPr>
          <w:rFonts w:ascii="Arial" w:hAnsi="Arial" w:cs="Arial"/>
        </w:rPr>
        <w:t xml:space="preserve">even though challenging behaviour may frequently be safely handled using </w:t>
      </w:r>
      <w:r w:rsidRPr="005F4E5B">
        <w:rPr>
          <w:rFonts w:ascii="Arial" w:hAnsi="Arial" w:cs="Arial"/>
        </w:rPr>
        <w:lastRenderedPageBreak/>
        <w:t>nonpharmacological means. Senior personnel in care facilities should be knowledgeable about acceptable non-pharmacological treatments and capable of training other staff.  (Leslie, Mohamed, and Rosenheck, 2009).</w:t>
      </w:r>
    </w:p>
    <w:p w14:paraId="6500D469" w14:textId="3D021225" w:rsidR="0042513E" w:rsidRPr="005F4E5B" w:rsidRDefault="0042513E" w:rsidP="005F4E5B">
      <w:pPr>
        <w:spacing w:line="360" w:lineRule="auto"/>
        <w:rPr>
          <w:rFonts w:ascii="Arial" w:hAnsi="Arial" w:cs="Arial"/>
        </w:rPr>
      </w:pPr>
      <w:r w:rsidRPr="005F4E5B">
        <w:rPr>
          <w:rFonts w:ascii="Arial" w:hAnsi="Arial" w:cs="Arial"/>
        </w:rPr>
        <w:t>Additionally, it is essential to modify clients' and caregivers' communication strategies and to convey a protective, empathic, and comforting attitude that is supported by introspection. (Riachi, 2017).</w:t>
      </w:r>
    </w:p>
    <w:p w14:paraId="2C6A87C3" w14:textId="0DE70974" w:rsidR="000E4C50" w:rsidRPr="005F4E5B" w:rsidRDefault="000E4C50" w:rsidP="005F4E5B">
      <w:pPr>
        <w:spacing w:line="360" w:lineRule="auto"/>
        <w:rPr>
          <w:rFonts w:ascii="Arial" w:hAnsi="Arial" w:cs="Arial"/>
        </w:rPr>
      </w:pPr>
    </w:p>
    <w:p w14:paraId="736250CC" w14:textId="21937F1C" w:rsidR="000E4C50" w:rsidRPr="005F4E5B" w:rsidRDefault="000E4C50" w:rsidP="005F4E5B">
      <w:pPr>
        <w:spacing w:line="360" w:lineRule="auto"/>
        <w:rPr>
          <w:rFonts w:ascii="Arial" w:hAnsi="Arial" w:cs="Arial"/>
          <w:b/>
          <w:bCs/>
        </w:rPr>
      </w:pPr>
      <w:r w:rsidRPr="005F4E5B">
        <w:rPr>
          <w:rFonts w:ascii="Arial" w:hAnsi="Arial" w:cs="Arial"/>
          <w:b/>
          <w:bCs/>
        </w:rPr>
        <w:t>9. Conclusion.</w:t>
      </w:r>
    </w:p>
    <w:p w14:paraId="43554555" w14:textId="5DC94400" w:rsidR="00270010" w:rsidRPr="005F4E5B" w:rsidRDefault="00270010" w:rsidP="005F4E5B">
      <w:pPr>
        <w:spacing w:line="360" w:lineRule="auto"/>
        <w:rPr>
          <w:rFonts w:ascii="Arial" w:hAnsi="Arial" w:cs="Arial"/>
        </w:rPr>
      </w:pPr>
      <w:r w:rsidRPr="005F4E5B">
        <w:rPr>
          <w:rFonts w:ascii="Arial" w:hAnsi="Arial" w:cs="Arial"/>
        </w:rPr>
        <w:t>In recent years, a theory known as "person-</w:t>
      </w:r>
      <w:r w:rsidRPr="005F4E5B">
        <w:rPr>
          <w:rFonts w:ascii="Arial" w:hAnsi="Arial" w:cs="Arial"/>
        </w:rPr>
        <w:t>centred</w:t>
      </w:r>
      <w:r w:rsidRPr="005F4E5B">
        <w:rPr>
          <w:rFonts w:ascii="Arial" w:hAnsi="Arial" w:cs="Arial"/>
        </w:rPr>
        <w:t xml:space="preserve"> care" has grown in popularity due to its use by those who perform excellent job. </w:t>
      </w:r>
      <w:proofErr w:type="spellStart"/>
      <w:r w:rsidRPr="005F4E5B">
        <w:rPr>
          <w:rFonts w:ascii="Arial" w:hAnsi="Arial" w:cs="Arial"/>
        </w:rPr>
        <w:t>Kitwood</w:t>
      </w:r>
      <w:proofErr w:type="spellEnd"/>
      <w:r w:rsidRPr="005F4E5B">
        <w:rPr>
          <w:rFonts w:ascii="Arial" w:hAnsi="Arial" w:cs="Arial"/>
        </w:rPr>
        <w:t xml:space="preserve"> is credited with coining the phrase "person-centeredness" for this concept. To assist in the care of those suffering from dementia, he used a technique he learned in cognitive-</w:t>
      </w:r>
      <w:r w:rsidRPr="005F4E5B">
        <w:rPr>
          <w:rFonts w:ascii="Arial" w:hAnsi="Arial" w:cs="Arial"/>
        </w:rPr>
        <w:t>behavioural</w:t>
      </w:r>
      <w:r w:rsidRPr="005F4E5B">
        <w:rPr>
          <w:rFonts w:ascii="Arial" w:hAnsi="Arial" w:cs="Arial"/>
        </w:rPr>
        <w:t xml:space="preserve"> therapy. Governments all around the globe are increasingly concerned with ensuring that medical care is personalised to the patient's specific needs. It's generally accepted that a change toward person-</w:t>
      </w:r>
      <w:r w:rsidRPr="005F4E5B">
        <w:rPr>
          <w:rFonts w:ascii="Arial" w:hAnsi="Arial" w:cs="Arial"/>
        </w:rPr>
        <w:t>centred</w:t>
      </w:r>
      <w:r w:rsidRPr="005F4E5B">
        <w:rPr>
          <w:rFonts w:ascii="Arial" w:hAnsi="Arial" w:cs="Arial"/>
        </w:rPr>
        <w:t xml:space="preserve"> care began in the United Kingdom and subsequently expanded to Europe, Australia, and the United States.</w:t>
      </w:r>
    </w:p>
    <w:p w14:paraId="3280256C" w14:textId="606662C2" w:rsidR="00270010" w:rsidRPr="005F4E5B" w:rsidRDefault="00270010" w:rsidP="005F4E5B">
      <w:pPr>
        <w:spacing w:line="360" w:lineRule="auto"/>
        <w:rPr>
          <w:rFonts w:ascii="Arial" w:hAnsi="Arial" w:cs="Arial"/>
        </w:rPr>
      </w:pPr>
      <w:r w:rsidRPr="005F4E5B">
        <w:rPr>
          <w:rFonts w:ascii="Arial" w:hAnsi="Arial" w:cs="Arial"/>
        </w:rPr>
        <w:t>The goal of person-</w:t>
      </w:r>
      <w:r w:rsidRPr="005F4E5B">
        <w:rPr>
          <w:rFonts w:ascii="Arial" w:hAnsi="Arial" w:cs="Arial"/>
        </w:rPr>
        <w:t>centred</w:t>
      </w:r>
      <w:r w:rsidRPr="005F4E5B">
        <w:rPr>
          <w:rFonts w:ascii="Arial" w:hAnsi="Arial" w:cs="Arial"/>
        </w:rPr>
        <w:t xml:space="preserve"> care is to empower patients with the knowledge, skills, and self-awareness they need to take charge of their own health and well-being. It is set up and customised for </w:t>
      </w:r>
      <w:r w:rsidR="005F4E5B" w:rsidRPr="005F4E5B">
        <w:rPr>
          <w:rFonts w:ascii="Arial" w:hAnsi="Arial" w:cs="Arial"/>
        </w:rPr>
        <w:t>everyone</w:t>
      </w:r>
      <w:r w:rsidRPr="005F4E5B">
        <w:rPr>
          <w:rFonts w:ascii="Arial" w:hAnsi="Arial" w:cs="Arial"/>
        </w:rPr>
        <w:t xml:space="preserve">. Additionally, it ensures that all people are </w:t>
      </w:r>
      <w:r w:rsidR="005F4E5B" w:rsidRPr="005F4E5B">
        <w:rPr>
          <w:rFonts w:ascii="Arial" w:hAnsi="Arial" w:cs="Arial"/>
        </w:rPr>
        <w:t>always treated with respect and dignity</w:t>
      </w:r>
      <w:r w:rsidRPr="005F4E5B">
        <w:rPr>
          <w:rFonts w:ascii="Arial" w:hAnsi="Arial" w:cs="Arial"/>
        </w:rPr>
        <w:t>.</w:t>
      </w:r>
    </w:p>
    <w:p w14:paraId="0E0D44F9" w14:textId="385ACF7A" w:rsidR="006B72D8" w:rsidRPr="005F4E5B" w:rsidRDefault="006B72D8" w:rsidP="005F4E5B">
      <w:pPr>
        <w:spacing w:line="360" w:lineRule="auto"/>
        <w:rPr>
          <w:rFonts w:ascii="Arial" w:hAnsi="Arial" w:cs="Arial"/>
        </w:rPr>
      </w:pPr>
      <w:r w:rsidRPr="005F4E5B">
        <w:rPr>
          <w:rFonts w:ascii="Arial" w:hAnsi="Arial" w:cs="Arial"/>
        </w:rPr>
        <w:t>Many parts of person-</w:t>
      </w:r>
      <w:r w:rsidRPr="005F4E5B">
        <w:rPr>
          <w:rFonts w:ascii="Arial" w:hAnsi="Arial" w:cs="Arial"/>
        </w:rPr>
        <w:t>centred</w:t>
      </w:r>
      <w:r w:rsidRPr="005F4E5B">
        <w:rPr>
          <w:rFonts w:ascii="Arial" w:hAnsi="Arial" w:cs="Arial"/>
        </w:rPr>
        <w:t xml:space="preserve"> care don't give people a lot of say and control. Some examples: Relationships that help people grow to care about each other, as well as negotiations over bad options and compassionate behaviour</w:t>
      </w:r>
      <w:r w:rsidR="005F4E5B" w:rsidRPr="005F4E5B">
        <w:rPr>
          <w:rFonts w:ascii="Arial" w:hAnsi="Arial" w:cs="Arial"/>
        </w:rPr>
        <w:t xml:space="preserve">. </w:t>
      </w:r>
      <w:r w:rsidR="005F4E5B" w:rsidRPr="005F4E5B">
        <w:rPr>
          <w:rFonts w:ascii="Arial" w:hAnsi="Arial" w:cs="Arial"/>
        </w:rPr>
        <w:t>Person-</w:t>
      </w:r>
      <w:r w:rsidR="005F4E5B" w:rsidRPr="005F4E5B">
        <w:rPr>
          <w:rFonts w:ascii="Arial" w:hAnsi="Arial" w:cs="Arial"/>
        </w:rPr>
        <w:t>centred</w:t>
      </w:r>
      <w:r w:rsidR="005F4E5B" w:rsidRPr="005F4E5B">
        <w:rPr>
          <w:rFonts w:ascii="Arial" w:hAnsi="Arial" w:cs="Arial"/>
        </w:rPr>
        <w:t xml:space="preserve"> care may be seen as something that persons with dementia are entitled to, instead of something that they are entitled to get.</w:t>
      </w:r>
    </w:p>
    <w:p w14:paraId="230C816A" w14:textId="27F30051" w:rsidR="006B72D8" w:rsidRPr="005F4E5B" w:rsidRDefault="006B72D8" w:rsidP="005F4E5B">
      <w:pPr>
        <w:spacing w:line="360" w:lineRule="auto"/>
        <w:rPr>
          <w:rFonts w:ascii="Arial" w:hAnsi="Arial" w:cs="Arial"/>
        </w:rPr>
      </w:pPr>
      <w:r w:rsidRPr="005F4E5B">
        <w:rPr>
          <w:rFonts w:ascii="Arial" w:hAnsi="Arial" w:cs="Arial"/>
        </w:rPr>
        <w:t>It's important to put each person at the centre and get to know them as individuals (recognising their uniqueness), and then take a holistic approach to figuring out what people need and meeting their needs. Asking for help from family and friends, as well as consulting with them</w:t>
      </w:r>
      <w:r w:rsidR="005F4E5B" w:rsidRPr="005F4E5B">
        <w:rPr>
          <w:rFonts w:ascii="Arial" w:hAnsi="Arial" w:cs="Arial"/>
        </w:rPr>
        <w:t xml:space="preserve">. </w:t>
      </w:r>
      <w:r w:rsidR="005F4E5B" w:rsidRPr="005F4E5B">
        <w:rPr>
          <w:rFonts w:ascii="Arial" w:hAnsi="Arial" w:cs="Arial"/>
        </w:rPr>
        <w:t>In person-</w:t>
      </w:r>
      <w:r w:rsidR="005F4E5B" w:rsidRPr="005F4E5B">
        <w:rPr>
          <w:rFonts w:ascii="Arial" w:hAnsi="Arial" w:cs="Arial"/>
        </w:rPr>
        <w:t>centred</w:t>
      </w:r>
      <w:r w:rsidR="005F4E5B" w:rsidRPr="005F4E5B">
        <w:rPr>
          <w:rFonts w:ascii="Arial" w:hAnsi="Arial" w:cs="Arial"/>
        </w:rPr>
        <w:t xml:space="preserve"> dementia care, all these things contribute to better quality of life.</w:t>
      </w:r>
    </w:p>
    <w:p w14:paraId="295B35C7" w14:textId="2B2AEB8F" w:rsidR="00613D4D" w:rsidRPr="005F4E5B" w:rsidRDefault="00613D4D" w:rsidP="005F4E5B">
      <w:pPr>
        <w:spacing w:line="360" w:lineRule="auto"/>
        <w:rPr>
          <w:rFonts w:ascii="Arial" w:hAnsi="Arial" w:cs="Arial"/>
        </w:rPr>
      </w:pPr>
    </w:p>
    <w:p w14:paraId="289BA5BE" w14:textId="2C285A5C" w:rsidR="00613D4D" w:rsidRPr="005F4E5B" w:rsidRDefault="00613D4D" w:rsidP="005F4E5B">
      <w:pPr>
        <w:spacing w:line="360" w:lineRule="auto"/>
        <w:rPr>
          <w:rFonts w:ascii="Arial" w:hAnsi="Arial" w:cs="Arial"/>
        </w:rPr>
      </w:pPr>
    </w:p>
    <w:p w14:paraId="231F3E7C" w14:textId="00ACE455" w:rsidR="00F017C7" w:rsidRPr="005F4E5B" w:rsidRDefault="00F017C7" w:rsidP="005F4E5B">
      <w:pPr>
        <w:spacing w:line="360" w:lineRule="auto"/>
        <w:rPr>
          <w:rFonts w:ascii="Arial" w:hAnsi="Arial" w:cs="Arial"/>
        </w:rPr>
      </w:pPr>
    </w:p>
    <w:p w14:paraId="03C036B9" w14:textId="00000046" w:rsidR="00F017C7" w:rsidRPr="005F4E5B" w:rsidRDefault="00F017C7" w:rsidP="005F4E5B">
      <w:pPr>
        <w:spacing w:line="360" w:lineRule="auto"/>
        <w:rPr>
          <w:rFonts w:ascii="Arial" w:hAnsi="Arial" w:cs="Arial"/>
        </w:rPr>
      </w:pPr>
    </w:p>
    <w:p w14:paraId="1B172AB9" w14:textId="62CEB2A1" w:rsidR="00F017C7" w:rsidRPr="005F4E5B" w:rsidRDefault="00F017C7" w:rsidP="005F4E5B">
      <w:pPr>
        <w:spacing w:line="360" w:lineRule="auto"/>
        <w:rPr>
          <w:rFonts w:ascii="Arial" w:hAnsi="Arial" w:cs="Arial"/>
        </w:rPr>
      </w:pPr>
    </w:p>
    <w:p w14:paraId="2EA7C23A" w14:textId="74D2E895" w:rsidR="00F017C7" w:rsidRPr="005F4E5B" w:rsidRDefault="00F017C7" w:rsidP="005F4E5B">
      <w:pPr>
        <w:spacing w:line="360" w:lineRule="auto"/>
        <w:rPr>
          <w:rFonts w:ascii="Arial" w:hAnsi="Arial" w:cs="Arial"/>
        </w:rPr>
      </w:pPr>
    </w:p>
    <w:p w14:paraId="5A31A133" w14:textId="77777777" w:rsidR="00F017C7" w:rsidRPr="005F4E5B" w:rsidRDefault="00F017C7" w:rsidP="005F4E5B">
      <w:pPr>
        <w:spacing w:line="360" w:lineRule="auto"/>
        <w:rPr>
          <w:rFonts w:ascii="Arial" w:hAnsi="Arial" w:cs="Arial"/>
        </w:rPr>
      </w:pPr>
    </w:p>
    <w:p w14:paraId="7D09D901" w14:textId="489DA666" w:rsidR="00613D4D" w:rsidRPr="00345CCF" w:rsidRDefault="00613D4D" w:rsidP="005F4E5B">
      <w:pPr>
        <w:spacing w:line="360" w:lineRule="auto"/>
        <w:rPr>
          <w:rFonts w:ascii="Arial" w:hAnsi="Arial" w:cs="Arial"/>
          <w:b/>
          <w:bCs/>
        </w:rPr>
      </w:pPr>
      <w:r w:rsidRPr="00345CCF">
        <w:rPr>
          <w:rFonts w:ascii="Arial" w:hAnsi="Arial" w:cs="Arial"/>
          <w:b/>
          <w:bCs/>
        </w:rPr>
        <w:t>10. References</w:t>
      </w:r>
      <w:r w:rsidR="00F017C7" w:rsidRPr="00345CCF">
        <w:rPr>
          <w:rFonts w:ascii="Arial" w:hAnsi="Arial" w:cs="Arial"/>
          <w:b/>
          <w:bCs/>
        </w:rPr>
        <w:t xml:space="preserve"> List.</w:t>
      </w:r>
    </w:p>
    <w:p w14:paraId="3B02F002" w14:textId="77777777" w:rsidR="00F017C7" w:rsidRPr="005F4E5B" w:rsidRDefault="00F017C7" w:rsidP="005F4E5B">
      <w:pPr>
        <w:pStyle w:val="NormalWeb"/>
        <w:spacing w:before="0" w:beforeAutospacing="0" w:after="240" w:afterAutospacing="0" w:line="360" w:lineRule="auto"/>
        <w:rPr>
          <w:rFonts w:ascii="Arial" w:hAnsi="Arial" w:cs="Arial"/>
          <w:sz w:val="22"/>
          <w:szCs w:val="22"/>
        </w:rPr>
      </w:pPr>
      <w:r w:rsidRPr="005F4E5B">
        <w:rPr>
          <w:rFonts w:ascii="Arial" w:hAnsi="Arial" w:cs="Arial"/>
          <w:sz w:val="22"/>
          <w:szCs w:val="22"/>
        </w:rPr>
        <w:t xml:space="preserve">Better Health Channel (2012). </w:t>
      </w:r>
      <w:r w:rsidRPr="005F4E5B">
        <w:rPr>
          <w:rFonts w:ascii="Arial" w:hAnsi="Arial" w:cs="Arial"/>
          <w:i/>
          <w:iCs/>
          <w:sz w:val="22"/>
          <w:szCs w:val="22"/>
        </w:rPr>
        <w:t>Patient-centred care explained</w:t>
      </w:r>
      <w:r w:rsidRPr="005F4E5B">
        <w:rPr>
          <w:rFonts w:ascii="Arial" w:hAnsi="Arial" w:cs="Arial"/>
          <w:sz w:val="22"/>
          <w:szCs w:val="22"/>
        </w:rPr>
        <w:t>. [online] Vic.gov.au. Available at: https://www.betterhealth.vic.gov.au/health/servicesandsupport/patient-centred-care-explained [Accessed 30 Dec. 2021].</w:t>
      </w:r>
    </w:p>
    <w:p w14:paraId="7ABE5C7B" w14:textId="77777777" w:rsidR="00F017C7" w:rsidRPr="005F4E5B" w:rsidRDefault="00F017C7" w:rsidP="005F4E5B">
      <w:pPr>
        <w:pStyle w:val="NormalWeb"/>
        <w:spacing w:before="0" w:beforeAutospacing="0" w:after="240" w:afterAutospacing="0" w:line="360" w:lineRule="auto"/>
        <w:rPr>
          <w:rFonts w:ascii="Arial" w:hAnsi="Arial" w:cs="Arial"/>
          <w:sz w:val="22"/>
          <w:szCs w:val="22"/>
        </w:rPr>
      </w:pPr>
      <w:r w:rsidRPr="005F4E5B">
        <w:rPr>
          <w:rFonts w:ascii="Arial" w:hAnsi="Arial" w:cs="Arial"/>
          <w:sz w:val="22"/>
          <w:szCs w:val="22"/>
        </w:rPr>
        <w:t xml:space="preserve">Brodsky, J., Habib, J., Hirschfeld, M. and Siegel, B. (2002). Care of the frail elderly in developed and developing countries: The experience and the challenges. </w:t>
      </w:r>
      <w:r w:rsidRPr="005F4E5B">
        <w:rPr>
          <w:rFonts w:ascii="Arial" w:hAnsi="Arial" w:cs="Arial"/>
          <w:i/>
          <w:iCs/>
          <w:sz w:val="22"/>
          <w:szCs w:val="22"/>
        </w:rPr>
        <w:t>Aging Clinical and Experimental Research</w:t>
      </w:r>
      <w:r w:rsidRPr="005F4E5B">
        <w:rPr>
          <w:rFonts w:ascii="Arial" w:hAnsi="Arial" w:cs="Arial"/>
          <w:sz w:val="22"/>
          <w:szCs w:val="22"/>
        </w:rPr>
        <w:t>, 14(4), pp.279–286.</w:t>
      </w:r>
    </w:p>
    <w:p w14:paraId="73EEE021" w14:textId="77777777" w:rsidR="00F017C7" w:rsidRPr="005F4E5B" w:rsidRDefault="00F017C7" w:rsidP="005F4E5B">
      <w:pPr>
        <w:pStyle w:val="NormalWeb"/>
        <w:spacing w:before="0" w:beforeAutospacing="0" w:after="240" w:afterAutospacing="0" w:line="360" w:lineRule="auto"/>
        <w:rPr>
          <w:rFonts w:ascii="Arial" w:hAnsi="Arial" w:cs="Arial"/>
          <w:sz w:val="22"/>
          <w:szCs w:val="22"/>
        </w:rPr>
      </w:pPr>
      <w:proofErr w:type="spellStart"/>
      <w:r w:rsidRPr="005F4E5B">
        <w:rPr>
          <w:rFonts w:ascii="Arial" w:hAnsi="Arial" w:cs="Arial"/>
          <w:sz w:val="22"/>
          <w:szCs w:val="22"/>
        </w:rPr>
        <w:t>Clissett</w:t>
      </w:r>
      <w:proofErr w:type="spellEnd"/>
      <w:r w:rsidRPr="005F4E5B">
        <w:rPr>
          <w:rFonts w:ascii="Arial" w:hAnsi="Arial" w:cs="Arial"/>
          <w:sz w:val="22"/>
          <w:szCs w:val="22"/>
        </w:rPr>
        <w:t xml:space="preserve">, P., </w:t>
      </w:r>
      <w:proofErr w:type="spellStart"/>
      <w:r w:rsidRPr="005F4E5B">
        <w:rPr>
          <w:rFonts w:ascii="Arial" w:hAnsi="Arial" w:cs="Arial"/>
          <w:sz w:val="22"/>
          <w:szCs w:val="22"/>
        </w:rPr>
        <w:t>Porock</w:t>
      </w:r>
      <w:proofErr w:type="spellEnd"/>
      <w:r w:rsidRPr="005F4E5B">
        <w:rPr>
          <w:rFonts w:ascii="Arial" w:hAnsi="Arial" w:cs="Arial"/>
          <w:sz w:val="22"/>
          <w:szCs w:val="22"/>
        </w:rPr>
        <w:t xml:space="preserve">, D., Harwood, R.H. and Gladman, J.R.F. (2013). The challenges of achieving person-centred care in acute hospitals: A qualitative study of people with dementia and their families. </w:t>
      </w:r>
      <w:r w:rsidRPr="005F4E5B">
        <w:rPr>
          <w:rFonts w:ascii="Arial" w:hAnsi="Arial" w:cs="Arial"/>
          <w:i/>
          <w:iCs/>
          <w:sz w:val="22"/>
          <w:szCs w:val="22"/>
        </w:rPr>
        <w:t>International Journal of Nursing Studies</w:t>
      </w:r>
      <w:r w:rsidRPr="005F4E5B">
        <w:rPr>
          <w:rFonts w:ascii="Arial" w:hAnsi="Arial" w:cs="Arial"/>
          <w:sz w:val="22"/>
          <w:szCs w:val="22"/>
        </w:rPr>
        <w:t>, [online] 50(11), pp.1495–1503. Available at: https://www.sciencedirect.com/science/article/pii/S0020748913000692 [Accessed 30 Dec. 2021].</w:t>
      </w:r>
    </w:p>
    <w:p w14:paraId="2E193F29" w14:textId="77777777" w:rsidR="00F017C7" w:rsidRPr="005F4E5B" w:rsidRDefault="00F017C7" w:rsidP="005F4E5B">
      <w:pPr>
        <w:pStyle w:val="NormalWeb"/>
        <w:spacing w:before="0" w:beforeAutospacing="0" w:after="240" w:afterAutospacing="0" w:line="360" w:lineRule="auto"/>
        <w:rPr>
          <w:rFonts w:ascii="Arial" w:hAnsi="Arial" w:cs="Arial"/>
          <w:sz w:val="22"/>
          <w:szCs w:val="22"/>
        </w:rPr>
      </w:pPr>
      <w:r w:rsidRPr="005F4E5B">
        <w:rPr>
          <w:rFonts w:ascii="Arial" w:hAnsi="Arial" w:cs="Arial"/>
          <w:sz w:val="22"/>
          <w:szCs w:val="22"/>
        </w:rPr>
        <w:t xml:space="preserve">Dm, S. and </w:t>
      </w:r>
      <w:proofErr w:type="spellStart"/>
      <w:r w:rsidRPr="005F4E5B">
        <w:rPr>
          <w:rFonts w:ascii="Arial" w:hAnsi="Arial" w:cs="Arial"/>
          <w:sz w:val="22"/>
          <w:szCs w:val="22"/>
        </w:rPr>
        <w:t>Va</w:t>
      </w:r>
      <w:proofErr w:type="spellEnd"/>
      <w:r w:rsidRPr="005F4E5B">
        <w:rPr>
          <w:rFonts w:ascii="Arial" w:hAnsi="Arial" w:cs="Arial"/>
          <w:sz w:val="22"/>
          <w:szCs w:val="22"/>
        </w:rPr>
        <w:t xml:space="preserve">, S. (2011). </w:t>
      </w:r>
      <w:r w:rsidRPr="005F4E5B">
        <w:rPr>
          <w:rFonts w:ascii="Arial" w:hAnsi="Arial" w:cs="Arial"/>
          <w:i/>
          <w:iCs/>
          <w:sz w:val="22"/>
          <w:szCs w:val="22"/>
        </w:rPr>
        <w:t>Ethics, Risk, and Patient-</w:t>
      </w:r>
      <w:proofErr w:type="spellStart"/>
      <w:r w:rsidRPr="005F4E5B">
        <w:rPr>
          <w:rFonts w:ascii="Arial" w:hAnsi="Arial" w:cs="Arial"/>
          <w:i/>
          <w:iCs/>
          <w:sz w:val="22"/>
          <w:szCs w:val="22"/>
        </w:rPr>
        <w:t>Centered</w:t>
      </w:r>
      <w:proofErr w:type="spellEnd"/>
      <w:r w:rsidRPr="005F4E5B">
        <w:rPr>
          <w:rFonts w:ascii="Arial" w:hAnsi="Arial" w:cs="Arial"/>
          <w:i/>
          <w:iCs/>
          <w:sz w:val="22"/>
          <w:szCs w:val="22"/>
        </w:rPr>
        <w:t xml:space="preserve"> Care: How Collaboration Between Clinical Ethicists and Risk Management Leads to Respectful Patient Care</w:t>
      </w:r>
      <w:r w:rsidRPr="005F4E5B">
        <w:rPr>
          <w:rFonts w:ascii="Arial" w:hAnsi="Arial" w:cs="Arial"/>
          <w:sz w:val="22"/>
          <w:szCs w:val="22"/>
        </w:rPr>
        <w:t>. [online] Journal of healthcare risk management: the journal of the American Society for Healthcare Risk Management. Available at: https://pubmed.ncbi.nlm.nih.gov/21793115/ [Accessed 30 Dec. 2021].</w:t>
      </w:r>
    </w:p>
    <w:p w14:paraId="1998D466" w14:textId="77777777" w:rsidR="00F017C7" w:rsidRPr="005F4E5B" w:rsidRDefault="00F017C7" w:rsidP="005F4E5B">
      <w:pPr>
        <w:pStyle w:val="NormalWeb"/>
        <w:spacing w:before="0" w:beforeAutospacing="0" w:after="240" w:afterAutospacing="0" w:line="360" w:lineRule="auto"/>
        <w:rPr>
          <w:rFonts w:ascii="Arial" w:hAnsi="Arial" w:cs="Arial"/>
          <w:sz w:val="22"/>
          <w:szCs w:val="22"/>
        </w:rPr>
      </w:pPr>
      <w:r w:rsidRPr="005F4E5B">
        <w:rPr>
          <w:rFonts w:ascii="Arial" w:hAnsi="Arial" w:cs="Arial"/>
          <w:sz w:val="22"/>
          <w:szCs w:val="22"/>
        </w:rPr>
        <w:t xml:space="preserve">Edvardsson, D., Backman, A., Bergland, Å., Björk, S., </w:t>
      </w:r>
      <w:proofErr w:type="spellStart"/>
      <w:r w:rsidRPr="005F4E5B">
        <w:rPr>
          <w:rFonts w:ascii="Arial" w:hAnsi="Arial" w:cs="Arial"/>
          <w:sz w:val="22"/>
          <w:szCs w:val="22"/>
        </w:rPr>
        <w:t>Bölenius</w:t>
      </w:r>
      <w:proofErr w:type="spellEnd"/>
      <w:r w:rsidRPr="005F4E5B">
        <w:rPr>
          <w:rFonts w:ascii="Arial" w:hAnsi="Arial" w:cs="Arial"/>
          <w:sz w:val="22"/>
          <w:szCs w:val="22"/>
        </w:rPr>
        <w:t xml:space="preserve">, K., Kirkevold, M., Lindkvist, M., </w:t>
      </w:r>
      <w:proofErr w:type="spellStart"/>
      <w:r w:rsidRPr="005F4E5B">
        <w:rPr>
          <w:rFonts w:ascii="Arial" w:hAnsi="Arial" w:cs="Arial"/>
          <w:sz w:val="22"/>
          <w:szCs w:val="22"/>
        </w:rPr>
        <w:t>Lood</w:t>
      </w:r>
      <w:proofErr w:type="spellEnd"/>
      <w:r w:rsidRPr="005F4E5B">
        <w:rPr>
          <w:rFonts w:ascii="Arial" w:hAnsi="Arial" w:cs="Arial"/>
          <w:sz w:val="22"/>
          <w:szCs w:val="22"/>
        </w:rPr>
        <w:t xml:space="preserve">, Q., </w:t>
      </w:r>
      <w:proofErr w:type="spellStart"/>
      <w:r w:rsidRPr="005F4E5B">
        <w:rPr>
          <w:rFonts w:ascii="Arial" w:hAnsi="Arial" w:cs="Arial"/>
          <w:sz w:val="22"/>
          <w:szCs w:val="22"/>
        </w:rPr>
        <w:t>Lämås</w:t>
      </w:r>
      <w:proofErr w:type="spellEnd"/>
      <w:r w:rsidRPr="005F4E5B">
        <w:rPr>
          <w:rFonts w:ascii="Arial" w:hAnsi="Arial" w:cs="Arial"/>
          <w:sz w:val="22"/>
          <w:szCs w:val="22"/>
        </w:rPr>
        <w:t xml:space="preserve">, K., </w:t>
      </w:r>
      <w:proofErr w:type="spellStart"/>
      <w:r w:rsidRPr="005F4E5B">
        <w:rPr>
          <w:rFonts w:ascii="Arial" w:hAnsi="Arial" w:cs="Arial"/>
          <w:sz w:val="22"/>
          <w:szCs w:val="22"/>
        </w:rPr>
        <w:t>Lövheim</w:t>
      </w:r>
      <w:proofErr w:type="spellEnd"/>
      <w:r w:rsidRPr="005F4E5B">
        <w:rPr>
          <w:rFonts w:ascii="Arial" w:hAnsi="Arial" w:cs="Arial"/>
          <w:sz w:val="22"/>
          <w:szCs w:val="22"/>
        </w:rPr>
        <w:t xml:space="preserve">, H., Sandman, P.-O., Sjögren, K., </w:t>
      </w:r>
      <w:proofErr w:type="spellStart"/>
      <w:r w:rsidRPr="005F4E5B">
        <w:rPr>
          <w:rFonts w:ascii="Arial" w:hAnsi="Arial" w:cs="Arial"/>
          <w:sz w:val="22"/>
          <w:szCs w:val="22"/>
        </w:rPr>
        <w:t>Sköldunger</w:t>
      </w:r>
      <w:proofErr w:type="spellEnd"/>
      <w:r w:rsidRPr="005F4E5B">
        <w:rPr>
          <w:rFonts w:ascii="Arial" w:hAnsi="Arial" w:cs="Arial"/>
          <w:sz w:val="22"/>
          <w:szCs w:val="22"/>
        </w:rPr>
        <w:t xml:space="preserve">, A., Wimo, A. and Winblad, B. (2016). The </w:t>
      </w:r>
      <w:proofErr w:type="spellStart"/>
      <w:r w:rsidRPr="005F4E5B">
        <w:rPr>
          <w:rFonts w:ascii="Arial" w:hAnsi="Arial" w:cs="Arial"/>
          <w:sz w:val="22"/>
          <w:szCs w:val="22"/>
        </w:rPr>
        <w:t>Umeå</w:t>
      </w:r>
      <w:proofErr w:type="spellEnd"/>
      <w:r w:rsidRPr="005F4E5B">
        <w:rPr>
          <w:rFonts w:ascii="Arial" w:hAnsi="Arial" w:cs="Arial"/>
          <w:sz w:val="22"/>
          <w:szCs w:val="22"/>
        </w:rPr>
        <w:t xml:space="preserve"> ageing and health research programme (U-Age): Exploring person-centred care and health-promoting living conditions for an ageing population. </w:t>
      </w:r>
      <w:r w:rsidRPr="005F4E5B">
        <w:rPr>
          <w:rFonts w:ascii="Arial" w:hAnsi="Arial" w:cs="Arial"/>
          <w:i/>
          <w:iCs/>
          <w:sz w:val="22"/>
          <w:szCs w:val="22"/>
        </w:rPr>
        <w:t>Nordic Journal of Nursing Research</w:t>
      </w:r>
      <w:r w:rsidRPr="005F4E5B">
        <w:rPr>
          <w:rFonts w:ascii="Arial" w:hAnsi="Arial" w:cs="Arial"/>
          <w:sz w:val="22"/>
          <w:szCs w:val="22"/>
        </w:rPr>
        <w:t>, 36(3), pp.168–174.</w:t>
      </w:r>
    </w:p>
    <w:p w14:paraId="171911FE" w14:textId="77777777" w:rsidR="00F017C7" w:rsidRPr="005F4E5B" w:rsidRDefault="00F017C7" w:rsidP="005F4E5B">
      <w:pPr>
        <w:pStyle w:val="NormalWeb"/>
        <w:spacing w:before="0" w:beforeAutospacing="0" w:after="240" w:afterAutospacing="0" w:line="360" w:lineRule="auto"/>
        <w:rPr>
          <w:rFonts w:ascii="Arial" w:hAnsi="Arial" w:cs="Arial"/>
          <w:sz w:val="22"/>
          <w:szCs w:val="22"/>
        </w:rPr>
      </w:pPr>
      <w:r w:rsidRPr="005F4E5B">
        <w:rPr>
          <w:rFonts w:ascii="Arial" w:hAnsi="Arial" w:cs="Arial"/>
          <w:sz w:val="22"/>
          <w:szCs w:val="22"/>
        </w:rPr>
        <w:t xml:space="preserve">Edvardsson, D., </w:t>
      </w:r>
      <w:proofErr w:type="spellStart"/>
      <w:r w:rsidRPr="005F4E5B">
        <w:rPr>
          <w:rFonts w:ascii="Arial" w:hAnsi="Arial" w:cs="Arial"/>
          <w:sz w:val="22"/>
          <w:szCs w:val="22"/>
        </w:rPr>
        <w:t>Fetherstonhaugh</w:t>
      </w:r>
      <w:proofErr w:type="spellEnd"/>
      <w:r w:rsidRPr="005F4E5B">
        <w:rPr>
          <w:rFonts w:ascii="Arial" w:hAnsi="Arial" w:cs="Arial"/>
          <w:sz w:val="22"/>
          <w:szCs w:val="22"/>
        </w:rPr>
        <w:t xml:space="preserve">, D. and Nay, R. (2010). Promoting a continuation of self and normality: person-centred care as described by people with dementia, their family members and aged care staff. </w:t>
      </w:r>
      <w:r w:rsidRPr="005F4E5B">
        <w:rPr>
          <w:rFonts w:ascii="Arial" w:hAnsi="Arial" w:cs="Arial"/>
          <w:i/>
          <w:iCs/>
          <w:sz w:val="22"/>
          <w:szCs w:val="22"/>
        </w:rPr>
        <w:t>Journal of Clinical Nursing</w:t>
      </w:r>
      <w:r w:rsidRPr="005F4E5B">
        <w:rPr>
          <w:rFonts w:ascii="Arial" w:hAnsi="Arial" w:cs="Arial"/>
          <w:sz w:val="22"/>
          <w:szCs w:val="22"/>
        </w:rPr>
        <w:t xml:space="preserve">, [online] 19(17-18), pp.2611–2618. </w:t>
      </w:r>
      <w:r w:rsidRPr="005F4E5B">
        <w:rPr>
          <w:rFonts w:ascii="Arial" w:hAnsi="Arial" w:cs="Arial"/>
          <w:sz w:val="22"/>
          <w:szCs w:val="22"/>
        </w:rPr>
        <w:lastRenderedPageBreak/>
        <w:t>Available at: https://onlinelibrary.wiley.com/doi/epdf/10.1111/j.1365-2702.2009.03143.x?saml_referrer [Accessed 30 Dec. 2021].</w:t>
      </w:r>
    </w:p>
    <w:p w14:paraId="37D3F4F2" w14:textId="77777777" w:rsidR="00F017C7" w:rsidRPr="005F4E5B" w:rsidRDefault="00F017C7" w:rsidP="005F4E5B">
      <w:pPr>
        <w:pStyle w:val="NormalWeb"/>
        <w:spacing w:before="0" w:beforeAutospacing="0" w:after="240" w:afterAutospacing="0" w:line="360" w:lineRule="auto"/>
        <w:rPr>
          <w:rFonts w:ascii="Arial" w:hAnsi="Arial" w:cs="Arial"/>
          <w:sz w:val="22"/>
          <w:szCs w:val="22"/>
        </w:rPr>
      </w:pPr>
      <w:r w:rsidRPr="005F4E5B">
        <w:rPr>
          <w:rFonts w:ascii="Arial" w:hAnsi="Arial" w:cs="Arial"/>
          <w:sz w:val="22"/>
          <w:szCs w:val="22"/>
        </w:rPr>
        <w:t xml:space="preserve">Ellis, G., Whitehead, M.A., Robinson, D., O’Neill, D. and Langhorne, P. (2011). Comprehensive geriatric assessment for older adults admitted to hospital: meta-analysis of randomised controlled trials. </w:t>
      </w:r>
      <w:r w:rsidRPr="005F4E5B">
        <w:rPr>
          <w:rFonts w:ascii="Arial" w:hAnsi="Arial" w:cs="Arial"/>
          <w:i/>
          <w:iCs/>
          <w:sz w:val="22"/>
          <w:szCs w:val="22"/>
        </w:rPr>
        <w:t>BMJ</w:t>
      </w:r>
      <w:r w:rsidRPr="005F4E5B">
        <w:rPr>
          <w:rFonts w:ascii="Arial" w:hAnsi="Arial" w:cs="Arial"/>
          <w:sz w:val="22"/>
          <w:szCs w:val="22"/>
        </w:rPr>
        <w:t xml:space="preserve">, 343(oct27 1), </w:t>
      </w:r>
      <w:proofErr w:type="gramStart"/>
      <w:r w:rsidRPr="005F4E5B">
        <w:rPr>
          <w:rFonts w:ascii="Arial" w:hAnsi="Arial" w:cs="Arial"/>
          <w:sz w:val="22"/>
          <w:szCs w:val="22"/>
        </w:rPr>
        <w:t>pp.d</w:t>
      </w:r>
      <w:proofErr w:type="gramEnd"/>
      <w:r w:rsidRPr="005F4E5B">
        <w:rPr>
          <w:rFonts w:ascii="Arial" w:hAnsi="Arial" w:cs="Arial"/>
          <w:sz w:val="22"/>
          <w:szCs w:val="22"/>
        </w:rPr>
        <w:t>6553–d6553.</w:t>
      </w:r>
    </w:p>
    <w:p w14:paraId="5968C02E" w14:textId="77777777" w:rsidR="00F017C7" w:rsidRPr="005F4E5B" w:rsidRDefault="00F017C7" w:rsidP="005F4E5B">
      <w:pPr>
        <w:pStyle w:val="NormalWeb"/>
        <w:spacing w:before="0" w:beforeAutospacing="0" w:after="240" w:afterAutospacing="0" w:line="360" w:lineRule="auto"/>
        <w:rPr>
          <w:rFonts w:ascii="Arial" w:hAnsi="Arial" w:cs="Arial"/>
          <w:sz w:val="22"/>
          <w:szCs w:val="22"/>
        </w:rPr>
      </w:pPr>
      <w:r w:rsidRPr="005F4E5B">
        <w:rPr>
          <w:rFonts w:ascii="Arial" w:hAnsi="Arial" w:cs="Arial"/>
          <w:sz w:val="22"/>
          <w:szCs w:val="22"/>
        </w:rPr>
        <w:t>Goodwin, C. (2015). Person-</w:t>
      </w:r>
      <w:proofErr w:type="spellStart"/>
      <w:r w:rsidRPr="005F4E5B">
        <w:rPr>
          <w:rFonts w:ascii="Arial" w:hAnsi="Arial" w:cs="Arial"/>
          <w:sz w:val="22"/>
          <w:szCs w:val="22"/>
        </w:rPr>
        <w:t>Centered</w:t>
      </w:r>
      <w:proofErr w:type="spellEnd"/>
      <w:r w:rsidRPr="005F4E5B">
        <w:rPr>
          <w:rFonts w:ascii="Arial" w:hAnsi="Arial" w:cs="Arial"/>
          <w:sz w:val="22"/>
          <w:szCs w:val="22"/>
        </w:rPr>
        <w:t xml:space="preserve"> Care: A Definition and Essential Elements. </w:t>
      </w:r>
      <w:r w:rsidRPr="005F4E5B">
        <w:rPr>
          <w:rFonts w:ascii="Arial" w:hAnsi="Arial" w:cs="Arial"/>
          <w:i/>
          <w:iCs/>
          <w:sz w:val="22"/>
          <w:szCs w:val="22"/>
        </w:rPr>
        <w:t>Journal of the American Geriatrics Society</w:t>
      </w:r>
      <w:r w:rsidRPr="005F4E5B">
        <w:rPr>
          <w:rFonts w:ascii="Arial" w:hAnsi="Arial" w:cs="Arial"/>
          <w:sz w:val="22"/>
          <w:szCs w:val="22"/>
        </w:rPr>
        <w:t>, 64(1), pp.15–18.</w:t>
      </w:r>
    </w:p>
    <w:p w14:paraId="22A17D81" w14:textId="77777777" w:rsidR="00F017C7" w:rsidRPr="005F4E5B" w:rsidRDefault="00F017C7" w:rsidP="005F4E5B">
      <w:pPr>
        <w:pStyle w:val="NormalWeb"/>
        <w:spacing w:before="0" w:beforeAutospacing="0" w:after="240" w:afterAutospacing="0" w:line="360" w:lineRule="auto"/>
        <w:rPr>
          <w:rFonts w:ascii="Arial" w:hAnsi="Arial" w:cs="Arial"/>
          <w:sz w:val="22"/>
          <w:szCs w:val="22"/>
        </w:rPr>
      </w:pPr>
      <w:r w:rsidRPr="005F4E5B">
        <w:rPr>
          <w:rFonts w:ascii="Arial" w:hAnsi="Arial" w:cs="Arial"/>
          <w:sz w:val="22"/>
          <w:szCs w:val="22"/>
        </w:rPr>
        <w:t xml:space="preserve">Haraldsdottir, E., Donaldson, K., Lloyd, A., Barclay, I. and McCormack, B. (2020). Reaching for the rainbow: person-centred practice in palliative care. </w:t>
      </w:r>
      <w:r w:rsidRPr="005F4E5B">
        <w:rPr>
          <w:rFonts w:ascii="Arial" w:hAnsi="Arial" w:cs="Arial"/>
          <w:i/>
          <w:iCs/>
          <w:sz w:val="22"/>
          <w:szCs w:val="22"/>
        </w:rPr>
        <w:t>International Practice Development Journal</w:t>
      </w:r>
      <w:r w:rsidRPr="005F4E5B">
        <w:rPr>
          <w:rFonts w:ascii="Arial" w:hAnsi="Arial" w:cs="Arial"/>
          <w:sz w:val="22"/>
          <w:szCs w:val="22"/>
        </w:rPr>
        <w:t>, 10(1), pp.1–14.</w:t>
      </w:r>
    </w:p>
    <w:p w14:paraId="28587AB5" w14:textId="77777777" w:rsidR="00F017C7" w:rsidRPr="005F4E5B" w:rsidRDefault="00F017C7" w:rsidP="005F4E5B">
      <w:pPr>
        <w:pStyle w:val="NormalWeb"/>
        <w:spacing w:before="0" w:beforeAutospacing="0" w:after="240" w:afterAutospacing="0" w:line="360" w:lineRule="auto"/>
        <w:rPr>
          <w:rFonts w:ascii="Arial" w:hAnsi="Arial" w:cs="Arial"/>
          <w:sz w:val="22"/>
          <w:szCs w:val="22"/>
        </w:rPr>
      </w:pPr>
      <w:r w:rsidRPr="005F4E5B">
        <w:rPr>
          <w:rFonts w:ascii="Arial" w:hAnsi="Arial" w:cs="Arial"/>
          <w:sz w:val="22"/>
          <w:szCs w:val="22"/>
        </w:rPr>
        <w:t xml:space="preserve">Harries, P., Yang, H., Davies, M., Gilhooly, M., Gilhooly, K. and Thompson, C. (2014). Identifying and enhancing risk thresholds in the detection of elder financial abuse: a signal detection analysis of professionals’ decision making. </w:t>
      </w:r>
      <w:r w:rsidRPr="005F4E5B">
        <w:rPr>
          <w:rFonts w:ascii="Arial" w:hAnsi="Arial" w:cs="Arial"/>
          <w:i/>
          <w:iCs/>
          <w:sz w:val="22"/>
          <w:szCs w:val="22"/>
        </w:rPr>
        <w:t>BMC Medical Education</w:t>
      </w:r>
      <w:r w:rsidRPr="005F4E5B">
        <w:rPr>
          <w:rFonts w:ascii="Arial" w:hAnsi="Arial" w:cs="Arial"/>
          <w:sz w:val="22"/>
          <w:szCs w:val="22"/>
        </w:rPr>
        <w:t>, 14(1).</w:t>
      </w:r>
    </w:p>
    <w:p w14:paraId="6568381C" w14:textId="77777777" w:rsidR="00F017C7" w:rsidRPr="005F4E5B" w:rsidRDefault="00F017C7" w:rsidP="005F4E5B">
      <w:pPr>
        <w:pStyle w:val="NormalWeb"/>
        <w:spacing w:before="0" w:beforeAutospacing="0" w:after="240" w:afterAutospacing="0" w:line="360" w:lineRule="auto"/>
        <w:rPr>
          <w:rFonts w:ascii="Arial" w:hAnsi="Arial" w:cs="Arial"/>
          <w:sz w:val="22"/>
          <w:szCs w:val="22"/>
        </w:rPr>
      </w:pPr>
      <w:r w:rsidRPr="005F4E5B">
        <w:rPr>
          <w:rFonts w:ascii="Arial" w:hAnsi="Arial" w:cs="Arial"/>
          <w:sz w:val="22"/>
          <w:szCs w:val="22"/>
        </w:rPr>
        <w:t xml:space="preserve">Leslie, D.L., Mohamed, S. and Rosenheck, R.A. (2009). Off-Label Use of Antipsychotic Medications in the Department of Veterans Affairs Health Care System. </w:t>
      </w:r>
      <w:r w:rsidRPr="005F4E5B">
        <w:rPr>
          <w:rFonts w:ascii="Arial" w:hAnsi="Arial" w:cs="Arial"/>
          <w:i/>
          <w:iCs/>
          <w:sz w:val="22"/>
          <w:szCs w:val="22"/>
        </w:rPr>
        <w:t>Psychiatric Services</w:t>
      </w:r>
      <w:r w:rsidRPr="005F4E5B">
        <w:rPr>
          <w:rFonts w:ascii="Arial" w:hAnsi="Arial" w:cs="Arial"/>
          <w:sz w:val="22"/>
          <w:szCs w:val="22"/>
        </w:rPr>
        <w:t>, [online] 60(9), pp.1175–1181. Available at: Banerjee S. The use of antipsychotic medication for people with dementia: Time for action: Department of Health; 2009. p. 60. [Accessed 30 Dec. 2021].</w:t>
      </w:r>
    </w:p>
    <w:p w14:paraId="6A3D7983" w14:textId="77777777" w:rsidR="00F017C7" w:rsidRPr="005F4E5B" w:rsidRDefault="00F017C7" w:rsidP="005F4E5B">
      <w:pPr>
        <w:pStyle w:val="NormalWeb"/>
        <w:spacing w:before="0" w:beforeAutospacing="0" w:after="240" w:afterAutospacing="0" w:line="360" w:lineRule="auto"/>
        <w:rPr>
          <w:rFonts w:ascii="Arial" w:hAnsi="Arial" w:cs="Arial"/>
          <w:sz w:val="22"/>
          <w:szCs w:val="22"/>
        </w:rPr>
      </w:pPr>
      <w:r w:rsidRPr="005F4E5B">
        <w:rPr>
          <w:rFonts w:ascii="Arial" w:hAnsi="Arial" w:cs="Arial"/>
          <w:sz w:val="22"/>
          <w:szCs w:val="22"/>
        </w:rPr>
        <w:t xml:space="preserve">Mahbubani, K. (2012). The World Health Organization (WHO). </w:t>
      </w:r>
      <w:r w:rsidRPr="005F4E5B">
        <w:rPr>
          <w:rFonts w:ascii="Arial" w:hAnsi="Arial" w:cs="Arial"/>
          <w:i/>
          <w:iCs/>
          <w:sz w:val="22"/>
          <w:szCs w:val="22"/>
        </w:rPr>
        <w:t>Global Public Health</w:t>
      </w:r>
      <w:r w:rsidRPr="005F4E5B">
        <w:rPr>
          <w:rFonts w:ascii="Arial" w:hAnsi="Arial" w:cs="Arial"/>
          <w:sz w:val="22"/>
          <w:szCs w:val="22"/>
        </w:rPr>
        <w:t>, [online] 7(3), pp.312–314. Available at: World Health Organization and Alzheimer’s Disease International. Dementia: a public health priority; 2012. p. 112. [Accessed 30 Dec. 2021].</w:t>
      </w:r>
    </w:p>
    <w:p w14:paraId="536B93A5" w14:textId="77777777" w:rsidR="00F017C7" w:rsidRPr="005F4E5B" w:rsidRDefault="00F017C7" w:rsidP="005F4E5B">
      <w:pPr>
        <w:pStyle w:val="NormalWeb"/>
        <w:spacing w:before="0" w:beforeAutospacing="0" w:after="240" w:afterAutospacing="0" w:line="360" w:lineRule="auto"/>
        <w:rPr>
          <w:rFonts w:ascii="Arial" w:hAnsi="Arial" w:cs="Arial"/>
          <w:sz w:val="22"/>
          <w:szCs w:val="22"/>
        </w:rPr>
      </w:pPr>
      <w:r w:rsidRPr="005F4E5B">
        <w:rPr>
          <w:rFonts w:ascii="Arial" w:hAnsi="Arial" w:cs="Arial"/>
          <w:sz w:val="22"/>
          <w:szCs w:val="22"/>
        </w:rPr>
        <w:t xml:space="preserve">Maidment, I.D., Damery, S., Campbell, N., Seare, N., Fox, C., Iliffe, S., Hilton, A., Brown, G., Barnes, N., Wilcock, J., Randle, E., Gillespie, S., Barton, G. and Shaw, R. (2018). Medication review plus person-centred care: a feasibility study of a pharmacy-health psychology dual intervention to improve care for people living with dementia. </w:t>
      </w:r>
      <w:r w:rsidRPr="005F4E5B">
        <w:rPr>
          <w:rFonts w:ascii="Arial" w:hAnsi="Arial" w:cs="Arial"/>
          <w:i/>
          <w:iCs/>
          <w:sz w:val="22"/>
          <w:szCs w:val="22"/>
        </w:rPr>
        <w:t>BMC Psychiatry</w:t>
      </w:r>
      <w:r w:rsidRPr="005F4E5B">
        <w:rPr>
          <w:rFonts w:ascii="Arial" w:hAnsi="Arial" w:cs="Arial"/>
          <w:sz w:val="22"/>
          <w:szCs w:val="22"/>
        </w:rPr>
        <w:t>, [online] 18(1). Available at: https://bmcpsychiatry.biomedcentral.com/articles/10.1186/s12888-018-1907-4 [Accessed 30 Dec. 2021].</w:t>
      </w:r>
    </w:p>
    <w:p w14:paraId="610C00D9" w14:textId="77777777" w:rsidR="00F017C7" w:rsidRPr="005F4E5B" w:rsidRDefault="00F017C7" w:rsidP="005F4E5B">
      <w:pPr>
        <w:pStyle w:val="NormalWeb"/>
        <w:spacing w:before="0" w:beforeAutospacing="0" w:after="240" w:afterAutospacing="0" w:line="360" w:lineRule="auto"/>
        <w:rPr>
          <w:rFonts w:ascii="Arial" w:hAnsi="Arial" w:cs="Arial"/>
          <w:sz w:val="22"/>
          <w:szCs w:val="22"/>
        </w:rPr>
      </w:pPr>
      <w:r w:rsidRPr="005F4E5B">
        <w:rPr>
          <w:rFonts w:ascii="Arial" w:hAnsi="Arial" w:cs="Arial"/>
          <w:sz w:val="22"/>
          <w:szCs w:val="22"/>
        </w:rPr>
        <w:t>Manthorpe, J. and Samsi, K. (2016). Person-</w:t>
      </w:r>
      <w:proofErr w:type="spellStart"/>
      <w:r w:rsidRPr="005F4E5B">
        <w:rPr>
          <w:rFonts w:ascii="Arial" w:hAnsi="Arial" w:cs="Arial"/>
          <w:sz w:val="22"/>
          <w:szCs w:val="22"/>
        </w:rPr>
        <w:t>centered</w:t>
      </w:r>
      <w:proofErr w:type="spellEnd"/>
      <w:r w:rsidRPr="005F4E5B">
        <w:rPr>
          <w:rFonts w:ascii="Arial" w:hAnsi="Arial" w:cs="Arial"/>
          <w:sz w:val="22"/>
          <w:szCs w:val="22"/>
        </w:rPr>
        <w:t xml:space="preserve"> dementia care: current perspectives. </w:t>
      </w:r>
      <w:r w:rsidRPr="005F4E5B">
        <w:rPr>
          <w:rFonts w:ascii="Arial" w:hAnsi="Arial" w:cs="Arial"/>
          <w:i/>
          <w:iCs/>
          <w:sz w:val="22"/>
          <w:szCs w:val="22"/>
        </w:rPr>
        <w:t>Clinical Interventions in Aging</w:t>
      </w:r>
      <w:r w:rsidRPr="005F4E5B">
        <w:rPr>
          <w:rFonts w:ascii="Arial" w:hAnsi="Arial" w:cs="Arial"/>
          <w:sz w:val="22"/>
          <w:szCs w:val="22"/>
        </w:rPr>
        <w:t>, [online] Volume 11, pp.1733–1740. Available at: https://www.ncbi.nlm.nih.gov/pmc/articles/PMC5135058/ [Accessed 30 Dec. 2021].</w:t>
      </w:r>
    </w:p>
    <w:p w14:paraId="248971DB" w14:textId="77777777" w:rsidR="00F017C7" w:rsidRPr="005F4E5B" w:rsidRDefault="00F017C7" w:rsidP="005F4E5B">
      <w:pPr>
        <w:pStyle w:val="NormalWeb"/>
        <w:spacing w:before="0" w:beforeAutospacing="0" w:after="240" w:afterAutospacing="0" w:line="360" w:lineRule="auto"/>
        <w:rPr>
          <w:rFonts w:ascii="Arial" w:hAnsi="Arial" w:cs="Arial"/>
          <w:sz w:val="22"/>
          <w:szCs w:val="22"/>
        </w:rPr>
      </w:pPr>
      <w:r w:rsidRPr="005F4E5B">
        <w:rPr>
          <w:rFonts w:ascii="Arial" w:hAnsi="Arial" w:cs="Arial"/>
          <w:sz w:val="22"/>
          <w:szCs w:val="22"/>
        </w:rPr>
        <w:lastRenderedPageBreak/>
        <w:t xml:space="preserve">McCormack, B. and McCance, T. (2016). </w:t>
      </w:r>
      <w:r w:rsidRPr="005F4E5B">
        <w:rPr>
          <w:rFonts w:ascii="Arial" w:hAnsi="Arial" w:cs="Arial"/>
          <w:i/>
          <w:iCs/>
          <w:sz w:val="22"/>
          <w:szCs w:val="22"/>
        </w:rPr>
        <w:t>Person-Centred Practice in Nursing and Health Care: Theory and Practice</w:t>
      </w:r>
      <w:r w:rsidRPr="005F4E5B">
        <w:rPr>
          <w:rFonts w:ascii="Arial" w:hAnsi="Arial" w:cs="Arial"/>
          <w:sz w:val="22"/>
          <w:szCs w:val="22"/>
        </w:rPr>
        <w:t xml:space="preserve">. [online] </w:t>
      </w:r>
      <w:r w:rsidRPr="005F4E5B">
        <w:rPr>
          <w:rFonts w:ascii="Arial" w:hAnsi="Arial" w:cs="Arial"/>
          <w:i/>
          <w:iCs/>
          <w:sz w:val="22"/>
          <w:szCs w:val="22"/>
        </w:rPr>
        <w:t>Google Books</w:t>
      </w:r>
      <w:r w:rsidRPr="005F4E5B">
        <w:rPr>
          <w:rFonts w:ascii="Arial" w:hAnsi="Arial" w:cs="Arial"/>
          <w:sz w:val="22"/>
          <w:szCs w:val="22"/>
        </w:rPr>
        <w:t>. John Wiley &amp; Sons. Available at: https://books.google.co.uk/books?hl=en&amp;lr=&amp;id=o8pJDAAAQBAJ&amp;oi=fnd&amp;pg=PR9&amp;dq=theoretical+underpinning+of+person-centred+care&amp;ots=PK8DU-sI52&amp;sig=EPicE1IR2GcGSViy5b0K9HnYDqs#v=onepage&amp;q&amp;f=true [Accessed 30 Dec. 2021].</w:t>
      </w:r>
    </w:p>
    <w:p w14:paraId="47E19D0C" w14:textId="77777777" w:rsidR="00F017C7" w:rsidRPr="005F4E5B" w:rsidRDefault="00F017C7" w:rsidP="005F4E5B">
      <w:pPr>
        <w:pStyle w:val="NormalWeb"/>
        <w:spacing w:before="0" w:beforeAutospacing="0" w:after="240" w:afterAutospacing="0" w:line="360" w:lineRule="auto"/>
        <w:rPr>
          <w:rFonts w:ascii="Arial" w:hAnsi="Arial" w:cs="Arial"/>
          <w:sz w:val="22"/>
          <w:szCs w:val="22"/>
        </w:rPr>
      </w:pPr>
      <w:r w:rsidRPr="005F4E5B">
        <w:rPr>
          <w:rFonts w:ascii="Arial" w:hAnsi="Arial" w:cs="Arial"/>
          <w:sz w:val="22"/>
          <w:szCs w:val="22"/>
        </w:rPr>
        <w:t xml:space="preserve">Pirhonen, L., Olofsson, E.H., Fors, A., Ekman, I. and Bolin, K. (2017). Effects of person-centred care on health outcomes—A randomized controlled trial in patients with acute coronary syndrome. </w:t>
      </w:r>
      <w:r w:rsidRPr="005F4E5B">
        <w:rPr>
          <w:rFonts w:ascii="Arial" w:hAnsi="Arial" w:cs="Arial"/>
          <w:i/>
          <w:iCs/>
          <w:sz w:val="22"/>
          <w:szCs w:val="22"/>
        </w:rPr>
        <w:t>Health Policy</w:t>
      </w:r>
      <w:r w:rsidRPr="005F4E5B">
        <w:rPr>
          <w:rFonts w:ascii="Arial" w:hAnsi="Arial" w:cs="Arial"/>
          <w:sz w:val="22"/>
          <w:szCs w:val="22"/>
        </w:rPr>
        <w:t>, 121(2), pp.169–179.</w:t>
      </w:r>
    </w:p>
    <w:p w14:paraId="3552C1EE" w14:textId="77777777" w:rsidR="00F017C7" w:rsidRPr="005F4E5B" w:rsidRDefault="00F017C7" w:rsidP="005F4E5B">
      <w:pPr>
        <w:pStyle w:val="NormalWeb"/>
        <w:spacing w:before="0" w:beforeAutospacing="0" w:after="240" w:afterAutospacing="0" w:line="360" w:lineRule="auto"/>
        <w:rPr>
          <w:rFonts w:ascii="Arial" w:hAnsi="Arial" w:cs="Arial"/>
          <w:sz w:val="22"/>
          <w:szCs w:val="22"/>
        </w:rPr>
      </w:pPr>
      <w:r w:rsidRPr="005F4E5B">
        <w:rPr>
          <w:rFonts w:ascii="Arial" w:hAnsi="Arial" w:cs="Arial"/>
          <w:sz w:val="22"/>
          <w:szCs w:val="22"/>
        </w:rPr>
        <w:t xml:space="preserve">Raizman, D. (2011). Oxford University Press Museum and Archive, Walton Street, Oxford, UK. </w:t>
      </w:r>
      <w:r w:rsidRPr="005F4E5B">
        <w:rPr>
          <w:rFonts w:ascii="Arial" w:hAnsi="Arial" w:cs="Arial"/>
          <w:i/>
          <w:iCs/>
          <w:sz w:val="22"/>
          <w:szCs w:val="22"/>
        </w:rPr>
        <w:t>Design and Culture</w:t>
      </w:r>
      <w:r w:rsidRPr="005F4E5B">
        <w:rPr>
          <w:rFonts w:ascii="Arial" w:hAnsi="Arial" w:cs="Arial"/>
          <w:sz w:val="22"/>
          <w:szCs w:val="22"/>
        </w:rPr>
        <w:t>, [online] 3(3), pp.379–382. Available at: Batson, C. D. (2011). Altruism in Humans, Oxford, UK: Oxford University Press. Google Scholar [Accessed 30 Dec. 2021].</w:t>
      </w:r>
    </w:p>
    <w:p w14:paraId="42E6A8DE" w14:textId="77777777" w:rsidR="00F017C7" w:rsidRPr="005F4E5B" w:rsidRDefault="00F017C7" w:rsidP="005F4E5B">
      <w:pPr>
        <w:pStyle w:val="NormalWeb"/>
        <w:spacing w:before="0" w:beforeAutospacing="0" w:after="240" w:afterAutospacing="0" w:line="360" w:lineRule="auto"/>
        <w:rPr>
          <w:rFonts w:ascii="Arial" w:hAnsi="Arial" w:cs="Arial"/>
          <w:sz w:val="22"/>
          <w:szCs w:val="22"/>
        </w:rPr>
      </w:pPr>
      <w:r w:rsidRPr="005F4E5B">
        <w:rPr>
          <w:rFonts w:ascii="Arial" w:hAnsi="Arial" w:cs="Arial"/>
          <w:sz w:val="22"/>
          <w:szCs w:val="22"/>
        </w:rPr>
        <w:t xml:space="preserve">Redding, D. (2013). The narrative for person-centred coordinated care. </w:t>
      </w:r>
      <w:r w:rsidRPr="005F4E5B">
        <w:rPr>
          <w:rFonts w:ascii="Arial" w:hAnsi="Arial" w:cs="Arial"/>
          <w:i/>
          <w:iCs/>
          <w:sz w:val="22"/>
          <w:szCs w:val="22"/>
        </w:rPr>
        <w:t>Journal of Integrated Care</w:t>
      </w:r>
      <w:r w:rsidRPr="005F4E5B">
        <w:rPr>
          <w:rFonts w:ascii="Arial" w:hAnsi="Arial" w:cs="Arial"/>
          <w:sz w:val="22"/>
          <w:szCs w:val="22"/>
        </w:rPr>
        <w:t>, [online] 21(6), pp.315–325. Available at: https://www.england.nhs.uk/wp-content/uploads/2013/05/nv-narrative-cc.pdf [Accessed 30 Dec. 2021].</w:t>
      </w:r>
    </w:p>
    <w:p w14:paraId="25E92B96" w14:textId="77777777" w:rsidR="00F017C7" w:rsidRPr="005F4E5B" w:rsidRDefault="00F017C7" w:rsidP="005F4E5B">
      <w:pPr>
        <w:pStyle w:val="NormalWeb"/>
        <w:spacing w:before="0" w:beforeAutospacing="0" w:after="240" w:afterAutospacing="0" w:line="360" w:lineRule="auto"/>
        <w:rPr>
          <w:rFonts w:ascii="Arial" w:hAnsi="Arial" w:cs="Arial"/>
          <w:sz w:val="22"/>
          <w:szCs w:val="22"/>
        </w:rPr>
      </w:pPr>
      <w:r w:rsidRPr="005F4E5B">
        <w:rPr>
          <w:rFonts w:ascii="Arial" w:hAnsi="Arial" w:cs="Arial"/>
          <w:sz w:val="22"/>
          <w:szCs w:val="22"/>
        </w:rPr>
        <w:t xml:space="preserve">Riachi, R. (2017). Person-centred communication in dementia care: a qualitative study of the use of the SPECAL® method by care workers in the UK. </w:t>
      </w:r>
      <w:r w:rsidRPr="005F4E5B">
        <w:rPr>
          <w:rFonts w:ascii="Arial" w:hAnsi="Arial" w:cs="Arial"/>
          <w:i/>
          <w:iCs/>
          <w:sz w:val="22"/>
          <w:szCs w:val="22"/>
        </w:rPr>
        <w:t>Journal of Social Work Practice</w:t>
      </w:r>
      <w:r w:rsidRPr="005F4E5B">
        <w:rPr>
          <w:rFonts w:ascii="Arial" w:hAnsi="Arial" w:cs="Arial"/>
          <w:sz w:val="22"/>
          <w:szCs w:val="22"/>
        </w:rPr>
        <w:t>, [online] 32(3), pp.1–19. Available at: https://www.tandfonline.com/doi/full/10.1080/02650533.2017.1381948 [Accessed 30 Dec. 2021].</w:t>
      </w:r>
    </w:p>
    <w:p w14:paraId="7D39D249" w14:textId="77777777" w:rsidR="00F017C7" w:rsidRPr="005F4E5B" w:rsidRDefault="00F017C7" w:rsidP="005F4E5B">
      <w:pPr>
        <w:pStyle w:val="NormalWeb"/>
        <w:spacing w:before="0" w:beforeAutospacing="0" w:after="240" w:afterAutospacing="0" w:line="360" w:lineRule="auto"/>
        <w:rPr>
          <w:rFonts w:ascii="Arial" w:hAnsi="Arial" w:cs="Arial"/>
          <w:sz w:val="22"/>
          <w:szCs w:val="22"/>
        </w:rPr>
      </w:pPr>
      <w:r w:rsidRPr="005F4E5B">
        <w:rPr>
          <w:rFonts w:ascii="Arial" w:hAnsi="Arial" w:cs="Arial"/>
          <w:sz w:val="22"/>
          <w:szCs w:val="22"/>
        </w:rPr>
        <w:t xml:space="preserve">Scholl, I., Zill, J.M., </w:t>
      </w:r>
      <w:proofErr w:type="spellStart"/>
      <w:r w:rsidRPr="005F4E5B">
        <w:rPr>
          <w:rFonts w:ascii="Arial" w:hAnsi="Arial" w:cs="Arial"/>
          <w:sz w:val="22"/>
          <w:szCs w:val="22"/>
        </w:rPr>
        <w:t>Härter</w:t>
      </w:r>
      <w:proofErr w:type="spellEnd"/>
      <w:r w:rsidRPr="005F4E5B">
        <w:rPr>
          <w:rFonts w:ascii="Arial" w:hAnsi="Arial" w:cs="Arial"/>
          <w:sz w:val="22"/>
          <w:szCs w:val="22"/>
        </w:rPr>
        <w:t xml:space="preserve">, M. and </w:t>
      </w:r>
      <w:proofErr w:type="spellStart"/>
      <w:r w:rsidRPr="005F4E5B">
        <w:rPr>
          <w:rFonts w:ascii="Arial" w:hAnsi="Arial" w:cs="Arial"/>
          <w:sz w:val="22"/>
          <w:szCs w:val="22"/>
        </w:rPr>
        <w:t>Dirmaier</w:t>
      </w:r>
      <w:proofErr w:type="spellEnd"/>
      <w:r w:rsidRPr="005F4E5B">
        <w:rPr>
          <w:rFonts w:ascii="Arial" w:hAnsi="Arial" w:cs="Arial"/>
          <w:sz w:val="22"/>
          <w:szCs w:val="22"/>
        </w:rPr>
        <w:t xml:space="preserve">, J. (2014). An Integrative Model of Patient-Centeredness – A Systematic Review and Concept Analysis. </w:t>
      </w:r>
      <w:proofErr w:type="spellStart"/>
      <w:r w:rsidRPr="005F4E5B">
        <w:rPr>
          <w:rFonts w:ascii="Arial" w:hAnsi="Arial" w:cs="Arial"/>
          <w:i/>
          <w:iCs/>
          <w:sz w:val="22"/>
          <w:szCs w:val="22"/>
        </w:rPr>
        <w:t>PLoS</w:t>
      </w:r>
      <w:proofErr w:type="spellEnd"/>
      <w:r w:rsidRPr="005F4E5B">
        <w:rPr>
          <w:rFonts w:ascii="Arial" w:hAnsi="Arial" w:cs="Arial"/>
          <w:i/>
          <w:iCs/>
          <w:sz w:val="22"/>
          <w:szCs w:val="22"/>
        </w:rPr>
        <w:t xml:space="preserve"> ONE</w:t>
      </w:r>
      <w:r w:rsidRPr="005F4E5B">
        <w:rPr>
          <w:rFonts w:ascii="Arial" w:hAnsi="Arial" w:cs="Arial"/>
          <w:sz w:val="22"/>
          <w:szCs w:val="22"/>
        </w:rPr>
        <w:t>, [online] 9(9), p.e107828. Available at: https://www.ncbi.nlm.nih.gov/pmc/articles/PMC4168256/ [Accessed 30 Dec. 2021].</w:t>
      </w:r>
    </w:p>
    <w:p w14:paraId="2E452E96" w14:textId="77777777" w:rsidR="00F017C7" w:rsidRPr="005F4E5B" w:rsidRDefault="00F017C7" w:rsidP="005F4E5B">
      <w:pPr>
        <w:pStyle w:val="NormalWeb"/>
        <w:spacing w:before="0" w:beforeAutospacing="0" w:after="240" w:afterAutospacing="0" w:line="360" w:lineRule="auto"/>
        <w:rPr>
          <w:rFonts w:ascii="Arial" w:hAnsi="Arial" w:cs="Arial"/>
          <w:sz w:val="22"/>
          <w:szCs w:val="22"/>
        </w:rPr>
      </w:pPr>
      <w:r w:rsidRPr="005F4E5B">
        <w:rPr>
          <w:rFonts w:ascii="Arial" w:hAnsi="Arial" w:cs="Arial"/>
          <w:sz w:val="22"/>
          <w:szCs w:val="22"/>
        </w:rPr>
        <w:t xml:space="preserve">Sjögren, K., Lindkvist, M., Sandman, P.-O., </w:t>
      </w:r>
      <w:proofErr w:type="spellStart"/>
      <w:r w:rsidRPr="005F4E5B">
        <w:rPr>
          <w:rFonts w:ascii="Arial" w:hAnsi="Arial" w:cs="Arial"/>
          <w:sz w:val="22"/>
          <w:szCs w:val="22"/>
        </w:rPr>
        <w:t>Zingmark</w:t>
      </w:r>
      <w:proofErr w:type="spellEnd"/>
      <w:r w:rsidRPr="005F4E5B">
        <w:rPr>
          <w:rFonts w:ascii="Arial" w:hAnsi="Arial" w:cs="Arial"/>
          <w:sz w:val="22"/>
          <w:szCs w:val="22"/>
        </w:rPr>
        <w:t xml:space="preserve">, K. and Edvardsson, D. (2013). Person-centredness and its association with resident well-being in dementia care units. </w:t>
      </w:r>
      <w:r w:rsidRPr="005F4E5B">
        <w:rPr>
          <w:rFonts w:ascii="Arial" w:hAnsi="Arial" w:cs="Arial"/>
          <w:i/>
          <w:iCs/>
          <w:sz w:val="22"/>
          <w:szCs w:val="22"/>
        </w:rPr>
        <w:t>Journal of Advanced Nursing</w:t>
      </w:r>
      <w:r w:rsidRPr="005F4E5B">
        <w:rPr>
          <w:rFonts w:ascii="Arial" w:hAnsi="Arial" w:cs="Arial"/>
          <w:sz w:val="22"/>
          <w:szCs w:val="22"/>
        </w:rPr>
        <w:t>, [online] 69(10), pp.2196–2206. Available at: https://onlinelibrary.wiley.com/doi/full/10.1111/jan.12085 [Accessed 30 Dec. 2021].</w:t>
      </w:r>
    </w:p>
    <w:p w14:paraId="2F18F1E8" w14:textId="77777777" w:rsidR="00F017C7" w:rsidRPr="005F4E5B" w:rsidRDefault="00F017C7" w:rsidP="005F4E5B">
      <w:pPr>
        <w:pStyle w:val="NormalWeb"/>
        <w:spacing w:before="0" w:beforeAutospacing="0" w:after="240" w:afterAutospacing="0" w:line="360" w:lineRule="auto"/>
        <w:rPr>
          <w:rFonts w:ascii="Arial" w:hAnsi="Arial" w:cs="Arial"/>
          <w:sz w:val="22"/>
          <w:szCs w:val="22"/>
        </w:rPr>
      </w:pPr>
      <w:r w:rsidRPr="005F4E5B">
        <w:rPr>
          <w:rFonts w:ascii="Arial" w:hAnsi="Arial" w:cs="Arial"/>
          <w:sz w:val="22"/>
          <w:szCs w:val="22"/>
        </w:rPr>
        <w:t xml:space="preserve">Summer </w:t>
      </w:r>
      <w:proofErr w:type="spellStart"/>
      <w:r w:rsidRPr="005F4E5B">
        <w:rPr>
          <w:rFonts w:ascii="Arial" w:hAnsi="Arial" w:cs="Arial"/>
          <w:sz w:val="22"/>
          <w:szCs w:val="22"/>
        </w:rPr>
        <w:t>Meranius</w:t>
      </w:r>
      <w:proofErr w:type="spellEnd"/>
      <w:r w:rsidRPr="005F4E5B">
        <w:rPr>
          <w:rFonts w:ascii="Arial" w:hAnsi="Arial" w:cs="Arial"/>
          <w:sz w:val="22"/>
          <w:szCs w:val="22"/>
        </w:rPr>
        <w:t xml:space="preserve">, M., Holmström, I.K., Håkansson, J., </w:t>
      </w:r>
      <w:proofErr w:type="spellStart"/>
      <w:r w:rsidRPr="005F4E5B">
        <w:rPr>
          <w:rFonts w:ascii="Arial" w:hAnsi="Arial" w:cs="Arial"/>
          <w:sz w:val="22"/>
          <w:szCs w:val="22"/>
        </w:rPr>
        <w:t>Breitholtz</w:t>
      </w:r>
      <w:proofErr w:type="spellEnd"/>
      <w:r w:rsidRPr="005F4E5B">
        <w:rPr>
          <w:rFonts w:ascii="Arial" w:hAnsi="Arial" w:cs="Arial"/>
          <w:sz w:val="22"/>
          <w:szCs w:val="22"/>
        </w:rPr>
        <w:t xml:space="preserve">, A., Moniri, F., </w:t>
      </w:r>
      <w:proofErr w:type="spellStart"/>
      <w:r w:rsidRPr="005F4E5B">
        <w:rPr>
          <w:rFonts w:ascii="Arial" w:hAnsi="Arial" w:cs="Arial"/>
          <w:sz w:val="22"/>
          <w:szCs w:val="22"/>
        </w:rPr>
        <w:t>Skogevall</w:t>
      </w:r>
      <w:proofErr w:type="spellEnd"/>
      <w:r w:rsidRPr="005F4E5B">
        <w:rPr>
          <w:rFonts w:ascii="Arial" w:hAnsi="Arial" w:cs="Arial"/>
          <w:sz w:val="22"/>
          <w:szCs w:val="22"/>
        </w:rPr>
        <w:t xml:space="preserve">, S., Skoglund, K. and </w:t>
      </w:r>
      <w:proofErr w:type="spellStart"/>
      <w:r w:rsidRPr="005F4E5B">
        <w:rPr>
          <w:rFonts w:ascii="Arial" w:hAnsi="Arial" w:cs="Arial"/>
          <w:sz w:val="22"/>
          <w:szCs w:val="22"/>
        </w:rPr>
        <w:t>Rasoal</w:t>
      </w:r>
      <w:proofErr w:type="spellEnd"/>
      <w:r w:rsidRPr="005F4E5B">
        <w:rPr>
          <w:rFonts w:ascii="Arial" w:hAnsi="Arial" w:cs="Arial"/>
          <w:sz w:val="22"/>
          <w:szCs w:val="22"/>
        </w:rPr>
        <w:t>, D. (2020). Paradoxes of person</w:t>
      </w:r>
      <w:r w:rsidRPr="005F4E5B">
        <w:rPr>
          <w:rFonts w:ascii="Cambria Math" w:hAnsi="Cambria Math" w:cs="Cambria Math"/>
          <w:sz w:val="22"/>
          <w:szCs w:val="22"/>
        </w:rPr>
        <w:t>‐</w:t>
      </w:r>
      <w:r w:rsidRPr="005F4E5B">
        <w:rPr>
          <w:rFonts w:ascii="Arial" w:hAnsi="Arial" w:cs="Arial"/>
          <w:sz w:val="22"/>
          <w:szCs w:val="22"/>
        </w:rPr>
        <w:t xml:space="preserve">centred care: A discussion </w:t>
      </w:r>
      <w:r w:rsidRPr="005F4E5B">
        <w:rPr>
          <w:rFonts w:ascii="Arial" w:hAnsi="Arial" w:cs="Arial"/>
          <w:sz w:val="22"/>
          <w:szCs w:val="22"/>
        </w:rPr>
        <w:lastRenderedPageBreak/>
        <w:t xml:space="preserve">paper. </w:t>
      </w:r>
      <w:r w:rsidRPr="005F4E5B">
        <w:rPr>
          <w:rFonts w:ascii="Arial" w:hAnsi="Arial" w:cs="Arial"/>
          <w:i/>
          <w:iCs/>
          <w:sz w:val="22"/>
          <w:szCs w:val="22"/>
        </w:rPr>
        <w:t>Nursing Open</w:t>
      </w:r>
      <w:r w:rsidRPr="005F4E5B">
        <w:rPr>
          <w:rFonts w:ascii="Arial" w:hAnsi="Arial" w:cs="Arial"/>
          <w:sz w:val="22"/>
          <w:szCs w:val="22"/>
        </w:rPr>
        <w:t>, [online] 7(5), pp.1321–1329. Available at: https://onlinelibrary.wiley.com/doi/full/10.1002/nop2.520 [Accessed 30 Dec. 2021].</w:t>
      </w:r>
    </w:p>
    <w:p w14:paraId="6B051AB5" w14:textId="77777777" w:rsidR="00F017C7" w:rsidRPr="005F4E5B" w:rsidRDefault="00F017C7" w:rsidP="005F4E5B">
      <w:pPr>
        <w:pStyle w:val="NormalWeb"/>
        <w:spacing w:before="0" w:beforeAutospacing="0" w:after="240" w:afterAutospacing="0" w:line="360" w:lineRule="auto"/>
        <w:rPr>
          <w:rFonts w:ascii="Arial" w:hAnsi="Arial" w:cs="Arial"/>
          <w:sz w:val="22"/>
          <w:szCs w:val="22"/>
        </w:rPr>
      </w:pPr>
      <w:r w:rsidRPr="005F4E5B">
        <w:rPr>
          <w:rFonts w:ascii="Arial" w:hAnsi="Arial" w:cs="Arial"/>
          <w:sz w:val="22"/>
          <w:szCs w:val="22"/>
        </w:rPr>
        <w:t xml:space="preserve">Sun, W., </w:t>
      </w:r>
      <w:proofErr w:type="spellStart"/>
      <w:r w:rsidRPr="005F4E5B">
        <w:rPr>
          <w:rFonts w:ascii="Arial" w:hAnsi="Arial" w:cs="Arial"/>
          <w:sz w:val="22"/>
          <w:szCs w:val="22"/>
        </w:rPr>
        <w:t>Bartfay</w:t>
      </w:r>
      <w:proofErr w:type="spellEnd"/>
      <w:r w:rsidRPr="005F4E5B">
        <w:rPr>
          <w:rFonts w:ascii="Arial" w:hAnsi="Arial" w:cs="Arial"/>
          <w:sz w:val="22"/>
          <w:szCs w:val="22"/>
        </w:rPr>
        <w:t xml:space="preserve">, E., </w:t>
      </w:r>
      <w:proofErr w:type="spellStart"/>
      <w:r w:rsidRPr="005F4E5B">
        <w:rPr>
          <w:rFonts w:ascii="Arial" w:hAnsi="Arial" w:cs="Arial"/>
          <w:sz w:val="22"/>
          <w:szCs w:val="22"/>
        </w:rPr>
        <w:t>Smye</w:t>
      </w:r>
      <w:proofErr w:type="spellEnd"/>
      <w:r w:rsidRPr="005F4E5B">
        <w:rPr>
          <w:rFonts w:ascii="Arial" w:hAnsi="Arial" w:cs="Arial"/>
          <w:sz w:val="22"/>
          <w:szCs w:val="22"/>
        </w:rPr>
        <w:t xml:space="preserve">, V., Biswas, S., Newton, D., Pepin, M. and </w:t>
      </w:r>
      <w:proofErr w:type="spellStart"/>
      <w:r w:rsidRPr="005F4E5B">
        <w:rPr>
          <w:rFonts w:ascii="Arial" w:hAnsi="Arial" w:cs="Arial"/>
          <w:sz w:val="22"/>
          <w:szCs w:val="22"/>
        </w:rPr>
        <w:t>Ashtarieh</w:t>
      </w:r>
      <w:proofErr w:type="spellEnd"/>
      <w:r w:rsidRPr="005F4E5B">
        <w:rPr>
          <w:rFonts w:ascii="Arial" w:hAnsi="Arial" w:cs="Arial"/>
          <w:sz w:val="22"/>
          <w:szCs w:val="22"/>
        </w:rPr>
        <w:t xml:space="preserve">, B. (2021). Living well with dementia: The role volunteer-based social recreational programs in promoting social connectedness of people with dementia and their caregivers. </w:t>
      </w:r>
      <w:r w:rsidRPr="005F4E5B">
        <w:rPr>
          <w:rFonts w:ascii="Arial" w:hAnsi="Arial" w:cs="Arial"/>
          <w:i/>
          <w:iCs/>
          <w:sz w:val="22"/>
          <w:szCs w:val="22"/>
        </w:rPr>
        <w:t>Aging &amp; Mental Health</w:t>
      </w:r>
      <w:r w:rsidRPr="005F4E5B">
        <w:rPr>
          <w:rFonts w:ascii="Arial" w:hAnsi="Arial" w:cs="Arial"/>
          <w:sz w:val="22"/>
          <w:szCs w:val="22"/>
        </w:rPr>
        <w:t>, N/a(N/a), pp.1–14.</w:t>
      </w:r>
    </w:p>
    <w:p w14:paraId="3DDE9242" w14:textId="77777777" w:rsidR="00F017C7" w:rsidRPr="005F4E5B" w:rsidRDefault="00F017C7" w:rsidP="005F4E5B">
      <w:pPr>
        <w:pStyle w:val="NormalWeb"/>
        <w:spacing w:before="0" w:beforeAutospacing="0" w:after="240" w:afterAutospacing="0" w:line="360" w:lineRule="auto"/>
        <w:rPr>
          <w:rFonts w:ascii="Arial" w:hAnsi="Arial" w:cs="Arial"/>
          <w:sz w:val="22"/>
          <w:szCs w:val="22"/>
        </w:rPr>
      </w:pPr>
      <w:proofErr w:type="spellStart"/>
      <w:r w:rsidRPr="005F4E5B">
        <w:rPr>
          <w:rFonts w:ascii="Arial" w:hAnsi="Arial" w:cs="Arial"/>
          <w:sz w:val="22"/>
          <w:szCs w:val="22"/>
        </w:rPr>
        <w:t>Veryellhealthverywell</w:t>
      </w:r>
      <w:proofErr w:type="spellEnd"/>
      <w:r w:rsidRPr="005F4E5B">
        <w:rPr>
          <w:rFonts w:ascii="Arial" w:hAnsi="Arial" w:cs="Arial"/>
          <w:sz w:val="22"/>
          <w:szCs w:val="22"/>
        </w:rPr>
        <w:t xml:space="preserve"> (2019). </w:t>
      </w:r>
      <w:r w:rsidRPr="005F4E5B">
        <w:rPr>
          <w:rFonts w:ascii="Arial" w:hAnsi="Arial" w:cs="Arial"/>
          <w:i/>
          <w:iCs/>
          <w:sz w:val="22"/>
          <w:szCs w:val="22"/>
        </w:rPr>
        <w:t xml:space="preserve">How Can Thomas </w:t>
      </w:r>
      <w:proofErr w:type="spellStart"/>
      <w:r w:rsidRPr="005F4E5B">
        <w:rPr>
          <w:rFonts w:ascii="Arial" w:hAnsi="Arial" w:cs="Arial"/>
          <w:i/>
          <w:iCs/>
          <w:sz w:val="22"/>
          <w:szCs w:val="22"/>
        </w:rPr>
        <w:t>Kitwood’s</w:t>
      </w:r>
      <w:proofErr w:type="spellEnd"/>
      <w:r w:rsidRPr="005F4E5B">
        <w:rPr>
          <w:rFonts w:ascii="Arial" w:hAnsi="Arial" w:cs="Arial"/>
          <w:i/>
          <w:iCs/>
          <w:sz w:val="22"/>
          <w:szCs w:val="22"/>
        </w:rPr>
        <w:t xml:space="preserve"> Person-</w:t>
      </w:r>
      <w:proofErr w:type="spellStart"/>
      <w:r w:rsidRPr="005F4E5B">
        <w:rPr>
          <w:rFonts w:ascii="Arial" w:hAnsi="Arial" w:cs="Arial"/>
          <w:i/>
          <w:iCs/>
          <w:sz w:val="22"/>
          <w:szCs w:val="22"/>
        </w:rPr>
        <w:t>Centered</w:t>
      </w:r>
      <w:proofErr w:type="spellEnd"/>
      <w:r w:rsidRPr="005F4E5B">
        <w:rPr>
          <w:rFonts w:ascii="Arial" w:hAnsi="Arial" w:cs="Arial"/>
          <w:i/>
          <w:iCs/>
          <w:sz w:val="22"/>
          <w:szCs w:val="22"/>
        </w:rPr>
        <w:t xml:space="preserve"> Care Help in Dementia?</w:t>
      </w:r>
      <w:r w:rsidRPr="005F4E5B">
        <w:rPr>
          <w:rFonts w:ascii="Arial" w:hAnsi="Arial" w:cs="Arial"/>
          <w:sz w:val="22"/>
          <w:szCs w:val="22"/>
        </w:rPr>
        <w:t xml:space="preserve"> [online] </w:t>
      </w:r>
      <w:proofErr w:type="spellStart"/>
      <w:r w:rsidRPr="005F4E5B">
        <w:rPr>
          <w:rFonts w:ascii="Arial" w:hAnsi="Arial" w:cs="Arial"/>
          <w:sz w:val="22"/>
          <w:szCs w:val="22"/>
        </w:rPr>
        <w:t>Verywell</w:t>
      </w:r>
      <w:proofErr w:type="spellEnd"/>
      <w:r w:rsidRPr="005F4E5B">
        <w:rPr>
          <w:rFonts w:ascii="Arial" w:hAnsi="Arial" w:cs="Arial"/>
          <w:sz w:val="22"/>
          <w:szCs w:val="22"/>
        </w:rPr>
        <w:t xml:space="preserve"> Health. Available at: https://www.verywellhealth.com/what-is-person-centered-care-in-dementia-97737 [Accessed 30 Dec. 2021].</w:t>
      </w:r>
    </w:p>
    <w:p w14:paraId="1E9DB53C" w14:textId="77777777" w:rsidR="00F017C7" w:rsidRPr="005F4E5B" w:rsidRDefault="00F017C7" w:rsidP="005F4E5B">
      <w:pPr>
        <w:pStyle w:val="NormalWeb"/>
        <w:spacing w:before="0" w:beforeAutospacing="0" w:after="240" w:afterAutospacing="0" w:line="360" w:lineRule="auto"/>
        <w:rPr>
          <w:rFonts w:ascii="Arial" w:hAnsi="Arial" w:cs="Arial"/>
          <w:sz w:val="22"/>
          <w:szCs w:val="22"/>
        </w:rPr>
      </w:pPr>
      <w:r w:rsidRPr="005F4E5B">
        <w:rPr>
          <w:rFonts w:ascii="Arial" w:hAnsi="Arial" w:cs="Arial"/>
          <w:sz w:val="22"/>
          <w:szCs w:val="22"/>
        </w:rPr>
        <w:t xml:space="preserve">Wilberforce, M., Challis, D., Davies, L., Kelly, M.P., Roberts, C. and Loynes, N. (2016). Person-centredness in the care of older adults: a systematic review of questionnaire-based scales and their measurement properties. </w:t>
      </w:r>
      <w:r w:rsidRPr="005F4E5B">
        <w:rPr>
          <w:rFonts w:ascii="Arial" w:hAnsi="Arial" w:cs="Arial"/>
          <w:i/>
          <w:iCs/>
          <w:sz w:val="22"/>
          <w:szCs w:val="22"/>
        </w:rPr>
        <w:t>BMC Geriatrics</w:t>
      </w:r>
      <w:r w:rsidRPr="005F4E5B">
        <w:rPr>
          <w:rFonts w:ascii="Arial" w:hAnsi="Arial" w:cs="Arial"/>
          <w:sz w:val="22"/>
          <w:szCs w:val="22"/>
        </w:rPr>
        <w:t xml:space="preserve">, [online] 16(1). Available at: Person-centredness in the care of older adults: a systematic review of questionnaire-based scales and their measurement properties. Wilberforce M, Challis D, Davies L, Kelly MP, Roberts C, Loynes N BMC </w:t>
      </w:r>
      <w:proofErr w:type="spellStart"/>
      <w:r w:rsidRPr="005F4E5B">
        <w:rPr>
          <w:rFonts w:ascii="Arial" w:hAnsi="Arial" w:cs="Arial"/>
          <w:sz w:val="22"/>
          <w:szCs w:val="22"/>
        </w:rPr>
        <w:t>Geriatr</w:t>
      </w:r>
      <w:proofErr w:type="spellEnd"/>
      <w:r w:rsidRPr="005F4E5B">
        <w:rPr>
          <w:rFonts w:ascii="Arial" w:hAnsi="Arial" w:cs="Arial"/>
          <w:sz w:val="22"/>
          <w:szCs w:val="22"/>
        </w:rPr>
        <w:t>. 2016 Mar 7; 16():63. [Accessed 30 Dec. 2021].</w:t>
      </w:r>
    </w:p>
    <w:p w14:paraId="233E8EAC" w14:textId="77777777" w:rsidR="00F017C7" w:rsidRPr="005F4E5B" w:rsidRDefault="00F017C7" w:rsidP="005F4E5B">
      <w:pPr>
        <w:pStyle w:val="NormalWeb"/>
        <w:spacing w:before="0" w:beforeAutospacing="0" w:after="240" w:afterAutospacing="0" w:line="360" w:lineRule="auto"/>
        <w:rPr>
          <w:rFonts w:ascii="Arial" w:hAnsi="Arial" w:cs="Arial"/>
          <w:sz w:val="22"/>
          <w:szCs w:val="22"/>
        </w:rPr>
      </w:pPr>
    </w:p>
    <w:p w14:paraId="63056368" w14:textId="77777777" w:rsidR="00F017C7" w:rsidRPr="005F4E5B" w:rsidRDefault="00F017C7" w:rsidP="005F4E5B">
      <w:pPr>
        <w:spacing w:line="360" w:lineRule="auto"/>
        <w:rPr>
          <w:rFonts w:ascii="Arial" w:hAnsi="Arial" w:cs="Arial"/>
        </w:rPr>
      </w:pPr>
    </w:p>
    <w:p w14:paraId="762E1286" w14:textId="77777777" w:rsidR="000E4C50" w:rsidRPr="005F4E5B" w:rsidRDefault="000E4C50" w:rsidP="005F4E5B">
      <w:pPr>
        <w:spacing w:line="360" w:lineRule="auto"/>
        <w:rPr>
          <w:rFonts w:ascii="Arial" w:hAnsi="Arial" w:cs="Arial"/>
        </w:rPr>
      </w:pPr>
    </w:p>
    <w:p w14:paraId="6BE1A6DE" w14:textId="77777777" w:rsidR="0042513E" w:rsidRPr="005F4E5B" w:rsidRDefault="0042513E" w:rsidP="005F4E5B">
      <w:pPr>
        <w:spacing w:line="360" w:lineRule="auto"/>
        <w:rPr>
          <w:rFonts w:ascii="Arial" w:hAnsi="Arial" w:cs="Arial"/>
        </w:rPr>
      </w:pPr>
    </w:p>
    <w:p w14:paraId="7E9E32A8" w14:textId="2694F0D5" w:rsidR="0042513E" w:rsidRPr="005F4E5B" w:rsidRDefault="0042513E" w:rsidP="005F4E5B">
      <w:pPr>
        <w:spacing w:line="360" w:lineRule="auto"/>
        <w:rPr>
          <w:rFonts w:ascii="Arial" w:hAnsi="Arial" w:cs="Arial"/>
        </w:rPr>
      </w:pPr>
    </w:p>
    <w:p w14:paraId="5A86BA7D" w14:textId="3E7C76A2" w:rsidR="00006CFD" w:rsidRPr="005F4E5B" w:rsidRDefault="00006CFD" w:rsidP="005F4E5B">
      <w:pPr>
        <w:spacing w:line="360" w:lineRule="auto"/>
        <w:rPr>
          <w:rFonts w:ascii="Arial" w:hAnsi="Arial" w:cs="Arial"/>
        </w:rPr>
      </w:pPr>
    </w:p>
    <w:p w14:paraId="59EE7D23" w14:textId="5F8439AD" w:rsidR="00025CD4" w:rsidRPr="005F4E5B" w:rsidRDefault="00025CD4" w:rsidP="005F4E5B">
      <w:pPr>
        <w:spacing w:line="360" w:lineRule="auto"/>
        <w:rPr>
          <w:rFonts w:ascii="Arial" w:hAnsi="Arial" w:cs="Arial"/>
        </w:rPr>
      </w:pPr>
    </w:p>
    <w:p w14:paraId="6EA57910" w14:textId="5D224522" w:rsidR="00875089" w:rsidRPr="005F4E5B" w:rsidRDefault="00875089" w:rsidP="005F4E5B">
      <w:pPr>
        <w:spacing w:line="360" w:lineRule="auto"/>
        <w:rPr>
          <w:rFonts w:ascii="Arial" w:hAnsi="Arial" w:cs="Arial"/>
        </w:rPr>
      </w:pPr>
    </w:p>
    <w:p w14:paraId="06C31FF8" w14:textId="06AE0ED1" w:rsidR="00875089" w:rsidRPr="005F4E5B" w:rsidRDefault="00875089" w:rsidP="005F4E5B">
      <w:pPr>
        <w:spacing w:line="360" w:lineRule="auto"/>
        <w:rPr>
          <w:rFonts w:ascii="Arial" w:hAnsi="Arial" w:cs="Arial"/>
        </w:rPr>
      </w:pPr>
    </w:p>
    <w:p w14:paraId="5E7B115C" w14:textId="3255E16C" w:rsidR="00875089" w:rsidRPr="005F4E5B" w:rsidRDefault="00875089" w:rsidP="005F4E5B">
      <w:pPr>
        <w:spacing w:line="360" w:lineRule="auto"/>
        <w:rPr>
          <w:rFonts w:ascii="Arial" w:hAnsi="Arial" w:cs="Arial"/>
        </w:rPr>
      </w:pPr>
    </w:p>
    <w:p w14:paraId="23B5AE66" w14:textId="0BF04172" w:rsidR="00875089" w:rsidRPr="005F4E5B" w:rsidRDefault="00875089" w:rsidP="005F4E5B">
      <w:pPr>
        <w:spacing w:line="360" w:lineRule="auto"/>
        <w:rPr>
          <w:rFonts w:ascii="Arial" w:hAnsi="Arial" w:cs="Arial"/>
        </w:rPr>
      </w:pPr>
    </w:p>
    <w:p w14:paraId="1B0B6358" w14:textId="1EEEF1E6" w:rsidR="00875089" w:rsidRPr="005F4E5B" w:rsidRDefault="00875089" w:rsidP="005F4E5B">
      <w:pPr>
        <w:spacing w:line="360" w:lineRule="auto"/>
        <w:rPr>
          <w:rFonts w:ascii="Arial" w:hAnsi="Arial" w:cs="Arial"/>
        </w:rPr>
      </w:pPr>
    </w:p>
    <w:p w14:paraId="4FC2D09B" w14:textId="7FC9B228" w:rsidR="00875089" w:rsidRPr="005F4E5B" w:rsidRDefault="00875089" w:rsidP="005F4E5B">
      <w:pPr>
        <w:spacing w:line="360" w:lineRule="auto"/>
        <w:rPr>
          <w:rFonts w:ascii="Arial" w:hAnsi="Arial" w:cs="Arial"/>
        </w:rPr>
      </w:pPr>
    </w:p>
    <w:p w14:paraId="77C49F4A" w14:textId="4D1FD657" w:rsidR="00875089" w:rsidRPr="005F4E5B" w:rsidRDefault="00875089" w:rsidP="005F4E5B">
      <w:pPr>
        <w:spacing w:line="360" w:lineRule="auto"/>
        <w:rPr>
          <w:rFonts w:ascii="Arial" w:hAnsi="Arial" w:cs="Arial"/>
        </w:rPr>
      </w:pPr>
    </w:p>
    <w:p w14:paraId="596E9634" w14:textId="0285377D" w:rsidR="00875089" w:rsidRPr="005F4E5B" w:rsidRDefault="00875089" w:rsidP="005F4E5B">
      <w:pPr>
        <w:spacing w:line="360" w:lineRule="auto"/>
        <w:rPr>
          <w:rFonts w:ascii="Arial" w:hAnsi="Arial" w:cs="Arial"/>
        </w:rPr>
      </w:pPr>
    </w:p>
    <w:p w14:paraId="4BAE6DC8" w14:textId="7DB67469" w:rsidR="00875089" w:rsidRPr="005F4E5B" w:rsidRDefault="00875089" w:rsidP="005F4E5B">
      <w:pPr>
        <w:spacing w:line="360" w:lineRule="auto"/>
        <w:rPr>
          <w:rFonts w:ascii="Arial" w:hAnsi="Arial" w:cs="Arial"/>
        </w:rPr>
      </w:pPr>
    </w:p>
    <w:p w14:paraId="5B9CE06C" w14:textId="2C5A67E0" w:rsidR="00875089" w:rsidRPr="005F4E5B" w:rsidRDefault="00875089" w:rsidP="005F4E5B">
      <w:pPr>
        <w:spacing w:line="360" w:lineRule="auto"/>
        <w:rPr>
          <w:rFonts w:ascii="Arial" w:hAnsi="Arial" w:cs="Arial"/>
        </w:rPr>
      </w:pPr>
    </w:p>
    <w:p w14:paraId="234FD1A5" w14:textId="482A758A" w:rsidR="00875089" w:rsidRPr="005F4E5B" w:rsidRDefault="00875089" w:rsidP="005F4E5B">
      <w:pPr>
        <w:spacing w:line="360" w:lineRule="auto"/>
        <w:rPr>
          <w:rFonts w:ascii="Arial" w:hAnsi="Arial" w:cs="Arial"/>
        </w:rPr>
      </w:pPr>
    </w:p>
    <w:p w14:paraId="1FEC1DBB" w14:textId="403D464E" w:rsidR="00875089" w:rsidRDefault="00875089" w:rsidP="00025CD4">
      <w:pPr>
        <w:spacing w:line="360" w:lineRule="auto"/>
        <w:rPr>
          <w:rFonts w:ascii="Arial" w:hAnsi="Arial" w:cs="Arial"/>
          <w:b/>
          <w:bCs/>
        </w:rPr>
      </w:pPr>
    </w:p>
    <w:p w14:paraId="10748104" w14:textId="77777777" w:rsidR="0092601F" w:rsidRPr="00345CCF" w:rsidRDefault="0092601F" w:rsidP="0092601F">
      <w:pPr>
        <w:pStyle w:val="NormalWeb"/>
        <w:spacing w:before="0" w:beforeAutospacing="0" w:after="240" w:afterAutospacing="0" w:line="360" w:lineRule="auto"/>
        <w:rPr>
          <w:rFonts w:ascii="Arial" w:hAnsi="Arial" w:cs="Arial"/>
          <w:b/>
          <w:bCs/>
          <w:sz w:val="22"/>
          <w:szCs w:val="22"/>
        </w:rPr>
      </w:pPr>
      <w:r w:rsidRPr="00345CCF">
        <w:rPr>
          <w:rFonts w:ascii="Arial" w:hAnsi="Arial" w:cs="Arial"/>
          <w:b/>
          <w:bCs/>
          <w:sz w:val="22"/>
          <w:szCs w:val="22"/>
        </w:rPr>
        <w:t>11. Appendix.1</w:t>
      </w:r>
    </w:p>
    <w:p w14:paraId="60863128" w14:textId="77777777" w:rsidR="0092601F" w:rsidRDefault="0092601F" w:rsidP="0092601F">
      <w:pPr>
        <w:pStyle w:val="NormalWeb"/>
        <w:spacing w:before="0" w:beforeAutospacing="0" w:after="240" w:afterAutospacing="0" w:line="360" w:lineRule="auto"/>
        <w:rPr>
          <w:rFonts w:ascii="Arial" w:hAnsi="Arial" w:cs="Arial"/>
          <w:sz w:val="22"/>
          <w:szCs w:val="22"/>
        </w:rPr>
      </w:pPr>
      <w:r>
        <w:rPr>
          <w:noProof/>
        </w:rPr>
        <w:drawing>
          <wp:inline distT="0" distB="0" distL="0" distR="0" wp14:anchorId="46E8291E" wp14:editId="537E2D67">
            <wp:extent cx="6001574" cy="5363308"/>
            <wp:effectExtent l="0" t="0" r="0" b="0"/>
            <wp:docPr id="2" name="Picture 2" descr="What Is Patient-Centered 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at Is Patient-Centered Car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02042" cy="5363726"/>
                    </a:xfrm>
                    <a:prstGeom prst="rect">
                      <a:avLst/>
                    </a:prstGeom>
                    <a:noFill/>
                    <a:ln>
                      <a:noFill/>
                    </a:ln>
                  </pic:spPr>
                </pic:pic>
              </a:graphicData>
            </a:graphic>
          </wp:inline>
        </w:drawing>
      </w:r>
    </w:p>
    <w:p w14:paraId="1718C4A8" w14:textId="77777777" w:rsidR="0092601F" w:rsidRPr="00E608B1" w:rsidRDefault="0092601F" w:rsidP="0092601F">
      <w:pPr>
        <w:pStyle w:val="NormalWeb"/>
        <w:spacing w:before="0" w:beforeAutospacing="0" w:after="240" w:afterAutospacing="0" w:line="360" w:lineRule="auto"/>
        <w:rPr>
          <w:rFonts w:asciiTheme="minorHAnsi" w:hAnsiTheme="minorHAnsi" w:cstheme="minorHAnsi"/>
          <w:sz w:val="22"/>
          <w:szCs w:val="22"/>
        </w:rPr>
      </w:pPr>
      <w:r w:rsidRPr="00E608B1">
        <w:rPr>
          <w:rFonts w:asciiTheme="minorHAnsi" w:hAnsiTheme="minorHAnsi" w:cstheme="minorHAnsi"/>
          <w:sz w:val="22"/>
          <w:szCs w:val="22"/>
        </w:rPr>
        <w:t>New England Journal of Medicine</w:t>
      </w:r>
      <w:r>
        <w:rPr>
          <w:rFonts w:asciiTheme="minorHAnsi" w:hAnsiTheme="minorHAnsi" w:cstheme="minorHAnsi"/>
          <w:sz w:val="22"/>
          <w:szCs w:val="22"/>
        </w:rPr>
        <w:t>.</w:t>
      </w:r>
    </w:p>
    <w:p w14:paraId="2C3D193B" w14:textId="77777777" w:rsidR="0092601F" w:rsidRDefault="0092601F" w:rsidP="0092601F">
      <w:pPr>
        <w:spacing w:line="360" w:lineRule="auto"/>
        <w:rPr>
          <w:rFonts w:ascii="Arial" w:hAnsi="Arial" w:cs="Arial"/>
        </w:rPr>
      </w:pPr>
    </w:p>
    <w:p w14:paraId="3EFDA8C0" w14:textId="77777777" w:rsidR="0092601F" w:rsidRDefault="0092601F" w:rsidP="0092601F">
      <w:pPr>
        <w:spacing w:line="360" w:lineRule="auto"/>
        <w:rPr>
          <w:rFonts w:ascii="Arial" w:hAnsi="Arial" w:cs="Arial"/>
        </w:rPr>
      </w:pPr>
    </w:p>
    <w:p w14:paraId="243FB00F" w14:textId="77777777" w:rsidR="0092601F" w:rsidRDefault="0092601F" w:rsidP="0092601F">
      <w:pPr>
        <w:spacing w:line="360" w:lineRule="auto"/>
        <w:rPr>
          <w:rFonts w:ascii="Arial" w:hAnsi="Arial" w:cs="Arial"/>
        </w:rPr>
      </w:pPr>
    </w:p>
    <w:p w14:paraId="3A51EEEA" w14:textId="77777777" w:rsidR="0092601F" w:rsidRDefault="0092601F" w:rsidP="0092601F">
      <w:pPr>
        <w:spacing w:line="360" w:lineRule="auto"/>
        <w:rPr>
          <w:rFonts w:ascii="Arial" w:hAnsi="Arial" w:cs="Arial"/>
        </w:rPr>
      </w:pPr>
    </w:p>
    <w:p w14:paraId="74475B13" w14:textId="77777777" w:rsidR="0092601F" w:rsidRDefault="0092601F" w:rsidP="0092601F">
      <w:pPr>
        <w:spacing w:line="360" w:lineRule="auto"/>
        <w:rPr>
          <w:rFonts w:ascii="Arial" w:hAnsi="Arial" w:cs="Arial"/>
        </w:rPr>
      </w:pPr>
    </w:p>
    <w:p w14:paraId="2162D1D1" w14:textId="77777777" w:rsidR="0092601F" w:rsidRDefault="0092601F" w:rsidP="0092601F">
      <w:pPr>
        <w:spacing w:line="360" w:lineRule="auto"/>
        <w:rPr>
          <w:rFonts w:ascii="Arial" w:hAnsi="Arial" w:cs="Arial"/>
        </w:rPr>
      </w:pPr>
    </w:p>
    <w:p w14:paraId="1C620F1A" w14:textId="77777777" w:rsidR="0092601F" w:rsidRDefault="0092601F" w:rsidP="0092601F">
      <w:pPr>
        <w:spacing w:line="360" w:lineRule="auto"/>
        <w:rPr>
          <w:rFonts w:ascii="Arial" w:hAnsi="Arial" w:cs="Arial"/>
        </w:rPr>
      </w:pPr>
    </w:p>
    <w:p w14:paraId="2818F2C0" w14:textId="6717F014" w:rsidR="0092601F" w:rsidRDefault="0092601F" w:rsidP="0092601F">
      <w:pPr>
        <w:spacing w:line="360" w:lineRule="auto"/>
        <w:rPr>
          <w:rFonts w:ascii="Arial" w:hAnsi="Arial" w:cs="Arial"/>
        </w:rPr>
      </w:pPr>
      <w:r>
        <w:rPr>
          <w:rFonts w:ascii="Arial" w:hAnsi="Arial" w:cs="Arial"/>
        </w:rPr>
        <w:t>Appendix 2.</w:t>
      </w:r>
    </w:p>
    <w:p w14:paraId="6025682B" w14:textId="77777777" w:rsidR="0092601F" w:rsidRDefault="0092601F" w:rsidP="0092601F">
      <w:pPr>
        <w:spacing w:line="360" w:lineRule="auto"/>
        <w:rPr>
          <w:rFonts w:ascii="Arial" w:hAnsi="Arial" w:cs="Arial"/>
        </w:rPr>
      </w:pPr>
      <w:r>
        <w:rPr>
          <w:noProof/>
        </w:rPr>
        <w:drawing>
          <wp:inline distT="0" distB="0" distL="0" distR="0" wp14:anchorId="2AA0A987" wp14:editId="7094631A">
            <wp:extent cx="3094990" cy="1477010"/>
            <wp:effectExtent l="0" t="0" r="0" b="8890"/>
            <wp:docPr id="3" name="Picture 3" descr="Patient-Centered Care: Elements, Benefits and Examples — Health Lea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tient-Centered Care: Elements, Benefits and Examples — Health Lead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94990" cy="1477010"/>
                    </a:xfrm>
                    <a:prstGeom prst="rect">
                      <a:avLst/>
                    </a:prstGeom>
                    <a:noFill/>
                    <a:ln>
                      <a:noFill/>
                    </a:ln>
                  </pic:spPr>
                </pic:pic>
              </a:graphicData>
            </a:graphic>
          </wp:inline>
        </w:drawing>
      </w:r>
    </w:p>
    <w:p w14:paraId="161A3136" w14:textId="77777777" w:rsidR="0092601F" w:rsidRDefault="0092601F" w:rsidP="0092601F">
      <w:pPr>
        <w:spacing w:line="360" w:lineRule="auto"/>
        <w:rPr>
          <w:rFonts w:ascii="Arial" w:hAnsi="Arial" w:cs="Arial"/>
        </w:rPr>
      </w:pPr>
      <w:r>
        <w:rPr>
          <w:rFonts w:ascii="Arial" w:hAnsi="Arial" w:cs="Arial"/>
        </w:rPr>
        <w:t>Culture, Care, Communication, and Collaboration.</w:t>
      </w:r>
    </w:p>
    <w:p w14:paraId="05DE9433" w14:textId="77777777" w:rsidR="0092601F" w:rsidRPr="0043717D" w:rsidRDefault="0092601F" w:rsidP="0092601F">
      <w:pPr>
        <w:spacing w:line="360" w:lineRule="auto"/>
        <w:rPr>
          <w:rFonts w:ascii="Arial" w:hAnsi="Arial" w:cs="Arial"/>
        </w:rPr>
      </w:pPr>
      <w:r w:rsidRPr="005F511B">
        <w:rPr>
          <w:rFonts w:ascii="Arial" w:hAnsi="Arial" w:cs="Arial"/>
        </w:rPr>
        <w:t>(Health Leads, 2018)</w:t>
      </w:r>
      <w:r>
        <w:rPr>
          <w:rFonts w:ascii="Arial" w:hAnsi="Arial" w:cs="Arial"/>
        </w:rPr>
        <w:t>.</w:t>
      </w:r>
    </w:p>
    <w:p w14:paraId="53FB2358" w14:textId="77777777" w:rsidR="00875089" w:rsidRPr="00025CD4" w:rsidRDefault="00875089" w:rsidP="00025CD4">
      <w:pPr>
        <w:spacing w:line="360" w:lineRule="auto"/>
        <w:rPr>
          <w:rFonts w:ascii="Arial" w:hAnsi="Arial" w:cs="Arial"/>
          <w:b/>
          <w:bCs/>
        </w:rPr>
      </w:pPr>
    </w:p>
    <w:sectPr w:rsidR="00875089" w:rsidRPr="00025CD4">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1CCF75" w14:textId="77777777" w:rsidR="0092601F" w:rsidRDefault="0092601F" w:rsidP="0092601F">
      <w:pPr>
        <w:spacing w:after="0" w:line="240" w:lineRule="auto"/>
      </w:pPr>
      <w:r>
        <w:separator/>
      </w:r>
    </w:p>
  </w:endnote>
  <w:endnote w:type="continuationSeparator" w:id="0">
    <w:p w14:paraId="276D476D" w14:textId="77777777" w:rsidR="0092601F" w:rsidRDefault="0092601F" w:rsidP="009260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0552149"/>
      <w:docPartObj>
        <w:docPartGallery w:val="Page Numbers (Bottom of Page)"/>
        <w:docPartUnique/>
      </w:docPartObj>
    </w:sdtPr>
    <w:sdtEndPr>
      <w:rPr>
        <w:noProof/>
      </w:rPr>
    </w:sdtEndPr>
    <w:sdtContent>
      <w:p w14:paraId="0D8976CF" w14:textId="205E25C3" w:rsidR="0092601F" w:rsidRDefault="0092601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DDC896" w14:textId="77777777" w:rsidR="0092601F" w:rsidRDefault="009260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69FA7E" w14:textId="77777777" w:rsidR="0092601F" w:rsidRDefault="0092601F" w:rsidP="0092601F">
      <w:pPr>
        <w:spacing w:after="0" w:line="240" w:lineRule="auto"/>
      </w:pPr>
      <w:r>
        <w:separator/>
      </w:r>
    </w:p>
  </w:footnote>
  <w:footnote w:type="continuationSeparator" w:id="0">
    <w:p w14:paraId="7BABFFBD" w14:textId="77777777" w:rsidR="0092601F" w:rsidRDefault="0092601F" w:rsidP="0092601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25CD4"/>
    <w:rsid w:val="00006CFD"/>
    <w:rsid w:val="00025CD4"/>
    <w:rsid w:val="000E4C50"/>
    <w:rsid w:val="00117545"/>
    <w:rsid w:val="00122621"/>
    <w:rsid w:val="00136125"/>
    <w:rsid w:val="00143F1B"/>
    <w:rsid w:val="00270010"/>
    <w:rsid w:val="00322971"/>
    <w:rsid w:val="00345CCF"/>
    <w:rsid w:val="00413956"/>
    <w:rsid w:val="0042513E"/>
    <w:rsid w:val="005416B0"/>
    <w:rsid w:val="00552916"/>
    <w:rsid w:val="005F4E5B"/>
    <w:rsid w:val="00613D4D"/>
    <w:rsid w:val="00670228"/>
    <w:rsid w:val="006B72D8"/>
    <w:rsid w:val="006C5B20"/>
    <w:rsid w:val="00710F53"/>
    <w:rsid w:val="00806DDB"/>
    <w:rsid w:val="00863BF9"/>
    <w:rsid w:val="00875089"/>
    <w:rsid w:val="00894B12"/>
    <w:rsid w:val="008A270B"/>
    <w:rsid w:val="008C6DA1"/>
    <w:rsid w:val="0092601F"/>
    <w:rsid w:val="00995F00"/>
    <w:rsid w:val="00A33D85"/>
    <w:rsid w:val="00A979EF"/>
    <w:rsid w:val="00C214F9"/>
    <w:rsid w:val="00D93EDD"/>
    <w:rsid w:val="00DC201E"/>
    <w:rsid w:val="00DE6CF3"/>
    <w:rsid w:val="00EA03A2"/>
    <w:rsid w:val="00ED083E"/>
    <w:rsid w:val="00F017C7"/>
    <w:rsid w:val="00F82439"/>
    <w:rsid w:val="00FE43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B2769"/>
  <w15:chartTrackingRefBased/>
  <w15:docId w15:val="{15C7C872-8EBC-41AD-9784-D62E51078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06CF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260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601F"/>
  </w:style>
  <w:style w:type="paragraph" w:styleId="Footer">
    <w:name w:val="footer"/>
    <w:basedOn w:val="Normal"/>
    <w:link w:val="FooterChar"/>
    <w:uiPriority w:val="99"/>
    <w:unhideWhenUsed/>
    <w:rsid w:val="009260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60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3.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18613d3742e9f798f43b158e863a1c6b">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48ea30bda73bad26528fc03294ec599"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F7379D-F785-4EEB-96A0-80DA233931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5513A9-9CFC-4CB1-B086-460B973EBA0B}">
  <ds:schemaRefs>
    <ds:schemaRef ds:uri="http://schemas.microsoft.com/sharepoint/v3/contenttype/forms"/>
  </ds:schemaRefs>
</ds:datastoreItem>
</file>

<file path=customXml/itemProps3.xml><?xml version="1.0" encoding="utf-8"?>
<ds:datastoreItem xmlns:ds="http://schemas.openxmlformats.org/officeDocument/2006/customXml" ds:itemID="{E5CD0624-6090-446B-B927-BF482459351B}">
  <ds:schemaRefs>
    <ds:schemaRef ds:uri="http://purl.org/dc/elements/1.1/"/>
    <ds:schemaRef ds:uri="http://schemas.microsoft.com/office/2006/documentManagement/types"/>
    <ds:schemaRef ds:uri="7b23fa32-4003-4364-bee1-595462966394"/>
    <ds:schemaRef ds:uri="http://purl.org/dc/dcmitype/"/>
    <ds:schemaRef ds:uri="http://purl.org/dc/terms/"/>
    <ds:schemaRef ds:uri="http://schemas.microsoft.com/office/2006/metadata/properties"/>
    <ds:schemaRef ds:uri="http://schemas.microsoft.com/office/infopath/2007/PartnerControls"/>
    <ds:schemaRef ds:uri="http://schemas.openxmlformats.org/package/2006/metadata/core-properties"/>
    <ds:schemaRef ds:uri="f54e4810-f1f5-4bce-aa8e-e4722dc561be"/>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3799</Words>
  <Characters>21660</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Ifeanyichukwu Odunze</dc:creator>
  <cp:keywords/>
  <dc:description/>
  <cp:lastModifiedBy>Daniel Ifeanyichukwu Odunze (2010426)</cp:lastModifiedBy>
  <cp:revision>2</cp:revision>
  <dcterms:created xsi:type="dcterms:W3CDTF">2022-01-07T03:12:00Z</dcterms:created>
  <dcterms:modified xsi:type="dcterms:W3CDTF">2022-01-07T03:12:00Z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