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7B7C" w:rsidRPr="001A3162" w:rsidRDefault="00897B7C" w:rsidP="000D3D9F">
      <w:pPr>
        <w:spacing w:after="0"/>
        <w:rPr>
          <w:rFonts w:ascii="Arial" w:hAnsi="Arial" w:cs="Arial"/>
          <w:szCs w:val="24"/>
        </w:rPr>
      </w:pPr>
    </w:p>
    <w:p w:rsidR="002D3B56" w:rsidRPr="001A3162" w:rsidRDefault="002D3B56" w:rsidP="000D3D9F">
      <w:pPr>
        <w:spacing w:after="0"/>
        <w:jc w:val="center"/>
        <w:rPr>
          <w:rFonts w:ascii="Arial" w:hAnsi="Arial" w:cs="Arial"/>
          <w:b/>
          <w:szCs w:val="24"/>
        </w:rPr>
      </w:pPr>
    </w:p>
    <w:p w:rsidR="003A6904" w:rsidRDefault="003A6904" w:rsidP="000D3D9F">
      <w:pPr>
        <w:pStyle w:val="TOCHeading"/>
        <w:spacing w:before="0" w:line="360" w:lineRule="auto"/>
        <w:jc w:val="center"/>
        <w:rPr>
          <w:rFonts w:ascii="Arial" w:eastAsiaTheme="minorHAnsi" w:hAnsi="Arial" w:cs="Arial"/>
          <w:b/>
          <w:color w:val="auto"/>
          <w:sz w:val="24"/>
          <w:szCs w:val="24"/>
        </w:rPr>
      </w:pPr>
      <w:r>
        <w:rPr>
          <w:noProof/>
        </w:rPr>
        <w:drawing>
          <wp:inline distT="0" distB="0" distL="0" distR="0" wp14:anchorId="62F1FC63" wp14:editId="6CC8CAD8">
            <wp:extent cx="5943600" cy="356616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66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6904" w:rsidRDefault="003A6904">
      <w:pPr>
        <w:spacing w:after="160" w:line="259" w:lineRule="auto"/>
        <w:jc w:val="left"/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br w:type="page"/>
      </w:r>
    </w:p>
    <w:p w:rsidR="003A6904" w:rsidRDefault="003A6904" w:rsidP="000D3D9F">
      <w:pPr>
        <w:pStyle w:val="TOCHeading"/>
        <w:spacing w:before="0" w:line="360" w:lineRule="auto"/>
        <w:jc w:val="center"/>
        <w:rPr>
          <w:rFonts w:ascii="Arial" w:eastAsiaTheme="minorHAnsi" w:hAnsi="Arial" w:cs="Arial"/>
          <w:b/>
          <w:color w:val="auto"/>
          <w:sz w:val="24"/>
          <w:szCs w:val="24"/>
        </w:rPr>
      </w:pPr>
    </w:p>
    <w:p w:rsidR="001540E6" w:rsidRPr="001A3162" w:rsidRDefault="003A6904" w:rsidP="000D3D9F">
      <w:pPr>
        <w:spacing w:after="0"/>
        <w:rPr>
          <w:rFonts w:ascii="Arial" w:hAnsi="Arial" w:cs="Arial"/>
          <w:szCs w:val="24"/>
        </w:rPr>
      </w:pPr>
      <w:r>
        <w:rPr>
          <w:noProof/>
        </w:rPr>
        <w:drawing>
          <wp:inline distT="0" distB="0" distL="0" distR="0" wp14:anchorId="7F456505" wp14:editId="6B965FE6">
            <wp:extent cx="5943600" cy="373761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37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DE5A53" w:rsidRPr="001A3162" w:rsidRDefault="00DE5A53" w:rsidP="000D3D9F">
      <w:pPr>
        <w:spacing w:after="0"/>
        <w:rPr>
          <w:rFonts w:ascii="Arial" w:hAnsi="Arial" w:cs="Arial"/>
          <w:b/>
          <w:szCs w:val="24"/>
        </w:rPr>
      </w:pPr>
    </w:p>
    <w:p w:rsidR="00BB2429" w:rsidRPr="001A3162" w:rsidRDefault="003A6904" w:rsidP="000D3D9F">
      <w:pPr>
        <w:pStyle w:val="Heading1"/>
        <w:spacing w:before="0"/>
        <w:rPr>
          <w:rFonts w:ascii="Arial" w:hAnsi="Arial" w:cs="Arial"/>
          <w:szCs w:val="24"/>
        </w:rPr>
      </w:pPr>
      <w:r w:rsidRPr="001A3162">
        <w:rPr>
          <w:rFonts w:ascii="Arial" w:hAnsi="Arial" w:cs="Arial"/>
          <w:szCs w:val="24"/>
        </w:rPr>
        <w:br w:type="page"/>
      </w:r>
      <w:bookmarkStart w:id="1" w:name="_Toc150375697"/>
      <w:r w:rsidRPr="001A3162">
        <w:rPr>
          <w:rFonts w:ascii="Arial" w:hAnsi="Arial" w:cs="Arial"/>
          <w:szCs w:val="24"/>
        </w:rPr>
        <w:lastRenderedPageBreak/>
        <w:t>Part 1</w:t>
      </w:r>
      <w:bookmarkEnd w:id="1"/>
    </w:p>
    <w:p w:rsidR="00C74D20" w:rsidRPr="001A3162" w:rsidRDefault="003A6904" w:rsidP="000D3D9F">
      <w:pPr>
        <w:pStyle w:val="Heading2"/>
        <w:spacing w:before="0"/>
        <w:rPr>
          <w:rFonts w:ascii="Arial" w:hAnsi="Arial" w:cs="Arial"/>
          <w:szCs w:val="24"/>
        </w:rPr>
      </w:pPr>
      <w:bookmarkStart w:id="2" w:name="_Toc150375698"/>
      <w:r w:rsidRPr="001A3162">
        <w:rPr>
          <w:rFonts w:ascii="Arial" w:hAnsi="Arial" w:cs="Arial"/>
          <w:szCs w:val="24"/>
        </w:rPr>
        <w:t>Restaurant Concept</w:t>
      </w:r>
      <w:bookmarkEnd w:id="2"/>
    </w:p>
    <w:p w:rsidR="00AA4420" w:rsidRPr="001A3162" w:rsidRDefault="003A6904" w:rsidP="00AA4420">
      <w:pPr>
        <w:rPr>
          <w:rFonts w:ascii="Arial" w:hAnsi="Arial" w:cs="Arial"/>
          <w:szCs w:val="24"/>
        </w:rPr>
      </w:pPr>
      <w:r w:rsidRPr="001A3162">
        <w:rPr>
          <w:rFonts w:ascii="Arial" w:hAnsi="Arial" w:cs="Arial"/>
          <w:szCs w:val="24"/>
        </w:rPr>
        <w:t>"Anniversary Bliss in Every Bite" is the theme of the "Celebrate &amp; Savor" restaurant of Hotel Trinity, which is a 4-star hotel. Diners are transported to the</w:t>
      </w:r>
      <w:r w:rsidRPr="001A3162">
        <w:rPr>
          <w:rFonts w:ascii="Arial" w:hAnsi="Arial" w:cs="Arial"/>
          <w:szCs w:val="24"/>
        </w:rPr>
        <w:t xml:space="preserve"> very centre of France at this little restaurant, which celeb</w:t>
      </w:r>
      <w:r w:rsidR="00454700" w:rsidRPr="001A3162">
        <w:rPr>
          <w:rFonts w:ascii="Arial" w:hAnsi="Arial" w:cs="Arial"/>
          <w:szCs w:val="24"/>
        </w:rPr>
        <w:t xml:space="preserve">rates the best of French food. </w:t>
      </w:r>
      <w:r w:rsidRPr="001A3162">
        <w:rPr>
          <w:rFonts w:ascii="Arial" w:hAnsi="Arial" w:cs="Arial"/>
          <w:szCs w:val="24"/>
        </w:rPr>
        <w:t xml:space="preserve">Celebrate &amp; Savor wants its </w:t>
      </w:r>
      <w:r w:rsidR="00454700" w:rsidRPr="001A3162">
        <w:rPr>
          <w:rFonts w:ascii="Arial" w:hAnsi="Arial" w:cs="Arial"/>
          <w:szCs w:val="24"/>
        </w:rPr>
        <w:t>customers</w:t>
      </w:r>
      <w:r w:rsidRPr="001A3162">
        <w:rPr>
          <w:rFonts w:ascii="Arial" w:hAnsi="Arial" w:cs="Arial"/>
          <w:szCs w:val="24"/>
        </w:rPr>
        <w:t xml:space="preserve"> to feel valued and welcomed as they celebrate significant life milestones</w:t>
      </w:r>
      <w:r w:rsidR="00C27BD1" w:rsidRPr="001A3162">
        <w:rPr>
          <w:rFonts w:ascii="Arial" w:hAnsi="Arial" w:cs="Arial"/>
          <w:szCs w:val="24"/>
        </w:rPr>
        <w:t xml:space="preserve"> (Jafari </w:t>
      </w:r>
      <w:r w:rsidR="00C27BD1" w:rsidRPr="001A3162">
        <w:rPr>
          <w:rFonts w:ascii="Arial" w:hAnsi="Arial" w:cs="Arial"/>
          <w:i/>
          <w:szCs w:val="24"/>
        </w:rPr>
        <w:t>et al.,</w:t>
      </w:r>
      <w:r w:rsidR="00C27BD1" w:rsidRPr="001A3162">
        <w:rPr>
          <w:rFonts w:ascii="Arial" w:hAnsi="Arial" w:cs="Arial"/>
          <w:szCs w:val="24"/>
        </w:rPr>
        <w:t xml:space="preserve"> 2023)</w:t>
      </w:r>
      <w:r w:rsidRPr="001A3162">
        <w:rPr>
          <w:rFonts w:ascii="Arial" w:hAnsi="Arial" w:cs="Arial"/>
          <w:szCs w:val="24"/>
        </w:rPr>
        <w:t>. By providing delicious, creat</w:t>
      </w:r>
      <w:r w:rsidRPr="001A3162">
        <w:rPr>
          <w:rFonts w:ascii="Arial" w:hAnsi="Arial" w:cs="Arial"/>
          <w:szCs w:val="24"/>
        </w:rPr>
        <w:t xml:space="preserve">ive, and visually appealing dishes that are both classic and inventive, the restaurant </w:t>
      </w:r>
      <w:r w:rsidR="00454700" w:rsidRPr="001A3162">
        <w:rPr>
          <w:rFonts w:ascii="Arial" w:hAnsi="Arial" w:cs="Arial"/>
          <w:szCs w:val="24"/>
        </w:rPr>
        <w:t>will embod</w:t>
      </w:r>
      <w:r w:rsidRPr="001A3162">
        <w:rPr>
          <w:rFonts w:ascii="Arial" w:hAnsi="Arial" w:cs="Arial"/>
          <w:szCs w:val="24"/>
        </w:rPr>
        <w:t xml:space="preserve">y the spirit of French cuisine. Here, the art of enjoying life and French cuisine blend together </w:t>
      </w:r>
      <w:r w:rsidR="00454700" w:rsidRPr="001A3162">
        <w:rPr>
          <w:rFonts w:ascii="Arial" w:hAnsi="Arial" w:cs="Arial"/>
          <w:szCs w:val="24"/>
        </w:rPr>
        <w:t>sweetly</w:t>
      </w:r>
      <w:r w:rsidRPr="001A3162">
        <w:rPr>
          <w:rFonts w:ascii="Arial" w:hAnsi="Arial" w:cs="Arial"/>
          <w:szCs w:val="24"/>
        </w:rPr>
        <w:t>, making every meal a unique occasion.</w:t>
      </w:r>
    </w:p>
    <w:p w:rsidR="009C5F7C" w:rsidRPr="001A3162" w:rsidRDefault="003A6904" w:rsidP="000D3D9F">
      <w:pPr>
        <w:pStyle w:val="Heading2"/>
        <w:spacing w:before="0"/>
        <w:rPr>
          <w:rFonts w:ascii="Arial" w:hAnsi="Arial" w:cs="Arial"/>
          <w:szCs w:val="24"/>
        </w:rPr>
      </w:pPr>
      <w:bookmarkStart w:id="3" w:name="_Toc150375699"/>
      <w:r w:rsidRPr="001A3162">
        <w:rPr>
          <w:rFonts w:ascii="Arial" w:hAnsi="Arial" w:cs="Arial"/>
          <w:szCs w:val="24"/>
        </w:rPr>
        <w:t>Target Audience</w:t>
      </w:r>
      <w:bookmarkEnd w:id="3"/>
    </w:p>
    <w:p w:rsidR="001927BA" w:rsidRPr="001A3162" w:rsidRDefault="003A6904" w:rsidP="001927BA">
      <w:pPr>
        <w:rPr>
          <w:rFonts w:ascii="Arial" w:hAnsi="Arial" w:cs="Arial"/>
          <w:szCs w:val="24"/>
        </w:rPr>
      </w:pPr>
      <w:r w:rsidRPr="001A3162">
        <w:rPr>
          <w:rFonts w:ascii="Arial" w:hAnsi="Arial" w:cs="Arial"/>
          <w:szCs w:val="24"/>
        </w:rPr>
        <w:t>To appeal to diverse customers, Celebrate &amp; Savor will be designed to be both hospitable and flexible. The restaurant will</w:t>
      </w:r>
      <w:r w:rsidR="00317A0B" w:rsidRPr="001A3162">
        <w:rPr>
          <w:rFonts w:ascii="Arial" w:hAnsi="Arial" w:cs="Arial"/>
          <w:szCs w:val="24"/>
        </w:rPr>
        <w:t xml:space="preserve"> be </w:t>
      </w:r>
      <w:r w:rsidRPr="001A3162">
        <w:rPr>
          <w:rFonts w:ascii="Arial" w:hAnsi="Arial" w:cs="Arial"/>
          <w:szCs w:val="24"/>
        </w:rPr>
        <w:t>perfect for couples celebrating significant life events like engagements and wedding anniversaries because of its romantic ambienc</w:t>
      </w:r>
      <w:r w:rsidRPr="001A3162">
        <w:rPr>
          <w:rFonts w:ascii="Arial" w:hAnsi="Arial" w:cs="Arial"/>
          <w:szCs w:val="24"/>
        </w:rPr>
        <w:t xml:space="preserve">e. </w:t>
      </w:r>
      <w:r w:rsidR="00317A0B" w:rsidRPr="001A3162">
        <w:rPr>
          <w:rFonts w:ascii="Arial" w:hAnsi="Arial" w:cs="Arial"/>
          <w:szCs w:val="24"/>
        </w:rPr>
        <w:t>It is</w:t>
      </w:r>
      <w:r w:rsidRPr="001A3162">
        <w:rPr>
          <w:rFonts w:ascii="Arial" w:hAnsi="Arial" w:cs="Arial"/>
          <w:szCs w:val="24"/>
        </w:rPr>
        <w:t xml:space="preserve"> a terrific place for romantic meetings and joyous events because of the de</w:t>
      </w:r>
      <w:r w:rsidR="00317A0B" w:rsidRPr="001A3162">
        <w:rPr>
          <w:rFonts w:ascii="Arial" w:hAnsi="Arial" w:cs="Arial"/>
          <w:szCs w:val="24"/>
        </w:rPr>
        <w:t xml:space="preserve">licious meals and cosy setting. The restaurant will </w:t>
      </w:r>
      <w:r w:rsidRPr="001A3162">
        <w:rPr>
          <w:rFonts w:ascii="Arial" w:hAnsi="Arial" w:cs="Arial"/>
          <w:szCs w:val="24"/>
        </w:rPr>
        <w:t xml:space="preserve">welcome anybody who enjoys </w:t>
      </w:r>
      <w:r w:rsidR="00317A0B" w:rsidRPr="001A3162">
        <w:rPr>
          <w:rFonts w:ascii="Arial" w:hAnsi="Arial" w:cs="Arial"/>
          <w:szCs w:val="24"/>
        </w:rPr>
        <w:t>delicious</w:t>
      </w:r>
      <w:r w:rsidR="00CC69F1" w:rsidRPr="001A3162">
        <w:rPr>
          <w:rFonts w:ascii="Arial" w:hAnsi="Arial" w:cs="Arial"/>
          <w:szCs w:val="24"/>
        </w:rPr>
        <w:t xml:space="preserve"> cuisine and beverages</w:t>
      </w:r>
      <w:r w:rsidR="00515126" w:rsidRPr="001A3162">
        <w:rPr>
          <w:rFonts w:ascii="Arial" w:hAnsi="Arial" w:cs="Arial"/>
          <w:szCs w:val="24"/>
        </w:rPr>
        <w:t xml:space="preserve"> (Guy, 2023)</w:t>
      </w:r>
      <w:r w:rsidR="00CC69F1" w:rsidRPr="001A3162">
        <w:rPr>
          <w:rFonts w:ascii="Arial" w:hAnsi="Arial" w:cs="Arial"/>
          <w:szCs w:val="24"/>
        </w:rPr>
        <w:t xml:space="preserve">. </w:t>
      </w:r>
      <w:r w:rsidRPr="001A3162">
        <w:rPr>
          <w:rFonts w:ascii="Arial" w:hAnsi="Arial" w:cs="Arial"/>
          <w:szCs w:val="24"/>
        </w:rPr>
        <w:t xml:space="preserve">Because of its convenient </w:t>
      </w:r>
      <w:r w:rsidR="00CC69F1" w:rsidRPr="001A3162">
        <w:rPr>
          <w:rFonts w:ascii="Arial" w:hAnsi="Arial" w:cs="Arial"/>
          <w:szCs w:val="24"/>
        </w:rPr>
        <w:t xml:space="preserve">position within Hotel Trinity, </w:t>
      </w:r>
      <w:r w:rsidRPr="001A3162">
        <w:rPr>
          <w:rFonts w:ascii="Arial" w:hAnsi="Arial" w:cs="Arial"/>
          <w:szCs w:val="24"/>
        </w:rPr>
        <w:t xml:space="preserve">Celebrate &amp; Savor </w:t>
      </w:r>
      <w:r w:rsidR="00CC69F1" w:rsidRPr="001A3162">
        <w:rPr>
          <w:rFonts w:ascii="Arial" w:hAnsi="Arial" w:cs="Arial"/>
          <w:szCs w:val="24"/>
        </w:rPr>
        <w:t>will be</w:t>
      </w:r>
      <w:r w:rsidRPr="001A3162">
        <w:rPr>
          <w:rFonts w:ascii="Arial" w:hAnsi="Arial" w:cs="Arial"/>
          <w:szCs w:val="24"/>
        </w:rPr>
        <w:t xml:space="preserve"> a wonderful choice for corporate dinners, networking events, and business meetings. The sophisticated but relaxed ambience is ideal for both </w:t>
      </w:r>
      <w:r w:rsidR="00CC69F1" w:rsidRPr="001A3162">
        <w:rPr>
          <w:rFonts w:ascii="Arial" w:hAnsi="Arial" w:cs="Arial"/>
          <w:szCs w:val="24"/>
        </w:rPr>
        <w:t xml:space="preserve">social and professional events. </w:t>
      </w:r>
      <w:r w:rsidRPr="001A3162">
        <w:rPr>
          <w:rFonts w:ascii="Arial" w:hAnsi="Arial" w:cs="Arial"/>
          <w:szCs w:val="24"/>
        </w:rPr>
        <w:t xml:space="preserve">Authentic </w:t>
      </w:r>
      <w:r w:rsidR="00CC69F1" w:rsidRPr="001A3162">
        <w:rPr>
          <w:rFonts w:ascii="Arial" w:hAnsi="Arial" w:cs="Arial"/>
          <w:szCs w:val="24"/>
        </w:rPr>
        <w:t xml:space="preserve">French </w:t>
      </w:r>
      <w:r w:rsidRPr="001A3162">
        <w:rPr>
          <w:rFonts w:ascii="Arial" w:hAnsi="Arial" w:cs="Arial"/>
          <w:szCs w:val="24"/>
        </w:rPr>
        <w:t xml:space="preserve">food is available to visitors to </w:t>
      </w:r>
      <w:r w:rsidR="00CC69F1" w:rsidRPr="001A3162">
        <w:rPr>
          <w:rFonts w:ascii="Arial" w:hAnsi="Arial" w:cs="Arial"/>
          <w:szCs w:val="24"/>
        </w:rPr>
        <w:t>the</w:t>
      </w:r>
      <w:r w:rsidRPr="001A3162">
        <w:rPr>
          <w:rFonts w:ascii="Arial" w:hAnsi="Arial" w:cs="Arial"/>
          <w:szCs w:val="24"/>
        </w:rPr>
        <w:t xml:space="preserve"> vibrant city without requiring them to leave the comforts of Hotel Trinity. </w:t>
      </w:r>
    </w:p>
    <w:p w:rsidR="00AA4420" w:rsidRPr="001A3162" w:rsidRDefault="003A6904" w:rsidP="00AA4420">
      <w:pPr>
        <w:pStyle w:val="Heading2"/>
        <w:spacing w:before="0"/>
        <w:rPr>
          <w:rFonts w:ascii="Arial" w:hAnsi="Arial" w:cs="Arial"/>
          <w:szCs w:val="24"/>
        </w:rPr>
      </w:pPr>
      <w:bookmarkStart w:id="4" w:name="_Toc150375700"/>
      <w:r w:rsidRPr="001A3162">
        <w:rPr>
          <w:rFonts w:ascii="Arial" w:hAnsi="Arial" w:cs="Arial"/>
          <w:szCs w:val="24"/>
        </w:rPr>
        <w:t>Reasoning Behind the Menu Choice</w:t>
      </w:r>
      <w:bookmarkEnd w:id="4"/>
    </w:p>
    <w:p w:rsidR="00A45FEE" w:rsidRPr="001A3162" w:rsidRDefault="003A6904" w:rsidP="00F1790C">
      <w:pPr>
        <w:rPr>
          <w:rFonts w:ascii="Arial" w:hAnsi="Arial" w:cs="Arial"/>
          <w:szCs w:val="24"/>
        </w:rPr>
      </w:pPr>
      <w:r w:rsidRPr="001A3162">
        <w:rPr>
          <w:rFonts w:ascii="Arial" w:hAnsi="Arial" w:cs="Arial"/>
          <w:szCs w:val="24"/>
        </w:rPr>
        <w:t>Celebrate &amp; Savor is essentially a meticulously prepared French supper</w:t>
      </w:r>
      <w:r w:rsidR="00B51A30" w:rsidRPr="001A3162">
        <w:rPr>
          <w:rFonts w:ascii="Arial" w:hAnsi="Arial" w:cs="Arial"/>
          <w:szCs w:val="24"/>
        </w:rPr>
        <w:t xml:space="preserve"> (Cruz </w:t>
      </w:r>
      <w:r w:rsidR="00B51A30" w:rsidRPr="001A3162">
        <w:rPr>
          <w:rFonts w:ascii="Arial" w:hAnsi="Arial" w:cs="Arial"/>
          <w:i/>
          <w:szCs w:val="24"/>
        </w:rPr>
        <w:t xml:space="preserve">et al., </w:t>
      </w:r>
      <w:r w:rsidR="00B51A30" w:rsidRPr="001A3162">
        <w:rPr>
          <w:rFonts w:ascii="Arial" w:hAnsi="Arial" w:cs="Arial"/>
          <w:szCs w:val="24"/>
        </w:rPr>
        <w:t>2022; Hellegers, 2022)</w:t>
      </w:r>
      <w:r w:rsidRPr="001A3162">
        <w:rPr>
          <w:rFonts w:ascii="Arial" w:hAnsi="Arial" w:cs="Arial"/>
          <w:szCs w:val="24"/>
        </w:rPr>
        <w:t xml:space="preserve">. </w:t>
      </w:r>
      <w:r w:rsidRPr="001A3162">
        <w:rPr>
          <w:rFonts w:ascii="Arial" w:hAnsi="Arial" w:cs="Arial"/>
          <w:szCs w:val="24"/>
        </w:rPr>
        <w:t xml:space="preserve">The food served here </w:t>
      </w:r>
      <w:r w:rsidR="00CC69F1" w:rsidRPr="001A3162">
        <w:rPr>
          <w:rFonts w:ascii="Arial" w:hAnsi="Arial" w:cs="Arial"/>
          <w:szCs w:val="24"/>
        </w:rPr>
        <w:t>will</w:t>
      </w:r>
      <w:r w:rsidRPr="001A3162">
        <w:rPr>
          <w:rFonts w:ascii="Arial" w:hAnsi="Arial" w:cs="Arial"/>
          <w:szCs w:val="24"/>
        </w:rPr>
        <w:t xml:space="preserve"> </w:t>
      </w:r>
      <w:r w:rsidR="00CC69F1" w:rsidRPr="001A3162">
        <w:rPr>
          <w:rFonts w:ascii="Arial" w:hAnsi="Arial" w:cs="Arial"/>
          <w:szCs w:val="24"/>
        </w:rPr>
        <w:t>be select</w:t>
      </w:r>
      <w:r w:rsidRPr="001A3162">
        <w:rPr>
          <w:rFonts w:ascii="Arial" w:hAnsi="Arial" w:cs="Arial"/>
          <w:szCs w:val="24"/>
        </w:rPr>
        <w:t xml:space="preserve">ed to embody the best of French cooking. The menu </w:t>
      </w:r>
      <w:r w:rsidR="00CC69F1" w:rsidRPr="001A3162">
        <w:rPr>
          <w:rFonts w:ascii="Arial" w:hAnsi="Arial" w:cs="Arial"/>
          <w:szCs w:val="24"/>
        </w:rPr>
        <w:t>will feature</w:t>
      </w:r>
      <w:r w:rsidRPr="001A3162">
        <w:rPr>
          <w:rFonts w:ascii="Arial" w:hAnsi="Arial" w:cs="Arial"/>
          <w:szCs w:val="24"/>
        </w:rPr>
        <w:t xml:space="preserve"> both classic and </w:t>
      </w:r>
      <w:r w:rsidR="00314465" w:rsidRPr="001A3162">
        <w:rPr>
          <w:rFonts w:ascii="Arial" w:hAnsi="Arial" w:cs="Arial"/>
          <w:szCs w:val="24"/>
        </w:rPr>
        <w:t>creative</w:t>
      </w:r>
      <w:r w:rsidRPr="001A3162">
        <w:rPr>
          <w:rFonts w:ascii="Arial" w:hAnsi="Arial" w:cs="Arial"/>
          <w:szCs w:val="24"/>
        </w:rPr>
        <w:t xml:space="preserve"> French cuisine, such as </w:t>
      </w:r>
      <w:r w:rsidR="00314465" w:rsidRPr="001A3162">
        <w:rPr>
          <w:rFonts w:ascii="Arial" w:hAnsi="Arial" w:cs="Arial"/>
          <w:szCs w:val="24"/>
        </w:rPr>
        <w:t>Chicken Piccata, Fettuccine Alfredo, etc</w:t>
      </w:r>
      <w:r w:rsidR="000D389F" w:rsidRPr="001A3162">
        <w:rPr>
          <w:rFonts w:ascii="Arial" w:hAnsi="Arial" w:cs="Arial"/>
          <w:szCs w:val="24"/>
        </w:rPr>
        <w:t xml:space="preserve">. </w:t>
      </w:r>
      <w:r w:rsidRPr="001A3162">
        <w:rPr>
          <w:rFonts w:ascii="Arial" w:hAnsi="Arial" w:cs="Arial"/>
          <w:szCs w:val="24"/>
        </w:rPr>
        <w:t xml:space="preserve">These meals </w:t>
      </w:r>
      <w:r w:rsidR="000D389F" w:rsidRPr="001A3162">
        <w:rPr>
          <w:rFonts w:ascii="Arial" w:hAnsi="Arial" w:cs="Arial"/>
          <w:szCs w:val="24"/>
        </w:rPr>
        <w:t>are</w:t>
      </w:r>
      <w:r w:rsidRPr="001A3162">
        <w:rPr>
          <w:rFonts w:ascii="Arial" w:hAnsi="Arial" w:cs="Arial"/>
          <w:szCs w:val="24"/>
        </w:rPr>
        <w:t xml:space="preserve"> chosen to provide a taste of France to </w:t>
      </w:r>
      <w:r w:rsidR="000D389F" w:rsidRPr="001A3162">
        <w:rPr>
          <w:rFonts w:ascii="Arial" w:hAnsi="Arial" w:cs="Arial"/>
          <w:szCs w:val="24"/>
        </w:rPr>
        <w:t>the customers</w:t>
      </w:r>
      <w:r w:rsidRPr="001A3162">
        <w:rPr>
          <w:rFonts w:ascii="Arial" w:hAnsi="Arial" w:cs="Arial"/>
          <w:szCs w:val="24"/>
        </w:rPr>
        <w:t>. French cuisine is known around the world for its complexity and elegance</w:t>
      </w:r>
      <w:r w:rsidR="000D389F" w:rsidRPr="001A3162">
        <w:rPr>
          <w:rFonts w:ascii="Arial" w:hAnsi="Arial" w:cs="Arial"/>
          <w:szCs w:val="24"/>
        </w:rPr>
        <w:t xml:space="preserve"> (</w:t>
      </w:r>
      <w:r w:rsidR="00A163A6" w:rsidRPr="001A3162">
        <w:rPr>
          <w:rFonts w:ascii="Arial" w:hAnsi="Arial" w:cs="Arial"/>
          <w:szCs w:val="24"/>
        </w:rPr>
        <w:t xml:space="preserve">Shepherd </w:t>
      </w:r>
      <w:r w:rsidR="00A163A6" w:rsidRPr="001A3162">
        <w:rPr>
          <w:rFonts w:ascii="Arial" w:hAnsi="Arial" w:cs="Arial"/>
          <w:i/>
          <w:szCs w:val="24"/>
        </w:rPr>
        <w:t>et al.,</w:t>
      </w:r>
      <w:r w:rsidR="00A163A6" w:rsidRPr="001A3162">
        <w:rPr>
          <w:rFonts w:ascii="Arial" w:hAnsi="Arial" w:cs="Arial"/>
          <w:szCs w:val="24"/>
        </w:rPr>
        <w:t xml:space="preserve"> 2023</w:t>
      </w:r>
      <w:r w:rsidR="001E2407" w:rsidRPr="001A3162">
        <w:rPr>
          <w:rFonts w:ascii="Arial" w:hAnsi="Arial" w:cs="Arial"/>
          <w:szCs w:val="24"/>
        </w:rPr>
        <w:t xml:space="preserve">; Caballero </w:t>
      </w:r>
      <w:r w:rsidR="001E2407" w:rsidRPr="001A3162">
        <w:rPr>
          <w:rFonts w:ascii="Arial" w:hAnsi="Arial" w:cs="Arial"/>
          <w:i/>
          <w:szCs w:val="24"/>
        </w:rPr>
        <w:t>et al.,</w:t>
      </w:r>
      <w:r w:rsidR="001E2407" w:rsidRPr="001A3162">
        <w:rPr>
          <w:rFonts w:ascii="Arial" w:hAnsi="Arial" w:cs="Arial"/>
          <w:szCs w:val="24"/>
        </w:rPr>
        <w:t xml:space="preserve"> 2023</w:t>
      </w:r>
      <w:r w:rsidR="000D389F" w:rsidRPr="001A3162">
        <w:rPr>
          <w:rFonts w:ascii="Arial" w:hAnsi="Arial" w:cs="Arial"/>
          <w:szCs w:val="24"/>
        </w:rPr>
        <w:t xml:space="preserve">), and </w:t>
      </w:r>
      <w:r w:rsidRPr="001A3162">
        <w:rPr>
          <w:rFonts w:ascii="Arial" w:hAnsi="Arial" w:cs="Arial"/>
          <w:szCs w:val="24"/>
        </w:rPr>
        <w:t>Celebrate &amp; Savor</w:t>
      </w:r>
      <w:r w:rsidR="000D389F" w:rsidRPr="001A3162">
        <w:rPr>
          <w:rFonts w:ascii="Arial" w:hAnsi="Arial" w:cs="Arial"/>
          <w:szCs w:val="24"/>
        </w:rPr>
        <w:t xml:space="preserve"> </w:t>
      </w:r>
      <w:r w:rsidRPr="001A3162">
        <w:rPr>
          <w:rFonts w:ascii="Arial" w:hAnsi="Arial" w:cs="Arial"/>
          <w:szCs w:val="24"/>
        </w:rPr>
        <w:t>aims to provide guests with an authentic experience that transports them to the heart</w:t>
      </w:r>
      <w:r w:rsidR="000D389F" w:rsidRPr="001A3162">
        <w:rPr>
          <w:rFonts w:ascii="Arial" w:hAnsi="Arial" w:cs="Arial"/>
          <w:szCs w:val="24"/>
        </w:rPr>
        <w:t xml:space="preserve"> of the country</w:t>
      </w:r>
      <w:r w:rsidRPr="001A3162">
        <w:rPr>
          <w:rFonts w:ascii="Arial" w:hAnsi="Arial" w:cs="Arial"/>
          <w:szCs w:val="24"/>
        </w:rPr>
        <w:t xml:space="preserve">. The extensive wine list, which offers a variety of French wines and encourages </w:t>
      </w:r>
      <w:r w:rsidRPr="001A3162">
        <w:rPr>
          <w:rFonts w:ascii="Arial" w:hAnsi="Arial" w:cs="Arial"/>
          <w:szCs w:val="24"/>
        </w:rPr>
        <w:lastRenderedPageBreak/>
        <w:t>customers to learn more about the wine culture, goes well with the meal</w:t>
      </w:r>
      <w:r w:rsidR="00EA7468" w:rsidRPr="001A3162">
        <w:rPr>
          <w:rFonts w:ascii="Arial" w:hAnsi="Arial" w:cs="Arial"/>
          <w:szCs w:val="24"/>
        </w:rPr>
        <w:t xml:space="preserve"> (Vandeweerd </w:t>
      </w:r>
      <w:r w:rsidR="00EA7468" w:rsidRPr="001A3162">
        <w:rPr>
          <w:rFonts w:ascii="Arial" w:hAnsi="Arial" w:cs="Arial"/>
          <w:i/>
          <w:szCs w:val="24"/>
        </w:rPr>
        <w:t>et al.,</w:t>
      </w:r>
      <w:r w:rsidR="00EA7468" w:rsidRPr="001A3162">
        <w:rPr>
          <w:rFonts w:ascii="Arial" w:hAnsi="Arial" w:cs="Arial"/>
          <w:szCs w:val="24"/>
        </w:rPr>
        <w:t xml:space="preserve"> 2022</w:t>
      </w:r>
      <w:r w:rsidR="008C3461" w:rsidRPr="001A3162">
        <w:rPr>
          <w:rFonts w:ascii="Arial" w:hAnsi="Arial" w:cs="Arial"/>
          <w:szCs w:val="24"/>
        </w:rPr>
        <w:t xml:space="preserve">; Kudashkina </w:t>
      </w:r>
      <w:r w:rsidR="008C3461" w:rsidRPr="001A3162">
        <w:rPr>
          <w:rFonts w:ascii="Arial" w:hAnsi="Arial" w:cs="Arial"/>
          <w:i/>
          <w:szCs w:val="24"/>
        </w:rPr>
        <w:t>et al.,</w:t>
      </w:r>
      <w:r w:rsidR="008C3461" w:rsidRPr="001A3162">
        <w:rPr>
          <w:rFonts w:ascii="Arial" w:hAnsi="Arial" w:cs="Arial"/>
          <w:szCs w:val="24"/>
        </w:rPr>
        <w:t xml:space="preserve"> 2022)</w:t>
      </w:r>
      <w:r w:rsidR="00EA7468" w:rsidRPr="001A3162">
        <w:rPr>
          <w:rFonts w:ascii="Arial" w:hAnsi="Arial" w:cs="Arial"/>
          <w:szCs w:val="24"/>
        </w:rPr>
        <w:t xml:space="preserve">). </w:t>
      </w:r>
      <w:r w:rsidRPr="001A3162">
        <w:rPr>
          <w:rFonts w:ascii="Arial" w:hAnsi="Arial" w:cs="Arial"/>
          <w:szCs w:val="24"/>
        </w:rPr>
        <w:t xml:space="preserve">More than simply a </w:t>
      </w:r>
      <w:r w:rsidR="000D389F" w:rsidRPr="001A3162">
        <w:rPr>
          <w:rFonts w:ascii="Arial" w:hAnsi="Arial" w:cs="Arial"/>
          <w:szCs w:val="24"/>
        </w:rPr>
        <w:t>slogan</w:t>
      </w:r>
      <w:r w:rsidRPr="001A3162">
        <w:rPr>
          <w:rFonts w:ascii="Arial" w:hAnsi="Arial" w:cs="Arial"/>
          <w:szCs w:val="24"/>
        </w:rPr>
        <w:t>, "Anniversary Bliss in E</w:t>
      </w:r>
      <w:r w:rsidRPr="001A3162">
        <w:rPr>
          <w:rFonts w:ascii="Arial" w:hAnsi="Arial" w:cs="Arial"/>
          <w:szCs w:val="24"/>
        </w:rPr>
        <w:t xml:space="preserve">very Bite!!!" is an </w:t>
      </w:r>
      <w:r w:rsidR="000D389F" w:rsidRPr="001A3162">
        <w:rPr>
          <w:rFonts w:ascii="Arial" w:hAnsi="Arial" w:cs="Arial"/>
          <w:szCs w:val="24"/>
        </w:rPr>
        <w:t xml:space="preserve">initiative to make every visit to </w:t>
      </w:r>
      <w:r w:rsidRPr="001A3162">
        <w:rPr>
          <w:rFonts w:ascii="Arial" w:hAnsi="Arial" w:cs="Arial"/>
          <w:szCs w:val="24"/>
        </w:rPr>
        <w:t>Celebrate &amp; Savor, a location where the art of French cooking and the art of living life to the fullest, a memorable and pleasurable experience</w:t>
      </w:r>
      <w:r w:rsidR="000544FF" w:rsidRPr="001A3162">
        <w:rPr>
          <w:rFonts w:ascii="Arial" w:hAnsi="Arial" w:cs="Arial"/>
          <w:szCs w:val="24"/>
        </w:rPr>
        <w:t xml:space="preserve"> (Giang, 2023; Antonelli </w:t>
      </w:r>
      <w:r w:rsidR="000544FF" w:rsidRPr="001A3162">
        <w:rPr>
          <w:rFonts w:ascii="Arial" w:hAnsi="Arial" w:cs="Arial"/>
          <w:i/>
          <w:szCs w:val="24"/>
        </w:rPr>
        <w:t>et al.,</w:t>
      </w:r>
      <w:r w:rsidR="000544FF" w:rsidRPr="001A3162">
        <w:rPr>
          <w:rFonts w:ascii="Arial" w:hAnsi="Arial" w:cs="Arial"/>
          <w:szCs w:val="24"/>
        </w:rPr>
        <w:t xml:space="preserve"> 2022)</w:t>
      </w:r>
      <w:r w:rsidRPr="001A3162">
        <w:rPr>
          <w:rFonts w:ascii="Arial" w:hAnsi="Arial" w:cs="Arial"/>
          <w:szCs w:val="24"/>
        </w:rPr>
        <w:t>.</w:t>
      </w:r>
    </w:p>
    <w:p w:rsidR="00601B4D" w:rsidRPr="001A3162" w:rsidRDefault="003A6904" w:rsidP="000D3D9F">
      <w:pPr>
        <w:pStyle w:val="Heading1"/>
        <w:spacing w:before="0"/>
        <w:rPr>
          <w:rFonts w:ascii="Arial" w:hAnsi="Arial" w:cs="Arial"/>
          <w:szCs w:val="24"/>
        </w:rPr>
      </w:pPr>
      <w:bookmarkStart w:id="5" w:name="_Toc150375701"/>
      <w:r w:rsidRPr="001A3162">
        <w:rPr>
          <w:rFonts w:ascii="Arial" w:hAnsi="Arial" w:cs="Arial"/>
          <w:szCs w:val="24"/>
        </w:rPr>
        <w:t>Part 2</w:t>
      </w:r>
      <w:r w:rsidR="00290A31" w:rsidRPr="001A3162">
        <w:rPr>
          <w:rFonts w:ascii="Arial" w:hAnsi="Arial" w:cs="Arial"/>
          <w:szCs w:val="24"/>
        </w:rPr>
        <w:t>: Menu Design</w:t>
      </w:r>
      <w:bookmarkEnd w:id="5"/>
    </w:p>
    <w:p w:rsidR="00F1790C" w:rsidRPr="001A3162" w:rsidRDefault="00F1790C" w:rsidP="00F1790C">
      <w:pPr>
        <w:spacing w:after="160" w:line="259" w:lineRule="auto"/>
        <w:jc w:val="center"/>
        <w:rPr>
          <w:rFonts w:ascii="Arial" w:hAnsi="Arial" w:cs="Arial"/>
          <w:szCs w:val="24"/>
        </w:rPr>
      </w:pPr>
    </w:p>
    <w:p w:rsidR="00F1790C" w:rsidRPr="001A3162" w:rsidRDefault="003A6904" w:rsidP="00F1790C">
      <w:pPr>
        <w:spacing w:after="160" w:line="259" w:lineRule="auto"/>
        <w:jc w:val="center"/>
        <w:rPr>
          <w:rFonts w:ascii="Arial" w:hAnsi="Arial" w:cs="Arial"/>
          <w:szCs w:val="24"/>
        </w:rPr>
      </w:pPr>
      <w:r w:rsidRPr="001A3162">
        <w:rPr>
          <w:rFonts w:ascii="Arial" w:hAnsi="Arial" w:cs="Arial"/>
          <w:noProof/>
          <w:szCs w:val="24"/>
        </w:rPr>
        <w:lastRenderedPageBreak/>
        <w:drawing>
          <wp:inline distT="0" distB="0" distL="0" distR="0">
            <wp:extent cx="5686425" cy="73247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686425" cy="732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1790C" w:rsidRPr="001A3162" w:rsidRDefault="003A6904" w:rsidP="00F1790C">
      <w:pPr>
        <w:spacing w:after="160" w:line="259" w:lineRule="auto"/>
        <w:jc w:val="center"/>
        <w:rPr>
          <w:rFonts w:ascii="Arial" w:hAnsi="Arial" w:cs="Arial"/>
          <w:szCs w:val="24"/>
        </w:rPr>
      </w:pPr>
      <w:r w:rsidRPr="001A3162">
        <w:rPr>
          <w:rFonts w:ascii="Arial" w:hAnsi="Arial" w:cs="Arial"/>
          <w:noProof/>
          <w:szCs w:val="24"/>
        </w:rPr>
        <w:lastRenderedPageBreak/>
        <w:drawing>
          <wp:inline distT="0" distB="0" distL="0" distR="0">
            <wp:extent cx="5534025" cy="724852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534025" cy="724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A3162">
        <w:rPr>
          <w:rFonts w:ascii="Arial" w:hAnsi="Arial" w:cs="Arial"/>
          <w:szCs w:val="24"/>
        </w:rPr>
        <w:t xml:space="preserve"> </w:t>
      </w:r>
    </w:p>
    <w:p w:rsidR="00F1790C" w:rsidRPr="001A3162" w:rsidRDefault="003A6904" w:rsidP="00F1790C">
      <w:pPr>
        <w:spacing w:after="160" w:line="259" w:lineRule="auto"/>
        <w:jc w:val="center"/>
        <w:rPr>
          <w:rFonts w:ascii="Arial" w:hAnsi="Arial" w:cs="Arial"/>
          <w:szCs w:val="24"/>
        </w:rPr>
      </w:pPr>
      <w:r w:rsidRPr="001A3162">
        <w:rPr>
          <w:rFonts w:ascii="Arial" w:hAnsi="Arial" w:cs="Arial"/>
          <w:noProof/>
          <w:szCs w:val="24"/>
        </w:rPr>
        <w:lastRenderedPageBreak/>
        <w:drawing>
          <wp:inline distT="0" distB="0" distL="0" distR="0">
            <wp:extent cx="5524500" cy="68961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24500" cy="689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A3162">
        <w:rPr>
          <w:rFonts w:ascii="Arial" w:hAnsi="Arial" w:cs="Arial"/>
          <w:szCs w:val="24"/>
        </w:rPr>
        <w:t xml:space="preserve"> </w:t>
      </w:r>
    </w:p>
    <w:p w:rsidR="00F1790C" w:rsidRPr="001A3162" w:rsidRDefault="003A6904" w:rsidP="00F1790C">
      <w:pPr>
        <w:spacing w:after="160" w:line="259" w:lineRule="auto"/>
        <w:jc w:val="center"/>
        <w:rPr>
          <w:rFonts w:ascii="Arial" w:hAnsi="Arial" w:cs="Arial"/>
          <w:szCs w:val="24"/>
        </w:rPr>
      </w:pPr>
      <w:r w:rsidRPr="001A3162">
        <w:rPr>
          <w:rFonts w:ascii="Arial" w:hAnsi="Arial" w:cs="Arial"/>
          <w:noProof/>
          <w:szCs w:val="24"/>
        </w:rPr>
        <w:lastRenderedPageBreak/>
        <w:drawing>
          <wp:inline distT="0" distB="0" distL="0" distR="0">
            <wp:extent cx="5610225" cy="727710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610225" cy="727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A3162">
        <w:rPr>
          <w:rFonts w:ascii="Arial" w:hAnsi="Arial" w:cs="Arial"/>
          <w:szCs w:val="24"/>
        </w:rPr>
        <w:t xml:space="preserve"> </w:t>
      </w:r>
    </w:p>
    <w:p w:rsidR="00F1790C" w:rsidRPr="001A3162" w:rsidRDefault="003A6904" w:rsidP="00F1790C">
      <w:pPr>
        <w:spacing w:after="160" w:line="259" w:lineRule="auto"/>
        <w:jc w:val="center"/>
        <w:rPr>
          <w:rFonts w:ascii="Arial" w:hAnsi="Arial" w:cs="Arial"/>
          <w:szCs w:val="24"/>
        </w:rPr>
      </w:pPr>
      <w:r w:rsidRPr="001A3162">
        <w:rPr>
          <w:rFonts w:ascii="Arial" w:hAnsi="Arial" w:cs="Arial"/>
          <w:noProof/>
          <w:szCs w:val="24"/>
        </w:rPr>
        <w:lastRenderedPageBreak/>
        <w:drawing>
          <wp:inline distT="0" distB="0" distL="0" distR="0">
            <wp:extent cx="5638800" cy="72390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638800" cy="723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A3162">
        <w:rPr>
          <w:rFonts w:ascii="Arial" w:hAnsi="Arial" w:cs="Arial"/>
          <w:szCs w:val="24"/>
        </w:rPr>
        <w:t xml:space="preserve"> </w:t>
      </w:r>
    </w:p>
    <w:p w:rsidR="00A45FEE" w:rsidRPr="001A3162" w:rsidRDefault="003A6904" w:rsidP="00F1790C">
      <w:pPr>
        <w:spacing w:after="160" w:line="259" w:lineRule="auto"/>
        <w:jc w:val="center"/>
        <w:rPr>
          <w:rFonts w:ascii="Arial" w:eastAsiaTheme="majorEastAsia" w:hAnsi="Arial" w:cs="Arial"/>
          <w:b/>
          <w:szCs w:val="24"/>
        </w:rPr>
      </w:pPr>
      <w:r w:rsidRPr="001A3162">
        <w:rPr>
          <w:rFonts w:ascii="Arial" w:hAnsi="Arial" w:cs="Arial"/>
          <w:noProof/>
          <w:szCs w:val="24"/>
        </w:rPr>
        <w:lastRenderedPageBreak/>
        <w:drawing>
          <wp:inline distT="0" distB="0" distL="0" distR="0">
            <wp:extent cx="5619750" cy="74676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619750" cy="746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A3162">
        <w:rPr>
          <w:rFonts w:ascii="Arial" w:hAnsi="Arial" w:cs="Arial"/>
          <w:szCs w:val="24"/>
        </w:rPr>
        <w:t xml:space="preserve"> </w:t>
      </w:r>
      <w:r w:rsidR="00601B4D" w:rsidRPr="001A3162">
        <w:rPr>
          <w:rFonts w:ascii="Arial" w:hAnsi="Arial" w:cs="Arial"/>
          <w:szCs w:val="24"/>
        </w:rPr>
        <w:br w:type="page"/>
      </w:r>
    </w:p>
    <w:p w:rsidR="001540E6" w:rsidRPr="001A3162" w:rsidRDefault="003A6904" w:rsidP="000D3D9F">
      <w:pPr>
        <w:pStyle w:val="Heading1"/>
        <w:spacing w:before="0"/>
        <w:rPr>
          <w:rFonts w:ascii="Arial" w:hAnsi="Arial" w:cs="Arial"/>
          <w:szCs w:val="24"/>
          <w:shd w:val="clear" w:color="auto" w:fill="FFFFFF"/>
        </w:rPr>
      </w:pPr>
      <w:bookmarkStart w:id="6" w:name="_Toc150375702"/>
      <w:r w:rsidRPr="001A3162">
        <w:rPr>
          <w:rFonts w:ascii="Arial" w:hAnsi="Arial" w:cs="Arial"/>
          <w:szCs w:val="24"/>
          <w:shd w:val="clear" w:color="auto" w:fill="FFFFFF"/>
        </w:rPr>
        <w:lastRenderedPageBreak/>
        <w:t>References</w:t>
      </w:r>
      <w:bookmarkEnd w:id="6"/>
      <w:r w:rsidRPr="001A3162">
        <w:rPr>
          <w:rFonts w:ascii="Arial" w:hAnsi="Arial" w:cs="Arial"/>
          <w:szCs w:val="24"/>
          <w:shd w:val="clear" w:color="auto" w:fill="FFFFFF"/>
        </w:rPr>
        <w:t xml:space="preserve"> </w:t>
      </w:r>
    </w:p>
    <w:p w:rsidR="001A50D8" w:rsidRPr="001A3162" w:rsidRDefault="003A6904" w:rsidP="001A50D8">
      <w:pPr>
        <w:ind w:left="720" w:hanging="720"/>
        <w:rPr>
          <w:rFonts w:ascii="Arial" w:hAnsi="Arial" w:cs="Arial"/>
          <w:szCs w:val="24"/>
        </w:rPr>
      </w:pPr>
      <w:r w:rsidRPr="001A3162">
        <w:rPr>
          <w:rFonts w:ascii="Arial" w:hAnsi="Arial" w:cs="Arial"/>
          <w:szCs w:val="24"/>
        </w:rPr>
        <w:t xml:space="preserve">Antonelli, A., Smith, R.J., Perrigo, A.L., Crottini, A., Hackel, J., Testo, W., Farooq, H., Torres Jiménez, M.F., Andela, N., Andermann, T. and Andriamanohera, A.M., 2022. Madagascar’s extraordinary biodiversity: Evolution, </w:t>
      </w:r>
      <w:r w:rsidRPr="001A3162">
        <w:rPr>
          <w:rFonts w:ascii="Arial" w:hAnsi="Arial" w:cs="Arial"/>
          <w:szCs w:val="24"/>
        </w:rPr>
        <w:t>distribution, and use. </w:t>
      </w:r>
      <w:r w:rsidRPr="001A3162">
        <w:rPr>
          <w:rFonts w:ascii="Arial" w:hAnsi="Arial" w:cs="Arial"/>
          <w:i/>
          <w:iCs/>
          <w:szCs w:val="24"/>
        </w:rPr>
        <w:t>Science</w:t>
      </w:r>
      <w:r w:rsidRPr="001A3162">
        <w:rPr>
          <w:rFonts w:ascii="Arial" w:hAnsi="Arial" w:cs="Arial"/>
          <w:szCs w:val="24"/>
        </w:rPr>
        <w:t>, </w:t>
      </w:r>
      <w:r w:rsidRPr="001A3162">
        <w:rPr>
          <w:rFonts w:ascii="Arial" w:hAnsi="Arial" w:cs="Arial"/>
          <w:i/>
          <w:iCs/>
          <w:szCs w:val="24"/>
        </w:rPr>
        <w:t>378</w:t>
      </w:r>
      <w:r w:rsidRPr="001A3162">
        <w:rPr>
          <w:rFonts w:ascii="Arial" w:hAnsi="Arial" w:cs="Arial"/>
          <w:szCs w:val="24"/>
        </w:rPr>
        <w:t>(6623), p.eabf0869.</w:t>
      </w:r>
    </w:p>
    <w:p w:rsidR="001A50D8" w:rsidRPr="001A3162" w:rsidRDefault="003A6904" w:rsidP="001A50D8">
      <w:pPr>
        <w:ind w:left="720" w:hanging="720"/>
        <w:rPr>
          <w:rFonts w:ascii="Arial" w:hAnsi="Arial" w:cs="Arial"/>
          <w:szCs w:val="24"/>
        </w:rPr>
      </w:pPr>
      <w:r w:rsidRPr="001A3162">
        <w:rPr>
          <w:rFonts w:ascii="Arial" w:hAnsi="Arial" w:cs="Arial"/>
          <w:szCs w:val="24"/>
        </w:rPr>
        <w:t>Caballero, D.C., Jiménez, B.R. and Juárez, L.M., 2023. Tradition, upward social mobility, and sophistication: An ethnographic appraisal of the patatera. </w:t>
      </w:r>
      <w:r w:rsidRPr="001A3162">
        <w:rPr>
          <w:rFonts w:ascii="Arial" w:hAnsi="Arial" w:cs="Arial"/>
          <w:i/>
          <w:iCs/>
          <w:szCs w:val="24"/>
        </w:rPr>
        <w:t>International Journal of Gastronomy and Food Sci</w:t>
      </w:r>
      <w:r w:rsidRPr="001A3162">
        <w:rPr>
          <w:rFonts w:ascii="Arial" w:hAnsi="Arial" w:cs="Arial"/>
          <w:i/>
          <w:iCs/>
          <w:szCs w:val="24"/>
        </w:rPr>
        <w:t>ence</w:t>
      </w:r>
      <w:r w:rsidRPr="001A3162">
        <w:rPr>
          <w:rFonts w:ascii="Arial" w:hAnsi="Arial" w:cs="Arial"/>
          <w:szCs w:val="24"/>
        </w:rPr>
        <w:t>, </w:t>
      </w:r>
      <w:r w:rsidRPr="001A3162">
        <w:rPr>
          <w:rFonts w:ascii="Arial" w:hAnsi="Arial" w:cs="Arial"/>
          <w:i/>
          <w:iCs/>
          <w:szCs w:val="24"/>
        </w:rPr>
        <w:t>31</w:t>
      </w:r>
      <w:r w:rsidRPr="001A3162">
        <w:rPr>
          <w:rFonts w:ascii="Arial" w:hAnsi="Arial" w:cs="Arial"/>
          <w:szCs w:val="24"/>
        </w:rPr>
        <w:t>, p.100651.</w:t>
      </w:r>
    </w:p>
    <w:p w:rsidR="001A50D8" w:rsidRPr="001A3162" w:rsidRDefault="003A6904" w:rsidP="001A50D8">
      <w:pPr>
        <w:ind w:left="720" w:hanging="720"/>
        <w:rPr>
          <w:rFonts w:ascii="Arial" w:hAnsi="Arial" w:cs="Arial"/>
          <w:szCs w:val="24"/>
        </w:rPr>
      </w:pPr>
      <w:r w:rsidRPr="001A3162">
        <w:rPr>
          <w:rFonts w:ascii="Arial" w:hAnsi="Arial" w:cs="Arial"/>
          <w:szCs w:val="24"/>
        </w:rPr>
        <w:t>Cruz, A.G.B., Cardoso, F. and Rojas-Gaviria, P., 2022. Crafting food products for culturally diverse markets: A narrative synthesis. </w:t>
      </w:r>
      <w:r w:rsidRPr="001A3162">
        <w:rPr>
          <w:rFonts w:ascii="Arial" w:hAnsi="Arial" w:cs="Arial"/>
          <w:i/>
          <w:iCs/>
          <w:szCs w:val="24"/>
        </w:rPr>
        <w:t>Journal of Business Research</w:t>
      </w:r>
      <w:r w:rsidRPr="001A3162">
        <w:rPr>
          <w:rFonts w:ascii="Arial" w:hAnsi="Arial" w:cs="Arial"/>
          <w:szCs w:val="24"/>
        </w:rPr>
        <w:t>, </w:t>
      </w:r>
      <w:r w:rsidRPr="001A3162">
        <w:rPr>
          <w:rFonts w:ascii="Arial" w:hAnsi="Arial" w:cs="Arial"/>
          <w:i/>
          <w:iCs/>
          <w:szCs w:val="24"/>
        </w:rPr>
        <w:t>153</w:t>
      </w:r>
      <w:r w:rsidRPr="001A3162">
        <w:rPr>
          <w:rFonts w:ascii="Arial" w:hAnsi="Arial" w:cs="Arial"/>
          <w:szCs w:val="24"/>
        </w:rPr>
        <w:t>, pp.19-34.</w:t>
      </w:r>
    </w:p>
    <w:p w:rsidR="001A50D8" w:rsidRPr="001A3162" w:rsidRDefault="003A6904" w:rsidP="001A50D8">
      <w:pPr>
        <w:ind w:left="720" w:hanging="720"/>
        <w:rPr>
          <w:rFonts w:ascii="Arial" w:hAnsi="Arial" w:cs="Arial"/>
          <w:szCs w:val="24"/>
        </w:rPr>
      </w:pPr>
      <w:r w:rsidRPr="001A3162">
        <w:rPr>
          <w:rFonts w:ascii="Arial" w:hAnsi="Arial" w:cs="Arial"/>
          <w:szCs w:val="24"/>
        </w:rPr>
        <w:t>Giang, H.T., 2023. The impact of molecular gastronomy on c</w:t>
      </w:r>
      <w:r w:rsidRPr="001A3162">
        <w:rPr>
          <w:rFonts w:ascii="Arial" w:hAnsi="Arial" w:cs="Arial"/>
          <w:szCs w:val="24"/>
        </w:rPr>
        <w:t>ustomers' decision to eat at a restaurant. </w:t>
      </w:r>
      <w:r w:rsidRPr="001A3162">
        <w:rPr>
          <w:rFonts w:ascii="Arial" w:hAnsi="Arial" w:cs="Arial"/>
          <w:i/>
          <w:iCs/>
          <w:szCs w:val="24"/>
        </w:rPr>
        <w:t>Central European Management Journal</w:t>
      </w:r>
      <w:r w:rsidRPr="001A3162">
        <w:rPr>
          <w:rFonts w:ascii="Arial" w:hAnsi="Arial" w:cs="Arial"/>
          <w:szCs w:val="24"/>
        </w:rPr>
        <w:t>, </w:t>
      </w:r>
      <w:r w:rsidRPr="001A3162">
        <w:rPr>
          <w:rFonts w:ascii="Arial" w:hAnsi="Arial" w:cs="Arial"/>
          <w:i/>
          <w:iCs/>
          <w:szCs w:val="24"/>
        </w:rPr>
        <w:t>31</w:t>
      </w:r>
      <w:r w:rsidRPr="001A3162">
        <w:rPr>
          <w:rFonts w:ascii="Arial" w:hAnsi="Arial" w:cs="Arial"/>
          <w:szCs w:val="24"/>
        </w:rPr>
        <w:t>(1), pp.467-472.</w:t>
      </w:r>
    </w:p>
    <w:p w:rsidR="001A50D8" w:rsidRPr="001A3162" w:rsidRDefault="003A6904" w:rsidP="001A50D8">
      <w:pPr>
        <w:ind w:left="720" w:hanging="720"/>
        <w:rPr>
          <w:rFonts w:ascii="Arial" w:hAnsi="Arial" w:cs="Arial"/>
          <w:szCs w:val="24"/>
        </w:rPr>
      </w:pPr>
      <w:r w:rsidRPr="001A3162">
        <w:rPr>
          <w:rFonts w:ascii="Arial" w:hAnsi="Arial" w:cs="Arial"/>
          <w:szCs w:val="24"/>
        </w:rPr>
        <w:t>Guy, K.M., 2023. French Food and Wine as Moveable Feast. </w:t>
      </w:r>
      <w:r w:rsidRPr="001A3162">
        <w:rPr>
          <w:rFonts w:ascii="Arial" w:hAnsi="Arial" w:cs="Arial"/>
          <w:i/>
          <w:iCs/>
          <w:szCs w:val="24"/>
        </w:rPr>
        <w:t>Transnational French Studies</w:t>
      </w:r>
      <w:r w:rsidRPr="001A3162">
        <w:rPr>
          <w:rFonts w:ascii="Arial" w:hAnsi="Arial" w:cs="Arial"/>
          <w:szCs w:val="24"/>
        </w:rPr>
        <w:t>, p.379.</w:t>
      </w:r>
    </w:p>
    <w:p w:rsidR="001A50D8" w:rsidRPr="001A3162" w:rsidRDefault="003A6904" w:rsidP="001A50D8">
      <w:pPr>
        <w:ind w:left="720" w:hanging="720"/>
        <w:rPr>
          <w:rFonts w:ascii="Arial" w:hAnsi="Arial" w:cs="Arial"/>
          <w:szCs w:val="24"/>
        </w:rPr>
      </w:pPr>
      <w:r w:rsidRPr="001A3162">
        <w:rPr>
          <w:rFonts w:ascii="Arial" w:hAnsi="Arial" w:cs="Arial"/>
          <w:szCs w:val="24"/>
        </w:rPr>
        <w:t xml:space="preserve">Hellegers, P., 2022. Food security vulnerability due to trade </w:t>
      </w:r>
      <w:r w:rsidRPr="001A3162">
        <w:rPr>
          <w:rFonts w:ascii="Arial" w:hAnsi="Arial" w:cs="Arial"/>
          <w:szCs w:val="24"/>
        </w:rPr>
        <w:t>dependencies on Russia and Ukraine. </w:t>
      </w:r>
      <w:r w:rsidRPr="001A3162">
        <w:rPr>
          <w:rFonts w:ascii="Arial" w:hAnsi="Arial" w:cs="Arial"/>
          <w:i/>
          <w:iCs/>
          <w:szCs w:val="24"/>
        </w:rPr>
        <w:t>Food security</w:t>
      </w:r>
      <w:r w:rsidRPr="001A3162">
        <w:rPr>
          <w:rFonts w:ascii="Arial" w:hAnsi="Arial" w:cs="Arial"/>
          <w:szCs w:val="24"/>
        </w:rPr>
        <w:t>, </w:t>
      </w:r>
      <w:r w:rsidRPr="001A3162">
        <w:rPr>
          <w:rFonts w:ascii="Arial" w:hAnsi="Arial" w:cs="Arial"/>
          <w:i/>
          <w:iCs/>
          <w:szCs w:val="24"/>
        </w:rPr>
        <w:t>14</w:t>
      </w:r>
      <w:r w:rsidRPr="001A3162">
        <w:rPr>
          <w:rFonts w:ascii="Arial" w:hAnsi="Arial" w:cs="Arial"/>
          <w:szCs w:val="24"/>
        </w:rPr>
        <w:t>(6), pp.1503-1510.</w:t>
      </w:r>
    </w:p>
    <w:p w:rsidR="001A50D8" w:rsidRPr="001A3162" w:rsidRDefault="003A6904" w:rsidP="001A50D8">
      <w:pPr>
        <w:ind w:left="720" w:hanging="720"/>
        <w:rPr>
          <w:rFonts w:ascii="Arial" w:hAnsi="Arial" w:cs="Arial"/>
          <w:szCs w:val="24"/>
        </w:rPr>
      </w:pPr>
      <w:r w:rsidRPr="001A3162">
        <w:rPr>
          <w:rFonts w:ascii="Arial" w:hAnsi="Arial" w:cs="Arial"/>
          <w:szCs w:val="24"/>
        </w:rPr>
        <w:t>Jafari, Y., Koppenberg, M., Hirsch, S. and Heckelei, T., 2023. Markups and export behavior: Firm</w:t>
      </w:r>
      <w:r w:rsidRPr="001A3162">
        <w:rPr>
          <w:rFonts w:ascii="Cambria Math" w:hAnsi="Cambria Math" w:cs="Cambria Math"/>
          <w:szCs w:val="24"/>
        </w:rPr>
        <w:t>‐</w:t>
      </w:r>
      <w:r w:rsidRPr="001A3162">
        <w:rPr>
          <w:rFonts w:ascii="Arial" w:hAnsi="Arial" w:cs="Arial"/>
          <w:szCs w:val="24"/>
        </w:rPr>
        <w:t>level evidence from the French food processing industry. </w:t>
      </w:r>
      <w:r w:rsidRPr="001A3162">
        <w:rPr>
          <w:rFonts w:ascii="Arial" w:hAnsi="Arial" w:cs="Arial"/>
          <w:i/>
          <w:iCs/>
          <w:szCs w:val="24"/>
        </w:rPr>
        <w:t>American Journal of Agricultur</w:t>
      </w:r>
      <w:r w:rsidRPr="001A3162">
        <w:rPr>
          <w:rFonts w:ascii="Arial" w:hAnsi="Arial" w:cs="Arial"/>
          <w:i/>
          <w:iCs/>
          <w:szCs w:val="24"/>
        </w:rPr>
        <w:t>al Economics</w:t>
      </w:r>
      <w:r w:rsidRPr="001A3162">
        <w:rPr>
          <w:rFonts w:ascii="Arial" w:hAnsi="Arial" w:cs="Arial"/>
          <w:szCs w:val="24"/>
        </w:rPr>
        <w:t>, </w:t>
      </w:r>
      <w:r w:rsidRPr="001A3162">
        <w:rPr>
          <w:rFonts w:ascii="Arial" w:hAnsi="Arial" w:cs="Arial"/>
          <w:i/>
          <w:iCs/>
          <w:szCs w:val="24"/>
        </w:rPr>
        <w:t>105</w:t>
      </w:r>
      <w:r w:rsidRPr="001A3162">
        <w:rPr>
          <w:rFonts w:ascii="Arial" w:hAnsi="Arial" w:cs="Arial"/>
          <w:szCs w:val="24"/>
        </w:rPr>
        <w:t>(1), pp.174-194.</w:t>
      </w:r>
    </w:p>
    <w:p w:rsidR="001A50D8" w:rsidRPr="001A3162" w:rsidRDefault="003A6904" w:rsidP="001A50D8">
      <w:pPr>
        <w:ind w:left="720" w:hanging="720"/>
        <w:rPr>
          <w:rFonts w:ascii="Arial" w:hAnsi="Arial" w:cs="Arial"/>
          <w:szCs w:val="24"/>
        </w:rPr>
      </w:pPr>
      <w:r w:rsidRPr="001A3162">
        <w:rPr>
          <w:rFonts w:ascii="Arial" w:hAnsi="Arial" w:cs="Arial"/>
          <w:szCs w:val="24"/>
        </w:rPr>
        <w:t>Kudashkina, K., Corradini, M.G., Thirunathan, P., Yada, R.Y. and Fraser, E.D., 2022. Artificial Intelligence technology in food safety: A behavioral approach. </w:t>
      </w:r>
      <w:r w:rsidRPr="001A3162">
        <w:rPr>
          <w:rFonts w:ascii="Arial" w:hAnsi="Arial" w:cs="Arial"/>
          <w:i/>
          <w:iCs/>
          <w:szCs w:val="24"/>
        </w:rPr>
        <w:t>Trends in Food Science &amp; Technology</w:t>
      </w:r>
      <w:r w:rsidRPr="001A3162">
        <w:rPr>
          <w:rFonts w:ascii="Arial" w:hAnsi="Arial" w:cs="Arial"/>
          <w:szCs w:val="24"/>
        </w:rPr>
        <w:t>, </w:t>
      </w:r>
      <w:r w:rsidRPr="001A3162">
        <w:rPr>
          <w:rFonts w:ascii="Arial" w:hAnsi="Arial" w:cs="Arial"/>
          <w:i/>
          <w:iCs/>
          <w:szCs w:val="24"/>
        </w:rPr>
        <w:t>123</w:t>
      </w:r>
      <w:r w:rsidRPr="001A3162">
        <w:rPr>
          <w:rFonts w:ascii="Arial" w:hAnsi="Arial" w:cs="Arial"/>
          <w:szCs w:val="24"/>
        </w:rPr>
        <w:t>, pp.376-381.</w:t>
      </w:r>
    </w:p>
    <w:p w:rsidR="001A50D8" w:rsidRPr="001A3162" w:rsidRDefault="003A6904" w:rsidP="001A50D8">
      <w:pPr>
        <w:ind w:left="720" w:hanging="720"/>
        <w:rPr>
          <w:rFonts w:ascii="Arial" w:hAnsi="Arial" w:cs="Arial"/>
          <w:szCs w:val="24"/>
        </w:rPr>
      </w:pPr>
      <w:r w:rsidRPr="001A3162">
        <w:rPr>
          <w:rFonts w:ascii="Arial" w:hAnsi="Arial" w:cs="Arial"/>
          <w:szCs w:val="24"/>
        </w:rPr>
        <w:t>Shepherd,</w:t>
      </w:r>
      <w:r w:rsidRPr="001A3162">
        <w:rPr>
          <w:rFonts w:ascii="Arial" w:hAnsi="Arial" w:cs="Arial"/>
          <w:szCs w:val="24"/>
        </w:rPr>
        <w:t xml:space="preserve"> H., Parr, W.V., Monaco, G.L. and Rodrigues, H., 2023. The meaning of the word elegance as a wine descriptor: Effect of expertise and wine type. </w:t>
      </w:r>
      <w:r w:rsidRPr="001A3162">
        <w:rPr>
          <w:rFonts w:ascii="Arial" w:hAnsi="Arial" w:cs="Arial"/>
          <w:i/>
          <w:iCs/>
          <w:szCs w:val="24"/>
        </w:rPr>
        <w:t>Food Research International</w:t>
      </w:r>
      <w:r w:rsidRPr="001A3162">
        <w:rPr>
          <w:rFonts w:ascii="Arial" w:hAnsi="Arial" w:cs="Arial"/>
          <w:szCs w:val="24"/>
        </w:rPr>
        <w:t>, </w:t>
      </w:r>
      <w:r w:rsidRPr="001A3162">
        <w:rPr>
          <w:rFonts w:ascii="Arial" w:hAnsi="Arial" w:cs="Arial"/>
          <w:i/>
          <w:iCs/>
          <w:szCs w:val="24"/>
        </w:rPr>
        <w:t>164</w:t>
      </w:r>
      <w:r w:rsidRPr="001A3162">
        <w:rPr>
          <w:rFonts w:ascii="Arial" w:hAnsi="Arial" w:cs="Arial"/>
          <w:szCs w:val="24"/>
        </w:rPr>
        <w:t>, p.112399.</w:t>
      </w:r>
    </w:p>
    <w:p w:rsidR="001A50D8" w:rsidRPr="001A3162" w:rsidRDefault="003A6904" w:rsidP="001A50D8">
      <w:pPr>
        <w:ind w:left="720" w:hanging="720"/>
        <w:rPr>
          <w:rFonts w:ascii="Arial" w:hAnsi="Arial" w:cs="Arial"/>
          <w:szCs w:val="24"/>
        </w:rPr>
      </w:pPr>
      <w:r w:rsidRPr="001A3162">
        <w:rPr>
          <w:rFonts w:ascii="Arial" w:hAnsi="Arial" w:cs="Arial"/>
          <w:szCs w:val="24"/>
        </w:rPr>
        <w:lastRenderedPageBreak/>
        <w:t>Vandeweerd, N., Housen, A. and Paquot, M., 2022. Comparing the long</w:t>
      </w:r>
      <w:r w:rsidRPr="001A3162">
        <w:rPr>
          <w:rFonts w:ascii="Arial" w:hAnsi="Arial" w:cs="Arial"/>
          <w:szCs w:val="24"/>
        </w:rPr>
        <w:t>itudinal development of phraseological complexity across oral and written tasks. </w:t>
      </w:r>
      <w:r w:rsidRPr="001A3162">
        <w:rPr>
          <w:rFonts w:ascii="Arial" w:hAnsi="Arial" w:cs="Arial"/>
          <w:i/>
          <w:iCs/>
          <w:szCs w:val="24"/>
        </w:rPr>
        <w:t>Studies in Second Language Acquisition</w:t>
      </w:r>
      <w:r w:rsidRPr="001A3162">
        <w:rPr>
          <w:rFonts w:ascii="Arial" w:hAnsi="Arial" w:cs="Arial"/>
          <w:szCs w:val="24"/>
        </w:rPr>
        <w:t>, pp.1-25.</w:t>
      </w:r>
    </w:p>
    <w:sectPr w:rsidR="001A50D8" w:rsidRPr="001A316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C304E0C"/>
    <w:multiLevelType w:val="hybridMultilevel"/>
    <w:tmpl w:val="C230330A"/>
    <w:lvl w:ilvl="0" w:tplc="951CE5B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EC42F46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5E605F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C921BD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265AD37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847E50E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647C71A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8B5243D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CC01636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18F071E2"/>
    <w:multiLevelType w:val="hybridMultilevel"/>
    <w:tmpl w:val="5F9EB2FE"/>
    <w:lvl w:ilvl="0" w:tplc="40DCB2DC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3E3282BC">
      <w:numFmt w:val="bullet"/>
      <w:lvlText w:val="-"/>
      <w:lvlJc w:val="left"/>
      <w:pPr>
        <w:ind w:left="1222" w:hanging="360"/>
      </w:pPr>
      <w:rPr>
        <w:rFonts w:ascii="Times New Roman" w:eastAsiaTheme="minorHAnsi" w:hAnsi="Times New Roman" w:cs="Times New Roman" w:hint="default"/>
      </w:rPr>
    </w:lvl>
    <w:lvl w:ilvl="2" w:tplc="E2A6BC66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431E401A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9796E986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3AA40E7A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B97EB500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477A6EF2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C4B276D8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2">
    <w:nsid w:val="1FA2346C"/>
    <w:multiLevelType w:val="hybridMultilevel"/>
    <w:tmpl w:val="AC560D54"/>
    <w:lvl w:ilvl="0" w:tplc="4FBC4D9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349CAB92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7E8E8A0A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1D220E38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C2D0264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6DEEA3A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2BE8E0B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9EF0D8A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BF1AD54E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2C7E1555"/>
    <w:multiLevelType w:val="hybridMultilevel"/>
    <w:tmpl w:val="3724CEFC"/>
    <w:lvl w:ilvl="0" w:tplc="63B0D41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3D06D6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8D0C6894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5C463E4A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EBEDA3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F941D16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18FCDC2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50901E5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DDE66E7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2DF7267E"/>
    <w:multiLevelType w:val="hybridMultilevel"/>
    <w:tmpl w:val="F2287178"/>
    <w:lvl w:ilvl="0" w:tplc="BEFAF7A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932B06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19C9F9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02D5D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92FA4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4E4BBD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FC778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F2264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888921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08B78ED"/>
    <w:multiLevelType w:val="hybridMultilevel"/>
    <w:tmpl w:val="EC24B654"/>
    <w:lvl w:ilvl="0" w:tplc="2304D33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D04EF07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0165494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C7E7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18F48EFE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2DB6E58C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B13A6DA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A87295B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5AEB782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>
    <w:nsid w:val="36761C02"/>
    <w:multiLevelType w:val="hybridMultilevel"/>
    <w:tmpl w:val="3A30C032"/>
    <w:lvl w:ilvl="0" w:tplc="E13A1AD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E4DC754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940CD3C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44CAF62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C0644A2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9C60A7A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2D52241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E286B5B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DAAEF782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>
    <w:nsid w:val="47D86195"/>
    <w:multiLevelType w:val="multilevel"/>
    <w:tmpl w:val="1A14C0CE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8">
    <w:nsid w:val="49F16E78"/>
    <w:multiLevelType w:val="hybridMultilevel"/>
    <w:tmpl w:val="5F3E4D7C"/>
    <w:lvl w:ilvl="0" w:tplc="3558F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3C395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C1A1F8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56391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00231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710BB2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F0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3E6D91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D7EE90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55A020DE"/>
    <w:multiLevelType w:val="hybridMultilevel"/>
    <w:tmpl w:val="3D1823B6"/>
    <w:lvl w:ilvl="0" w:tplc="90E052B6">
      <w:start w:val="1"/>
      <w:numFmt w:val="decimal"/>
      <w:lvlText w:val="%1."/>
      <w:lvlJc w:val="left"/>
      <w:pPr>
        <w:ind w:left="720" w:hanging="360"/>
      </w:pPr>
    </w:lvl>
    <w:lvl w:ilvl="1" w:tplc="926807F0" w:tentative="1">
      <w:start w:val="1"/>
      <w:numFmt w:val="lowerLetter"/>
      <w:lvlText w:val="%2."/>
      <w:lvlJc w:val="left"/>
      <w:pPr>
        <w:ind w:left="1440" w:hanging="360"/>
      </w:pPr>
    </w:lvl>
    <w:lvl w:ilvl="2" w:tplc="DB3ADFA4" w:tentative="1">
      <w:start w:val="1"/>
      <w:numFmt w:val="lowerRoman"/>
      <w:lvlText w:val="%3."/>
      <w:lvlJc w:val="right"/>
      <w:pPr>
        <w:ind w:left="2160" w:hanging="180"/>
      </w:pPr>
    </w:lvl>
    <w:lvl w:ilvl="3" w:tplc="29D4F980" w:tentative="1">
      <w:start w:val="1"/>
      <w:numFmt w:val="decimal"/>
      <w:lvlText w:val="%4."/>
      <w:lvlJc w:val="left"/>
      <w:pPr>
        <w:ind w:left="2880" w:hanging="360"/>
      </w:pPr>
    </w:lvl>
    <w:lvl w:ilvl="4" w:tplc="397EEF28" w:tentative="1">
      <w:start w:val="1"/>
      <w:numFmt w:val="lowerLetter"/>
      <w:lvlText w:val="%5."/>
      <w:lvlJc w:val="left"/>
      <w:pPr>
        <w:ind w:left="3600" w:hanging="360"/>
      </w:pPr>
    </w:lvl>
    <w:lvl w:ilvl="5" w:tplc="6F34A990" w:tentative="1">
      <w:start w:val="1"/>
      <w:numFmt w:val="lowerRoman"/>
      <w:lvlText w:val="%6."/>
      <w:lvlJc w:val="right"/>
      <w:pPr>
        <w:ind w:left="4320" w:hanging="180"/>
      </w:pPr>
    </w:lvl>
    <w:lvl w:ilvl="6" w:tplc="92A44AE4" w:tentative="1">
      <w:start w:val="1"/>
      <w:numFmt w:val="decimal"/>
      <w:lvlText w:val="%7."/>
      <w:lvlJc w:val="left"/>
      <w:pPr>
        <w:ind w:left="5040" w:hanging="360"/>
      </w:pPr>
    </w:lvl>
    <w:lvl w:ilvl="7" w:tplc="77D492F6" w:tentative="1">
      <w:start w:val="1"/>
      <w:numFmt w:val="lowerLetter"/>
      <w:lvlText w:val="%8."/>
      <w:lvlJc w:val="left"/>
      <w:pPr>
        <w:ind w:left="5760" w:hanging="360"/>
      </w:pPr>
    </w:lvl>
    <w:lvl w:ilvl="8" w:tplc="785E4B0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58422F75"/>
    <w:multiLevelType w:val="multilevel"/>
    <w:tmpl w:val="A8AEAB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pStyle w:val="Heading3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1">
    <w:nsid w:val="58C82E2D"/>
    <w:multiLevelType w:val="hybridMultilevel"/>
    <w:tmpl w:val="6554E4AE"/>
    <w:lvl w:ilvl="0" w:tplc="3CFE474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EFA677A0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AC9C7C24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E74534A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919A53E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E9D06AF8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376EFB0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6AF80D1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E29E7B38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>
    <w:nsid w:val="5FEF0FAA"/>
    <w:multiLevelType w:val="hybridMultilevel"/>
    <w:tmpl w:val="503A3C94"/>
    <w:lvl w:ilvl="0" w:tplc="68B42470">
      <w:start w:val="1"/>
      <w:numFmt w:val="decimal"/>
      <w:lvlText w:val="%1."/>
      <w:lvlJc w:val="left"/>
      <w:pPr>
        <w:ind w:left="720" w:hanging="360"/>
      </w:pPr>
    </w:lvl>
    <w:lvl w:ilvl="1" w:tplc="5186FEC6" w:tentative="1">
      <w:start w:val="1"/>
      <w:numFmt w:val="lowerLetter"/>
      <w:lvlText w:val="%2."/>
      <w:lvlJc w:val="left"/>
      <w:pPr>
        <w:ind w:left="1440" w:hanging="360"/>
      </w:pPr>
    </w:lvl>
    <w:lvl w:ilvl="2" w:tplc="B012502C" w:tentative="1">
      <w:start w:val="1"/>
      <w:numFmt w:val="lowerRoman"/>
      <w:lvlText w:val="%3."/>
      <w:lvlJc w:val="right"/>
      <w:pPr>
        <w:ind w:left="2160" w:hanging="180"/>
      </w:pPr>
    </w:lvl>
    <w:lvl w:ilvl="3" w:tplc="FE20DA88" w:tentative="1">
      <w:start w:val="1"/>
      <w:numFmt w:val="decimal"/>
      <w:lvlText w:val="%4."/>
      <w:lvlJc w:val="left"/>
      <w:pPr>
        <w:ind w:left="2880" w:hanging="360"/>
      </w:pPr>
    </w:lvl>
    <w:lvl w:ilvl="4" w:tplc="33441876" w:tentative="1">
      <w:start w:val="1"/>
      <w:numFmt w:val="lowerLetter"/>
      <w:lvlText w:val="%5."/>
      <w:lvlJc w:val="left"/>
      <w:pPr>
        <w:ind w:left="3600" w:hanging="360"/>
      </w:pPr>
    </w:lvl>
    <w:lvl w:ilvl="5" w:tplc="DE8C599E" w:tentative="1">
      <w:start w:val="1"/>
      <w:numFmt w:val="lowerRoman"/>
      <w:lvlText w:val="%6."/>
      <w:lvlJc w:val="right"/>
      <w:pPr>
        <w:ind w:left="4320" w:hanging="180"/>
      </w:pPr>
    </w:lvl>
    <w:lvl w:ilvl="6" w:tplc="7568958E" w:tentative="1">
      <w:start w:val="1"/>
      <w:numFmt w:val="decimal"/>
      <w:lvlText w:val="%7."/>
      <w:lvlJc w:val="left"/>
      <w:pPr>
        <w:ind w:left="5040" w:hanging="360"/>
      </w:pPr>
    </w:lvl>
    <w:lvl w:ilvl="7" w:tplc="E1505268" w:tentative="1">
      <w:start w:val="1"/>
      <w:numFmt w:val="lowerLetter"/>
      <w:lvlText w:val="%8."/>
      <w:lvlJc w:val="left"/>
      <w:pPr>
        <w:ind w:left="5760" w:hanging="360"/>
      </w:pPr>
    </w:lvl>
    <w:lvl w:ilvl="8" w:tplc="C50AA96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61C50991"/>
    <w:multiLevelType w:val="hybridMultilevel"/>
    <w:tmpl w:val="4DD69860"/>
    <w:lvl w:ilvl="0" w:tplc="1D1036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71637C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CB086C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5438F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B68AA4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364576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9C9C9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FE0278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A5642C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64B001CB"/>
    <w:multiLevelType w:val="hybridMultilevel"/>
    <w:tmpl w:val="F14C9A22"/>
    <w:lvl w:ilvl="0" w:tplc="95BCBD3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68CF18E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6D3E43B0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580026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5C989FA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17A6E1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5B4CD23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33D61B60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8DAA4BD0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>
    <w:nsid w:val="7DF56994"/>
    <w:multiLevelType w:val="hybridMultilevel"/>
    <w:tmpl w:val="1E841DEC"/>
    <w:lvl w:ilvl="0" w:tplc="A35EC5F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E6A8BC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E87EC21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C964A23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219CB7E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70E0A5A8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CBB4701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92262C0C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3A24FCD0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>
    <w:nsid w:val="7FDA32D9"/>
    <w:multiLevelType w:val="hybridMultilevel"/>
    <w:tmpl w:val="DEA61A5E"/>
    <w:lvl w:ilvl="0" w:tplc="71646A9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72B89536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CC7A087A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93DCCE2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C5876D2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E08AAC6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EDA8D034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03A968C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17A45EA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0"/>
  </w:num>
  <w:num w:numId="3">
    <w:abstractNumId w:val="13"/>
  </w:num>
  <w:num w:numId="4">
    <w:abstractNumId w:val="6"/>
  </w:num>
  <w:num w:numId="5">
    <w:abstractNumId w:val="2"/>
  </w:num>
  <w:num w:numId="6">
    <w:abstractNumId w:val="15"/>
  </w:num>
  <w:num w:numId="7">
    <w:abstractNumId w:val="8"/>
  </w:num>
  <w:num w:numId="8">
    <w:abstractNumId w:val="11"/>
  </w:num>
  <w:num w:numId="9">
    <w:abstractNumId w:val="0"/>
  </w:num>
  <w:num w:numId="10">
    <w:abstractNumId w:val="16"/>
  </w:num>
  <w:num w:numId="11">
    <w:abstractNumId w:val="14"/>
  </w:num>
  <w:num w:numId="12">
    <w:abstractNumId w:val="4"/>
  </w:num>
  <w:num w:numId="13">
    <w:abstractNumId w:val="5"/>
  </w:num>
  <w:num w:numId="14">
    <w:abstractNumId w:val="3"/>
  </w:num>
  <w:num w:numId="15">
    <w:abstractNumId w:val="1"/>
  </w:num>
  <w:num w:numId="16">
    <w:abstractNumId w:val="12"/>
  </w:num>
  <w:num w:numId="1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060A"/>
    <w:rsid w:val="00003F66"/>
    <w:rsid w:val="00004342"/>
    <w:rsid w:val="00007F3A"/>
    <w:rsid w:val="00017104"/>
    <w:rsid w:val="0002119B"/>
    <w:rsid w:val="0002167A"/>
    <w:rsid w:val="0002317A"/>
    <w:rsid w:val="000374C9"/>
    <w:rsid w:val="0004113D"/>
    <w:rsid w:val="0004160E"/>
    <w:rsid w:val="000468D5"/>
    <w:rsid w:val="000544FF"/>
    <w:rsid w:val="0005487C"/>
    <w:rsid w:val="000748DE"/>
    <w:rsid w:val="00075CF2"/>
    <w:rsid w:val="00077C3B"/>
    <w:rsid w:val="000812DA"/>
    <w:rsid w:val="00082114"/>
    <w:rsid w:val="00087862"/>
    <w:rsid w:val="00096948"/>
    <w:rsid w:val="000A165A"/>
    <w:rsid w:val="000A7F3F"/>
    <w:rsid w:val="000B3879"/>
    <w:rsid w:val="000B3A22"/>
    <w:rsid w:val="000B495F"/>
    <w:rsid w:val="000C09DA"/>
    <w:rsid w:val="000C26DF"/>
    <w:rsid w:val="000C67ED"/>
    <w:rsid w:val="000C6AFD"/>
    <w:rsid w:val="000D35FB"/>
    <w:rsid w:val="000D389F"/>
    <w:rsid w:val="000D3B34"/>
    <w:rsid w:val="000D3D9F"/>
    <w:rsid w:val="000D6E5A"/>
    <w:rsid w:val="000E2E1E"/>
    <w:rsid w:val="000F0EAF"/>
    <w:rsid w:val="00100EF2"/>
    <w:rsid w:val="00111A10"/>
    <w:rsid w:val="00122178"/>
    <w:rsid w:val="001311FF"/>
    <w:rsid w:val="001410A0"/>
    <w:rsid w:val="001431C9"/>
    <w:rsid w:val="00146921"/>
    <w:rsid w:val="0014770C"/>
    <w:rsid w:val="00151330"/>
    <w:rsid w:val="001540E6"/>
    <w:rsid w:val="00154B06"/>
    <w:rsid w:val="0015702E"/>
    <w:rsid w:val="001744F0"/>
    <w:rsid w:val="00174794"/>
    <w:rsid w:val="0018210C"/>
    <w:rsid w:val="001927BA"/>
    <w:rsid w:val="00193452"/>
    <w:rsid w:val="00196E43"/>
    <w:rsid w:val="001A3162"/>
    <w:rsid w:val="001A50D8"/>
    <w:rsid w:val="001C03BA"/>
    <w:rsid w:val="001C116A"/>
    <w:rsid w:val="001C5039"/>
    <w:rsid w:val="001D1876"/>
    <w:rsid w:val="001D7BB1"/>
    <w:rsid w:val="001E00B3"/>
    <w:rsid w:val="001E2407"/>
    <w:rsid w:val="001E4CB4"/>
    <w:rsid w:val="001E5E5A"/>
    <w:rsid w:val="001F426C"/>
    <w:rsid w:val="002051C2"/>
    <w:rsid w:val="00217FAF"/>
    <w:rsid w:val="00226B81"/>
    <w:rsid w:val="00242ADF"/>
    <w:rsid w:val="00253686"/>
    <w:rsid w:val="00263844"/>
    <w:rsid w:val="00264ED1"/>
    <w:rsid w:val="00270BF4"/>
    <w:rsid w:val="002752EE"/>
    <w:rsid w:val="00277918"/>
    <w:rsid w:val="002813B9"/>
    <w:rsid w:val="00281CE1"/>
    <w:rsid w:val="00286CD7"/>
    <w:rsid w:val="00290A31"/>
    <w:rsid w:val="00295D6F"/>
    <w:rsid w:val="002B106B"/>
    <w:rsid w:val="002C4CCB"/>
    <w:rsid w:val="002D3B56"/>
    <w:rsid w:val="002E519C"/>
    <w:rsid w:val="002E7734"/>
    <w:rsid w:val="002F2F30"/>
    <w:rsid w:val="003038ED"/>
    <w:rsid w:val="00307234"/>
    <w:rsid w:val="00314465"/>
    <w:rsid w:val="003177DB"/>
    <w:rsid w:val="00317A0B"/>
    <w:rsid w:val="00323A66"/>
    <w:rsid w:val="00325933"/>
    <w:rsid w:val="00330BB5"/>
    <w:rsid w:val="00332273"/>
    <w:rsid w:val="00345DCD"/>
    <w:rsid w:val="00347C36"/>
    <w:rsid w:val="00363464"/>
    <w:rsid w:val="003646B9"/>
    <w:rsid w:val="00366B83"/>
    <w:rsid w:val="0037768C"/>
    <w:rsid w:val="003779B0"/>
    <w:rsid w:val="00383EDF"/>
    <w:rsid w:val="003862AE"/>
    <w:rsid w:val="0039609C"/>
    <w:rsid w:val="00396507"/>
    <w:rsid w:val="00397A69"/>
    <w:rsid w:val="003A6904"/>
    <w:rsid w:val="003B067C"/>
    <w:rsid w:val="003B3A95"/>
    <w:rsid w:val="003D2721"/>
    <w:rsid w:val="003D598C"/>
    <w:rsid w:val="003E3C17"/>
    <w:rsid w:val="003E624A"/>
    <w:rsid w:val="00402635"/>
    <w:rsid w:val="00412EB8"/>
    <w:rsid w:val="00413F3B"/>
    <w:rsid w:val="00416507"/>
    <w:rsid w:val="00423EDB"/>
    <w:rsid w:val="00426B04"/>
    <w:rsid w:val="00431E52"/>
    <w:rsid w:val="00434BB2"/>
    <w:rsid w:val="004517AB"/>
    <w:rsid w:val="00454700"/>
    <w:rsid w:val="004570DA"/>
    <w:rsid w:val="004609C7"/>
    <w:rsid w:val="0046325B"/>
    <w:rsid w:val="00472BD3"/>
    <w:rsid w:val="00481B0A"/>
    <w:rsid w:val="004938F3"/>
    <w:rsid w:val="00494F02"/>
    <w:rsid w:val="00496F99"/>
    <w:rsid w:val="004A2DC7"/>
    <w:rsid w:val="004A45D4"/>
    <w:rsid w:val="004C3F2D"/>
    <w:rsid w:val="004D665D"/>
    <w:rsid w:val="004E47BE"/>
    <w:rsid w:val="004F0F0A"/>
    <w:rsid w:val="004F231C"/>
    <w:rsid w:val="00502090"/>
    <w:rsid w:val="005103F1"/>
    <w:rsid w:val="005130EE"/>
    <w:rsid w:val="00515126"/>
    <w:rsid w:val="00515336"/>
    <w:rsid w:val="005218EF"/>
    <w:rsid w:val="005238E1"/>
    <w:rsid w:val="0053054D"/>
    <w:rsid w:val="005332A7"/>
    <w:rsid w:val="00533D78"/>
    <w:rsid w:val="00534DCE"/>
    <w:rsid w:val="00534DFE"/>
    <w:rsid w:val="005400B8"/>
    <w:rsid w:val="00547A7B"/>
    <w:rsid w:val="00555239"/>
    <w:rsid w:val="005749E8"/>
    <w:rsid w:val="005757E6"/>
    <w:rsid w:val="00576DA9"/>
    <w:rsid w:val="0057762E"/>
    <w:rsid w:val="00584DF0"/>
    <w:rsid w:val="00592317"/>
    <w:rsid w:val="0059571A"/>
    <w:rsid w:val="00596627"/>
    <w:rsid w:val="005A6CDF"/>
    <w:rsid w:val="005A6D71"/>
    <w:rsid w:val="005A7C26"/>
    <w:rsid w:val="005C33B8"/>
    <w:rsid w:val="005C5C09"/>
    <w:rsid w:val="005D24E8"/>
    <w:rsid w:val="005D32D9"/>
    <w:rsid w:val="005E5619"/>
    <w:rsid w:val="006017D5"/>
    <w:rsid w:val="00601B4D"/>
    <w:rsid w:val="00603F69"/>
    <w:rsid w:val="006111CD"/>
    <w:rsid w:val="006124BF"/>
    <w:rsid w:val="00623742"/>
    <w:rsid w:val="00624C5D"/>
    <w:rsid w:val="006252FC"/>
    <w:rsid w:val="00631C91"/>
    <w:rsid w:val="006445DB"/>
    <w:rsid w:val="00645CA5"/>
    <w:rsid w:val="00664900"/>
    <w:rsid w:val="00666AAD"/>
    <w:rsid w:val="00672CB1"/>
    <w:rsid w:val="0068334E"/>
    <w:rsid w:val="00695074"/>
    <w:rsid w:val="00695397"/>
    <w:rsid w:val="00695E2F"/>
    <w:rsid w:val="00696B4E"/>
    <w:rsid w:val="006A4ACC"/>
    <w:rsid w:val="006B0AB9"/>
    <w:rsid w:val="006B1E85"/>
    <w:rsid w:val="006B3768"/>
    <w:rsid w:val="006B440B"/>
    <w:rsid w:val="006B576B"/>
    <w:rsid w:val="006B7D11"/>
    <w:rsid w:val="006D3D12"/>
    <w:rsid w:val="006D3F75"/>
    <w:rsid w:val="006D4404"/>
    <w:rsid w:val="006D6BB6"/>
    <w:rsid w:val="006D734A"/>
    <w:rsid w:val="006E14EB"/>
    <w:rsid w:val="006E192F"/>
    <w:rsid w:val="006E1AE1"/>
    <w:rsid w:val="006E5DCD"/>
    <w:rsid w:val="006F271E"/>
    <w:rsid w:val="006F6C3A"/>
    <w:rsid w:val="00705E0F"/>
    <w:rsid w:val="00707E0C"/>
    <w:rsid w:val="007112BE"/>
    <w:rsid w:val="007121AC"/>
    <w:rsid w:val="0071469A"/>
    <w:rsid w:val="007157FC"/>
    <w:rsid w:val="00715F4D"/>
    <w:rsid w:val="00717072"/>
    <w:rsid w:val="007225BE"/>
    <w:rsid w:val="00732661"/>
    <w:rsid w:val="00737767"/>
    <w:rsid w:val="00737981"/>
    <w:rsid w:val="007441DE"/>
    <w:rsid w:val="00745590"/>
    <w:rsid w:val="007625D9"/>
    <w:rsid w:val="007640B7"/>
    <w:rsid w:val="00792727"/>
    <w:rsid w:val="007946D5"/>
    <w:rsid w:val="007A11B9"/>
    <w:rsid w:val="007A27E0"/>
    <w:rsid w:val="007B0527"/>
    <w:rsid w:val="007B11E6"/>
    <w:rsid w:val="007B5BA9"/>
    <w:rsid w:val="007B6306"/>
    <w:rsid w:val="007D5465"/>
    <w:rsid w:val="007D6ABB"/>
    <w:rsid w:val="007E190C"/>
    <w:rsid w:val="007E268B"/>
    <w:rsid w:val="007E51EB"/>
    <w:rsid w:val="007F34BC"/>
    <w:rsid w:val="007F62F9"/>
    <w:rsid w:val="00801576"/>
    <w:rsid w:val="00841803"/>
    <w:rsid w:val="008418A9"/>
    <w:rsid w:val="008541E7"/>
    <w:rsid w:val="00857174"/>
    <w:rsid w:val="00862647"/>
    <w:rsid w:val="008652C7"/>
    <w:rsid w:val="00872FE9"/>
    <w:rsid w:val="0087336A"/>
    <w:rsid w:val="00883E82"/>
    <w:rsid w:val="008845A0"/>
    <w:rsid w:val="008868B0"/>
    <w:rsid w:val="00897293"/>
    <w:rsid w:val="00897B7C"/>
    <w:rsid w:val="008A2867"/>
    <w:rsid w:val="008A59F9"/>
    <w:rsid w:val="008A7086"/>
    <w:rsid w:val="008C12B9"/>
    <w:rsid w:val="008C3461"/>
    <w:rsid w:val="008C5B83"/>
    <w:rsid w:val="008E749F"/>
    <w:rsid w:val="008F328B"/>
    <w:rsid w:val="00901D58"/>
    <w:rsid w:val="009106C8"/>
    <w:rsid w:val="00916969"/>
    <w:rsid w:val="00916D55"/>
    <w:rsid w:val="0092462B"/>
    <w:rsid w:val="009338C3"/>
    <w:rsid w:val="0094256E"/>
    <w:rsid w:val="009441C7"/>
    <w:rsid w:val="00946053"/>
    <w:rsid w:val="00965E56"/>
    <w:rsid w:val="009809E6"/>
    <w:rsid w:val="009818C7"/>
    <w:rsid w:val="00982FB8"/>
    <w:rsid w:val="00991C83"/>
    <w:rsid w:val="0099264B"/>
    <w:rsid w:val="00994D10"/>
    <w:rsid w:val="009A0E7C"/>
    <w:rsid w:val="009A2F4D"/>
    <w:rsid w:val="009A4308"/>
    <w:rsid w:val="009A48D7"/>
    <w:rsid w:val="009B13C7"/>
    <w:rsid w:val="009B3A8E"/>
    <w:rsid w:val="009B5DAD"/>
    <w:rsid w:val="009C5F7C"/>
    <w:rsid w:val="009D316B"/>
    <w:rsid w:val="009D4D31"/>
    <w:rsid w:val="009E2506"/>
    <w:rsid w:val="009E507D"/>
    <w:rsid w:val="009E5D96"/>
    <w:rsid w:val="009F5283"/>
    <w:rsid w:val="009F6890"/>
    <w:rsid w:val="00A03F43"/>
    <w:rsid w:val="00A14147"/>
    <w:rsid w:val="00A14299"/>
    <w:rsid w:val="00A163A6"/>
    <w:rsid w:val="00A349E5"/>
    <w:rsid w:val="00A36334"/>
    <w:rsid w:val="00A368E6"/>
    <w:rsid w:val="00A403AB"/>
    <w:rsid w:val="00A45FEE"/>
    <w:rsid w:val="00A46C08"/>
    <w:rsid w:val="00A5039B"/>
    <w:rsid w:val="00A536E9"/>
    <w:rsid w:val="00A641CE"/>
    <w:rsid w:val="00A75818"/>
    <w:rsid w:val="00A77A41"/>
    <w:rsid w:val="00A83948"/>
    <w:rsid w:val="00A90A21"/>
    <w:rsid w:val="00A92DC5"/>
    <w:rsid w:val="00A9561C"/>
    <w:rsid w:val="00AA1ECD"/>
    <w:rsid w:val="00AA4420"/>
    <w:rsid w:val="00AA7C06"/>
    <w:rsid w:val="00AB6D22"/>
    <w:rsid w:val="00AC124C"/>
    <w:rsid w:val="00AC1713"/>
    <w:rsid w:val="00AC1D9E"/>
    <w:rsid w:val="00AD18E4"/>
    <w:rsid w:val="00AD637A"/>
    <w:rsid w:val="00AE10F7"/>
    <w:rsid w:val="00AE5CE0"/>
    <w:rsid w:val="00AE722B"/>
    <w:rsid w:val="00AE7B58"/>
    <w:rsid w:val="00AF3564"/>
    <w:rsid w:val="00AF59F3"/>
    <w:rsid w:val="00AF7A38"/>
    <w:rsid w:val="00AF7CA2"/>
    <w:rsid w:val="00B0695D"/>
    <w:rsid w:val="00B130E3"/>
    <w:rsid w:val="00B1504D"/>
    <w:rsid w:val="00B17CE4"/>
    <w:rsid w:val="00B235C4"/>
    <w:rsid w:val="00B47B9A"/>
    <w:rsid w:val="00B51A30"/>
    <w:rsid w:val="00B60842"/>
    <w:rsid w:val="00B723B8"/>
    <w:rsid w:val="00B72807"/>
    <w:rsid w:val="00B72C80"/>
    <w:rsid w:val="00B737A3"/>
    <w:rsid w:val="00B90695"/>
    <w:rsid w:val="00B92605"/>
    <w:rsid w:val="00BA32EA"/>
    <w:rsid w:val="00BA52E8"/>
    <w:rsid w:val="00BA7BA0"/>
    <w:rsid w:val="00BB2429"/>
    <w:rsid w:val="00BD2571"/>
    <w:rsid w:val="00BD3422"/>
    <w:rsid w:val="00BF1E30"/>
    <w:rsid w:val="00BF46D6"/>
    <w:rsid w:val="00BF67E0"/>
    <w:rsid w:val="00C02004"/>
    <w:rsid w:val="00C04020"/>
    <w:rsid w:val="00C160A9"/>
    <w:rsid w:val="00C23982"/>
    <w:rsid w:val="00C27BD1"/>
    <w:rsid w:val="00C27D7D"/>
    <w:rsid w:val="00C31357"/>
    <w:rsid w:val="00C401B0"/>
    <w:rsid w:val="00C41213"/>
    <w:rsid w:val="00C426DA"/>
    <w:rsid w:val="00C43DBF"/>
    <w:rsid w:val="00C54EB7"/>
    <w:rsid w:val="00C64B24"/>
    <w:rsid w:val="00C6642E"/>
    <w:rsid w:val="00C74D20"/>
    <w:rsid w:val="00C756E6"/>
    <w:rsid w:val="00C77520"/>
    <w:rsid w:val="00C81387"/>
    <w:rsid w:val="00C85EC9"/>
    <w:rsid w:val="00C873D4"/>
    <w:rsid w:val="00C946CE"/>
    <w:rsid w:val="00CA6859"/>
    <w:rsid w:val="00CA70FB"/>
    <w:rsid w:val="00CA7E52"/>
    <w:rsid w:val="00CB691B"/>
    <w:rsid w:val="00CC6002"/>
    <w:rsid w:val="00CC69F1"/>
    <w:rsid w:val="00CD3BDD"/>
    <w:rsid w:val="00CD6287"/>
    <w:rsid w:val="00CE2F95"/>
    <w:rsid w:val="00CE48C6"/>
    <w:rsid w:val="00CE7DF8"/>
    <w:rsid w:val="00CF6B1F"/>
    <w:rsid w:val="00CF7B1E"/>
    <w:rsid w:val="00D16738"/>
    <w:rsid w:val="00D2060A"/>
    <w:rsid w:val="00D31DB9"/>
    <w:rsid w:val="00D338B8"/>
    <w:rsid w:val="00D339C6"/>
    <w:rsid w:val="00D35C99"/>
    <w:rsid w:val="00D4343D"/>
    <w:rsid w:val="00D46715"/>
    <w:rsid w:val="00D46C5F"/>
    <w:rsid w:val="00D52202"/>
    <w:rsid w:val="00D545AC"/>
    <w:rsid w:val="00D81526"/>
    <w:rsid w:val="00D848D3"/>
    <w:rsid w:val="00D84BA8"/>
    <w:rsid w:val="00DA0E7D"/>
    <w:rsid w:val="00DA3841"/>
    <w:rsid w:val="00DB6ACF"/>
    <w:rsid w:val="00DC0544"/>
    <w:rsid w:val="00DC6DD0"/>
    <w:rsid w:val="00DE5A53"/>
    <w:rsid w:val="00DE7FE1"/>
    <w:rsid w:val="00E05AF0"/>
    <w:rsid w:val="00E0730F"/>
    <w:rsid w:val="00E10A70"/>
    <w:rsid w:val="00E17F63"/>
    <w:rsid w:val="00E26B07"/>
    <w:rsid w:val="00E33025"/>
    <w:rsid w:val="00E33F0E"/>
    <w:rsid w:val="00E36D32"/>
    <w:rsid w:val="00E40617"/>
    <w:rsid w:val="00E437CE"/>
    <w:rsid w:val="00E45E49"/>
    <w:rsid w:val="00E467CA"/>
    <w:rsid w:val="00E52500"/>
    <w:rsid w:val="00E54421"/>
    <w:rsid w:val="00E63054"/>
    <w:rsid w:val="00E70F49"/>
    <w:rsid w:val="00E7678C"/>
    <w:rsid w:val="00E85C85"/>
    <w:rsid w:val="00E9035E"/>
    <w:rsid w:val="00E92B6F"/>
    <w:rsid w:val="00E95B5C"/>
    <w:rsid w:val="00EA1227"/>
    <w:rsid w:val="00EA2063"/>
    <w:rsid w:val="00EA7468"/>
    <w:rsid w:val="00EB0640"/>
    <w:rsid w:val="00EC23FE"/>
    <w:rsid w:val="00EC62A5"/>
    <w:rsid w:val="00ED773E"/>
    <w:rsid w:val="00EE166D"/>
    <w:rsid w:val="00EE3559"/>
    <w:rsid w:val="00EE3A3D"/>
    <w:rsid w:val="00EF6161"/>
    <w:rsid w:val="00F010FF"/>
    <w:rsid w:val="00F020D4"/>
    <w:rsid w:val="00F1790C"/>
    <w:rsid w:val="00F21167"/>
    <w:rsid w:val="00F2456E"/>
    <w:rsid w:val="00F25843"/>
    <w:rsid w:val="00F27259"/>
    <w:rsid w:val="00F3447B"/>
    <w:rsid w:val="00F451C9"/>
    <w:rsid w:val="00F46060"/>
    <w:rsid w:val="00F46A0F"/>
    <w:rsid w:val="00F525F7"/>
    <w:rsid w:val="00F645AE"/>
    <w:rsid w:val="00F7589A"/>
    <w:rsid w:val="00F837BA"/>
    <w:rsid w:val="00F94088"/>
    <w:rsid w:val="00FA0A33"/>
    <w:rsid w:val="00FA171C"/>
    <w:rsid w:val="00FB4BF9"/>
    <w:rsid w:val="00FB70A2"/>
    <w:rsid w:val="00FC04B4"/>
    <w:rsid w:val="00FC23BA"/>
    <w:rsid w:val="00FC667A"/>
    <w:rsid w:val="00FC6F4D"/>
    <w:rsid w:val="00FD09A5"/>
    <w:rsid w:val="00FD1D37"/>
    <w:rsid w:val="00FD4245"/>
    <w:rsid w:val="00FE5A22"/>
    <w:rsid w:val="00FF186E"/>
    <w:rsid w:val="00FF7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2451B4F-0F0D-4C45-9100-AE7C46694C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744F0"/>
    <w:pPr>
      <w:spacing w:after="20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744F0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44F0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F7B1E"/>
    <w:pPr>
      <w:numPr>
        <w:ilvl w:val="2"/>
        <w:numId w:val="2"/>
      </w:numPr>
      <w:spacing w:after="0"/>
      <w:ind w:left="720"/>
      <w:outlineLvl w:val="2"/>
    </w:pPr>
    <w:rPr>
      <w:rFonts w:asciiTheme="majorBidi" w:hAnsiTheme="majorBidi" w:cstheme="majorBidi"/>
      <w:b/>
      <w:i/>
      <w:iCs/>
      <w:sz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44F0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744F0"/>
    <w:rPr>
      <w:rFonts w:ascii="Times New Roman" w:eastAsiaTheme="majorEastAsia" w:hAnsi="Times New Roman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F7B1E"/>
    <w:rPr>
      <w:rFonts w:asciiTheme="majorBidi" w:hAnsiTheme="majorBidi" w:cstheme="majorBidi"/>
      <w:b/>
      <w:i/>
      <w:iCs/>
      <w:lang w:val="en-GB"/>
    </w:rPr>
  </w:style>
  <w:style w:type="paragraph" w:styleId="ListParagraph">
    <w:name w:val="List Paragraph"/>
    <w:basedOn w:val="Normal"/>
    <w:uiPriority w:val="34"/>
    <w:qFormat/>
    <w:rsid w:val="00F645A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72C80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534DC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uiPriority w:val="1"/>
    <w:qFormat/>
    <w:rsid w:val="00A90A2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C946CE"/>
    <w:pPr>
      <w:numPr>
        <w:numId w:val="0"/>
      </w:num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C946CE"/>
    <w:pPr>
      <w:spacing w:after="100"/>
    </w:pPr>
  </w:style>
  <w:style w:type="paragraph" w:styleId="Caption">
    <w:name w:val="caption"/>
    <w:basedOn w:val="Normal"/>
    <w:next w:val="Normal"/>
    <w:uiPriority w:val="35"/>
    <w:unhideWhenUsed/>
    <w:qFormat/>
    <w:rsid w:val="006B0AB9"/>
    <w:pPr>
      <w:spacing w:line="240" w:lineRule="auto"/>
    </w:pPr>
    <w:rPr>
      <w:i/>
      <w:iCs/>
      <w:color w:val="44546A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F837BA"/>
    <w:pPr>
      <w:spacing w:after="100"/>
      <w:ind w:left="240"/>
    </w:pPr>
  </w:style>
  <w:style w:type="character" w:styleId="CommentReference">
    <w:name w:val="annotation reference"/>
    <w:basedOn w:val="DefaultParagraphFont"/>
    <w:uiPriority w:val="99"/>
    <w:semiHidden/>
    <w:unhideWhenUsed/>
    <w:rsid w:val="0085717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5717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57174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5717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57174"/>
    <w:rPr>
      <w:rFonts w:ascii="Times New Roman" w:hAnsi="Times New Roman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2E8B515-46C5-4944-9161-B0CB6D6EC9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12</Pages>
  <Words>695</Words>
  <Characters>3926</Characters>
  <Application>Microsoft Office Word</Application>
  <DocSecurity>0</DocSecurity>
  <Lines>80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abc</dc:creator>
  <cp:lastModifiedBy>User</cp:lastModifiedBy>
  <cp:revision>3</cp:revision>
  <dcterms:created xsi:type="dcterms:W3CDTF">2023-11-10T07:11:00Z</dcterms:created>
  <dcterms:modified xsi:type="dcterms:W3CDTF">2023-11-10T07:18:00Z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23d4b2d606a4598e996b7a43d28a5aad9349a34e02b1fedde37d49593a10b5c8</vt:lpwstr>
  </property>
</Properties>
</file>