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3F0" w:rsidRPr="008C23F0" w:rsidRDefault="008C23F0" w:rsidP="001F03DC">
      <w:pPr>
        <w:spacing w:line="480" w:lineRule="auto"/>
        <w:rPr>
          <w:rFonts w:ascii="Times New Roman" w:hAnsi="Times New Roman" w:cs="Times New Roman"/>
          <w:b/>
          <w:sz w:val="24"/>
          <w:szCs w:val="24"/>
        </w:rPr>
      </w:pPr>
      <w:r w:rsidRPr="008C23F0">
        <w:rPr>
          <w:rFonts w:ascii="Times New Roman" w:hAnsi="Times New Roman" w:cs="Times New Roman"/>
          <w:b/>
          <w:sz w:val="24"/>
          <w:szCs w:val="24"/>
        </w:rPr>
        <w:t>Critically discuss whether the term Polis Religion can be applied to all ‘religions’ in the Roman Empire in the 1</w:t>
      </w:r>
      <w:r w:rsidRPr="008C23F0">
        <w:rPr>
          <w:rFonts w:ascii="Times New Roman" w:hAnsi="Times New Roman" w:cs="Times New Roman"/>
          <w:b/>
          <w:sz w:val="24"/>
          <w:szCs w:val="24"/>
          <w:vertAlign w:val="superscript"/>
        </w:rPr>
        <w:t>st</w:t>
      </w:r>
      <w:r w:rsidRPr="008C23F0">
        <w:rPr>
          <w:rFonts w:ascii="Times New Roman" w:hAnsi="Times New Roman" w:cs="Times New Roman"/>
          <w:b/>
          <w:sz w:val="24"/>
          <w:szCs w:val="24"/>
        </w:rPr>
        <w:t>-3</w:t>
      </w:r>
      <w:r w:rsidRPr="008C23F0">
        <w:rPr>
          <w:rFonts w:ascii="Times New Roman" w:hAnsi="Times New Roman" w:cs="Times New Roman"/>
          <w:b/>
          <w:sz w:val="24"/>
          <w:szCs w:val="24"/>
          <w:vertAlign w:val="superscript"/>
        </w:rPr>
        <w:t>rd</w:t>
      </w:r>
      <w:r w:rsidRPr="008C23F0">
        <w:rPr>
          <w:rFonts w:ascii="Times New Roman" w:hAnsi="Times New Roman" w:cs="Times New Roman"/>
          <w:b/>
          <w:sz w:val="24"/>
          <w:szCs w:val="24"/>
        </w:rPr>
        <w:t xml:space="preserve"> century AD. Can we generalise for the whole Roman </w:t>
      </w:r>
      <w:proofErr w:type="gramStart"/>
      <w:r w:rsidRPr="008C23F0">
        <w:rPr>
          <w:rFonts w:ascii="Times New Roman" w:hAnsi="Times New Roman" w:cs="Times New Roman"/>
          <w:b/>
          <w:sz w:val="24"/>
          <w:szCs w:val="24"/>
        </w:rPr>
        <w:t>Empire ?</w:t>
      </w:r>
      <w:proofErr w:type="gramEnd"/>
    </w:p>
    <w:p w:rsidR="00C15F7D" w:rsidRPr="008C23F0" w:rsidRDefault="001F03DC"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Like most theore</w:t>
      </w:r>
      <w:r w:rsidR="006D02EF" w:rsidRPr="008C23F0">
        <w:rPr>
          <w:rFonts w:ascii="Times New Roman" w:hAnsi="Times New Roman" w:cs="Times New Roman"/>
          <w:sz w:val="24"/>
          <w:szCs w:val="24"/>
        </w:rPr>
        <w:t xml:space="preserve">tical constructs </w:t>
      </w:r>
      <w:r w:rsidRPr="008C23F0">
        <w:rPr>
          <w:rFonts w:ascii="Times New Roman" w:hAnsi="Times New Roman" w:cs="Times New Roman"/>
          <w:sz w:val="24"/>
          <w:szCs w:val="24"/>
        </w:rPr>
        <w:t>applied to the investigation of religion in the Roman Empire the concept of Polis Religion is</w:t>
      </w:r>
      <w:r w:rsidR="006D02EF" w:rsidRPr="008C23F0">
        <w:rPr>
          <w:rFonts w:ascii="Times New Roman" w:hAnsi="Times New Roman" w:cs="Times New Roman"/>
          <w:sz w:val="24"/>
          <w:szCs w:val="24"/>
        </w:rPr>
        <w:t xml:space="preserve"> a useful tool for examination</w:t>
      </w:r>
      <w:r w:rsidRPr="008C23F0">
        <w:rPr>
          <w:rFonts w:ascii="Times New Roman" w:hAnsi="Times New Roman" w:cs="Times New Roman"/>
          <w:sz w:val="24"/>
          <w:szCs w:val="24"/>
        </w:rPr>
        <w:t xml:space="preserve"> of religion</w:t>
      </w:r>
      <w:r w:rsidR="006D02EF" w:rsidRPr="008C23F0">
        <w:rPr>
          <w:rFonts w:ascii="Times New Roman" w:hAnsi="Times New Roman" w:cs="Times New Roman"/>
          <w:sz w:val="24"/>
          <w:szCs w:val="24"/>
        </w:rPr>
        <w:t>s within the Empire but like</w:t>
      </w:r>
      <w:r w:rsidRPr="008C23F0">
        <w:rPr>
          <w:rFonts w:ascii="Times New Roman" w:hAnsi="Times New Roman" w:cs="Times New Roman"/>
          <w:sz w:val="24"/>
          <w:szCs w:val="24"/>
        </w:rPr>
        <w:t xml:space="preserve"> all concepts is limited in its </w:t>
      </w:r>
      <w:r w:rsidR="006D02EF" w:rsidRPr="008C23F0">
        <w:rPr>
          <w:rFonts w:ascii="Times New Roman" w:hAnsi="Times New Roman" w:cs="Times New Roman"/>
          <w:sz w:val="24"/>
          <w:szCs w:val="24"/>
        </w:rPr>
        <w:t>evaluation. A</w:t>
      </w:r>
      <w:r w:rsidRPr="008C23F0">
        <w:rPr>
          <w:rFonts w:ascii="Times New Roman" w:hAnsi="Times New Roman" w:cs="Times New Roman"/>
          <w:sz w:val="24"/>
          <w:szCs w:val="24"/>
        </w:rPr>
        <w:t>s will be demonstrated the Roman’s attitude to religion and the diversity of religious beliefs within a vast empire containing numerous peoples and religions suggests that no single theoretical construct is capable of encompassing all ‘religions’ in the Roman Empire in the 1</w:t>
      </w:r>
      <w:r w:rsidRPr="008C23F0">
        <w:rPr>
          <w:rFonts w:ascii="Times New Roman" w:hAnsi="Times New Roman" w:cs="Times New Roman"/>
          <w:sz w:val="24"/>
          <w:szCs w:val="24"/>
          <w:vertAlign w:val="superscript"/>
        </w:rPr>
        <w:t>st</w:t>
      </w:r>
      <w:r w:rsidRPr="008C23F0">
        <w:rPr>
          <w:rFonts w:ascii="Times New Roman" w:hAnsi="Times New Roman" w:cs="Times New Roman"/>
          <w:sz w:val="24"/>
          <w:szCs w:val="24"/>
        </w:rPr>
        <w:t xml:space="preserve"> to 3</w:t>
      </w:r>
      <w:r w:rsidRPr="008C23F0">
        <w:rPr>
          <w:rFonts w:ascii="Times New Roman" w:hAnsi="Times New Roman" w:cs="Times New Roman"/>
          <w:sz w:val="24"/>
          <w:szCs w:val="24"/>
          <w:vertAlign w:val="superscript"/>
        </w:rPr>
        <w:t>rd</w:t>
      </w:r>
      <w:r w:rsidRPr="008C23F0">
        <w:rPr>
          <w:rFonts w:ascii="Times New Roman" w:hAnsi="Times New Roman" w:cs="Times New Roman"/>
          <w:sz w:val="24"/>
          <w:szCs w:val="24"/>
        </w:rPr>
        <w:t xml:space="preserve"> Century AD and that the diversity witnessed in the Empire precludes any attempt at generalisation for the Empire as a whole</w:t>
      </w:r>
      <w:r w:rsidR="00E00563" w:rsidRPr="008C23F0">
        <w:rPr>
          <w:rFonts w:ascii="Times New Roman" w:hAnsi="Times New Roman" w:cs="Times New Roman"/>
          <w:sz w:val="24"/>
          <w:szCs w:val="24"/>
        </w:rPr>
        <w:t>.</w:t>
      </w:r>
      <w:r w:rsidR="00197790" w:rsidRPr="008C23F0">
        <w:rPr>
          <w:rFonts w:ascii="Times New Roman" w:hAnsi="Times New Roman" w:cs="Times New Roman"/>
          <w:sz w:val="24"/>
          <w:szCs w:val="24"/>
        </w:rPr>
        <w:t xml:space="preserve"> Polis Religion is just one construct among many that can be adopted to study Roman religions as Rives notes</w:t>
      </w:r>
      <w:r w:rsidR="00197790" w:rsidRPr="008C23F0">
        <w:rPr>
          <w:rStyle w:val="FootnoteReference"/>
          <w:rFonts w:ascii="Times New Roman" w:hAnsi="Times New Roman" w:cs="Times New Roman"/>
          <w:sz w:val="24"/>
          <w:szCs w:val="24"/>
        </w:rPr>
        <w:footnoteReference w:id="1"/>
      </w:r>
      <w:r w:rsidR="00197790" w:rsidRPr="008C23F0">
        <w:rPr>
          <w:rFonts w:ascii="Times New Roman" w:hAnsi="Times New Roman" w:cs="Times New Roman"/>
          <w:sz w:val="24"/>
          <w:szCs w:val="24"/>
        </w:rPr>
        <w:t xml:space="preserve"> “there is currently a rather bewildering array of approaches and models for understanding religious life in the Roman provinces “.</w:t>
      </w:r>
    </w:p>
    <w:p w:rsidR="00E00563" w:rsidRPr="008C23F0" w:rsidRDefault="00E00563"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The term Polis Religion was developed to investigate religion in Greek city states and express how religious affiliations in each Greek city state could be different and central to the identification of the city and its inhabitants and closely tied to the power structure within a city</w:t>
      </w:r>
      <w:r w:rsidR="003A0457" w:rsidRPr="008C23F0">
        <w:rPr>
          <w:rStyle w:val="FootnoteReference"/>
          <w:rFonts w:ascii="Times New Roman" w:hAnsi="Times New Roman" w:cs="Times New Roman"/>
          <w:sz w:val="24"/>
          <w:szCs w:val="24"/>
        </w:rPr>
        <w:footnoteReference w:id="2"/>
      </w:r>
      <w:r w:rsidRPr="008C23F0">
        <w:rPr>
          <w:rFonts w:ascii="Times New Roman" w:hAnsi="Times New Roman" w:cs="Times New Roman"/>
          <w:sz w:val="24"/>
          <w:szCs w:val="24"/>
        </w:rPr>
        <w:t xml:space="preserve">. Whilst such a concept is useful in looking at Greek city religious attitudes it is not particularly useful in looking at cities within the Roman Empire for a number of reasons. Whilst maybe useful in looking at the Hellenistic </w:t>
      </w:r>
      <w:r w:rsidR="00A41AA3" w:rsidRPr="008C23F0">
        <w:rPr>
          <w:rFonts w:ascii="Times New Roman" w:hAnsi="Times New Roman" w:cs="Times New Roman"/>
          <w:sz w:val="24"/>
          <w:szCs w:val="24"/>
        </w:rPr>
        <w:t>east where</w:t>
      </w:r>
      <w:r w:rsidRPr="008C23F0">
        <w:rPr>
          <w:rFonts w:ascii="Times New Roman" w:hAnsi="Times New Roman" w:cs="Times New Roman"/>
          <w:sz w:val="24"/>
          <w:szCs w:val="24"/>
        </w:rPr>
        <w:t xml:space="preserve"> Polis Religion existed and to a large extent Roman religion in the form of the Imperial cult was merely grafted onto existing practices it is less useful in the western section of the empire where city states and urban centres where not so well developed prior to falling under the influence of Rome.</w:t>
      </w:r>
      <w:r w:rsidR="00DB7643" w:rsidRPr="008C23F0">
        <w:rPr>
          <w:rFonts w:ascii="Times New Roman" w:hAnsi="Times New Roman" w:cs="Times New Roman"/>
          <w:sz w:val="24"/>
          <w:szCs w:val="24"/>
        </w:rPr>
        <w:t xml:space="preserve"> </w:t>
      </w:r>
      <w:r w:rsidR="00576E83" w:rsidRPr="008C23F0">
        <w:rPr>
          <w:rFonts w:ascii="Times New Roman" w:hAnsi="Times New Roman" w:cs="Times New Roman"/>
          <w:sz w:val="24"/>
          <w:szCs w:val="24"/>
        </w:rPr>
        <w:t>So focus</w:t>
      </w:r>
      <w:r w:rsidR="00A13742" w:rsidRPr="008C23F0">
        <w:rPr>
          <w:rFonts w:ascii="Times New Roman" w:hAnsi="Times New Roman" w:cs="Times New Roman"/>
          <w:sz w:val="24"/>
          <w:szCs w:val="24"/>
        </w:rPr>
        <w:t xml:space="preserve"> on Polis Religion ignores other forms of religious experience.</w:t>
      </w:r>
    </w:p>
    <w:p w:rsidR="00A41AA3" w:rsidRPr="008C23F0" w:rsidRDefault="00A41AA3"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lastRenderedPageBreak/>
        <w:t>Polis Religion is not useful in looking at the rise of the Imperial Cult in the reign of Augustus</w:t>
      </w:r>
      <w:r w:rsidR="00A13742" w:rsidRPr="008C23F0">
        <w:rPr>
          <w:rFonts w:ascii="Times New Roman" w:hAnsi="Times New Roman" w:cs="Times New Roman"/>
          <w:sz w:val="24"/>
          <w:szCs w:val="24"/>
        </w:rPr>
        <w:t xml:space="preserve"> which was commented on by Tacitus </w:t>
      </w:r>
      <w:r w:rsidR="00A13742" w:rsidRPr="008C23F0">
        <w:rPr>
          <w:rStyle w:val="FootnoteReference"/>
          <w:rFonts w:ascii="Times New Roman" w:hAnsi="Times New Roman" w:cs="Times New Roman"/>
          <w:sz w:val="24"/>
          <w:szCs w:val="24"/>
        </w:rPr>
        <w:footnoteReference w:id="3"/>
      </w:r>
      <w:r w:rsidR="001634C6" w:rsidRPr="008C23F0">
        <w:rPr>
          <w:rFonts w:ascii="Times New Roman" w:hAnsi="Times New Roman" w:cs="Times New Roman"/>
          <w:sz w:val="24"/>
          <w:szCs w:val="24"/>
        </w:rPr>
        <w:t xml:space="preserve"> “He has left no honours for</w:t>
      </w:r>
      <w:r w:rsidR="00A13742" w:rsidRPr="008C23F0">
        <w:rPr>
          <w:rFonts w:ascii="Times New Roman" w:hAnsi="Times New Roman" w:cs="Times New Roman"/>
          <w:sz w:val="24"/>
          <w:szCs w:val="24"/>
        </w:rPr>
        <w:t xml:space="preserve"> the gods since he himself was worshipped in temples and images by his own priests”</w:t>
      </w:r>
      <w:r w:rsidRPr="008C23F0">
        <w:rPr>
          <w:rFonts w:ascii="Times New Roman" w:hAnsi="Times New Roman" w:cs="Times New Roman"/>
          <w:sz w:val="24"/>
          <w:szCs w:val="24"/>
        </w:rPr>
        <w:t>. The death of Julius Caesar had started the trend for emperors being deified at their death and worshipped to varyin</w:t>
      </w:r>
      <w:r w:rsidR="00A13742" w:rsidRPr="008C23F0">
        <w:rPr>
          <w:rFonts w:ascii="Times New Roman" w:hAnsi="Times New Roman" w:cs="Times New Roman"/>
          <w:sz w:val="24"/>
          <w:szCs w:val="24"/>
        </w:rPr>
        <w:t xml:space="preserve">g degrees throughout the Empire as confirmed by  Cassius </w:t>
      </w:r>
      <w:proofErr w:type="spellStart"/>
      <w:r w:rsidR="00A13742" w:rsidRPr="008C23F0">
        <w:rPr>
          <w:rFonts w:ascii="Times New Roman" w:hAnsi="Times New Roman" w:cs="Times New Roman"/>
          <w:sz w:val="24"/>
          <w:szCs w:val="24"/>
        </w:rPr>
        <w:t>Dio</w:t>
      </w:r>
      <w:proofErr w:type="spellEnd"/>
      <w:r w:rsidR="00A13742" w:rsidRPr="008C23F0">
        <w:rPr>
          <w:rStyle w:val="FootnoteReference"/>
          <w:rFonts w:ascii="Times New Roman" w:hAnsi="Times New Roman" w:cs="Times New Roman"/>
          <w:sz w:val="24"/>
          <w:szCs w:val="24"/>
        </w:rPr>
        <w:footnoteReference w:id="4"/>
      </w:r>
      <w:r w:rsidRPr="008C23F0">
        <w:rPr>
          <w:rFonts w:ascii="Times New Roman" w:hAnsi="Times New Roman" w:cs="Times New Roman"/>
          <w:sz w:val="24"/>
          <w:szCs w:val="24"/>
        </w:rPr>
        <w:t xml:space="preserve"> </w:t>
      </w:r>
      <w:r w:rsidR="00A13742" w:rsidRPr="008C23F0">
        <w:rPr>
          <w:rFonts w:ascii="Times New Roman" w:hAnsi="Times New Roman" w:cs="Times New Roman"/>
          <w:sz w:val="24"/>
          <w:szCs w:val="24"/>
        </w:rPr>
        <w:t xml:space="preserve">“ The foreigners however whom he called Hellenes, he permitted to dedicate sacred precincts for himself, in </w:t>
      </w:r>
      <w:proofErr w:type="spellStart"/>
      <w:r w:rsidR="00A13742" w:rsidRPr="008C23F0">
        <w:rPr>
          <w:rFonts w:ascii="Times New Roman" w:hAnsi="Times New Roman" w:cs="Times New Roman"/>
          <w:sz w:val="24"/>
          <w:szCs w:val="24"/>
        </w:rPr>
        <w:t>Pergamon</w:t>
      </w:r>
      <w:proofErr w:type="spellEnd"/>
      <w:r w:rsidR="00A13742" w:rsidRPr="008C23F0">
        <w:rPr>
          <w:rFonts w:ascii="Times New Roman" w:hAnsi="Times New Roman" w:cs="Times New Roman"/>
          <w:sz w:val="24"/>
          <w:szCs w:val="24"/>
        </w:rPr>
        <w:t xml:space="preserve"> in Asia </w:t>
      </w:r>
      <w:r w:rsidR="00DB7643" w:rsidRPr="008C23F0">
        <w:rPr>
          <w:rFonts w:ascii="Times New Roman" w:hAnsi="Times New Roman" w:cs="Times New Roman"/>
          <w:sz w:val="24"/>
          <w:szCs w:val="24"/>
        </w:rPr>
        <w:t>Minor”. The</w:t>
      </w:r>
      <w:r w:rsidRPr="008C23F0">
        <w:rPr>
          <w:rFonts w:ascii="Times New Roman" w:hAnsi="Times New Roman" w:cs="Times New Roman"/>
          <w:sz w:val="24"/>
          <w:szCs w:val="24"/>
        </w:rPr>
        <w:t xml:space="preserve"> worship of the deified emperor and later the spirit of the living emperor or his family became a mark of respect organised by city or provincial elites that could lead to benefits</w:t>
      </w:r>
      <w:r w:rsidR="00DB7643" w:rsidRPr="008C23F0">
        <w:rPr>
          <w:rFonts w:ascii="Times New Roman" w:hAnsi="Times New Roman" w:cs="Times New Roman"/>
          <w:sz w:val="24"/>
          <w:szCs w:val="24"/>
        </w:rPr>
        <w:t xml:space="preserve"> on the ground. Also found are colleges</w:t>
      </w:r>
      <w:r w:rsidRPr="008C23F0">
        <w:rPr>
          <w:rFonts w:ascii="Times New Roman" w:hAnsi="Times New Roman" w:cs="Times New Roman"/>
          <w:sz w:val="24"/>
          <w:szCs w:val="24"/>
        </w:rPr>
        <w:t xml:space="preserve"> of particular occupations voluntarily binding together to worship the emperor</w:t>
      </w:r>
      <w:r w:rsidR="001634C6" w:rsidRPr="008C23F0">
        <w:rPr>
          <w:rStyle w:val="FootnoteReference"/>
          <w:rFonts w:ascii="Times New Roman" w:hAnsi="Times New Roman" w:cs="Times New Roman"/>
          <w:sz w:val="24"/>
          <w:szCs w:val="24"/>
        </w:rPr>
        <w:footnoteReference w:id="5"/>
      </w:r>
      <w:r w:rsidRPr="008C23F0">
        <w:rPr>
          <w:rFonts w:ascii="Times New Roman" w:hAnsi="Times New Roman" w:cs="Times New Roman"/>
          <w:sz w:val="24"/>
          <w:szCs w:val="24"/>
        </w:rPr>
        <w:t xml:space="preserve">.  </w:t>
      </w:r>
    </w:p>
    <w:p w:rsidR="00640E21" w:rsidRPr="008C23F0" w:rsidRDefault="006B0852"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 xml:space="preserve">Another difficulty in analysing ‘religion’ in the Roman Empire is that of trying to determine what are genuine attempts to imitate aspects of Roman religion by peoples of the provinces and what are representations of local religious deities or gods wrapped in a Roman veneer either to appease Roman authorities or a desire to imitate new forms of worship such as the erection of </w:t>
      </w:r>
      <w:r w:rsidR="00DB7643" w:rsidRPr="008C23F0">
        <w:rPr>
          <w:rFonts w:ascii="Times New Roman" w:hAnsi="Times New Roman" w:cs="Times New Roman"/>
          <w:sz w:val="24"/>
          <w:szCs w:val="24"/>
        </w:rPr>
        <w:t>temples,</w:t>
      </w:r>
      <w:r w:rsidRPr="008C23F0">
        <w:rPr>
          <w:rFonts w:ascii="Times New Roman" w:hAnsi="Times New Roman" w:cs="Times New Roman"/>
          <w:sz w:val="24"/>
          <w:szCs w:val="24"/>
        </w:rPr>
        <w:t xml:space="preserve"> s</w:t>
      </w:r>
      <w:r w:rsidR="00DB7643" w:rsidRPr="008C23F0">
        <w:rPr>
          <w:rFonts w:ascii="Times New Roman" w:hAnsi="Times New Roman" w:cs="Times New Roman"/>
          <w:sz w:val="24"/>
          <w:szCs w:val="24"/>
        </w:rPr>
        <w:t>tone carved altars or statues. T</w:t>
      </w:r>
      <w:r w:rsidRPr="008C23F0">
        <w:rPr>
          <w:rFonts w:ascii="Times New Roman" w:hAnsi="Times New Roman" w:cs="Times New Roman"/>
          <w:sz w:val="24"/>
          <w:szCs w:val="24"/>
        </w:rPr>
        <w:t xml:space="preserve">he result of unconscious diffusion of Roman elite practices over a very long time period </w:t>
      </w:r>
      <w:r w:rsidR="00DB7643" w:rsidRPr="008C23F0">
        <w:rPr>
          <w:rFonts w:ascii="Times New Roman" w:hAnsi="Times New Roman" w:cs="Times New Roman"/>
          <w:sz w:val="24"/>
          <w:szCs w:val="24"/>
        </w:rPr>
        <w:t xml:space="preserve">could be </w:t>
      </w:r>
      <w:r w:rsidRPr="008C23F0">
        <w:rPr>
          <w:rFonts w:ascii="Times New Roman" w:hAnsi="Times New Roman" w:cs="Times New Roman"/>
          <w:sz w:val="24"/>
          <w:szCs w:val="24"/>
        </w:rPr>
        <w:t xml:space="preserve">to </w:t>
      </w:r>
      <w:r w:rsidR="00DB7643" w:rsidRPr="008C23F0">
        <w:rPr>
          <w:rFonts w:ascii="Times New Roman" w:hAnsi="Times New Roman" w:cs="Times New Roman"/>
          <w:sz w:val="24"/>
          <w:szCs w:val="24"/>
        </w:rPr>
        <w:t xml:space="preserve">the effect </w:t>
      </w:r>
      <w:r w:rsidRPr="008C23F0">
        <w:rPr>
          <w:rFonts w:ascii="Times New Roman" w:hAnsi="Times New Roman" w:cs="Times New Roman"/>
          <w:sz w:val="24"/>
          <w:szCs w:val="24"/>
        </w:rPr>
        <w:t xml:space="preserve"> that a demarcation between Roman and indigenous becomes increasingly blurred</w:t>
      </w:r>
      <w:r w:rsidR="004F430C" w:rsidRPr="008C23F0">
        <w:rPr>
          <w:rFonts w:ascii="Times New Roman" w:hAnsi="Times New Roman" w:cs="Times New Roman"/>
          <w:sz w:val="24"/>
          <w:szCs w:val="24"/>
        </w:rPr>
        <w:t xml:space="preserve">, see </w:t>
      </w:r>
      <w:r w:rsidR="009F4038" w:rsidRPr="008C23F0">
        <w:rPr>
          <w:rFonts w:ascii="Times New Roman" w:hAnsi="Times New Roman" w:cs="Times New Roman"/>
          <w:sz w:val="24"/>
          <w:szCs w:val="24"/>
        </w:rPr>
        <w:t xml:space="preserve">votive stone to Mars </w:t>
      </w:r>
      <w:proofErr w:type="spellStart"/>
      <w:r w:rsidR="009F4038" w:rsidRPr="008C23F0">
        <w:rPr>
          <w:rFonts w:ascii="Times New Roman" w:hAnsi="Times New Roman" w:cs="Times New Roman"/>
          <w:sz w:val="24"/>
          <w:szCs w:val="24"/>
        </w:rPr>
        <w:t>Cocidios</w:t>
      </w:r>
      <w:proofErr w:type="spellEnd"/>
      <w:r w:rsidR="009F4038" w:rsidRPr="008C23F0">
        <w:rPr>
          <w:rFonts w:ascii="Times New Roman" w:hAnsi="Times New Roman" w:cs="Times New Roman"/>
          <w:sz w:val="24"/>
          <w:szCs w:val="24"/>
        </w:rPr>
        <w:t xml:space="preserve"> </w:t>
      </w:r>
      <w:r w:rsidR="009F4038" w:rsidRPr="008C23F0">
        <w:rPr>
          <w:rStyle w:val="FootnoteReference"/>
          <w:rFonts w:ascii="Times New Roman" w:hAnsi="Times New Roman" w:cs="Times New Roman"/>
          <w:sz w:val="24"/>
          <w:szCs w:val="24"/>
        </w:rPr>
        <w:footnoteReference w:id="6"/>
      </w:r>
      <w:r w:rsidRPr="008C23F0">
        <w:rPr>
          <w:rFonts w:ascii="Times New Roman" w:hAnsi="Times New Roman" w:cs="Times New Roman"/>
          <w:sz w:val="24"/>
          <w:szCs w:val="24"/>
        </w:rPr>
        <w:t xml:space="preserve"> .</w:t>
      </w:r>
      <w:r w:rsidR="004F430C" w:rsidRPr="008C23F0">
        <w:rPr>
          <w:rFonts w:ascii="Times New Roman" w:hAnsi="Times New Roman" w:cs="Times New Roman"/>
          <w:sz w:val="24"/>
          <w:szCs w:val="24"/>
        </w:rPr>
        <w:t>The adoption by local people of Roman names for local gods set in train long term changes. There is evidence that adoptions by local people could be relatively carefree</w:t>
      </w:r>
      <w:r w:rsidR="001634C6" w:rsidRPr="008C23F0">
        <w:rPr>
          <w:rFonts w:ascii="Times New Roman" w:hAnsi="Times New Roman" w:cs="Times New Roman"/>
          <w:sz w:val="24"/>
          <w:szCs w:val="24"/>
        </w:rPr>
        <w:t xml:space="preserve"> and not a one to one equivalent </w:t>
      </w:r>
      <w:r w:rsidR="004F430C" w:rsidRPr="008C23F0">
        <w:rPr>
          <w:rStyle w:val="FootnoteReference"/>
          <w:rFonts w:ascii="Times New Roman" w:hAnsi="Times New Roman" w:cs="Times New Roman"/>
          <w:sz w:val="24"/>
          <w:szCs w:val="24"/>
        </w:rPr>
        <w:footnoteReference w:id="7"/>
      </w:r>
      <w:r w:rsidR="001634C6" w:rsidRPr="008C23F0">
        <w:rPr>
          <w:rFonts w:ascii="Times New Roman" w:hAnsi="Times New Roman" w:cs="Times New Roman"/>
          <w:sz w:val="24"/>
          <w:szCs w:val="24"/>
        </w:rPr>
        <w:t>.</w:t>
      </w:r>
      <w:r w:rsidR="004F430C" w:rsidRPr="008C23F0">
        <w:rPr>
          <w:rFonts w:ascii="Times New Roman" w:hAnsi="Times New Roman" w:cs="Times New Roman"/>
          <w:sz w:val="24"/>
          <w:szCs w:val="24"/>
        </w:rPr>
        <w:t>The debate about ‘</w:t>
      </w:r>
      <w:proofErr w:type="spellStart"/>
      <w:r w:rsidR="004F430C" w:rsidRPr="008C23F0">
        <w:rPr>
          <w:rFonts w:ascii="Times New Roman" w:hAnsi="Times New Roman" w:cs="Times New Roman"/>
          <w:sz w:val="24"/>
          <w:szCs w:val="24"/>
        </w:rPr>
        <w:t>interpretatio</w:t>
      </w:r>
      <w:proofErr w:type="spellEnd"/>
      <w:r w:rsidR="004F430C" w:rsidRPr="008C23F0">
        <w:rPr>
          <w:rFonts w:ascii="Times New Roman" w:hAnsi="Times New Roman" w:cs="Times New Roman"/>
          <w:sz w:val="24"/>
          <w:szCs w:val="24"/>
        </w:rPr>
        <w:t xml:space="preserve"> Romano’ and </w:t>
      </w:r>
      <w:proofErr w:type="spellStart"/>
      <w:r w:rsidR="004F430C" w:rsidRPr="008C23F0">
        <w:rPr>
          <w:rFonts w:ascii="Times New Roman" w:hAnsi="Times New Roman" w:cs="Times New Roman"/>
          <w:sz w:val="24"/>
          <w:szCs w:val="24"/>
        </w:rPr>
        <w:t>interpretatio</w:t>
      </w:r>
      <w:proofErr w:type="spellEnd"/>
      <w:r w:rsidR="004F430C" w:rsidRPr="008C23F0">
        <w:rPr>
          <w:rFonts w:ascii="Times New Roman" w:hAnsi="Times New Roman" w:cs="Times New Roman"/>
          <w:sz w:val="24"/>
          <w:szCs w:val="24"/>
        </w:rPr>
        <w:t xml:space="preserve"> </w:t>
      </w:r>
      <w:r w:rsidR="001634C6" w:rsidRPr="008C23F0">
        <w:rPr>
          <w:rFonts w:ascii="Times New Roman" w:hAnsi="Times New Roman" w:cs="Times New Roman"/>
          <w:sz w:val="24"/>
          <w:szCs w:val="24"/>
        </w:rPr>
        <w:t>indigena’ reflects</w:t>
      </w:r>
      <w:r w:rsidRPr="008C23F0">
        <w:rPr>
          <w:rFonts w:ascii="Times New Roman" w:hAnsi="Times New Roman" w:cs="Times New Roman"/>
          <w:sz w:val="24"/>
          <w:szCs w:val="24"/>
        </w:rPr>
        <w:t xml:space="preserve"> the relationship which is increasingly complex not only over time but in the depth that it is investigated. </w:t>
      </w:r>
      <w:r w:rsidR="004F430C" w:rsidRPr="008C23F0">
        <w:rPr>
          <w:rFonts w:ascii="Times New Roman" w:hAnsi="Times New Roman" w:cs="Times New Roman"/>
          <w:sz w:val="24"/>
          <w:szCs w:val="24"/>
        </w:rPr>
        <w:t xml:space="preserve">Whilst </w:t>
      </w:r>
      <w:proofErr w:type="spellStart"/>
      <w:r w:rsidR="004F430C" w:rsidRPr="008C23F0">
        <w:rPr>
          <w:rFonts w:ascii="Times New Roman" w:hAnsi="Times New Roman" w:cs="Times New Roman"/>
          <w:sz w:val="24"/>
          <w:szCs w:val="24"/>
        </w:rPr>
        <w:t>Interpretatio</w:t>
      </w:r>
      <w:proofErr w:type="spellEnd"/>
      <w:r w:rsidR="0070042A" w:rsidRPr="008C23F0">
        <w:rPr>
          <w:rFonts w:ascii="Times New Roman" w:hAnsi="Times New Roman" w:cs="Times New Roman"/>
          <w:sz w:val="24"/>
          <w:szCs w:val="24"/>
        </w:rPr>
        <w:t xml:space="preserve"> Romano or </w:t>
      </w:r>
      <w:proofErr w:type="spellStart"/>
      <w:r w:rsidR="0070042A" w:rsidRPr="008C23F0">
        <w:rPr>
          <w:rFonts w:ascii="Times New Roman" w:hAnsi="Times New Roman" w:cs="Times New Roman"/>
          <w:sz w:val="24"/>
          <w:szCs w:val="24"/>
        </w:rPr>
        <w:t>interpret</w:t>
      </w:r>
      <w:r w:rsidR="004F430C" w:rsidRPr="008C23F0">
        <w:rPr>
          <w:rFonts w:ascii="Times New Roman" w:hAnsi="Times New Roman" w:cs="Times New Roman"/>
          <w:sz w:val="24"/>
          <w:szCs w:val="24"/>
        </w:rPr>
        <w:t>atio</w:t>
      </w:r>
      <w:proofErr w:type="spellEnd"/>
      <w:r w:rsidR="004F430C" w:rsidRPr="008C23F0">
        <w:rPr>
          <w:rFonts w:ascii="Times New Roman" w:hAnsi="Times New Roman" w:cs="Times New Roman"/>
          <w:sz w:val="24"/>
          <w:szCs w:val="24"/>
        </w:rPr>
        <w:t xml:space="preserve"> </w:t>
      </w:r>
      <w:proofErr w:type="spellStart"/>
      <w:r w:rsidR="004F430C" w:rsidRPr="008C23F0">
        <w:rPr>
          <w:rFonts w:ascii="Times New Roman" w:hAnsi="Times New Roman" w:cs="Times New Roman"/>
          <w:sz w:val="24"/>
          <w:szCs w:val="24"/>
        </w:rPr>
        <w:t>indigena</w:t>
      </w:r>
      <w:proofErr w:type="spellEnd"/>
      <w:r w:rsidR="004F430C" w:rsidRPr="008C23F0">
        <w:rPr>
          <w:rFonts w:ascii="Times New Roman" w:hAnsi="Times New Roman" w:cs="Times New Roman"/>
          <w:sz w:val="24"/>
          <w:szCs w:val="24"/>
        </w:rPr>
        <w:t xml:space="preserve"> as defined </w:t>
      </w:r>
      <w:r w:rsidR="004F430C" w:rsidRPr="008C23F0">
        <w:rPr>
          <w:rFonts w:ascii="Times New Roman" w:hAnsi="Times New Roman" w:cs="Times New Roman"/>
          <w:sz w:val="24"/>
          <w:szCs w:val="24"/>
        </w:rPr>
        <w:lastRenderedPageBreak/>
        <w:t>by Tacitus</w:t>
      </w:r>
      <w:r w:rsidR="004F430C" w:rsidRPr="008C23F0">
        <w:rPr>
          <w:rStyle w:val="FootnoteReference"/>
          <w:rFonts w:ascii="Times New Roman" w:hAnsi="Times New Roman" w:cs="Times New Roman"/>
          <w:sz w:val="24"/>
          <w:szCs w:val="24"/>
        </w:rPr>
        <w:footnoteReference w:id="8"/>
      </w:r>
      <w:r w:rsidR="0070042A" w:rsidRPr="008C23F0">
        <w:rPr>
          <w:rFonts w:ascii="Times New Roman" w:hAnsi="Times New Roman" w:cs="Times New Roman"/>
          <w:sz w:val="24"/>
          <w:szCs w:val="24"/>
        </w:rPr>
        <w:t xml:space="preserve"> imply an either or scenario other attempts have been made to categorise the religious beliefs and their concrete manifestations in the form of statues etc; by utilising other concepts such as ‘</w:t>
      </w:r>
      <w:proofErr w:type="spellStart"/>
      <w:r w:rsidR="0070042A" w:rsidRPr="008C23F0">
        <w:rPr>
          <w:rFonts w:ascii="Times New Roman" w:hAnsi="Times New Roman" w:cs="Times New Roman"/>
          <w:sz w:val="24"/>
          <w:szCs w:val="24"/>
        </w:rPr>
        <w:t>creolisation</w:t>
      </w:r>
      <w:proofErr w:type="spellEnd"/>
      <w:r w:rsidR="0070042A" w:rsidRPr="008C23F0">
        <w:rPr>
          <w:rFonts w:ascii="Times New Roman" w:hAnsi="Times New Roman" w:cs="Times New Roman"/>
          <w:sz w:val="24"/>
          <w:szCs w:val="24"/>
        </w:rPr>
        <w:t>’</w:t>
      </w:r>
      <w:r w:rsidR="001634C6" w:rsidRPr="008C23F0">
        <w:rPr>
          <w:rStyle w:val="FootnoteReference"/>
          <w:rFonts w:ascii="Times New Roman" w:hAnsi="Times New Roman" w:cs="Times New Roman"/>
          <w:sz w:val="24"/>
          <w:szCs w:val="24"/>
        </w:rPr>
        <w:footnoteReference w:id="9"/>
      </w:r>
      <w:r w:rsidR="0070042A" w:rsidRPr="008C23F0">
        <w:rPr>
          <w:rFonts w:ascii="Times New Roman" w:hAnsi="Times New Roman" w:cs="Times New Roman"/>
          <w:sz w:val="24"/>
          <w:szCs w:val="24"/>
        </w:rPr>
        <w:t xml:space="preserve"> which implies a population taking elements of an imported belief, in this case Roman and utilising and transforming it to their own ends. Others have used the term ‘</w:t>
      </w:r>
      <w:proofErr w:type="spellStart"/>
      <w:r w:rsidR="0070042A" w:rsidRPr="008C23F0">
        <w:rPr>
          <w:rFonts w:ascii="Times New Roman" w:hAnsi="Times New Roman" w:cs="Times New Roman"/>
          <w:sz w:val="24"/>
          <w:szCs w:val="24"/>
        </w:rPr>
        <w:t>bricolage</w:t>
      </w:r>
      <w:proofErr w:type="spellEnd"/>
      <w:r w:rsidR="0070042A" w:rsidRPr="008C23F0">
        <w:rPr>
          <w:rFonts w:ascii="Times New Roman" w:hAnsi="Times New Roman" w:cs="Times New Roman"/>
          <w:sz w:val="24"/>
          <w:szCs w:val="24"/>
        </w:rPr>
        <w:t xml:space="preserve">’ which implies a pick and mix attitude to religions with the native population again picking what they fancy and adopting it for their own ends.  </w:t>
      </w:r>
    </w:p>
    <w:p w:rsidR="004121F6" w:rsidRPr="008C23F0" w:rsidRDefault="00640E21"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Polis Religion is not equipped t</w:t>
      </w:r>
      <w:r w:rsidR="004121F6" w:rsidRPr="008C23F0">
        <w:rPr>
          <w:rFonts w:ascii="Times New Roman" w:hAnsi="Times New Roman" w:cs="Times New Roman"/>
          <w:sz w:val="24"/>
          <w:szCs w:val="24"/>
        </w:rPr>
        <w:t>o understand the influence of so</w:t>
      </w:r>
      <w:r w:rsidRPr="008C23F0">
        <w:rPr>
          <w:rFonts w:ascii="Times New Roman" w:hAnsi="Times New Roman" w:cs="Times New Roman"/>
          <w:sz w:val="24"/>
          <w:szCs w:val="24"/>
        </w:rPr>
        <w:t xml:space="preserve"> cal</w:t>
      </w:r>
      <w:r w:rsidR="004121F6" w:rsidRPr="008C23F0">
        <w:rPr>
          <w:rFonts w:ascii="Times New Roman" w:hAnsi="Times New Roman" w:cs="Times New Roman"/>
          <w:sz w:val="24"/>
          <w:szCs w:val="24"/>
        </w:rPr>
        <w:t>led ‘oriental religions’ impact on</w:t>
      </w:r>
      <w:r w:rsidRPr="008C23F0">
        <w:rPr>
          <w:rFonts w:ascii="Times New Roman" w:hAnsi="Times New Roman" w:cs="Times New Roman"/>
          <w:sz w:val="24"/>
          <w:szCs w:val="24"/>
        </w:rPr>
        <w:t xml:space="preserve"> the world of religions within the Roman Empire. The borders of the Roman Empire were porous and people could bring their own gods into the Empire or as the Empire expanded and conquered new territories gods from these areas were sometimes adopted. The adoption could take both official and unofficial forms. In 218</w:t>
      </w:r>
      <w:r w:rsidR="004121F6" w:rsidRPr="008C23F0">
        <w:rPr>
          <w:rFonts w:ascii="Times New Roman" w:hAnsi="Times New Roman" w:cs="Times New Roman"/>
          <w:sz w:val="24"/>
          <w:szCs w:val="24"/>
        </w:rPr>
        <w:t xml:space="preserve"> </w:t>
      </w:r>
      <w:r w:rsidRPr="008C23F0">
        <w:rPr>
          <w:rFonts w:ascii="Times New Roman" w:hAnsi="Times New Roman" w:cs="Times New Roman"/>
          <w:sz w:val="24"/>
          <w:szCs w:val="24"/>
        </w:rPr>
        <w:t xml:space="preserve">BC with Rome threatened by Hannibal the </w:t>
      </w:r>
      <w:r w:rsidR="004121F6" w:rsidRPr="008C23F0">
        <w:rPr>
          <w:rFonts w:ascii="Times New Roman" w:hAnsi="Times New Roman" w:cs="Times New Roman"/>
          <w:sz w:val="24"/>
          <w:szCs w:val="24"/>
        </w:rPr>
        <w:t>god Magna mater from Asia Minor</w:t>
      </w:r>
      <w:r w:rsidRPr="008C23F0">
        <w:rPr>
          <w:rFonts w:ascii="Times New Roman" w:hAnsi="Times New Roman" w:cs="Times New Roman"/>
          <w:sz w:val="24"/>
          <w:szCs w:val="24"/>
        </w:rPr>
        <w:t xml:space="preserve"> was literally taken i</w:t>
      </w:r>
      <w:r w:rsidR="004121F6" w:rsidRPr="008C23F0">
        <w:rPr>
          <w:rFonts w:ascii="Times New Roman" w:hAnsi="Times New Roman" w:cs="Times New Roman"/>
          <w:sz w:val="24"/>
          <w:szCs w:val="24"/>
        </w:rPr>
        <w:t xml:space="preserve">n the form of a large stone from its </w:t>
      </w:r>
      <w:r w:rsidR="004F0BC4" w:rsidRPr="008C23F0">
        <w:rPr>
          <w:rFonts w:ascii="Times New Roman" w:hAnsi="Times New Roman" w:cs="Times New Roman"/>
          <w:sz w:val="24"/>
          <w:szCs w:val="24"/>
        </w:rPr>
        <w:t>temple and</w:t>
      </w:r>
      <w:r w:rsidRPr="008C23F0">
        <w:rPr>
          <w:rFonts w:ascii="Times New Roman" w:hAnsi="Times New Roman" w:cs="Times New Roman"/>
          <w:sz w:val="24"/>
          <w:szCs w:val="24"/>
        </w:rPr>
        <w:t xml:space="preserve"> transporte</w:t>
      </w:r>
      <w:r w:rsidR="004121F6" w:rsidRPr="008C23F0">
        <w:rPr>
          <w:rFonts w:ascii="Times New Roman" w:hAnsi="Times New Roman" w:cs="Times New Roman"/>
          <w:sz w:val="24"/>
          <w:szCs w:val="24"/>
        </w:rPr>
        <w:t xml:space="preserve">d to Rome to </w:t>
      </w:r>
      <w:proofErr w:type="gramStart"/>
      <w:r w:rsidR="004F0BC4" w:rsidRPr="008C23F0">
        <w:rPr>
          <w:rFonts w:ascii="Times New Roman" w:hAnsi="Times New Roman" w:cs="Times New Roman"/>
          <w:sz w:val="24"/>
          <w:szCs w:val="24"/>
        </w:rPr>
        <w:t>reside.</w:t>
      </w:r>
      <w:proofErr w:type="gramEnd"/>
    </w:p>
    <w:p w:rsidR="006B0852" w:rsidRPr="008C23F0" w:rsidRDefault="00640E21"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 xml:space="preserve"> The arrival of unofficial gods into Rome and elsewhere throughout the Empire in contrast to their original place of worship is reflected in the cults of </w:t>
      </w:r>
      <w:r w:rsidR="00F54274" w:rsidRPr="008C23F0">
        <w:rPr>
          <w:rFonts w:ascii="Times New Roman" w:hAnsi="Times New Roman" w:cs="Times New Roman"/>
          <w:sz w:val="24"/>
          <w:szCs w:val="24"/>
        </w:rPr>
        <w:t xml:space="preserve">Mithras </w:t>
      </w:r>
      <w:r w:rsidR="00E440F6" w:rsidRPr="008C23F0">
        <w:rPr>
          <w:rFonts w:ascii="Times New Roman" w:hAnsi="Times New Roman" w:cs="Times New Roman"/>
          <w:sz w:val="24"/>
          <w:szCs w:val="24"/>
        </w:rPr>
        <w:t xml:space="preserve">common in Italy and the Rhine-Danube area </w:t>
      </w:r>
      <w:r w:rsidR="00F54274" w:rsidRPr="008C23F0">
        <w:rPr>
          <w:rFonts w:ascii="Times New Roman" w:hAnsi="Times New Roman" w:cs="Times New Roman"/>
          <w:sz w:val="24"/>
          <w:szCs w:val="24"/>
        </w:rPr>
        <w:t xml:space="preserve">and Isis </w:t>
      </w:r>
      <w:r w:rsidR="00E440F6" w:rsidRPr="008C23F0">
        <w:rPr>
          <w:rFonts w:ascii="Times New Roman" w:hAnsi="Times New Roman" w:cs="Times New Roman"/>
          <w:sz w:val="24"/>
          <w:szCs w:val="24"/>
        </w:rPr>
        <w:t>found in Africa, Spain and Gaul</w:t>
      </w:r>
      <w:r w:rsidR="00E440F6" w:rsidRPr="008C23F0">
        <w:rPr>
          <w:rStyle w:val="FootnoteReference"/>
          <w:rFonts w:ascii="Times New Roman" w:hAnsi="Times New Roman" w:cs="Times New Roman"/>
          <w:sz w:val="24"/>
          <w:szCs w:val="24"/>
        </w:rPr>
        <w:footnoteReference w:id="10"/>
      </w:r>
      <w:r w:rsidR="00F54274" w:rsidRPr="008C23F0">
        <w:rPr>
          <w:rFonts w:ascii="Times New Roman" w:hAnsi="Times New Roman" w:cs="Times New Roman"/>
          <w:sz w:val="24"/>
          <w:szCs w:val="24"/>
        </w:rPr>
        <w:t>. However some commentators have suggested that the worship of such deities was far removed from the type of worship seen in their original places of worship and cult practices could be seen as a product of the Empire itself rather than being imported from their original home</w:t>
      </w:r>
      <w:r w:rsidR="00197790" w:rsidRPr="008C23F0">
        <w:rPr>
          <w:rStyle w:val="FootnoteReference"/>
          <w:rFonts w:ascii="Times New Roman" w:hAnsi="Times New Roman" w:cs="Times New Roman"/>
          <w:sz w:val="24"/>
          <w:szCs w:val="24"/>
        </w:rPr>
        <w:footnoteReference w:id="11"/>
      </w:r>
      <w:r w:rsidR="00F54274" w:rsidRPr="008C23F0">
        <w:rPr>
          <w:rFonts w:ascii="Times New Roman" w:hAnsi="Times New Roman" w:cs="Times New Roman"/>
          <w:sz w:val="24"/>
          <w:szCs w:val="24"/>
        </w:rPr>
        <w:t>. In any case they are another example of practices that do not fit with the concept of Polis Religion.</w:t>
      </w:r>
      <w:r w:rsidRPr="008C23F0">
        <w:rPr>
          <w:rFonts w:ascii="Times New Roman" w:hAnsi="Times New Roman" w:cs="Times New Roman"/>
          <w:sz w:val="24"/>
          <w:szCs w:val="24"/>
        </w:rPr>
        <w:t xml:space="preserve"> </w:t>
      </w:r>
      <w:r w:rsidR="0070042A" w:rsidRPr="008C23F0">
        <w:rPr>
          <w:rFonts w:ascii="Times New Roman" w:hAnsi="Times New Roman" w:cs="Times New Roman"/>
          <w:sz w:val="24"/>
          <w:szCs w:val="24"/>
        </w:rPr>
        <w:t xml:space="preserve"> </w:t>
      </w:r>
    </w:p>
    <w:p w:rsidR="00DB7D3F" w:rsidRPr="008C23F0" w:rsidRDefault="00DB7D3F"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Two religions that were problematic for Rome at some stages were those of Judaism and Christianity. While neither was officially recognised in the period 1</w:t>
      </w:r>
      <w:r w:rsidRPr="008C23F0">
        <w:rPr>
          <w:rFonts w:ascii="Times New Roman" w:hAnsi="Times New Roman" w:cs="Times New Roman"/>
          <w:sz w:val="24"/>
          <w:szCs w:val="24"/>
          <w:vertAlign w:val="superscript"/>
        </w:rPr>
        <w:t>st</w:t>
      </w:r>
      <w:r w:rsidRPr="008C23F0">
        <w:rPr>
          <w:rFonts w:ascii="Times New Roman" w:hAnsi="Times New Roman" w:cs="Times New Roman"/>
          <w:sz w:val="24"/>
          <w:szCs w:val="24"/>
        </w:rPr>
        <w:t xml:space="preserve"> to 3</w:t>
      </w:r>
      <w:r w:rsidRPr="008C23F0">
        <w:rPr>
          <w:rFonts w:ascii="Times New Roman" w:hAnsi="Times New Roman" w:cs="Times New Roman"/>
          <w:sz w:val="24"/>
          <w:szCs w:val="24"/>
          <w:vertAlign w:val="superscript"/>
        </w:rPr>
        <w:t>rd</w:t>
      </w:r>
      <w:r w:rsidRPr="008C23F0">
        <w:rPr>
          <w:rFonts w:ascii="Times New Roman" w:hAnsi="Times New Roman" w:cs="Times New Roman"/>
          <w:sz w:val="24"/>
          <w:szCs w:val="24"/>
        </w:rPr>
        <w:t xml:space="preserve"> Century AD there </w:t>
      </w:r>
      <w:r w:rsidRPr="008C23F0">
        <w:rPr>
          <w:rFonts w:ascii="Times New Roman" w:hAnsi="Times New Roman" w:cs="Times New Roman"/>
          <w:sz w:val="24"/>
          <w:szCs w:val="24"/>
        </w:rPr>
        <w:lastRenderedPageBreak/>
        <w:t xml:space="preserve">were periods when they were tolerated. It has been suggested that their uncomfortable relationship with the Roman state was due to their monotheism which forbade recognising the deification of emperors and amongst some adherents a failure to offer libations to such gods. Having said this there is evidence of Jews worshipping in Rome and elsewhere without hindrance until the Jewish </w:t>
      </w:r>
      <w:r w:rsidR="003A0457" w:rsidRPr="008C23F0">
        <w:rPr>
          <w:rFonts w:ascii="Times New Roman" w:hAnsi="Times New Roman" w:cs="Times New Roman"/>
          <w:sz w:val="24"/>
          <w:szCs w:val="24"/>
        </w:rPr>
        <w:t>revolts against Rome in</w:t>
      </w:r>
      <w:r w:rsidRPr="008C23F0">
        <w:rPr>
          <w:rFonts w:ascii="Times New Roman" w:hAnsi="Times New Roman" w:cs="Times New Roman"/>
          <w:sz w:val="24"/>
          <w:szCs w:val="24"/>
        </w:rPr>
        <w:t xml:space="preserve"> 70AD</w:t>
      </w:r>
      <w:r w:rsidR="003A0457" w:rsidRPr="008C23F0">
        <w:rPr>
          <w:rStyle w:val="FootnoteReference"/>
          <w:rFonts w:ascii="Times New Roman" w:hAnsi="Times New Roman" w:cs="Times New Roman"/>
          <w:sz w:val="24"/>
          <w:szCs w:val="24"/>
        </w:rPr>
        <w:footnoteReference w:id="12"/>
      </w:r>
      <w:r w:rsidRPr="008C23F0">
        <w:rPr>
          <w:rFonts w:ascii="Times New Roman" w:hAnsi="Times New Roman" w:cs="Times New Roman"/>
          <w:sz w:val="24"/>
          <w:szCs w:val="24"/>
        </w:rPr>
        <w:t>.</w:t>
      </w:r>
    </w:p>
    <w:p w:rsidR="003F6651" w:rsidRPr="008C23F0" w:rsidRDefault="003F6651" w:rsidP="001F03DC">
      <w:pPr>
        <w:spacing w:line="480" w:lineRule="auto"/>
        <w:rPr>
          <w:rFonts w:ascii="Times New Roman" w:hAnsi="Times New Roman" w:cs="Times New Roman"/>
          <w:sz w:val="24"/>
          <w:szCs w:val="24"/>
        </w:rPr>
      </w:pPr>
      <w:r w:rsidRPr="008C23F0">
        <w:rPr>
          <w:rFonts w:ascii="Times New Roman" w:hAnsi="Times New Roman" w:cs="Times New Roman"/>
          <w:sz w:val="24"/>
          <w:szCs w:val="24"/>
        </w:rPr>
        <w:t xml:space="preserve">In conclusion Polis Religion assists in understanding some aspects of religion in the Roman Empire particularly in the Hellenistic East that had a history of Polis Religion to which adherence to Roman gods and emperors could be added. However it is difficult to generalise about religion throughout the Empire. </w:t>
      </w:r>
    </w:p>
    <w:p w:rsidR="006D02EF" w:rsidRPr="008C23F0" w:rsidRDefault="006D02EF" w:rsidP="001F03DC">
      <w:pPr>
        <w:spacing w:line="480" w:lineRule="auto"/>
        <w:rPr>
          <w:rFonts w:ascii="Times New Roman" w:hAnsi="Times New Roman" w:cs="Times New Roman"/>
          <w:b/>
          <w:sz w:val="24"/>
          <w:szCs w:val="24"/>
        </w:rPr>
      </w:pPr>
      <w:r w:rsidRPr="008C23F0">
        <w:rPr>
          <w:rFonts w:ascii="Times New Roman" w:hAnsi="Times New Roman" w:cs="Times New Roman"/>
          <w:b/>
          <w:sz w:val="24"/>
          <w:szCs w:val="24"/>
        </w:rPr>
        <w:t>Word Count 1100</w:t>
      </w:r>
    </w:p>
    <w:p w:rsidR="006D02EF" w:rsidRPr="008C23F0" w:rsidRDefault="006D02EF" w:rsidP="001F03DC">
      <w:pPr>
        <w:spacing w:line="480" w:lineRule="auto"/>
        <w:rPr>
          <w:rFonts w:ascii="Times New Roman" w:hAnsi="Times New Roman" w:cs="Times New Roman"/>
          <w:b/>
          <w:sz w:val="24"/>
          <w:szCs w:val="24"/>
        </w:rPr>
      </w:pPr>
      <w:r w:rsidRPr="008C23F0">
        <w:rPr>
          <w:rFonts w:ascii="Times New Roman" w:hAnsi="Times New Roman" w:cs="Times New Roman"/>
          <w:b/>
          <w:sz w:val="24"/>
          <w:szCs w:val="24"/>
        </w:rPr>
        <w:t>Bibliography</w:t>
      </w:r>
    </w:p>
    <w:p w:rsidR="006D02EF" w:rsidRPr="008C23F0" w:rsidRDefault="006D02EF" w:rsidP="001F03DC">
      <w:pPr>
        <w:spacing w:line="480" w:lineRule="auto"/>
        <w:rPr>
          <w:rFonts w:ascii="Times New Roman" w:hAnsi="Times New Roman" w:cs="Times New Roman"/>
          <w:b/>
          <w:sz w:val="24"/>
          <w:szCs w:val="24"/>
        </w:rPr>
      </w:pPr>
      <w:r w:rsidRPr="008C23F0">
        <w:rPr>
          <w:rFonts w:ascii="Times New Roman" w:hAnsi="Times New Roman" w:cs="Times New Roman"/>
          <w:b/>
          <w:sz w:val="24"/>
          <w:szCs w:val="24"/>
        </w:rPr>
        <w:t>Ancient Sources</w:t>
      </w:r>
    </w:p>
    <w:p w:rsidR="00606F45" w:rsidRPr="008C23F0" w:rsidRDefault="00AB6182" w:rsidP="00AB6182">
      <w:pPr>
        <w:spacing w:line="240" w:lineRule="auto"/>
        <w:rPr>
          <w:rFonts w:ascii="Times New Roman" w:hAnsi="Times New Roman" w:cs="Times New Roman"/>
          <w:sz w:val="24"/>
          <w:szCs w:val="24"/>
        </w:rPr>
      </w:pPr>
      <w:r w:rsidRPr="008C23F0">
        <w:rPr>
          <w:rFonts w:ascii="Times New Roman" w:hAnsi="Times New Roman" w:cs="Times New Roman"/>
          <w:sz w:val="24"/>
          <w:szCs w:val="24"/>
        </w:rPr>
        <w:t xml:space="preserve">Tacitus </w:t>
      </w:r>
      <w:proofErr w:type="gramStart"/>
      <w:r w:rsidRPr="008C23F0">
        <w:rPr>
          <w:rFonts w:ascii="Times New Roman" w:hAnsi="Times New Roman" w:cs="Times New Roman"/>
          <w:i/>
          <w:sz w:val="24"/>
          <w:szCs w:val="24"/>
        </w:rPr>
        <w:t>The</w:t>
      </w:r>
      <w:proofErr w:type="gramEnd"/>
      <w:r w:rsidRPr="008C23F0">
        <w:rPr>
          <w:rFonts w:ascii="Times New Roman" w:hAnsi="Times New Roman" w:cs="Times New Roman"/>
          <w:i/>
          <w:sz w:val="24"/>
          <w:szCs w:val="24"/>
        </w:rPr>
        <w:t xml:space="preserve"> Annals of Imperial Rome</w:t>
      </w:r>
      <w:r w:rsidRPr="008C23F0">
        <w:rPr>
          <w:rFonts w:ascii="Times New Roman" w:hAnsi="Times New Roman" w:cs="Times New Roman"/>
          <w:sz w:val="24"/>
          <w:szCs w:val="24"/>
        </w:rPr>
        <w:t xml:space="preserve"> (Trans.) Grant, M. (1977) London, Penguin Books</w:t>
      </w:r>
    </w:p>
    <w:p w:rsidR="00606F45" w:rsidRPr="008C23F0" w:rsidRDefault="00606F45" w:rsidP="00AB6182">
      <w:pPr>
        <w:spacing w:line="240" w:lineRule="auto"/>
        <w:rPr>
          <w:rFonts w:ascii="Times New Roman" w:hAnsi="Times New Roman" w:cs="Times New Roman"/>
          <w:sz w:val="24"/>
          <w:szCs w:val="24"/>
        </w:rPr>
      </w:pPr>
      <w:r w:rsidRPr="008C23F0">
        <w:rPr>
          <w:rFonts w:ascii="Times New Roman" w:hAnsi="Times New Roman" w:cs="Times New Roman"/>
          <w:sz w:val="24"/>
          <w:szCs w:val="24"/>
        </w:rPr>
        <w:t xml:space="preserve">Tacitus </w:t>
      </w:r>
      <w:r w:rsidRPr="008C23F0">
        <w:rPr>
          <w:rFonts w:ascii="Times New Roman" w:hAnsi="Times New Roman" w:cs="Times New Roman"/>
          <w:i/>
          <w:sz w:val="24"/>
          <w:szCs w:val="24"/>
        </w:rPr>
        <w:t>Histories</w:t>
      </w:r>
      <w:r w:rsidRPr="008C23F0">
        <w:rPr>
          <w:rFonts w:ascii="Times New Roman" w:hAnsi="Times New Roman" w:cs="Times New Roman"/>
          <w:sz w:val="24"/>
          <w:szCs w:val="24"/>
        </w:rPr>
        <w:t xml:space="preserve"> 4.84.5 </w:t>
      </w:r>
      <w:hyperlink r:id="rId7" w:history="1">
        <w:r w:rsidRPr="008C23F0">
          <w:rPr>
            <w:rStyle w:val="Hyperlink"/>
            <w:rFonts w:ascii="Times New Roman" w:hAnsi="Times New Roman" w:cs="Times New Roman"/>
            <w:sz w:val="24"/>
            <w:szCs w:val="24"/>
          </w:rPr>
          <w:t>https://www-loebclassics-com.ezproxy.uwtsd.ac.uk/view/tacitus-histories/1925/pb_LCL111.313.xml?result=3&amp;rskey=njyI5m</w:t>
        </w:r>
      </w:hyperlink>
      <w:r w:rsidRPr="008C23F0">
        <w:rPr>
          <w:rFonts w:ascii="Times New Roman" w:hAnsi="Times New Roman" w:cs="Times New Roman"/>
          <w:sz w:val="24"/>
          <w:szCs w:val="24"/>
        </w:rPr>
        <w:t xml:space="preserve"> accessed 8</w:t>
      </w:r>
      <w:r w:rsidRPr="008C23F0">
        <w:rPr>
          <w:rFonts w:ascii="Times New Roman" w:hAnsi="Times New Roman" w:cs="Times New Roman"/>
          <w:sz w:val="24"/>
          <w:szCs w:val="24"/>
          <w:vertAlign w:val="superscript"/>
        </w:rPr>
        <w:t>th</w:t>
      </w:r>
      <w:r w:rsidRPr="008C23F0">
        <w:rPr>
          <w:rFonts w:ascii="Times New Roman" w:hAnsi="Times New Roman" w:cs="Times New Roman"/>
          <w:sz w:val="24"/>
          <w:szCs w:val="24"/>
        </w:rPr>
        <w:t xml:space="preserve"> April 2019</w:t>
      </w:r>
    </w:p>
    <w:p w:rsidR="00E90B17" w:rsidRPr="008C23F0" w:rsidRDefault="00E90B17" w:rsidP="00AB6182">
      <w:pPr>
        <w:spacing w:line="240" w:lineRule="auto"/>
        <w:rPr>
          <w:rFonts w:ascii="Times New Roman" w:hAnsi="Times New Roman" w:cs="Times New Roman"/>
          <w:sz w:val="24"/>
          <w:szCs w:val="24"/>
        </w:rPr>
      </w:pPr>
      <w:r w:rsidRPr="008C23F0">
        <w:rPr>
          <w:rFonts w:ascii="Times New Roman" w:hAnsi="Times New Roman" w:cs="Times New Roman"/>
          <w:sz w:val="24"/>
          <w:szCs w:val="24"/>
        </w:rPr>
        <w:t xml:space="preserve">Tacitus </w:t>
      </w:r>
      <w:r w:rsidRPr="008C23F0">
        <w:rPr>
          <w:rFonts w:ascii="Times New Roman" w:hAnsi="Times New Roman" w:cs="Times New Roman"/>
          <w:i/>
          <w:sz w:val="24"/>
          <w:szCs w:val="24"/>
        </w:rPr>
        <w:t>Germania</w:t>
      </w:r>
      <w:r w:rsidRPr="008C23F0">
        <w:rPr>
          <w:rFonts w:ascii="Times New Roman" w:hAnsi="Times New Roman" w:cs="Times New Roman"/>
          <w:sz w:val="24"/>
          <w:szCs w:val="24"/>
        </w:rPr>
        <w:t xml:space="preserve"> </w:t>
      </w:r>
      <w:hyperlink r:id="rId8" w:history="1">
        <w:r w:rsidRPr="008C23F0">
          <w:rPr>
            <w:rStyle w:val="Hyperlink"/>
            <w:rFonts w:ascii="Times New Roman" w:hAnsi="Times New Roman" w:cs="Times New Roman"/>
            <w:sz w:val="24"/>
            <w:szCs w:val="24"/>
          </w:rPr>
          <w:t>https://www-loebclassics-com.ezproxy.uwtsd.ac.uk/view/tacitus-germania/1914/pb_LCL035.203.xml</w:t>
        </w:r>
      </w:hyperlink>
      <w:r w:rsidRPr="008C23F0">
        <w:rPr>
          <w:rFonts w:ascii="Times New Roman" w:hAnsi="Times New Roman" w:cs="Times New Roman"/>
          <w:sz w:val="24"/>
          <w:szCs w:val="24"/>
        </w:rPr>
        <w:t xml:space="preserve"> accessed 8th April 2019</w:t>
      </w:r>
    </w:p>
    <w:p w:rsidR="00AB6182" w:rsidRPr="008C23F0" w:rsidRDefault="00AB6182" w:rsidP="00AB6182">
      <w:pPr>
        <w:spacing w:line="240" w:lineRule="auto"/>
        <w:rPr>
          <w:rFonts w:ascii="Times New Roman" w:hAnsi="Times New Roman" w:cs="Times New Roman"/>
          <w:sz w:val="24"/>
          <w:szCs w:val="24"/>
        </w:rPr>
      </w:pPr>
      <w:r w:rsidRPr="008C23F0">
        <w:rPr>
          <w:rFonts w:ascii="Times New Roman" w:hAnsi="Times New Roman" w:cs="Times New Roman"/>
          <w:sz w:val="24"/>
          <w:szCs w:val="24"/>
        </w:rPr>
        <w:t xml:space="preserve">Cassius </w:t>
      </w:r>
      <w:proofErr w:type="spellStart"/>
      <w:r w:rsidRPr="008C23F0">
        <w:rPr>
          <w:rFonts w:ascii="Times New Roman" w:hAnsi="Times New Roman" w:cs="Times New Roman"/>
          <w:sz w:val="24"/>
          <w:szCs w:val="24"/>
        </w:rPr>
        <w:t>Dio</w:t>
      </w:r>
      <w:proofErr w:type="spellEnd"/>
      <w:r w:rsidRPr="008C23F0">
        <w:rPr>
          <w:rFonts w:ascii="Times New Roman" w:hAnsi="Times New Roman" w:cs="Times New Roman"/>
          <w:sz w:val="24"/>
          <w:szCs w:val="24"/>
        </w:rPr>
        <w:t xml:space="preserve"> 51.20 </w:t>
      </w:r>
      <w:r w:rsidR="00AB03C8" w:rsidRPr="008C23F0">
        <w:rPr>
          <w:rFonts w:ascii="Times New Roman" w:hAnsi="Times New Roman" w:cs="Times New Roman"/>
          <w:sz w:val="24"/>
          <w:szCs w:val="24"/>
        </w:rPr>
        <w:t>6f</w:t>
      </w:r>
      <w:hyperlink r:id="rId9" w:history="1">
        <w:r w:rsidRPr="008C23F0">
          <w:rPr>
            <w:rStyle w:val="Hyperlink"/>
            <w:rFonts w:ascii="Times New Roman" w:hAnsi="Times New Roman" w:cs="Times New Roman"/>
            <w:sz w:val="24"/>
            <w:szCs w:val="24"/>
          </w:rPr>
          <w:t>https://www-loebclassics-com.ezproxy.uwtsd.ac.uk/view/dio_cassius-roman_history/1914/pb_LCL032.175.xml?result=1&amp;rskey=rhTv47</w:t>
        </w:r>
      </w:hyperlink>
      <w:r w:rsidR="00AB03C8" w:rsidRPr="008C23F0">
        <w:rPr>
          <w:rFonts w:ascii="Times New Roman" w:hAnsi="Times New Roman" w:cs="Times New Roman"/>
          <w:sz w:val="24"/>
          <w:szCs w:val="24"/>
        </w:rPr>
        <w:t>accessed 8</w:t>
      </w:r>
      <w:r w:rsidR="00AB03C8" w:rsidRPr="008C23F0">
        <w:rPr>
          <w:rFonts w:ascii="Times New Roman" w:hAnsi="Times New Roman" w:cs="Times New Roman"/>
          <w:sz w:val="24"/>
          <w:szCs w:val="24"/>
          <w:vertAlign w:val="superscript"/>
        </w:rPr>
        <w:t>th</w:t>
      </w:r>
      <w:r w:rsidR="00AB03C8" w:rsidRPr="008C23F0">
        <w:rPr>
          <w:rFonts w:ascii="Times New Roman" w:hAnsi="Times New Roman" w:cs="Times New Roman"/>
          <w:sz w:val="24"/>
          <w:szCs w:val="24"/>
        </w:rPr>
        <w:t xml:space="preserve"> April 2019</w:t>
      </w:r>
    </w:p>
    <w:p w:rsidR="007E22D2" w:rsidRPr="008C23F0" w:rsidRDefault="007E22D2" w:rsidP="00AB6182">
      <w:pPr>
        <w:spacing w:line="240" w:lineRule="auto"/>
        <w:rPr>
          <w:rFonts w:ascii="Times New Roman" w:hAnsi="Times New Roman" w:cs="Times New Roman"/>
          <w:sz w:val="24"/>
          <w:szCs w:val="24"/>
        </w:rPr>
      </w:pPr>
      <w:r w:rsidRPr="008C23F0">
        <w:rPr>
          <w:rFonts w:ascii="Times New Roman" w:hAnsi="Times New Roman" w:cs="Times New Roman"/>
          <w:b/>
          <w:sz w:val="24"/>
          <w:szCs w:val="24"/>
        </w:rPr>
        <w:t>Artefacts</w:t>
      </w:r>
    </w:p>
    <w:p w:rsidR="007E22D2" w:rsidRPr="008C23F0" w:rsidRDefault="007E22D2" w:rsidP="00AB6182">
      <w:pPr>
        <w:spacing w:line="240" w:lineRule="auto"/>
        <w:rPr>
          <w:rFonts w:ascii="Times New Roman" w:hAnsi="Times New Roman" w:cs="Times New Roman"/>
          <w:sz w:val="24"/>
          <w:szCs w:val="24"/>
        </w:rPr>
      </w:pPr>
      <w:r w:rsidRPr="008C23F0">
        <w:rPr>
          <w:rFonts w:ascii="Times New Roman" w:hAnsi="Times New Roman" w:cs="Times New Roman"/>
          <w:sz w:val="24"/>
          <w:szCs w:val="24"/>
        </w:rPr>
        <w:t>RIB 1 986</w:t>
      </w:r>
    </w:p>
    <w:p w:rsidR="00E90B17" w:rsidRDefault="006D02EF" w:rsidP="001F03DC">
      <w:pPr>
        <w:spacing w:line="480" w:lineRule="auto"/>
        <w:rPr>
          <w:rFonts w:ascii="Times New Roman" w:hAnsi="Times New Roman" w:cs="Times New Roman"/>
          <w:b/>
          <w:sz w:val="24"/>
          <w:szCs w:val="24"/>
        </w:rPr>
      </w:pPr>
      <w:r w:rsidRPr="008C23F0">
        <w:rPr>
          <w:rFonts w:ascii="Times New Roman" w:hAnsi="Times New Roman" w:cs="Times New Roman"/>
          <w:b/>
          <w:sz w:val="24"/>
          <w:szCs w:val="24"/>
        </w:rPr>
        <w:t>Modern Sources</w:t>
      </w:r>
    </w:p>
    <w:p w:rsidR="006D02EF" w:rsidRPr="008C23F0" w:rsidRDefault="00E90B17" w:rsidP="00E90B17">
      <w:pPr>
        <w:spacing w:line="240" w:lineRule="auto"/>
        <w:rPr>
          <w:rFonts w:ascii="Times New Roman" w:hAnsi="Times New Roman" w:cs="Times New Roman"/>
          <w:sz w:val="24"/>
          <w:szCs w:val="24"/>
        </w:rPr>
      </w:pPr>
      <w:r w:rsidRPr="008C23F0">
        <w:rPr>
          <w:rFonts w:ascii="Times New Roman" w:hAnsi="Times New Roman" w:cs="Times New Roman"/>
          <w:sz w:val="24"/>
          <w:szCs w:val="24"/>
        </w:rPr>
        <w:t xml:space="preserve">Beard, M., North, J. </w:t>
      </w:r>
      <w:proofErr w:type="gramStart"/>
      <w:r w:rsidRPr="008C23F0">
        <w:rPr>
          <w:rFonts w:ascii="Times New Roman" w:hAnsi="Times New Roman" w:cs="Times New Roman"/>
          <w:sz w:val="24"/>
          <w:szCs w:val="24"/>
        </w:rPr>
        <w:t xml:space="preserve">And Price, S. (1998) </w:t>
      </w:r>
      <w:r w:rsidRPr="008C23F0">
        <w:rPr>
          <w:rFonts w:ascii="Times New Roman" w:hAnsi="Times New Roman" w:cs="Times New Roman"/>
          <w:i/>
          <w:sz w:val="24"/>
          <w:szCs w:val="24"/>
        </w:rPr>
        <w:t xml:space="preserve">Religions of Rome </w:t>
      </w:r>
      <w:proofErr w:type="spellStart"/>
      <w:r w:rsidRPr="008C23F0">
        <w:rPr>
          <w:rFonts w:ascii="Times New Roman" w:hAnsi="Times New Roman" w:cs="Times New Roman"/>
          <w:i/>
          <w:sz w:val="24"/>
          <w:szCs w:val="24"/>
        </w:rPr>
        <w:t>Vol</w:t>
      </w:r>
      <w:proofErr w:type="spellEnd"/>
      <w:r w:rsidRPr="008C23F0">
        <w:rPr>
          <w:rFonts w:ascii="Times New Roman" w:hAnsi="Times New Roman" w:cs="Times New Roman"/>
          <w:i/>
          <w:sz w:val="24"/>
          <w:szCs w:val="24"/>
        </w:rPr>
        <w:t xml:space="preserve"> 1, A History</w:t>
      </w:r>
      <w:r w:rsidRPr="008C23F0">
        <w:rPr>
          <w:rFonts w:ascii="Times New Roman" w:hAnsi="Times New Roman" w:cs="Times New Roman"/>
          <w:sz w:val="24"/>
          <w:szCs w:val="24"/>
        </w:rPr>
        <w:t>.</w:t>
      </w:r>
      <w:proofErr w:type="gramEnd"/>
      <w:r w:rsidRPr="008C23F0">
        <w:rPr>
          <w:rFonts w:ascii="Times New Roman" w:hAnsi="Times New Roman" w:cs="Times New Roman"/>
          <w:sz w:val="24"/>
          <w:szCs w:val="24"/>
        </w:rPr>
        <w:t xml:space="preserve"> Cambridge. Cambridge University Press</w:t>
      </w:r>
    </w:p>
    <w:p w:rsidR="00E90B17" w:rsidRPr="008C23F0" w:rsidRDefault="00E90B17" w:rsidP="00E90B17">
      <w:pPr>
        <w:spacing w:line="240" w:lineRule="auto"/>
        <w:rPr>
          <w:rFonts w:ascii="Times New Roman" w:hAnsi="Times New Roman" w:cs="Times New Roman"/>
          <w:b/>
          <w:sz w:val="24"/>
          <w:szCs w:val="24"/>
        </w:rPr>
      </w:pPr>
      <w:proofErr w:type="gramStart"/>
      <w:r w:rsidRPr="008C23F0">
        <w:rPr>
          <w:rFonts w:ascii="Times New Roman" w:hAnsi="Times New Roman" w:cs="Times New Roman"/>
          <w:sz w:val="24"/>
          <w:szCs w:val="24"/>
        </w:rPr>
        <w:t>Goodman, M. (2008) Rome and Jerusalem</w:t>
      </w:r>
      <w:r w:rsidR="008C23F0" w:rsidRPr="008C23F0">
        <w:rPr>
          <w:rFonts w:ascii="Times New Roman" w:hAnsi="Times New Roman" w:cs="Times New Roman"/>
          <w:sz w:val="24"/>
          <w:szCs w:val="24"/>
        </w:rPr>
        <w:t>.</w:t>
      </w:r>
      <w:proofErr w:type="gramEnd"/>
      <w:r w:rsidR="008C23F0" w:rsidRPr="008C23F0">
        <w:rPr>
          <w:rFonts w:ascii="Times New Roman" w:hAnsi="Times New Roman" w:cs="Times New Roman"/>
          <w:sz w:val="24"/>
          <w:szCs w:val="24"/>
        </w:rPr>
        <w:t xml:space="preserve"> </w:t>
      </w:r>
      <w:proofErr w:type="gramStart"/>
      <w:r w:rsidR="008C23F0" w:rsidRPr="008C23F0">
        <w:rPr>
          <w:rFonts w:ascii="Times New Roman" w:hAnsi="Times New Roman" w:cs="Times New Roman"/>
          <w:sz w:val="24"/>
          <w:szCs w:val="24"/>
        </w:rPr>
        <w:t>The Clash of Ancient Civilisations.</w:t>
      </w:r>
      <w:proofErr w:type="gramEnd"/>
      <w:r w:rsidR="008C23F0" w:rsidRPr="008C23F0">
        <w:rPr>
          <w:rFonts w:ascii="Times New Roman" w:hAnsi="Times New Roman" w:cs="Times New Roman"/>
          <w:sz w:val="24"/>
          <w:szCs w:val="24"/>
        </w:rPr>
        <w:t xml:space="preserve"> London. Penguin</w:t>
      </w:r>
    </w:p>
    <w:p w:rsidR="00E90B17" w:rsidRPr="008C23F0" w:rsidRDefault="00E90B17" w:rsidP="001F03DC">
      <w:pPr>
        <w:spacing w:line="480" w:lineRule="auto"/>
        <w:rPr>
          <w:rFonts w:ascii="Times New Roman" w:hAnsi="Times New Roman" w:cs="Times New Roman"/>
          <w:b/>
          <w:sz w:val="24"/>
          <w:szCs w:val="24"/>
        </w:rPr>
      </w:pPr>
    </w:p>
    <w:p w:rsidR="000E4090" w:rsidRPr="008C23F0" w:rsidRDefault="00576E83" w:rsidP="00576E83">
      <w:pPr>
        <w:spacing w:line="240" w:lineRule="auto"/>
        <w:rPr>
          <w:rFonts w:ascii="Times New Roman" w:hAnsi="Times New Roman" w:cs="Times New Roman"/>
          <w:sz w:val="24"/>
          <w:szCs w:val="24"/>
        </w:rPr>
      </w:pPr>
      <w:r w:rsidRPr="008C23F0">
        <w:rPr>
          <w:rFonts w:ascii="Times New Roman" w:hAnsi="Times New Roman" w:cs="Times New Roman"/>
          <w:sz w:val="24"/>
          <w:szCs w:val="24"/>
        </w:rPr>
        <w:t>Harrison, T. (2015</w:t>
      </w:r>
      <w:proofErr w:type="gramStart"/>
      <w:r w:rsidRPr="008C23F0">
        <w:rPr>
          <w:rFonts w:ascii="Times New Roman" w:hAnsi="Times New Roman" w:cs="Times New Roman"/>
          <w:sz w:val="24"/>
          <w:szCs w:val="24"/>
        </w:rPr>
        <w:t>)Review</w:t>
      </w:r>
      <w:proofErr w:type="gramEnd"/>
      <w:r w:rsidRPr="008C23F0">
        <w:rPr>
          <w:rFonts w:ascii="Times New Roman" w:hAnsi="Times New Roman" w:cs="Times New Roman"/>
          <w:sz w:val="24"/>
          <w:szCs w:val="24"/>
        </w:rPr>
        <w:t xml:space="preserve"> Article. </w:t>
      </w:r>
      <w:proofErr w:type="gramStart"/>
      <w:r w:rsidRPr="008C23F0">
        <w:rPr>
          <w:rFonts w:ascii="Times New Roman" w:hAnsi="Times New Roman" w:cs="Times New Roman"/>
          <w:sz w:val="24"/>
          <w:szCs w:val="24"/>
        </w:rPr>
        <w:t>Beyond the “Polis”?</w:t>
      </w:r>
      <w:proofErr w:type="gramEnd"/>
      <w:r w:rsidRPr="008C23F0">
        <w:rPr>
          <w:rFonts w:ascii="Times New Roman" w:hAnsi="Times New Roman" w:cs="Times New Roman"/>
          <w:sz w:val="24"/>
          <w:szCs w:val="24"/>
        </w:rPr>
        <w:t xml:space="preserve"> </w:t>
      </w:r>
      <w:proofErr w:type="gramStart"/>
      <w:r w:rsidRPr="008C23F0">
        <w:rPr>
          <w:rFonts w:ascii="Times New Roman" w:hAnsi="Times New Roman" w:cs="Times New Roman"/>
          <w:sz w:val="24"/>
          <w:szCs w:val="24"/>
        </w:rPr>
        <w:t>New Approaches to Greek Religion.</w:t>
      </w:r>
      <w:proofErr w:type="gramEnd"/>
      <w:r w:rsidRPr="008C23F0">
        <w:rPr>
          <w:rFonts w:ascii="Times New Roman" w:hAnsi="Times New Roman" w:cs="Times New Roman"/>
          <w:sz w:val="24"/>
          <w:szCs w:val="24"/>
        </w:rPr>
        <w:t xml:space="preserve"> </w:t>
      </w:r>
      <w:r w:rsidRPr="008C23F0">
        <w:rPr>
          <w:rFonts w:ascii="Times New Roman" w:hAnsi="Times New Roman" w:cs="Times New Roman"/>
          <w:i/>
          <w:sz w:val="24"/>
          <w:szCs w:val="24"/>
        </w:rPr>
        <w:t xml:space="preserve">The Journal of Hellenic </w:t>
      </w:r>
      <w:proofErr w:type="gramStart"/>
      <w:r w:rsidRPr="008C23F0">
        <w:rPr>
          <w:rFonts w:ascii="Times New Roman" w:hAnsi="Times New Roman" w:cs="Times New Roman"/>
          <w:i/>
          <w:sz w:val="24"/>
          <w:szCs w:val="24"/>
        </w:rPr>
        <w:t>Studies.,</w:t>
      </w:r>
      <w:proofErr w:type="gramEnd"/>
      <w:r w:rsidRPr="008C23F0">
        <w:rPr>
          <w:rFonts w:ascii="Times New Roman" w:hAnsi="Times New Roman" w:cs="Times New Roman"/>
          <w:sz w:val="24"/>
          <w:szCs w:val="24"/>
        </w:rPr>
        <w:t xml:space="preserve"> Vol. 135(2015) pp 165-180. Cambridge. </w:t>
      </w:r>
      <w:proofErr w:type="gramStart"/>
      <w:r w:rsidRPr="008C23F0">
        <w:rPr>
          <w:rFonts w:ascii="Times New Roman" w:hAnsi="Times New Roman" w:cs="Times New Roman"/>
          <w:sz w:val="24"/>
          <w:szCs w:val="24"/>
        </w:rPr>
        <w:t>The Society for the Promotion of Hellenic Studies.</w:t>
      </w:r>
      <w:proofErr w:type="gramEnd"/>
    </w:p>
    <w:p w:rsidR="006D02EF" w:rsidRPr="008C23F0" w:rsidRDefault="006D02EF" w:rsidP="00576E83">
      <w:pPr>
        <w:spacing w:line="240" w:lineRule="auto"/>
        <w:rPr>
          <w:rFonts w:ascii="Times New Roman" w:hAnsi="Times New Roman" w:cs="Times New Roman"/>
          <w:color w:val="333333"/>
          <w:sz w:val="24"/>
          <w:szCs w:val="24"/>
        </w:rPr>
      </w:pPr>
      <w:r w:rsidRPr="008C23F0">
        <w:rPr>
          <w:rFonts w:ascii="Times New Roman" w:hAnsi="Times New Roman" w:cs="Times New Roman"/>
          <w:sz w:val="24"/>
          <w:szCs w:val="24"/>
        </w:rPr>
        <w:t xml:space="preserve"> </w:t>
      </w:r>
      <w:r w:rsidR="000E4090" w:rsidRPr="008C23F0">
        <w:rPr>
          <w:rFonts w:ascii="Times New Roman" w:hAnsi="Times New Roman" w:cs="Times New Roman"/>
          <w:color w:val="333333"/>
          <w:sz w:val="24"/>
          <w:szCs w:val="24"/>
        </w:rPr>
        <w:t>Rives, J. B. (2010) ‘</w:t>
      </w:r>
      <w:proofErr w:type="spellStart"/>
      <w:r w:rsidR="000E4090" w:rsidRPr="008C23F0">
        <w:rPr>
          <w:rFonts w:ascii="Times New Roman" w:hAnsi="Times New Roman" w:cs="Times New Roman"/>
          <w:color w:val="333333"/>
          <w:sz w:val="24"/>
          <w:szCs w:val="24"/>
        </w:rPr>
        <w:t>Graeco</w:t>
      </w:r>
      <w:proofErr w:type="spellEnd"/>
      <w:r w:rsidR="000E4090" w:rsidRPr="008C23F0">
        <w:rPr>
          <w:rFonts w:ascii="Times New Roman" w:hAnsi="Times New Roman" w:cs="Times New Roman"/>
          <w:color w:val="333333"/>
          <w:sz w:val="24"/>
          <w:szCs w:val="24"/>
        </w:rPr>
        <w:t xml:space="preserve">-Roman Religion in the Roman Empire: Old Assumptions and New Approaches’, </w:t>
      </w:r>
      <w:r w:rsidR="000E4090" w:rsidRPr="008C23F0">
        <w:rPr>
          <w:rFonts w:ascii="Times New Roman" w:hAnsi="Times New Roman" w:cs="Times New Roman"/>
          <w:i/>
          <w:iCs/>
          <w:color w:val="333333"/>
          <w:sz w:val="24"/>
          <w:szCs w:val="24"/>
          <w:bdr w:val="none" w:sz="0" w:space="0" w:color="auto" w:frame="1"/>
        </w:rPr>
        <w:t>Currents in Research</w:t>
      </w:r>
      <w:r w:rsidR="000E4090" w:rsidRPr="008C23F0">
        <w:rPr>
          <w:rFonts w:ascii="Times New Roman" w:hAnsi="Times New Roman" w:cs="Times New Roman"/>
          <w:color w:val="333333"/>
          <w:sz w:val="24"/>
          <w:szCs w:val="24"/>
        </w:rPr>
        <w:t xml:space="preserve">, 8(2), pp. 240–299. </w:t>
      </w:r>
      <w:proofErr w:type="spellStart"/>
      <w:proofErr w:type="gramStart"/>
      <w:r w:rsidR="000E4090" w:rsidRPr="008C23F0">
        <w:rPr>
          <w:rFonts w:ascii="Times New Roman" w:hAnsi="Times New Roman" w:cs="Times New Roman"/>
          <w:color w:val="333333"/>
          <w:sz w:val="24"/>
          <w:szCs w:val="24"/>
        </w:rPr>
        <w:t>doi</w:t>
      </w:r>
      <w:proofErr w:type="spellEnd"/>
      <w:proofErr w:type="gramEnd"/>
      <w:r w:rsidR="000E4090" w:rsidRPr="008C23F0">
        <w:rPr>
          <w:rFonts w:ascii="Times New Roman" w:hAnsi="Times New Roman" w:cs="Times New Roman"/>
          <w:color w:val="333333"/>
          <w:sz w:val="24"/>
          <w:szCs w:val="24"/>
        </w:rPr>
        <w:t xml:space="preserve">: </w:t>
      </w:r>
      <w:hyperlink r:id="rId10" w:history="1">
        <w:r w:rsidR="000E4090" w:rsidRPr="008C23F0">
          <w:rPr>
            <w:rStyle w:val="Hyperlink"/>
            <w:rFonts w:ascii="Times New Roman" w:hAnsi="Times New Roman" w:cs="Times New Roman"/>
            <w:color w:val="006ACC"/>
            <w:sz w:val="24"/>
            <w:szCs w:val="24"/>
          </w:rPr>
          <w:t>10.1177/1476993X09347454</w:t>
        </w:r>
      </w:hyperlink>
      <w:r w:rsidR="000E4090" w:rsidRPr="008C23F0">
        <w:rPr>
          <w:rFonts w:ascii="Times New Roman" w:hAnsi="Times New Roman" w:cs="Times New Roman"/>
          <w:color w:val="333333"/>
          <w:sz w:val="24"/>
          <w:szCs w:val="24"/>
        </w:rPr>
        <w:t>.</w:t>
      </w:r>
      <w:r w:rsidR="00AB03C8" w:rsidRPr="008C23F0">
        <w:rPr>
          <w:rFonts w:ascii="Times New Roman" w:hAnsi="Times New Roman" w:cs="Times New Roman"/>
          <w:color w:val="333333"/>
          <w:sz w:val="24"/>
          <w:szCs w:val="24"/>
        </w:rPr>
        <w:t>accessed 8</w:t>
      </w:r>
      <w:r w:rsidR="00AB03C8" w:rsidRPr="008C23F0">
        <w:rPr>
          <w:rFonts w:ascii="Times New Roman" w:hAnsi="Times New Roman" w:cs="Times New Roman"/>
          <w:color w:val="333333"/>
          <w:sz w:val="24"/>
          <w:szCs w:val="24"/>
          <w:vertAlign w:val="superscript"/>
        </w:rPr>
        <w:t>th</w:t>
      </w:r>
      <w:r w:rsidR="00AB03C8" w:rsidRPr="008C23F0">
        <w:rPr>
          <w:rFonts w:ascii="Times New Roman" w:hAnsi="Times New Roman" w:cs="Times New Roman"/>
          <w:color w:val="333333"/>
          <w:sz w:val="24"/>
          <w:szCs w:val="24"/>
        </w:rPr>
        <w:t xml:space="preserve"> April 2019</w:t>
      </w:r>
    </w:p>
    <w:p w:rsidR="00E90B17" w:rsidRPr="008C23F0" w:rsidRDefault="00E90B17" w:rsidP="00576E83">
      <w:pPr>
        <w:spacing w:line="240" w:lineRule="auto"/>
        <w:rPr>
          <w:rFonts w:ascii="Times New Roman" w:hAnsi="Times New Roman" w:cs="Times New Roman"/>
          <w:color w:val="333333"/>
          <w:sz w:val="24"/>
          <w:szCs w:val="24"/>
        </w:rPr>
      </w:pPr>
      <w:r w:rsidRPr="008C23F0">
        <w:rPr>
          <w:rFonts w:ascii="Times New Roman" w:hAnsi="Times New Roman" w:cs="Times New Roman"/>
          <w:color w:val="333333"/>
          <w:sz w:val="24"/>
          <w:szCs w:val="24"/>
        </w:rPr>
        <w:t xml:space="preserve">Webster, J., (2001) </w:t>
      </w:r>
      <w:proofErr w:type="spellStart"/>
      <w:r w:rsidRPr="008C23F0">
        <w:rPr>
          <w:rFonts w:ascii="Times New Roman" w:hAnsi="Times New Roman" w:cs="Times New Roman"/>
          <w:color w:val="333333"/>
          <w:sz w:val="24"/>
          <w:szCs w:val="24"/>
        </w:rPr>
        <w:t>Creolizing</w:t>
      </w:r>
      <w:proofErr w:type="spellEnd"/>
      <w:r w:rsidRPr="008C23F0">
        <w:rPr>
          <w:rFonts w:ascii="Times New Roman" w:hAnsi="Times New Roman" w:cs="Times New Roman"/>
          <w:color w:val="333333"/>
          <w:sz w:val="24"/>
          <w:szCs w:val="24"/>
        </w:rPr>
        <w:t xml:space="preserve"> the Roman Provinces. </w:t>
      </w:r>
      <w:proofErr w:type="gramStart"/>
      <w:r w:rsidRPr="008C23F0">
        <w:rPr>
          <w:rFonts w:ascii="Times New Roman" w:hAnsi="Times New Roman" w:cs="Times New Roman"/>
          <w:i/>
          <w:color w:val="333333"/>
          <w:sz w:val="24"/>
          <w:szCs w:val="24"/>
        </w:rPr>
        <w:t xml:space="preserve">American Journal of Archaeology </w:t>
      </w:r>
      <w:proofErr w:type="spellStart"/>
      <w:r w:rsidRPr="008C23F0">
        <w:rPr>
          <w:rFonts w:ascii="Times New Roman" w:hAnsi="Times New Roman" w:cs="Times New Roman"/>
          <w:color w:val="333333"/>
          <w:sz w:val="24"/>
          <w:szCs w:val="24"/>
        </w:rPr>
        <w:t>Vol</w:t>
      </w:r>
      <w:proofErr w:type="spellEnd"/>
      <w:r w:rsidRPr="008C23F0">
        <w:rPr>
          <w:rFonts w:ascii="Times New Roman" w:hAnsi="Times New Roman" w:cs="Times New Roman"/>
          <w:color w:val="333333"/>
          <w:sz w:val="24"/>
          <w:szCs w:val="24"/>
        </w:rPr>
        <w:t xml:space="preserve"> 105 No.2 (Apr. 2001) pp 209-225 Archaeological Institute of America.</w:t>
      </w:r>
      <w:proofErr w:type="gramEnd"/>
    </w:p>
    <w:p w:rsidR="00AB03C8" w:rsidRPr="008C23F0" w:rsidRDefault="00AB03C8" w:rsidP="00576E83">
      <w:pPr>
        <w:spacing w:line="240" w:lineRule="auto"/>
        <w:rPr>
          <w:rFonts w:ascii="Times New Roman" w:hAnsi="Times New Roman" w:cs="Times New Roman"/>
          <w:sz w:val="24"/>
          <w:szCs w:val="24"/>
        </w:rPr>
      </w:pPr>
      <w:proofErr w:type="spellStart"/>
      <w:r w:rsidRPr="008C23F0">
        <w:rPr>
          <w:rFonts w:ascii="Times New Roman" w:hAnsi="Times New Roman" w:cs="Times New Roman"/>
          <w:color w:val="333333"/>
          <w:sz w:val="24"/>
          <w:szCs w:val="24"/>
        </w:rPr>
        <w:t>Wojeiechowski</w:t>
      </w:r>
      <w:proofErr w:type="spellEnd"/>
      <w:r w:rsidRPr="008C23F0">
        <w:rPr>
          <w:rFonts w:ascii="Times New Roman" w:hAnsi="Times New Roman" w:cs="Times New Roman"/>
          <w:color w:val="333333"/>
          <w:sz w:val="24"/>
          <w:szCs w:val="24"/>
        </w:rPr>
        <w:t xml:space="preserve">, P., (2014) </w:t>
      </w:r>
      <w:proofErr w:type="gramStart"/>
      <w:r w:rsidRPr="008C23F0">
        <w:rPr>
          <w:rFonts w:ascii="Times New Roman" w:hAnsi="Times New Roman" w:cs="Times New Roman"/>
          <w:color w:val="333333"/>
          <w:sz w:val="24"/>
          <w:szCs w:val="24"/>
        </w:rPr>
        <w:t>The</w:t>
      </w:r>
      <w:proofErr w:type="gramEnd"/>
      <w:r w:rsidRPr="008C23F0">
        <w:rPr>
          <w:rFonts w:ascii="Times New Roman" w:hAnsi="Times New Roman" w:cs="Times New Roman"/>
          <w:color w:val="333333"/>
          <w:sz w:val="24"/>
          <w:szCs w:val="24"/>
        </w:rPr>
        <w:t xml:space="preserve"> Imperial Cult in Roman Religious Association</w:t>
      </w:r>
      <w:r w:rsidR="007E22D2" w:rsidRPr="008C23F0">
        <w:rPr>
          <w:rFonts w:ascii="Times New Roman" w:hAnsi="Times New Roman" w:cs="Times New Roman"/>
          <w:color w:val="333333"/>
          <w:sz w:val="24"/>
          <w:szCs w:val="24"/>
        </w:rPr>
        <w:t xml:space="preserve">s. </w:t>
      </w:r>
      <w:r w:rsidR="007E22D2" w:rsidRPr="008C23F0">
        <w:rPr>
          <w:rFonts w:ascii="Times New Roman" w:hAnsi="Times New Roman" w:cs="Times New Roman"/>
          <w:i/>
          <w:color w:val="333333"/>
          <w:sz w:val="24"/>
          <w:szCs w:val="24"/>
        </w:rPr>
        <w:t>Electrum</w:t>
      </w:r>
      <w:r w:rsidR="007E22D2" w:rsidRPr="008C23F0">
        <w:rPr>
          <w:rFonts w:ascii="Times New Roman" w:hAnsi="Times New Roman" w:cs="Times New Roman"/>
          <w:color w:val="333333"/>
          <w:sz w:val="24"/>
          <w:szCs w:val="24"/>
        </w:rPr>
        <w:t xml:space="preserve"> Vol.21 (2014) p153-162</w:t>
      </w:r>
    </w:p>
    <w:sectPr w:rsidR="00AB03C8" w:rsidRPr="008C23F0" w:rsidSect="00286B8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44A" w:rsidRDefault="008A144A" w:rsidP="00995350">
      <w:pPr>
        <w:spacing w:after="0" w:line="240" w:lineRule="auto"/>
      </w:pPr>
      <w:r>
        <w:separator/>
      </w:r>
    </w:p>
  </w:endnote>
  <w:endnote w:type="continuationSeparator" w:id="0">
    <w:p w:rsidR="008A144A" w:rsidRDefault="008A144A" w:rsidP="0099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620172"/>
      <w:docPartObj>
        <w:docPartGallery w:val="Page Numbers (Bottom of Page)"/>
        <w:docPartUnique/>
      </w:docPartObj>
    </w:sdtPr>
    <w:sdtContent>
      <w:p w:rsidR="00995350" w:rsidRDefault="008D544C">
        <w:pPr>
          <w:pStyle w:val="Footer"/>
          <w:jc w:val="center"/>
        </w:pPr>
        <w:fldSimple w:instr=" PAGE   \* MERGEFORMAT ">
          <w:r w:rsidR="008C23F0">
            <w:rPr>
              <w:noProof/>
            </w:rPr>
            <w:t>5</w:t>
          </w:r>
        </w:fldSimple>
      </w:p>
    </w:sdtContent>
  </w:sdt>
  <w:p w:rsidR="00995350" w:rsidRDefault="009953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44A" w:rsidRDefault="008A144A" w:rsidP="00995350">
      <w:pPr>
        <w:spacing w:after="0" w:line="240" w:lineRule="auto"/>
      </w:pPr>
      <w:r>
        <w:separator/>
      </w:r>
    </w:p>
  </w:footnote>
  <w:footnote w:type="continuationSeparator" w:id="0">
    <w:p w:rsidR="008A144A" w:rsidRDefault="008A144A" w:rsidP="00995350">
      <w:pPr>
        <w:spacing w:after="0" w:line="240" w:lineRule="auto"/>
      </w:pPr>
      <w:r>
        <w:continuationSeparator/>
      </w:r>
    </w:p>
  </w:footnote>
  <w:footnote w:id="1">
    <w:p w:rsidR="00197790" w:rsidRDefault="00197790">
      <w:pPr>
        <w:pStyle w:val="FootnoteText"/>
      </w:pPr>
      <w:r>
        <w:rPr>
          <w:rStyle w:val="FootnoteReference"/>
        </w:rPr>
        <w:footnoteRef/>
      </w:r>
      <w:r>
        <w:t xml:space="preserve"> Rives 2010 p279</w:t>
      </w:r>
    </w:p>
  </w:footnote>
  <w:footnote w:id="2">
    <w:p w:rsidR="003A0457" w:rsidRDefault="003A0457">
      <w:pPr>
        <w:pStyle w:val="FootnoteText"/>
      </w:pPr>
      <w:r>
        <w:rPr>
          <w:rStyle w:val="FootnoteReference"/>
        </w:rPr>
        <w:footnoteRef/>
      </w:r>
      <w:r>
        <w:t xml:space="preserve"> Harrison 2015</w:t>
      </w:r>
    </w:p>
  </w:footnote>
  <w:footnote w:id="3">
    <w:p w:rsidR="00A13742" w:rsidRDefault="00A13742">
      <w:pPr>
        <w:pStyle w:val="FootnoteText"/>
      </w:pPr>
      <w:r>
        <w:rPr>
          <w:rStyle w:val="FootnoteReference"/>
        </w:rPr>
        <w:footnoteRef/>
      </w:r>
      <w:r>
        <w:t xml:space="preserve"> Tacitus Ann 1.10.6</w:t>
      </w:r>
    </w:p>
  </w:footnote>
  <w:footnote w:id="4">
    <w:p w:rsidR="00A13742" w:rsidRDefault="00A13742">
      <w:pPr>
        <w:pStyle w:val="FootnoteText"/>
      </w:pPr>
      <w:r>
        <w:rPr>
          <w:rStyle w:val="FootnoteReference"/>
        </w:rPr>
        <w:footnoteRef/>
      </w:r>
      <w:r>
        <w:t xml:space="preserve"> Cassius </w:t>
      </w:r>
      <w:proofErr w:type="spellStart"/>
      <w:r>
        <w:t>Dio</w:t>
      </w:r>
      <w:proofErr w:type="spellEnd"/>
      <w:r>
        <w:t xml:space="preserve"> 51.20.6f</w:t>
      </w:r>
    </w:p>
  </w:footnote>
  <w:footnote w:id="5">
    <w:p w:rsidR="001634C6" w:rsidRDefault="001634C6">
      <w:pPr>
        <w:pStyle w:val="FootnoteText"/>
      </w:pPr>
      <w:r>
        <w:rPr>
          <w:rStyle w:val="FootnoteReference"/>
        </w:rPr>
        <w:footnoteRef/>
      </w:r>
      <w:r>
        <w:t xml:space="preserve"> </w:t>
      </w:r>
      <w:proofErr w:type="spellStart"/>
      <w:r>
        <w:t>Wojciechowski</w:t>
      </w:r>
      <w:proofErr w:type="spellEnd"/>
      <w:r>
        <w:t xml:space="preserve"> 2014 p153-162</w:t>
      </w:r>
    </w:p>
  </w:footnote>
  <w:footnote w:id="6">
    <w:p w:rsidR="009F4038" w:rsidRDefault="009F4038">
      <w:pPr>
        <w:pStyle w:val="FootnoteText"/>
      </w:pPr>
      <w:r>
        <w:rPr>
          <w:rStyle w:val="FootnoteReference"/>
        </w:rPr>
        <w:footnoteRef/>
      </w:r>
      <w:r>
        <w:t xml:space="preserve"> RIB 1 986</w:t>
      </w:r>
    </w:p>
  </w:footnote>
  <w:footnote w:id="7">
    <w:p w:rsidR="004F430C" w:rsidRDefault="004F430C">
      <w:pPr>
        <w:pStyle w:val="FootnoteText"/>
      </w:pPr>
      <w:r>
        <w:rPr>
          <w:rStyle w:val="FootnoteReference"/>
        </w:rPr>
        <w:footnoteRef/>
      </w:r>
      <w:r>
        <w:t xml:space="preserve"> Tacitus </w:t>
      </w:r>
      <w:proofErr w:type="spellStart"/>
      <w:r>
        <w:t>Hist</w:t>
      </w:r>
      <w:proofErr w:type="spellEnd"/>
      <w:r>
        <w:t xml:space="preserve"> 4.84.5</w:t>
      </w:r>
    </w:p>
  </w:footnote>
  <w:footnote w:id="8">
    <w:p w:rsidR="004F430C" w:rsidRDefault="004F430C">
      <w:pPr>
        <w:pStyle w:val="FootnoteText"/>
      </w:pPr>
      <w:r>
        <w:rPr>
          <w:rStyle w:val="FootnoteReference"/>
        </w:rPr>
        <w:footnoteRef/>
      </w:r>
      <w:r>
        <w:t xml:space="preserve"> </w:t>
      </w:r>
      <w:r w:rsidR="00B2718C">
        <w:t>Tacitus Germania 43.4</w:t>
      </w:r>
    </w:p>
  </w:footnote>
  <w:footnote w:id="9">
    <w:p w:rsidR="001634C6" w:rsidRDefault="001634C6">
      <w:pPr>
        <w:pStyle w:val="FootnoteText"/>
      </w:pPr>
      <w:r>
        <w:rPr>
          <w:rStyle w:val="FootnoteReference"/>
        </w:rPr>
        <w:footnoteRef/>
      </w:r>
      <w:r>
        <w:t xml:space="preserve"> Webster 2001 p209-225</w:t>
      </w:r>
    </w:p>
  </w:footnote>
  <w:footnote w:id="10">
    <w:p w:rsidR="00E440F6" w:rsidRDefault="00E440F6">
      <w:pPr>
        <w:pStyle w:val="FootnoteText"/>
      </w:pPr>
      <w:r>
        <w:rPr>
          <w:rStyle w:val="FootnoteReference"/>
        </w:rPr>
        <w:footnoteRef/>
      </w:r>
      <w:r>
        <w:t xml:space="preserve"> Beard 1998 p</w:t>
      </w:r>
      <w:r w:rsidR="003F6651">
        <w:t>301</w:t>
      </w:r>
    </w:p>
  </w:footnote>
  <w:footnote w:id="11">
    <w:p w:rsidR="00197790" w:rsidRDefault="00197790">
      <w:pPr>
        <w:pStyle w:val="FootnoteText"/>
      </w:pPr>
      <w:r>
        <w:rPr>
          <w:rStyle w:val="FootnoteReference"/>
        </w:rPr>
        <w:footnoteRef/>
      </w:r>
      <w:r>
        <w:t xml:space="preserve"> Rives 2010  p264</w:t>
      </w:r>
    </w:p>
  </w:footnote>
  <w:footnote w:id="12">
    <w:p w:rsidR="003A0457" w:rsidRDefault="003A0457">
      <w:pPr>
        <w:pStyle w:val="FootnoteText"/>
      </w:pPr>
      <w:r>
        <w:rPr>
          <w:rStyle w:val="FootnoteReference"/>
        </w:rPr>
        <w:footnoteRef/>
      </w:r>
      <w:r>
        <w:t xml:space="preserve"> Goodman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3F0" w:rsidRDefault="008C23F0">
    <w:pPr>
      <w:pStyle w:val="Header"/>
    </w:pPr>
    <w:r>
      <w:t>Stuart Kitchen 1704152 MA Ancient History CLCL 7017</w:t>
    </w:r>
  </w:p>
  <w:p w:rsidR="008C23F0" w:rsidRDefault="008C23F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F03DC"/>
    <w:rsid w:val="0000116C"/>
    <w:rsid w:val="000C4F91"/>
    <w:rsid w:val="000E4090"/>
    <w:rsid w:val="00162B35"/>
    <w:rsid w:val="001634C6"/>
    <w:rsid w:val="00197790"/>
    <w:rsid w:val="001E502C"/>
    <w:rsid w:val="001F03DC"/>
    <w:rsid w:val="00286B8B"/>
    <w:rsid w:val="003A0457"/>
    <w:rsid w:val="003F6651"/>
    <w:rsid w:val="004121F6"/>
    <w:rsid w:val="004D67A9"/>
    <w:rsid w:val="004F0BC4"/>
    <w:rsid w:val="004F430C"/>
    <w:rsid w:val="00576E83"/>
    <w:rsid w:val="00606F45"/>
    <w:rsid w:val="00640E21"/>
    <w:rsid w:val="00683433"/>
    <w:rsid w:val="006B0852"/>
    <w:rsid w:val="006B6421"/>
    <w:rsid w:val="006C767C"/>
    <w:rsid w:val="006D02EF"/>
    <w:rsid w:val="0070042A"/>
    <w:rsid w:val="007E22D2"/>
    <w:rsid w:val="0087493F"/>
    <w:rsid w:val="008A144A"/>
    <w:rsid w:val="008C23F0"/>
    <w:rsid w:val="008D544C"/>
    <w:rsid w:val="00931987"/>
    <w:rsid w:val="00995350"/>
    <w:rsid w:val="009F4038"/>
    <w:rsid w:val="00A13742"/>
    <w:rsid w:val="00A41AA3"/>
    <w:rsid w:val="00AB03C8"/>
    <w:rsid w:val="00AB6182"/>
    <w:rsid w:val="00AD56DB"/>
    <w:rsid w:val="00B2718C"/>
    <w:rsid w:val="00B55D6E"/>
    <w:rsid w:val="00B83176"/>
    <w:rsid w:val="00C00144"/>
    <w:rsid w:val="00DB7643"/>
    <w:rsid w:val="00DB7D3F"/>
    <w:rsid w:val="00E00563"/>
    <w:rsid w:val="00E440F6"/>
    <w:rsid w:val="00E90B17"/>
    <w:rsid w:val="00E94A96"/>
    <w:rsid w:val="00F32744"/>
    <w:rsid w:val="00F54274"/>
    <w:rsid w:val="00FF30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B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350"/>
  </w:style>
  <w:style w:type="paragraph" w:styleId="Footer">
    <w:name w:val="footer"/>
    <w:basedOn w:val="Normal"/>
    <w:link w:val="FooterChar"/>
    <w:uiPriority w:val="99"/>
    <w:unhideWhenUsed/>
    <w:rsid w:val="00995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350"/>
  </w:style>
  <w:style w:type="paragraph" w:styleId="FootnoteText">
    <w:name w:val="footnote text"/>
    <w:basedOn w:val="Normal"/>
    <w:link w:val="FootnoteTextChar"/>
    <w:uiPriority w:val="99"/>
    <w:semiHidden/>
    <w:unhideWhenUsed/>
    <w:rsid w:val="00A137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3742"/>
    <w:rPr>
      <w:sz w:val="20"/>
      <w:szCs w:val="20"/>
    </w:rPr>
  </w:style>
  <w:style w:type="character" w:styleId="FootnoteReference">
    <w:name w:val="footnote reference"/>
    <w:basedOn w:val="DefaultParagraphFont"/>
    <w:uiPriority w:val="99"/>
    <w:semiHidden/>
    <w:unhideWhenUsed/>
    <w:rsid w:val="00A13742"/>
    <w:rPr>
      <w:vertAlign w:val="superscript"/>
    </w:rPr>
  </w:style>
  <w:style w:type="character" w:styleId="Hyperlink">
    <w:name w:val="Hyperlink"/>
    <w:basedOn w:val="DefaultParagraphFont"/>
    <w:uiPriority w:val="99"/>
    <w:unhideWhenUsed/>
    <w:rsid w:val="000E4090"/>
    <w:rPr>
      <w:color w:val="0000FF"/>
      <w:u w:val="single"/>
    </w:rPr>
  </w:style>
  <w:style w:type="paragraph" w:styleId="BalloonText">
    <w:name w:val="Balloon Text"/>
    <w:basedOn w:val="Normal"/>
    <w:link w:val="BalloonTextChar"/>
    <w:uiPriority w:val="99"/>
    <w:semiHidden/>
    <w:unhideWhenUsed/>
    <w:rsid w:val="008C2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3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ezproxy.uwtsd.ac.uk/view/tacitus-germania/1914/pb_LCL035.203.x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ebclassics-com.ezproxy.uwtsd.ac.uk/view/tacitus-histories/1925/pb_LCL111.313.xml?result=3&amp;rskey=njyI5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ezproxy.uwtsd.ac.uk/10.1177/1476993X09347454" TargetMode="External"/><Relationship Id="rId4" Type="http://schemas.openxmlformats.org/officeDocument/2006/relationships/webSettings" Target="webSettings.xml"/><Relationship Id="rId9" Type="http://schemas.openxmlformats.org/officeDocument/2006/relationships/hyperlink" Target="https://www-loebclassics-com.ezproxy.uwtsd.ac.uk/view/dio_cassius-roman_history/1914/pb_LCL032.175.xml?result=1&amp;rskey=rhTv47"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37398"/>
    <w:rsid w:val="00237398"/>
    <w:rsid w:val="00BC0E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56927B68EE4455AD2C78A208E0830C">
    <w:name w:val="6A56927B68EE4455AD2C78A208E0830C"/>
    <w:rsid w:val="0023739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02A6E-F818-4847-A51F-F352451A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2019-03-14T14:39:00Z</cp:lastPrinted>
  <dcterms:created xsi:type="dcterms:W3CDTF">2019-04-08T13:57:00Z</dcterms:created>
  <dcterms:modified xsi:type="dcterms:W3CDTF">2019-04-08T13:57:00Z</dcterms:modified>
</cp:coreProperties>
</file>