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538A51" w14:textId="77777777" w:rsidR="00B1183E" w:rsidRPr="009B29A3" w:rsidRDefault="00B1183E" w:rsidP="00B1183E">
      <w:pPr>
        <w:rPr>
          <w:rFonts w:ascii="Times New Roman" w:eastAsia="Times New Roman" w:hAnsi="Times New Roman" w:cs="Times New Roman"/>
          <w:color w:val="000000"/>
          <w:kern w:val="0"/>
          <w:lang w:eastAsia="en-GB"/>
          <w14:ligatures w14:val="none"/>
        </w:rPr>
      </w:pPr>
      <w:r w:rsidRPr="009B29A3">
        <w:rPr>
          <w:rFonts w:ascii="Times New Roman" w:eastAsia="Times New Roman" w:hAnsi="Times New Roman" w:cs="Times New Roman"/>
          <w:b/>
          <w:bCs/>
          <w:color w:val="000000"/>
          <w:kern w:val="0"/>
          <w:lang w:eastAsia="en-GB"/>
          <w14:ligatures w14:val="none"/>
        </w:rPr>
        <w:t>Part 1</w:t>
      </w:r>
      <w:r w:rsidRPr="009B29A3">
        <w:rPr>
          <w:rFonts w:ascii="Times New Roman" w:eastAsia="Times New Roman" w:hAnsi="Times New Roman" w:cs="Times New Roman"/>
          <w:b/>
          <w:bCs/>
          <w:color w:val="000000"/>
          <w:kern w:val="0"/>
          <w:lang w:eastAsia="en-GB"/>
          <w14:ligatures w14:val="none"/>
        </w:rPr>
        <w:br/>
      </w:r>
      <w:r w:rsidRPr="009B29A3">
        <w:rPr>
          <w:rFonts w:ascii="Times New Roman" w:eastAsia="Times New Roman" w:hAnsi="Times New Roman" w:cs="Times New Roman"/>
          <w:color w:val="000000"/>
          <w:kern w:val="0"/>
          <w:lang w:eastAsia="en-GB"/>
          <w14:ligatures w14:val="none"/>
        </w:rPr>
        <w:br/>
        <w:t>My professional practice combines digital and studio teaching. As a vocal coach, I teach one-to-one and group lessons and use social media, mainly YouTube. I must communicate complex singing concepts to audiences with varied backgrounds. Confusion about nasalance and twang is common in my teaching community, making this topic relevant to my growth as an educator. This study arises directly from a real pedagogical challenge I face.</w:t>
      </w:r>
    </w:p>
    <w:p w14:paraId="26EE16A6" w14:textId="77777777" w:rsidR="00B1183E" w:rsidRPr="00D873DE" w:rsidRDefault="00B1183E" w:rsidP="00B1183E">
      <w:pPr>
        <w:spacing w:after="0" w:line="240" w:lineRule="auto"/>
        <w:rPr>
          <w:rFonts w:ascii="Times New Roman" w:eastAsia="Times New Roman" w:hAnsi="Times New Roman" w:cs="Times New Roman"/>
          <w:color w:val="000000"/>
          <w:kern w:val="0"/>
          <w:lang w:eastAsia="en-GB"/>
          <w14:ligatures w14:val="none"/>
        </w:rPr>
      </w:pPr>
      <w:r w:rsidRPr="00D873DE">
        <w:rPr>
          <w:rFonts w:ascii="Times New Roman" w:eastAsia="Times New Roman" w:hAnsi="Times New Roman" w:cs="Times New Roman"/>
          <w:color w:val="000000"/>
          <w:kern w:val="0"/>
          <w:lang w:eastAsia="en-GB"/>
          <w14:ligatures w14:val="none"/>
        </w:rPr>
        <w:br/>
      </w:r>
      <w:r>
        <w:rPr>
          <w:rFonts w:ascii="Times New Roman" w:eastAsia="Times New Roman" w:hAnsi="Times New Roman" w:cs="Times New Roman"/>
          <w:b/>
          <w:bCs/>
          <w:color w:val="000000"/>
          <w:kern w:val="0"/>
          <w:lang w:eastAsia="en-GB"/>
          <w14:ligatures w14:val="none"/>
        </w:rPr>
        <w:t>Introduction</w:t>
      </w:r>
      <w:r w:rsidRPr="00D873DE">
        <w:rPr>
          <w:rFonts w:ascii="Times New Roman" w:eastAsia="Times New Roman" w:hAnsi="Times New Roman" w:cs="Times New Roman"/>
          <w:b/>
          <w:bCs/>
          <w:color w:val="000000"/>
          <w:kern w:val="0"/>
          <w:lang w:eastAsia="en-GB"/>
          <w14:ligatures w14:val="none"/>
        </w:rPr>
        <w:t xml:space="preserve"> (Context &amp; Rationale)</w:t>
      </w:r>
      <w:r w:rsidRPr="00D873DE">
        <w:rPr>
          <w:rFonts w:ascii="Times New Roman" w:eastAsia="Times New Roman" w:hAnsi="Times New Roman" w:cs="Times New Roman"/>
          <w:color w:val="000000"/>
          <w:kern w:val="0"/>
          <w:lang w:eastAsia="en-GB"/>
          <w14:ligatures w14:val="none"/>
        </w:rPr>
        <w:br/>
      </w:r>
      <w:r w:rsidRPr="00D873DE">
        <w:rPr>
          <w:rFonts w:ascii="Times New Roman" w:eastAsia="Times New Roman" w:hAnsi="Times New Roman" w:cs="Times New Roman"/>
          <w:color w:val="000000"/>
          <w:kern w:val="0"/>
          <w:lang w:eastAsia="en-GB"/>
          <w14:ligatures w14:val="none"/>
        </w:rPr>
        <w:br/>
        <w:t>Vocal acoustics are often misunderstood in voice pedagogy. Two crucial yet confusing concepts are nasalance and twang. Many singers and coaches use these terms interchangeably, but they are acoustically and physiologically distinct, even if they can sound similar. Misunderstanding the</w:t>
      </w:r>
      <w:r w:rsidRPr="009B29A3">
        <w:rPr>
          <w:rFonts w:ascii="Times New Roman" w:eastAsia="Times New Roman" w:hAnsi="Times New Roman" w:cs="Times New Roman"/>
          <w:color w:val="000000"/>
          <w:kern w:val="0"/>
          <w:lang w:eastAsia="en-GB"/>
          <w14:ligatures w14:val="none"/>
        </w:rPr>
        <w:t>se concepts</w:t>
      </w:r>
      <w:r w:rsidRPr="00D873DE">
        <w:rPr>
          <w:rFonts w:ascii="Times New Roman" w:eastAsia="Times New Roman" w:hAnsi="Times New Roman" w:cs="Times New Roman"/>
          <w:color w:val="000000"/>
          <w:kern w:val="0"/>
          <w:lang w:eastAsia="en-GB"/>
          <w14:ligatures w14:val="none"/>
        </w:rPr>
        <w:t xml:space="preserve"> can limit stylistic options, cause strain, reduce confidence (by leading one to believe a “nasal” sound is always bad), and </w:t>
      </w:r>
      <w:r w:rsidRPr="009B29A3">
        <w:rPr>
          <w:rFonts w:ascii="Times New Roman" w:eastAsia="Times New Roman" w:hAnsi="Times New Roman" w:cs="Times New Roman"/>
          <w:color w:val="000000"/>
          <w:kern w:val="0"/>
          <w:lang w:eastAsia="en-GB"/>
          <w14:ligatures w14:val="none"/>
        </w:rPr>
        <w:t>confuse students on proper</w:t>
      </w:r>
      <w:r w:rsidRPr="00D873DE">
        <w:rPr>
          <w:rFonts w:ascii="Times New Roman" w:eastAsia="Times New Roman" w:hAnsi="Times New Roman" w:cs="Times New Roman"/>
          <w:color w:val="000000"/>
          <w:kern w:val="0"/>
          <w:lang w:eastAsia="en-GB"/>
          <w14:ligatures w14:val="none"/>
        </w:rPr>
        <w:t xml:space="preserve"> vocal function. As my work focuses on digital coaching content, I frequently see confusion around nasalance and twang. Clarifying their functions is key to my work.</w:t>
      </w:r>
      <w:r w:rsidRPr="009B29A3">
        <w:rPr>
          <w:rFonts w:ascii="Times New Roman" w:eastAsia="Times New Roman" w:hAnsi="Times New Roman" w:cs="Times New Roman"/>
          <w:color w:val="000000"/>
          <w:kern w:val="0"/>
          <w:lang w:eastAsia="en-GB"/>
          <w14:ligatures w14:val="none"/>
        </w:rPr>
        <w:br/>
      </w:r>
    </w:p>
    <w:p w14:paraId="16E7B440" w14:textId="77777777" w:rsidR="00B1183E" w:rsidRPr="00D873DE" w:rsidRDefault="00B1183E" w:rsidP="00B1183E">
      <w:pPr>
        <w:spacing w:after="0" w:line="240" w:lineRule="auto"/>
        <w:rPr>
          <w:rFonts w:ascii="Times New Roman" w:eastAsia="Times New Roman" w:hAnsi="Times New Roman" w:cs="Times New Roman"/>
          <w:color w:val="000000"/>
          <w:kern w:val="0"/>
          <w:lang w:eastAsia="en-GB"/>
          <w14:ligatures w14:val="none"/>
        </w:rPr>
      </w:pPr>
      <w:r w:rsidRPr="00D873DE">
        <w:rPr>
          <w:rFonts w:ascii="Times New Roman" w:eastAsia="Times New Roman" w:hAnsi="Times New Roman" w:cs="Times New Roman"/>
          <w:color w:val="000000"/>
          <w:kern w:val="0"/>
          <w:lang w:eastAsia="en-GB"/>
          <w14:ligatures w14:val="none"/>
        </w:rPr>
        <w:t>Twang is vital for belt qualities and projection, but is often mistaken</w:t>
      </w:r>
      <w:r w:rsidRPr="009B29A3">
        <w:rPr>
          <w:rFonts w:ascii="Times New Roman" w:eastAsia="Times New Roman" w:hAnsi="Times New Roman" w:cs="Times New Roman"/>
          <w:color w:val="000000"/>
          <w:kern w:val="0"/>
          <w:lang w:eastAsia="en-GB"/>
          <w14:ligatures w14:val="none"/>
        </w:rPr>
        <w:t xml:space="preserve"> or confused with </w:t>
      </w:r>
      <w:r w:rsidRPr="00D873DE">
        <w:rPr>
          <w:rFonts w:ascii="Times New Roman" w:eastAsia="Times New Roman" w:hAnsi="Times New Roman" w:cs="Times New Roman"/>
          <w:color w:val="000000"/>
          <w:kern w:val="0"/>
          <w:lang w:eastAsia="en-GB"/>
          <w14:ligatures w14:val="none"/>
        </w:rPr>
        <w:t xml:space="preserve">“nasality.” Nasalance is </w:t>
      </w:r>
      <w:r w:rsidRPr="009B29A3">
        <w:rPr>
          <w:rFonts w:ascii="Times New Roman" w:eastAsia="Times New Roman" w:hAnsi="Times New Roman" w:cs="Times New Roman"/>
          <w:color w:val="000000"/>
          <w:kern w:val="0"/>
          <w:lang w:eastAsia="en-GB"/>
          <w14:ligatures w14:val="none"/>
        </w:rPr>
        <w:t xml:space="preserve">often </w:t>
      </w:r>
      <w:r w:rsidRPr="00D873DE">
        <w:rPr>
          <w:rFonts w:ascii="Times New Roman" w:eastAsia="Times New Roman" w:hAnsi="Times New Roman" w:cs="Times New Roman"/>
          <w:color w:val="000000"/>
          <w:kern w:val="0"/>
          <w:lang w:eastAsia="en-GB"/>
          <w14:ligatures w14:val="none"/>
        </w:rPr>
        <w:t xml:space="preserve">seen as undesirable for its tone </w:t>
      </w:r>
      <w:r w:rsidRPr="009B29A3">
        <w:rPr>
          <w:rFonts w:ascii="Times New Roman" w:eastAsia="Times New Roman" w:hAnsi="Times New Roman" w:cs="Times New Roman"/>
          <w:color w:val="000000"/>
          <w:kern w:val="0"/>
          <w:lang w:eastAsia="en-GB"/>
          <w14:ligatures w14:val="none"/>
        </w:rPr>
        <w:t xml:space="preserve">color and for vocal health concerns </w:t>
      </w:r>
      <w:r w:rsidRPr="00D873DE">
        <w:rPr>
          <w:rFonts w:ascii="Times New Roman" w:eastAsia="Times New Roman" w:hAnsi="Times New Roman" w:cs="Times New Roman"/>
          <w:color w:val="000000"/>
          <w:kern w:val="0"/>
          <w:lang w:eastAsia="en-GB"/>
          <w14:ligatures w14:val="none"/>
        </w:rPr>
        <w:t xml:space="preserve">(Perna, 2008). </w:t>
      </w:r>
      <w:r w:rsidRPr="009B29A3">
        <w:rPr>
          <w:rFonts w:ascii="Times New Roman" w:eastAsia="Times New Roman" w:hAnsi="Times New Roman" w:cs="Times New Roman"/>
          <w:color w:val="000000"/>
          <w:kern w:val="0"/>
          <w:lang w:eastAsia="en-GB"/>
          <w14:ligatures w14:val="none"/>
        </w:rPr>
        <w:t>Despite this,</w:t>
      </w:r>
      <w:r w:rsidRPr="00D873DE">
        <w:rPr>
          <w:rFonts w:ascii="Times New Roman" w:eastAsia="Times New Roman" w:hAnsi="Times New Roman" w:cs="Times New Roman"/>
          <w:color w:val="000000"/>
          <w:kern w:val="0"/>
          <w:lang w:eastAsia="en-GB"/>
          <w14:ligatures w14:val="none"/>
        </w:rPr>
        <w:t xml:space="preserve"> research shows both offer stylistic and functional benefits</w:t>
      </w:r>
      <w:r w:rsidRPr="009B29A3">
        <w:rPr>
          <w:rFonts w:ascii="Times New Roman" w:eastAsia="Times New Roman" w:hAnsi="Times New Roman" w:cs="Times New Roman"/>
          <w:color w:val="000000"/>
          <w:kern w:val="0"/>
          <w:lang w:eastAsia="en-GB"/>
          <w14:ligatures w14:val="none"/>
        </w:rPr>
        <w:t xml:space="preserve"> of twang and nasalance</w:t>
      </w:r>
      <w:r w:rsidRPr="00D873DE">
        <w:rPr>
          <w:rFonts w:ascii="Times New Roman" w:eastAsia="Times New Roman" w:hAnsi="Times New Roman" w:cs="Times New Roman"/>
          <w:color w:val="000000"/>
          <w:kern w:val="0"/>
          <w:lang w:eastAsia="en-GB"/>
          <w14:ligatures w14:val="none"/>
        </w:rPr>
        <w:t xml:space="preserve"> (Perna, 2008; Titze and Worley, 2009). Because online discourse equates nasalance with poor technique, singers may intentionally avoid it. Addressing this idea supports healthier, more flexible vocal training.</w:t>
      </w:r>
      <w:r w:rsidRPr="009B29A3">
        <w:rPr>
          <w:rFonts w:ascii="Times New Roman" w:eastAsia="Times New Roman" w:hAnsi="Times New Roman" w:cs="Times New Roman"/>
          <w:color w:val="000000"/>
          <w:kern w:val="0"/>
          <w:lang w:eastAsia="en-GB"/>
          <w14:ligatures w14:val="none"/>
        </w:rPr>
        <w:br/>
      </w:r>
    </w:p>
    <w:p w14:paraId="51FABBD6" w14:textId="77777777" w:rsidR="00B1183E" w:rsidRPr="00D873DE" w:rsidRDefault="00B1183E" w:rsidP="00B1183E">
      <w:pPr>
        <w:spacing w:after="0" w:line="240" w:lineRule="auto"/>
        <w:rPr>
          <w:rFonts w:ascii="Times New Roman" w:eastAsia="Times New Roman" w:hAnsi="Times New Roman" w:cs="Times New Roman"/>
          <w:color w:val="000000"/>
          <w:kern w:val="0"/>
          <w:lang w:eastAsia="en-GB"/>
          <w14:ligatures w14:val="none"/>
        </w:rPr>
      </w:pPr>
      <w:r w:rsidRPr="00D873DE">
        <w:rPr>
          <w:rFonts w:ascii="Times New Roman" w:eastAsia="Times New Roman" w:hAnsi="Times New Roman" w:cs="Times New Roman"/>
          <w:color w:val="000000"/>
          <w:kern w:val="0"/>
          <w:lang w:eastAsia="en-GB"/>
          <w14:ligatures w14:val="none"/>
        </w:rPr>
        <w:t>This study will examine the physiological and acoustic roles of nasalance and twang in singing and will present the findings in a 10-20-minute, evidence-based video for singers. Video suits this topic because my work is in this format, and it allows for explanations, demonstrations, and diagrams, which are essential for discussing vocal acoustics. Twang and nasalance may overlap in frequency and are perceived similarly, so clear explanations with demonstrations are pedagogically necessary for my audience. </w:t>
      </w:r>
      <w:r w:rsidRPr="00D873DE">
        <w:rPr>
          <w:rFonts w:ascii="Times New Roman" w:eastAsia="Times New Roman" w:hAnsi="Times New Roman" w:cs="Times New Roman"/>
          <w:color w:val="000000"/>
          <w:kern w:val="0"/>
          <w:lang w:eastAsia="en-GB"/>
          <w14:ligatures w14:val="none"/>
        </w:rPr>
        <w:br/>
      </w:r>
      <w:r w:rsidRPr="00D873DE">
        <w:rPr>
          <w:rFonts w:ascii="Times New Roman" w:eastAsia="Times New Roman" w:hAnsi="Times New Roman" w:cs="Times New Roman"/>
          <w:color w:val="000000"/>
          <w:kern w:val="0"/>
          <w:lang w:eastAsia="en-GB"/>
          <w14:ligatures w14:val="none"/>
        </w:rPr>
        <w:br/>
        <w:t>This project bridges my academic and professional practice. As a vocal coach and content creator, I regularly translate complex concepts into language that broad audiences can understand. Balancing accuracy, entertainment, and clarity is a constant challenge. When speaking off the cuff, I tend to ramble or miscommunicate. By scripting my video, I can communicate more deeply and align with my professional strengths.</w:t>
      </w:r>
    </w:p>
    <w:p w14:paraId="1B04F09D" w14:textId="77777777" w:rsidR="00B1183E" w:rsidRDefault="00B1183E" w:rsidP="00B1183E">
      <w:pPr>
        <w:spacing w:after="0" w:line="240" w:lineRule="auto"/>
        <w:rPr>
          <w:rFonts w:ascii="Times New Roman" w:eastAsia="Times New Roman" w:hAnsi="Times New Roman" w:cs="Times New Roman"/>
          <w:color w:val="000000"/>
          <w:kern w:val="0"/>
          <w:lang w:eastAsia="en-GB"/>
          <w14:ligatures w14:val="none"/>
        </w:rPr>
      </w:pPr>
      <w:r w:rsidRPr="00D873DE">
        <w:rPr>
          <w:rFonts w:ascii="Times New Roman" w:eastAsia="Times New Roman" w:hAnsi="Times New Roman" w:cs="Times New Roman"/>
          <w:color w:val="000000"/>
          <w:kern w:val="0"/>
          <w:lang w:eastAsia="en-GB"/>
          <w14:ligatures w14:val="none"/>
        </w:rPr>
        <w:t>My artefact will give singers concise, evidence-based information. Because viewers are used to my style, I can guide them through advanced concepts with our shared language. This project teaches me to script educational videos, a skill I can apply to future content and distribute widely. Compared to my usual process, this project demands a more methodical, evidence-based approach, a deeper literature review, and more critical analysis, furthering my professional development.</w:t>
      </w:r>
      <w:r w:rsidRPr="00D873DE">
        <w:rPr>
          <w:rFonts w:ascii="Times New Roman" w:eastAsia="Times New Roman" w:hAnsi="Times New Roman" w:cs="Times New Roman"/>
          <w:color w:val="000000"/>
          <w:kern w:val="0"/>
          <w:lang w:eastAsia="en-GB"/>
          <w14:ligatures w14:val="none"/>
        </w:rPr>
        <w:br/>
      </w:r>
      <w:r w:rsidRPr="00D873DE">
        <w:rPr>
          <w:rFonts w:ascii="Times New Roman" w:eastAsia="Times New Roman" w:hAnsi="Times New Roman" w:cs="Times New Roman"/>
          <w:color w:val="000000"/>
          <w:kern w:val="0"/>
          <w:lang w:eastAsia="en-GB"/>
          <w14:ligatures w14:val="none"/>
        </w:rPr>
        <w:br/>
        <w:t xml:space="preserve">Finally, this project aligns with the goals of the Independent Study Module by demonstrating the ability to research a complex area, design a relevant artefact, engage with appropriate methodologies, and critically reflect on the learning gained from planning its creation. Nasalance and twang represent a focused area of vocal pedagogy that directly relates to my </w:t>
      </w:r>
      <w:r w:rsidRPr="00D873DE">
        <w:rPr>
          <w:rFonts w:ascii="Times New Roman" w:eastAsia="Times New Roman" w:hAnsi="Times New Roman" w:cs="Times New Roman"/>
          <w:color w:val="000000"/>
          <w:kern w:val="0"/>
          <w:lang w:eastAsia="en-GB"/>
          <w14:ligatures w14:val="none"/>
        </w:rPr>
        <w:lastRenderedPageBreak/>
        <w:t>daily teaching practice, my ongoing professional development, and my role as a creator responsible for disseminating accurate vocal information.</w:t>
      </w:r>
    </w:p>
    <w:p w14:paraId="278F71C8" w14:textId="77777777" w:rsidR="00B1183E" w:rsidRPr="00D873DE" w:rsidRDefault="00B1183E" w:rsidP="00B1183E">
      <w:pPr>
        <w:spacing w:after="0" w:line="240" w:lineRule="auto"/>
        <w:rPr>
          <w:rFonts w:ascii="Times New Roman" w:eastAsia="Times New Roman" w:hAnsi="Times New Roman" w:cs="Times New Roman"/>
          <w:color w:val="000000"/>
          <w:kern w:val="0"/>
          <w:lang w:eastAsia="en-GB"/>
          <w14:ligatures w14:val="none"/>
        </w:rPr>
      </w:pPr>
    </w:p>
    <w:p w14:paraId="450CC8B8" w14:textId="77777777" w:rsidR="00B1183E" w:rsidRPr="00D873DE" w:rsidRDefault="00B1183E" w:rsidP="00B1183E">
      <w:pPr>
        <w:spacing w:after="0" w:line="240" w:lineRule="auto"/>
        <w:rPr>
          <w:rFonts w:ascii="Times New Roman" w:eastAsia="Times New Roman" w:hAnsi="Times New Roman" w:cs="Times New Roman"/>
          <w:color w:val="000000"/>
          <w:kern w:val="0"/>
          <w:lang w:eastAsia="en-GB"/>
          <w14:ligatures w14:val="none"/>
        </w:rPr>
      </w:pPr>
      <w:r>
        <w:rPr>
          <w:rFonts w:ascii="Times New Roman" w:eastAsia="Times New Roman" w:hAnsi="Times New Roman" w:cs="Times New Roman"/>
          <w:b/>
          <w:bCs/>
          <w:color w:val="000000"/>
          <w:kern w:val="0"/>
          <w:lang w:eastAsia="en-GB"/>
          <w14:ligatures w14:val="none"/>
        </w:rPr>
        <w:t>Aims and Objectives</w:t>
      </w:r>
      <w:r w:rsidRPr="00D873DE">
        <w:rPr>
          <w:rFonts w:ascii="Times New Roman" w:eastAsia="Times New Roman" w:hAnsi="Times New Roman" w:cs="Times New Roman"/>
          <w:color w:val="000000"/>
          <w:kern w:val="0"/>
          <w:lang w:eastAsia="en-GB"/>
          <w14:ligatures w14:val="none"/>
        </w:rPr>
        <w:br/>
      </w:r>
      <w:r w:rsidRPr="00D873DE">
        <w:rPr>
          <w:rFonts w:ascii="Times New Roman" w:eastAsia="Times New Roman" w:hAnsi="Times New Roman" w:cs="Times New Roman"/>
          <w:color w:val="000000"/>
          <w:kern w:val="0"/>
          <w:lang w:eastAsia="en-GB"/>
          <w14:ligatures w14:val="none"/>
        </w:rPr>
        <w:br/>
      </w:r>
      <w:r w:rsidRPr="00D873DE">
        <w:rPr>
          <w:rFonts w:ascii="Times New Roman" w:eastAsia="Times New Roman" w:hAnsi="Times New Roman" w:cs="Times New Roman"/>
          <w:b/>
          <w:bCs/>
          <w:color w:val="000000"/>
          <w:kern w:val="0"/>
          <w:lang w:eastAsia="en-GB"/>
          <w14:ligatures w14:val="none"/>
        </w:rPr>
        <w:t>Aims</w:t>
      </w:r>
      <w:r w:rsidRPr="00D873DE">
        <w:rPr>
          <w:rFonts w:ascii="Times New Roman" w:eastAsia="Times New Roman" w:hAnsi="Times New Roman" w:cs="Times New Roman"/>
          <w:color w:val="000000"/>
          <w:kern w:val="0"/>
          <w:lang w:eastAsia="en-GB"/>
          <w14:ligatures w14:val="none"/>
        </w:rPr>
        <w:br/>
        <w:t>The aim of this study is to produce an evidence-based and referenced educational resource that identifies the differences and benefits of nasalance and twang for singers. A brief history of the topic will also be touched upon to provide proper framing and clarity, as singers online are exposed to many “outdated” preconceived notions in this field, which need to be contextualized. In doing so, I hope to provide an accessible source of information suitable for general audiences. This aligns with my broader professional goals of improving the quality of online vocal education by grounding explanations in established research rather than in anecdotal, historical, or stylistically biased vocal-technique approaches that most are accustomed to online. </w:t>
      </w:r>
      <w:r w:rsidRPr="009B29A3">
        <w:rPr>
          <w:rFonts w:ascii="Times New Roman" w:eastAsia="Times New Roman" w:hAnsi="Times New Roman" w:cs="Times New Roman"/>
          <w:color w:val="000000"/>
          <w:kern w:val="0"/>
          <w:lang w:eastAsia="en-GB"/>
          <w14:ligatures w14:val="none"/>
        </w:rPr>
        <w:br/>
      </w:r>
    </w:p>
    <w:p w14:paraId="167D0420" w14:textId="77777777" w:rsidR="00B1183E" w:rsidRPr="00D873DE" w:rsidRDefault="00B1183E" w:rsidP="00B1183E">
      <w:pPr>
        <w:spacing w:after="0" w:line="240" w:lineRule="auto"/>
        <w:rPr>
          <w:rFonts w:ascii="Times New Roman" w:eastAsia="Times New Roman" w:hAnsi="Times New Roman" w:cs="Times New Roman"/>
          <w:color w:val="000000"/>
          <w:kern w:val="0"/>
          <w:lang w:eastAsia="en-GB"/>
          <w14:ligatures w14:val="none"/>
        </w:rPr>
      </w:pPr>
      <w:r w:rsidRPr="00D873DE">
        <w:rPr>
          <w:rFonts w:ascii="Times New Roman" w:eastAsia="Times New Roman" w:hAnsi="Times New Roman" w:cs="Times New Roman"/>
          <w:b/>
          <w:bCs/>
          <w:color w:val="000000"/>
          <w:kern w:val="0"/>
          <w:lang w:eastAsia="en-GB"/>
          <w14:ligatures w14:val="none"/>
        </w:rPr>
        <w:t>Objectives</w:t>
      </w:r>
    </w:p>
    <w:p w14:paraId="55140BD3" w14:textId="77777777" w:rsidR="00B1183E" w:rsidRPr="00D873DE" w:rsidRDefault="00B1183E" w:rsidP="00B1183E">
      <w:pPr>
        <w:spacing w:after="0" w:line="240" w:lineRule="auto"/>
        <w:rPr>
          <w:rFonts w:ascii="Times New Roman" w:eastAsia="Times New Roman" w:hAnsi="Times New Roman" w:cs="Times New Roman"/>
          <w:color w:val="000000"/>
          <w:kern w:val="0"/>
          <w:lang w:eastAsia="en-GB"/>
          <w14:ligatures w14:val="none"/>
        </w:rPr>
      </w:pPr>
      <w:r w:rsidRPr="00D873DE">
        <w:rPr>
          <w:rFonts w:ascii="Times New Roman" w:eastAsia="Times New Roman" w:hAnsi="Times New Roman" w:cs="Times New Roman"/>
          <w:color w:val="000000"/>
          <w:kern w:val="0"/>
          <w:lang w:eastAsia="en-GB"/>
          <w14:ligatures w14:val="none"/>
        </w:rPr>
        <w:t>To achieve this aim, the study pursues the following objectives:</w:t>
      </w:r>
    </w:p>
    <w:p w14:paraId="7D169370" w14:textId="77777777" w:rsidR="00B1183E" w:rsidRPr="00D873DE" w:rsidRDefault="00B1183E" w:rsidP="00B1183E">
      <w:pPr>
        <w:spacing w:after="0" w:line="240" w:lineRule="auto"/>
        <w:rPr>
          <w:rFonts w:ascii="Times New Roman" w:eastAsia="Times New Roman" w:hAnsi="Times New Roman" w:cs="Times New Roman"/>
          <w:color w:val="000000"/>
          <w:kern w:val="0"/>
          <w:lang w:eastAsia="en-GB"/>
          <w14:ligatures w14:val="none"/>
        </w:rPr>
      </w:pPr>
      <w:r w:rsidRPr="00D873DE">
        <w:rPr>
          <w:rFonts w:ascii="Times New Roman" w:eastAsia="Times New Roman" w:hAnsi="Times New Roman" w:cs="Times New Roman"/>
          <w:b/>
          <w:bCs/>
          <w:color w:val="000000"/>
          <w:kern w:val="0"/>
          <w:lang w:eastAsia="en-GB"/>
          <w14:ligatures w14:val="none"/>
        </w:rPr>
        <w:t>Objective 1: Conduct a detailed literature review</w:t>
      </w:r>
    </w:p>
    <w:p w14:paraId="66231E34" w14:textId="77777777" w:rsidR="00B1183E" w:rsidRPr="00D873DE" w:rsidRDefault="00B1183E" w:rsidP="00B1183E">
      <w:pPr>
        <w:spacing w:after="0" w:line="240" w:lineRule="auto"/>
        <w:rPr>
          <w:rFonts w:ascii="Times New Roman" w:eastAsia="Times New Roman" w:hAnsi="Times New Roman" w:cs="Times New Roman"/>
          <w:color w:val="000000"/>
          <w:kern w:val="0"/>
          <w:lang w:eastAsia="en-GB"/>
          <w14:ligatures w14:val="none"/>
        </w:rPr>
      </w:pPr>
      <w:r w:rsidRPr="00D873DE">
        <w:rPr>
          <w:rFonts w:ascii="Times New Roman" w:eastAsia="Times New Roman" w:hAnsi="Times New Roman" w:cs="Times New Roman"/>
          <w:color w:val="000000"/>
          <w:kern w:val="0"/>
          <w:lang w:eastAsia="en-GB"/>
          <w14:ligatures w14:val="none"/>
        </w:rPr>
        <w:t>This includes research from voice science, speech-language pathology, voice pedagogy, and acoustics, focusing on:</w:t>
      </w:r>
    </w:p>
    <w:p w14:paraId="6C4AAE18" w14:textId="77777777" w:rsidR="00B1183E" w:rsidRPr="00D873DE" w:rsidRDefault="00B1183E" w:rsidP="00B1183E">
      <w:pPr>
        <w:numPr>
          <w:ilvl w:val="0"/>
          <w:numId w:val="1"/>
        </w:numPr>
        <w:spacing w:before="120" w:after="120" w:line="240" w:lineRule="auto"/>
        <w:rPr>
          <w:rFonts w:ascii="Times New Roman" w:eastAsia="Times New Roman" w:hAnsi="Times New Roman" w:cs="Times New Roman"/>
          <w:color w:val="000000"/>
          <w:kern w:val="0"/>
          <w:lang w:eastAsia="en-GB"/>
          <w14:ligatures w14:val="none"/>
        </w:rPr>
      </w:pPr>
      <w:r w:rsidRPr="00D873DE">
        <w:rPr>
          <w:rFonts w:ascii="Times New Roman" w:eastAsia="Times New Roman" w:hAnsi="Times New Roman" w:cs="Times New Roman"/>
          <w:color w:val="000000"/>
          <w:kern w:val="0"/>
          <w:lang w:eastAsia="en-GB"/>
          <w14:ligatures w14:val="none"/>
        </w:rPr>
        <w:t>A brief history of nasalance and twang</w:t>
      </w:r>
    </w:p>
    <w:p w14:paraId="0805BC91" w14:textId="77777777" w:rsidR="00B1183E" w:rsidRPr="00D873DE" w:rsidRDefault="00B1183E" w:rsidP="00B1183E">
      <w:pPr>
        <w:numPr>
          <w:ilvl w:val="0"/>
          <w:numId w:val="1"/>
        </w:numPr>
        <w:spacing w:before="120" w:after="120" w:line="240" w:lineRule="auto"/>
        <w:rPr>
          <w:rFonts w:ascii="Times New Roman" w:eastAsia="Times New Roman" w:hAnsi="Times New Roman" w:cs="Times New Roman"/>
          <w:color w:val="000000"/>
          <w:kern w:val="0"/>
          <w:lang w:eastAsia="en-GB"/>
          <w14:ligatures w14:val="none"/>
        </w:rPr>
      </w:pPr>
      <w:r w:rsidRPr="00D873DE">
        <w:rPr>
          <w:rFonts w:ascii="Times New Roman" w:eastAsia="Times New Roman" w:hAnsi="Times New Roman" w:cs="Times New Roman"/>
          <w:color w:val="000000"/>
          <w:kern w:val="0"/>
          <w:lang w:eastAsia="en-GB"/>
          <w14:ligatures w14:val="none"/>
        </w:rPr>
        <w:t>The psysiology of nasalance (how it’s produced, how it impacts the voice, etc.)</w:t>
      </w:r>
    </w:p>
    <w:p w14:paraId="5F1FC517" w14:textId="77777777" w:rsidR="00B1183E" w:rsidRPr="00D873DE" w:rsidRDefault="00B1183E" w:rsidP="00B1183E">
      <w:pPr>
        <w:numPr>
          <w:ilvl w:val="0"/>
          <w:numId w:val="1"/>
        </w:numPr>
        <w:spacing w:before="120" w:after="120" w:line="240" w:lineRule="auto"/>
        <w:rPr>
          <w:rFonts w:ascii="Times New Roman" w:eastAsia="Times New Roman" w:hAnsi="Times New Roman" w:cs="Times New Roman"/>
          <w:color w:val="000000"/>
          <w:kern w:val="0"/>
          <w:lang w:eastAsia="en-GB"/>
          <w14:ligatures w14:val="none"/>
        </w:rPr>
      </w:pPr>
      <w:r w:rsidRPr="00D873DE">
        <w:rPr>
          <w:rFonts w:ascii="Times New Roman" w:eastAsia="Times New Roman" w:hAnsi="Times New Roman" w:cs="Times New Roman"/>
          <w:color w:val="000000"/>
          <w:kern w:val="0"/>
          <w:lang w:eastAsia="en-GB"/>
          <w14:ligatures w14:val="none"/>
        </w:rPr>
        <w:t>Benefits of naslance (nasal SOVT)</w:t>
      </w:r>
    </w:p>
    <w:p w14:paraId="60D8E8F5" w14:textId="77777777" w:rsidR="00B1183E" w:rsidRPr="00D873DE" w:rsidRDefault="00B1183E" w:rsidP="00B1183E">
      <w:pPr>
        <w:numPr>
          <w:ilvl w:val="0"/>
          <w:numId w:val="1"/>
        </w:numPr>
        <w:spacing w:before="120" w:after="120" w:line="240" w:lineRule="auto"/>
        <w:rPr>
          <w:rFonts w:ascii="Times New Roman" w:eastAsia="Times New Roman" w:hAnsi="Times New Roman" w:cs="Times New Roman"/>
          <w:color w:val="000000"/>
          <w:kern w:val="0"/>
          <w:lang w:eastAsia="en-GB"/>
          <w14:ligatures w14:val="none"/>
        </w:rPr>
      </w:pPr>
      <w:r w:rsidRPr="00D873DE">
        <w:rPr>
          <w:rFonts w:ascii="Times New Roman" w:eastAsia="Times New Roman" w:hAnsi="Times New Roman" w:cs="Times New Roman"/>
          <w:color w:val="000000"/>
          <w:kern w:val="0"/>
          <w:lang w:eastAsia="en-GB"/>
          <w14:ligatures w14:val="none"/>
        </w:rPr>
        <w:t>Acoustic markers of nasalance (nasal formants, antiresonances)</w:t>
      </w:r>
    </w:p>
    <w:p w14:paraId="7C6DE487" w14:textId="77777777" w:rsidR="00B1183E" w:rsidRPr="00D873DE" w:rsidRDefault="00B1183E" w:rsidP="00B1183E">
      <w:pPr>
        <w:numPr>
          <w:ilvl w:val="0"/>
          <w:numId w:val="1"/>
        </w:numPr>
        <w:spacing w:before="120" w:after="120" w:line="240" w:lineRule="auto"/>
        <w:rPr>
          <w:rFonts w:ascii="Times New Roman" w:eastAsia="Times New Roman" w:hAnsi="Times New Roman" w:cs="Times New Roman"/>
          <w:color w:val="000000"/>
          <w:kern w:val="0"/>
          <w:lang w:eastAsia="en-GB"/>
          <w14:ligatures w14:val="none"/>
        </w:rPr>
      </w:pPr>
      <w:r w:rsidRPr="00D873DE">
        <w:rPr>
          <w:rFonts w:ascii="Times New Roman" w:eastAsia="Times New Roman" w:hAnsi="Times New Roman" w:cs="Times New Roman"/>
          <w:color w:val="000000"/>
          <w:kern w:val="0"/>
          <w:lang w:eastAsia="en-GB"/>
          <w14:ligatures w14:val="none"/>
        </w:rPr>
        <w:t>The physiology of twang (epilaryngeal narrowing)</w:t>
      </w:r>
    </w:p>
    <w:p w14:paraId="1EE513F8" w14:textId="77777777" w:rsidR="00B1183E" w:rsidRPr="00D873DE" w:rsidRDefault="00B1183E" w:rsidP="00B1183E">
      <w:pPr>
        <w:numPr>
          <w:ilvl w:val="0"/>
          <w:numId w:val="1"/>
        </w:numPr>
        <w:spacing w:before="120" w:after="120" w:line="240" w:lineRule="auto"/>
        <w:rPr>
          <w:rFonts w:ascii="Times New Roman" w:eastAsia="Times New Roman" w:hAnsi="Times New Roman" w:cs="Times New Roman"/>
          <w:color w:val="000000"/>
          <w:kern w:val="0"/>
          <w:lang w:eastAsia="en-GB"/>
          <w14:ligatures w14:val="none"/>
        </w:rPr>
      </w:pPr>
      <w:r w:rsidRPr="00D873DE">
        <w:rPr>
          <w:rFonts w:ascii="Times New Roman" w:eastAsia="Times New Roman" w:hAnsi="Times New Roman" w:cs="Times New Roman"/>
          <w:color w:val="000000"/>
          <w:kern w:val="0"/>
          <w:lang w:eastAsia="en-GB"/>
          <w14:ligatures w14:val="none"/>
        </w:rPr>
        <w:t>Acoustic markers of twang (formants)</w:t>
      </w:r>
    </w:p>
    <w:p w14:paraId="553BCD69" w14:textId="77777777" w:rsidR="00B1183E" w:rsidRPr="00D873DE" w:rsidRDefault="00B1183E" w:rsidP="00B1183E">
      <w:pPr>
        <w:numPr>
          <w:ilvl w:val="0"/>
          <w:numId w:val="1"/>
        </w:numPr>
        <w:spacing w:before="120" w:after="120" w:line="240" w:lineRule="auto"/>
        <w:rPr>
          <w:rFonts w:ascii="Times New Roman" w:eastAsia="Times New Roman" w:hAnsi="Times New Roman" w:cs="Times New Roman"/>
          <w:color w:val="000000"/>
          <w:kern w:val="0"/>
          <w:lang w:eastAsia="en-GB"/>
          <w14:ligatures w14:val="none"/>
        </w:rPr>
      </w:pPr>
      <w:r w:rsidRPr="00D873DE">
        <w:rPr>
          <w:rFonts w:ascii="Times New Roman" w:eastAsia="Times New Roman" w:hAnsi="Times New Roman" w:cs="Times New Roman"/>
          <w:color w:val="000000"/>
          <w:kern w:val="0"/>
          <w:lang w:eastAsia="en-GB"/>
          <w14:ligatures w14:val="none"/>
        </w:rPr>
        <w:t>Benefits of twang (increased loudness, resonance tuning)</w:t>
      </w:r>
    </w:p>
    <w:p w14:paraId="72441773" w14:textId="77777777" w:rsidR="00B1183E" w:rsidRPr="00D873DE" w:rsidRDefault="00B1183E" w:rsidP="00B1183E">
      <w:pPr>
        <w:spacing w:after="0" w:line="240" w:lineRule="auto"/>
        <w:rPr>
          <w:rFonts w:ascii="Times New Roman" w:eastAsia="Times New Roman" w:hAnsi="Times New Roman" w:cs="Times New Roman"/>
          <w:color w:val="000000"/>
          <w:kern w:val="0"/>
          <w:lang w:eastAsia="en-GB"/>
          <w14:ligatures w14:val="none"/>
        </w:rPr>
      </w:pPr>
      <w:r w:rsidRPr="00D873DE">
        <w:rPr>
          <w:rFonts w:ascii="Times New Roman" w:eastAsia="Times New Roman" w:hAnsi="Times New Roman" w:cs="Times New Roman"/>
          <w:b/>
          <w:bCs/>
          <w:color w:val="000000"/>
          <w:kern w:val="0"/>
          <w:lang w:eastAsia="en-GB"/>
          <w14:ligatures w14:val="none"/>
        </w:rPr>
        <w:t>Objective 2: Create</w:t>
      </w:r>
      <w:r w:rsidRPr="00D873DE">
        <w:rPr>
          <w:rFonts w:ascii="Times New Roman" w:eastAsia="Times New Roman" w:hAnsi="Times New Roman" w:cs="Times New Roman"/>
          <w:color w:val="000000"/>
          <w:kern w:val="0"/>
          <w:lang w:eastAsia="en-GB"/>
          <w14:ligatures w14:val="none"/>
        </w:rPr>
        <w:t> a video script that integrates:</w:t>
      </w:r>
    </w:p>
    <w:p w14:paraId="39447C9B" w14:textId="77777777" w:rsidR="00B1183E" w:rsidRPr="00D873DE" w:rsidRDefault="00B1183E" w:rsidP="00B1183E">
      <w:pPr>
        <w:spacing w:after="0" w:line="240" w:lineRule="auto"/>
        <w:rPr>
          <w:rFonts w:ascii="Times New Roman" w:eastAsia="Times New Roman" w:hAnsi="Times New Roman" w:cs="Times New Roman"/>
          <w:color w:val="000000"/>
          <w:kern w:val="0"/>
          <w:lang w:eastAsia="en-GB"/>
          <w14:ligatures w14:val="none"/>
        </w:rPr>
      </w:pPr>
      <w:r w:rsidRPr="00D873DE">
        <w:rPr>
          <w:rFonts w:ascii="Times New Roman" w:eastAsia="Times New Roman" w:hAnsi="Times New Roman" w:cs="Times New Roman"/>
          <w:color w:val="000000"/>
          <w:kern w:val="0"/>
          <w:lang w:eastAsia="en-GB"/>
          <w14:ligatures w14:val="none"/>
        </w:rPr>
        <w:t>·       clear definitions</w:t>
      </w:r>
    </w:p>
    <w:p w14:paraId="136D1A75" w14:textId="77777777" w:rsidR="00B1183E" w:rsidRPr="00D873DE" w:rsidRDefault="00B1183E" w:rsidP="00B1183E">
      <w:pPr>
        <w:spacing w:after="0" w:line="240" w:lineRule="auto"/>
        <w:rPr>
          <w:rFonts w:ascii="Times New Roman" w:eastAsia="Times New Roman" w:hAnsi="Times New Roman" w:cs="Times New Roman"/>
          <w:color w:val="000000"/>
          <w:kern w:val="0"/>
          <w:lang w:eastAsia="en-GB"/>
          <w14:ligatures w14:val="none"/>
        </w:rPr>
      </w:pPr>
      <w:r w:rsidRPr="00D873DE">
        <w:rPr>
          <w:rFonts w:ascii="Times New Roman" w:eastAsia="Times New Roman" w:hAnsi="Times New Roman" w:cs="Times New Roman"/>
          <w:color w:val="000000"/>
          <w:kern w:val="0"/>
          <w:lang w:eastAsia="en-GB"/>
          <w14:ligatures w14:val="none"/>
        </w:rPr>
        <w:t>·       diagrams</w:t>
      </w:r>
    </w:p>
    <w:p w14:paraId="5B9CAD4E" w14:textId="77777777" w:rsidR="00B1183E" w:rsidRPr="00D873DE" w:rsidRDefault="00B1183E" w:rsidP="00B1183E">
      <w:pPr>
        <w:spacing w:after="0" w:line="240" w:lineRule="auto"/>
        <w:rPr>
          <w:rFonts w:ascii="Times New Roman" w:eastAsia="Times New Roman" w:hAnsi="Times New Roman" w:cs="Times New Roman"/>
          <w:color w:val="000000"/>
          <w:kern w:val="0"/>
          <w:lang w:eastAsia="en-GB"/>
          <w14:ligatures w14:val="none"/>
        </w:rPr>
      </w:pPr>
      <w:r w:rsidRPr="00D873DE">
        <w:rPr>
          <w:rFonts w:ascii="Times New Roman" w:eastAsia="Times New Roman" w:hAnsi="Times New Roman" w:cs="Times New Roman"/>
          <w:color w:val="000000"/>
          <w:kern w:val="0"/>
          <w:lang w:eastAsia="en-GB"/>
          <w14:ligatures w14:val="none"/>
        </w:rPr>
        <w:t>·       physiology explanations</w:t>
      </w:r>
    </w:p>
    <w:p w14:paraId="24B16905" w14:textId="77777777" w:rsidR="00B1183E" w:rsidRPr="00D873DE" w:rsidRDefault="00B1183E" w:rsidP="00B1183E">
      <w:pPr>
        <w:spacing w:after="0" w:line="240" w:lineRule="auto"/>
        <w:rPr>
          <w:rFonts w:ascii="Times New Roman" w:eastAsia="Times New Roman" w:hAnsi="Times New Roman" w:cs="Times New Roman"/>
          <w:color w:val="000000"/>
          <w:kern w:val="0"/>
          <w:lang w:eastAsia="en-GB"/>
          <w14:ligatures w14:val="none"/>
        </w:rPr>
      </w:pPr>
      <w:r w:rsidRPr="00D873DE">
        <w:rPr>
          <w:rFonts w:ascii="Times New Roman" w:eastAsia="Times New Roman" w:hAnsi="Times New Roman" w:cs="Times New Roman"/>
          <w:color w:val="000000"/>
          <w:kern w:val="0"/>
          <w:lang w:eastAsia="en-GB"/>
          <w14:ligatures w14:val="none"/>
        </w:rPr>
        <w:t>·       acoustic explanations</w:t>
      </w:r>
    </w:p>
    <w:p w14:paraId="4516BCEF" w14:textId="77777777" w:rsidR="00B1183E" w:rsidRPr="00D873DE" w:rsidRDefault="00B1183E" w:rsidP="00B1183E">
      <w:pPr>
        <w:spacing w:after="0" w:line="240" w:lineRule="auto"/>
        <w:rPr>
          <w:rFonts w:ascii="Times New Roman" w:eastAsia="Times New Roman" w:hAnsi="Times New Roman" w:cs="Times New Roman"/>
          <w:color w:val="000000"/>
          <w:kern w:val="0"/>
          <w:lang w:eastAsia="en-GB"/>
          <w14:ligatures w14:val="none"/>
        </w:rPr>
      </w:pPr>
      <w:r w:rsidRPr="00D873DE">
        <w:rPr>
          <w:rFonts w:ascii="Times New Roman" w:eastAsia="Times New Roman" w:hAnsi="Times New Roman" w:cs="Times New Roman"/>
          <w:color w:val="000000"/>
          <w:kern w:val="0"/>
          <w:lang w:eastAsia="en-GB"/>
          <w14:ligatures w14:val="none"/>
        </w:rPr>
        <w:t>·       vocal demonstrations</w:t>
      </w:r>
    </w:p>
    <w:p w14:paraId="145AE7AE" w14:textId="77777777" w:rsidR="00B1183E" w:rsidRPr="00D873DE" w:rsidRDefault="00B1183E" w:rsidP="00B1183E">
      <w:pPr>
        <w:spacing w:after="0" w:line="240" w:lineRule="auto"/>
        <w:rPr>
          <w:rFonts w:ascii="Times New Roman" w:eastAsia="Times New Roman" w:hAnsi="Times New Roman" w:cs="Times New Roman"/>
          <w:color w:val="000000"/>
          <w:kern w:val="0"/>
          <w:lang w:eastAsia="en-GB"/>
          <w14:ligatures w14:val="none"/>
        </w:rPr>
      </w:pPr>
      <w:r w:rsidRPr="00D873DE">
        <w:rPr>
          <w:rFonts w:ascii="Times New Roman" w:eastAsia="Times New Roman" w:hAnsi="Times New Roman" w:cs="Times New Roman"/>
          <w:color w:val="000000"/>
          <w:kern w:val="0"/>
          <w:lang w:eastAsia="en-GB"/>
          <w14:ligatures w14:val="none"/>
        </w:rPr>
        <w:t>·       listening comparisons</w:t>
      </w:r>
    </w:p>
    <w:p w14:paraId="7E76C34B" w14:textId="77777777" w:rsidR="00B1183E" w:rsidRPr="00D873DE" w:rsidRDefault="00B1183E" w:rsidP="00B1183E">
      <w:pPr>
        <w:spacing w:after="0" w:line="240" w:lineRule="auto"/>
        <w:rPr>
          <w:rFonts w:ascii="Times New Roman" w:eastAsia="Times New Roman" w:hAnsi="Times New Roman" w:cs="Times New Roman"/>
          <w:color w:val="000000"/>
          <w:kern w:val="0"/>
          <w:lang w:eastAsia="en-GB"/>
          <w14:ligatures w14:val="none"/>
        </w:rPr>
      </w:pPr>
      <w:r w:rsidRPr="00D873DE">
        <w:rPr>
          <w:rFonts w:ascii="Times New Roman" w:eastAsia="Times New Roman" w:hAnsi="Times New Roman" w:cs="Times New Roman"/>
          <w:color w:val="000000"/>
          <w:kern w:val="0"/>
          <w:lang w:eastAsia="en-GB"/>
          <w14:ligatures w14:val="none"/>
        </w:rPr>
        <w:t>·       historical analysis</w:t>
      </w:r>
    </w:p>
    <w:p w14:paraId="2D2F0038" w14:textId="77777777" w:rsidR="00B1183E" w:rsidRPr="00D873DE" w:rsidRDefault="00B1183E" w:rsidP="00B1183E">
      <w:pPr>
        <w:spacing w:after="0" w:line="240" w:lineRule="auto"/>
        <w:rPr>
          <w:rFonts w:ascii="Times New Roman" w:eastAsia="Times New Roman" w:hAnsi="Times New Roman" w:cs="Times New Roman"/>
          <w:color w:val="000000"/>
          <w:kern w:val="0"/>
          <w:lang w:eastAsia="en-GB"/>
          <w14:ligatures w14:val="none"/>
        </w:rPr>
      </w:pPr>
      <w:r w:rsidRPr="00D873DE">
        <w:rPr>
          <w:rFonts w:ascii="Times New Roman" w:eastAsia="Times New Roman" w:hAnsi="Times New Roman" w:cs="Times New Roman"/>
          <w:color w:val="000000"/>
          <w:kern w:val="0"/>
          <w:lang w:eastAsia="en-GB"/>
          <w14:ligatures w14:val="none"/>
        </w:rPr>
        <w:t>·       real-world application (exercises, songs)</w:t>
      </w:r>
    </w:p>
    <w:p w14:paraId="7F283470" w14:textId="77777777" w:rsidR="00B1183E" w:rsidRPr="00D873DE" w:rsidRDefault="00B1183E" w:rsidP="00B1183E">
      <w:pPr>
        <w:spacing w:after="0" w:line="240" w:lineRule="auto"/>
        <w:rPr>
          <w:rFonts w:ascii="Times New Roman" w:eastAsia="Times New Roman" w:hAnsi="Times New Roman" w:cs="Times New Roman"/>
          <w:color w:val="000000"/>
          <w:kern w:val="0"/>
          <w:lang w:eastAsia="en-GB"/>
          <w14:ligatures w14:val="none"/>
        </w:rPr>
      </w:pPr>
      <w:r w:rsidRPr="00D873DE">
        <w:rPr>
          <w:rFonts w:ascii="Times New Roman" w:eastAsia="Times New Roman" w:hAnsi="Times New Roman" w:cs="Times New Roman"/>
          <w:b/>
          <w:bCs/>
          <w:color w:val="000000"/>
          <w:kern w:val="0"/>
          <w:lang w:eastAsia="en-GB"/>
          <w14:ligatures w14:val="none"/>
        </w:rPr>
        <w:t>Objective 3: Reflect on my professional development</w:t>
      </w:r>
      <w:r>
        <w:rPr>
          <w:rFonts w:ascii="Times New Roman" w:eastAsia="Times New Roman" w:hAnsi="Times New Roman" w:cs="Times New Roman"/>
          <w:b/>
          <w:bCs/>
          <w:color w:val="000000"/>
          <w:kern w:val="0"/>
          <w:lang w:eastAsia="en-GB"/>
          <w14:ligatures w14:val="none"/>
        </w:rPr>
        <w:br/>
      </w:r>
    </w:p>
    <w:p w14:paraId="4470B38F" w14:textId="77777777" w:rsidR="00B1183E" w:rsidRPr="00D873DE" w:rsidRDefault="00B1183E" w:rsidP="00B1183E">
      <w:pPr>
        <w:spacing w:after="0" w:line="240" w:lineRule="auto"/>
        <w:rPr>
          <w:rFonts w:ascii="Times New Roman" w:eastAsia="Times New Roman" w:hAnsi="Times New Roman" w:cs="Times New Roman"/>
          <w:color w:val="000000"/>
          <w:kern w:val="0"/>
          <w:lang w:eastAsia="en-GB"/>
          <w14:ligatures w14:val="none"/>
        </w:rPr>
      </w:pPr>
      <w:r w:rsidRPr="00D873DE">
        <w:rPr>
          <w:rFonts w:ascii="Times New Roman" w:eastAsia="Times New Roman" w:hAnsi="Times New Roman" w:cs="Times New Roman"/>
          <w:color w:val="000000"/>
          <w:kern w:val="0"/>
          <w:lang w:eastAsia="en-GB"/>
          <w14:ligatures w14:val="none"/>
        </w:rPr>
        <w:t>Using Kolb’s cycle, evaluate:</w:t>
      </w:r>
      <w:r>
        <w:rPr>
          <w:rFonts w:ascii="Times New Roman" w:eastAsia="Times New Roman" w:hAnsi="Times New Roman" w:cs="Times New Roman"/>
          <w:color w:val="000000"/>
          <w:kern w:val="0"/>
          <w:lang w:eastAsia="en-GB"/>
          <w14:ligatures w14:val="none"/>
        </w:rPr>
        <w:br/>
      </w:r>
    </w:p>
    <w:p w14:paraId="32A54CFE" w14:textId="77777777" w:rsidR="00B1183E" w:rsidRPr="00D873DE" w:rsidRDefault="00B1183E" w:rsidP="00B1183E">
      <w:pPr>
        <w:spacing w:after="0" w:line="240" w:lineRule="auto"/>
        <w:rPr>
          <w:rFonts w:ascii="Times New Roman" w:eastAsia="Times New Roman" w:hAnsi="Times New Roman" w:cs="Times New Roman"/>
          <w:color w:val="000000"/>
          <w:kern w:val="0"/>
          <w:lang w:eastAsia="en-GB"/>
          <w14:ligatures w14:val="none"/>
        </w:rPr>
      </w:pPr>
      <w:r w:rsidRPr="00D873DE">
        <w:rPr>
          <w:rFonts w:ascii="Times New Roman" w:eastAsia="Times New Roman" w:hAnsi="Times New Roman" w:cs="Times New Roman"/>
          <w:b/>
          <w:bCs/>
          <w:color w:val="000000"/>
          <w:kern w:val="0"/>
          <w:lang w:eastAsia="en-GB"/>
          <w14:ligatures w14:val="none"/>
        </w:rPr>
        <w:t xml:space="preserve">Objective 4: </w:t>
      </w:r>
      <w:r w:rsidRPr="00D873DE">
        <w:rPr>
          <w:rFonts w:ascii="Times New Roman" w:eastAsia="Times New Roman" w:hAnsi="Times New Roman" w:cs="Times New Roman"/>
          <w:color w:val="000000"/>
          <w:kern w:val="0"/>
          <w:lang w:eastAsia="en-GB"/>
          <w14:ligatures w14:val="none"/>
        </w:rPr>
        <w:t>Produce a final artefact</w:t>
      </w:r>
    </w:p>
    <w:p w14:paraId="0A877029" w14:textId="77777777" w:rsidR="00B1183E" w:rsidRPr="00D873DE" w:rsidRDefault="00B1183E" w:rsidP="00B1183E">
      <w:pPr>
        <w:spacing w:before="240" w:after="120" w:line="240" w:lineRule="auto"/>
        <w:outlineLvl w:val="1"/>
        <w:rPr>
          <w:rFonts w:ascii="Times New Roman" w:eastAsia="Times New Roman" w:hAnsi="Times New Roman" w:cs="Times New Roman"/>
          <w:b/>
          <w:bCs/>
          <w:color w:val="000000"/>
          <w:kern w:val="0"/>
          <w:lang w:eastAsia="en-GB"/>
          <w14:ligatures w14:val="none"/>
        </w:rPr>
      </w:pPr>
      <w:r w:rsidRPr="00D873DE">
        <w:rPr>
          <w:rFonts w:ascii="Times New Roman" w:eastAsia="Times New Roman" w:hAnsi="Times New Roman" w:cs="Times New Roman"/>
          <w:color w:val="000000"/>
          <w:kern w:val="0"/>
          <w:lang w:eastAsia="en-GB"/>
          <w14:ligatures w14:val="none"/>
        </w:rPr>
        <w:t>A research-informed, script</w:t>
      </w:r>
      <w:r>
        <w:rPr>
          <w:rFonts w:ascii="Times New Roman" w:eastAsia="Times New Roman" w:hAnsi="Times New Roman" w:cs="Times New Roman"/>
          <w:color w:val="000000"/>
          <w:kern w:val="0"/>
          <w:lang w:eastAsia="en-GB"/>
          <w14:ligatures w14:val="none"/>
        </w:rPr>
        <w:t xml:space="preserve"> outline to be used in an </w:t>
      </w:r>
      <w:r w:rsidRPr="00D873DE">
        <w:rPr>
          <w:rFonts w:ascii="Times New Roman" w:eastAsia="Times New Roman" w:hAnsi="Times New Roman" w:cs="Times New Roman"/>
          <w:color w:val="000000"/>
          <w:kern w:val="0"/>
          <w:lang w:eastAsia="en-GB"/>
          <w14:ligatures w14:val="none"/>
        </w:rPr>
        <w:t>educational video that can be used in or to supplement voice lessons and in my online learning spaces.</w:t>
      </w:r>
      <w:r w:rsidRPr="00D873DE">
        <w:rPr>
          <w:rFonts w:ascii="Times New Roman" w:eastAsia="Times New Roman" w:hAnsi="Times New Roman" w:cs="Times New Roman"/>
          <w:b/>
          <w:bCs/>
          <w:color w:val="000000"/>
          <w:kern w:val="0"/>
          <w:lang w:eastAsia="en-GB"/>
          <w14:ligatures w14:val="none"/>
        </w:rPr>
        <w:br/>
      </w:r>
      <w:r w:rsidRPr="00D873DE">
        <w:rPr>
          <w:rFonts w:ascii="Times New Roman" w:eastAsia="Times New Roman" w:hAnsi="Times New Roman" w:cs="Times New Roman"/>
          <w:b/>
          <w:bCs/>
          <w:color w:val="000000"/>
          <w:kern w:val="0"/>
          <w:lang w:eastAsia="en-GB"/>
          <w14:ligatures w14:val="none"/>
        </w:rPr>
        <w:br/>
        <w:t>Methodology (Research Methods)</w:t>
      </w:r>
    </w:p>
    <w:p w14:paraId="08E69E1A" w14:textId="77777777" w:rsidR="00B1183E" w:rsidRPr="00D873DE" w:rsidRDefault="00B1183E" w:rsidP="00B1183E">
      <w:pPr>
        <w:spacing w:after="0" w:line="240" w:lineRule="auto"/>
        <w:rPr>
          <w:rFonts w:ascii="Times New Roman" w:eastAsia="Times New Roman" w:hAnsi="Times New Roman" w:cs="Times New Roman"/>
          <w:color w:val="000000"/>
          <w:kern w:val="0"/>
          <w:lang w:eastAsia="en-GB"/>
          <w14:ligatures w14:val="none"/>
        </w:rPr>
      </w:pPr>
      <w:r w:rsidRPr="00D873DE">
        <w:rPr>
          <w:rFonts w:ascii="Times New Roman" w:eastAsia="Times New Roman" w:hAnsi="Times New Roman" w:cs="Times New Roman"/>
          <w:color w:val="000000"/>
          <w:kern w:val="0"/>
          <w:lang w:eastAsia="en-GB"/>
          <w14:ligatures w14:val="none"/>
        </w:rPr>
        <w:lastRenderedPageBreak/>
        <w:t>This project adopts a semi-systematic literature review methodology. The field of vocal pedagogy combines peer-reviewed scientific research (acoustics, SLP, voice science) with practitioner-based approaches (method books, gray literature, historical norms). A fully systematic review would be inappropriate given the diverse and uneven nature of available sources. However, a structured, rigorous search process ensures that findings remain credible and replicable.</w:t>
      </w:r>
    </w:p>
    <w:p w14:paraId="124C10AF" w14:textId="77777777" w:rsidR="00B1183E" w:rsidRPr="00D873DE" w:rsidRDefault="00B1183E" w:rsidP="00B1183E">
      <w:pPr>
        <w:spacing w:before="240" w:after="120" w:line="240" w:lineRule="auto"/>
        <w:outlineLvl w:val="2"/>
        <w:rPr>
          <w:rFonts w:ascii="Times New Roman" w:eastAsia="Times New Roman" w:hAnsi="Times New Roman" w:cs="Times New Roman"/>
          <w:b/>
          <w:bCs/>
          <w:color w:val="000000"/>
          <w:kern w:val="0"/>
          <w:lang w:eastAsia="en-GB"/>
          <w14:ligatures w14:val="none"/>
        </w:rPr>
      </w:pPr>
      <w:r w:rsidRPr="00D873DE">
        <w:rPr>
          <w:rFonts w:ascii="Times New Roman" w:eastAsia="Times New Roman" w:hAnsi="Times New Roman" w:cs="Times New Roman"/>
          <w:b/>
          <w:bCs/>
          <w:color w:val="000000"/>
          <w:kern w:val="0"/>
          <w:lang w:eastAsia="en-GB"/>
          <w14:ligatures w14:val="none"/>
        </w:rPr>
        <w:t>Search Strategy</w:t>
      </w:r>
    </w:p>
    <w:p w14:paraId="0B28B6C2" w14:textId="77777777" w:rsidR="00B1183E" w:rsidRPr="00D873DE" w:rsidRDefault="00B1183E" w:rsidP="00B1183E">
      <w:pPr>
        <w:spacing w:after="0" w:line="240" w:lineRule="auto"/>
        <w:rPr>
          <w:rFonts w:ascii="Times New Roman" w:eastAsia="Times New Roman" w:hAnsi="Times New Roman" w:cs="Times New Roman"/>
          <w:color w:val="000000"/>
          <w:kern w:val="0"/>
          <w:lang w:eastAsia="en-GB"/>
          <w14:ligatures w14:val="none"/>
        </w:rPr>
      </w:pPr>
      <w:r w:rsidRPr="00D873DE">
        <w:rPr>
          <w:rFonts w:ascii="Times New Roman" w:eastAsia="Times New Roman" w:hAnsi="Times New Roman" w:cs="Times New Roman"/>
          <w:color w:val="000000"/>
          <w:kern w:val="0"/>
          <w:lang w:eastAsia="en-GB"/>
          <w14:ligatures w14:val="none"/>
        </w:rPr>
        <w:t>The database search includes Google Scholar, PubMed, JSTOR, the Journal of Voice, the Journal of Singing, and ResearchGate.</w:t>
      </w:r>
    </w:p>
    <w:p w14:paraId="33F7F842" w14:textId="77777777" w:rsidR="00B1183E" w:rsidRPr="00D873DE" w:rsidRDefault="00B1183E" w:rsidP="00B1183E">
      <w:pPr>
        <w:spacing w:after="0" w:line="240" w:lineRule="auto"/>
        <w:rPr>
          <w:rFonts w:ascii="Times New Roman" w:eastAsia="Times New Roman" w:hAnsi="Times New Roman" w:cs="Times New Roman"/>
          <w:color w:val="000000"/>
          <w:kern w:val="0"/>
          <w:lang w:eastAsia="en-GB"/>
          <w14:ligatures w14:val="none"/>
        </w:rPr>
      </w:pPr>
      <w:r w:rsidRPr="00D873DE">
        <w:rPr>
          <w:rFonts w:ascii="Times New Roman" w:eastAsia="Times New Roman" w:hAnsi="Times New Roman" w:cs="Times New Roman"/>
          <w:b/>
          <w:bCs/>
          <w:color w:val="000000"/>
          <w:kern w:val="0"/>
          <w:lang w:eastAsia="en-GB"/>
          <w14:ligatures w14:val="none"/>
        </w:rPr>
        <w:t>Possible search terms:</w:t>
      </w:r>
    </w:p>
    <w:p w14:paraId="4AFBD644" w14:textId="77777777" w:rsidR="00B1183E" w:rsidRPr="00D873DE" w:rsidRDefault="00B1183E" w:rsidP="00B1183E">
      <w:pPr>
        <w:spacing w:after="0" w:line="240" w:lineRule="auto"/>
        <w:rPr>
          <w:rFonts w:ascii="Times New Roman" w:eastAsia="Times New Roman" w:hAnsi="Times New Roman" w:cs="Times New Roman"/>
          <w:color w:val="000000"/>
          <w:kern w:val="0"/>
          <w:lang w:eastAsia="en-GB"/>
          <w14:ligatures w14:val="none"/>
        </w:rPr>
      </w:pPr>
      <w:r w:rsidRPr="00D873DE">
        <w:rPr>
          <w:rFonts w:ascii="Times New Roman" w:eastAsia="Times New Roman" w:hAnsi="Times New Roman" w:cs="Times New Roman"/>
          <w:color w:val="000000"/>
          <w:kern w:val="0"/>
          <w:lang w:eastAsia="en-GB"/>
          <w14:ligatures w14:val="none"/>
        </w:rPr>
        <w:t>“nasalance,” “nasality,” “nasal resonance,” “velopharyngeal port,” “epilaryngeal narrowing,” “twang,” “aryepiglottic sphincter,” “resonance,” “formant tuning,” “vocal acoustics,” “nasal airflow,” “vocal brightness,” “belt acoustics,” “forward placement,” “opera,” “CCM”</w:t>
      </w:r>
    </w:p>
    <w:p w14:paraId="3A57C3D3" w14:textId="77777777" w:rsidR="00B1183E" w:rsidRPr="00D873DE" w:rsidRDefault="00B1183E" w:rsidP="00B1183E">
      <w:pPr>
        <w:spacing w:before="240" w:after="120" w:line="240" w:lineRule="auto"/>
        <w:outlineLvl w:val="2"/>
        <w:rPr>
          <w:rFonts w:ascii="Times New Roman" w:eastAsia="Times New Roman" w:hAnsi="Times New Roman" w:cs="Times New Roman"/>
          <w:b/>
          <w:bCs/>
          <w:color w:val="000000"/>
          <w:kern w:val="0"/>
          <w:lang w:eastAsia="en-GB"/>
          <w14:ligatures w14:val="none"/>
        </w:rPr>
      </w:pPr>
      <w:r w:rsidRPr="00D873DE">
        <w:rPr>
          <w:rFonts w:ascii="Times New Roman" w:eastAsia="Times New Roman" w:hAnsi="Times New Roman" w:cs="Times New Roman"/>
          <w:b/>
          <w:bCs/>
          <w:color w:val="000000"/>
          <w:kern w:val="0"/>
          <w:lang w:eastAsia="en-GB"/>
          <w14:ligatures w14:val="none"/>
        </w:rPr>
        <w:t>Inclusion Criteria</w:t>
      </w:r>
    </w:p>
    <w:p w14:paraId="54003651" w14:textId="77777777" w:rsidR="00B1183E" w:rsidRPr="00D873DE" w:rsidRDefault="00B1183E" w:rsidP="00B1183E">
      <w:pPr>
        <w:spacing w:after="0" w:line="240" w:lineRule="auto"/>
        <w:rPr>
          <w:rFonts w:ascii="Times New Roman" w:eastAsia="Times New Roman" w:hAnsi="Times New Roman" w:cs="Times New Roman"/>
          <w:color w:val="000000"/>
          <w:kern w:val="0"/>
          <w:lang w:eastAsia="en-GB"/>
          <w14:ligatures w14:val="none"/>
        </w:rPr>
      </w:pPr>
      <w:r w:rsidRPr="00D873DE">
        <w:rPr>
          <w:rFonts w:ascii="Times New Roman" w:eastAsia="Times New Roman" w:hAnsi="Times New Roman" w:cs="Times New Roman"/>
          <w:color w:val="000000"/>
          <w:kern w:val="0"/>
          <w:lang w:eastAsia="en-GB"/>
          <w14:ligatures w14:val="none"/>
        </w:rPr>
        <w:t>·       Peer-reviewed or academically credible</w:t>
      </w:r>
    </w:p>
    <w:p w14:paraId="273091E7" w14:textId="77777777" w:rsidR="00B1183E" w:rsidRPr="00D873DE" w:rsidRDefault="00B1183E" w:rsidP="00B1183E">
      <w:pPr>
        <w:spacing w:after="0" w:line="240" w:lineRule="auto"/>
        <w:rPr>
          <w:rFonts w:ascii="Times New Roman" w:eastAsia="Times New Roman" w:hAnsi="Times New Roman" w:cs="Times New Roman"/>
          <w:color w:val="000000"/>
          <w:kern w:val="0"/>
          <w:lang w:eastAsia="en-GB"/>
          <w14:ligatures w14:val="none"/>
        </w:rPr>
      </w:pPr>
      <w:r w:rsidRPr="00D873DE">
        <w:rPr>
          <w:rFonts w:ascii="Times New Roman" w:eastAsia="Times New Roman" w:hAnsi="Times New Roman" w:cs="Times New Roman"/>
          <w:color w:val="000000"/>
          <w:kern w:val="0"/>
          <w:lang w:eastAsia="en-GB"/>
          <w14:ligatures w14:val="none"/>
        </w:rPr>
        <w:t>·       Relevant to resonance or vocal tract shaping</w:t>
      </w:r>
    </w:p>
    <w:p w14:paraId="0D5A018B" w14:textId="77777777" w:rsidR="00B1183E" w:rsidRPr="00D873DE" w:rsidRDefault="00B1183E" w:rsidP="00B1183E">
      <w:pPr>
        <w:spacing w:after="0" w:line="240" w:lineRule="auto"/>
        <w:rPr>
          <w:rFonts w:ascii="Times New Roman" w:eastAsia="Times New Roman" w:hAnsi="Times New Roman" w:cs="Times New Roman"/>
          <w:color w:val="000000"/>
          <w:kern w:val="0"/>
          <w:lang w:eastAsia="en-GB"/>
          <w14:ligatures w14:val="none"/>
        </w:rPr>
      </w:pPr>
      <w:r w:rsidRPr="00D873DE">
        <w:rPr>
          <w:rFonts w:ascii="Times New Roman" w:eastAsia="Times New Roman" w:hAnsi="Times New Roman" w:cs="Times New Roman"/>
          <w:color w:val="000000"/>
          <w:kern w:val="0"/>
          <w:lang w:eastAsia="en-GB"/>
          <w14:ligatures w14:val="none"/>
        </w:rPr>
        <w:t>·       Published within ~20 years (unless foundational/historical)</w:t>
      </w:r>
    </w:p>
    <w:p w14:paraId="50F9F4EE" w14:textId="77777777" w:rsidR="00B1183E" w:rsidRPr="00D873DE" w:rsidRDefault="00B1183E" w:rsidP="00B1183E">
      <w:pPr>
        <w:spacing w:after="0" w:line="240" w:lineRule="auto"/>
        <w:rPr>
          <w:rFonts w:ascii="Times New Roman" w:eastAsia="Times New Roman" w:hAnsi="Times New Roman" w:cs="Times New Roman"/>
          <w:color w:val="000000"/>
          <w:kern w:val="0"/>
          <w:lang w:eastAsia="en-GB"/>
          <w14:ligatures w14:val="none"/>
        </w:rPr>
      </w:pPr>
      <w:r w:rsidRPr="00D873DE">
        <w:rPr>
          <w:rFonts w:ascii="Times New Roman" w:eastAsia="Times New Roman" w:hAnsi="Times New Roman" w:cs="Times New Roman"/>
          <w:color w:val="000000"/>
          <w:kern w:val="0"/>
          <w:lang w:eastAsia="en-GB"/>
          <w14:ligatures w14:val="none"/>
        </w:rPr>
        <w:t>·       Applicable to pedagogical practice</w:t>
      </w:r>
    </w:p>
    <w:p w14:paraId="20363A96" w14:textId="77777777" w:rsidR="00B1183E" w:rsidRPr="00D873DE" w:rsidRDefault="00B1183E" w:rsidP="00B1183E">
      <w:pPr>
        <w:spacing w:before="240" w:after="120" w:line="240" w:lineRule="auto"/>
        <w:outlineLvl w:val="2"/>
        <w:rPr>
          <w:rFonts w:ascii="Times New Roman" w:eastAsia="Times New Roman" w:hAnsi="Times New Roman" w:cs="Times New Roman"/>
          <w:b/>
          <w:bCs/>
          <w:color w:val="000000"/>
          <w:kern w:val="0"/>
          <w:lang w:eastAsia="en-GB"/>
          <w14:ligatures w14:val="none"/>
        </w:rPr>
      </w:pPr>
      <w:r w:rsidRPr="00D873DE">
        <w:rPr>
          <w:rFonts w:ascii="Times New Roman" w:eastAsia="Times New Roman" w:hAnsi="Times New Roman" w:cs="Times New Roman"/>
          <w:b/>
          <w:bCs/>
          <w:color w:val="000000"/>
          <w:kern w:val="0"/>
          <w:lang w:eastAsia="en-GB"/>
          <w14:ligatures w14:val="none"/>
        </w:rPr>
        <w:t>Exclusion Criteria</w:t>
      </w:r>
    </w:p>
    <w:p w14:paraId="5B724416" w14:textId="77777777" w:rsidR="00B1183E" w:rsidRPr="00D873DE" w:rsidRDefault="00B1183E" w:rsidP="00B1183E">
      <w:pPr>
        <w:spacing w:after="0" w:line="240" w:lineRule="auto"/>
        <w:rPr>
          <w:rFonts w:ascii="Times New Roman" w:eastAsia="Times New Roman" w:hAnsi="Times New Roman" w:cs="Times New Roman"/>
          <w:color w:val="000000"/>
          <w:kern w:val="0"/>
          <w:lang w:eastAsia="en-GB"/>
          <w14:ligatures w14:val="none"/>
        </w:rPr>
      </w:pPr>
      <w:r w:rsidRPr="00D873DE">
        <w:rPr>
          <w:rFonts w:ascii="Times New Roman" w:eastAsia="Times New Roman" w:hAnsi="Times New Roman" w:cs="Times New Roman"/>
          <w:color w:val="000000"/>
          <w:kern w:val="0"/>
          <w:lang w:eastAsia="en-GB"/>
          <w14:ligatures w14:val="none"/>
        </w:rPr>
        <w:t>·       Purely anecdotal sources with no theoretical grounding (forum posts, blog posts from non-relevant figures, etc.)</w:t>
      </w:r>
    </w:p>
    <w:p w14:paraId="49AAF7A7" w14:textId="77777777" w:rsidR="00B1183E" w:rsidRPr="00D873DE" w:rsidRDefault="00B1183E" w:rsidP="00B1183E">
      <w:pPr>
        <w:spacing w:after="0" w:line="240" w:lineRule="auto"/>
        <w:rPr>
          <w:rFonts w:ascii="Times New Roman" w:eastAsia="Times New Roman" w:hAnsi="Times New Roman" w:cs="Times New Roman"/>
          <w:color w:val="000000"/>
          <w:kern w:val="0"/>
          <w:lang w:eastAsia="en-GB"/>
          <w14:ligatures w14:val="none"/>
        </w:rPr>
      </w:pPr>
      <w:r w:rsidRPr="00D873DE">
        <w:rPr>
          <w:rFonts w:ascii="Times New Roman" w:eastAsia="Times New Roman" w:hAnsi="Times New Roman" w:cs="Times New Roman"/>
          <w:color w:val="000000"/>
          <w:kern w:val="0"/>
          <w:lang w:eastAsia="en-GB"/>
          <w14:ligatures w14:val="none"/>
        </w:rPr>
        <w:t>·       Literature that does not connect to singing</w:t>
      </w:r>
    </w:p>
    <w:p w14:paraId="3EEB9E94" w14:textId="77777777" w:rsidR="00B1183E" w:rsidRPr="00D873DE" w:rsidRDefault="00B1183E" w:rsidP="00B1183E">
      <w:pPr>
        <w:spacing w:before="240" w:after="120" w:line="240" w:lineRule="auto"/>
        <w:outlineLvl w:val="2"/>
        <w:rPr>
          <w:rFonts w:ascii="Times New Roman" w:eastAsia="Times New Roman" w:hAnsi="Times New Roman" w:cs="Times New Roman"/>
          <w:b/>
          <w:bCs/>
          <w:color w:val="000000"/>
          <w:kern w:val="0"/>
          <w:lang w:eastAsia="en-GB"/>
          <w14:ligatures w14:val="none"/>
        </w:rPr>
      </w:pPr>
      <w:r w:rsidRPr="00D873DE">
        <w:rPr>
          <w:rFonts w:ascii="Times New Roman" w:eastAsia="Times New Roman" w:hAnsi="Times New Roman" w:cs="Times New Roman"/>
          <w:b/>
          <w:bCs/>
          <w:color w:val="000000"/>
          <w:kern w:val="0"/>
          <w:lang w:eastAsia="en-GB"/>
          <w14:ligatures w14:val="none"/>
        </w:rPr>
        <w:t>Evaluation Method</w:t>
      </w:r>
    </w:p>
    <w:p w14:paraId="702F7698" w14:textId="77777777" w:rsidR="00B1183E" w:rsidRPr="00D873DE" w:rsidRDefault="00B1183E" w:rsidP="00B1183E">
      <w:pPr>
        <w:spacing w:after="0" w:line="240" w:lineRule="auto"/>
        <w:rPr>
          <w:rFonts w:ascii="Times New Roman" w:eastAsia="Times New Roman" w:hAnsi="Times New Roman" w:cs="Times New Roman"/>
          <w:color w:val="000000"/>
          <w:kern w:val="0"/>
          <w:lang w:eastAsia="en-GB"/>
          <w14:ligatures w14:val="none"/>
        </w:rPr>
      </w:pPr>
      <w:r w:rsidRPr="00D873DE">
        <w:rPr>
          <w:rFonts w:ascii="Times New Roman" w:eastAsia="Times New Roman" w:hAnsi="Times New Roman" w:cs="Times New Roman"/>
          <w:color w:val="000000"/>
          <w:kern w:val="0"/>
          <w:lang w:eastAsia="en-GB"/>
          <w14:ligatures w14:val="none"/>
        </w:rPr>
        <w:t>Sources are evaluated using:</w:t>
      </w:r>
    </w:p>
    <w:p w14:paraId="67E59576" w14:textId="77777777" w:rsidR="00B1183E" w:rsidRPr="00D873DE" w:rsidRDefault="00B1183E" w:rsidP="00B1183E">
      <w:pPr>
        <w:spacing w:after="0" w:line="240" w:lineRule="auto"/>
        <w:rPr>
          <w:rFonts w:ascii="Times New Roman" w:eastAsia="Times New Roman" w:hAnsi="Times New Roman" w:cs="Times New Roman"/>
          <w:color w:val="000000"/>
          <w:kern w:val="0"/>
          <w:lang w:eastAsia="en-GB"/>
          <w14:ligatures w14:val="none"/>
        </w:rPr>
      </w:pPr>
      <w:r w:rsidRPr="00D873DE">
        <w:rPr>
          <w:rFonts w:ascii="Times New Roman" w:eastAsia="Times New Roman" w:hAnsi="Times New Roman" w:cs="Times New Roman"/>
          <w:color w:val="000000"/>
          <w:kern w:val="0"/>
          <w:lang w:eastAsia="en-GB"/>
          <w14:ligatures w14:val="none"/>
        </w:rPr>
        <w:t>·       credibility (peer-review, author qualifications, historical significance)</w:t>
      </w:r>
    </w:p>
    <w:p w14:paraId="6DA3AD73" w14:textId="77777777" w:rsidR="00B1183E" w:rsidRPr="00D873DE" w:rsidRDefault="00B1183E" w:rsidP="00B1183E">
      <w:pPr>
        <w:spacing w:after="0" w:line="240" w:lineRule="auto"/>
        <w:rPr>
          <w:rFonts w:ascii="Times New Roman" w:eastAsia="Times New Roman" w:hAnsi="Times New Roman" w:cs="Times New Roman"/>
          <w:color w:val="000000"/>
          <w:kern w:val="0"/>
          <w:lang w:eastAsia="en-GB"/>
          <w14:ligatures w14:val="none"/>
        </w:rPr>
      </w:pPr>
      <w:r w:rsidRPr="00D873DE">
        <w:rPr>
          <w:rFonts w:ascii="Times New Roman" w:eastAsia="Times New Roman" w:hAnsi="Times New Roman" w:cs="Times New Roman"/>
          <w:color w:val="000000"/>
          <w:kern w:val="0"/>
          <w:lang w:eastAsia="en-GB"/>
          <w14:ligatures w14:val="none"/>
        </w:rPr>
        <w:t>·       relevance to singing</w:t>
      </w:r>
    </w:p>
    <w:p w14:paraId="3B420FF6" w14:textId="77777777" w:rsidR="00B1183E" w:rsidRPr="00D873DE" w:rsidRDefault="00B1183E" w:rsidP="00B1183E">
      <w:pPr>
        <w:spacing w:before="240" w:after="120" w:line="240" w:lineRule="auto"/>
        <w:outlineLvl w:val="1"/>
        <w:rPr>
          <w:rFonts w:ascii="Times New Roman" w:eastAsia="Times New Roman" w:hAnsi="Times New Roman" w:cs="Times New Roman"/>
          <w:b/>
          <w:bCs/>
          <w:color w:val="000000"/>
          <w:kern w:val="0"/>
          <w:lang w:eastAsia="en-GB"/>
          <w14:ligatures w14:val="none"/>
        </w:rPr>
      </w:pPr>
      <w:r w:rsidRPr="00D873DE">
        <w:rPr>
          <w:rFonts w:ascii="Times New Roman" w:eastAsia="Times New Roman" w:hAnsi="Times New Roman" w:cs="Times New Roman"/>
          <w:b/>
          <w:bCs/>
          <w:color w:val="000000"/>
          <w:kern w:val="0"/>
          <w:lang w:eastAsia="en-GB"/>
          <w14:ligatures w14:val="none"/>
        </w:rPr>
        <w:t>2. Artifact design</w:t>
      </w:r>
    </w:p>
    <w:p w14:paraId="706B1B85" w14:textId="77777777" w:rsidR="00B1183E" w:rsidRPr="00D873DE" w:rsidRDefault="00B1183E" w:rsidP="00B1183E">
      <w:pPr>
        <w:spacing w:after="0" w:line="240" w:lineRule="auto"/>
        <w:rPr>
          <w:rFonts w:ascii="Times New Roman" w:eastAsia="Times New Roman" w:hAnsi="Times New Roman" w:cs="Times New Roman"/>
          <w:color w:val="000000"/>
          <w:kern w:val="0"/>
          <w:lang w:eastAsia="en-GB"/>
          <w14:ligatures w14:val="none"/>
        </w:rPr>
      </w:pPr>
      <w:r w:rsidRPr="00D873DE">
        <w:rPr>
          <w:rFonts w:ascii="Times New Roman" w:eastAsia="Times New Roman" w:hAnsi="Times New Roman" w:cs="Times New Roman"/>
          <w:color w:val="000000"/>
          <w:kern w:val="0"/>
          <w:lang w:eastAsia="en-GB"/>
          <w14:ligatures w14:val="none"/>
        </w:rPr>
        <w:t>The artefact, a 10–20-minute educational video, will require a script that I will loosely read from during the video. This script will:</w:t>
      </w:r>
    </w:p>
    <w:p w14:paraId="580B9E46" w14:textId="77777777" w:rsidR="00B1183E" w:rsidRPr="00D873DE" w:rsidRDefault="00B1183E" w:rsidP="00B1183E">
      <w:pPr>
        <w:spacing w:after="0" w:line="240" w:lineRule="auto"/>
        <w:rPr>
          <w:rFonts w:ascii="Times New Roman" w:eastAsia="Times New Roman" w:hAnsi="Times New Roman" w:cs="Times New Roman"/>
          <w:color w:val="000000"/>
          <w:kern w:val="0"/>
          <w:lang w:eastAsia="en-GB"/>
          <w14:ligatures w14:val="none"/>
        </w:rPr>
      </w:pPr>
      <w:r w:rsidRPr="00D873DE">
        <w:rPr>
          <w:rFonts w:ascii="Times New Roman" w:eastAsia="Times New Roman" w:hAnsi="Times New Roman" w:cs="Times New Roman"/>
          <w:color w:val="000000"/>
          <w:kern w:val="0"/>
          <w:lang w:eastAsia="en-GB"/>
          <w14:ligatures w14:val="none"/>
        </w:rPr>
        <w:t>·       define nasalance and provide historical pedagogical context</w:t>
      </w:r>
    </w:p>
    <w:p w14:paraId="50C3BEEB" w14:textId="77777777" w:rsidR="00B1183E" w:rsidRPr="00D873DE" w:rsidRDefault="00B1183E" w:rsidP="00B1183E">
      <w:pPr>
        <w:spacing w:after="0" w:line="240" w:lineRule="auto"/>
        <w:rPr>
          <w:rFonts w:ascii="Times New Roman" w:eastAsia="Times New Roman" w:hAnsi="Times New Roman" w:cs="Times New Roman"/>
          <w:color w:val="000000"/>
          <w:kern w:val="0"/>
          <w:lang w:eastAsia="en-GB"/>
          <w14:ligatures w14:val="none"/>
        </w:rPr>
      </w:pPr>
      <w:r w:rsidRPr="00D873DE">
        <w:rPr>
          <w:rFonts w:ascii="Times New Roman" w:eastAsia="Times New Roman" w:hAnsi="Times New Roman" w:cs="Times New Roman"/>
          <w:color w:val="000000"/>
          <w:kern w:val="0"/>
          <w:lang w:eastAsia="en-GB"/>
          <w14:ligatures w14:val="none"/>
        </w:rPr>
        <w:t>·       define twang and provide historical pedagogical context</w:t>
      </w:r>
    </w:p>
    <w:p w14:paraId="00800EE6" w14:textId="77777777" w:rsidR="00B1183E" w:rsidRPr="00D873DE" w:rsidRDefault="00B1183E" w:rsidP="00B1183E">
      <w:pPr>
        <w:spacing w:after="0" w:line="240" w:lineRule="auto"/>
        <w:rPr>
          <w:rFonts w:ascii="Times New Roman" w:eastAsia="Times New Roman" w:hAnsi="Times New Roman" w:cs="Times New Roman"/>
          <w:color w:val="000000"/>
          <w:kern w:val="0"/>
          <w:lang w:eastAsia="en-GB"/>
          <w14:ligatures w14:val="none"/>
        </w:rPr>
      </w:pPr>
      <w:r w:rsidRPr="00D873DE">
        <w:rPr>
          <w:rFonts w:ascii="Times New Roman" w:eastAsia="Times New Roman" w:hAnsi="Times New Roman" w:cs="Times New Roman"/>
          <w:color w:val="000000"/>
          <w:kern w:val="0"/>
          <w:lang w:eastAsia="en-GB"/>
          <w14:ligatures w14:val="none"/>
        </w:rPr>
        <w:t>·       explain the physiology</w:t>
      </w:r>
    </w:p>
    <w:p w14:paraId="4BC832A5" w14:textId="77777777" w:rsidR="00B1183E" w:rsidRPr="00D873DE" w:rsidRDefault="00B1183E" w:rsidP="00B1183E">
      <w:pPr>
        <w:spacing w:after="0" w:line="240" w:lineRule="auto"/>
        <w:rPr>
          <w:rFonts w:ascii="Times New Roman" w:eastAsia="Times New Roman" w:hAnsi="Times New Roman" w:cs="Times New Roman"/>
          <w:color w:val="000000"/>
          <w:kern w:val="0"/>
          <w:lang w:eastAsia="en-GB"/>
          <w14:ligatures w14:val="none"/>
        </w:rPr>
      </w:pPr>
      <w:r w:rsidRPr="00D873DE">
        <w:rPr>
          <w:rFonts w:ascii="Times New Roman" w:eastAsia="Times New Roman" w:hAnsi="Times New Roman" w:cs="Times New Roman"/>
          <w:color w:val="000000"/>
          <w:kern w:val="0"/>
          <w:lang w:eastAsia="en-GB"/>
          <w14:ligatures w14:val="none"/>
        </w:rPr>
        <w:t>·       compare acoustic signatures</w:t>
      </w:r>
    </w:p>
    <w:p w14:paraId="5A4BBA69" w14:textId="77777777" w:rsidR="00B1183E" w:rsidRPr="00D873DE" w:rsidRDefault="00B1183E" w:rsidP="00B1183E">
      <w:pPr>
        <w:spacing w:after="0" w:line="240" w:lineRule="auto"/>
        <w:rPr>
          <w:rFonts w:ascii="Times New Roman" w:eastAsia="Times New Roman" w:hAnsi="Times New Roman" w:cs="Times New Roman"/>
          <w:color w:val="000000"/>
          <w:kern w:val="0"/>
          <w:lang w:eastAsia="en-GB"/>
          <w14:ligatures w14:val="none"/>
        </w:rPr>
      </w:pPr>
      <w:r w:rsidRPr="00D873DE">
        <w:rPr>
          <w:rFonts w:ascii="Times New Roman" w:eastAsia="Times New Roman" w:hAnsi="Times New Roman" w:cs="Times New Roman"/>
          <w:color w:val="000000"/>
          <w:kern w:val="0"/>
          <w:lang w:eastAsia="en-GB"/>
          <w14:ligatures w14:val="none"/>
        </w:rPr>
        <w:t>·       demonstrate audio differences</w:t>
      </w:r>
    </w:p>
    <w:p w14:paraId="263B249D" w14:textId="77777777" w:rsidR="00B1183E" w:rsidRPr="00D873DE" w:rsidRDefault="00B1183E" w:rsidP="00B1183E">
      <w:pPr>
        <w:spacing w:after="0" w:line="240" w:lineRule="auto"/>
        <w:rPr>
          <w:rFonts w:ascii="Times New Roman" w:eastAsia="Times New Roman" w:hAnsi="Times New Roman" w:cs="Times New Roman"/>
          <w:color w:val="000000"/>
          <w:kern w:val="0"/>
          <w:lang w:eastAsia="en-GB"/>
          <w14:ligatures w14:val="none"/>
        </w:rPr>
      </w:pPr>
      <w:r w:rsidRPr="00D873DE">
        <w:rPr>
          <w:rFonts w:ascii="Times New Roman" w:eastAsia="Times New Roman" w:hAnsi="Times New Roman" w:cs="Times New Roman"/>
          <w:color w:val="000000"/>
          <w:kern w:val="0"/>
          <w:lang w:eastAsia="en-GB"/>
          <w14:ligatures w14:val="none"/>
        </w:rPr>
        <w:t>·       explain pedagogical applications</w:t>
      </w:r>
    </w:p>
    <w:p w14:paraId="45F8660A" w14:textId="77777777" w:rsidR="00B1183E" w:rsidRPr="00D873DE" w:rsidRDefault="00B1183E" w:rsidP="00B1183E">
      <w:pPr>
        <w:spacing w:after="0" w:line="240" w:lineRule="auto"/>
        <w:rPr>
          <w:rFonts w:ascii="Times New Roman" w:eastAsia="Times New Roman" w:hAnsi="Times New Roman" w:cs="Times New Roman"/>
          <w:color w:val="000000"/>
          <w:kern w:val="0"/>
          <w:lang w:eastAsia="en-GB"/>
          <w14:ligatures w14:val="none"/>
        </w:rPr>
      </w:pPr>
      <w:r w:rsidRPr="00D873DE">
        <w:rPr>
          <w:rFonts w:ascii="Times New Roman" w:eastAsia="Times New Roman" w:hAnsi="Times New Roman" w:cs="Times New Roman"/>
          <w:b/>
          <w:bCs/>
          <w:color w:val="000000"/>
          <w:kern w:val="0"/>
          <w:lang w:eastAsia="en-GB"/>
          <w14:ligatures w14:val="none"/>
        </w:rPr>
        <w:t>Select reputable visual diagrams, including:</w:t>
      </w:r>
      <w:r w:rsidRPr="00D873DE">
        <w:rPr>
          <w:rFonts w:ascii="Times New Roman" w:eastAsia="Times New Roman" w:hAnsi="Times New Roman" w:cs="Times New Roman"/>
          <w:color w:val="000000"/>
          <w:kern w:val="0"/>
          <w:lang w:eastAsia="en-GB"/>
          <w14:ligatures w14:val="none"/>
        </w:rPr>
        <w:t> velopharyngeal port, nasal cavity, epilaryngeal narrowing, and acoustic signatures. </w:t>
      </w:r>
    </w:p>
    <w:p w14:paraId="656F60A7" w14:textId="77777777" w:rsidR="00B1183E" w:rsidRPr="00D873DE" w:rsidRDefault="00B1183E" w:rsidP="00B1183E">
      <w:pPr>
        <w:spacing w:before="240" w:after="120" w:line="240" w:lineRule="auto"/>
        <w:outlineLvl w:val="0"/>
        <w:rPr>
          <w:rFonts w:ascii="Times New Roman" w:eastAsia="Times New Roman" w:hAnsi="Times New Roman" w:cs="Times New Roman"/>
          <w:b/>
          <w:bCs/>
          <w:color w:val="000000"/>
          <w:kern w:val="36"/>
          <w:lang w:eastAsia="en-GB"/>
          <w14:ligatures w14:val="none"/>
        </w:rPr>
      </w:pPr>
      <w:r w:rsidRPr="00D873DE">
        <w:rPr>
          <w:rFonts w:ascii="Times New Roman" w:eastAsia="Times New Roman" w:hAnsi="Times New Roman" w:cs="Times New Roman"/>
          <w:b/>
          <w:bCs/>
          <w:color w:val="000000"/>
          <w:kern w:val="36"/>
          <w:lang w:eastAsia="en-GB"/>
          <w14:ligatures w14:val="none"/>
        </w:rPr>
        <w:t>Learning Outcomes</w:t>
      </w:r>
    </w:p>
    <w:p w14:paraId="7CDBCA65" w14:textId="77777777" w:rsidR="00B1183E" w:rsidRPr="00D873DE" w:rsidRDefault="00B1183E" w:rsidP="00B1183E">
      <w:pPr>
        <w:spacing w:after="0" w:line="240" w:lineRule="auto"/>
        <w:rPr>
          <w:rFonts w:ascii="Times New Roman" w:eastAsia="Times New Roman" w:hAnsi="Times New Roman" w:cs="Times New Roman"/>
          <w:color w:val="000000"/>
          <w:kern w:val="0"/>
          <w:lang w:eastAsia="en-GB"/>
          <w14:ligatures w14:val="none"/>
        </w:rPr>
      </w:pPr>
      <w:r w:rsidRPr="00D873DE">
        <w:rPr>
          <w:rFonts w:ascii="Times New Roman" w:eastAsia="Times New Roman" w:hAnsi="Times New Roman" w:cs="Times New Roman"/>
          <w:color w:val="000000"/>
          <w:kern w:val="0"/>
          <w:lang w:eastAsia="en-GB"/>
          <w14:ligatures w14:val="none"/>
        </w:rPr>
        <w:t>By the end of this project, I will be able to:</w:t>
      </w:r>
    </w:p>
    <w:p w14:paraId="16F07BD5" w14:textId="77777777" w:rsidR="00B1183E" w:rsidRPr="00D873DE" w:rsidRDefault="00B1183E" w:rsidP="00B1183E">
      <w:pPr>
        <w:spacing w:after="0" w:line="240" w:lineRule="auto"/>
        <w:rPr>
          <w:rFonts w:ascii="Times New Roman" w:eastAsia="Times New Roman" w:hAnsi="Times New Roman" w:cs="Times New Roman"/>
          <w:color w:val="000000"/>
          <w:kern w:val="0"/>
          <w:lang w:eastAsia="en-GB"/>
          <w14:ligatures w14:val="none"/>
        </w:rPr>
      </w:pPr>
      <w:r w:rsidRPr="00D873DE">
        <w:rPr>
          <w:rFonts w:ascii="Times New Roman" w:eastAsia="Times New Roman" w:hAnsi="Times New Roman" w:cs="Times New Roman"/>
          <w:color w:val="000000"/>
          <w:kern w:val="0"/>
          <w:lang w:eastAsia="en-GB"/>
          <w14:ligatures w14:val="none"/>
        </w:rPr>
        <w:t>·       Demonstrate an advanced understanding of the physiology and acoustics of nasalance and twang.</w:t>
      </w:r>
    </w:p>
    <w:p w14:paraId="22CB4684" w14:textId="77777777" w:rsidR="00B1183E" w:rsidRPr="00D873DE" w:rsidRDefault="00B1183E" w:rsidP="00B1183E">
      <w:pPr>
        <w:spacing w:after="0" w:line="240" w:lineRule="auto"/>
        <w:rPr>
          <w:rFonts w:ascii="Times New Roman" w:eastAsia="Times New Roman" w:hAnsi="Times New Roman" w:cs="Times New Roman"/>
          <w:color w:val="000000"/>
          <w:kern w:val="0"/>
          <w:lang w:eastAsia="en-GB"/>
          <w14:ligatures w14:val="none"/>
        </w:rPr>
      </w:pPr>
      <w:r w:rsidRPr="00D873DE">
        <w:rPr>
          <w:rFonts w:ascii="Times New Roman" w:eastAsia="Times New Roman" w:hAnsi="Times New Roman" w:cs="Times New Roman"/>
          <w:color w:val="000000"/>
          <w:kern w:val="0"/>
          <w:lang w:eastAsia="en-GB"/>
          <w14:ligatures w14:val="none"/>
        </w:rPr>
        <w:lastRenderedPageBreak/>
        <w:t>·       Critically analyse the distinctions and pedagogical implications of these two resonance phenomena.</w:t>
      </w:r>
    </w:p>
    <w:p w14:paraId="6B5CE8E7" w14:textId="77777777" w:rsidR="00B1183E" w:rsidRPr="00D873DE" w:rsidRDefault="00B1183E" w:rsidP="00B1183E">
      <w:pPr>
        <w:spacing w:after="0" w:line="240" w:lineRule="auto"/>
        <w:rPr>
          <w:rFonts w:ascii="Times New Roman" w:eastAsia="Times New Roman" w:hAnsi="Times New Roman" w:cs="Times New Roman"/>
          <w:color w:val="000000"/>
          <w:kern w:val="0"/>
          <w:lang w:eastAsia="en-GB"/>
          <w14:ligatures w14:val="none"/>
        </w:rPr>
      </w:pPr>
      <w:r w:rsidRPr="00D873DE">
        <w:rPr>
          <w:rFonts w:ascii="Times New Roman" w:eastAsia="Times New Roman" w:hAnsi="Times New Roman" w:cs="Times New Roman"/>
          <w:color w:val="000000"/>
          <w:kern w:val="0"/>
          <w:lang w:eastAsia="en-GB"/>
          <w14:ligatures w14:val="none"/>
        </w:rPr>
        <w:t>·       Apply theoretical knowledge to the creation of a research-informed digital teaching artefact.</w:t>
      </w:r>
    </w:p>
    <w:p w14:paraId="665FD389" w14:textId="77777777" w:rsidR="00B1183E" w:rsidRPr="00D873DE" w:rsidRDefault="00B1183E" w:rsidP="00B1183E">
      <w:pPr>
        <w:spacing w:after="0" w:line="240" w:lineRule="auto"/>
        <w:rPr>
          <w:rFonts w:ascii="Times New Roman" w:eastAsia="Times New Roman" w:hAnsi="Times New Roman" w:cs="Times New Roman"/>
          <w:color w:val="000000"/>
          <w:kern w:val="0"/>
          <w:lang w:eastAsia="en-GB"/>
          <w14:ligatures w14:val="none"/>
        </w:rPr>
      </w:pPr>
      <w:r w:rsidRPr="00D873DE">
        <w:rPr>
          <w:rFonts w:ascii="Times New Roman" w:eastAsia="Times New Roman" w:hAnsi="Times New Roman" w:cs="Times New Roman"/>
          <w:color w:val="000000"/>
          <w:kern w:val="0"/>
          <w:lang w:eastAsia="en-GB"/>
          <w14:ligatures w14:val="none"/>
        </w:rPr>
        <w:t>·       Evaluate my developmental process using an appropriate reflective framework (Kolb).</w:t>
      </w:r>
    </w:p>
    <w:p w14:paraId="05432516" w14:textId="77777777" w:rsidR="00B1183E" w:rsidRPr="00D873DE" w:rsidRDefault="00B1183E" w:rsidP="00B1183E">
      <w:pPr>
        <w:spacing w:after="0" w:line="240" w:lineRule="auto"/>
        <w:rPr>
          <w:rFonts w:ascii="Times New Roman" w:eastAsia="Times New Roman" w:hAnsi="Times New Roman" w:cs="Times New Roman"/>
          <w:color w:val="000000"/>
          <w:kern w:val="0"/>
          <w:lang w:eastAsia="en-GB"/>
          <w14:ligatures w14:val="none"/>
        </w:rPr>
      </w:pPr>
      <w:r w:rsidRPr="00D873DE">
        <w:rPr>
          <w:rFonts w:ascii="Times New Roman" w:eastAsia="Times New Roman" w:hAnsi="Times New Roman" w:cs="Times New Roman"/>
          <w:color w:val="000000"/>
          <w:kern w:val="0"/>
          <w:lang w:eastAsia="en-GB"/>
          <w14:ligatures w14:val="none"/>
        </w:rPr>
        <w:t>·       Better understand the rigor and ethical considerations involved in presenting vocal science to a public audience.</w:t>
      </w:r>
    </w:p>
    <w:p w14:paraId="7BF26932" w14:textId="77777777" w:rsidR="00B1183E" w:rsidRPr="0086376B" w:rsidRDefault="00B1183E" w:rsidP="00B1183E">
      <w:pPr>
        <w:spacing w:after="0" w:line="240" w:lineRule="auto"/>
        <w:rPr>
          <w:rFonts w:ascii="Times New Roman" w:eastAsia="Times New Roman" w:hAnsi="Times New Roman" w:cs="Times New Roman"/>
          <w:color w:val="000000"/>
          <w:kern w:val="0"/>
          <w:lang w:eastAsia="en-GB"/>
          <w14:ligatures w14:val="none"/>
        </w:rPr>
      </w:pPr>
      <w:r w:rsidRPr="00D873DE">
        <w:rPr>
          <w:rFonts w:ascii="Times New Roman" w:eastAsia="Times New Roman" w:hAnsi="Times New Roman" w:cs="Times New Roman"/>
          <w:color w:val="000000"/>
          <w:kern w:val="0"/>
          <w:lang w:eastAsia="en-GB"/>
          <w14:ligatures w14:val="none"/>
        </w:rPr>
        <w:t>·       Better understand how to ethically communicate evidence-based topics in video format without overstating or exaggerating claims.</w:t>
      </w:r>
      <w:r w:rsidRPr="009B29A3">
        <w:rPr>
          <w:rFonts w:ascii="Times New Roman" w:eastAsia="Times New Roman" w:hAnsi="Times New Roman" w:cs="Times New Roman"/>
          <w:b/>
          <w:bCs/>
          <w:color w:val="000000"/>
          <w:kern w:val="0"/>
          <w:lang w:eastAsia="en-GB"/>
          <w14:ligatures w14:val="none"/>
        </w:rPr>
        <w:br/>
      </w:r>
      <w:r w:rsidRPr="009B29A3">
        <w:rPr>
          <w:rFonts w:ascii="Times New Roman" w:eastAsia="Times New Roman" w:hAnsi="Times New Roman" w:cs="Times New Roman"/>
          <w:b/>
          <w:bCs/>
          <w:color w:val="000000"/>
          <w:kern w:val="0"/>
          <w:lang w:eastAsia="en-GB"/>
          <w14:ligatures w14:val="none"/>
        </w:rPr>
        <w:br/>
        <w:t xml:space="preserve">Part 2 - </w:t>
      </w:r>
      <w:r w:rsidRPr="0086376B">
        <w:rPr>
          <w:rFonts w:ascii="Times New Roman" w:eastAsia="Times New Roman" w:hAnsi="Times New Roman" w:cs="Times New Roman"/>
          <w:b/>
          <w:bCs/>
          <w:color w:val="000000"/>
          <w:kern w:val="0"/>
          <w:lang w:eastAsia="en-GB"/>
          <w14:ligatures w14:val="none"/>
        </w:rPr>
        <w:t>Introduction</w:t>
      </w:r>
      <w:r w:rsidRPr="009B29A3">
        <w:rPr>
          <w:rFonts w:ascii="Times New Roman" w:eastAsia="Times New Roman" w:hAnsi="Times New Roman" w:cs="Times New Roman"/>
          <w:b/>
          <w:bCs/>
          <w:color w:val="000000"/>
          <w:kern w:val="0"/>
          <w:lang w:eastAsia="en-GB"/>
          <w14:ligatures w14:val="none"/>
        </w:rPr>
        <w:br/>
      </w:r>
    </w:p>
    <w:p w14:paraId="1DBAA9D0" w14:textId="77777777" w:rsidR="00B1183E" w:rsidRPr="0086376B" w:rsidRDefault="00B1183E" w:rsidP="00B1183E">
      <w:pPr>
        <w:spacing w:after="0" w:line="360" w:lineRule="auto"/>
        <w:rPr>
          <w:rFonts w:ascii="Times New Roman" w:eastAsia="Times New Roman" w:hAnsi="Times New Roman" w:cs="Times New Roman"/>
          <w:color w:val="000000"/>
          <w:kern w:val="0"/>
          <w:lang w:eastAsia="en-GB"/>
          <w14:ligatures w14:val="none"/>
        </w:rPr>
      </w:pPr>
      <w:r w:rsidRPr="0086376B">
        <w:rPr>
          <w:rFonts w:ascii="Times New Roman" w:eastAsia="Times New Roman" w:hAnsi="Times New Roman" w:cs="Times New Roman"/>
          <w:color w:val="000000"/>
          <w:kern w:val="0"/>
          <w:lang w:eastAsia="en-GB"/>
          <w14:ligatures w14:val="none"/>
        </w:rPr>
        <w:t xml:space="preserve">The role of the nose in classical tenor singing spans physiology, acoustics, pedagogy, and aesthetics. Discourse often blurs these domains, leading to inconsistent and contradictory terminology stemming from the historical conflation of perceptual judgments, individual singing sensations, and inaccurate physiological beliefs (Perna, 2008). This paper examines significant historical developments </w:t>
      </w:r>
      <w:r w:rsidRPr="009B29A3">
        <w:rPr>
          <w:rFonts w:ascii="Times New Roman" w:eastAsia="Times New Roman" w:hAnsi="Times New Roman" w:cs="Times New Roman"/>
          <w:color w:val="000000"/>
          <w:kern w:val="0"/>
          <w:lang w:eastAsia="en-GB"/>
          <w14:ligatures w14:val="none"/>
        </w:rPr>
        <w:t>following</w:t>
      </w:r>
      <w:r w:rsidRPr="0086376B">
        <w:rPr>
          <w:rFonts w:ascii="Times New Roman" w:eastAsia="Times New Roman" w:hAnsi="Times New Roman" w:cs="Times New Roman"/>
          <w:color w:val="000000"/>
          <w:kern w:val="0"/>
          <w:lang w:eastAsia="en-GB"/>
          <w14:ligatures w14:val="none"/>
        </w:rPr>
        <w:t xml:space="preserve"> the invention </w:t>
      </w:r>
      <w:r w:rsidRPr="009B29A3">
        <w:rPr>
          <w:rFonts w:ascii="Times New Roman" w:eastAsia="Times New Roman" w:hAnsi="Times New Roman" w:cs="Times New Roman"/>
          <w:color w:val="000000"/>
          <w:kern w:val="0"/>
          <w:lang w:eastAsia="en-GB"/>
          <w14:ligatures w14:val="none"/>
        </w:rPr>
        <w:t xml:space="preserve">of the laryngoscope </w:t>
      </w:r>
      <w:r w:rsidRPr="0086376B">
        <w:rPr>
          <w:rFonts w:ascii="Times New Roman" w:eastAsia="Times New Roman" w:hAnsi="Times New Roman" w:cs="Times New Roman"/>
          <w:color w:val="000000"/>
          <w:kern w:val="0"/>
          <w:lang w:eastAsia="en-GB"/>
          <w14:ligatures w14:val="none"/>
        </w:rPr>
        <w:t>to clarify why debates about the nose persist. Placing the topic in historical and scientific contexts clarifies distinctions among perception, sensation, and acoustic reality, providing a foundation for interpreting modern research.</w:t>
      </w:r>
      <w:r>
        <w:rPr>
          <w:rFonts w:ascii="Times New Roman" w:eastAsia="Times New Roman" w:hAnsi="Times New Roman" w:cs="Times New Roman"/>
          <w:color w:val="000000"/>
          <w:kern w:val="0"/>
          <w:lang w:eastAsia="en-GB"/>
          <w14:ligatures w14:val="none"/>
        </w:rPr>
        <w:br/>
      </w:r>
    </w:p>
    <w:p w14:paraId="1D1153C7" w14:textId="77777777" w:rsidR="00B1183E" w:rsidRPr="0086376B" w:rsidRDefault="00B1183E" w:rsidP="00B1183E">
      <w:pPr>
        <w:spacing w:after="0" w:line="360" w:lineRule="auto"/>
        <w:rPr>
          <w:rFonts w:ascii="Times New Roman" w:eastAsia="Times New Roman" w:hAnsi="Times New Roman" w:cs="Times New Roman"/>
          <w:color w:val="000000"/>
          <w:kern w:val="0"/>
          <w:lang w:eastAsia="en-GB"/>
          <w14:ligatures w14:val="none"/>
        </w:rPr>
      </w:pPr>
      <w:r w:rsidRPr="0086376B">
        <w:rPr>
          <w:rFonts w:ascii="Times New Roman" w:eastAsia="Times New Roman" w:hAnsi="Times New Roman" w:cs="Times New Roman"/>
          <w:color w:val="000000"/>
          <w:kern w:val="0"/>
          <w:lang w:eastAsia="en-GB"/>
          <w14:ligatures w14:val="none"/>
        </w:rPr>
        <w:t xml:space="preserve">Before exploring debates on "nasal singing," it is necessary to clarify key terms, specifically the distinctions among perceptual descriptions (subjective assessments of "nasal" tone), kinesthetic sensations (such as forward placement), and measurable acoustic phenomena (like nasalance or nasal resonance) (Havel et al., 2013; Jennings and Kuehn, 2008; Perna, 2008; Perna, 2020; Miller, 1993, pp. 120; Titze, 2001; Vennard, 1967). Clarifying these boundaries—perception, sensation, and acoustic measures—addresses much of the confusion past and present. With these distinctions in mind, the </w:t>
      </w:r>
      <w:r w:rsidRPr="009B29A3">
        <w:rPr>
          <w:rFonts w:ascii="Times New Roman" w:eastAsia="Times New Roman" w:hAnsi="Times New Roman" w:cs="Times New Roman"/>
          <w:color w:val="000000"/>
          <w:kern w:val="0"/>
          <w:lang w:eastAsia="en-GB"/>
          <w14:ligatures w14:val="none"/>
        </w:rPr>
        <w:t>following</w:t>
      </w:r>
      <w:r w:rsidRPr="0086376B">
        <w:rPr>
          <w:rFonts w:ascii="Times New Roman" w:eastAsia="Times New Roman" w:hAnsi="Times New Roman" w:cs="Times New Roman"/>
          <w:color w:val="000000"/>
          <w:kern w:val="0"/>
          <w:lang w:eastAsia="en-GB"/>
          <w14:ligatures w14:val="none"/>
        </w:rPr>
        <w:t xml:space="preserve"> sections will examine nasalance, nasal resonance, twang, and forward placement in detail.</w:t>
      </w:r>
      <w:r w:rsidRPr="0086376B">
        <w:rPr>
          <w:rFonts w:ascii="Times New Roman" w:eastAsia="Times New Roman" w:hAnsi="Times New Roman" w:cs="Times New Roman"/>
          <w:color w:val="000000"/>
          <w:kern w:val="0"/>
          <w:lang w:eastAsia="en-GB"/>
          <w14:ligatures w14:val="none"/>
        </w:rPr>
        <w:br/>
      </w:r>
      <w:r w:rsidRPr="0086376B">
        <w:rPr>
          <w:rFonts w:ascii="Times New Roman" w:eastAsia="Times New Roman" w:hAnsi="Times New Roman" w:cs="Times New Roman"/>
          <w:color w:val="000000"/>
          <w:kern w:val="0"/>
          <w:lang w:eastAsia="en-GB"/>
          <w14:ligatures w14:val="none"/>
        </w:rPr>
        <w:br/>
      </w:r>
      <w:r w:rsidRPr="0086376B">
        <w:rPr>
          <w:rFonts w:ascii="Times New Roman" w:eastAsia="Times New Roman" w:hAnsi="Times New Roman" w:cs="Times New Roman"/>
          <w:b/>
          <w:bCs/>
          <w:color w:val="000000"/>
          <w:kern w:val="0"/>
          <w:lang w:eastAsia="en-GB"/>
          <w14:ligatures w14:val="none"/>
        </w:rPr>
        <w:t>Nasalance </w:t>
      </w:r>
      <w:r w:rsidRPr="0086376B">
        <w:rPr>
          <w:rFonts w:ascii="Times New Roman" w:eastAsia="Times New Roman" w:hAnsi="Times New Roman" w:cs="Times New Roman"/>
          <w:color w:val="000000"/>
          <w:kern w:val="0"/>
          <w:lang w:eastAsia="en-GB"/>
          <w14:ligatures w14:val="none"/>
        </w:rPr>
        <w:br/>
      </w:r>
      <w:r w:rsidRPr="0086376B">
        <w:rPr>
          <w:rFonts w:ascii="Times New Roman" w:eastAsia="Times New Roman" w:hAnsi="Times New Roman" w:cs="Times New Roman"/>
          <w:color w:val="000000"/>
          <w:kern w:val="0"/>
          <w:lang w:eastAsia="en-GB"/>
          <w14:ligatures w14:val="none"/>
        </w:rPr>
        <w:br/>
        <w:t xml:space="preserve">Nasalance is the ratio of acoustic energy through the nasal to the oral cavity (Bressmann et al., 2000). It is regulated by the velopharyngeal opening (VPO) (Tanner et al., 2005; Vampola et al., 2024). Nasalance in singing research is often measured with a nasometer that uses a separation plate and dual microphones (Birch et al., 2002; Perna, 2008). Nasalance can also be measured by viewing velum position via X-ray (Birch et al., 2002). Nasofiberscopy also provides a direct view of VPO closure (Birch et al., 2002). Classical tenors adjust </w:t>
      </w:r>
      <w:r w:rsidRPr="0086376B">
        <w:rPr>
          <w:rFonts w:ascii="Times New Roman" w:eastAsia="Times New Roman" w:hAnsi="Times New Roman" w:cs="Times New Roman"/>
          <w:color w:val="000000"/>
          <w:kern w:val="0"/>
          <w:lang w:eastAsia="en-GB"/>
          <w14:ligatures w14:val="none"/>
        </w:rPr>
        <w:lastRenderedPageBreak/>
        <w:t>nasalance by pitch and vowel (Birch, 2002; Echternach et al., 2021; Perna, 2008; Vampola, 2021; Tanner et al., 2005). Evidence suggests nasalance may benefit vocal economy and enhance the singer’s formant, as reviewed later (Perna, 2008; Perna, 2014; Jennings and Kuehn, 2008; Vampola, 2024).</w:t>
      </w:r>
      <w:r w:rsidRPr="0086376B">
        <w:rPr>
          <w:rFonts w:ascii="Times New Roman" w:eastAsia="Times New Roman" w:hAnsi="Times New Roman" w:cs="Times New Roman"/>
          <w:color w:val="000000"/>
          <w:kern w:val="0"/>
          <w:lang w:eastAsia="en-GB"/>
          <w14:ligatures w14:val="none"/>
        </w:rPr>
        <w:br/>
      </w:r>
      <w:r w:rsidRPr="0086376B">
        <w:rPr>
          <w:rFonts w:ascii="Times New Roman" w:eastAsia="Times New Roman" w:hAnsi="Times New Roman" w:cs="Times New Roman"/>
          <w:color w:val="000000"/>
          <w:kern w:val="0"/>
          <w:lang w:eastAsia="en-GB"/>
          <w14:ligatures w14:val="none"/>
        </w:rPr>
        <w:br/>
      </w:r>
      <w:r w:rsidRPr="0086376B">
        <w:rPr>
          <w:rFonts w:ascii="Times New Roman" w:eastAsia="Times New Roman" w:hAnsi="Times New Roman" w:cs="Times New Roman"/>
          <w:b/>
          <w:bCs/>
          <w:color w:val="000000"/>
          <w:kern w:val="0"/>
          <w:lang w:eastAsia="en-GB"/>
          <w14:ligatures w14:val="none"/>
        </w:rPr>
        <w:t>Nasal Resonance</w:t>
      </w:r>
      <w:r w:rsidRPr="0086376B">
        <w:rPr>
          <w:rFonts w:ascii="Times New Roman" w:eastAsia="Times New Roman" w:hAnsi="Times New Roman" w:cs="Times New Roman"/>
          <w:color w:val="000000"/>
          <w:kern w:val="0"/>
          <w:lang w:eastAsia="en-GB"/>
          <w14:ligatures w14:val="none"/>
        </w:rPr>
        <w:br/>
      </w:r>
      <w:r w:rsidRPr="0086376B">
        <w:rPr>
          <w:rFonts w:ascii="Times New Roman" w:eastAsia="Times New Roman" w:hAnsi="Times New Roman" w:cs="Times New Roman"/>
          <w:color w:val="000000"/>
          <w:kern w:val="0"/>
          <w:lang w:eastAsia="en-GB"/>
          <w14:ligatures w14:val="none"/>
        </w:rPr>
        <w:br/>
        <w:t>Certain voice pedagogues have posited that the nose functions as an acoustic amplifier (Santoni, 2021). However, empirical evidence more strongly supports the view that the nasal cavity predominantly acts as a spectral-shaping dampener, absorbing rather than amplifying specific frequencies (Havel et al., 2021; Perna, 2020). The nasal structures preferentially attenuate lower frequencies, leaving higher frequencies comparatively unaffected (Perna, 2020). Accordingly, Perna questions the pedagogical utility of the term ‘nasal resonance.’</w:t>
      </w:r>
      <w:r w:rsidRPr="0086376B">
        <w:rPr>
          <w:rFonts w:ascii="Times New Roman" w:eastAsia="Times New Roman" w:hAnsi="Times New Roman" w:cs="Times New Roman"/>
          <w:color w:val="000000"/>
          <w:kern w:val="0"/>
          <w:lang w:eastAsia="en-GB"/>
          <w14:ligatures w14:val="none"/>
        </w:rPr>
        <w:br/>
      </w:r>
      <w:r w:rsidRPr="0086376B">
        <w:rPr>
          <w:rFonts w:ascii="Times New Roman" w:eastAsia="Times New Roman" w:hAnsi="Times New Roman" w:cs="Times New Roman"/>
          <w:color w:val="000000"/>
          <w:kern w:val="0"/>
          <w:lang w:eastAsia="en-GB"/>
          <w14:ligatures w14:val="none"/>
        </w:rPr>
        <w:br/>
      </w:r>
      <w:r w:rsidRPr="0086376B">
        <w:rPr>
          <w:rFonts w:ascii="Times New Roman" w:eastAsia="Times New Roman" w:hAnsi="Times New Roman" w:cs="Times New Roman"/>
          <w:i/>
          <w:iCs/>
          <w:color w:val="000000"/>
          <w:kern w:val="0"/>
          <w:lang w:eastAsia="en-GB"/>
          <w14:ligatures w14:val="none"/>
        </w:rPr>
        <w:t>“The nasal passage does little to amplify sound, and equally does little to enrich a sound because it attenuates vocal tract resonances. I would propose eliminating the term “nasal resonance” altogether” (Perna, 2020).</w:t>
      </w:r>
      <w:r w:rsidRPr="0086376B">
        <w:rPr>
          <w:rFonts w:ascii="Times New Roman" w:eastAsia="Times New Roman" w:hAnsi="Times New Roman" w:cs="Times New Roman"/>
          <w:color w:val="000000"/>
          <w:kern w:val="0"/>
          <w:lang w:eastAsia="en-GB"/>
          <w14:ligatures w14:val="none"/>
        </w:rPr>
        <w:br/>
      </w:r>
      <w:r w:rsidRPr="0086376B">
        <w:rPr>
          <w:rFonts w:ascii="Times New Roman" w:eastAsia="Times New Roman" w:hAnsi="Times New Roman" w:cs="Times New Roman"/>
          <w:color w:val="000000"/>
          <w:kern w:val="0"/>
          <w:lang w:eastAsia="en-GB"/>
          <w14:ligatures w14:val="none"/>
        </w:rPr>
        <w:br/>
        <w:t>Irrespective of the terminological preference for “nasal resonance” or “nasal dampening,” the application of nasal resonance remains stylistically significant across various singing genres and is relevant to specific articulatory requirements in languages such as French (Duff, 2023; Walton, 2020).</w:t>
      </w:r>
    </w:p>
    <w:p w14:paraId="3CC7AA26" w14:textId="77777777" w:rsidR="00B1183E" w:rsidRPr="0086376B" w:rsidRDefault="00B1183E" w:rsidP="00B1183E">
      <w:pPr>
        <w:spacing w:after="0" w:line="360" w:lineRule="auto"/>
        <w:rPr>
          <w:rFonts w:ascii="Times New Roman" w:eastAsia="Times New Roman" w:hAnsi="Times New Roman" w:cs="Times New Roman"/>
          <w:color w:val="000000"/>
          <w:kern w:val="0"/>
          <w:lang w:eastAsia="en-GB"/>
          <w14:ligatures w14:val="none"/>
        </w:rPr>
      </w:pPr>
      <w:r w:rsidRPr="0086376B">
        <w:rPr>
          <w:rFonts w:ascii="Times New Roman" w:eastAsia="Times New Roman" w:hAnsi="Times New Roman" w:cs="Times New Roman"/>
          <w:b/>
          <w:bCs/>
          <w:color w:val="000000"/>
          <w:kern w:val="0"/>
          <w:lang w:eastAsia="en-GB"/>
          <w14:ligatures w14:val="none"/>
        </w:rPr>
        <w:t>Twang</w:t>
      </w:r>
      <w:r w:rsidRPr="0086376B">
        <w:rPr>
          <w:rFonts w:ascii="Times New Roman" w:eastAsia="Times New Roman" w:hAnsi="Times New Roman" w:cs="Times New Roman"/>
          <w:color w:val="000000"/>
          <w:kern w:val="0"/>
          <w:lang w:eastAsia="en-GB"/>
          <w14:ligatures w14:val="none"/>
        </w:rPr>
        <w:br/>
      </w:r>
      <w:r w:rsidRPr="0086376B">
        <w:rPr>
          <w:rFonts w:ascii="Times New Roman" w:eastAsia="Times New Roman" w:hAnsi="Times New Roman" w:cs="Times New Roman"/>
          <w:color w:val="000000"/>
          <w:kern w:val="0"/>
          <w:lang w:eastAsia="en-GB"/>
          <w14:ligatures w14:val="none"/>
        </w:rPr>
        <w:br/>
        <w:t>Historically, the term 'nasal' tone has referred to listener perceptions of brightness, constriction, or stridency (Birch, 2002; Perna, 2008; Titze, 2020). It is imperative to distinguish this subjective auditory quality from objectively measured nasalance. No empirical studies demonstrate that expert listeners can reliably identify singers who acoustically exhibit nasalance as possessing a 'nasal' tone (Birch, 2002; Perna, 2008; Perna, 2020). This distinction highlights the critical differences between subjective description ("nasal" tone), kinesthetic sensation (placement), and objective acoustic measurement (nasalance).</w:t>
      </w:r>
      <w:r w:rsidRPr="0086376B">
        <w:rPr>
          <w:rFonts w:ascii="Times New Roman" w:eastAsia="Times New Roman" w:hAnsi="Times New Roman" w:cs="Times New Roman"/>
          <w:color w:val="000000"/>
          <w:kern w:val="0"/>
          <w:lang w:eastAsia="en-GB"/>
          <w14:ligatures w14:val="none"/>
        </w:rPr>
        <w:br/>
      </w:r>
      <w:r w:rsidRPr="0086376B">
        <w:rPr>
          <w:rFonts w:ascii="Times New Roman" w:eastAsia="Times New Roman" w:hAnsi="Times New Roman" w:cs="Times New Roman"/>
          <w:color w:val="000000"/>
          <w:kern w:val="0"/>
          <w:lang w:eastAsia="en-GB"/>
          <w14:ligatures w14:val="none"/>
        </w:rPr>
        <w:br/>
        <w:t xml:space="preserve">One explanation for the perception of a "nasal" sound is the vocal technique called "twang" </w:t>
      </w:r>
      <w:r w:rsidRPr="0086376B">
        <w:rPr>
          <w:rFonts w:ascii="Times New Roman" w:eastAsia="Times New Roman" w:hAnsi="Times New Roman" w:cs="Times New Roman"/>
          <w:color w:val="000000"/>
          <w:kern w:val="0"/>
          <w:lang w:eastAsia="en-GB"/>
          <w14:ligatures w14:val="none"/>
        </w:rPr>
        <w:lastRenderedPageBreak/>
        <w:t>(Perna, 2020). It is often linked to aryepiglottic narrowing (Titze, 2020). Recent research by Kerrie Obert connects it more to activation of the middle pharyngeal constrictor (Perna, 2020). The physiological origin of twang narrowing is still being studied, but the acoustic effects are clear (Titze, 2020). Twang increases high-frequency energy and can occur with very little or no velopharyngeal opening. Extreme twang sounds "nasal" to listeners, regardless of measurable nasalance (Perna, 2008; Titze, 2020). The sensory feel of twang often includes perceived forward or nasal placement, which can add to confusion (Titze, 2001).</w:t>
      </w:r>
      <w:r w:rsidRPr="0086376B">
        <w:rPr>
          <w:rFonts w:ascii="Times New Roman" w:eastAsia="Times New Roman" w:hAnsi="Times New Roman" w:cs="Times New Roman"/>
          <w:color w:val="000000"/>
          <w:kern w:val="0"/>
          <w:lang w:eastAsia="en-GB"/>
          <w14:ligatures w14:val="none"/>
        </w:rPr>
        <w:br/>
      </w:r>
      <w:r w:rsidRPr="0086376B">
        <w:rPr>
          <w:rFonts w:ascii="Times New Roman" w:eastAsia="Times New Roman" w:hAnsi="Times New Roman" w:cs="Times New Roman"/>
          <w:color w:val="000000"/>
          <w:kern w:val="0"/>
          <w:lang w:eastAsia="en-GB"/>
          <w14:ligatures w14:val="none"/>
        </w:rPr>
        <w:br/>
      </w:r>
      <w:r w:rsidRPr="0086376B">
        <w:rPr>
          <w:rFonts w:ascii="Times New Roman" w:eastAsia="Times New Roman" w:hAnsi="Times New Roman" w:cs="Times New Roman"/>
          <w:b/>
          <w:bCs/>
          <w:color w:val="000000"/>
          <w:kern w:val="0"/>
          <w:lang w:eastAsia="en-GB"/>
          <w14:ligatures w14:val="none"/>
        </w:rPr>
        <w:t>Forward Placement</w:t>
      </w:r>
      <w:r w:rsidRPr="0086376B">
        <w:rPr>
          <w:rFonts w:ascii="Times New Roman" w:eastAsia="Times New Roman" w:hAnsi="Times New Roman" w:cs="Times New Roman"/>
          <w:color w:val="000000"/>
          <w:kern w:val="0"/>
          <w:lang w:eastAsia="en-GB"/>
          <w14:ligatures w14:val="none"/>
        </w:rPr>
        <w:br/>
      </w:r>
      <w:r w:rsidRPr="0086376B">
        <w:rPr>
          <w:rFonts w:ascii="Times New Roman" w:eastAsia="Times New Roman" w:hAnsi="Times New Roman" w:cs="Times New Roman"/>
          <w:color w:val="000000"/>
          <w:kern w:val="0"/>
          <w:lang w:eastAsia="en-GB"/>
          <w14:ligatures w14:val="none"/>
        </w:rPr>
        <w:br/>
        <w:t>Forward placement, also referred to as nasal or mask placement, is a pedagogical approach in which singers focus on vibratory sensations near the nose to facilitate a brighter, clearer, or more efficient sound (Titze, 2001; Smith et al., 2005). These kinesthetic sensations are frequently associated with a twang and are attributable to bone and tissue vibrations that do not directly contribute to the voice's acoustic properties (Aura et al., 2022; Titze, 2001). Notably, these placement sensations may occur independently of measurable nasalance or velopharyngeal opening, underscoring the distinction between kinesthetic experience and acoustic output (Perna, 2008; Titze, 2001).</w:t>
      </w:r>
    </w:p>
    <w:p w14:paraId="52D737C4" w14:textId="77777777" w:rsidR="00B1183E" w:rsidRPr="0086376B" w:rsidRDefault="00B1183E" w:rsidP="00B1183E">
      <w:pPr>
        <w:spacing w:after="0" w:line="360" w:lineRule="auto"/>
        <w:rPr>
          <w:rFonts w:ascii="Times New Roman" w:eastAsia="Times New Roman" w:hAnsi="Times New Roman" w:cs="Times New Roman"/>
          <w:color w:val="000000"/>
          <w:kern w:val="0"/>
          <w:lang w:eastAsia="en-GB"/>
          <w14:ligatures w14:val="none"/>
        </w:rPr>
      </w:pPr>
      <w:r w:rsidRPr="0086376B">
        <w:rPr>
          <w:rFonts w:ascii="Times New Roman" w:eastAsia="Times New Roman" w:hAnsi="Times New Roman" w:cs="Times New Roman"/>
          <w:b/>
          <w:bCs/>
          <w:color w:val="000000"/>
          <w:kern w:val="0"/>
          <w:lang w:eastAsia="en-GB"/>
          <w14:ligatures w14:val="none"/>
        </w:rPr>
        <w:t>A Brief History of The Nose in Tenor Vocal Pedagogy</w:t>
      </w:r>
      <w:r w:rsidRPr="0086376B">
        <w:rPr>
          <w:rFonts w:ascii="Times New Roman" w:eastAsia="Times New Roman" w:hAnsi="Times New Roman" w:cs="Times New Roman"/>
          <w:color w:val="000000"/>
          <w:kern w:val="0"/>
          <w:lang w:eastAsia="en-GB"/>
          <w14:ligatures w14:val="none"/>
        </w:rPr>
        <w:br/>
      </w:r>
      <w:r w:rsidRPr="0086376B">
        <w:rPr>
          <w:rFonts w:ascii="Times New Roman" w:eastAsia="Times New Roman" w:hAnsi="Times New Roman" w:cs="Times New Roman"/>
          <w:color w:val="000000"/>
          <w:kern w:val="0"/>
          <w:lang w:eastAsia="en-GB"/>
          <w14:ligatures w14:val="none"/>
        </w:rPr>
        <w:br/>
        <w:t>Francesco Tosi, a seventeenth-century singer and early pedagogical authority, warned explicitly against perceived nasal involvement in singing (Perna, 2008; Koeger, 2013).</w:t>
      </w:r>
      <w:r w:rsidRPr="009B29A3">
        <w:rPr>
          <w:rFonts w:ascii="Times New Roman" w:eastAsia="Times New Roman" w:hAnsi="Times New Roman" w:cs="Times New Roman"/>
          <w:color w:val="000000"/>
          <w:kern w:val="0"/>
          <w:lang w:eastAsia="en-GB"/>
          <w14:ligatures w14:val="none"/>
        </w:rPr>
        <w:br/>
      </w:r>
    </w:p>
    <w:p w14:paraId="25832A61" w14:textId="77777777" w:rsidR="00B1183E" w:rsidRPr="0086376B" w:rsidRDefault="00B1183E" w:rsidP="00B1183E">
      <w:pPr>
        <w:spacing w:after="0" w:line="360" w:lineRule="auto"/>
        <w:rPr>
          <w:rFonts w:ascii="Times New Roman" w:eastAsia="Times New Roman" w:hAnsi="Times New Roman" w:cs="Times New Roman"/>
          <w:color w:val="000000"/>
          <w:kern w:val="0"/>
          <w:lang w:eastAsia="en-GB"/>
          <w14:ligatures w14:val="none"/>
        </w:rPr>
      </w:pPr>
      <w:r w:rsidRPr="0086376B">
        <w:rPr>
          <w:rFonts w:ascii="Times New Roman" w:eastAsia="Times New Roman" w:hAnsi="Times New Roman" w:cs="Times New Roman"/>
          <w:i/>
          <w:iCs/>
          <w:color w:val="000000"/>
          <w:kern w:val="0"/>
          <w:lang w:eastAsia="en-GB"/>
          <w14:ligatures w14:val="none"/>
        </w:rPr>
        <w:t>-“Let the master attend with great care to the voice of the scholar, which... should always come forth neat and clear, without passing through the nose or being choked in the throat (which are the two most horrible defects in a singer, and past all remedy if once grown into a habit)” (Tosi, 1723).</w:t>
      </w:r>
      <w:r w:rsidRPr="009B29A3">
        <w:rPr>
          <w:rFonts w:ascii="Times New Roman" w:eastAsia="Times New Roman" w:hAnsi="Times New Roman" w:cs="Times New Roman"/>
          <w:i/>
          <w:iCs/>
          <w:color w:val="000000"/>
          <w:kern w:val="0"/>
          <w:lang w:eastAsia="en-GB"/>
          <w14:ligatures w14:val="none"/>
        </w:rPr>
        <w:br/>
      </w:r>
    </w:p>
    <w:p w14:paraId="33FD8C5A" w14:textId="77777777" w:rsidR="00B1183E" w:rsidRPr="0086376B" w:rsidRDefault="00B1183E" w:rsidP="00B1183E">
      <w:pPr>
        <w:spacing w:after="0" w:line="360" w:lineRule="auto"/>
        <w:rPr>
          <w:rFonts w:ascii="Times New Roman" w:eastAsia="Times New Roman" w:hAnsi="Times New Roman" w:cs="Times New Roman"/>
          <w:color w:val="000000"/>
          <w:kern w:val="0"/>
          <w:lang w:eastAsia="en-GB"/>
          <w14:ligatures w14:val="none"/>
        </w:rPr>
      </w:pPr>
      <w:r w:rsidRPr="0086376B">
        <w:rPr>
          <w:rFonts w:ascii="Times New Roman" w:eastAsia="Times New Roman" w:hAnsi="Times New Roman" w:cs="Times New Roman"/>
          <w:color w:val="000000"/>
          <w:kern w:val="0"/>
          <w:lang w:eastAsia="en-GB"/>
          <w14:ligatures w14:val="none"/>
        </w:rPr>
        <w:t>Tosi’s language suggests he believes that singing "through the nose" is both undesirable and irreversible. However, he does not clarify whether this refers to nasalance, twang, or forward placement, nor does he delineate specific techniques for avoiding the described "horrible defect" (Koeger, 2013).</w:t>
      </w:r>
      <w:r w:rsidRPr="009B29A3">
        <w:rPr>
          <w:rFonts w:ascii="Times New Roman" w:eastAsia="Times New Roman" w:hAnsi="Times New Roman" w:cs="Times New Roman"/>
          <w:color w:val="000000"/>
          <w:kern w:val="0"/>
          <w:lang w:eastAsia="en-GB"/>
          <w14:ligatures w14:val="none"/>
        </w:rPr>
        <w:br/>
      </w:r>
    </w:p>
    <w:p w14:paraId="20FE2C9E" w14:textId="77777777" w:rsidR="00B1183E" w:rsidRPr="0086376B" w:rsidRDefault="00B1183E" w:rsidP="00B1183E">
      <w:pPr>
        <w:spacing w:after="0" w:line="360" w:lineRule="auto"/>
        <w:rPr>
          <w:rFonts w:ascii="Times New Roman" w:eastAsia="Times New Roman" w:hAnsi="Times New Roman" w:cs="Times New Roman"/>
          <w:color w:val="000000"/>
          <w:kern w:val="0"/>
          <w:lang w:eastAsia="en-GB"/>
          <w14:ligatures w14:val="none"/>
        </w:rPr>
      </w:pPr>
      <w:r w:rsidRPr="0086376B">
        <w:rPr>
          <w:rFonts w:ascii="Times New Roman" w:eastAsia="Times New Roman" w:hAnsi="Times New Roman" w:cs="Times New Roman"/>
          <w:color w:val="000000"/>
          <w:kern w:val="0"/>
          <w:lang w:eastAsia="en-GB"/>
          <w14:ligatures w14:val="none"/>
        </w:rPr>
        <w:lastRenderedPageBreak/>
        <w:t>Enrico Caruso (1873-1921), an Italian operatic tenor and respected pedagogue, took a more nuanced view. Unlike Tosi, Caruso wrote during a time of growing scientific understanding of the voice. Manuel Garcia’s introduction of the laryngoscope in 1854 made this possible (Jahn and Blitzer, 1996). Caruso and his collaborators saw the nasal cavities as functionally significant. This is reflected in The Art of Singing: "</w:t>
      </w:r>
      <w:r w:rsidRPr="0086376B">
        <w:rPr>
          <w:rFonts w:ascii="Times New Roman" w:eastAsia="Times New Roman" w:hAnsi="Times New Roman" w:cs="Times New Roman"/>
          <w:i/>
          <w:iCs/>
          <w:color w:val="000000"/>
          <w:kern w:val="0"/>
          <w:lang w:eastAsia="en-GB"/>
          <w14:ligatures w14:val="none"/>
        </w:rPr>
        <w:t>High notes with plenty of head vibration can only be obtained when the head is clear and the nasal cavities unobstructed by mucous membrane." (Caruso and Tetrazzini, 1909, p. 28)</w:t>
      </w:r>
      <w:r w:rsidRPr="009B29A3">
        <w:rPr>
          <w:rFonts w:ascii="Times New Roman" w:eastAsia="Times New Roman" w:hAnsi="Times New Roman" w:cs="Times New Roman"/>
          <w:i/>
          <w:iCs/>
          <w:color w:val="000000"/>
          <w:kern w:val="0"/>
          <w:lang w:eastAsia="en-GB"/>
          <w14:ligatures w14:val="none"/>
        </w:rPr>
        <w:br/>
      </w:r>
    </w:p>
    <w:p w14:paraId="52026DA8" w14:textId="77777777" w:rsidR="00B1183E" w:rsidRPr="0086376B" w:rsidRDefault="00B1183E" w:rsidP="00B1183E">
      <w:pPr>
        <w:spacing w:after="0" w:line="360" w:lineRule="auto"/>
        <w:rPr>
          <w:rFonts w:ascii="Times New Roman" w:eastAsia="Times New Roman" w:hAnsi="Times New Roman" w:cs="Times New Roman"/>
          <w:color w:val="000000"/>
          <w:kern w:val="0"/>
          <w:lang w:eastAsia="en-GB"/>
          <w14:ligatures w14:val="none"/>
        </w:rPr>
      </w:pPr>
      <w:r w:rsidRPr="0086376B">
        <w:rPr>
          <w:rFonts w:ascii="Times New Roman" w:eastAsia="Times New Roman" w:hAnsi="Times New Roman" w:cs="Times New Roman"/>
          <w:color w:val="000000"/>
          <w:kern w:val="0"/>
          <w:lang w:eastAsia="en-GB"/>
          <w14:ligatures w14:val="none"/>
        </w:rPr>
        <w:t>In Caruso’s Method of Voice Production, Marafioti describes the velopharyngeal mechanism as an active regulator of nasal involvement:</w:t>
      </w:r>
      <w:r w:rsidRPr="0086376B">
        <w:rPr>
          <w:rFonts w:ascii="Times New Roman" w:eastAsia="Times New Roman" w:hAnsi="Times New Roman" w:cs="Times New Roman"/>
          <w:i/>
          <w:iCs/>
          <w:color w:val="000000"/>
          <w:kern w:val="0"/>
          <w:lang w:eastAsia="en-GB"/>
          <w14:ligatures w14:val="none"/>
        </w:rPr>
        <w:t>“The uvula is attached to the soft palate and is prominent in the mechanism of the voice. By this function the nasal resonance can be improved or checked.” (Marafioti, 1957, p. 64)</w:t>
      </w:r>
      <w:r w:rsidRPr="009B29A3">
        <w:rPr>
          <w:rFonts w:ascii="Times New Roman" w:eastAsia="Times New Roman" w:hAnsi="Times New Roman" w:cs="Times New Roman"/>
          <w:i/>
          <w:iCs/>
          <w:color w:val="000000"/>
          <w:kern w:val="0"/>
          <w:lang w:eastAsia="en-GB"/>
          <w14:ligatures w14:val="none"/>
        </w:rPr>
        <w:br/>
      </w:r>
    </w:p>
    <w:p w14:paraId="4235B214" w14:textId="77777777" w:rsidR="00B1183E" w:rsidRPr="0086376B" w:rsidRDefault="00B1183E" w:rsidP="00B1183E">
      <w:pPr>
        <w:spacing w:after="0" w:line="360" w:lineRule="auto"/>
        <w:rPr>
          <w:rFonts w:ascii="Times New Roman" w:eastAsia="Times New Roman" w:hAnsi="Times New Roman" w:cs="Times New Roman"/>
          <w:color w:val="000000"/>
          <w:kern w:val="0"/>
          <w:lang w:eastAsia="en-GB"/>
          <w14:ligatures w14:val="none"/>
        </w:rPr>
      </w:pPr>
      <w:r w:rsidRPr="0086376B">
        <w:rPr>
          <w:rFonts w:ascii="Times New Roman" w:eastAsia="Times New Roman" w:hAnsi="Times New Roman" w:cs="Times New Roman"/>
          <w:color w:val="000000"/>
          <w:kern w:val="0"/>
          <w:lang w:eastAsia="en-GB"/>
          <w14:ligatures w14:val="none"/>
        </w:rPr>
        <w:t>Caruso further cautioned against excessive nasality, particularly as he perceived it in French singers: "</w:t>
      </w:r>
      <w:r w:rsidRPr="0086376B">
        <w:rPr>
          <w:rFonts w:ascii="Times New Roman" w:eastAsia="Times New Roman" w:hAnsi="Times New Roman" w:cs="Times New Roman"/>
          <w:i/>
          <w:iCs/>
          <w:color w:val="000000"/>
          <w:kern w:val="0"/>
          <w:lang w:eastAsia="en-GB"/>
          <w14:ligatures w14:val="none"/>
        </w:rPr>
        <w:t>Many teachers, especially the French, make a point of placing the voice in the nasal cavity on the pretext of strengthening it, and this nasal quality, partly on account of the sound of many of the French words, is only too prevalent." (Caruso and Tetrazzini, 1909)</w:t>
      </w:r>
      <w:r w:rsidRPr="009B29A3">
        <w:rPr>
          <w:rFonts w:ascii="Times New Roman" w:eastAsia="Times New Roman" w:hAnsi="Times New Roman" w:cs="Times New Roman"/>
          <w:i/>
          <w:iCs/>
          <w:color w:val="000000"/>
          <w:kern w:val="0"/>
          <w:lang w:eastAsia="en-GB"/>
          <w14:ligatures w14:val="none"/>
        </w:rPr>
        <w:t>.</w:t>
      </w:r>
      <w:r w:rsidRPr="009B29A3">
        <w:rPr>
          <w:rFonts w:ascii="Times New Roman" w:eastAsia="Times New Roman" w:hAnsi="Times New Roman" w:cs="Times New Roman"/>
          <w:i/>
          <w:iCs/>
          <w:color w:val="000000"/>
          <w:kern w:val="0"/>
          <w:lang w:eastAsia="en-GB"/>
          <w14:ligatures w14:val="none"/>
        </w:rPr>
        <w:br/>
      </w:r>
    </w:p>
    <w:p w14:paraId="20FD8042" w14:textId="77777777" w:rsidR="00B1183E" w:rsidRPr="0086376B" w:rsidRDefault="00B1183E" w:rsidP="00B1183E">
      <w:pPr>
        <w:spacing w:after="0" w:line="360" w:lineRule="auto"/>
        <w:rPr>
          <w:rFonts w:ascii="Times New Roman" w:eastAsia="Times New Roman" w:hAnsi="Times New Roman" w:cs="Times New Roman"/>
          <w:color w:val="000000"/>
          <w:kern w:val="0"/>
          <w:lang w:eastAsia="en-GB"/>
          <w14:ligatures w14:val="none"/>
        </w:rPr>
      </w:pPr>
      <w:r w:rsidRPr="0086376B">
        <w:rPr>
          <w:rFonts w:ascii="Times New Roman" w:eastAsia="Times New Roman" w:hAnsi="Times New Roman" w:cs="Times New Roman"/>
          <w:color w:val="000000"/>
          <w:kern w:val="0"/>
          <w:lang w:eastAsia="en-GB"/>
          <w14:ligatures w14:val="none"/>
        </w:rPr>
        <w:t xml:space="preserve">These remarks show that Caruso distinguished between </w:t>
      </w:r>
      <w:r w:rsidRPr="009B29A3">
        <w:rPr>
          <w:rFonts w:ascii="Times New Roman" w:eastAsia="Times New Roman" w:hAnsi="Times New Roman" w:cs="Times New Roman"/>
          <w:color w:val="000000"/>
          <w:kern w:val="0"/>
          <w:lang w:eastAsia="en-GB"/>
          <w14:ligatures w14:val="none"/>
        </w:rPr>
        <w:t>functiona</w:t>
      </w:r>
      <w:r w:rsidRPr="0086376B">
        <w:rPr>
          <w:rFonts w:ascii="Times New Roman" w:eastAsia="Times New Roman" w:hAnsi="Times New Roman" w:cs="Times New Roman"/>
          <w:color w:val="000000"/>
          <w:kern w:val="0"/>
          <w:lang w:eastAsia="en-GB"/>
          <w14:ligatures w14:val="none"/>
        </w:rPr>
        <w:t xml:space="preserve">l and excessive nasal qualities. His observations demonstrate an attempt to separate sympathetic resonance sensations (head vibration) from velopharyngeal opening (VPO), though his terms are imprecise by current standards. References to "nasal resonance," "head vibration," and "placing the voice in the nasal cavity" often combine sensation, timbre, and anatomical function. Radiographic images of Caruso’s singing suggest a limited velopharyngeal opening (Perna, 2008). This shows that historical debates often reflected sensation or style rather than measurable behavior. This pattern may explain why confusion persists, even as </w:t>
      </w:r>
      <w:r w:rsidRPr="009B29A3">
        <w:rPr>
          <w:rFonts w:ascii="Times New Roman" w:eastAsia="Times New Roman" w:hAnsi="Times New Roman" w:cs="Times New Roman"/>
          <w:color w:val="000000"/>
          <w:kern w:val="0"/>
          <w:lang w:eastAsia="en-GB"/>
          <w14:ligatures w14:val="none"/>
        </w:rPr>
        <w:t>the field of</w:t>
      </w:r>
      <w:r w:rsidRPr="0086376B">
        <w:rPr>
          <w:rFonts w:ascii="Times New Roman" w:eastAsia="Times New Roman" w:hAnsi="Times New Roman" w:cs="Times New Roman"/>
          <w:color w:val="000000"/>
          <w:kern w:val="0"/>
          <w:lang w:eastAsia="en-GB"/>
          <w14:ligatures w14:val="none"/>
        </w:rPr>
        <w:t xml:space="preserve"> </w:t>
      </w:r>
      <w:r w:rsidRPr="009B29A3">
        <w:rPr>
          <w:rFonts w:ascii="Times New Roman" w:eastAsia="Times New Roman" w:hAnsi="Times New Roman" w:cs="Times New Roman"/>
          <w:color w:val="000000"/>
          <w:kern w:val="0"/>
          <w:lang w:eastAsia="en-GB"/>
          <w14:ligatures w14:val="none"/>
        </w:rPr>
        <w:t xml:space="preserve">voice </w:t>
      </w:r>
      <w:r w:rsidRPr="0086376B">
        <w:rPr>
          <w:rFonts w:ascii="Times New Roman" w:eastAsia="Times New Roman" w:hAnsi="Times New Roman" w:cs="Times New Roman"/>
          <w:color w:val="000000"/>
          <w:kern w:val="0"/>
          <w:lang w:eastAsia="en-GB"/>
          <w14:ligatures w14:val="none"/>
        </w:rPr>
        <w:t>science has advanced.</w:t>
      </w:r>
      <w:r w:rsidRPr="0086376B">
        <w:rPr>
          <w:rFonts w:ascii="Times New Roman" w:eastAsia="Times New Roman" w:hAnsi="Times New Roman" w:cs="Times New Roman"/>
          <w:color w:val="000000"/>
          <w:kern w:val="0"/>
          <w:lang w:eastAsia="en-GB"/>
          <w14:ligatures w14:val="none"/>
        </w:rPr>
        <w:br/>
      </w:r>
      <w:r w:rsidRPr="0086376B">
        <w:rPr>
          <w:rFonts w:ascii="Times New Roman" w:eastAsia="Times New Roman" w:hAnsi="Times New Roman" w:cs="Times New Roman"/>
          <w:color w:val="000000"/>
          <w:kern w:val="0"/>
          <w:lang w:eastAsia="en-GB"/>
          <w14:ligatures w14:val="none"/>
        </w:rPr>
        <w:br/>
        <w:t>Around Caruso’s time, renowned laryngologist and vocal pedagogue Dr. Henry Holbrook Curtis (1856-1920) believed that “nasal resonance” reduced laryngeal tension and is reportedly among the first to teach its use (Perna, 2008; Sark, 2008). Dr. Curtis claims:</w:t>
      </w:r>
    </w:p>
    <w:p w14:paraId="382E3965" w14:textId="77777777" w:rsidR="00B1183E" w:rsidRPr="0086376B" w:rsidRDefault="00B1183E" w:rsidP="00B1183E">
      <w:pPr>
        <w:spacing w:after="0" w:line="360" w:lineRule="auto"/>
        <w:rPr>
          <w:rFonts w:ascii="Times New Roman" w:eastAsia="Times New Roman" w:hAnsi="Times New Roman" w:cs="Times New Roman"/>
          <w:color w:val="000000"/>
          <w:kern w:val="0"/>
          <w:lang w:eastAsia="en-GB"/>
          <w14:ligatures w14:val="none"/>
        </w:rPr>
      </w:pPr>
      <w:r w:rsidRPr="0086376B">
        <w:rPr>
          <w:rFonts w:ascii="Times New Roman" w:eastAsia="Times New Roman" w:hAnsi="Times New Roman" w:cs="Times New Roman"/>
          <w:i/>
          <w:iCs/>
          <w:color w:val="000000"/>
          <w:kern w:val="0"/>
          <w:lang w:eastAsia="en-GB"/>
          <w14:ligatures w14:val="none"/>
        </w:rPr>
        <w:t xml:space="preserve">“..that added colouring of tone, which appeals to the heart as well as to the ear of the listener, must be brought about by the employment of those harmonics, which are added to the original tone by intervibrations within the accessory cavities of the nasal passages” </w:t>
      </w:r>
      <w:r w:rsidRPr="0086376B">
        <w:rPr>
          <w:rFonts w:ascii="Times New Roman" w:eastAsia="Times New Roman" w:hAnsi="Times New Roman" w:cs="Times New Roman"/>
          <w:i/>
          <w:iCs/>
          <w:color w:val="000000"/>
          <w:kern w:val="0"/>
          <w:lang w:eastAsia="en-GB"/>
          <w14:ligatures w14:val="none"/>
        </w:rPr>
        <w:lastRenderedPageBreak/>
        <w:t>(Perna, 2008).</w:t>
      </w:r>
      <w:r w:rsidRPr="0086376B">
        <w:rPr>
          <w:rFonts w:ascii="Times New Roman" w:eastAsia="Times New Roman" w:hAnsi="Times New Roman" w:cs="Times New Roman"/>
          <w:color w:val="000000"/>
          <w:kern w:val="0"/>
          <w:lang w:eastAsia="en-GB"/>
          <w14:ligatures w14:val="none"/>
        </w:rPr>
        <w:br/>
      </w:r>
      <w:r w:rsidRPr="0086376B">
        <w:rPr>
          <w:rFonts w:ascii="Times New Roman" w:eastAsia="Times New Roman" w:hAnsi="Times New Roman" w:cs="Times New Roman"/>
          <w:color w:val="000000"/>
          <w:kern w:val="0"/>
          <w:lang w:eastAsia="en-GB"/>
          <w14:ligatures w14:val="none"/>
        </w:rPr>
        <w:br/>
        <w:t>Curtis’s approach faced significant criticism at the time (Stark, 2008). Blanche Marches, who followed Manuel Garcia’s methods, said Curtis practiced the "nasal method of singing." She wrote, "Nasal voice-production was not the joke it had seemed to be; it was spreading all over the world, and not a day passed without bringing me one of its wrecked victims" (Stark, 2008). While this paper does not cover it in detail, Curtis often spoke negatively about Garcia’s techniques. They disagreed on whether the soft palate should be raised to limit nasal resonance or lowered to promote it (Stark, 2008).</w:t>
      </w:r>
      <w:r w:rsidRPr="0086376B">
        <w:rPr>
          <w:rFonts w:ascii="Times New Roman" w:eastAsia="Times New Roman" w:hAnsi="Times New Roman" w:cs="Times New Roman"/>
          <w:color w:val="000000"/>
          <w:kern w:val="0"/>
          <w:lang w:eastAsia="en-GB"/>
          <w14:ligatures w14:val="none"/>
        </w:rPr>
        <w:br/>
      </w:r>
      <w:r w:rsidRPr="0086376B">
        <w:rPr>
          <w:rFonts w:ascii="Times New Roman" w:eastAsia="Times New Roman" w:hAnsi="Times New Roman" w:cs="Times New Roman"/>
          <w:color w:val="000000"/>
          <w:kern w:val="0"/>
          <w:lang w:eastAsia="en-GB"/>
          <w14:ligatures w14:val="none"/>
        </w:rPr>
        <w:br/>
        <w:t>In 1954, acoustic researchers investigated the potential contribution of the nasal passages to the resonance characteristics of the singing voice (Vennard, 1967). The methodology involved occluding singers' nasal cavities with cotton gauze to eliminate nasal resonance. Subsequent acoustic analyses revealed no statistically significant differences in vowel spectra between occluded and non-occluded conditions. Furthermore, panels of expert listeners were unable to reliably distinguish between these conditions based on audio recordings. Wooldridge consequently concluded that the term "nasal resonance" lacks validity when applied to singing voice quality. These findings were replicated in a subsequent study with analogous results (Vennard, 1964; 1967). These data imply either that trained singers do not employ nasal resonance or that its acoustic effects are not easily perceptible to listeners.</w:t>
      </w:r>
      <w:r w:rsidRPr="0086376B">
        <w:rPr>
          <w:rFonts w:ascii="Times New Roman" w:eastAsia="Times New Roman" w:hAnsi="Times New Roman" w:cs="Times New Roman"/>
          <w:color w:val="000000"/>
          <w:kern w:val="0"/>
          <w:lang w:eastAsia="en-GB"/>
          <w14:ligatures w14:val="none"/>
        </w:rPr>
        <w:br/>
      </w:r>
      <w:r w:rsidRPr="0086376B">
        <w:rPr>
          <w:rFonts w:ascii="Times New Roman" w:eastAsia="Times New Roman" w:hAnsi="Times New Roman" w:cs="Times New Roman"/>
          <w:color w:val="000000"/>
          <w:kern w:val="0"/>
          <w:lang w:eastAsia="en-GB"/>
          <w14:ligatures w14:val="none"/>
        </w:rPr>
        <w:br/>
        <w:t>Looking at contemporary pedagogical perspectives, Scott McCoy, author of the widely used pedagogy textbook Your Voice: An Inside View, recommends that the soft palate be raised by default in classical singing (McCoy, 2008). He refers to nasalance (what he calls nasality) as an “affliction” amongst young singers, which he says impairs diction, reduces projection, and diminishes vocal beauty (McCoy, 2008). Nicholas Perna, however, advances a contrasting interpretation (Perna, 2020). Perna argues that a controlled degree of velopharyngeal opening may assist some tenors in navigating the passaggio and that its usage may even be imperceptible to trained listeners (Perna, 2008). Rather than treating nasalance as undesirable, he suggests it may function as a resonance-tuning strategy that supports smoother register transitions and improved vocal efficiency (Perna, 2020).</w:t>
      </w:r>
    </w:p>
    <w:p w14:paraId="605CB43A" w14:textId="77777777" w:rsidR="00B1183E" w:rsidRPr="0086376B" w:rsidRDefault="00B1183E" w:rsidP="00B1183E">
      <w:pPr>
        <w:spacing w:after="0" w:line="360" w:lineRule="auto"/>
        <w:rPr>
          <w:rFonts w:ascii="Times New Roman" w:eastAsia="Times New Roman" w:hAnsi="Times New Roman" w:cs="Times New Roman"/>
          <w:color w:val="000000"/>
          <w:kern w:val="0"/>
          <w:lang w:eastAsia="en-GB"/>
          <w14:ligatures w14:val="none"/>
        </w:rPr>
      </w:pPr>
      <w:r w:rsidRPr="0086376B">
        <w:rPr>
          <w:rFonts w:ascii="Times New Roman" w:eastAsia="Times New Roman" w:hAnsi="Times New Roman" w:cs="Times New Roman"/>
          <w:color w:val="000000"/>
          <w:kern w:val="0"/>
          <w:lang w:eastAsia="en-GB"/>
          <w14:ligatures w14:val="none"/>
        </w:rPr>
        <w:t xml:space="preserve">This brief overview of the history of “nasal singing” and it’s implications in vocal pedagogy demonstrate that, throughout history and across different regions and between pedagogues, there seems to be little consensus, at least up until recently, on what “nasal singing” is exactly </w:t>
      </w:r>
      <w:r w:rsidRPr="0086376B">
        <w:rPr>
          <w:rFonts w:ascii="Times New Roman" w:eastAsia="Times New Roman" w:hAnsi="Times New Roman" w:cs="Times New Roman"/>
          <w:color w:val="000000"/>
          <w:kern w:val="0"/>
          <w:lang w:eastAsia="en-GB"/>
          <w14:ligatures w14:val="none"/>
        </w:rPr>
        <w:lastRenderedPageBreak/>
        <w:t>(a clearly perceptible tone color, nasal resonance, symapthetic vibrations, etc.) and what, if any, role it may play in vocal technique (Stark, 2008). However, modern research on nasalance suggests its usage in operatic tenors may be beneficial under specific circumstances (Perna, 2008).</w:t>
      </w:r>
      <w:r w:rsidRPr="0086376B">
        <w:rPr>
          <w:rFonts w:ascii="Times New Roman" w:eastAsia="Times New Roman" w:hAnsi="Times New Roman" w:cs="Times New Roman"/>
          <w:color w:val="000000"/>
          <w:kern w:val="0"/>
          <w:lang w:eastAsia="en-GB"/>
          <w14:ligatures w14:val="none"/>
        </w:rPr>
        <w:br/>
      </w:r>
      <w:r w:rsidRPr="0086376B">
        <w:rPr>
          <w:rFonts w:ascii="Times New Roman" w:eastAsia="Times New Roman" w:hAnsi="Times New Roman" w:cs="Times New Roman"/>
          <w:color w:val="000000"/>
          <w:kern w:val="0"/>
          <w:lang w:eastAsia="en-GB"/>
          <w14:ligatures w14:val="none"/>
        </w:rPr>
        <w:br/>
      </w:r>
      <w:r w:rsidRPr="0086376B">
        <w:rPr>
          <w:rFonts w:ascii="Times New Roman" w:eastAsia="Times New Roman" w:hAnsi="Times New Roman" w:cs="Times New Roman"/>
          <w:b/>
          <w:bCs/>
          <w:color w:val="000000"/>
          <w:kern w:val="0"/>
          <w:lang w:eastAsia="en-GB"/>
          <w14:ligatures w14:val="none"/>
        </w:rPr>
        <w:t>Nasalance in Classical Tenors</w:t>
      </w:r>
      <w:r w:rsidRPr="0086376B">
        <w:rPr>
          <w:rFonts w:ascii="Times New Roman" w:eastAsia="Times New Roman" w:hAnsi="Times New Roman" w:cs="Times New Roman"/>
          <w:color w:val="000000"/>
          <w:kern w:val="0"/>
          <w:lang w:eastAsia="en-GB"/>
          <w14:ligatures w14:val="none"/>
        </w:rPr>
        <w:br/>
      </w:r>
      <w:r w:rsidRPr="0086376B">
        <w:rPr>
          <w:rFonts w:ascii="Times New Roman" w:eastAsia="Times New Roman" w:hAnsi="Times New Roman" w:cs="Times New Roman"/>
          <w:color w:val="000000"/>
          <w:kern w:val="0"/>
          <w:lang w:eastAsia="en-GB"/>
          <w14:ligatures w14:val="none"/>
        </w:rPr>
        <w:br/>
        <w:t>The most substantial body of evidence on the use of nasalance in singing comes from studies of classical tenors, particularly in relation to the passaggio (Perna, 2008). Birch et al. (2002) and Birch &amp; Chapman (2000) investigated nasalance patterns in trained tenors and found that singers often displayed increased nasalance when transitioning through the primo passaggio. Contrary to some traditional assumptions, this nasalance did not correlate with perceptible nasality. In fact, expert listeners have consistently been unable to determine whether a singer is using nasalance, indicating a disconnect between measured nasalance and perceptual judgments (Perna, 2020). Using epoxy models based on computed tomography scans of a baritone singer’s vocal tract and nasal cavities, Sundberg et al. (2007) examined velopharyngeal closure patterns in classical singing. Their results indicated that a small velopharyngeal opening may play a functional role in classical vocal production. Consistent with these findings, Tanner et al. (2005) and Perna (2008) observed that classically trained singers often demonstrate measurable nasalance during singing. </w:t>
      </w:r>
      <w:r w:rsidRPr="0086376B">
        <w:rPr>
          <w:rFonts w:ascii="Times New Roman" w:eastAsia="Times New Roman" w:hAnsi="Times New Roman" w:cs="Times New Roman"/>
          <w:color w:val="000000"/>
          <w:kern w:val="0"/>
          <w:lang w:eastAsia="en-GB"/>
          <w14:ligatures w14:val="none"/>
        </w:rPr>
        <w:br/>
      </w:r>
      <w:r w:rsidRPr="0086376B">
        <w:rPr>
          <w:rFonts w:ascii="Times New Roman" w:eastAsia="Times New Roman" w:hAnsi="Times New Roman" w:cs="Times New Roman"/>
          <w:color w:val="000000"/>
          <w:kern w:val="0"/>
          <w:lang w:eastAsia="en-GB"/>
          <w14:ligatures w14:val="none"/>
        </w:rPr>
        <w:br/>
        <w:t>The dominant theory as to why nasalance seems to be present near the passaggio is that singers may create acoustic conditions in the vocal tract that facilitate more efficient and effortless vocalization (Echternach et al., 2021; Perna, 2008; Perna, 2020). Standing waves are produced in the vocal tract as a consequence of phonation and resonance (Titze and Worley, 2009). These waves can either assist in (inertive reactance) or interfere with (compliant reactance) the vibration of the vocal folds (Titze and Worley, 2009).</w:t>
      </w:r>
      <w:r w:rsidRPr="0086376B">
        <w:rPr>
          <w:rFonts w:ascii="Times New Roman" w:eastAsia="Times New Roman" w:hAnsi="Times New Roman" w:cs="Times New Roman"/>
          <w:color w:val="000000"/>
          <w:kern w:val="0"/>
          <w:lang w:eastAsia="en-GB"/>
          <w14:ligatures w14:val="none"/>
        </w:rPr>
        <w:br/>
      </w:r>
      <w:r w:rsidRPr="0086376B">
        <w:rPr>
          <w:rFonts w:ascii="Times New Roman" w:eastAsia="Times New Roman" w:hAnsi="Times New Roman" w:cs="Times New Roman"/>
          <w:color w:val="000000"/>
          <w:kern w:val="0"/>
          <w:lang w:eastAsia="en-GB"/>
          <w14:ligatures w14:val="none"/>
        </w:rPr>
        <w:br/>
        <w:t>-</w:t>
      </w:r>
      <w:r w:rsidRPr="0086376B">
        <w:rPr>
          <w:rFonts w:ascii="Times New Roman" w:eastAsia="Times New Roman" w:hAnsi="Times New Roman" w:cs="Times New Roman"/>
          <w:i/>
          <w:iCs/>
          <w:color w:val="000000"/>
          <w:kern w:val="0"/>
          <w:lang w:eastAsia="en-GB"/>
          <w14:ligatures w14:val="none"/>
        </w:rPr>
        <w:t>“It has been shown that inertive supraglottal reactance is favorable to vocal fold vibration, while compliant supraglottal reactance hinders vocal fold vibration” (Titze, 2021).</w:t>
      </w:r>
      <w:r w:rsidRPr="0086376B">
        <w:rPr>
          <w:rFonts w:ascii="Times New Roman" w:eastAsia="Times New Roman" w:hAnsi="Times New Roman" w:cs="Times New Roman"/>
          <w:color w:val="000000"/>
          <w:kern w:val="0"/>
          <w:lang w:eastAsia="en-GB"/>
          <w14:ligatures w14:val="none"/>
        </w:rPr>
        <w:br/>
      </w:r>
      <w:r w:rsidRPr="0086376B">
        <w:rPr>
          <w:rFonts w:ascii="Times New Roman" w:eastAsia="Times New Roman" w:hAnsi="Times New Roman" w:cs="Times New Roman"/>
          <w:color w:val="000000"/>
          <w:kern w:val="0"/>
          <w:lang w:eastAsia="en-GB"/>
          <w14:ligatures w14:val="none"/>
        </w:rPr>
        <w:br/>
        <w:t>The relationship between vocal tract resonances and source harmonics is considered </w:t>
      </w:r>
      <w:r w:rsidRPr="0086376B">
        <w:rPr>
          <w:rFonts w:ascii="Times New Roman" w:eastAsia="Times New Roman" w:hAnsi="Times New Roman" w:cs="Times New Roman"/>
          <w:b/>
          <w:bCs/>
          <w:color w:val="000000"/>
          <w:kern w:val="0"/>
          <w:lang w:eastAsia="en-GB"/>
          <w14:ligatures w14:val="none"/>
        </w:rPr>
        <w:t>inertive</w:t>
      </w:r>
      <w:r w:rsidRPr="0086376B">
        <w:rPr>
          <w:rFonts w:ascii="Times New Roman" w:eastAsia="Times New Roman" w:hAnsi="Times New Roman" w:cs="Times New Roman"/>
          <w:color w:val="000000"/>
          <w:kern w:val="0"/>
          <w:lang w:eastAsia="en-GB"/>
          <w14:ligatures w14:val="none"/>
        </w:rPr>
        <w:t> when a harmonic frequency (Hx) lies below a corresponding vocal tract resonance (Fx), and </w:t>
      </w:r>
      <w:r w:rsidRPr="0086376B">
        <w:rPr>
          <w:rFonts w:ascii="Times New Roman" w:eastAsia="Times New Roman" w:hAnsi="Times New Roman" w:cs="Times New Roman"/>
          <w:b/>
          <w:bCs/>
          <w:color w:val="000000"/>
          <w:kern w:val="0"/>
          <w:lang w:eastAsia="en-GB"/>
          <w14:ligatures w14:val="none"/>
        </w:rPr>
        <w:t>compliant</w:t>
      </w:r>
      <w:r w:rsidRPr="0086376B">
        <w:rPr>
          <w:rFonts w:ascii="Times New Roman" w:eastAsia="Times New Roman" w:hAnsi="Times New Roman" w:cs="Times New Roman"/>
          <w:color w:val="000000"/>
          <w:kern w:val="0"/>
          <w:lang w:eastAsia="en-GB"/>
          <w14:ligatures w14:val="none"/>
        </w:rPr>
        <w:t xml:space="preserve"> when the harmonic coincides with or exceeds the resonance </w:t>
      </w:r>
      <w:r w:rsidRPr="0086376B">
        <w:rPr>
          <w:rFonts w:ascii="Times New Roman" w:eastAsia="Times New Roman" w:hAnsi="Times New Roman" w:cs="Times New Roman"/>
          <w:color w:val="000000"/>
          <w:kern w:val="0"/>
          <w:lang w:eastAsia="en-GB"/>
          <w14:ligatures w14:val="none"/>
        </w:rPr>
        <w:lastRenderedPageBreak/>
        <w:t>frequency (Titze, 2008). As a harmonic is tuned progressively closer to, yet remains below, a formant frequency, the supraglottal tract exhibits increasing inertive reactance (Titze, 2008). This configuration has been theorized to support more efficient phonation by facilitating greater vocal fold vibration amplitude, higher closed quotient, and enhanced harmonic energy at the source, thereby allowing for increased loudness with reduced effort (Titze, 2008).</w:t>
      </w:r>
    </w:p>
    <w:p w14:paraId="5F7AFB6C" w14:textId="77777777" w:rsidR="00B1183E" w:rsidRPr="0086376B" w:rsidRDefault="00B1183E" w:rsidP="00B1183E">
      <w:pPr>
        <w:spacing w:after="0" w:line="360" w:lineRule="auto"/>
        <w:rPr>
          <w:rFonts w:ascii="Times New Roman" w:eastAsia="Times New Roman" w:hAnsi="Times New Roman" w:cs="Times New Roman"/>
          <w:color w:val="000000"/>
          <w:kern w:val="0"/>
          <w:lang w:eastAsia="en-GB"/>
          <w14:ligatures w14:val="none"/>
        </w:rPr>
      </w:pPr>
      <w:r w:rsidRPr="0086376B">
        <w:rPr>
          <w:rFonts w:ascii="Times New Roman" w:eastAsia="Times New Roman" w:hAnsi="Times New Roman" w:cs="Times New Roman"/>
          <w:color w:val="000000"/>
          <w:kern w:val="0"/>
          <w:lang w:eastAsia="en-GB"/>
          <w14:ligatures w14:val="none"/>
        </w:rPr>
        <w:t>Studying professional tenors, Perna (2008) found that nasalance frequently rose immediately after the passaggio, with values increasing by 5–10% in many singers. Perna (2014) later corroborated these findings. It is possible that nasalance is being used as a strategy to reduce instabilities (such as cracking) by increasing vocal tract inertance (Perna, 2014; Vampola, 2020). Computational modelling confirms that opening the velopharyngeal port increases vocal-tract reactance over singing-relevant frequencies (Vampola et al., 2024). This is done by using the dampening effects of nasal resonance to “detune” relevant lower-frequency formants, allowing harmonics to more easily pass over or sit below them (Perna, 2008; Perna, 2014). This is especially common near the passaggio.</w:t>
      </w:r>
      <w:r w:rsidRPr="0086376B">
        <w:rPr>
          <w:rFonts w:ascii="Times New Roman" w:eastAsia="Times New Roman" w:hAnsi="Times New Roman" w:cs="Times New Roman"/>
          <w:color w:val="000000"/>
          <w:kern w:val="0"/>
          <w:lang w:eastAsia="en-GB"/>
          <w14:ligatures w14:val="none"/>
        </w:rPr>
        <w:br/>
      </w:r>
      <w:r w:rsidRPr="0086376B">
        <w:rPr>
          <w:rFonts w:ascii="Times New Roman" w:eastAsia="Times New Roman" w:hAnsi="Times New Roman" w:cs="Times New Roman"/>
          <w:color w:val="000000"/>
          <w:kern w:val="0"/>
          <w:lang w:eastAsia="en-GB"/>
          <w14:ligatures w14:val="none"/>
        </w:rPr>
        <w:br/>
      </w:r>
      <w:r w:rsidRPr="0086376B">
        <w:rPr>
          <w:rFonts w:ascii="Times New Roman" w:eastAsia="Times New Roman" w:hAnsi="Times New Roman" w:cs="Times New Roman"/>
          <w:color w:val="000000"/>
          <w:kern w:val="0"/>
          <w:lang w:eastAsia="en-GB"/>
          <w14:ligatures w14:val="none"/>
        </w:rPr>
        <w:fldChar w:fldCharType="begin"/>
      </w:r>
      <w:r w:rsidRPr="0086376B">
        <w:rPr>
          <w:rFonts w:ascii="Times New Roman" w:eastAsia="Times New Roman" w:hAnsi="Times New Roman" w:cs="Times New Roman"/>
          <w:color w:val="000000"/>
          <w:kern w:val="0"/>
          <w:lang w:eastAsia="en-GB"/>
          <w14:ligatures w14:val="none"/>
        </w:rPr>
        <w:instrText xml:space="preserve"> INCLUDEPICTURE "https://codahosted.io/docs/b42KwFKed0/blobs/bl-QFGGfDZ8Md/23279190492f3db5543223cc6fc64f4d8d8297f8d714e2fe4e469cb52d798ebb46ff19287c7d67a662692ddc2c23d19dc00d53ab010c91e34f748948210e24e4af542d4b743920d45e6d898017ffd309d8c356b178f60958b8e02ec26d3047358e7bccb7" \* MERGEFORMATINET </w:instrText>
      </w:r>
      <w:r w:rsidRPr="0086376B">
        <w:rPr>
          <w:rFonts w:ascii="Times New Roman" w:eastAsia="Times New Roman" w:hAnsi="Times New Roman" w:cs="Times New Roman"/>
          <w:color w:val="000000"/>
          <w:kern w:val="0"/>
          <w:lang w:eastAsia="en-GB"/>
          <w14:ligatures w14:val="none"/>
        </w:rPr>
        <w:fldChar w:fldCharType="separate"/>
      </w:r>
      <w:r w:rsidRPr="009B29A3">
        <w:rPr>
          <w:rFonts w:ascii="Times New Roman" w:eastAsia="Times New Roman" w:hAnsi="Times New Roman" w:cs="Times New Roman"/>
          <w:noProof/>
          <w:color w:val="000000"/>
          <w:kern w:val="0"/>
          <w:lang w:eastAsia="en-GB"/>
          <w14:ligatures w14:val="none"/>
        </w:rPr>
        <w:drawing>
          <wp:inline distT="0" distB="0" distL="0" distR="0" wp14:anchorId="6640C041" wp14:editId="5D1C7473">
            <wp:extent cx="5729605" cy="2986405"/>
            <wp:effectExtent l="0" t="0" r="0" b="0"/>
            <wp:docPr id="103773299" name="Picture 3" descr="A graph showing the percentages of a number of individua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graph showing the percentages of a number of individuals&#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29605" cy="2986405"/>
                    </a:xfrm>
                    <a:prstGeom prst="rect">
                      <a:avLst/>
                    </a:prstGeom>
                    <a:noFill/>
                    <a:ln>
                      <a:noFill/>
                    </a:ln>
                  </pic:spPr>
                </pic:pic>
              </a:graphicData>
            </a:graphic>
          </wp:inline>
        </w:drawing>
      </w:r>
      <w:r w:rsidRPr="0086376B">
        <w:rPr>
          <w:rFonts w:ascii="Times New Roman" w:eastAsia="Times New Roman" w:hAnsi="Times New Roman" w:cs="Times New Roman"/>
          <w:color w:val="000000"/>
          <w:kern w:val="0"/>
          <w:lang w:eastAsia="en-GB"/>
          <w14:ligatures w14:val="none"/>
        </w:rPr>
        <w:fldChar w:fldCharType="end"/>
      </w:r>
      <w:r w:rsidRPr="0086376B">
        <w:rPr>
          <w:rFonts w:ascii="Times New Roman" w:eastAsia="Times New Roman" w:hAnsi="Times New Roman" w:cs="Times New Roman"/>
          <w:color w:val="000000"/>
          <w:kern w:val="0"/>
          <w:lang w:eastAsia="en-GB"/>
          <w14:ligatures w14:val="none"/>
        </w:rPr>
        <w:br/>
        <w:t>Nasalance scores of Tenors singing the vowel [a] (Perna, 2014)</w:t>
      </w:r>
      <w:r w:rsidRPr="0086376B">
        <w:rPr>
          <w:rFonts w:ascii="Times New Roman" w:eastAsia="Times New Roman" w:hAnsi="Times New Roman" w:cs="Times New Roman"/>
          <w:color w:val="000000"/>
          <w:kern w:val="0"/>
          <w:lang w:eastAsia="en-GB"/>
          <w14:ligatures w14:val="none"/>
        </w:rPr>
        <w:br/>
      </w:r>
      <w:r w:rsidRPr="0086376B">
        <w:rPr>
          <w:rFonts w:ascii="Times New Roman" w:eastAsia="Times New Roman" w:hAnsi="Times New Roman" w:cs="Times New Roman"/>
          <w:color w:val="000000"/>
          <w:kern w:val="0"/>
          <w:lang w:eastAsia="en-GB"/>
          <w14:ligatures w14:val="none"/>
        </w:rPr>
        <w:br/>
      </w:r>
      <w:r w:rsidRPr="0086376B">
        <w:rPr>
          <w:rFonts w:ascii="Times New Roman" w:eastAsia="Times New Roman" w:hAnsi="Times New Roman" w:cs="Times New Roman"/>
          <w:b/>
          <w:bCs/>
          <w:color w:val="000000"/>
          <w:kern w:val="0"/>
          <w:lang w:eastAsia="en-GB"/>
          <w14:ligatures w14:val="none"/>
        </w:rPr>
        <w:t>Singer’s Formant and Nasalance</w:t>
      </w:r>
      <w:r w:rsidRPr="0086376B">
        <w:rPr>
          <w:rFonts w:ascii="Times New Roman" w:eastAsia="Times New Roman" w:hAnsi="Times New Roman" w:cs="Times New Roman"/>
          <w:color w:val="000000"/>
          <w:kern w:val="0"/>
          <w:lang w:eastAsia="en-GB"/>
          <w14:ligatures w14:val="none"/>
        </w:rPr>
        <w:br/>
      </w:r>
      <w:r w:rsidRPr="0086376B">
        <w:rPr>
          <w:rFonts w:ascii="Times New Roman" w:eastAsia="Times New Roman" w:hAnsi="Times New Roman" w:cs="Times New Roman"/>
          <w:color w:val="000000"/>
          <w:kern w:val="0"/>
          <w:lang w:eastAsia="en-GB"/>
          <w14:ligatures w14:val="none"/>
        </w:rPr>
        <w:br/>
        <w:t xml:space="preserve">Titze suggests that nasal resonance may contribute to the perception of the singer’s formant, a distinct carrying resonance present in classical singers (Jennings and Kuehn, 2008; Titze, 2001). He believes this is due to similarities in the spectral patterns of vowels with high </w:t>
      </w:r>
      <w:r w:rsidRPr="0086376B">
        <w:rPr>
          <w:rFonts w:ascii="Times New Roman" w:eastAsia="Times New Roman" w:hAnsi="Times New Roman" w:cs="Times New Roman"/>
          <w:color w:val="000000"/>
          <w:kern w:val="0"/>
          <w:lang w:eastAsia="en-GB"/>
          <w14:ligatures w14:val="none"/>
        </w:rPr>
        <w:lastRenderedPageBreak/>
        <w:t>nasalance and vowels associated with the singer’s formant (Jennings and Kuehn, 2008). This is suggested to result from the dampening effects of “nasal resonance,” which primarily affects the lower frequency range (Perna, 2020; Vampola, 2020). This dampening of the lower frequency range relative to the higher frequencies can lead the listener to perceive a more prominent singer’s formant (Jennings and Kuehn, 2008).</w:t>
      </w:r>
      <w:r w:rsidRPr="0086376B">
        <w:rPr>
          <w:rFonts w:ascii="Times New Roman" w:eastAsia="Times New Roman" w:hAnsi="Times New Roman" w:cs="Times New Roman"/>
          <w:color w:val="000000"/>
          <w:kern w:val="0"/>
          <w:lang w:eastAsia="en-GB"/>
          <w14:ligatures w14:val="none"/>
        </w:rPr>
        <w:br/>
      </w:r>
      <w:r w:rsidRPr="0086376B">
        <w:rPr>
          <w:rFonts w:ascii="Times New Roman" w:eastAsia="Times New Roman" w:hAnsi="Times New Roman" w:cs="Times New Roman"/>
          <w:color w:val="000000"/>
          <w:kern w:val="0"/>
          <w:lang w:eastAsia="en-GB"/>
          <w14:ligatures w14:val="none"/>
        </w:rPr>
        <w:br/>
        <w:t>Several studies, however, indicate that nasal coupling might not just function as a low-frequency dampener, but may even increase spectral energy in the singer’s formant cluster (Gil et al., 2020; Sundberg, 2007; Sundberg, 2020; Vampola et al., 2024). The cause is unknown (Gil et al., 2020), but it is hypothesized to be related to the aforementioned increased potential for vocal efficiency and greater resonance-tuning possibilities (Perna, 2008; Perna, 2014; Vampola, 2024). These factors may allow for an overall increase in vocal fold harmonic energy (Vampola, 2024). When combined with twang, which is already well studied and associated with increased efficiency, inertive loading, and clearer singer’s formant clustering, nasalance and twang together may contribute to an overall configuration that boosts the singer’s formant and can even increase overall loudness (Vampola et al., 2024).</w:t>
      </w:r>
      <w:r w:rsidRPr="0086376B">
        <w:rPr>
          <w:rFonts w:ascii="Times New Roman" w:eastAsia="Times New Roman" w:hAnsi="Times New Roman" w:cs="Times New Roman"/>
          <w:color w:val="000000"/>
          <w:kern w:val="0"/>
          <w:lang w:eastAsia="en-GB"/>
          <w14:ligatures w14:val="none"/>
        </w:rPr>
        <w:br/>
      </w:r>
      <w:r w:rsidRPr="0086376B">
        <w:rPr>
          <w:rFonts w:ascii="Times New Roman" w:eastAsia="Times New Roman" w:hAnsi="Times New Roman" w:cs="Times New Roman"/>
          <w:color w:val="000000"/>
          <w:kern w:val="0"/>
          <w:lang w:eastAsia="en-GB"/>
          <w14:ligatures w14:val="none"/>
        </w:rPr>
        <w:br/>
      </w:r>
      <w:r w:rsidRPr="0086376B">
        <w:rPr>
          <w:rFonts w:ascii="Times New Roman" w:eastAsia="Times New Roman" w:hAnsi="Times New Roman" w:cs="Times New Roman"/>
          <w:b/>
          <w:bCs/>
          <w:color w:val="000000"/>
          <w:kern w:val="0"/>
          <w:lang w:eastAsia="en-GB"/>
          <w14:ligatures w14:val="none"/>
        </w:rPr>
        <w:t>Nasalance and SOVTs </w:t>
      </w:r>
      <w:r w:rsidRPr="0086376B">
        <w:rPr>
          <w:rFonts w:ascii="Times New Roman" w:eastAsia="Times New Roman" w:hAnsi="Times New Roman" w:cs="Times New Roman"/>
          <w:color w:val="000000"/>
          <w:kern w:val="0"/>
          <w:lang w:eastAsia="en-GB"/>
          <w14:ligatures w14:val="none"/>
        </w:rPr>
        <w:br/>
      </w:r>
      <w:r w:rsidRPr="0086376B">
        <w:rPr>
          <w:rFonts w:ascii="Times New Roman" w:eastAsia="Times New Roman" w:hAnsi="Times New Roman" w:cs="Times New Roman"/>
          <w:color w:val="000000"/>
          <w:kern w:val="0"/>
          <w:lang w:eastAsia="en-GB"/>
          <w14:ligatures w14:val="none"/>
        </w:rPr>
        <w:br/>
        <w:t>Semi-occluded vocal tract exercises (SOVTEs) are voice pedagogical and speech-language therapy exercises that improve vocal efficiency (Titze, 2021). Commonly, these are performed as lip-bubbles or straw exercises. Much like nasalance, SOVTs assist in the self-oscillation of the vocal folds by lowering the first formant, which happens as a consequence of extending the vocal tract (through a straw, lip bubble, etc) (Pinto and Hijleh, 2021). However, until recently, there was little to no literature on semi-occluded nasal tract exercises. A 2025 study by Konrot suggests positive reactance effects of semi-occluded nasal tract resistance training. Together, these findings suggest that nasalance may function similarly to a semi-occluded vocal tract, a well-documented phenomenon, by increasing inertive reactance in a way that supports efficient phonation (Konrot et al., 2025).</w:t>
      </w:r>
      <w:r w:rsidRPr="0086376B">
        <w:rPr>
          <w:rFonts w:ascii="Times New Roman" w:eastAsia="Times New Roman" w:hAnsi="Times New Roman" w:cs="Times New Roman"/>
          <w:color w:val="000000"/>
          <w:kern w:val="0"/>
          <w:lang w:eastAsia="en-GB"/>
          <w14:ligatures w14:val="none"/>
        </w:rPr>
        <w:br/>
      </w:r>
      <w:r w:rsidRPr="0086376B">
        <w:rPr>
          <w:rFonts w:ascii="Times New Roman" w:eastAsia="Times New Roman" w:hAnsi="Times New Roman" w:cs="Times New Roman"/>
          <w:color w:val="000000"/>
          <w:kern w:val="0"/>
          <w:lang w:eastAsia="en-GB"/>
          <w14:ligatures w14:val="none"/>
        </w:rPr>
        <w:br/>
      </w:r>
      <w:r w:rsidRPr="0086376B">
        <w:rPr>
          <w:rFonts w:ascii="Times New Roman" w:eastAsia="Times New Roman" w:hAnsi="Times New Roman" w:cs="Times New Roman"/>
          <w:color w:val="000000"/>
          <w:kern w:val="0"/>
          <w:lang w:eastAsia="en-GB"/>
          <w14:ligatures w14:val="none"/>
        </w:rPr>
        <w:lastRenderedPageBreak/>
        <w:fldChar w:fldCharType="begin"/>
      </w:r>
      <w:r w:rsidRPr="0086376B">
        <w:rPr>
          <w:rFonts w:ascii="Times New Roman" w:eastAsia="Times New Roman" w:hAnsi="Times New Roman" w:cs="Times New Roman"/>
          <w:color w:val="000000"/>
          <w:kern w:val="0"/>
          <w:lang w:eastAsia="en-GB"/>
          <w14:ligatures w14:val="none"/>
        </w:rPr>
        <w:instrText xml:space="preserve"> INCLUDEPICTURE "https://codahosted.io/docs/b42KwFKed0/blobs/bl-45rDWsRikk/bb0c0b2eb8e59e225deaf9619a0bfc9385dd3b39e60168825051ca07c9f0813b6004b59cd2ca82c0e631bec16c963fa35252dcd93ae2587b29880ebd5cc32066c713281e2b7d9da744e4b9c0d618a39ef4d52db01920ae42722f23f5e45ce03c35c2d3a3" \* MERGEFORMATINET </w:instrText>
      </w:r>
      <w:r w:rsidRPr="0086376B">
        <w:rPr>
          <w:rFonts w:ascii="Times New Roman" w:eastAsia="Times New Roman" w:hAnsi="Times New Roman" w:cs="Times New Roman"/>
          <w:color w:val="000000"/>
          <w:kern w:val="0"/>
          <w:lang w:eastAsia="en-GB"/>
          <w14:ligatures w14:val="none"/>
        </w:rPr>
        <w:fldChar w:fldCharType="separate"/>
      </w:r>
      <w:r w:rsidRPr="009B29A3">
        <w:rPr>
          <w:rFonts w:ascii="Times New Roman" w:eastAsia="Times New Roman" w:hAnsi="Times New Roman" w:cs="Times New Roman"/>
          <w:noProof/>
          <w:color w:val="000000"/>
          <w:kern w:val="0"/>
          <w:lang w:eastAsia="en-GB"/>
          <w14:ligatures w14:val="none"/>
        </w:rPr>
        <w:drawing>
          <wp:inline distT="0" distB="0" distL="0" distR="0" wp14:anchorId="27AC3CC4" wp14:editId="15A3EEA4">
            <wp:extent cx="5729605" cy="4279900"/>
            <wp:effectExtent l="0" t="0" r="0" b="0"/>
            <wp:docPr id="1877256467" name="Picture 2" descr="A diagram of a person's face with a tub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diagram of a person's face with a tube&#10;&#10;AI-generated content may be 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29605" cy="4279900"/>
                    </a:xfrm>
                    <a:prstGeom prst="rect">
                      <a:avLst/>
                    </a:prstGeom>
                    <a:noFill/>
                    <a:ln>
                      <a:noFill/>
                    </a:ln>
                  </pic:spPr>
                </pic:pic>
              </a:graphicData>
            </a:graphic>
          </wp:inline>
        </w:drawing>
      </w:r>
      <w:r w:rsidRPr="0086376B">
        <w:rPr>
          <w:rFonts w:ascii="Times New Roman" w:eastAsia="Times New Roman" w:hAnsi="Times New Roman" w:cs="Times New Roman"/>
          <w:color w:val="000000"/>
          <w:kern w:val="0"/>
          <w:lang w:eastAsia="en-GB"/>
          <w14:ligatures w14:val="none"/>
        </w:rPr>
        <w:fldChar w:fldCharType="end"/>
      </w:r>
      <w:r w:rsidRPr="0086376B">
        <w:rPr>
          <w:rFonts w:ascii="Times New Roman" w:eastAsia="Times New Roman" w:hAnsi="Times New Roman" w:cs="Times New Roman"/>
          <w:color w:val="000000"/>
          <w:kern w:val="0"/>
          <w:lang w:eastAsia="en-GB"/>
          <w14:ligatures w14:val="none"/>
        </w:rPr>
        <w:br/>
        <w:t>SONTE vs. SOVTE exercises (Konrot et al., 2025)</w:t>
      </w:r>
      <w:r w:rsidRPr="0086376B">
        <w:rPr>
          <w:rFonts w:ascii="Times New Roman" w:eastAsia="Times New Roman" w:hAnsi="Times New Roman" w:cs="Times New Roman"/>
          <w:color w:val="000000"/>
          <w:kern w:val="0"/>
          <w:lang w:eastAsia="en-GB"/>
          <w14:ligatures w14:val="none"/>
        </w:rPr>
        <w:br/>
      </w:r>
      <w:r w:rsidRPr="0086376B">
        <w:rPr>
          <w:rFonts w:ascii="Times New Roman" w:eastAsia="Times New Roman" w:hAnsi="Times New Roman" w:cs="Times New Roman"/>
          <w:color w:val="000000"/>
          <w:kern w:val="0"/>
          <w:lang w:eastAsia="en-GB"/>
          <w14:ligatures w14:val="none"/>
        </w:rPr>
        <w:br/>
        <w:t>This research is relevant as SOVTs are incredibly popular in the current lexicon of voice pedagogy. However, SONTEs may be more effective because they can more directly train a significant, evidence-based way in which the first formant (among other formant/harmonic tunings) is likely lowered in actual singing: through nasalance (Konrot et al., 2025; Perna, 2008; Perna, 2020; Vampola et al., 2024 ). More research on this topic is needed, specifically regarding practical exercises singers can use to encourage adequate nasalance, with care to ensure neither too much nor too little nasalance, as both may have negative effects on the voice.</w:t>
      </w:r>
      <w:r w:rsidRPr="0086376B">
        <w:rPr>
          <w:rFonts w:ascii="Times New Roman" w:eastAsia="Times New Roman" w:hAnsi="Times New Roman" w:cs="Times New Roman"/>
          <w:color w:val="000000"/>
          <w:kern w:val="0"/>
          <w:lang w:eastAsia="en-GB"/>
          <w14:ligatures w14:val="none"/>
        </w:rPr>
        <w:br/>
      </w:r>
      <w:r w:rsidRPr="0086376B">
        <w:rPr>
          <w:rFonts w:ascii="Times New Roman" w:eastAsia="Times New Roman" w:hAnsi="Times New Roman" w:cs="Times New Roman"/>
          <w:color w:val="000000"/>
          <w:kern w:val="0"/>
          <w:lang w:eastAsia="en-GB"/>
          <w14:ligatures w14:val="none"/>
        </w:rPr>
        <w:br/>
      </w:r>
      <w:r w:rsidRPr="0086376B">
        <w:rPr>
          <w:rFonts w:ascii="Times New Roman" w:eastAsia="Times New Roman" w:hAnsi="Times New Roman" w:cs="Times New Roman"/>
          <w:b/>
          <w:bCs/>
          <w:color w:val="000000"/>
          <w:kern w:val="0"/>
          <w:lang w:eastAsia="en-GB"/>
          <w14:ligatures w14:val="none"/>
        </w:rPr>
        <w:t>Limitations</w:t>
      </w:r>
      <w:r w:rsidRPr="0086376B">
        <w:rPr>
          <w:rFonts w:ascii="Times New Roman" w:eastAsia="Times New Roman" w:hAnsi="Times New Roman" w:cs="Times New Roman"/>
          <w:color w:val="000000"/>
          <w:kern w:val="0"/>
          <w:lang w:eastAsia="en-GB"/>
          <w14:ligatures w14:val="none"/>
        </w:rPr>
        <w:br/>
      </w:r>
      <w:r w:rsidRPr="0086376B">
        <w:rPr>
          <w:rFonts w:ascii="Times New Roman" w:eastAsia="Times New Roman" w:hAnsi="Times New Roman" w:cs="Times New Roman"/>
          <w:color w:val="000000"/>
          <w:kern w:val="0"/>
          <w:lang w:eastAsia="en-GB"/>
          <w14:ligatures w14:val="none"/>
        </w:rPr>
        <w:br/>
        <w:t xml:space="preserve">It is important to note, though, that despite the growing body of evidence suggesting there may be benefits to the usage of nasalance in singing, the extent to which inertive versus compliant reactance directly enhances or destabilizes vocal fold oscillation in singers remains uncertain. For instance, Sundberg et al. (2013) reported that variations in F1/H2 alignment in </w:t>
      </w:r>
      <w:r w:rsidRPr="0086376B">
        <w:rPr>
          <w:rFonts w:ascii="Times New Roman" w:eastAsia="Times New Roman" w:hAnsi="Times New Roman" w:cs="Times New Roman"/>
          <w:color w:val="000000"/>
          <w:kern w:val="0"/>
          <w:lang w:eastAsia="en-GB"/>
          <w14:ligatures w14:val="none"/>
        </w:rPr>
        <w:lastRenderedPageBreak/>
        <w:t>classically trained male singers did not produce measurable changes in voice source characteristics. He concludes that </w:t>
      </w:r>
      <w:r w:rsidRPr="0086376B">
        <w:rPr>
          <w:rFonts w:ascii="Times New Roman" w:eastAsia="Times New Roman" w:hAnsi="Times New Roman" w:cs="Times New Roman"/>
          <w:i/>
          <w:iCs/>
          <w:color w:val="000000"/>
          <w:kern w:val="0"/>
          <w:lang w:eastAsia="en-GB"/>
          <w14:ligatures w14:val="none"/>
        </w:rPr>
        <w:t>“regardless of whether the first formant was slightly lower, slightly higher, or right on a partial, the properties of the voice source did not seem to be affected.”</w:t>
      </w:r>
      <w:r w:rsidRPr="0086376B">
        <w:rPr>
          <w:rFonts w:ascii="Times New Roman" w:eastAsia="Times New Roman" w:hAnsi="Times New Roman" w:cs="Times New Roman"/>
          <w:color w:val="000000"/>
          <w:kern w:val="0"/>
          <w:lang w:eastAsia="en-GB"/>
          <w14:ligatures w14:val="none"/>
        </w:rPr>
        <w:t> Further research is needed.</w:t>
      </w:r>
      <w:r w:rsidRPr="0086376B">
        <w:rPr>
          <w:rFonts w:ascii="Times New Roman" w:eastAsia="Times New Roman" w:hAnsi="Times New Roman" w:cs="Times New Roman"/>
          <w:color w:val="000000"/>
          <w:kern w:val="0"/>
          <w:lang w:eastAsia="en-GB"/>
          <w14:ligatures w14:val="none"/>
        </w:rPr>
        <w:br/>
      </w:r>
      <w:r w:rsidRPr="0086376B">
        <w:rPr>
          <w:rFonts w:ascii="Times New Roman" w:eastAsia="Times New Roman" w:hAnsi="Times New Roman" w:cs="Times New Roman"/>
          <w:color w:val="000000"/>
          <w:kern w:val="0"/>
          <w:lang w:eastAsia="en-GB"/>
          <w14:ligatures w14:val="none"/>
        </w:rPr>
        <w:br/>
        <w:t>Additionally, while nasalance has become a central metric in empirical investigations of nasal acoustics, much nasalance data has been collected using nasometers designed</w:t>
      </w:r>
      <w:r w:rsidRPr="009B29A3">
        <w:rPr>
          <w:rFonts w:ascii="Times New Roman" w:eastAsia="Times New Roman" w:hAnsi="Times New Roman" w:cs="Times New Roman"/>
          <w:color w:val="000000"/>
          <w:kern w:val="0"/>
          <w:lang w:eastAsia="en-GB"/>
          <w14:ligatures w14:val="none"/>
        </w:rPr>
        <w:t xml:space="preserve"> initially</w:t>
      </w:r>
      <w:r w:rsidRPr="0086376B">
        <w:rPr>
          <w:rFonts w:ascii="Times New Roman" w:eastAsia="Times New Roman" w:hAnsi="Times New Roman" w:cs="Times New Roman"/>
          <w:color w:val="000000"/>
          <w:kern w:val="0"/>
          <w:lang w:eastAsia="en-GB"/>
          <w14:ligatures w14:val="none"/>
        </w:rPr>
        <w:t xml:space="preserve"> for clinical speech assessment rather than for singing (Perna, 2008; 2014). These devices were optimized for conversational speech at moderate intensity levels and may not fully capture the demands of sustained phonation across wide pitch and loudness ranges (Glottal Enterprises, 2025). These nasalance measurements are also sensitive to vowel choice, SPL, mask fit, and other factors (Birch et al., 2002). For example, certain vowels may yield elevated nasalance readings independent of VPO adjustments (Perna, 2014). Additionally, facial morphology and mask fit can influence microphone separation and acoustic leakage, introducing variability that is difficult to control (Birch et al., 2002). These factors complicate direct comparisons across singers and studies.</w:t>
      </w:r>
    </w:p>
    <w:p w14:paraId="0C0C3CB9" w14:textId="77777777" w:rsidR="00B1183E" w:rsidRPr="0086376B" w:rsidRDefault="00B1183E" w:rsidP="00B1183E">
      <w:pPr>
        <w:spacing w:after="0" w:line="360" w:lineRule="auto"/>
        <w:rPr>
          <w:rFonts w:ascii="Times New Roman" w:eastAsia="Times New Roman" w:hAnsi="Times New Roman" w:cs="Times New Roman"/>
          <w:color w:val="000000"/>
          <w:kern w:val="0"/>
          <w:lang w:eastAsia="en-GB"/>
          <w14:ligatures w14:val="none"/>
        </w:rPr>
      </w:pPr>
    </w:p>
    <w:p w14:paraId="4C823A8E" w14:textId="77777777" w:rsidR="00B1183E" w:rsidRPr="0086376B" w:rsidRDefault="00B1183E" w:rsidP="00B1183E">
      <w:pPr>
        <w:spacing w:after="0" w:line="360" w:lineRule="auto"/>
        <w:rPr>
          <w:rFonts w:ascii="Times New Roman" w:eastAsia="Times New Roman" w:hAnsi="Times New Roman" w:cs="Times New Roman"/>
          <w:color w:val="000000"/>
          <w:kern w:val="0"/>
          <w:lang w:eastAsia="en-GB"/>
          <w14:ligatures w14:val="none"/>
        </w:rPr>
      </w:pPr>
      <w:r w:rsidRPr="0086376B">
        <w:rPr>
          <w:rFonts w:ascii="Times New Roman" w:eastAsia="Times New Roman" w:hAnsi="Times New Roman" w:cs="Times New Roman"/>
          <w:color w:val="000000"/>
          <w:kern w:val="0"/>
          <w:lang w:eastAsia="en-GB"/>
          <w14:ligatures w14:val="none"/>
        </w:rPr>
        <w:t>More recent approaches estimate nasalance using airflow-based methods rather than acoustic energy alone, which may improve accuracy in distinguishing nasal airflow from oral radiation (Birch et al., 2002; Perna, 2014). However, these techniques are still subject to practical constraints in performance-based research settings, such as mask fit (Birch et al., 2002). Similarly, nasofiberscopy provides valuable visual information about velopharyngeal behavior but may alter natural singing behavior due to its invasive nature and may not always provide a clear picture (Birch et al., 2002). X-ray data is likewise not very consistent, as viewing angles of the VPO are limited (Birch et al., 2002); so Caruso might be vindicated after all. Even within the confines of speech, nasalance measurements between devices have been found to be “not interchangeable,” with significant differences in measurements between some devices (Bressmann, 2005).</w:t>
      </w:r>
    </w:p>
    <w:p w14:paraId="3B0D4003" w14:textId="77777777" w:rsidR="00B1183E" w:rsidRPr="0086376B" w:rsidRDefault="00B1183E" w:rsidP="00B1183E">
      <w:pPr>
        <w:spacing w:after="0" w:line="360" w:lineRule="auto"/>
        <w:rPr>
          <w:rFonts w:ascii="Times New Roman" w:eastAsia="Times New Roman" w:hAnsi="Times New Roman" w:cs="Times New Roman"/>
          <w:color w:val="000000"/>
          <w:kern w:val="0"/>
          <w:lang w:eastAsia="en-GB"/>
          <w14:ligatures w14:val="none"/>
        </w:rPr>
      </w:pPr>
    </w:p>
    <w:p w14:paraId="065D988C" w14:textId="77777777" w:rsidR="00B1183E" w:rsidRPr="0086376B" w:rsidRDefault="00B1183E" w:rsidP="00B1183E">
      <w:pPr>
        <w:spacing w:after="0" w:line="360" w:lineRule="auto"/>
        <w:rPr>
          <w:rFonts w:ascii="Times New Roman" w:eastAsia="Times New Roman" w:hAnsi="Times New Roman" w:cs="Times New Roman"/>
          <w:color w:val="000000"/>
          <w:kern w:val="0"/>
          <w:lang w:eastAsia="en-GB"/>
          <w14:ligatures w14:val="none"/>
        </w:rPr>
      </w:pPr>
      <w:r w:rsidRPr="0086376B">
        <w:rPr>
          <w:rFonts w:ascii="Times New Roman" w:eastAsia="Times New Roman" w:hAnsi="Times New Roman" w:cs="Times New Roman"/>
          <w:color w:val="000000"/>
          <w:kern w:val="0"/>
          <w:lang w:eastAsia="en-GB"/>
          <w14:ligatures w14:val="none"/>
        </w:rPr>
        <w:t>These technical limitations in measuring and observing VPO and nasalance do not invalidate existing literature, but caution is needed to prevent dramatic interpretations of nasalance research. Acknowledging these limitations strengthens the interpretive framework of nasalance research and underscores the need for continued work (Birch et al, 2002).</w:t>
      </w:r>
      <w:r w:rsidRPr="009B29A3">
        <w:rPr>
          <w:rFonts w:ascii="Times New Roman" w:eastAsia="Times New Roman" w:hAnsi="Times New Roman" w:cs="Times New Roman"/>
          <w:color w:val="000000"/>
          <w:kern w:val="0"/>
          <w:lang w:eastAsia="en-GB"/>
          <w14:ligatures w14:val="none"/>
        </w:rPr>
        <w:br/>
      </w:r>
    </w:p>
    <w:p w14:paraId="4FB1E416" w14:textId="77777777" w:rsidR="00B1183E" w:rsidRPr="0086376B" w:rsidRDefault="00B1183E" w:rsidP="00B1183E">
      <w:pPr>
        <w:spacing w:after="0" w:line="360" w:lineRule="auto"/>
        <w:rPr>
          <w:rFonts w:ascii="Times New Roman" w:eastAsia="Times New Roman" w:hAnsi="Times New Roman" w:cs="Times New Roman"/>
          <w:color w:val="000000"/>
          <w:kern w:val="0"/>
          <w:lang w:eastAsia="en-GB"/>
          <w14:ligatures w14:val="none"/>
        </w:rPr>
      </w:pPr>
      <w:r w:rsidRPr="0086376B">
        <w:rPr>
          <w:rFonts w:ascii="Times New Roman" w:eastAsia="Times New Roman" w:hAnsi="Times New Roman" w:cs="Times New Roman"/>
          <w:b/>
          <w:bCs/>
          <w:color w:val="000000"/>
          <w:kern w:val="0"/>
          <w:lang w:eastAsia="en-GB"/>
          <w14:ligatures w14:val="none"/>
        </w:rPr>
        <w:lastRenderedPageBreak/>
        <w:t>Pedagogical Implications</w:t>
      </w:r>
      <w:r w:rsidRPr="009B29A3">
        <w:rPr>
          <w:rFonts w:ascii="Times New Roman" w:eastAsia="Times New Roman" w:hAnsi="Times New Roman" w:cs="Times New Roman"/>
          <w:b/>
          <w:bCs/>
          <w:color w:val="000000"/>
          <w:kern w:val="0"/>
          <w:lang w:eastAsia="en-GB"/>
          <w14:ligatures w14:val="none"/>
        </w:rPr>
        <w:br/>
      </w:r>
    </w:p>
    <w:p w14:paraId="768806CA" w14:textId="77777777" w:rsidR="00B1183E" w:rsidRPr="0086376B" w:rsidRDefault="00B1183E" w:rsidP="00B1183E">
      <w:pPr>
        <w:spacing w:after="0" w:line="360" w:lineRule="auto"/>
        <w:rPr>
          <w:rFonts w:ascii="Times New Roman" w:eastAsia="Times New Roman" w:hAnsi="Times New Roman" w:cs="Times New Roman"/>
          <w:color w:val="000000"/>
          <w:kern w:val="0"/>
          <w:lang w:eastAsia="en-GB"/>
          <w14:ligatures w14:val="none"/>
        </w:rPr>
      </w:pPr>
      <w:r w:rsidRPr="0086376B">
        <w:rPr>
          <w:rFonts w:ascii="Times New Roman" w:eastAsia="Times New Roman" w:hAnsi="Times New Roman" w:cs="Times New Roman"/>
          <w:color w:val="000000"/>
          <w:kern w:val="0"/>
          <w:lang w:eastAsia="en-GB"/>
          <w14:ligatures w14:val="none"/>
        </w:rPr>
        <w:t xml:space="preserve">The findings reviewed in this paper carry important implications for vocal pedagogy, particularly regarding how teachers regard the role of the nose in singing. Many pedagogical approaches often discourage any perceived nasal involvement, treating it as a fault to be eliminated. However, empirical evidence suggests that some nasalance is likely a normal and functional feature in professional operatic tenors (Perna, 2008). A critical pedagogical distinction must be made between hypernasality, which is typically perceptible, stylistically inappropriate, and often associated with excessive velopharyngeal opening (Jennings and Kuehn, 2008), and controlled nasalance, which may be acoustically measurable yet imperceptually “nasal” in tone color (Perna, 2008). Attempts to eliminate all nasal acoustic energy could interfere with resonance-tuning strategies that support vocal efficiency, potentially increasing strain or instability (Perna, 2014). Additionally, research has shown that expert listeners may not be able to determine whether a singer is using nasalance in the first place, casting doubt on the potential for singing teachers to misdiagnose students' perceived faults (Perna, 2008; 2014). I believe vocal instructors could benefit </w:t>
      </w:r>
      <w:r w:rsidRPr="009B29A3">
        <w:rPr>
          <w:rFonts w:ascii="Times New Roman" w:eastAsia="Times New Roman" w:hAnsi="Times New Roman" w:cs="Times New Roman"/>
          <w:color w:val="000000"/>
          <w:kern w:val="0"/>
          <w:lang w:eastAsia="en-GB"/>
          <w14:ligatures w14:val="none"/>
        </w:rPr>
        <w:t>significan</w:t>
      </w:r>
      <w:r w:rsidRPr="0086376B">
        <w:rPr>
          <w:rFonts w:ascii="Times New Roman" w:eastAsia="Times New Roman" w:hAnsi="Times New Roman" w:cs="Times New Roman"/>
          <w:color w:val="000000"/>
          <w:kern w:val="0"/>
          <w:lang w:eastAsia="en-GB"/>
          <w14:ligatures w14:val="none"/>
        </w:rPr>
        <w:t>tly from nasalance perceptual training to recognize faults such as hypernasality</w:t>
      </w:r>
      <w:r w:rsidRPr="009B29A3">
        <w:rPr>
          <w:rFonts w:ascii="Times New Roman" w:eastAsia="Times New Roman" w:hAnsi="Times New Roman" w:cs="Times New Roman"/>
          <w:color w:val="000000"/>
          <w:kern w:val="0"/>
          <w:lang w:eastAsia="en-GB"/>
          <w14:ligatures w14:val="none"/>
        </w:rPr>
        <w:t xml:space="preserve"> accurately</w:t>
      </w:r>
      <w:r w:rsidRPr="0086376B">
        <w:rPr>
          <w:rFonts w:ascii="Times New Roman" w:eastAsia="Times New Roman" w:hAnsi="Times New Roman" w:cs="Times New Roman"/>
          <w:color w:val="000000"/>
          <w:kern w:val="0"/>
          <w:lang w:eastAsia="en-GB"/>
          <w14:ligatures w14:val="none"/>
        </w:rPr>
        <w:t>.</w:t>
      </w:r>
    </w:p>
    <w:p w14:paraId="5B797BAD" w14:textId="77777777" w:rsidR="00B1183E" w:rsidRPr="0086376B" w:rsidRDefault="00B1183E" w:rsidP="00B1183E">
      <w:pPr>
        <w:spacing w:after="0" w:line="360" w:lineRule="auto"/>
        <w:rPr>
          <w:rFonts w:ascii="Times New Roman" w:eastAsia="Times New Roman" w:hAnsi="Times New Roman" w:cs="Times New Roman"/>
          <w:color w:val="000000"/>
          <w:kern w:val="0"/>
          <w:lang w:eastAsia="en-GB"/>
          <w14:ligatures w14:val="none"/>
        </w:rPr>
      </w:pPr>
    </w:p>
    <w:p w14:paraId="5E8A8545" w14:textId="77777777" w:rsidR="00B1183E" w:rsidRPr="0086376B" w:rsidRDefault="00B1183E" w:rsidP="00B1183E">
      <w:pPr>
        <w:spacing w:after="0" w:line="360" w:lineRule="auto"/>
        <w:rPr>
          <w:rFonts w:ascii="Times New Roman" w:eastAsia="Times New Roman" w:hAnsi="Times New Roman" w:cs="Times New Roman"/>
          <w:color w:val="000000"/>
          <w:kern w:val="0"/>
          <w:lang w:eastAsia="en-GB"/>
          <w14:ligatures w14:val="none"/>
        </w:rPr>
      </w:pPr>
      <w:r w:rsidRPr="0086376B">
        <w:rPr>
          <w:rFonts w:ascii="Times New Roman" w:eastAsia="Times New Roman" w:hAnsi="Times New Roman" w:cs="Times New Roman"/>
          <w:color w:val="000000"/>
          <w:kern w:val="0"/>
          <w:lang w:eastAsia="en-GB"/>
          <w14:ligatures w14:val="none"/>
        </w:rPr>
        <w:t>Furthermore, the persistence of metaphor-based instruction, such as “singing into the mask” or “placing the tone forward,” highlights the need for pedagogical literacy regarding the difference between imagery and mechanism (Titze, 2008). As a result, I believe teachers should be cautious about equating these sensations with specific physiological actions. Improved pedagogical training in nasalance perception and vocal acoustics could help instructors distinguish between harmless or beneficial acoustic strategies and genuine technical faults (Perna, 2008). I believe this more nuanced understanding of nasalance allows for pedagogical flexibility. Rather than attempting to enforce strict, perception-based uniform vocal</w:t>
      </w:r>
      <w:r w:rsidRPr="009B29A3">
        <w:rPr>
          <w:rFonts w:ascii="Times New Roman" w:eastAsia="Times New Roman" w:hAnsi="Times New Roman" w:cs="Times New Roman"/>
          <w:color w:val="000000"/>
          <w:kern w:val="0"/>
          <w:lang w:eastAsia="en-GB"/>
          <w14:ligatures w14:val="none"/>
        </w:rPr>
        <w:t>-</w:t>
      </w:r>
      <w:r w:rsidRPr="0086376B">
        <w:rPr>
          <w:rFonts w:ascii="Times New Roman" w:eastAsia="Times New Roman" w:hAnsi="Times New Roman" w:cs="Times New Roman"/>
          <w:color w:val="000000"/>
          <w:kern w:val="0"/>
          <w:lang w:eastAsia="en-GB"/>
          <w14:ligatures w14:val="none"/>
        </w:rPr>
        <w:t xml:space="preserve">tract positions, I </w:t>
      </w:r>
      <w:r w:rsidRPr="009B29A3">
        <w:rPr>
          <w:rFonts w:ascii="Times New Roman" w:eastAsia="Times New Roman" w:hAnsi="Times New Roman" w:cs="Times New Roman"/>
          <w:color w:val="000000"/>
          <w:kern w:val="0"/>
          <w:lang w:eastAsia="en-GB"/>
          <w14:ligatures w14:val="none"/>
        </w:rPr>
        <w:t>think</w:t>
      </w:r>
      <w:r w:rsidRPr="0086376B">
        <w:rPr>
          <w:rFonts w:ascii="Times New Roman" w:eastAsia="Times New Roman" w:hAnsi="Times New Roman" w:cs="Times New Roman"/>
          <w:color w:val="000000"/>
          <w:kern w:val="0"/>
          <w:lang w:eastAsia="en-GB"/>
          <w14:ligatures w14:val="none"/>
        </w:rPr>
        <w:t xml:space="preserve"> teachers should recognize that nasalance is likely one of several key variables </w:t>
      </w:r>
      <w:r w:rsidRPr="009B29A3">
        <w:rPr>
          <w:rFonts w:ascii="Times New Roman" w:eastAsia="Times New Roman" w:hAnsi="Times New Roman" w:cs="Times New Roman"/>
          <w:color w:val="000000"/>
          <w:kern w:val="0"/>
          <w:lang w:eastAsia="en-GB"/>
          <w14:ligatures w14:val="none"/>
        </w:rPr>
        <w:t xml:space="preserve">that </w:t>
      </w:r>
      <w:r w:rsidRPr="0086376B">
        <w:rPr>
          <w:rFonts w:ascii="Times New Roman" w:eastAsia="Times New Roman" w:hAnsi="Times New Roman" w:cs="Times New Roman"/>
          <w:color w:val="000000"/>
          <w:kern w:val="0"/>
          <w:lang w:eastAsia="en-GB"/>
          <w14:ligatures w14:val="none"/>
        </w:rPr>
        <w:t>singers may employ to achieve efficient, healthy, and stylistically appropriate singing.</w:t>
      </w:r>
      <w:r w:rsidRPr="0086376B">
        <w:rPr>
          <w:rFonts w:ascii="Times New Roman" w:eastAsia="Times New Roman" w:hAnsi="Times New Roman" w:cs="Times New Roman"/>
          <w:color w:val="000000"/>
          <w:kern w:val="0"/>
          <w:lang w:eastAsia="en-GB"/>
          <w14:ligatures w14:val="none"/>
        </w:rPr>
        <w:br/>
      </w:r>
      <w:r w:rsidRPr="0086376B">
        <w:rPr>
          <w:rFonts w:ascii="Times New Roman" w:eastAsia="Times New Roman" w:hAnsi="Times New Roman" w:cs="Times New Roman"/>
          <w:color w:val="000000"/>
          <w:kern w:val="0"/>
          <w:lang w:eastAsia="en-GB"/>
          <w14:ligatures w14:val="none"/>
        </w:rPr>
        <w:br/>
        <w:t xml:space="preserve">Furthermore, not only should voice teachers neccesarily consider allowing for nasalance, but the argument for specifically training nasalance (via something like an SONTE exercise) has been strengthening over the last twenty years (Konrot et al., 2025). Nasal exercises may have significant benefits for singers, improving tone quality by reducing strain, boosting formant </w:t>
      </w:r>
      <w:r w:rsidRPr="0086376B">
        <w:rPr>
          <w:rFonts w:ascii="Times New Roman" w:eastAsia="Times New Roman" w:hAnsi="Times New Roman" w:cs="Times New Roman"/>
          <w:color w:val="000000"/>
          <w:kern w:val="0"/>
          <w:lang w:eastAsia="en-GB"/>
          <w14:ligatures w14:val="none"/>
        </w:rPr>
        <w:lastRenderedPageBreak/>
        <w:t xml:space="preserve">frequencies, and contributing to the aesthetic qualities of a singer’s vocal tone (Konrot et al., 2025). Similar exercises already exist in vocal pedagogy (humming, “ng” tongue-position exercises, etc.), for which there are significant opportunities for future research to determine </w:t>
      </w:r>
      <w:r w:rsidRPr="009B29A3">
        <w:rPr>
          <w:rFonts w:ascii="Times New Roman" w:eastAsia="Times New Roman" w:hAnsi="Times New Roman" w:cs="Times New Roman"/>
          <w:color w:val="000000"/>
          <w:kern w:val="0"/>
          <w:lang w:eastAsia="en-GB"/>
          <w14:ligatures w14:val="none"/>
        </w:rPr>
        <w:t>precise</w:t>
      </w:r>
      <w:r w:rsidRPr="0086376B">
        <w:rPr>
          <w:rFonts w:ascii="Times New Roman" w:eastAsia="Times New Roman" w:hAnsi="Times New Roman" w:cs="Times New Roman"/>
          <w:color w:val="000000"/>
          <w:kern w:val="0"/>
          <w:lang w:eastAsia="en-GB"/>
          <w14:ligatures w14:val="none"/>
        </w:rPr>
        <w:t>ly how these exercises can assist singers (Konrot et al., 2025).</w:t>
      </w:r>
      <w:r w:rsidRPr="009B29A3">
        <w:rPr>
          <w:rFonts w:ascii="Times New Roman" w:eastAsia="Times New Roman" w:hAnsi="Times New Roman" w:cs="Times New Roman"/>
          <w:color w:val="000000"/>
          <w:kern w:val="0"/>
          <w:lang w:eastAsia="en-GB"/>
          <w14:ligatures w14:val="none"/>
        </w:rPr>
        <w:br/>
      </w:r>
    </w:p>
    <w:p w14:paraId="032797B7" w14:textId="77777777" w:rsidR="00B1183E" w:rsidRPr="0086376B" w:rsidRDefault="00B1183E" w:rsidP="00B1183E">
      <w:pPr>
        <w:spacing w:after="0" w:line="360" w:lineRule="auto"/>
        <w:rPr>
          <w:rFonts w:ascii="Times New Roman" w:eastAsia="Times New Roman" w:hAnsi="Times New Roman" w:cs="Times New Roman"/>
          <w:color w:val="000000"/>
          <w:kern w:val="0"/>
          <w:lang w:eastAsia="en-GB"/>
          <w14:ligatures w14:val="none"/>
        </w:rPr>
      </w:pPr>
      <w:r w:rsidRPr="0086376B">
        <w:rPr>
          <w:rFonts w:ascii="Times New Roman" w:eastAsia="Times New Roman" w:hAnsi="Times New Roman" w:cs="Times New Roman"/>
          <w:b/>
          <w:bCs/>
          <w:color w:val="000000"/>
          <w:kern w:val="0"/>
          <w:lang w:eastAsia="en-GB"/>
          <w14:ligatures w14:val="none"/>
        </w:rPr>
        <w:t>Conclusion</w:t>
      </w:r>
    </w:p>
    <w:p w14:paraId="20F3ED52" w14:textId="77777777" w:rsidR="00B1183E" w:rsidRPr="0086376B" w:rsidRDefault="00B1183E" w:rsidP="00B1183E">
      <w:pPr>
        <w:spacing w:after="0" w:line="360" w:lineRule="auto"/>
        <w:rPr>
          <w:rFonts w:ascii="Times New Roman" w:eastAsia="Times New Roman" w:hAnsi="Times New Roman" w:cs="Times New Roman"/>
          <w:color w:val="000000"/>
          <w:kern w:val="0"/>
          <w:lang w:eastAsia="en-GB"/>
          <w14:ligatures w14:val="none"/>
        </w:rPr>
      </w:pPr>
    </w:p>
    <w:p w14:paraId="48E43237" w14:textId="77777777" w:rsidR="00B1183E" w:rsidRPr="0086376B" w:rsidRDefault="00B1183E" w:rsidP="00B1183E">
      <w:pPr>
        <w:spacing w:after="0" w:line="360" w:lineRule="auto"/>
        <w:rPr>
          <w:rFonts w:ascii="Times New Roman" w:eastAsia="Times New Roman" w:hAnsi="Times New Roman" w:cs="Times New Roman"/>
          <w:color w:val="000000"/>
          <w:kern w:val="0"/>
          <w:lang w:eastAsia="en-GB"/>
          <w14:ligatures w14:val="none"/>
        </w:rPr>
      </w:pPr>
      <w:r w:rsidRPr="0086376B">
        <w:rPr>
          <w:rFonts w:ascii="Times New Roman" w:eastAsia="Times New Roman" w:hAnsi="Times New Roman" w:cs="Times New Roman"/>
          <w:color w:val="000000"/>
          <w:kern w:val="0"/>
          <w:lang w:eastAsia="en-GB"/>
          <w14:ligatures w14:val="none"/>
        </w:rPr>
        <w:t>Collectively, my review of the nasalance literature suggests that nasalance likely plays a significant functional role in reducing instability in the singing voice, assisting vocal fold oscillation, and increasing high-frequency harmonic energy (Perna, 2014; 2020; Vampola, 2024). At the very least, research suggests that nasalance does not directly result in poor tone quality or necessarily interfere with vocal production (Perna 2008), as all of the modern studies I reviewed showed that classical tenors use nasalance to some degree during vowel phonation. However, more research is needed, particularly with female classical singers, some of whom have been found to use little or no nasalance on certain vowels as well as some basses and baritones (Birch et al., 2002; Perna, 2008). Research on nasalance in commercial music is also needed, as no such study currently exists.</w:t>
      </w:r>
      <w:r w:rsidRPr="0086376B">
        <w:rPr>
          <w:rFonts w:ascii="Times New Roman" w:eastAsia="Times New Roman" w:hAnsi="Times New Roman" w:cs="Times New Roman"/>
          <w:color w:val="000000"/>
          <w:kern w:val="0"/>
          <w:lang w:eastAsia="en-GB"/>
          <w14:ligatures w14:val="none"/>
        </w:rPr>
        <w:br/>
      </w:r>
      <w:r w:rsidRPr="0086376B">
        <w:rPr>
          <w:rFonts w:ascii="Times New Roman" w:eastAsia="Times New Roman" w:hAnsi="Times New Roman" w:cs="Times New Roman"/>
          <w:color w:val="000000"/>
          <w:kern w:val="0"/>
          <w:lang w:eastAsia="en-GB"/>
          <w14:ligatures w14:val="none"/>
        </w:rPr>
        <w:lastRenderedPageBreak/>
        <w:br/>
      </w:r>
      <w:r w:rsidRPr="0086376B">
        <w:rPr>
          <w:rFonts w:ascii="Times New Roman" w:eastAsia="Times New Roman" w:hAnsi="Times New Roman" w:cs="Times New Roman"/>
          <w:color w:val="000000"/>
          <w:kern w:val="0"/>
          <w:lang w:eastAsia="en-GB"/>
          <w14:ligatures w14:val="none"/>
        </w:rPr>
        <w:fldChar w:fldCharType="begin"/>
      </w:r>
      <w:r w:rsidRPr="0086376B">
        <w:rPr>
          <w:rFonts w:ascii="Times New Roman" w:eastAsia="Times New Roman" w:hAnsi="Times New Roman" w:cs="Times New Roman"/>
          <w:color w:val="000000"/>
          <w:kern w:val="0"/>
          <w:lang w:eastAsia="en-GB"/>
          <w14:ligatures w14:val="none"/>
        </w:rPr>
        <w:instrText xml:space="preserve"> INCLUDEPICTURE "https://codahosted.io/docs/b42KwFKed0/blobs/bl-P9ygPhbF5w/434df47f2bb39da30ab1a0eb08644a833f00f8c32bfa01f84ded93e7418b335c91ed0b6c5a4d943fa25ba4b79efc53a7358f562e889f0c709415737654ed5937a26e5dc8079e6b52d915de5b8cc8d3db11618360b77cf9061cdea29d7a110dca6d2486dc" \* MERGEFORMATINET </w:instrText>
      </w:r>
      <w:r w:rsidRPr="0086376B">
        <w:rPr>
          <w:rFonts w:ascii="Times New Roman" w:eastAsia="Times New Roman" w:hAnsi="Times New Roman" w:cs="Times New Roman"/>
          <w:color w:val="000000"/>
          <w:kern w:val="0"/>
          <w:lang w:eastAsia="en-GB"/>
          <w14:ligatures w14:val="none"/>
        </w:rPr>
        <w:fldChar w:fldCharType="separate"/>
      </w:r>
      <w:r w:rsidRPr="009B29A3">
        <w:rPr>
          <w:rFonts w:ascii="Times New Roman" w:eastAsia="Times New Roman" w:hAnsi="Times New Roman" w:cs="Times New Roman"/>
          <w:noProof/>
          <w:color w:val="000000"/>
          <w:kern w:val="0"/>
          <w:lang w:eastAsia="en-GB"/>
          <w14:ligatures w14:val="none"/>
        </w:rPr>
        <w:drawing>
          <wp:inline distT="0" distB="0" distL="0" distR="0" wp14:anchorId="4D06CF56" wp14:editId="194CF434">
            <wp:extent cx="5731510" cy="6342380"/>
            <wp:effectExtent l="0" t="0" r="0" b="0"/>
            <wp:docPr id="1133265560" name="Picture 1" descr="A chart of different types of graph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3265560" name="Picture 1" descr="A chart of different types of graphs&#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6342380"/>
                    </a:xfrm>
                    <a:prstGeom prst="rect">
                      <a:avLst/>
                    </a:prstGeom>
                    <a:noFill/>
                    <a:ln>
                      <a:noFill/>
                    </a:ln>
                  </pic:spPr>
                </pic:pic>
              </a:graphicData>
            </a:graphic>
          </wp:inline>
        </w:drawing>
      </w:r>
      <w:r w:rsidRPr="0086376B">
        <w:rPr>
          <w:rFonts w:ascii="Times New Roman" w:eastAsia="Times New Roman" w:hAnsi="Times New Roman" w:cs="Times New Roman"/>
          <w:color w:val="000000"/>
          <w:kern w:val="0"/>
          <w:lang w:eastAsia="en-GB"/>
          <w14:ligatures w14:val="none"/>
        </w:rPr>
        <w:fldChar w:fldCharType="end"/>
      </w:r>
    </w:p>
    <w:p w14:paraId="75674723" w14:textId="77777777" w:rsidR="00B1183E" w:rsidRPr="0086376B" w:rsidRDefault="00B1183E" w:rsidP="00B1183E">
      <w:pPr>
        <w:spacing w:after="0" w:line="360" w:lineRule="auto"/>
        <w:rPr>
          <w:rFonts w:ascii="Times New Roman" w:eastAsia="Times New Roman" w:hAnsi="Times New Roman" w:cs="Times New Roman"/>
          <w:color w:val="000000"/>
          <w:kern w:val="0"/>
          <w:lang w:eastAsia="en-GB"/>
          <w14:ligatures w14:val="none"/>
        </w:rPr>
      </w:pPr>
      <w:r w:rsidRPr="0086376B">
        <w:rPr>
          <w:rFonts w:ascii="Times New Roman" w:eastAsia="Times New Roman" w:hAnsi="Times New Roman" w:cs="Times New Roman"/>
          <w:color w:val="000000"/>
          <w:kern w:val="0"/>
          <w:lang w:eastAsia="en-GB"/>
          <w14:ligatures w14:val="none"/>
        </w:rPr>
        <w:t>Note the lack of nasalance scores for some sopranos, basses, and baritones on certain vowels (Birch et al., 2002)</w:t>
      </w:r>
      <w:r w:rsidRPr="009B29A3">
        <w:rPr>
          <w:rFonts w:ascii="Times New Roman" w:eastAsia="Times New Roman" w:hAnsi="Times New Roman" w:cs="Times New Roman"/>
          <w:color w:val="000000"/>
          <w:kern w:val="0"/>
          <w:lang w:eastAsia="en-GB"/>
          <w14:ligatures w14:val="none"/>
        </w:rPr>
        <w:br/>
      </w:r>
      <w:r w:rsidRPr="009B29A3">
        <w:rPr>
          <w:rFonts w:ascii="Times New Roman" w:eastAsia="Times New Roman" w:hAnsi="Times New Roman" w:cs="Times New Roman"/>
          <w:color w:val="000000"/>
          <w:kern w:val="0"/>
          <w:lang w:eastAsia="en-GB"/>
          <w14:ligatures w14:val="none"/>
        </w:rPr>
        <w:br/>
      </w:r>
      <w:r w:rsidRPr="009B29A3">
        <w:rPr>
          <w:rFonts w:ascii="Times New Roman" w:eastAsia="Times New Roman" w:hAnsi="Times New Roman" w:cs="Times New Roman"/>
          <w:b/>
          <w:bCs/>
          <w:color w:val="000000"/>
          <w:kern w:val="0"/>
          <w:lang w:eastAsia="en-GB"/>
          <w14:ligatures w14:val="none"/>
        </w:rPr>
        <w:t xml:space="preserve">Artefact Script </w:t>
      </w:r>
      <w:r w:rsidRPr="009B29A3">
        <w:rPr>
          <w:rFonts w:ascii="Times New Roman" w:eastAsia="Times New Roman" w:hAnsi="Times New Roman" w:cs="Times New Roman"/>
          <w:color w:val="000000"/>
          <w:kern w:val="0"/>
          <w:lang w:eastAsia="en-GB"/>
          <w14:ligatures w14:val="none"/>
        </w:rPr>
        <w:br/>
      </w:r>
      <w:r w:rsidRPr="009B29A3">
        <w:rPr>
          <w:rFonts w:ascii="Times New Roman" w:eastAsia="Times New Roman" w:hAnsi="Times New Roman" w:cs="Times New Roman"/>
          <w:color w:val="000000"/>
          <w:kern w:val="0"/>
          <w:lang w:eastAsia="en-GB"/>
          <w14:ligatures w14:val="none"/>
        </w:rPr>
        <w:br/>
        <w:t>Topic: Nasalance</w:t>
      </w:r>
      <w:r w:rsidRPr="009B29A3">
        <w:rPr>
          <w:rFonts w:ascii="Times New Roman" w:eastAsia="Times New Roman" w:hAnsi="Times New Roman" w:cs="Times New Roman"/>
          <w:color w:val="000000"/>
          <w:kern w:val="0"/>
          <w:lang w:eastAsia="en-GB"/>
          <w14:ligatures w14:val="none"/>
        </w:rPr>
        <w:br/>
      </w:r>
      <w:r w:rsidRPr="009B29A3">
        <w:rPr>
          <w:rFonts w:ascii="Times New Roman" w:eastAsia="Times New Roman" w:hAnsi="Times New Roman" w:cs="Times New Roman"/>
          <w:color w:val="000000"/>
          <w:kern w:val="0"/>
          <w:lang w:eastAsia="en-GB"/>
          <w14:ligatures w14:val="none"/>
        </w:rPr>
        <w:br/>
        <w:t xml:space="preserve">1) Discuss why nasalance is important briefly. I will focus on CCM implications. Nasalance </w:t>
      </w:r>
      <w:r w:rsidRPr="009B29A3">
        <w:rPr>
          <w:rFonts w:ascii="Times New Roman" w:eastAsia="Times New Roman" w:hAnsi="Times New Roman" w:cs="Times New Roman"/>
          <w:color w:val="000000"/>
          <w:kern w:val="0"/>
          <w:lang w:eastAsia="en-GB"/>
          <w14:ligatures w14:val="none"/>
        </w:rPr>
        <w:lastRenderedPageBreak/>
        <w:t>improves vocal economy, singer’s formant, etc.</w:t>
      </w:r>
      <w:r w:rsidRPr="009B29A3">
        <w:rPr>
          <w:rFonts w:ascii="Times New Roman" w:eastAsia="Times New Roman" w:hAnsi="Times New Roman" w:cs="Times New Roman"/>
          <w:color w:val="000000"/>
          <w:kern w:val="0"/>
          <w:lang w:eastAsia="en-GB"/>
          <w14:ligatures w14:val="none"/>
        </w:rPr>
        <w:br/>
      </w:r>
      <w:r w:rsidRPr="009B29A3">
        <w:rPr>
          <w:rFonts w:ascii="Times New Roman" w:eastAsia="Times New Roman" w:hAnsi="Times New Roman" w:cs="Times New Roman"/>
          <w:color w:val="000000"/>
          <w:kern w:val="0"/>
          <w:lang w:eastAsia="en-GB"/>
          <w14:ligatures w14:val="none"/>
        </w:rPr>
        <w:br/>
        <w:t>2) Discuss the difference between “nasal tone”, nasal resonance, nasalance, twang, and forward resonance.</w:t>
      </w:r>
      <w:r w:rsidRPr="009B29A3">
        <w:rPr>
          <w:rFonts w:ascii="Times New Roman" w:eastAsia="Times New Roman" w:hAnsi="Times New Roman" w:cs="Times New Roman"/>
          <w:color w:val="000000"/>
          <w:kern w:val="0"/>
          <w:lang w:eastAsia="en-GB"/>
          <w14:ligatures w14:val="none"/>
        </w:rPr>
        <w:br/>
      </w:r>
      <w:r w:rsidRPr="009B29A3">
        <w:rPr>
          <w:rFonts w:ascii="Times New Roman" w:eastAsia="Times New Roman" w:hAnsi="Times New Roman" w:cs="Times New Roman"/>
          <w:color w:val="000000"/>
          <w:kern w:val="0"/>
          <w:lang w:eastAsia="en-GB"/>
          <w14:ligatures w14:val="none"/>
        </w:rPr>
        <w:br/>
        <w:t>3) Discuss the historical debate behind nasalance</w:t>
      </w:r>
      <w:r w:rsidRPr="009B29A3">
        <w:rPr>
          <w:rFonts w:ascii="Times New Roman" w:eastAsia="Times New Roman" w:hAnsi="Times New Roman" w:cs="Times New Roman"/>
          <w:color w:val="000000"/>
          <w:kern w:val="0"/>
          <w:lang w:eastAsia="en-GB"/>
          <w14:ligatures w14:val="none"/>
        </w:rPr>
        <w:br/>
      </w:r>
      <w:r w:rsidRPr="009B29A3">
        <w:rPr>
          <w:rFonts w:ascii="Times New Roman" w:eastAsia="Times New Roman" w:hAnsi="Times New Roman" w:cs="Times New Roman"/>
          <w:color w:val="000000"/>
          <w:kern w:val="0"/>
          <w:lang w:eastAsia="en-GB"/>
          <w14:ligatures w14:val="none"/>
        </w:rPr>
        <w:br/>
        <w:t>3) Show several studies measuring nasalance in classical tenors. Classical tenors use a similar vocal approach to that of many CCM styles, which is why this research is being referenced</w:t>
      </w:r>
      <w:r w:rsidRPr="009B29A3">
        <w:rPr>
          <w:rFonts w:ascii="Times New Roman" w:eastAsia="Times New Roman" w:hAnsi="Times New Roman" w:cs="Times New Roman"/>
          <w:color w:val="000000"/>
          <w:kern w:val="0"/>
          <w:lang w:eastAsia="en-GB"/>
          <w14:ligatures w14:val="none"/>
        </w:rPr>
        <w:br/>
      </w:r>
      <w:r w:rsidRPr="009B29A3">
        <w:rPr>
          <w:rFonts w:ascii="Times New Roman" w:eastAsia="Times New Roman" w:hAnsi="Times New Roman" w:cs="Times New Roman"/>
          <w:color w:val="000000"/>
          <w:kern w:val="0"/>
          <w:lang w:eastAsia="en-GB"/>
          <w14:ligatures w14:val="none"/>
        </w:rPr>
        <w:br/>
        <w:t>4)  Suggest exercises that singers can use to encourage nasalance.</w:t>
      </w:r>
      <w:r w:rsidRPr="009B29A3">
        <w:rPr>
          <w:rFonts w:ascii="Times New Roman" w:eastAsia="Times New Roman" w:hAnsi="Times New Roman" w:cs="Times New Roman"/>
          <w:color w:val="000000"/>
          <w:kern w:val="0"/>
          <w:lang w:eastAsia="en-GB"/>
          <w14:ligatures w14:val="none"/>
        </w:rPr>
        <w:br/>
      </w:r>
      <w:r w:rsidRPr="009B29A3">
        <w:rPr>
          <w:rFonts w:ascii="Times New Roman" w:eastAsia="Times New Roman" w:hAnsi="Times New Roman" w:cs="Times New Roman"/>
          <w:color w:val="000000"/>
          <w:kern w:val="0"/>
          <w:lang w:eastAsia="en-GB"/>
          <w14:ligatures w14:val="none"/>
        </w:rPr>
        <w:br/>
        <w:t xml:space="preserve">5) Discuss limitations of nasalance research </w:t>
      </w:r>
    </w:p>
    <w:p w14:paraId="1620FDC8" w14:textId="77777777" w:rsidR="00B1183E" w:rsidRPr="009B29A3" w:rsidRDefault="00B1183E" w:rsidP="00B1183E">
      <w:pPr>
        <w:autoSpaceDE w:val="0"/>
        <w:autoSpaceDN w:val="0"/>
        <w:adjustRightInd w:val="0"/>
        <w:spacing w:after="240" w:line="360" w:lineRule="auto"/>
        <w:rPr>
          <w:rFonts w:ascii="Times New Roman" w:hAnsi="Times New Roman" w:cs="Times New Roman"/>
          <w:b/>
          <w:bCs/>
          <w:kern w:val="0"/>
          <w:lang w:val="en-GB"/>
        </w:rPr>
      </w:pPr>
      <w:r w:rsidRPr="009B29A3">
        <w:rPr>
          <w:rFonts w:ascii="Times New Roman" w:eastAsia="Times New Roman" w:hAnsi="Times New Roman" w:cs="Times New Roman"/>
          <w:color w:val="000000"/>
          <w:kern w:val="0"/>
          <w:lang w:eastAsia="en-GB"/>
          <w14:ligatures w14:val="none"/>
        </w:rPr>
        <w:br/>
      </w:r>
      <w:r w:rsidRPr="009B29A3">
        <w:rPr>
          <w:rFonts w:ascii="Times New Roman" w:hAnsi="Times New Roman" w:cs="Times New Roman"/>
          <w:b/>
          <w:bCs/>
          <w:kern w:val="0"/>
          <w:lang w:val="en-GB"/>
        </w:rPr>
        <w:t>References</w:t>
      </w:r>
    </w:p>
    <w:p w14:paraId="0AB4A312" w14:textId="77777777" w:rsidR="00B1183E" w:rsidRPr="009B29A3" w:rsidRDefault="00B1183E" w:rsidP="00B1183E">
      <w:pPr>
        <w:autoSpaceDE w:val="0"/>
        <w:autoSpaceDN w:val="0"/>
        <w:adjustRightInd w:val="0"/>
        <w:spacing w:after="240" w:line="360" w:lineRule="auto"/>
        <w:rPr>
          <w:rFonts w:ascii="Times New Roman" w:hAnsi="Times New Roman" w:cs="Times New Roman"/>
          <w:kern w:val="0"/>
          <w:lang w:val="en-GB"/>
        </w:rPr>
      </w:pPr>
      <w:r w:rsidRPr="009B29A3">
        <w:rPr>
          <w:rFonts w:ascii="Times New Roman" w:hAnsi="Times New Roman" w:cs="Times New Roman"/>
          <w:kern w:val="0"/>
          <w:lang w:val="en-GB"/>
        </w:rPr>
        <w:t xml:space="preserve">Aura, M., Geneid, A., Bjørkøy, K., Rantanen, M. and Laukkanen, A.-M. (2022). A Nasoendoscopic Study of ‘Head Resonance’ and ‘Imposto’ in Classical Singing. </w:t>
      </w:r>
      <w:r w:rsidRPr="009B29A3">
        <w:rPr>
          <w:rFonts w:ascii="Times New Roman" w:hAnsi="Times New Roman" w:cs="Times New Roman"/>
          <w:i/>
          <w:iCs/>
          <w:kern w:val="0"/>
          <w:lang w:val="en-GB"/>
        </w:rPr>
        <w:t>Journal of Voice</w:t>
      </w:r>
      <w:r w:rsidRPr="009B29A3">
        <w:rPr>
          <w:rFonts w:ascii="Times New Roman" w:hAnsi="Times New Roman" w:cs="Times New Roman"/>
          <w:kern w:val="0"/>
          <w:lang w:val="en-GB"/>
        </w:rPr>
        <w:t>, 36(1), pp.83–90. doi:</w:t>
      </w:r>
      <w:hyperlink r:id="rId8" w:history="1">
        <w:r w:rsidRPr="009B29A3">
          <w:rPr>
            <w:rFonts w:ascii="Times New Roman" w:hAnsi="Times New Roman" w:cs="Times New Roman"/>
            <w:kern w:val="0"/>
            <w:lang w:val="en-GB"/>
          </w:rPr>
          <w:t>https://doi.org/10.1016/j.jvoice.2020.04.013</w:t>
        </w:r>
      </w:hyperlink>
      <w:r w:rsidRPr="009B29A3">
        <w:rPr>
          <w:rFonts w:ascii="Times New Roman" w:hAnsi="Times New Roman" w:cs="Times New Roman"/>
          <w:kern w:val="0"/>
          <w:lang w:val="en-GB"/>
        </w:rPr>
        <w:t>.</w:t>
      </w:r>
    </w:p>
    <w:p w14:paraId="4EE0B2F8" w14:textId="77777777" w:rsidR="00B1183E" w:rsidRPr="009B29A3" w:rsidRDefault="00B1183E" w:rsidP="00B1183E">
      <w:pPr>
        <w:autoSpaceDE w:val="0"/>
        <w:autoSpaceDN w:val="0"/>
        <w:adjustRightInd w:val="0"/>
        <w:spacing w:after="240" w:line="360" w:lineRule="auto"/>
        <w:rPr>
          <w:rFonts w:ascii="Times New Roman" w:hAnsi="Times New Roman" w:cs="Times New Roman"/>
          <w:kern w:val="0"/>
          <w:lang w:val="en-GB"/>
        </w:rPr>
      </w:pPr>
      <w:r w:rsidRPr="009B29A3">
        <w:rPr>
          <w:rFonts w:ascii="Times New Roman" w:hAnsi="Times New Roman" w:cs="Times New Roman"/>
          <w:kern w:val="0"/>
          <w:lang w:val="en-GB"/>
        </w:rPr>
        <w:t xml:space="preserve">Birch, P., Gümoes, B., Stavad, H., Prytz, S., Björkner, E. and Sundberg, J. (2002). Velum Behavior in Professional Classic Operatic Singing. </w:t>
      </w:r>
      <w:r w:rsidRPr="009B29A3">
        <w:rPr>
          <w:rFonts w:ascii="Times New Roman" w:hAnsi="Times New Roman" w:cs="Times New Roman"/>
          <w:i/>
          <w:iCs/>
          <w:kern w:val="0"/>
          <w:lang w:val="en-GB"/>
        </w:rPr>
        <w:t>Journal of Voice</w:t>
      </w:r>
      <w:r w:rsidRPr="009B29A3">
        <w:rPr>
          <w:rFonts w:ascii="Times New Roman" w:hAnsi="Times New Roman" w:cs="Times New Roman"/>
          <w:kern w:val="0"/>
          <w:lang w:val="en-GB"/>
        </w:rPr>
        <w:t>, 16(1), pp.61–71. doi:</w:t>
      </w:r>
      <w:hyperlink r:id="rId9" w:history="1">
        <w:r w:rsidRPr="009B29A3">
          <w:rPr>
            <w:rFonts w:ascii="Times New Roman" w:hAnsi="Times New Roman" w:cs="Times New Roman"/>
            <w:kern w:val="0"/>
            <w:lang w:val="en-GB"/>
          </w:rPr>
          <w:t>https://doi.org/10.1016/s0892-1997(02)00073-5</w:t>
        </w:r>
      </w:hyperlink>
      <w:r w:rsidRPr="009B29A3">
        <w:rPr>
          <w:rFonts w:ascii="Times New Roman" w:hAnsi="Times New Roman" w:cs="Times New Roman"/>
          <w:kern w:val="0"/>
          <w:lang w:val="en-GB"/>
        </w:rPr>
        <w:t>.</w:t>
      </w:r>
    </w:p>
    <w:p w14:paraId="1D3EAE3C" w14:textId="77777777" w:rsidR="00B1183E" w:rsidRPr="009B29A3" w:rsidRDefault="00B1183E" w:rsidP="00B1183E">
      <w:pPr>
        <w:autoSpaceDE w:val="0"/>
        <w:autoSpaceDN w:val="0"/>
        <w:adjustRightInd w:val="0"/>
        <w:spacing w:after="240" w:line="360" w:lineRule="auto"/>
        <w:rPr>
          <w:rFonts w:ascii="Times New Roman" w:hAnsi="Times New Roman" w:cs="Times New Roman"/>
          <w:kern w:val="0"/>
          <w:lang w:val="en-GB"/>
        </w:rPr>
      </w:pPr>
      <w:r w:rsidRPr="009B29A3">
        <w:rPr>
          <w:rFonts w:ascii="Times New Roman" w:hAnsi="Times New Roman" w:cs="Times New Roman"/>
          <w:kern w:val="0"/>
          <w:lang w:val="en-GB"/>
        </w:rPr>
        <w:t xml:space="preserve">Bressmann, T. (2005). Comparison of Nasalance Scores Obtained with the Nasometer, the NasalView, and the OroNasal System. </w:t>
      </w:r>
      <w:r w:rsidRPr="009B29A3">
        <w:rPr>
          <w:rFonts w:ascii="Times New Roman" w:hAnsi="Times New Roman" w:cs="Times New Roman"/>
          <w:i/>
          <w:iCs/>
          <w:kern w:val="0"/>
          <w:lang w:val="en-GB"/>
        </w:rPr>
        <w:t>The Cleft Palate-Craniofacial Journal</w:t>
      </w:r>
      <w:r w:rsidRPr="009B29A3">
        <w:rPr>
          <w:rFonts w:ascii="Times New Roman" w:hAnsi="Times New Roman" w:cs="Times New Roman"/>
          <w:kern w:val="0"/>
          <w:lang w:val="en-GB"/>
        </w:rPr>
        <w:t>, 42(4), pp.423–433. doi:</w:t>
      </w:r>
      <w:hyperlink r:id="rId10" w:history="1">
        <w:r w:rsidRPr="009B29A3">
          <w:rPr>
            <w:rFonts w:ascii="Times New Roman" w:hAnsi="Times New Roman" w:cs="Times New Roman"/>
            <w:kern w:val="0"/>
            <w:lang w:val="en-GB"/>
          </w:rPr>
          <w:t>https://doi.org/10.1597/03-029.1</w:t>
        </w:r>
      </w:hyperlink>
      <w:r w:rsidRPr="009B29A3">
        <w:rPr>
          <w:rFonts w:ascii="Times New Roman" w:hAnsi="Times New Roman" w:cs="Times New Roman"/>
          <w:kern w:val="0"/>
          <w:lang w:val="en-GB"/>
        </w:rPr>
        <w:t>.</w:t>
      </w:r>
    </w:p>
    <w:p w14:paraId="08AEFAFC" w14:textId="77777777" w:rsidR="00B1183E" w:rsidRPr="009B29A3" w:rsidRDefault="00B1183E" w:rsidP="00B1183E">
      <w:pPr>
        <w:autoSpaceDE w:val="0"/>
        <w:autoSpaceDN w:val="0"/>
        <w:adjustRightInd w:val="0"/>
        <w:spacing w:after="240" w:line="360" w:lineRule="auto"/>
        <w:rPr>
          <w:rFonts w:ascii="Times New Roman" w:hAnsi="Times New Roman" w:cs="Times New Roman"/>
          <w:kern w:val="0"/>
          <w:lang w:val="en-GB"/>
        </w:rPr>
      </w:pPr>
      <w:r w:rsidRPr="009B29A3">
        <w:rPr>
          <w:rFonts w:ascii="Times New Roman" w:hAnsi="Times New Roman" w:cs="Times New Roman"/>
          <w:kern w:val="0"/>
          <w:lang w:val="en-GB"/>
        </w:rPr>
        <w:t xml:space="preserve">Bressmann, T., Sader, R., Whitehill, T.L., Awan, S.N., Zeilhofer, H.F. and Horch, H.H. (2000). Nasalance distance and ratio: two new measures. </w:t>
      </w:r>
      <w:r w:rsidRPr="009B29A3">
        <w:rPr>
          <w:rFonts w:ascii="Times New Roman" w:hAnsi="Times New Roman" w:cs="Times New Roman"/>
          <w:i/>
          <w:iCs/>
          <w:kern w:val="0"/>
          <w:lang w:val="en-GB"/>
        </w:rPr>
        <w:t>The Cleft palate-craniofacial journal : official publication of the American Cleft Palate-Craniofacial Association</w:t>
      </w:r>
      <w:r w:rsidRPr="009B29A3">
        <w:rPr>
          <w:rFonts w:ascii="Times New Roman" w:hAnsi="Times New Roman" w:cs="Times New Roman"/>
          <w:kern w:val="0"/>
          <w:lang w:val="en-GB"/>
        </w:rPr>
        <w:t>, 37(3), pp.248–56. doi:</w:t>
      </w:r>
      <w:hyperlink r:id="rId11" w:history="1">
        <w:r w:rsidRPr="009B29A3">
          <w:rPr>
            <w:rFonts w:ascii="Times New Roman" w:hAnsi="Times New Roman" w:cs="Times New Roman"/>
            <w:kern w:val="0"/>
            <w:lang w:val="en-GB"/>
          </w:rPr>
          <w:t>https://doi.org/10.1597/1545-1569_2000_037_0248_ndartn_2.3.co_2</w:t>
        </w:r>
      </w:hyperlink>
      <w:r w:rsidRPr="009B29A3">
        <w:rPr>
          <w:rFonts w:ascii="Times New Roman" w:hAnsi="Times New Roman" w:cs="Times New Roman"/>
          <w:kern w:val="0"/>
          <w:lang w:val="en-GB"/>
        </w:rPr>
        <w:t>.</w:t>
      </w:r>
    </w:p>
    <w:p w14:paraId="3BDF3817" w14:textId="77777777" w:rsidR="00B1183E" w:rsidRPr="009B29A3" w:rsidRDefault="00B1183E" w:rsidP="00B1183E">
      <w:pPr>
        <w:autoSpaceDE w:val="0"/>
        <w:autoSpaceDN w:val="0"/>
        <w:adjustRightInd w:val="0"/>
        <w:spacing w:after="240" w:line="360" w:lineRule="auto"/>
        <w:rPr>
          <w:rFonts w:ascii="Times New Roman" w:hAnsi="Times New Roman" w:cs="Times New Roman"/>
          <w:kern w:val="0"/>
          <w:lang w:val="en-GB"/>
        </w:rPr>
      </w:pPr>
      <w:r w:rsidRPr="009B29A3">
        <w:rPr>
          <w:rFonts w:ascii="Times New Roman" w:hAnsi="Times New Roman" w:cs="Times New Roman"/>
          <w:kern w:val="0"/>
          <w:lang w:val="en-GB"/>
        </w:rPr>
        <w:t xml:space="preserve">Duff, J.G. (2023). </w:t>
      </w:r>
      <w:r w:rsidRPr="009B29A3">
        <w:rPr>
          <w:rFonts w:ascii="Times New Roman" w:hAnsi="Times New Roman" w:cs="Times New Roman"/>
          <w:i/>
          <w:iCs/>
          <w:kern w:val="0"/>
          <w:lang w:val="en-GB"/>
        </w:rPr>
        <w:t>French Nasal Vowels in the Mezzo-Soprano Voice</w:t>
      </w:r>
      <w:r w:rsidRPr="009B29A3">
        <w:rPr>
          <w:rFonts w:ascii="Times New Roman" w:hAnsi="Times New Roman" w:cs="Times New Roman"/>
          <w:kern w:val="0"/>
          <w:lang w:val="en-GB"/>
        </w:rPr>
        <w:t xml:space="preserve">. [online] Belmont Digital Repository. Available at: </w:t>
      </w:r>
      <w:hyperlink r:id="rId12" w:history="1">
        <w:r w:rsidRPr="009B29A3">
          <w:rPr>
            <w:rFonts w:ascii="Times New Roman" w:hAnsi="Times New Roman" w:cs="Times New Roman"/>
            <w:kern w:val="0"/>
            <w:lang w:val="en-GB"/>
          </w:rPr>
          <w:t>https://repository.belmont.edu/music_recitals/39/</w:t>
        </w:r>
      </w:hyperlink>
      <w:r w:rsidRPr="009B29A3">
        <w:rPr>
          <w:rFonts w:ascii="Times New Roman" w:hAnsi="Times New Roman" w:cs="Times New Roman"/>
          <w:kern w:val="0"/>
          <w:lang w:val="en-GB"/>
        </w:rPr>
        <w:t xml:space="preserve"> [Accessed 22 Dec. 2025].</w:t>
      </w:r>
    </w:p>
    <w:p w14:paraId="7D779A13" w14:textId="77777777" w:rsidR="00B1183E" w:rsidRPr="009B29A3" w:rsidRDefault="00B1183E" w:rsidP="00B1183E">
      <w:pPr>
        <w:autoSpaceDE w:val="0"/>
        <w:autoSpaceDN w:val="0"/>
        <w:adjustRightInd w:val="0"/>
        <w:spacing w:after="240" w:line="360" w:lineRule="auto"/>
        <w:rPr>
          <w:rFonts w:ascii="Times New Roman" w:hAnsi="Times New Roman" w:cs="Times New Roman"/>
          <w:kern w:val="0"/>
          <w:lang w:val="en-GB"/>
        </w:rPr>
      </w:pPr>
      <w:r w:rsidRPr="009B29A3">
        <w:rPr>
          <w:rFonts w:ascii="Times New Roman" w:hAnsi="Times New Roman" w:cs="Times New Roman"/>
          <w:kern w:val="0"/>
          <w:lang w:val="de-DE"/>
        </w:rPr>
        <w:lastRenderedPageBreak/>
        <w:t xml:space="preserve">Echternach, M., Högerle, C., Köberlein, M., Schlegel, P., Döllinger, M., Richter, B. and Kainz, M.-A. (2021). </w:t>
      </w:r>
      <w:r w:rsidRPr="009B29A3">
        <w:rPr>
          <w:rFonts w:ascii="Times New Roman" w:hAnsi="Times New Roman" w:cs="Times New Roman"/>
          <w:kern w:val="0"/>
          <w:lang w:val="en-GB"/>
        </w:rPr>
        <w:t xml:space="preserve">The Effect of Nasalance on Vocal Fold Oscillation Patterns During the Male Passaggio. </w:t>
      </w:r>
      <w:r w:rsidRPr="009B29A3">
        <w:rPr>
          <w:rFonts w:ascii="Times New Roman" w:hAnsi="Times New Roman" w:cs="Times New Roman"/>
          <w:i/>
          <w:iCs/>
          <w:kern w:val="0"/>
          <w:lang w:val="en-GB"/>
        </w:rPr>
        <w:t>Journal of Voice</w:t>
      </w:r>
      <w:r w:rsidRPr="009B29A3">
        <w:rPr>
          <w:rFonts w:ascii="Times New Roman" w:hAnsi="Times New Roman" w:cs="Times New Roman"/>
          <w:kern w:val="0"/>
          <w:lang w:val="en-GB"/>
        </w:rPr>
        <w:t>, 35(3), pp.500.e9–500.e16. doi:</w:t>
      </w:r>
      <w:hyperlink r:id="rId13" w:history="1">
        <w:r w:rsidRPr="009B29A3">
          <w:rPr>
            <w:rFonts w:ascii="Times New Roman" w:hAnsi="Times New Roman" w:cs="Times New Roman"/>
            <w:kern w:val="0"/>
            <w:lang w:val="en-GB"/>
          </w:rPr>
          <w:t>https://doi.org/10.1016/j.jvoice.2019.09.013</w:t>
        </w:r>
      </w:hyperlink>
      <w:r w:rsidRPr="009B29A3">
        <w:rPr>
          <w:rFonts w:ascii="Times New Roman" w:hAnsi="Times New Roman" w:cs="Times New Roman"/>
          <w:kern w:val="0"/>
          <w:lang w:val="en-GB"/>
        </w:rPr>
        <w:t>.</w:t>
      </w:r>
    </w:p>
    <w:p w14:paraId="705ED54B" w14:textId="77777777" w:rsidR="00B1183E" w:rsidRPr="009B29A3" w:rsidRDefault="00B1183E" w:rsidP="00B1183E">
      <w:pPr>
        <w:autoSpaceDE w:val="0"/>
        <w:autoSpaceDN w:val="0"/>
        <w:adjustRightInd w:val="0"/>
        <w:spacing w:after="240" w:line="360" w:lineRule="auto"/>
        <w:rPr>
          <w:rFonts w:ascii="Times New Roman" w:hAnsi="Times New Roman" w:cs="Times New Roman"/>
          <w:kern w:val="0"/>
          <w:lang w:val="en-GB"/>
        </w:rPr>
      </w:pPr>
      <w:r w:rsidRPr="009B29A3">
        <w:rPr>
          <w:rFonts w:ascii="Times New Roman" w:hAnsi="Times New Roman" w:cs="Times New Roman"/>
          <w:kern w:val="0"/>
          <w:lang w:val="en-GB"/>
        </w:rPr>
        <w:t xml:space="preserve">Gill, B.P., Lee, J., Lã, F.M.B. and Sundberg, J. (2020). Spectrum Effects of a Velopharyngeal Opening in Singing. </w:t>
      </w:r>
      <w:r w:rsidRPr="009B29A3">
        <w:rPr>
          <w:rFonts w:ascii="Times New Roman" w:hAnsi="Times New Roman" w:cs="Times New Roman"/>
          <w:i/>
          <w:iCs/>
          <w:kern w:val="0"/>
          <w:lang w:val="en-GB"/>
        </w:rPr>
        <w:t>Journal of Voice</w:t>
      </w:r>
      <w:r w:rsidRPr="009B29A3">
        <w:rPr>
          <w:rFonts w:ascii="Times New Roman" w:hAnsi="Times New Roman" w:cs="Times New Roman"/>
          <w:kern w:val="0"/>
          <w:lang w:val="en-GB"/>
        </w:rPr>
        <w:t>, 34(3), pp.346–351. doi:</w:t>
      </w:r>
      <w:hyperlink r:id="rId14" w:history="1">
        <w:r w:rsidRPr="009B29A3">
          <w:rPr>
            <w:rFonts w:ascii="Times New Roman" w:hAnsi="Times New Roman" w:cs="Times New Roman"/>
            <w:kern w:val="0"/>
            <w:lang w:val="en-GB"/>
          </w:rPr>
          <w:t>https://doi.org/10.1016/j.jvoice.2018.11.014</w:t>
        </w:r>
      </w:hyperlink>
      <w:r w:rsidRPr="009B29A3">
        <w:rPr>
          <w:rFonts w:ascii="Times New Roman" w:hAnsi="Times New Roman" w:cs="Times New Roman"/>
          <w:kern w:val="0"/>
          <w:lang w:val="en-GB"/>
        </w:rPr>
        <w:t>.</w:t>
      </w:r>
    </w:p>
    <w:p w14:paraId="01298AF9" w14:textId="77777777" w:rsidR="00B1183E" w:rsidRPr="009B29A3" w:rsidRDefault="00B1183E" w:rsidP="00B1183E">
      <w:pPr>
        <w:autoSpaceDE w:val="0"/>
        <w:autoSpaceDN w:val="0"/>
        <w:adjustRightInd w:val="0"/>
        <w:spacing w:after="240" w:line="360" w:lineRule="auto"/>
        <w:rPr>
          <w:rFonts w:ascii="Times New Roman" w:hAnsi="Times New Roman" w:cs="Times New Roman"/>
          <w:kern w:val="0"/>
          <w:lang w:val="en-GB"/>
        </w:rPr>
      </w:pPr>
      <w:r w:rsidRPr="009B29A3">
        <w:rPr>
          <w:rFonts w:ascii="Times New Roman" w:hAnsi="Times New Roman" w:cs="Times New Roman"/>
          <w:kern w:val="0"/>
          <w:lang w:val="en-GB"/>
        </w:rPr>
        <w:t xml:space="preserve">Glottal Enterprises (2025). </w:t>
      </w:r>
      <w:r w:rsidRPr="009B29A3">
        <w:rPr>
          <w:rFonts w:ascii="Times New Roman" w:hAnsi="Times New Roman" w:cs="Times New Roman"/>
          <w:i/>
          <w:iCs/>
          <w:kern w:val="0"/>
          <w:lang w:val="en-GB"/>
        </w:rPr>
        <w:t>Glottal</w:t>
      </w:r>
      <w:r w:rsidRPr="009B29A3">
        <w:rPr>
          <w:rFonts w:ascii="Times New Roman" w:hAnsi="Times New Roman" w:cs="Times New Roman"/>
          <w:kern w:val="0"/>
          <w:lang w:val="en-GB"/>
        </w:rPr>
        <w:t xml:space="preserve">. [online] Glottal.com. Available at: </w:t>
      </w:r>
      <w:hyperlink r:id="rId15" w:history="1">
        <w:r w:rsidRPr="009B29A3">
          <w:rPr>
            <w:rFonts w:ascii="Times New Roman" w:hAnsi="Times New Roman" w:cs="Times New Roman"/>
            <w:kern w:val="0"/>
            <w:lang w:val="en-GB"/>
          </w:rPr>
          <w:t>https://www.glottal.com/theNEMSystem.html#oro</w:t>
        </w:r>
      </w:hyperlink>
      <w:r w:rsidRPr="009B29A3">
        <w:rPr>
          <w:rFonts w:ascii="Times New Roman" w:hAnsi="Times New Roman" w:cs="Times New Roman"/>
          <w:kern w:val="0"/>
          <w:lang w:val="en-GB"/>
        </w:rPr>
        <w:t xml:space="preserve"> [Accessed 22 Dec. 2025].</w:t>
      </w:r>
    </w:p>
    <w:p w14:paraId="31C51526" w14:textId="77777777" w:rsidR="00B1183E" w:rsidRPr="009B29A3" w:rsidRDefault="00B1183E" w:rsidP="00B1183E">
      <w:pPr>
        <w:autoSpaceDE w:val="0"/>
        <w:autoSpaceDN w:val="0"/>
        <w:adjustRightInd w:val="0"/>
        <w:spacing w:after="240" w:line="360" w:lineRule="auto"/>
        <w:rPr>
          <w:rFonts w:ascii="Times New Roman" w:hAnsi="Times New Roman" w:cs="Times New Roman"/>
          <w:kern w:val="0"/>
          <w:lang w:val="en-GB"/>
        </w:rPr>
      </w:pPr>
      <w:r w:rsidRPr="009B29A3">
        <w:rPr>
          <w:rFonts w:ascii="Times New Roman" w:hAnsi="Times New Roman" w:cs="Times New Roman"/>
          <w:kern w:val="0"/>
          <w:lang w:val="en-GB"/>
        </w:rPr>
        <w:t xml:space="preserve">Havel, M., Hofmann, G., Mürbe, D. and Sundberg, J. (2014). Contribution of Paranasal Sinuses to the Acoustic Properties of the Nasal Tract. </w:t>
      </w:r>
      <w:r w:rsidRPr="009B29A3">
        <w:rPr>
          <w:rFonts w:ascii="Times New Roman" w:hAnsi="Times New Roman" w:cs="Times New Roman"/>
          <w:i/>
          <w:iCs/>
          <w:kern w:val="0"/>
          <w:lang w:val="en-GB"/>
        </w:rPr>
        <w:t>Folia Phoniatrica et Logopaedica</w:t>
      </w:r>
      <w:r w:rsidRPr="009B29A3">
        <w:rPr>
          <w:rFonts w:ascii="Times New Roman" w:hAnsi="Times New Roman" w:cs="Times New Roman"/>
          <w:kern w:val="0"/>
          <w:lang w:val="en-GB"/>
        </w:rPr>
        <w:t>, 66(3), pp.109–114. doi:</w:t>
      </w:r>
      <w:hyperlink r:id="rId16" w:history="1">
        <w:r w:rsidRPr="009B29A3">
          <w:rPr>
            <w:rFonts w:ascii="Times New Roman" w:hAnsi="Times New Roman" w:cs="Times New Roman"/>
            <w:kern w:val="0"/>
            <w:lang w:val="en-GB"/>
          </w:rPr>
          <w:t>https://doi.org/10.1159/000363501</w:t>
        </w:r>
      </w:hyperlink>
      <w:r w:rsidRPr="009B29A3">
        <w:rPr>
          <w:rFonts w:ascii="Times New Roman" w:hAnsi="Times New Roman" w:cs="Times New Roman"/>
          <w:kern w:val="0"/>
          <w:lang w:val="en-GB"/>
        </w:rPr>
        <w:t>.</w:t>
      </w:r>
    </w:p>
    <w:p w14:paraId="70C93077" w14:textId="77777777" w:rsidR="00B1183E" w:rsidRPr="009B29A3" w:rsidRDefault="00B1183E" w:rsidP="00B1183E">
      <w:pPr>
        <w:autoSpaceDE w:val="0"/>
        <w:autoSpaceDN w:val="0"/>
        <w:adjustRightInd w:val="0"/>
        <w:spacing w:after="240" w:line="360" w:lineRule="auto"/>
        <w:rPr>
          <w:rFonts w:ascii="Times New Roman" w:hAnsi="Times New Roman" w:cs="Times New Roman"/>
          <w:kern w:val="0"/>
          <w:lang w:val="en-GB"/>
        </w:rPr>
      </w:pPr>
      <w:r w:rsidRPr="009B29A3">
        <w:rPr>
          <w:rFonts w:ascii="Times New Roman" w:hAnsi="Times New Roman" w:cs="Times New Roman"/>
          <w:kern w:val="0"/>
          <w:lang w:val="en-GB"/>
        </w:rPr>
        <w:t xml:space="preserve">Hoch, M. (2018). Historical Landmarks in Singing Voice Pedagogy. </w:t>
      </w:r>
      <w:r w:rsidRPr="009B29A3">
        <w:rPr>
          <w:rFonts w:ascii="Times New Roman" w:hAnsi="Times New Roman" w:cs="Times New Roman"/>
          <w:i/>
          <w:iCs/>
          <w:kern w:val="0"/>
          <w:lang w:val="en-GB"/>
        </w:rPr>
        <w:t>Voice and Speech Review</w:t>
      </w:r>
      <w:r w:rsidRPr="009B29A3">
        <w:rPr>
          <w:rFonts w:ascii="Times New Roman" w:hAnsi="Times New Roman" w:cs="Times New Roman"/>
          <w:kern w:val="0"/>
          <w:lang w:val="en-GB"/>
        </w:rPr>
        <w:t>, 13(1), pp.43–60. doi:</w:t>
      </w:r>
      <w:hyperlink r:id="rId17" w:history="1">
        <w:r w:rsidRPr="009B29A3">
          <w:rPr>
            <w:rFonts w:ascii="Times New Roman" w:hAnsi="Times New Roman" w:cs="Times New Roman"/>
            <w:kern w:val="0"/>
            <w:lang w:val="en-GB"/>
          </w:rPr>
          <w:t>https://doi.org/10.1080/23268263.2018.1527585</w:t>
        </w:r>
      </w:hyperlink>
      <w:r w:rsidRPr="009B29A3">
        <w:rPr>
          <w:rFonts w:ascii="Times New Roman" w:hAnsi="Times New Roman" w:cs="Times New Roman"/>
          <w:kern w:val="0"/>
          <w:lang w:val="en-GB"/>
        </w:rPr>
        <w:t>.</w:t>
      </w:r>
    </w:p>
    <w:p w14:paraId="71552C84" w14:textId="77777777" w:rsidR="00B1183E" w:rsidRPr="009B29A3" w:rsidRDefault="00B1183E" w:rsidP="00B1183E">
      <w:pPr>
        <w:autoSpaceDE w:val="0"/>
        <w:autoSpaceDN w:val="0"/>
        <w:adjustRightInd w:val="0"/>
        <w:spacing w:after="240" w:line="360" w:lineRule="auto"/>
        <w:rPr>
          <w:rFonts w:ascii="Times New Roman" w:hAnsi="Times New Roman" w:cs="Times New Roman"/>
          <w:kern w:val="0"/>
          <w:lang w:val="en-GB"/>
        </w:rPr>
      </w:pPr>
      <w:r w:rsidRPr="009B29A3">
        <w:rPr>
          <w:rFonts w:ascii="Times New Roman" w:hAnsi="Times New Roman" w:cs="Times New Roman"/>
          <w:kern w:val="0"/>
          <w:lang w:val="en-GB"/>
        </w:rPr>
        <w:t xml:space="preserve">Jahn, A.F. and Blitzer, A. (1996). A short history of laryngoscopy. </w:t>
      </w:r>
      <w:r w:rsidRPr="009B29A3">
        <w:rPr>
          <w:rFonts w:ascii="Times New Roman" w:hAnsi="Times New Roman" w:cs="Times New Roman"/>
          <w:i/>
          <w:iCs/>
          <w:kern w:val="0"/>
          <w:lang w:val="en-GB"/>
        </w:rPr>
        <w:t>Logoped Phoniatr Vocol</w:t>
      </w:r>
      <w:r w:rsidRPr="009B29A3">
        <w:rPr>
          <w:rFonts w:ascii="Times New Roman" w:hAnsi="Times New Roman" w:cs="Times New Roman"/>
          <w:kern w:val="0"/>
          <w:lang w:val="en-GB"/>
        </w:rPr>
        <w:t>, 21(3-4), pp.181–185. doi:</w:t>
      </w:r>
      <w:hyperlink r:id="rId18" w:history="1">
        <w:r w:rsidRPr="009B29A3">
          <w:rPr>
            <w:rFonts w:ascii="Times New Roman" w:hAnsi="Times New Roman" w:cs="Times New Roman"/>
            <w:kern w:val="0"/>
            <w:lang w:val="en-GB"/>
          </w:rPr>
          <w:t>https://doi.org/10.3109/14015439609098887</w:t>
        </w:r>
      </w:hyperlink>
      <w:r w:rsidRPr="009B29A3">
        <w:rPr>
          <w:rFonts w:ascii="Times New Roman" w:hAnsi="Times New Roman" w:cs="Times New Roman"/>
          <w:kern w:val="0"/>
          <w:lang w:val="en-GB"/>
        </w:rPr>
        <w:t>.</w:t>
      </w:r>
    </w:p>
    <w:p w14:paraId="6B99BFF5" w14:textId="77777777" w:rsidR="00B1183E" w:rsidRPr="009B29A3" w:rsidRDefault="00B1183E" w:rsidP="00B1183E">
      <w:pPr>
        <w:autoSpaceDE w:val="0"/>
        <w:autoSpaceDN w:val="0"/>
        <w:adjustRightInd w:val="0"/>
        <w:spacing w:after="240" w:line="360" w:lineRule="auto"/>
        <w:rPr>
          <w:rFonts w:ascii="Times New Roman" w:hAnsi="Times New Roman" w:cs="Times New Roman"/>
          <w:kern w:val="0"/>
          <w:lang w:val="en-GB"/>
        </w:rPr>
      </w:pPr>
      <w:r w:rsidRPr="009B29A3">
        <w:rPr>
          <w:rFonts w:ascii="Times New Roman" w:hAnsi="Times New Roman" w:cs="Times New Roman"/>
          <w:kern w:val="0"/>
          <w:lang w:val="en-GB"/>
        </w:rPr>
        <w:t xml:space="preserve">Jennings, J.J. and Kuehn, D.P. (2008). The Effects of Frequency Range, Vowel, Dynamic Loudness Level, and Gender on Nasalance in Amateur and Classically Trained Singers. </w:t>
      </w:r>
      <w:r w:rsidRPr="009B29A3">
        <w:rPr>
          <w:rFonts w:ascii="Times New Roman" w:hAnsi="Times New Roman" w:cs="Times New Roman"/>
          <w:i/>
          <w:iCs/>
          <w:kern w:val="0"/>
          <w:lang w:val="en-GB"/>
        </w:rPr>
        <w:t>Journal of Voice</w:t>
      </w:r>
      <w:r w:rsidRPr="009B29A3">
        <w:rPr>
          <w:rFonts w:ascii="Times New Roman" w:hAnsi="Times New Roman" w:cs="Times New Roman"/>
          <w:kern w:val="0"/>
          <w:lang w:val="en-GB"/>
        </w:rPr>
        <w:t>, 22(1), pp.75–89. doi:</w:t>
      </w:r>
      <w:hyperlink r:id="rId19" w:history="1">
        <w:r w:rsidRPr="009B29A3">
          <w:rPr>
            <w:rFonts w:ascii="Times New Roman" w:hAnsi="Times New Roman" w:cs="Times New Roman"/>
            <w:kern w:val="0"/>
            <w:lang w:val="en-GB"/>
          </w:rPr>
          <w:t>https://doi.org/10.1016/j.jvoice.2006.08.017</w:t>
        </w:r>
      </w:hyperlink>
      <w:r w:rsidRPr="009B29A3">
        <w:rPr>
          <w:rFonts w:ascii="Times New Roman" w:hAnsi="Times New Roman" w:cs="Times New Roman"/>
          <w:kern w:val="0"/>
          <w:lang w:val="en-GB"/>
        </w:rPr>
        <w:t>.</w:t>
      </w:r>
    </w:p>
    <w:p w14:paraId="04660B86" w14:textId="77777777" w:rsidR="00B1183E" w:rsidRPr="009B29A3" w:rsidRDefault="00B1183E" w:rsidP="00B1183E">
      <w:pPr>
        <w:autoSpaceDE w:val="0"/>
        <w:autoSpaceDN w:val="0"/>
        <w:adjustRightInd w:val="0"/>
        <w:spacing w:after="240" w:line="360" w:lineRule="auto"/>
        <w:rPr>
          <w:rFonts w:ascii="Times New Roman" w:hAnsi="Times New Roman" w:cs="Times New Roman"/>
          <w:kern w:val="0"/>
          <w:lang w:val="en-GB"/>
        </w:rPr>
      </w:pPr>
      <w:r w:rsidRPr="009B29A3">
        <w:rPr>
          <w:rFonts w:ascii="Times New Roman" w:hAnsi="Times New Roman" w:cs="Times New Roman"/>
          <w:kern w:val="0"/>
          <w:lang w:val="en-GB"/>
        </w:rPr>
        <w:t xml:space="preserve">Konrot, A., Yılmaz, G., Bilgiç, M., Çınar, B. and Söğüt, C. (2022). Semi-occluded Nasal Tract Exercises (SONTEs): Nasal Tube in Water Exercises Using Nasal Consonants. </w:t>
      </w:r>
      <w:r w:rsidRPr="009B29A3">
        <w:rPr>
          <w:rFonts w:ascii="Times New Roman" w:hAnsi="Times New Roman" w:cs="Times New Roman"/>
          <w:i/>
          <w:iCs/>
          <w:kern w:val="0"/>
          <w:lang w:val="en-GB"/>
        </w:rPr>
        <w:t>Journal of Voice</w:t>
      </w:r>
      <w:r w:rsidRPr="009B29A3">
        <w:rPr>
          <w:rFonts w:ascii="Times New Roman" w:hAnsi="Times New Roman" w:cs="Times New Roman"/>
          <w:kern w:val="0"/>
          <w:lang w:val="en-GB"/>
        </w:rPr>
        <w:t>. doi:</w:t>
      </w:r>
      <w:hyperlink r:id="rId20" w:history="1">
        <w:r w:rsidRPr="009B29A3">
          <w:rPr>
            <w:rFonts w:ascii="Times New Roman" w:hAnsi="Times New Roman" w:cs="Times New Roman"/>
            <w:kern w:val="0"/>
            <w:lang w:val="en-GB"/>
          </w:rPr>
          <w:t>https://doi.org/10.1016/j.jvoice.2022.11.023</w:t>
        </w:r>
      </w:hyperlink>
      <w:r w:rsidRPr="009B29A3">
        <w:rPr>
          <w:rFonts w:ascii="Times New Roman" w:hAnsi="Times New Roman" w:cs="Times New Roman"/>
          <w:kern w:val="0"/>
          <w:lang w:val="en-GB"/>
        </w:rPr>
        <w:t>.</w:t>
      </w:r>
    </w:p>
    <w:p w14:paraId="59D4CE59" w14:textId="77777777" w:rsidR="00B1183E" w:rsidRPr="009B29A3" w:rsidRDefault="00B1183E" w:rsidP="00B1183E">
      <w:pPr>
        <w:autoSpaceDE w:val="0"/>
        <w:autoSpaceDN w:val="0"/>
        <w:adjustRightInd w:val="0"/>
        <w:spacing w:after="240" w:line="360" w:lineRule="auto"/>
        <w:rPr>
          <w:rFonts w:ascii="Times New Roman" w:hAnsi="Times New Roman" w:cs="Times New Roman"/>
          <w:kern w:val="0"/>
          <w:lang w:val="en-GB"/>
        </w:rPr>
      </w:pPr>
      <w:r w:rsidRPr="009B29A3">
        <w:rPr>
          <w:rFonts w:ascii="Times New Roman" w:hAnsi="Times New Roman" w:cs="Times New Roman"/>
          <w:kern w:val="0"/>
          <w:lang w:val="en-GB"/>
        </w:rPr>
        <w:t xml:space="preserve">Kroeger, K. (2013). </w:t>
      </w:r>
      <w:r w:rsidRPr="009B29A3">
        <w:rPr>
          <w:rFonts w:ascii="Times New Roman" w:hAnsi="Times New Roman" w:cs="Times New Roman"/>
          <w:i/>
          <w:iCs/>
          <w:kern w:val="0"/>
          <w:lang w:val="en-GB"/>
        </w:rPr>
        <w:t>William Billings’s VARIETY WITHOUT METHOD: An Experiment in Modulation</w:t>
      </w:r>
      <w:r w:rsidRPr="009B29A3">
        <w:rPr>
          <w:rFonts w:ascii="Times New Roman" w:hAnsi="Times New Roman" w:cs="Times New Roman"/>
          <w:kern w:val="0"/>
          <w:lang w:val="en-GB"/>
        </w:rPr>
        <w:t>.</w:t>
      </w:r>
    </w:p>
    <w:p w14:paraId="53FD0EC9" w14:textId="77777777" w:rsidR="00B1183E" w:rsidRPr="009B29A3" w:rsidRDefault="00B1183E" w:rsidP="00B1183E">
      <w:pPr>
        <w:autoSpaceDE w:val="0"/>
        <w:autoSpaceDN w:val="0"/>
        <w:adjustRightInd w:val="0"/>
        <w:spacing w:after="240" w:line="360" w:lineRule="auto"/>
        <w:rPr>
          <w:rFonts w:ascii="Times New Roman" w:hAnsi="Times New Roman" w:cs="Times New Roman"/>
          <w:kern w:val="0"/>
          <w:lang w:val="en-GB"/>
        </w:rPr>
      </w:pPr>
      <w:r w:rsidRPr="009B29A3">
        <w:rPr>
          <w:rFonts w:ascii="Times New Roman" w:hAnsi="Times New Roman" w:cs="Times New Roman"/>
          <w:kern w:val="0"/>
          <w:lang w:val="en-GB"/>
        </w:rPr>
        <w:t xml:space="preserve">Marafioti, P.M. (2010). </w:t>
      </w:r>
      <w:r w:rsidRPr="009B29A3">
        <w:rPr>
          <w:rFonts w:ascii="Times New Roman" w:hAnsi="Times New Roman" w:cs="Times New Roman"/>
          <w:i/>
          <w:iCs/>
          <w:kern w:val="0"/>
          <w:lang w:val="en-GB"/>
        </w:rPr>
        <w:t>Caruso’s Method of Voice Production</w:t>
      </w:r>
      <w:r w:rsidRPr="009B29A3">
        <w:rPr>
          <w:rFonts w:ascii="Times New Roman" w:hAnsi="Times New Roman" w:cs="Times New Roman"/>
          <w:kern w:val="0"/>
          <w:lang w:val="en-GB"/>
        </w:rPr>
        <w:t>. Dover Publications.</w:t>
      </w:r>
    </w:p>
    <w:p w14:paraId="2E2D28C9" w14:textId="77777777" w:rsidR="00B1183E" w:rsidRPr="009B29A3" w:rsidRDefault="00B1183E" w:rsidP="00B1183E">
      <w:pPr>
        <w:autoSpaceDE w:val="0"/>
        <w:autoSpaceDN w:val="0"/>
        <w:adjustRightInd w:val="0"/>
        <w:spacing w:after="240" w:line="360" w:lineRule="auto"/>
        <w:rPr>
          <w:rFonts w:ascii="Times New Roman" w:hAnsi="Times New Roman" w:cs="Times New Roman"/>
          <w:kern w:val="0"/>
          <w:lang w:val="en-GB"/>
        </w:rPr>
      </w:pPr>
      <w:r w:rsidRPr="009B29A3">
        <w:rPr>
          <w:rFonts w:ascii="Times New Roman" w:hAnsi="Times New Roman" w:cs="Times New Roman"/>
          <w:kern w:val="0"/>
          <w:lang w:val="en-GB"/>
        </w:rPr>
        <w:t xml:space="preserve">McCoy, S. (2008). The seduction of nasality. </w:t>
      </w:r>
      <w:r w:rsidRPr="009B29A3">
        <w:rPr>
          <w:rFonts w:ascii="Times New Roman" w:hAnsi="Times New Roman" w:cs="Times New Roman"/>
          <w:i/>
          <w:iCs/>
          <w:kern w:val="0"/>
          <w:lang w:val="en-GB"/>
        </w:rPr>
        <w:t>Journal of singing</w:t>
      </w:r>
      <w:r w:rsidRPr="009B29A3">
        <w:rPr>
          <w:rFonts w:ascii="Times New Roman" w:hAnsi="Times New Roman" w:cs="Times New Roman"/>
          <w:kern w:val="0"/>
          <w:lang w:val="en-GB"/>
        </w:rPr>
        <w:t>, 64(5), p.579.</w:t>
      </w:r>
    </w:p>
    <w:p w14:paraId="158272DA" w14:textId="77777777" w:rsidR="00B1183E" w:rsidRPr="009B29A3" w:rsidRDefault="00B1183E" w:rsidP="00B1183E">
      <w:pPr>
        <w:autoSpaceDE w:val="0"/>
        <w:autoSpaceDN w:val="0"/>
        <w:adjustRightInd w:val="0"/>
        <w:spacing w:after="240" w:line="360" w:lineRule="auto"/>
        <w:rPr>
          <w:rFonts w:ascii="Times New Roman" w:hAnsi="Times New Roman" w:cs="Times New Roman"/>
          <w:kern w:val="0"/>
          <w:lang w:val="en-GB"/>
        </w:rPr>
      </w:pPr>
      <w:r w:rsidRPr="009B29A3">
        <w:rPr>
          <w:rFonts w:ascii="Times New Roman" w:hAnsi="Times New Roman" w:cs="Times New Roman"/>
          <w:kern w:val="0"/>
          <w:lang w:val="en-GB"/>
        </w:rPr>
        <w:t xml:space="preserve">Miller, R. (1993). </w:t>
      </w:r>
      <w:r w:rsidRPr="009B29A3">
        <w:rPr>
          <w:rFonts w:ascii="Times New Roman" w:hAnsi="Times New Roman" w:cs="Times New Roman"/>
          <w:i/>
          <w:iCs/>
          <w:kern w:val="0"/>
          <w:lang w:val="en-GB"/>
        </w:rPr>
        <w:t>Training Tenor Voices</w:t>
      </w:r>
      <w:r w:rsidRPr="009B29A3">
        <w:rPr>
          <w:rFonts w:ascii="Times New Roman" w:hAnsi="Times New Roman" w:cs="Times New Roman"/>
          <w:kern w:val="0"/>
          <w:lang w:val="en-GB"/>
        </w:rPr>
        <w:t>. Cengage Learning.</w:t>
      </w:r>
    </w:p>
    <w:p w14:paraId="487CC1C7" w14:textId="77777777" w:rsidR="00B1183E" w:rsidRPr="009B29A3" w:rsidRDefault="00B1183E" w:rsidP="00B1183E">
      <w:pPr>
        <w:autoSpaceDE w:val="0"/>
        <w:autoSpaceDN w:val="0"/>
        <w:adjustRightInd w:val="0"/>
        <w:spacing w:after="240" w:line="360" w:lineRule="auto"/>
        <w:rPr>
          <w:rFonts w:ascii="Times New Roman" w:hAnsi="Times New Roman" w:cs="Times New Roman"/>
          <w:kern w:val="0"/>
          <w:lang w:val="en-GB"/>
        </w:rPr>
      </w:pPr>
      <w:r w:rsidRPr="009B29A3">
        <w:rPr>
          <w:rFonts w:ascii="Times New Roman" w:hAnsi="Times New Roman" w:cs="Times New Roman"/>
          <w:kern w:val="0"/>
          <w:lang w:val="en-GB"/>
        </w:rPr>
        <w:lastRenderedPageBreak/>
        <w:t xml:space="preserve">Perna, N. (2014a). Nasalance and Tenor Passaggio . </w:t>
      </w:r>
      <w:r w:rsidRPr="009B29A3">
        <w:rPr>
          <w:rFonts w:ascii="Times New Roman" w:hAnsi="Times New Roman" w:cs="Times New Roman"/>
          <w:i/>
          <w:iCs/>
          <w:kern w:val="0"/>
          <w:lang w:val="en-GB"/>
        </w:rPr>
        <w:t>Journal of Singing</w:t>
      </w:r>
      <w:r w:rsidRPr="009B29A3">
        <w:rPr>
          <w:rFonts w:ascii="Times New Roman" w:hAnsi="Times New Roman" w:cs="Times New Roman"/>
          <w:kern w:val="0"/>
          <w:lang w:val="en-GB"/>
        </w:rPr>
        <w:t>, Volume 70(No. 4 pp. 403-410).</w:t>
      </w:r>
    </w:p>
    <w:p w14:paraId="7522CC0D" w14:textId="77777777" w:rsidR="00B1183E" w:rsidRPr="009B29A3" w:rsidRDefault="00B1183E" w:rsidP="00B1183E">
      <w:pPr>
        <w:autoSpaceDE w:val="0"/>
        <w:autoSpaceDN w:val="0"/>
        <w:adjustRightInd w:val="0"/>
        <w:spacing w:after="240" w:line="360" w:lineRule="auto"/>
        <w:rPr>
          <w:rFonts w:ascii="Times New Roman" w:hAnsi="Times New Roman" w:cs="Times New Roman"/>
          <w:kern w:val="0"/>
          <w:lang w:val="en-GB"/>
        </w:rPr>
      </w:pPr>
      <w:r w:rsidRPr="009B29A3">
        <w:rPr>
          <w:rFonts w:ascii="Times New Roman" w:hAnsi="Times New Roman" w:cs="Times New Roman"/>
          <w:kern w:val="0"/>
          <w:lang w:val="en-GB"/>
        </w:rPr>
        <w:t xml:space="preserve">Perna, N. (2014b). Nasalance and the Tenor Passaggio. </w:t>
      </w:r>
      <w:r w:rsidRPr="009B29A3">
        <w:rPr>
          <w:rFonts w:ascii="Times New Roman" w:hAnsi="Times New Roman" w:cs="Times New Roman"/>
          <w:i/>
          <w:iCs/>
          <w:kern w:val="0"/>
          <w:lang w:val="en-GB"/>
        </w:rPr>
        <w:t>Journal of singing</w:t>
      </w:r>
      <w:r w:rsidRPr="009B29A3">
        <w:rPr>
          <w:rFonts w:ascii="Times New Roman" w:hAnsi="Times New Roman" w:cs="Times New Roman"/>
          <w:kern w:val="0"/>
          <w:lang w:val="en-GB"/>
        </w:rPr>
        <w:t>, 70(4), pp.403–410.</w:t>
      </w:r>
    </w:p>
    <w:p w14:paraId="52FB09FB" w14:textId="77777777" w:rsidR="00B1183E" w:rsidRPr="009B29A3" w:rsidRDefault="00B1183E" w:rsidP="00B1183E">
      <w:pPr>
        <w:autoSpaceDE w:val="0"/>
        <w:autoSpaceDN w:val="0"/>
        <w:adjustRightInd w:val="0"/>
        <w:spacing w:after="240" w:line="360" w:lineRule="auto"/>
        <w:rPr>
          <w:rFonts w:ascii="Times New Roman" w:hAnsi="Times New Roman" w:cs="Times New Roman"/>
          <w:kern w:val="0"/>
          <w:lang w:val="en-GB"/>
        </w:rPr>
      </w:pPr>
      <w:r w:rsidRPr="009B29A3">
        <w:rPr>
          <w:rFonts w:ascii="Times New Roman" w:hAnsi="Times New Roman" w:cs="Times New Roman"/>
          <w:kern w:val="0"/>
          <w:lang w:val="en-GB"/>
        </w:rPr>
        <w:t xml:space="preserve">Perna, N. (2020). Nasality Deconstructed. </w:t>
      </w:r>
      <w:r w:rsidRPr="009B29A3">
        <w:rPr>
          <w:rFonts w:ascii="Times New Roman" w:hAnsi="Times New Roman" w:cs="Times New Roman"/>
          <w:i/>
          <w:iCs/>
          <w:kern w:val="0"/>
          <w:lang w:val="en-GB"/>
        </w:rPr>
        <w:t>Journal of singing</w:t>
      </w:r>
      <w:r w:rsidRPr="009B29A3">
        <w:rPr>
          <w:rFonts w:ascii="Times New Roman" w:hAnsi="Times New Roman" w:cs="Times New Roman"/>
          <w:kern w:val="0"/>
          <w:lang w:val="en-GB"/>
        </w:rPr>
        <w:t>, 76(4), pp.429–432.</w:t>
      </w:r>
    </w:p>
    <w:p w14:paraId="03BAB462" w14:textId="77777777" w:rsidR="00B1183E" w:rsidRPr="009B29A3" w:rsidRDefault="00B1183E" w:rsidP="00B1183E">
      <w:pPr>
        <w:autoSpaceDE w:val="0"/>
        <w:autoSpaceDN w:val="0"/>
        <w:adjustRightInd w:val="0"/>
        <w:spacing w:after="240" w:line="360" w:lineRule="auto"/>
        <w:rPr>
          <w:rFonts w:ascii="Times New Roman" w:hAnsi="Times New Roman" w:cs="Times New Roman"/>
          <w:kern w:val="0"/>
          <w:lang w:val="en-GB"/>
        </w:rPr>
      </w:pPr>
      <w:r w:rsidRPr="009B29A3">
        <w:rPr>
          <w:rFonts w:ascii="Times New Roman" w:hAnsi="Times New Roman" w:cs="Times New Roman"/>
          <w:kern w:val="0"/>
          <w:lang w:val="en-GB"/>
        </w:rPr>
        <w:t xml:space="preserve">Pier Francesco Tosi (2009). </w:t>
      </w:r>
      <w:r w:rsidRPr="009B29A3">
        <w:rPr>
          <w:rFonts w:ascii="Times New Roman" w:hAnsi="Times New Roman" w:cs="Times New Roman"/>
          <w:i/>
          <w:iCs/>
          <w:kern w:val="0"/>
          <w:lang w:val="en-GB"/>
        </w:rPr>
        <w:t>Observations on the Florid Song (1723)</w:t>
      </w:r>
      <w:r w:rsidRPr="009B29A3">
        <w:rPr>
          <w:rFonts w:ascii="Times New Roman" w:hAnsi="Times New Roman" w:cs="Times New Roman"/>
          <w:kern w:val="0"/>
          <w:lang w:val="en-GB"/>
        </w:rPr>
        <w:t>. Gregory Blankenbehler.</w:t>
      </w:r>
    </w:p>
    <w:p w14:paraId="2CA6D10B" w14:textId="77777777" w:rsidR="00B1183E" w:rsidRPr="009B29A3" w:rsidRDefault="00B1183E" w:rsidP="00B1183E">
      <w:pPr>
        <w:autoSpaceDE w:val="0"/>
        <w:autoSpaceDN w:val="0"/>
        <w:adjustRightInd w:val="0"/>
        <w:spacing w:after="240" w:line="360" w:lineRule="auto"/>
        <w:rPr>
          <w:rFonts w:ascii="Times New Roman" w:hAnsi="Times New Roman" w:cs="Times New Roman"/>
          <w:kern w:val="0"/>
          <w:lang w:val="en-GB"/>
        </w:rPr>
      </w:pPr>
      <w:r w:rsidRPr="009B29A3">
        <w:rPr>
          <w:rFonts w:ascii="Times New Roman" w:hAnsi="Times New Roman" w:cs="Times New Roman"/>
          <w:kern w:val="0"/>
          <w:lang w:val="en-GB"/>
        </w:rPr>
        <w:t xml:space="preserve">Pinto, C. and Hijleh, K. (2021). of Teachers of Singing Realizing the Benefits of SOVTEs: A Reflection on the Research. </w:t>
      </w:r>
      <w:r w:rsidRPr="009B29A3">
        <w:rPr>
          <w:rFonts w:ascii="Times New Roman" w:hAnsi="Times New Roman" w:cs="Times New Roman"/>
          <w:i/>
          <w:iCs/>
          <w:kern w:val="0"/>
          <w:lang w:val="en-GB"/>
        </w:rPr>
        <w:t>Journal of Singing</w:t>
      </w:r>
      <w:r w:rsidRPr="009B29A3">
        <w:rPr>
          <w:rFonts w:ascii="Times New Roman" w:hAnsi="Times New Roman" w:cs="Times New Roman"/>
          <w:kern w:val="0"/>
          <w:lang w:val="en-GB"/>
        </w:rPr>
        <w:t>, 77(3), pp.333–344.</w:t>
      </w:r>
    </w:p>
    <w:p w14:paraId="16AE6ABD" w14:textId="77777777" w:rsidR="00B1183E" w:rsidRPr="009B29A3" w:rsidRDefault="00B1183E" w:rsidP="00B1183E">
      <w:pPr>
        <w:autoSpaceDE w:val="0"/>
        <w:autoSpaceDN w:val="0"/>
        <w:adjustRightInd w:val="0"/>
        <w:spacing w:after="240" w:line="360" w:lineRule="auto"/>
        <w:rPr>
          <w:rFonts w:ascii="Times New Roman" w:hAnsi="Times New Roman" w:cs="Times New Roman"/>
          <w:kern w:val="0"/>
          <w:lang w:val="en-GB"/>
        </w:rPr>
      </w:pPr>
      <w:r w:rsidRPr="009B29A3">
        <w:rPr>
          <w:rFonts w:ascii="Times New Roman" w:hAnsi="Times New Roman" w:cs="Times New Roman"/>
          <w:kern w:val="0"/>
          <w:lang w:val="en-GB"/>
        </w:rPr>
        <w:t xml:space="preserve">Santoni, C.H. (2021). </w:t>
      </w:r>
      <w:r w:rsidRPr="009B29A3">
        <w:rPr>
          <w:rFonts w:ascii="Times New Roman" w:hAnsi="Times New Roman" w:cs="Times New Roman"/>
          <w:i/>
          <w:iCs/>
          <w:kern w:val="0"/>
          <w:lang w:val="en-GB"/>
        </w:rPr>
        <w:t>Influencing Oral-nasal Balance in Speech and Song</w:t>
      </w:r>
      <w:r w:rsidRPr="009B29A3">
        <w:rPr>
          <w:rFonts w:ascii="Times New Roman" w:hAnsi="Times New Roman" w:cs="Times New Roman"/>
          <w:kern w:val="0"/>
          <w:lang w:val="en-GB"/>
        </w:rPr>
        <w:t xml:space="preserve">. [online] Scholaris.ca. Available at: </w:t>
      </w:r>
      <w:hyperlink r:id="rId21" w:history="1">
        <w:r w:rsidRPr="009B29A3">
          <w:rPr>
            <w:rFonts w:ascii="Times New Roman" w:hAnsi="Times New Roman" w:cs="Times New Roman"/>
            <w:kern w:val="0"/>
            <w:lang w:val="en-GB"/>
          </w:rPr>
          <w:t>https://utoronto.scholaris.ca/items/099a1233-93a0-4bfd-b7d8-7101a178bb81</w:t>
        </w:r>
      </w:hyperlink>
      <w:r w:rsidRPr="009B29A3">
        <w:rPr>
          <w:rFonts w:ascii="Times New Roman" w:hAnsi="Times New Roman" w:cs="Times New Roman"/>
          <w:kern w:val="0"/>
          <w:lang w:val="en-GB"/>
        </w:rPr>
        <w:t xml:space="preserve"> [Accessed 22 Dec. 2025].</w:t>
      </w:r>
    </w:p>
    <w:p w14:paraId="3C41A309" w14:textId="77777777" w:rsidR="00B1183E" w:rsidRPr="009B29A3" w:rsidRDefault="00B1183E" w:rsidP="00B1183E">
      <w:pPr>
        <w:autoSpaceDE w:val="0"/>
        <w:autoSpaceDN w:val="0"/>
        <w:adjustRightInd w:val="0"/>
        <w:spacing w:after="240" w:line="360" w:lineRule="auto"/>
        <w:rPr>
          <w:rFonts w:ascii="Times New Roman" w:hAnsi="Times New Roman" w:cs="Times New Roman"/>
          <w:kern w:val="0"/>
          <w:lang w:val="en-GB"/>
        </w:rPr>
      </w:pPr>
      <w:r w:rsidRPr="009B29A3">
        <w:rPr>
          <w:rFonts w:ascii="Times New Roman" w:hAnsi="Times New Roman" w:cs="Times New Roman"/>
          <w:kern w:val="0"/>
          <w:lang w:val="en-GB"/>
        </w:rPr>
        <w:t xml:space="preserve">Smith, C.G., Finnegan, E.M. and Karnell, M.P. (2005). Resonant Voice: Spectral and Nasendoscopic Analysis. </w:t>
      </w:r>
      <w:r w:rsidRPr="009B29A3">
        <w:rPr>
          <w:rFonts w:ascii="Times New Roman" w:hAnsi="Times New Roman" w:cs="Times New Roman"/>
          <w:i/>
          <w:iCs/>
          <w:kern w:val="0"/>
          <w:lang w:val="en-GB"/>
        </w:rPr>
        <w:t>Journal of Voice</w:t>
      </w:r>
      <w:r w:rsidRPr="009B29A3">
        <w:rPr>
          <w:rFonts w:ascii="Times New Roman" w:hAnsi="Times New Roman" w:cs="Times New Roman"/>
          <w:kern w:val="0"/>
          <w:lang w:val="en-GB"/>
        </w:rPr>
        <w:t>, 19(4), pp.607–622. doi:</w:t>
      </w:r>
      <w:hyperlink r:id="rId22" w:history="1">
        <w:r w:rsidRPr="009B29A3">
          <w:rPr>
            <w:rFonts w:ascii="Times New Roman" w:hAnsi="Times New Roman" w:cs="Times New Roman"/>
            <w:kern w:val="0"/>
            <w:lang w:val="en-GB"/>
          </w:rPr>
          <w:t>https://doi.org/10.1016/j.jvoice.2004.09.004</w:t>
        </w:r>
      </w:hyperlink>
      <w:r w:rsidRPr="009B29A3">
        <w:rPr>
          <w:rFonts w:ascii="Times New Roman" w:hAnsi="Times New Roman" w:cs="Times New Roman"/>
          <w:kern w:val="0"/>
          <w:lang w:val="en-GB"/>
        </w:rPr>
        <w:t>.</w:t>
      </w:r>
    </w:p>
    <w:p w14:paraId="3D1869F6" w14:textId="77777777" w:rsidR="00B1183E" w:rsidRPr="009B29A3" w:rsidRDefault="00B1183E" w:rsidP="00B1183E">
      <w:pPr>
        <w:autoSpaceDE w:val="0"/>
        <w:autoSpaceDN w:val="0"/>
        <w:adjustRightInd w:val="0"/>
        <w:spacing w:after="240" w:line="360" w:lineRule="auto"/>
        <w:rPr>
          <w:rFonts w:ascii="Times New Roman" w:hAnsi="Times New Roman" w:cs="Times New Roman"/>
          <w:kern w:val="0"/>
          <w:lang w:val="en-GB"/>
        </w:rPr>
      </w:pPr>
      <w:r w:rsidRPr="009B29A3">
        <w:rPr>
          <w:rFonts w:ascii="Times New Roman" w:hAnsi="Times New Roman" w:cs="Times New Roman"/>
          <w:kern w:val="0"/>
          <w:lang w:val="en-GB"/>
        </w:rPr>
        <w:t xml:space="preserve">Stark, J.A. (2008). </w:t>
      </w:r>
      <w:r w:rsidRPr="009B29A3">
        <w:rPr>
          <w:rFonts w:ascii="Times New Roman" w:hAnsi="Times New Roman" w:cs="Times New Roman"/>
          <w:i/>
          <w:iCs/>
          <w:kern w:val="0"/>
          <w:lang w:val="en-GB"/>
        </w:rPr>
        <w:t>Bel canto : a history of vocal pedagogy</w:t>
      </w:r>
      <w:r w:rsidRPr="009B29A3">
        <w:rPr>
          <w:rFonts w:ascii="Times New Roman" w:hAnsi="Times New Roman" w:cs="Times New Roman"/>
          <w:kern w:val="0"/>
          <w:lang w:val="en-GB"/>
        </w:rPr>
        <w:t>. Toronto: Univ. Of Toronto Press.</w:t>
      </w:r>
    </w:p>
    <w:p w14:paraId="6CA5C61A" w14:textId="77777777" w:rsidR="00B1183E" w:rsidRPr="009B29A3" w:rsidRDefault="00B1183E" w:rsidP="00B1183E">
      <w:pPr>
        <w:autoSpaceDE w:val="0"/>
        <w:autoSpaceDN w:val="0"/>
        <w:adjustRightInd w:val="0"/>
        <w:spacing w:after="240" w:line="360" w:lineRule="auto"/>
        <w:rPr>
          <w:rFonts w:ascii="Times New Roman" w:hAnsi="Times New Roman" w:cs="Times New Roman"/>
          <w:kern w:val="0"/>
          <w:lang w:val="en-GB"/>
        </w:rPr>
      </w:pPr>
      <w:r w:rsidRPr="009B29A3">
        <w:rPr>
          <w:rFonts w:ascii="Times New Roman" w:hAnsi="Times New Roman" w:cs="Times New Roman"/>
          <w:kern w:val="0"/>
          <w:lang w:val="en-GB"/>
        </w:rPr>
        <w:t xml:space="preserve">Sundberg, J., Birch, P., Gümoes, B., Stavad, H., Prytz, S. and Karle, A. (2007). Experimental Findings on the Nasal Tract Resonator in Singing. </w:t>
      </w:r>
      <w:r w:rsidRPr="009B29A3">
        <w:rPr>
          <w:rFonts w:ascii="Times New Roman" w:hAnsi="Times New Roman" w:cs="Times New Roman"/>
          <w:i/>
          <w:iCs/>
          <w:kern w:val="0"/>
          <w:lang w:val="en-GB"/>
        </w:rPr>
        <w:t>Journal of Voice</w:t>
      </w:r>
      <w:r w:rsidRPr="009B29A3">
        <w:rPr>
          <w:rFonts w:ascii="Times New Roman" w:hAnsi="Times New Roman" w:cs="Times New Roman"/>
          <w:kern w:val="0"/>
          <w:lang w:val="en-GB"/>
        </w:rPr>
        <w:t>, 21(2), pp.127–137. doi:</w:t>
      </w:r>
      <w:hyperlink r:id="rId23" w:history="1">
        <w:r w:rsidRPr="009B29A3">
          <w:rPr>
            <w:rFonts w:ascii="Times New Roman" w:hAnsi="Times New Roman" w:cs="Times New Roman"/>
            <w:kern w:val="0"/>
            <w:lang w:val="en-GB"/>
          </w:rPr>
          <w:t>https://doi.org/10.1016/j.jvoice.2005.11.005</w:t>
        </w:r>
      </w:hyperlink>
      <w:r w:rsidRPr="009B29A3">
        <w:rPr>
          <w:rFonts w:ascii="Times New Roman" w:hAnsi="Times New Roman" w:cs="Times New Roman"/>
          <w:kern w:val="0"/>
          <w:lang w:val="en-GB"/>
        </w:rPr>
        <w:t>.</w:t>
      </w:r>
    </w:p>
    <w:p w14:paraId="2EADB514" w14:textId="77777777" w:rsidR="00B1183E" w:rsidRPr="009B29A3" w:rsidRDefault="00B1183E" w:rsidP="00B1183E">
      <w:pPr>
        <w:autoSpaceDE w:val="0"/>
        <w:autoSpaceDN w:val="0"/>
        <w:adjustRightInd w:val="0"/>
        <w:spacing w:after="240" w:line="360" w:lineRule="auto"/>
        <w:rPr>
          <w:rFonts w:ascii="Times New Roman" w:hAnsi="Times New Roman" w:cs="Times New Roman"/>
          <w:kern w:val="0"/>
          <w:lang w:val="en-GB"/>
        </w:rPr>
      </w:pPr>
      <w:r w:rsidRPr="009B29A3">
        <w:rPr>
          <w:rFonts w:ascii="Times New Roman" w:hAnsi="Times New Roman" w:cs="Times New Roman"/>
          <w:kern w:val="0"/>
          <w:lang w:val="en-GB"/>
        </w:rPr>
        <w:t xml:space="preserve">Sundberg, J., Lã, F.M.B. and Gill, B.P. (2013). Formant Tuning Strategies in Professional Male Opera Singers. </w:t>
      </w:r>
      <w:r w:rsidRPr="009B29A3">
        <w:rPr>
          <w:rFonts w:ascii="Times New Roman" w:hAnsi="Times New Roman" w:cs="Times New Roman"/>
          <w:i/>
          <w:iCs/>
          <w:kern w:val="0"/>
          <w:lang w:val="en-GB"/>
        </w:rPr>
        <w:t>Journal of Voice</w:t>
      </w:r>
      <w:r w:rsidRPr="009B29A3">
        <w:rPr>
          <w:rFonts w:ascii="Times New Roman" w:hAnsi="Times New Roman" w:cs="Times New Roman"/>
          <w:kern w:val="0"/>
          <w:lang w:val="en-GB"/>
        </w:rPr>
        <w:t>, 27(3), pp.278–288. doi:</w:t>
      </w:r>
      <w:hyperlink r:id="rId24" w:history="1">
        <w:r w:rsidRPr="009B29A3">
          <w:rPr>
            <w:rFonts w:ascii="Times New Roman" w:hAnsi="Times New Roman" w:cs="Times New Roman"/>
            <w:kern w:val="0"/>
            <w:lang w:val="en-GB"/>
          </w:rPr>
          <w:t>https://doi.org/10.1016/j.jvoice.2012.12.002</w:t>
        </w:r>
      </w:hyperlink>
      <w:r w:rsidRPr="009B29A3">
        <w:rPr>
          <w:rFonts w:ascii="Times New Roman" w:hAnsi="Times New Roman" w:cs="Times New Roman"/>
          <w:kern w:val="0"/>
          <w:lang w:val="en-GB"/>
        </w:rPr>
        <w:t>.</w:t>
      </w:r>
    </w:p>
    <w:p w14:paraId="59088DD1" w14:textId="77777777" w:rsidR="00B1183E" w:rsidRPr="009B29A3" w:rsidRDefault="00B1183E" w:rsidP="00B1183E">
      <w:pPr>
        <w:autoSpaceDE w:val="0"/>
        <w:autoSpaceDN w:val="0"/>
        <w:adjustRightInd w:val="0"/>
        <w:spacing w:after="240" w:line="360" w:lineRule="auto"/>
        <w:rPr>
          <w:rFonts w:ascii="Times New Roman" w:hAnsi="Times New Roman" w:cs="Times New Roman"/>
          <w:kern w:val="0"/>
          <w:lang w:val="en-GB"/>
        </w:rPr>
      </w:pPr>
      <w:r w:rsidRPr="009B29A3">
        <w:rPr>
          <w:rFonts w:ascii="Times New Roman" w:hAnsi="Times New Roman" w:cs="Times New Roman"/>
          <w:kern w:val="0"/>
          <w:lang w:val="en-GB"/>
        </w:rPr>
        <w:t xml:space="preserve">Tanner, K., Roy, N., Merrill, R.M. and Power, D. (2005). Velopharyngeal Port Status During Classical Singing. </w:t>
      </w:r>
      <w:r w:rsidRPr="009B29A3">
        <w:rPr>
          <w:rFonts w:ascii="Times New Roman" w:hAnsi="Times New Roman" w:cs="Times New Roman"/>
          <w:i/>
          <w:iCs/>
          <w:kern w:val="0"/>
          <w:lang w:val="en-GB"/>
        </w:rPr>
        <w:t>Journal of Speech, Language, and Hearing Research</w:t>
      </w:r>
      <w:r w:rsidRPr="009B29A3">
        <w:rPr>
          <w:rFonts w:ascii="Times New Roman" w:hAnsi="Times New Roman" w:cs="Times New Roman"/>
          <w:kern w:val="0"/>
          <w:lang w:val="en-GB"/>
        </w:rPr>
        <w:t>, 48(6), pp.1311–1324. doi:</w:t>
      </w:r>
      <w:hyperlink r:id="rId25" w:history="1">
        <w:r w:rsidRPr="009B29A3">
          <w:rPr>
            <w:rFonts w:ascii="Times New Roman" w:hAnsi="Times New Roman" w:cs="Times New Roman"/>
            <w:kern w:val="0"/>
            <w:lang w:val="en-GB"/>
          </w:rPr>
          <w:t>https://doi.org/10.1044/1092-4388(2005/091)</w:t>
        </w:r>
      </w:hyperlink>
      <w:r w:rsidRPr="009B29A3">
        <w:rPr>
          <w:rFonts w:ascii="Times New Roman" w:hAnsi="Times New Roman" w:cs="Times New Roman"/>
          <w:kern w:val="0"/>
          <w:lang w:val="en-GB"/>
        </w:rPr>
        <w:t>.</w:t>
      </w:r>
    </w:p>
    <w:p w14:paraId="383564B1" w14:textId="77777777" w:rsidR="00B1183E" w:rsidRPr="009B29A3" w:rsidRDefault="00B1183E" w:rsidP="00B1183E">
      <w:pPr>
        <w:autoSpaceDE w:val="0"/>
        <w:autoSpaceDN w:val="0"/>
        <w:adjustRightInd w:val="0"/>
        <w:spacing w:after="240" w:line="360" w:lineRule="auto"/>
        <w:rPr>
          <w:rFonts w:ascii="Times New Roman" w:hAnsi="Times New Roman" w:cs="Times New Roman"/>
          <w:kern w:val="0"/>
          <w:lang w:val="en-GB"/>
        </w:rPr>
      </w:pPr>
      <w:r w:rsidRPr="009B29A3">
        <w:rPr>
          <w:rFonts w:ascii="Times New Roman" w:hAnsi="Times New Roman" w:cs="Times New Roman"/>
          <w:kern w:val="0"/>
          <w:lang w:val="en-GB"/>
        </w:rPr>
        <w:t xml:space="preserve">Tetrazzini, L. (2017). </w:t>
      </w:r>
      <w:r w:rsidRPr="009B29A3">
        <w:rPr>
          <w:rFonts w:ascii="Times New Roman" w:hAnsi="Times New Roman" w:cs="Times New Roman"/>
          <w:i/>
          <w:iCs/>
          <w:kern w:val="0"/>
          <w:lang w:val="en-GB"/>
        </w:rPr>
        <w:t>Caruso and Tetrazzini on the Art of Singing</w:t>
      </w:r>
      <w:r w:rsidRPr="009B29A3">
        <w:rPr>
          <w:rFonts w:ascii="Times New Roman" w:hAnsi="Times New Roman" w:cs="Times New Roman"/>
          <w:kern w:val="0"/>
          <w:lang w:val="en-GB"/>
        </w:rPr>
        <w:t>. Createspace Independent Publishing Platform.</w:t>
      </w:r>
    </w:p>
    <w:p w14:paraId="7364A500" w14:textId="77777777" w:rsidR="00B1183E" w:rsidRPr="009B29A3" w:rsidRDefault="00B1183E" w:rsidP="00B1183E">
      <w:pPr>
        <w:autoSpaceDE w:val="0"/>
        <w:autoSpaceDN w:val="0"/>
        <w:adjustRightInd w:val="0"/>
        <w:spacing w:after="240" w:line="360" w:lineRule="auto"/>
        <w:rPr>
          <w:rFonts w:ascii="Times New Roman" w:hAnsi="Times New Roman" w:cs="Times New Roman"/>
          <w:kern w:val="0"/>
          <w:lang w:val="en-GB"/>
        </w:rPr>
      </w:pPr>
      <w:r w:rsidRPr="009B29A3">
        <w:rPr>
          <w:rFonts w:ascii="Times New Roman" w:hAnsi="Times New Roman" w:cs="Times New Roman"/>
          <w:kern w:val="0"/>
          <w:lang w:val="en-GB"/>
        </w:rPr>
        <w:t xml:space="preserve">Titze, I. (2021). The Concept of Impedance. </w:t>
      </w:r>
      <w:r w:rsidRPr="009B29A3">
        <w:rPr>
          <w:rFonts w:ascii="Times New Roman" w:hAnsi="Times New Roman" w:cs="Times New Roman"/>
          <w:i/>
          <w:iCs/>
          <w:kern w:val="0"/>
          <w:lang w:val="en-GB"/>
        </w:rPr>
        <w:t>Journal of Singing</w:t>
      </w:r>
      <w:r w:rsidRPr="009B29A3">
        <w:rPr>
          <w:rFonts w:ascii="Times New Roman" w:hAnsi="Times New Roman" w:cs="Times New Roman"/>
          <w:kern w:val="0"/>
          <w:lang w:val="en-GB"/>
        </w:rPr>
        <w:t>, 77(3), pp.379–380.</w:t>
      </w:r>
    </w:p>
    <w:p w14:paraId="771AF4DF" w14:textId="77777777" w:rsidR="00B1183E" w:rsidRPr="009B29A3" w:rsidRDefault="00B1183E" w:rsidP="00B1183E">
      <w:pPr>
        <w:autoSpaceDE w:val="0"/>
        <w:autoSpaceDN w:val="0"/>
        <w:adjustRightInd w:val="0"/>
        <w:spacing w:after="240" w:line="360" w:lineRule="auto"/>
        <w:rPr>
          <w:rFonts w:ascii="Times New Roman" w:hAnsi="Times New Roman" w:cs="Times New Roman"/>
          <w:kern w:val="0"/>
          <w:lang w:val="en-GB"/>
        </w:rPr>
      </w:pPr>
      <w:r w:rsidRPr="009B29A3">
        <w:rPr>
          <w:rFonts w:ascii="Times New Roman" w:hAnsi="Times New Roman" w:cs="Times New Roman"/>
          <w:kern w:val="0"/>
          <w:lang w:val="en-GB"/>
        </w:rPr>
        <w:lastRenderedPageBreak/>
        <w:t xml:space="preserve">Titze, I.R. (2001). Acoustic Interpretation of Resonant Voice. </w:t>
      </w:r>
      <w:r w:rsidRPr="009B29A3">
        <w:rPr>
          <w:rFonts w:ascii="Times New Roman" w:hAnsi="Times New Roman" w:cs="Times New Roman"/>
          <w:i/>
          <w:iCs/>
          <w:kern w:val="0"/>
          <w:lang w:val="en-GB"/>
        </w:rPr>
        <w:t>Journal of Voice</w:t>
      </w:r>
      <w:r w:rsidRPr="009B29A3">
        <w:rPr>
          <w:rFonts w:ascii="Times New Roman" w:hAnsi="Times New Roman" w:cs="Times New Roman"/>
          <w:kern w:val="0"/>
          <w:lang w:val="en-GB"/>
        </w:rPr>
        <w:t>, 15(4), pp.519–528. doi:</w:t>
      </w:r>
      <w:hyperlink r:id="rId26" w:history="1">
        <w:r w:rsidRPr="009B29A3">
          <w:rPr>
            <w:rFonts w:ascii="Times New Roman" w:hAnsi="Times New Roman" w:cs="Times New Roman"/>
            <w:kern w:val="0"/>
            <w:lang w:val="en-GB"/>
          </w:rPr>
          <w:t>https://doi.org/10.1016/s0892-1997(01)00052-2</w:t>
        </w:r>
      </w:hyperlink>
      <w:r w:rsidRPr="009B29A3">
        <w:rPr>
          <w:rFonts w:ascii="Times New Roman" w:hAnsi="Times New Roman" w:cs="Times New Roman"/>
          <w:kern w:val="0"/>
          <w:lang w:val="en-GB"/>
        </w:rPr>
        <w:t>.</w:t>
      </w:r>
    </w:p>
    <w:p w14:paraId="60310339" w14:textId="77777777" w:rsidR="00B1183E" w:rsidRPr="009B29A3" w:rsidRDefault="00B1183E" w:rsidP="00B1183E">
      <w:pPr>
        <w:autoSpaceDE w:val="0"/>
        <w:autoSpaceDN w:val="0"/>
        <w:adjustRightInd w:val="0"/>
        <w:spacing w:after="240" w:line="360" w:lineRule="auto"/>
        <w:rPr>
          <w:rFonts w:ascii="Times New Roman" w:hAnsi="Times New Roman" w:cs="Times New Roman"/>
          <w:kern w:val="0"/>
          <w:lang w:val="en-GB"/>
        </w:rPr>
      </w:pPr>
      <w:r w:rsidRPr="009B29A3">
        <w:rPr>
          <w:rFonts w:ascii="Times New Roman" w:hAnsi="Times New Roman" w:cs="Times New Roman"/>
          <w:kern w:val="0"/>
          <w:lang w:val="en-GB"/>
        </w:rPr>
        <w:t xml:space="preserve">Titze, I.R. (2008). Nonlinear source–filter coupling in phonation: Theory. </w:t>
      </w:r>
      <w:r w:rsidRPr="009B29A3">
        <w:rPr>
          <w:rFonts w:ascii="Times New Roman" w:hAnsi="Times New Roman" w:cs="Times New Roman"/>
          <w:i/>
          <w:iCs/>
          <w:kern w:val="0"/>
          <w:lang w:val="en-GB"/>
        </w:rPr>
        <w:t>The Journal of the Acoustical Society of America</w:t>
      </w:r>
      <w:r w:rsidRPr="009B29A3">
        <w:rPr>
          <w:rFonts w:ascii="Times New Roman" w:hAnsi="Times New Roman" w:cs="Times New Roman"/>
          <w:kern w:val="0"/>
          <w:lang w:val="en-GB"/>
        </w:rPr>
        <w:t>, 123(5), pp.2733–2749. doi:</w:t>
      </w:r>
      <w:hyperlink r:id="rId27" w:history="1">
        <w:r w:rsidRPr="009B29A3">
          <w:rPr>
            <w:rFonts w:ascii="Times New Roman" w:hAnsi="Times New Roman" w:cs="Times New Roman"/>
            <w:kern w:val="0"/>
            <w:lang w:val="en-GB"/>
          </w:rPr>
          <w:t>https://doi.org/10.1121/1.2832337</w:t>
        </w:r>
      </w:hyperlink>
      <w:r w:rsidRPr="009B29A3">
        <w:rPr>
          <w:rFonts w:ascii="Times New Roman" w:hAnsi="Times New Roman" w:cs="Times New Roman"/>
          <w:kern w:val="0"/>
          <w:lang w:val="en-GB"/>
        </w:rPr>
        <w:t>.</w:t>
      </w:r>
    </w:p>
    <w:p w14:paraId="5355976B" w14:textId="77777777" w:rsidR="00B1183E" w:rsidRPr="009B29A3" w:rsidRDefault="00B1183E" w:rsidP="00B1183E">
      <w:pPr>
        <w:autoSpaceDE w:val="0"/>
        <w:autoSpaceDN w:val="0"/>
        <w:adjustRightInd w:val="0"/>
        <w:spacing w:after="240" w:line="360" w:lineRule="auto"/>
        <w:rPr>
          <w:rFonts w:ascii="Times New Roman" w:hAnsi="Times New Roman" w:cs="Times New Roman"/>
          <w:kern w:val="0"/>
          <w:lang w:val="en-GB"/>
        </w:rPr>
      </w:pPr>
      <w:r w:rsidRPr="009B29A3">
        <w:rPr>
          <w:rFonts w:ascii="Times New Roman" w:hAnsi="Times New Roman" w:cs="Times New Roman"/>
          <w:kern w:val="0"/>
          <w:lang w:val="en-GB"/>
        </w:rPr>
        <w:t xml:space="preserve">Titze, I.R. and Worley, A.S. (2009). Modeling source-filter interaction in belting and high-pitched operatic male singing. </w:t>
      </w:r>
      <w:r w:rsidRPr="009B29A3">
        <w:rPr>
          <w:rFonts w:ascii="Times New Roman" w:hAnsi="Times New Roman" w:cs="Times New Roman"/>
          <w:i/>
          <w:iCs/>
          <w:kern w:val="0"/>
          <w:lang w:val="en-GB"/>
        </w:rPr>
        <w:t>The Journal of the Acoustical Society of America</w:t>
      </w:r>
      <w:r w:rsidRPr="009B29A3">
        <w:rPr>
          <w:rFonts w:ascii="Times New Roman" w:hAnsi="Times New Roman" w:cs="Times New Roman"/>
          <w:kern w:val="0"/>
          <w:lang w:val="en-GB"/>
        </w:rPr>
        <w:t>, 126(3), pp.1530–1540. doi:</w:t>
      </w:r>
      <w:hyperlink r:id="rId28" w:history="1">
        <w:r w:rsidRPr="009B29A3">
          <w:rPr>
            <w:rFonts w:ascii="Times New Roman" w:hAnsi="Times New Roman" w:cs="Times New Roman"/>
            <w:kern w:val="0"/>
            <w:lang w:val="en-GB"/>
          </w:rPr>
          <w:t>https://doi.org/10.1121/1.3160296</w:t>
        </w:r>
      </w:hyperlink>
      <w:r w:rsidRPr="009B29A3">
        <w:rPr>
          <w:rFonts w:ascii="Times New Roman" w:hAnsi="Times New Roman" w:cs="Times New Roman"/>
          <w:kern w:val="0"/>
          <w:lang w:val="en-GB"/>
        </w:rPr>
        <w:t>.</w:t>
      </w:r>
    </w:p>
    <w:p w14:paraId="159ECB6D" w14:textId="77777777" w:rsidR="00B1183E" w:rsidRPr="009B29A3" w:rsidRDefault="00B1183E" w:rsidP="00B1183E">
      <w:pPr>
        <w:autoSpaceDE w:val="0"/>
        <w:autoSpaceDN w:val="0"/>
        <w:adjustRightInd w:val="0"/>
        <w:spacing w:after="240" w:line="360" w:lineRule="auto"/>
        <w:rPr>
          <w:rFonts w:ascii="Times New Roman" w:hAnsi="Times New Roman" w:cs="Times New Roman"/>
          <w:kern w:val="0"/>
          <w:lang w:val="en-GB"/>
        </w:rPr>
      </w:pPr>
      <w:r w:rsidRPr="009B29A3">
        <w:rPr>
          <w:rFonts w:ascii="Times New Roman" w:hAnsi="Times New Roman" w:cs="Times New Roman"/>
          <w:kern w:val="0"/>
          <w:lang w:val="en-GB"/>
        </w:rPr>
        <w:t xml:space="preserve">Tomáš Vampola, Jaromír Horáček and Anne-Maria Laukkanen (2021). Finite element modeling of the effects of velopharyngeal opening on vocal tract reactance in female voice. </w:t>
      </w:r>
      <w:r w:rsidRPr="009B29A3">
        <w:rPr>
          <w:rFonts w:ascii="Times New Roman" w:hAnsi="Times New Roman" w:cs="Times New Roman"/>
          <w:i/>
          <w:iCs/>
          <w:kern w:val="0"/>
          <w:lang w:val="en-GB"/>
        </w:rPr>
        <w:t>The Journal of the Acoustical Society of America</w:t>
      </w:r>
      <w:r w:rsidRPr="009B29A3">
        <w:rPr>
          <w:rFonts w:ascii="Times New Roman" w:hAnsi="Times New Roman" w:cs="Times New Roman"/>
          <w:kern w:val="0"/>
          <w:lang w:val="en-GB"/>
        </w:rPr>
        <w:t>, 150(3), pp.2154–2162. doi:</w:t>
      </w:r>
      <w:hyperlink r:id="rId29" w:history="1">
        <w:r w:rsidRPr="009B29A3">
          <w:rPr>
            <w:rFonts w:ascii="Times New Roman" w:hAnsi="Times New Roman" w:cs="Times New Roman"/>
            <w:kern w:val="0"/>
            <w:lang w:val="en-GB"/>
          </w:rPr>
          <w:t>https://doi.org/10.1121/10.0006370</w:t>
        </w:r>
      </w:hyperlink>
      <w:r w:rsidRPr="009B29A3">
        <w:rPr>
          <w:rFonts w:ascii="Times New Roman" w:hAnsi="Times New Roman" w:cs="Times New Roman"/>
          <w:kern w:val="0"/>
          <w:lang w:val="en-GB"/>
        </w:rPr>
        <w:t>.</w:t>
      </w:r>
    </w:p>
    <w:p w14:paraId="07EEC920" w14:textId="77777777" w:rsidR="00B1183E" w:rsidRPr="009B29A3" w:rsidRDefault="00B1183E" w:rsidP="00B1183E">
      <w:pPr>
        <w:autoSpaceDE w:val="0"/>
        <w:autoSpaceDN w:val="0"/>
        <w:adjustRightInd w:val="0"/>
        <w:spacing w:after="240" w:line="360" w:lineRule="auto"/>
        <w:rPr>
          <w:rFonts w:ascii="Times New Roman" w:hAnsi="Times New Roman" w:cs="Times New Roman"/>
          <w:kern w:val="0"/>
          <w:lang w:val="en-GB"/>
        </w:rPr>
      </w:pPr>
      <w:r w:rsidRPr="009B29A3">
        <w:rPr>
          <w:rFonts w:ascii="Times New Roman" w:hAnsi="Times New Roman" w:cs="Times New Roman"/>
          <w:kern w:val="0"/>
          <w:lang w:val="en-GB"/>
        </w:rPr>
        <w:t xml:space="preserve">Tomáš Vampola, Jaromír Horáček, Vojtěch Radolf, Švec, J.G. and Anne-Maria Laukkanen (2020). Influence of nasal cavities on voice quality: Computer simulations and experiments. </w:t>
      </w:r>
      <w:r w:rsidRPr="009B29A3">
        <w:rPr>
          <w:rFonts w:ascii="Times New Roman" w:hAnsi="Times New Roman" w:cs="Times New Roman"/>
          <w:i/>
          <w:iCs/>
          <w:kern w:val="0"/>
          <w:lang w:val="en-GB"/>
        </w:rPr>
        <w:t>The Journal of the Acoustical Society of America/The journal of the Acoustical Society of America</w:t>
      </w:r>
      <w:r w:rsidRPr="009B29A3">
        <w:rPr>
          <w:rFonts w:ascii="Times New Roman" w:hAnsi="Times New Roman" w:cs="Times New Roman"/>
          <w:kern w:val="0"/>
          <w:lang w:val="en-GB"/>
        </w:rPr>
        <w:t>, 148(5), pp.3218–3231. doi:</w:t>
      </w:r>
      <w:hyperlink r:id="rId30" w:history="1">
        <w:r w:rsidRPr="009B29A3">
          <w:rPr>
            <w:rFonts w:ascii="Times New Roman" w:hAnsi="Times New Roman" w:cs="Times New Roman"/>
            <w:kern w:val="0"/>
            <w:lang w:val="en-GB"/>
          </w:rPr>
          <w:t>https://doi.org/10.1121/10.0002487</w:t>
        </w:r>
      </w:hyperlink>
      <w:r w:rsidRPr="009B29A3">
        <w:rPr>
          <w:rFonts w:ascii="Times New Roman" w:hAnsi="Times New Roman" w:cs="Times New Roman"/>
          <w:kern w:val="0"/>
          <w:lang w:val="en-GB"/>
        </w:rPr>
        <w:t>.</w:t>
      </w:r>
    </w:p>
    <w:p w14:paraId="6EA690C3" w14:textId="77777777" w:rsidR="00B1183E" w:rsidRPr="009B29A3" w:rsidRDefault="00B1183E" w:rsidP="00B1183E">
      <w:pPr>
        <w:autoSpaceDE w:val="0"/>
        <w:autoSpaceDN w:val="0"/>
        <w:adjustRightInd w:val="0"/>
        <w:spacing w:after="240" w:line="360" w:lineRule="auto"/>
        <w:rPr>
          <w:rFonts w:ascii="Times New Roman" w:hAnsi="Times New Roman" w:cs="Times New Roman"/>
          <w:kern w:val="0"/>
          <w:lang w:val="en-GB"/>
        </w:rPr>
      </w:pPr>
      <w:r w:rsidRPr="009B29A3">
        <w:rPr>
          <w:rFonts w:ascii="Times New Roman" w:hAnsi="Times New Roman" w:cs="Times New Roman"/>
          <w:kern w:val="0"/>
          <w:lang w:val="en-GB"/>
        </w:rPr>
        <w:t xml:space="preserve">Vampola, T., Horáček, J. and Laukkanen, A. (2024). Three Dimensional Finite Element Modeling of the Singer’s Formant Cluster Optimization by Epilaryngeal Narrowing With and Without Velopharyngeal Opening. </w:t>
      </w:r>
      <w:r w:rsidRPr="009B29A3">
        <w:rPr>
          <w:rFonts w:ascii="Times New Roman" w:hAnsi="Times New Roman" w:cs="Times New Roman"/>
          <w:i/>
          <w:iCs/>
          <w:kern w:val="0"/>
          <w:lang w:val="en-GB"/>
        </w:rPr>
        <w:t>Journal of Voice</w:t>
      </w:r>
      <w:r w:rsidRPr="009B29A3">
        <w:rPr>
          <w:rFonts w:ascii="Times New Roman" w:hAnsi="Times New Roman" w:cs="Times New Roman"/>
          <w:kern w:val="0"/>
          <w:lang w:val="en-GB"/>
        </w:rPr>
        <w:t>. doi:</w:t>
      </w:r>
      <w:hyperlink r:id="rId31" w:history="1">
        <w:r w:rsidRPr="009B29A3">
          <w:rPr>
            <w:rFonts w:ascii="Times New Roman" w:hAnsi="Times New Roman" w:cs="Times New Roman"/>
            <w:kern w:val="0"/>
            <w:lang w:val="en-GB"/>
          </w:rPr>
          <w:t>https://doi.org/10.1016/j.jvoice.2024.07.035</w:t>
        </w:r>
      </w:hyperlink>
      <w:r w:rsidRPr="009B29A3">
        <w:rPr>
          <w:rFonts w:ascii="Times New Roman" w:hAnsi="Times New Roman" w:cs="Times New Roman"/>
          <w:kern w:val="0"/>
          <w:lang w:val="en-GB"/>
        </w:rPr>
        <w:t>.</w:t>
      </w:r>
    </w:p>
    <w:p w14:paraId="070C7544" w14:textId="77777777" w:rsidR="00B1183E" w:rsidRPr="009B29A3" w:rsidRDefault="00B1183E" w:rsidP="00B1183E">
      <w:pPr>
        <w:autoSpaceDE w:val="0"/>
        <w:autoSpaceDN w:val="0"/>
        <w:adjustRightInd w:val="0"/>
        <w:spacing w:after="240" w:line="360" w:lineRule="auto"/>
        <w:rPr>
          <w:rFonts w:ascii="Times New Roman" w:hAnsi="Times New Roman" w:cs="Times New Roman"/>
          <w:kern w:val="0"/>
          <w:lang w:val="en-GB"/>
        </w:rPr>
      </w:pPr>
      <w:r w:rsidRPr="009B29A3">
        <w:rPr>
          <w:rFonts w:ascii="Times New Roman" w:hAnsi="Times New Roman" w:cs="Times New Roman"/>
          <w:kern w:val="0"/>
          <w:lang w:val="en-GB"/>
        </w:rPr>
        <w:t xml:space="preserve">Vennard, W. (1964). An Experiment to Evaluate the Importance of Nasal Resonance in Singing. </w:t>
      </w:r>
      <w:r w:rsidRPr="009B29A3">
        <w:rPr>
          <w:rFonts w:ascii="Times New Roman" w:hAnsi="Times New Roman" w:cs="Times New Roman"/>
          <w:i/>
          <w:iCs/>
          <w:kern w:val="0"/>
          <w:lang w:val="en-GB"/>
        </w:rPr>
        <w:t>Folia Phoniatrica et Logopaedica</w:t>
      </w:r>
      <w:r w:rsidRPr="009B29A3">
        <w:rPr>
          <w:rFonts w:ascii="Times New Roman" w:hAnsi="Times New Roman" w:cs="Times New Roman"/>
          <w:kern w:val="0"/>
          <w:lang w:val="en-GB"/>
        </w:rPr>
        <w:t>, 16(2), pp.146–153. doi:</w:t>
      </w:r>
      <w:hyperlink r:id="rId32" w:history="1">
        <w:r w:rsidRPr="009B29A3">
          <w:rPr>
            <w:rFonts w:ascii="Times New Roman" w:hAnsi="Times New Roman" w:cs="Times New Roman"/>
            <w:kern w:val="0"/>
            <w:lang w:val="en-GB"/>
          </w:rPr>
          <w:t>https://doi.org/10.1159/000262995</w:t>
        </w:r>
      </w:hyperlink>
      <w:r w:rsidRPr="009B29A3">
        <w:rPr>
          <w:rFonts w:ascii="Times New Roman" w:hAnsi="Times New Roman" w:cs="Times New Roman"/>
          <w:kern w:val="0"/>
          <w:lang w:val="en-GB"/>
        </w:rPr>
        <w:t>.</w:t>
      </w:r>
    </w:p>
    <w:p w14:paraId="03FB5EE4" w14:textId="77777777" w:rsidR="00B1183E" w:rsidRPr="009B29A3" w:rsidRDefault="00B1183E" w:rsidP="00B1183E">
      <w:pPr>
        <w:autoSpaceDE w:val="0"/>
        <w:autoSpaceDN w:val="0"/>
        <w:adjustRightInd w:val="0"/>
        <w:spacing w:after="240" w:line="360" w:lineRule="auto"/>
        <w:rPr>
          <w:rFonts w:ascii="Times New Roman" w:hAnsi="Times New Roman" w:cs="Times New Roman"/>
          <w:kern w:val="0"/>
          <w:lang w:val="en-GB"/>
        </w:rPr>
      </w:pPr>
      <w:r w:rsidRPr="009B29A3">
        <w:rPr>
          <w:rFonts w:ascii="Times New Roman" w:hAnsi="Times New Roman" w:cs="Times New Roman"/>
          <w:kern w:val="0"/>
          <w:lang w:val="en-GB"/>
        </w:rPr>
        <w:t xml:space="preserve">Vennard, W. (1967). </w:t>
      </w:r>
      <w:r w:rsidRPr="009B29A3">
        <w:rPr>
          <w:rFonts w:ascii="Times New Roman" w:hAnsi="Times New Roman" w:cs="Times New Roman"/>
          <w:i/>
          <w:iCs/>
          <w:kern w:val="0"/>
          <w:lang w:val="en-GB"/>
        </w:rPr>
        <w:t>Singing : the mechanism and the technic</w:t>
      </w:r>
      <w:r w:rsidRPr="009B29A3">
        <w:rPr>
          <w:rFonts w:ascii="Times New Roman" w:hAnsi="Times New Roman" w:cs="Times New Roman"/>
          <w:kern w:val="0"/>
          <w:lang w:val="en-GB"/>
        </w:rPr>
        <w:t>. New York: Carl Fischer.</w:t>
      </w:r>
    </w:p>
    <w:p w14:paraId="5D73F23F" w14:textId="77777777" w:rsidR="00B1183E" w:rsidRPr="0086376B" w:rsidRDefault="00B1183E" w:rsidP="00B1183E">
      <w:pPr>
        <w:spacing w:after="0" w:line="360" w:lineRule="auto"/>
        <w:rPr>
          <w:rFonts w:ascii="Times New Roman" w:eastAsia="Times New Roman" w:hAnsi="Times New Roman" w:cs="Times New Roman"/>
          <w:color w:val="000000"/>
          <w:kern w:val="0"/>
          <w:lang w:eastAsia="en-GB"/>
          <w14:ligatures w14:val="none"/>
        </w:rPr>
      </w:pPr>
    </w:p>
    <w:p w14:paraId="4421352D" w14:textId="77777777" w:rsidR="00B1183E" w:rsidRPr="0086376B" w:rsidRDefault="00B1183E" w:rsidP="00B1183E">
      <w:pPr>
        <w:spacing w:after="0" w:line="360" w:lineRule="auto"/>
        <w:rPr>
          <w:rFonts w:ascii="Times New Roman" w:eastAsia="Times New Roman" w:hAnsi="Times New Roman" w:cs="Times New Roman"/>
          <w:kern w:val="0"/>
          <w:lang w:eastAsia="en-GB"/>
          <w14:ligatures w14:val="none"/>
        </w:rPr>
      </w:pPr>
    </w:p>
    <w:p w14:paraId="4901D477" w14:textId="77777777" w:rsidR="00B1183E" w:rsidRPr="009B29A3" w:rsidRDefault="00B1183E" w:rsidP="00B1183E">
      <w:pPr>
        <w:spacing w:line="360" w:lineRule="auto"/>
        <w:rPr>
          <w:rFonts w:ascii="Times New Roman" w:hAnsi="Times New Roman" w:cs="Times New Roman"/>
        </w:rPr>
      </w:pPr>
    </w:p>
    <w:p w14:paraId="2551054C" w14:textId="77777777" w:rsidR="00872129" w:rsidRDefault="00872129"/>
    <w:sectPr w:rsidR="0087212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BC0468"/>
    <w:multiLevelType w:val="multilevel"/>
    <w:tmpl w:val="3A0C4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399310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A14"/>
    <w:rsid w:val="00253341"/>
    <w:rsid w:val="004C6A14"/>
    <w:rsid w:val="00857441"/>
    <w:rsid w:val="00872129"/>
    <w:rsid w:val="00A0426F"/>
    <w:rsid w:val="00A8008D"/>
    <w:rsid w:val="00B1183E"/>
  </w:rsids>
  <m:mathPr>
    <m:mathFont m:val="Cambria Math"/>
    <m:brkBin m:val="before"/>
    <m:brkBinSub m:val="--"/>
    <m:smallFrac m:val="0"/>
    <m:dispDef/>
    <m:lMargin m:val="0"/>
    <m:rMargin m:val="0"/>
    <m:defJc m:val="centerGroup"/>
    <m:wrapIndent m:val="1440"/>
    <m:intLim m:val="subSup"/>
    <m:naryLim m:val="undOvr"/>
  </m:mathPr>
  <w:themeFontLang w:val="en-DE"/>
  <w:clrSchemeMapping w:bg1="light1" w:t1="dark1" w:bg2="light2" w:t2="dark2" w:accent1="accent1" w:accent2="accent2" w:accent3="accent3" w:accent4="accent4" w:accent5="accent5" w:accent6="accent6" w:hyperlink="hyperlink" w:followedHyperlink="followedHyperlink"/>
  <w:decimalSymbol w:val=","/>
  <w:listSeparator w:val=","/>
  <w14:docId w14:val="68D552DE"/>
  <w15:chartTrackingRefBased/>
  <w15:docId w15:val="{9FC67548-BB25-CF47-93AC-6EDD642DFA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D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183E"/>
  </w:style>
  <w:style w:type="paragraph" w:styleId="Heading1">
    <w:name w:val="heading 1"/>
    <w:basedOn w:val="Normal"/>
    <w:next w:val="Normal"/>
    <w:link w:val="Heading1Char"/>
    <w:uiPriority w:val="9"/>
    <w:qFormat/>
    <w:rsid w:val="004C6A1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C6A1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C6A1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C6A1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C6A1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C6A1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6A1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6A1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6A1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6A1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C6A1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C6A1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C6A1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C6A1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C6A1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6A1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6A1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6A14"/>
    <w:rPr>
      <w:rFonts w:eastAsiaTheme="majorEastAsia" w:cstheme="majorBidi"/>
      <w:color w:val="272727" w:themeColor="text1" w:themeTint="D8"/>
    </w:rPr>
  </w:style>
  <w:style w:type="paragraph" w:styleId="Title">
    <w:name w:val="Title"/>
    <w:basedOn w:val="Normal"/>
    <w:next w:val="Normal"/>
    <w:link w:val="TitleChar"/>
    <w:uiPriority w:val="10"/>
    <w:qFormat/>
    <w:rsid w:val="004C6A1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6A1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6A1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6A1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6A14"/>
    <w:pPr>
      <w:spacing w:before="160"/>
      <w:jc w:val="center"/>
    </w:pPr>
    <w:rPr>
      <w:i/>
      <w:iCs/>
      <w:color w:val="404040" w:themeColor="text1" w:themeTint="BF"/>
    </w:rPr>
  </w:style>
  <w:style w:type="character" w:customStyle="1" w:styleId="QuoteChar">
    <w:name w:val="Quote Char"/>
    <w:basedOn w:val="DefaultParagraphFont"/>
    <w:link w:val="Quote"/>
    <w:uiPriority w:val="29"/>
    <w:rsid w:val="004C6A14"/>
    <w:rPr>
      <w:i/>
      <w:iCs/>
      <w:color w:val="404040" w:themeColor="text1" w:themeTint="BF"/>
    </w:rPr>
  </w:style>
  <w:style w:type="paragraph" w:styleId="ListParagraph">
    <w:name w:val="List Paragraph"/>
    <w:basedOn w:val="Normal"/>
    <w:uiPriority w:val="34"/>
    <w:qFormat/>
    <w:rsid w:val="004C6A14"/>
    <w:pPr>
      <w:ind w:left="720"/>
      <w:contextualSpacing/>
    </w:pPr>
  </w:style>
  <w:style w:type="character" w:styleId="IntenseEmphasis">
    <w:name w:val="Intense Emphasis"/>
    <w:basedOn w:val="DefaultParagraphFont"/>
    <w:uiPriority w:val="21"/>
    <w:qFormat/>
    <w:rsid w:val="004C6A14"/>
    <w:rPr>
      <w:i/>
      <w:iCs/>
      <w:color w:val="0F4761" w:themeColor="accent1" w:themeShade="BF"/>
    </w:rPr>
  </w:style>
  <w:style w:type="paragraph" w:styleId="IntenseQuote">
    <w:name w:val="Intense Quote"/>
    <w:basedOn w:val="Normal"/>
    <w:next w:val="Normal"/>
    <w:link w:val="IntenseQuoteChar"/>
    <w:uiPriority w:val="30"/>
    <w:qFormat/>
    <w:rsid w:val="004C6A1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C6A14"/>
    <w:rPr>
      <w:i/>
      <w:iCs/>
      <w:color w:val="0F4761" w:themeColor="accent1" w:themeShade="BF"/>
    </w:rPr>
  </w:style>
  <w:style w:type="character" w:styleId="IntenseReference">
    <w:name w:val="Intense Reference"/>
    <w:basedOn w:val="DefaultParagraphFont"/>
    <w:uiPriority w:val="32"/>
    <w:qFormat/>
    <w:rsid w:val="004C6A1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16/j.jvoice.2019.09.013" TargetMode="External"/><Relationship Id="rId18" Type="http://schemas.openxmlformats.org/officeDocument/2006/relationships/hyperlink" Target="https://doi.org/10.3109/14015439609098887" TargetMode="External"/><Relationship Id="rId26" Type="http://schemas.openxmlformats.org/officeDocument/2006/relationships/hyperlink" Target="https://doi.org/10.1016/s0892-1997(01)00052-2" TargetMode="External"/><Relationship Id="rId3" Type="http://schemas.openxmlformats.org/officeDocument/2006/relationships/settings" Target="settings.xml"/><Relationship Id="rId21" Type="http://schemas.openxmlformats.org/officeDocument/2006/relationships/hyperlink" Target="https://utoronto.scholaris.ca/items/099a1233-93a0-4bfd-b7d8-7101a178bb81" TargetMode="External"/><Relationship Id="rId34"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hyperlink" Target="https://repository.belmont.edu/music_recitals/39/" TargetMode="External"/><Relationship Id="rId17" Type="http://schemas.openxmlformats.org/officeDocument/2006/relationships/hyperlink" Target="https://doi.org/10.1080/23268263.2018.1527585" TargetMode="External"/><Relationship Id="rId25" Type="http://schemas.openxmlformats.org/officeDocument/2006/relationships/hyperlink" Target="https://doi.org/10.1044/1092-4388(2005/091)"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oi.org/10.1159/000363501" TargetMode="External"/><Relationship Id="rId20" Type="http://schemas.openxmlformats.org/officeDocument/2006/relationships/hyperlink" Target="https://doi.org/10.1016/j.jvoice.2022.11.023" TargetMode="External"/><Relationship Id="rId29" Type="http://schemas.openxmlformats.org/officeDocument/2006/relationships/hyperlink" Target="https://doi.org/10.1121/10.0006370"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doi.org/10.1597/1545-1569_2000_037_0248_ndartn_2.3.co_2" TargetMode="External"/><Relationship Id="rId24" Type="http://schemas.openxmlformats.org/officeDocument/2006/relationships/hyperlink" Target="https://doi.org/10.1016/j.jvoice.2012.12.002" TargetMode="External"/><Relationship Id="rId32" Type="http://schemas.openxmlformats.org/officeDocument/2006/relationships/hyperlink" Target="https://doi.org/10.1159/000262995" TargetMode="External"/><Relationship Id="rId5" Type="http://schemas.openxmlformats.org/officeDocument/2006/relationships/image" Target="media/image1.png"/><Relationship Id="rId15" Type="http://schemas.openxmlformats.org/officeDocument/2006/relationships/hyperlink" Target="https://www.glottal.com/theNEMSystem.html#oro" TargetMode="External"/><Relationship Id="rId23" Type="http://schemas.openxmlformats.org/officeDocument/2006/relationships/hyperlink" Target="https://doi.org/10.1016/j.jvoice.2005.11.005" TargetMode="External"/><Relationship Id="rId28" Type="http://schemas.openxmlformats.org/officeDocument/2006/relationships/hyperlink" Target="https://doi.org/10.1121/1.3160296" TargetMode="External"/><Relationship Id="rId10" Type="http://schemas.openxmlformats.org/officeDocument/2006/relationships/hyperlink" Target="https://doi.org/10.1597/03-029.1" TargetMode="External"/><Relationship Id="rId19" Type="http://schemas.openxmlformats.org/officeDocument/2006/relationships/hyperlink" Target="https://doi.org/10.1016/j.jvoice.2006.08.017" TargetMode="External"/><Relationship Id="rId31" Type="http://schemas.openxmlformats.org/officeDocument/2006/relationships/hyperlink" Target="https://doi.org/10.1016/j.jvoice.2024.07.035" TargetMode="External"/><Relationship Id="rId4" Type="http://schemas.openxmlformats.org/officeDocument/2006/relationships/webSettings" Target="webSettings.xml"/><Relationship Id="rId9" Type="http://schemas.openxmlformats.org/officeDocument/2006/relationships/hyperlink" Target="https://doi.org/10.1016/s0892-1997(02)00073-5" TargetMode="External"/><Relationship Id="rId14" Type="http://schemas.openxmlformats.org/officeDocument/2006/relationships/hyperlink" Target="https://doi.org/10.1016/j.jvoice.2018.11.014" TargetMode="External"/><Relationship Id="rId22" Type="http://schemas.openxmlformats.org/officeDocument/2006/relationships/hyperlink" Target="https://doi.org/10.1016/j.jvoice.2004.09.004" TargetMode="External"/><Relationship Id="rId27" Type="http://schemas.openxmlformats.org/officeDocument/2006/relationships/hyperlink" Target="https://doi.org/10.1121/1.2832337" TargetMode="External"/><Relationship Id="rId30" Type="http://schemas.openxmlformats.org/officeDocument/2006/relationships/hyperlink" Target="https://doi.org/10.1121/10.0002487" TargetMode="External"/><Relationship Id="rId8" Type="http://schemas.openxmlformats.org/officeDocument/2006/relationships/hyperlink" Target="https://doi.org/10.1016/j.jvoice.2020.04.01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20</Pages>
  <Words>6502</Words>
  <Characters>37063</Characters>
  <Application>Microsoft Office Word</Application>
  <DocSecurity>0</DocSecurity>
  <Lines>308</Lines>
  <Paragraphs>86</Paragraphs>
  <ScaleCrop>false</ScaleCrop>
  <Company/>
  <LinksUpToDate>false</LinksUpToDate>
  <CharactersWithSpaces>43479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Tristan Paredes (2030431)</dc:creator>
  <cp:keywords/>
  <dc:description/>
  <cp:lastModifiedBy>Tristan Paredes (2030431)</cp:lastModifiedBy>
  <cp:revision>2</cp:revision>
  <dcterms:created xsi:type="dcterms:W3CDTF">2025-12-22T23:19:00Z</dcterms:created>
  <dcterms:modified xsi:type="dcterms:W3CDTF">2025-12-22T23:19:00Z</dcterms:modified>
</cp:coreProperties>
</file>