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22352" w:rsidRPr="00CD7C99" w:rsidRDefault="00322352" w:rsidP="00322352">
      <w:pPr>
        <w:pStyle w:val="fixed"/>
        <w:spacing w:after="0" w:line="240" w:lineRule="auto"/>
        <w:jc w:val="both"/>
        <w:rPr>
          <w:rFonts w:ascii="Arial" w:hAnsi="Arial" w:cs="Arial"/>
          <w:i/>
          <w:sz w:val="22"/>
          <w:szCs w:val="22"/>
        </w:rPr>
      </w:pPr>
      <w:r w:rsidRPr="00FE1CE8">
        <w:rPr>
          <w:rFonts w:ascii="Arial" w:hAnsi="Arial" w:cs="Arial"/>
          <w:sz w:val="22"/>
          <w:szCs w:val="22"/>
        </w:rPr>
        <w:t>MODULE CODE:</w:t>
      </w:r>
      <w:r w:rsidRPr="00FE1CE8">
        <w:rPr>
          <w:rFonts w:ascii="Arial" w:hAnsi="Arial" w:cs="Arial"/>
          <w:sz w:val="22"/>
          <w:szCs w:val="22"/>
        </w:rPr>
        <w:tab/>
      </w:r>
      <w:r>
        <w:rPr>
          <w:rFonts w:ascii="Arial" w:hAnsi="Arial" w:cs="Arial"/>
          <w:sz w:val="22"/>
          <w:szCs w:val="22"/>
        </w:rPr>
        <w:t>M6X01888</w:t>
      </w:r>
    </w:p>
    <w:p w:rsidR="00322352" w:rsidRPr="00272AF7" w:rsidRDefault="00322352" w:rsidP="00322352">
      <w:pPr>
        <w:rPr>
          <w:rFonts w:ascii="Arial" w:hAnsi="Arial" w:cs="Arial"/>
          <w:b/>
          <w:sz w:val="22"/>
          <w:szCs w:val="22"/>
        </w:rPr>
      </w:pPr>
      <w:bookmarkStart w:id="0" w:name="_Toc405296714"/>
      <w:r w:rsidRPr="00272AF7">
        <w:rPr>
          <w:rFonts w:ascii="Arial" w:hAnsi="Arial" w:cs="Arial"/>
          <w:b/>
          <w:sz w:val="22"/>
          <w:szCs w:val="22"/>
        </w:rPr>
        <w:t>TITLE:</w:t>
      </w:r>
      <w:r w:rsidRPr="00272AF7">
        <w:rPr>
          <w:rFonts w:ascii="Arial" w:hAnsi="Arial" w:cs="Arial"/>
          <w:b/>
          <w:sz w:val="22"/>
          <w:szCs w:val="22"/>
        </w:rPr>
        <w:tab/>
      </w:r>
      <w:r w:rsidRPr="00272AF7">
        <w:rPr>
          <w:rFonts w:ascii="Arial" w:hAnsi="Arial" w:cs="Arial"/>
          <w:b/>
          <w:sz w:val="22"/>
          <w:szCs w:val="22"/>
        </w:rPr>
        <w:tab/>
      </w:r>
      <w:r w:rsidRPr="00272AF7">
        <w:rPr>
          <w:rFonts w:ascii="Arial" w:hAnsi="Arial" w:cs="Arial"/>
          <w:b/>
          <w:sz w:val="22"/>
          <w:szCs w:val="22"/>
        </w:rPr>
        <w:tab/>
        <w:t>Energy and Waste</w:t>
      </w:r>
      <w:bookmarkEnd w:id="0"/>
    </w:p>
    <w:p w:rsidR="00322352" w:rsidRPr="00FE1CE8" w:rsidRDefault="00322352" w:rsidP="00322352">
      <w:pPr>
        <w:pStyle w:val="fixed"/>
        <w:spacing w:after="0" w:line="240" w:lineRule="auto"/>
        <w:jc w:val="both"/>
        <w:rPr>
          <w:rFonts w:ascii="Arial" w:hAnsi="Arial" w:cs="Arial"/>
          <w:sz w:val="22"/>
          <w:szCs w:val="22"/>
        </w:rPr>
      </w:pPr>
      <w:r w:rsidRPr="00FE1CE8">
        <w:rPr>
          <w:rFonts w:ascii="Arial" w:hAnsi="Arial" w:cs="Arial"/>
          <w:sz w:val="22"/>
          <w:szCs w:val="22"/>
        </w:rPr>
        <w:t>DATED:</w:t>
      </w:r>
      <w:r w:rsidRPr="00FE1CE8">
        <w:rPr>
          <w:rFonts w:ascii="Arial" w:hAnsi="Arial" w:cs="Arial"/>
          <w:sz w:val="22"/>
          <w:szCs w:val="22"/>
        </w:rPr>
        <w:tab/>
      </w:r>
      <w:r w:rsidRPr="00FE1CE8">
        <w:rPr>
          <w:rFonts w:ascii="Arial" w:hAnsi="Arial" w:cs="Arial"/>
          <w:sz w:val="22"/>
          <w:szCs w:val="22"/>
        </w:rPr>
        <w:tab/>
      </w:r>
      <w:r>
        <w:rPr>
          <w:rFonts w:ascii="Arial" w:hAnsi="Arial" w:cs="Arial"/>
          <w:sz w:val="22"/>
          <w:szCs w:val="22"/>
        </w:rPr>
        <w:t>28/08/2014</w:t>
      </w:r>
    </w:p>
    <w:p w:rsidR="00322352" w:rsidRPr="00FE1CE8" w:rsidRDefault="00322352" w:rsidP="00322352">
      <w:pPr>
        <w:pStyle w:val="fixed"/>
        <w:spacing w:after="0" w:line="240" w:lineRule="auto"/>
        <w:jc w:val="both"/>
        <w:rPr>
          <w:rFonts w:ascii="Arial" w:hAnsi="Arial" w:cs="Arial"/>
          <w:sz w:val="22"/>
          <w:szCs w:val="22"/>
        </w:rPr>
      </w:pPr>
    </w:p>
    <w:p w:rsidR="00322352" w:rsidRPr="00FE1CE8" w:rsidRDefault="00322352" w:rsidP="00322352">
      <w:pPr>
        <w:pStyle w:val="fixed"/>
        <w:spacing w:after="0" w:line="240" w:lineRule="auto"/>
        <w:jc w:val="both"/>
        <w:rPr>
          <w:rFonts w:ascii="Arial" w:hAnsi="Arial" w:cs="Arial"/>
          <w:sz w:val="22"/>
          <w:szCs w:val="22"/>
        </w:rPr>
      </w:pPr>
      <w:r w:rsidRPr="00FE1CE8">
        <w:rPr>
          <w:rFonts w:ascii="Arial" w:hAnsi="Arial" w:cs="Arial"/>
          <w:sz w:val="22"/>
          <w:szCs w:val="22"/>
        </w:rPr>
        <w:t xml:space="preserve">LEVEL:  </w:t>
      </w:r>
      <w:r w:rsidRPr="00FE1CE8">
        <w:rPr>
          <w:rFonts w:ascii="Arial" w:hAnsi="Arial" w:cs="Arial"/>
          <w:sz w:val="22"/>
          <w:szCs w:val="22"/>
        </w:rPr>
        <w:tab/>
      </w:r>
      <w:r w:rsidRPr="00FE1CE8">
        <w:rPr>
          <w:rFonts w:ascii="Arial" w:hAnsi="Arial" w:cs="Arial"/>
          <w:sz w:val="22"/>
          <w:szCs w:val="22"/>
        </w:rPr>
        <w:tab/>
        <w:t>6</w:t>
      </w:r>
      <w:r w:rsidRPr="00FE1CE8">
        <w:rPr>
          <w:rFonts w:ascii="Arial" w:hAnsi="Arial" w:cs="Arial"/>
          <w:sz w:val="22"/>
          <w:szCs w:val="22"/>
        </w:rPr>
        <w:tab/>
      </w:r>
    </w:p>
    <w:p w:rsidR="00322352" w:rsidRPr="00FE1CE8" w:rsidRDefault="00322352" w:rsidP="00322352">
      <w:pPr>
        <w:pStyle w:val="fixed"/>
        <w:spacing w:after="0" w:line="240" w:lineRule="auto"/>
        <w:jc w:val="both"/>
        <w:rPr>
          <w:rFonts w:ascii="Arial" w:hAnsi="Arial" w:cs="Arial"/>
          <w:sz w:val="22"/>
          <w:szCs w:val="22"/>
        </w:rPr>
      </w:pPr>
      <w:r w:rsidRPr="00FE1CE8">
        <w:rPr>
          <w:rFonts w:ascii="Arial" w:hAnsi="Arial" w:cs="Arial"/>
          <w:sz w:val="22"/>
          <w:szCs w:val="22"/>
        </w:rPr>
        <w:t>CREDITS:</w:t>
      </w:r>
      <w:r w:rsidRPr="00FE1CE8">
        <w:rPr>
          <w:rFonts w:ascii="Arial" w:hAnsi="Arial" w:cs="Arial"/>
          <w:sz w:val="22"/>
          <w:szCs w:val="22"/>
        </w:rPr>
        <w:tab/>
      </w:r>
      <w:r w:rsidRPr="00FE1CE8">
        <w:rPr>
          <w:rFonts w:ascii="Arial" w:hAnsi="Arial" w:cs="Arial"/>
          <w:sz w:val="22"/>
          <w:szCs w:val="22"/>
        </w:rPr>
        <w:tab/>
        <w:t>20</w:t>
      </w:r>
      <w:r w:rsidRPr="00FE1CE8">
        <w:rPr>
          <w:rFonts w:ascii="Arial" w:hAnsi="Arial" w:cs="Arial"/>
          <w:sz w:val="22"/>
          <w:szCs w:val="22"/>
        </w:rPr>
        <w:tab/>
      </w:r>
    </w:p>
    <w:p w:rsidR="00322352" w:rsidRPr="00FE1CE8" w:rsidRDefault="00322352" w:rsidP="00322352">
      <w:pPr>
        <w:pStyle w:val="fixed"/>
        <w:spacing w:after="0" w:line="240" w:lineRule="auto"/>
        <w:jc w:val="both"/>
        <w:rPr>
          <w:rFonts w:ascii="Arial" w:hAnsi="Arial" w:cs="Arial"/>
          <w:sz w:val="22"/>
          <w:szCs w:val="22"/>
        </w:rPr>
      </w:pPr>
    </w:p>
    <w:p w:rsidR="00322352" w:rsidRPr="00FE1CE8" w:rsidRDefault="00322352" w:rsidP="00322352">
      <w:pPr>
        <w:pBdr>
          <w:bottom w:val="single" w:sz="6" w:space="1" w:color="auto"/>
        </w:pBdr>
        <w:jc w:val="both"/>
        <w:rPr>
          <w:rFonts w:ascii="Arial" w:hAnsi="Arial" w:cs="Arial"/>
          <w:sz w:val="22"/>
          <w:szCs w:val="22"/>
        </w:rPr>
      </w:pPr>
      <w:r w:rsidRPr="00FE1CE8">
        <w:rPr>
          <w:rFonts w:ascii="Arial" w:hAnsi="Arial" w:cs="Arial"/>
          <w:b/>
          <w:sz w:val="22"/>
          <w:szCs w:val="22"/>
        </w:rPr>
        <w:t>JACS CODE:</w:t>
      </w:r>
      <w:r w:rsidRPr="00FE1CE8">
        <w:rPr>
          <w:rFonts w:ascii="Arial" w:hAnsi="Arial" w:cs="Arial"/>
          <w:b/>
          <w:sz w:val="22"/>
          <w:szCs w:val="22"/>
        </w:rPr>
        <w:tab/>
      </w:r>
      <w:r w:rsidRPr="00FE1CE8">
        <w:rPr>
          <w:rFonts w:ascii="Arial" w:hAnsi="Arial" w:cs="Arial"/>
          <w:b/>
          <w:sz w:val="22"/>
          <w:szCs w:val="22"/>
        </w:rPr>
        <w:tab/>
        <w:t>K290</w:t>
      </w:r>
    </w:p>
    <w:p w:rsidR="00322352" w:rsidRPr="00FE1CE8" w:rsidRDefault="00322352" w:rsidP="00322352">
      <w:pPr>
        <w:pBdr>
          <w:bottom w:val="single" w:sz="6" w:space="1" w:color="auto"/>
        </w:pBdr>
        <w:jc w:val="both"/>
        <w:rPr>
          <w:rFonts w:ascii="Arial" w:hAnsi="Arial" w:cs="Arial"/>
          <w:sz w:val="22"/>
          <w:szCs w:val="22"/>
        </w:rPr>
      </w:pPr>
    </w:p>
    <w:p w:rsidR="00322352" w:rsidRPr="00FE1CE8" w:rsidRDefault="00322352" w:rsidP="00322352">
      <w:pPr>
        <w:pStyle w:val="bullet"/>
        <w:overflowPunct/>
        <w:spacing w:before="0" w:line="240" w:lineRule="auto"/>
        <w:ind w:left="0" w:firstLine="0"/>
        <w:textAlignment w:val="auto"/>
        <w:rPr>
          <w:rFonts w:ascii="Arial" w:hAnsi="Arial" w:cs="Arial"/>
          <w:b/>
          <w:sz w:val="22"/>
          <w:szCs w:val="22"/>
        </w:rPr>
      </w:pPr>
    </w:p>
    <w:p w:rsidR="00322352" w:rsidRDefault="00322352" w:rsidP="00322352">
      <w:pPr>
        <w:pStyle w:val="bullet"/>
        <w:overflowPunct/>
        <w:spacing w:before="0" w:line="240" w:lineRule="auto"/>
        <w:ind w:left="0" w:firstLine="0"/>
        <w:textAlignment w:val="auto"/>
        <w:rPr>
          <w:rFonts w:ascii="Arial" w:hAnsi="Arial" w:cs="Arial"/>
          <w:b/>
          <w:sz w:val="22"/>
          <w:szCs w:val="22"/>
        </w:rPr>
      </w:pPr>
      <w:r w:rsidRPr="00FE1CE8">
        <w:rPr>
          <w:rFonts w:ascii="Arial" w:hAnsi="Arial" w:cs="Arial"/>
          <w:b/>
          <w:sz w:val="22"/>
          <w:szCs w:val="22"/>
        </w:rPr>
        <w:t>AIM(S)</w:t>
      </w:r>
    </w:p>
    <w:p w:rsidR="00322352" w:rsidRPr="00FE1CE8" w:rsidRDefault="00322352" w:rsidP="00322352">
      <w:pPr>
        <w:pStyle w:val="bullet"/>
        <w:overflowPunct/>
        <w:spacing w:before="0" w:line="240" w:lineRule="auto"/>
        <w:ind w:left="0" w:firstLine="0"/>
        <w:textAlignment w:val="auto"/>
        <w:rPr>
          <w:rFonts w:ascii="Arial" w:hAnsi="Arial" w:cs="Arial"/>
          <w:b/>
          <w:sz w:val="22"/>
          <w:szCs w:val="22"/>
        </w:rPr>
      </w:pPr>
    </w:p>
    <w:p w:rsidR="00322352" w:rsidRPr="00FE1CE8" w:rsidRDefault="00322352" w:rsidP="00322352">
      <w:pPr>
        <w:pStyle w:val="bullet"/>
        <w:numPr>
          <w:ilvl w:val="0"/>
          <w:numId w:val="2"/>
        </w:numPr>
        <w:suppressAutoHyphens w:val="0"/>
        <w:overflowPunct/>
        <w:spacing w:before="0" w:line="240" w:lineRule="auto"/>
        <w:ind w:left="851" w:hanging="567"/>
        <w:textAlignment w:val="auto"/>
        <w:rPr>
          <w:rFonts w:ascii="Arial" w:hAnsi="Arial" w:cs="Arial"/>
          <w:b/>
          <w:sz w:val="22"/>
          <w:szCs w:val="22"/>
        </w:rPr>
      </w:pPr>
      <w:r w:rsidRPr="00FE1CE8">
        <w:rPr>
          <w:rFonts w:ascii="Arial" w:hAnsi="Arial" w:cs="Arial"/>
          <w:sz w:val="22"/>
          <w:szCs w:val="22"/>
        </w:rPr>
        <w:t xml:space="preserve">To </w:t>
      </w:r>
      <w:r w:rsidRPr="00FE1CE8">
        <w:rPr>
          <w:rFonts w:ascii="Arial" w:hAnsi="Arial" w:cs="Arial"/>
          <w:bCs/>
          <w:sz w:val="22"/>
          <w:szCs w:val="22"/>
          <w:lang w:val="en-US"/>
        </w:rPr>
        <w:t>cultivate in students a thorough understanding of the social, economic and environmental consequences allied to the challenges of dealing with waste management and global energy challenges.</w:t>
      </w:r>
    </w:p>
    <w:p w:rsidR="00322352" w:rsidRPr="00FE1CE8" w:rsidRDefault="00322352" w:rsidP="00322352">
      <w:pPr>
        <w:pStyle w:val="bullet"/>
        <w:overflowPunct/>
        <w:spacing w:before="0" w:line="240" w:lineRule="auto"/>
        <w:ind w:left="0" w:firstLine="0"/>
        <w:textAlignment w:val="auto"/>
        <w:rPr>
          <w:rFonts w:ascii="Arial" w:hAnsi="Arial" w:cs="Arial"/>
          <w:b/>
          <w:sz w:val="22"/>
          <w:szCs w:val="22"/>
        </w:rPr>
      </w:pPr>
    </w:p>
    <w:p w:rsidR="00322352" w:rsidRPr="00FE1CE8" w:rsidRDefault="00322352" w:rsidP="00322352">
      <w:pPr>
        <w:pStyle w:val="bullet"/>
        <w:overflowPunct/>
        <w:spacing w:before="0" w:line="240" w:lineRule="auto"/>
        <w:ind w:left="0" w:firstLine="0"/>
        <w:textAlignment w:val="auto"/>
        <w:rPr>
          <w:rFonts w:ascii="Arial" w:hAnsi="Arial" w:cs="Arial"/>
          <w:b/>
          <w:sz w:val="22"/>
          <w:szCs w:val="22"/>
        </w:rPr>
      </w:pPr>
      <w:r w:rsidRPr="00FE1CE8">
        <w:rPr>
          <w:rFonts w:ascii="Arial" w:hAnsi="Arial" w:cs="Arial"/>
          <w:b/>
          <w:sz w:val="22"/>
          <w:szCs w:val="22"/>
        </w:rPr>
        <w:t>LEARNING OUTCOMES</w:t>
      </w:r>
    </w:p>
    <w:p w:rsidR="00322352" w:rsidRPr="00FE1CE8" w:rsidRDefault="00322352" w:rsidP="00322352">
      <w:pPr>
        <w:jc w:val="both"/>
        <w:rPr>
          <w:rFonts w:ascii="Arial" w:hAnsi="Arial" w:cs="Arial"/>
          <w:b/>
          <w:sz w:val="22"/>
          <w:szCs w:val="22"/>
        </w:rPr>
      </w:pPr>
    </w:p>
    <w:p w:rsidR="00322352" w:rsidRDefault="00322352" w:rsidP="00322352">
      <w:pPr>
        <w:jc w:val="both"/>
        <w:rPr>
          <w:rFonts w:ascii="Arial" w:hAnsi="Arial" w:cs="Arial"/>
          <w:sz w:val="22"/>
          <w:szCs w:val="22"/>
        </w:rPr>
      </w:pPr>
      <w:r w:rsidRPr="00FE1CE8">
        <w:rPr>
          <w:rFonts w:ascii="Arial" w:hAnsi="Arial" w:cs="Arial"/>
          <w:sz w:val="22"/>
          <w:szCs w:val="22"/>
        </w:rPr>
        <w:t>Upon the successful completion of this module, the student should be able to demonstrate the ability to:</w:t>
      </w:r>
    </w:p>
    <w:p w:rsidR="00322352" w:rsidRPr="00FE1CE8" w:rsidRDefault="00322352" w:rsidP="00322352">
      <w:pPr>
        <w:jc w:val="both"/>
        <w:rPr>
          <w:rFonts w:ascii="Arial" w:hAnsi="Arial" w:cs="Arial"/>
          <w:sz w:val="22"/>
          <w:szCs w:val="22"/>
        </w:rPr>
      </w:pPr>
    </w:p>
    <w:p w:rsidR="00322352" w:rsidRPr="00FE1CE8" w:rsidRDefault="00322352" w:rsidP="00322352">
      <w:pPr>
        <w:pStyle w:val="ListParagraph"/>
        <w:numPr>
          <w:ilvl w:val="0"/>
          <w:numId w:val="3"/>
        </w:numPr>
        <w:tabs>
          <w:tab w:val="left" w:pos="426"/>
        </w:tabs>
        <w:ind w:left="851" w:hanging="567"/>
        <w:jc w:val="both"/>
        <w:rPr>
          <w:rFonts w:ascii="Arial" w:hAnsi="Arial" w:cs="Arial"/>
          <w:bCs/>
          <w:sz w:val="22"/>
          <w:szCs w:val="22"/>
          <w:lang w:val="en-US"/>
        </w:rPr>
      </w:pPr>
      <w:r>
        <w:rPr>
          <w:rFonts w:ascii="Arial" w:hAnsi="Arial" w:cs="Arial"/>
          <w:bCs/>
          <w:sz w:val="22"/>
          <w:szCs w:val="22"/>
          <w:lang w:val="en-US"/>
        </w:rPr>
        <w:t xml:space="preserve">Critically </w:t>
      </w:r>
      <w:proofErr w:type="spellStart"/>
      <w:r>
        <w:rPr>
          <w:rFonts w:ascii="Arial" w:hAnsi="Arial" w:cs="Arial"/>
          <w:bCs/>
          <w:sz w:val="22"/>
          <w:szCs w:val="22"/>
          <w:lang w:val="en-US"/>
        </w:rPr>
        <w:t>analyse</w:t>
      </w:r>
      <w:proofErr w:type="spellEnd"/>
      <w:r w:rsidRPr="00FE1CE8">
        <w:rPr>
          <w:rFonts w:ascii="Arial" w:hAnsi="Arial" w:cs="Arial"/>
          <w:bCs/>
          <w:sz w:val="22"/>
          <w:szCs w:val="22"/>
          <w:lang w:val="en-US"/>
        </w:rPr>
        <w:t xml:space="preserve"> waste materials and relative treatment processes.</w:t>
      </w:r>
    </w:p>
    <w:p w:rsidR="00322352" w:rsidRPr="00FE1CE8" w:rsidRDefault="00322352" w:rsidP="00322352">
      <w:pPr>
        <w:tabs>
          <w:tab w:val="left" w:pos="426"/>
        </w:tabs>
        <w:ind w:left="851" w:hanging="567"/>
        <w:jc w:val="both"/>
        <w:rPr>
          <w:rFonts w:ascii="Arial" w:hAnsi="Arial" w:cs="Arial"/>
          <w:bCs/>
          <w:sz w:val="22"/>
          <w:szCs w:val="22"/>
          <w:lang w:val="en-US"/>
        </w:rPr>
      </w:pPr>
    </w:p>
    <w:p w:rsidR="00322352" w:rsidRPr="00FE1CE8" w:rsidRDefault="00322352" w:rsidP="00322352">
      <w:pPr>
        <w:pStyle w:val="ListParagraph"/>
        <w:numPr>
          <w:ilvl w:val="0"/>
          <w:numId w:val="3"/>
        </w:numPr>
        <w:tabs>
          <w:tab w:val="left" w:pos="426"/>
        </w:tabs>
        <w:ind w:left="851" w:hanging="567"/>
        <w:jc w:val="both"/>
        <w:rPr>
          <w:rFonts w:ascii="Arial" w:hAnsi="Arial" w:cs="Arial"/>
          <w:bCs/>
          <w:sz w:val="22"/>
          <w:szCs w:val="22"/>
          <w:lang w:val="en-US"/>
        </w:rPr>
      </w:pPr>
      <w:r w:rsidRPr="00FE1CE8">
        <w:rPr>
          <w:rFonts w:ascii="Arial" w:hAnsi="Arial" w:cs="Arial"/>
          <w:bCs/>
          <w:sz w:val="22"/>
          <w:szCs w:val="22"/>
          <w:lang w:val="en-US"/>
        </w:rPr>
        <w:t>Critically evaluate practical and technological challenges associated with waste</w:t>
      </w:r>
      <w:r>
        <w:rPr>
          <w:rFonts w:ascii="Arial" w:hAnsi="Arial" w:cs="Arial"/>
          <w:bCs/>
          <w:sz w:val="22"/>
          <w:szCs w:val="22"/>
          <w:lang w:val="en-US"/>
        </w:rPr>
        <w:t xml:space="preserve"> </w:t>
      </w:r>
      <w:r w:rsidRPr="00FE1CE8">
        <w:rPr>
          <w:rFonts w:ascii="Arial" w:hAnsi="Arial" w:cs="Arial"/>
          <w:bCs/>
          <w:sz w:val="22"/>
          <w:szCs w:val="22"/>
          <w:lang w:val="en-US"/>
        </w:rPr>
        <w:t>treatment and energy generation.</w:t>
      </w:r>
    </w:p>
    <w:p w:rsidR="00322352" w:rsidRPr="00FE1CE8" w:rsidRDefault="00322352" w:rsidP="00322352">
      <w:pPr>
        <w:tabs>
          <w:tab w:val="left" w:pos="426"/>
        </w:tabs>
        <w:ind w:left="851" w:hanging="567"/>
        <w:jc w:val="both"/>
        <w:rPr>
          <w:rFonts w:ascii="Arial" w:hAnsi="Arial" w:cs="Arial"/>
          <w:bCs/>
          <w:sz w:val="22"/>
          <w:szCs w:val="22"/>
          <w:lang w:val="en-US"/>
        </w:rPr>
      </w:pPr>
    </w:p>
    <w:p w:rsidR="00322352" w:rsidRDefault="00322352" w:rsidP="00322352">
      <w:pPr>
        <w:pStyle w:val="ListParagraph"/>
        <w:numPr>
          <w:ilvl w:val="0"/>
          <w:numId w:val="3"/>
        </w:numPr>
        <w:tabs>
          <w:tab w:val="left" w:pos="426"/>
        </w:tabs>
        <w:ind w:left="851" w:hanging="567"/>
        <w:jc w:val="both"/>
        <w:rPr>
          <w:rFonts w:ascii="Arial" w:hAnsi="Arial" w:cs="Arial"/>
          <w:bCs/>
          <w:sz w:val="22"/>
          <w:szCs w:val="22"/>
          <w:lang w:val="en-US"/>
        </w:rPr>
      </w:pPr>
      <w:r w:rsidRPr="00FE1CE8">
        <w:rPr>
          <w:rFonts w:ascii="Arial" w:hAnsi="Arial" w:cs="Arial"/>
          <w:bCs/>
          <w:sz w:val="22"/>
          <w:szCs w:val="22"/>
          <w:lang w:val="en-US"/>
        </w:rPr>
        <w:t>Examine potential impact assessment of societal and environment effects relating</w:t>
      </w:r>
      <w:r>
        <w:rPr>
          <w:rFonts w:ascii="Arial" w:hAnsi="Arial" w:cs="Arial"/>
          <w:bCs/>
          <w:sz w:val="22"/>
          <w:szCs w:val="22"/>
          <w:lang w:val="en-US"/>
        </w:rPr>
        <w:t xml:space="preserve"> </w:t>
      </w:r>
      <w:r w:rsidRPr="00FE1CE8">
        <w:rPr>
          <w:rFonts w:ascii="Arial" w:hAnsi="Arial" w:cs="Arial"/>
          <w:bCs/>
          <w:sz w:val="22"/>
          <w:szCs w:val="22"/>
          <w:lang w:val="en-US"/>
        </w:rPr>
        <w:t>to waste treatments and renewable energy imposed by curr</w:t>
      </w:r>
      <w:r>
        <w:rPr>
          <w:rFonts w:ascii="Arial" w:hAnsi="Arial" w:cs="Arial"/>
          <w:bCs/>
          <w:sz w:val="22"/>
          <w:szCs w:val="22"/>
          <w:lang w:val="en-US"/>
        </w:rPr>
        <w:t xml:space="preserve">ent and proposed </w:t>
      </w:r>
      <w:r w:rsidRPr="00FE1CE8">
        <w:rPr>
          <w:rFonts w:ascii="Arial" w:hAnsi="Arial" w:cs="Arial"/>
          <w:bCs/>
          <w:sz w:val="22"/>
          <w:szCs w:val="22"/>
          <w:lang w:val="en-US"/>
        </w:rPr>
        <w:t xml:space="preserve">legislation. </w:t>
      </w:r>
    </w:p>
    <w:p w:rsidR="00322352" w:rsidRPr="0001427E" w:rsidRDefault="00322352" w:rsidP="00322352">
      <w:pPr>
        <w:rPr>
          <w:rFonts w:ascii="Arial" w:hAnsi="Arial" w:cs="Arial"/>
          <w:bCs/>
          <w:sz w:val="22"/>
          <w:szCs w:val="22"/>
          <w:lang w:val="en-US"/>
        </w:rPr>
      </w:pPr>
    </w:p>
    <w:p w:rsidR="00322352" w:rsidRPr="00FE1CE8" w:rsidRDefault="00322352" w:rsidP="00322352">
      <w:pPr>
        <w:jc w:val="both"/>
        <w:rPr>
          <w:rFonts w:ascii="Arial" w:hAnsi="Arial" w:cs="Arial"/>
          <w:sz w:val="22"/>
          <w:szCs w:val="22"/>
        </w:rPr>
      </w:pPr>
    </w:p>
    <w:p w:rsidR="00322352" w:rsidRDefault="00322352" w:rsidP="00322352">
      <w:pPr>
        <w:pStyle w:val="fixed"/>
        <w:spacing w:after="0" w:line="240" w:lineRule="auto"/>
        <w:jc w:val="both"/>
        <w:rPr>
          <w:rFonts w:ascii="Arial" w:hAnsi="Arial" w:cs="Arial"/>
          <w:sz w:val="22"/>
          <w:szCs w:val="22"/>
        </w:rPr>
      </w:pPr>
      <w:r w:rsidRPr="00FE1CE8">
        <w:rPr>
          <w:rFonts w:ascii="Arial" w:hAnsi="Arial" w:cs="Arial"/>
          <w:sz w:val="22"/>
          <w:szCs w:val="22"/>
        </w:rPr>
        <w:t>INDICATIVE CONTENT</w:t>
      </w:r>
    </w:p>
    <w:p w:rsidR="00322352" w:rsidRPr="00FE1CE8" w:rsidRDefault="00322352" w:rsidP="00322352">
      <w:pPr>
        <w:pStyle w:val="fixed"/>
        <w:spacing w:after="0" w:line="240" w:lineRule="auto"/>
        <w:jc w:val="both"/>
        <w:rPr>
          <w:rFonts w:ascii="Arial" w:hAnsi="Arial" w:cs="Arial"/>
          <w:sz w:val="22"/>
          <w:szCs w:val="22"/>
        </w:rPr>
      </w:pPr>
    </w:p>
    <w:p w:rsidR="00322352" w:rsidRPr="00FE1CE8" w:rsidRDefault="00322352" w:rsidP="00322352">
      <w:pPr>
        <w:numPr>
          <w:ilvl w:val="0"/>
          <w:numId w:val="1"/>
        </w:numPr>
        <w:tabs>
          <w:tab w:val="clear" w:pos="720"/>
        </w:tabs>
        <w:ind w:left="851" w:hanging="567"/>
        <w:jc w:val="both"/>
        <w:rPr>
          <w:rFonts w:ascii="Arial" w:hAnsi="Arial" w:cs="Arial"/>
          <w:bCs/>
          <w:sz w:val="22"/>
          <w:szCs w:val="22"/>
          <w:lang w:val="en-US"/>
        </w:rPr>
      </w:pPr>
      <w:r w:rsidRPr="00FE1CE8">
        <w:rPr>
          <w:rFonts w:ascii="Arial" w:hAnsi="Arial" w:cs="Arial"/>
          <w:bCs/>
          <w:sz w:val="22"/>
          <w:szCs w:val="22"/>
          <w:lang w:val="en-US"/>
        </w:rPr>
        <w:t>Comprehend the psychology of waste (including energy usage) – behaviors and motivations</w:t>
      </w:r>
    </w:p>
    <w:p w:rsidR="00322352" w:rsidRPr="00FE1CE8" w:rsidRDefault="00322352" w:rsidP="00322352">
      <w:pPr>
        <w:numPr>
          <w:ilvl w:val="0"/>
          <w:numId w:val="1"/>
        </w:numPr>
        <w:tabs>
          <w:tab w:val="clear" w:pos="720"/>
        </w:tabs>
        <w:ind w:left="851" w:hanging="567"/>
        <w:jc w:val="both"/>
        <w:rPr>
          <w:rFonts w:ascii="Arial" w:hAnsi="Arial" w:cs="Arial"/>
          <w:bCs/>
          <w:sz w:val="22"/>
          <w:szCs w:val="22"/>
          <w:lang w:val="en-US"/>
        </w:rPr>
      </w:pPr>
      <w:r w:rsidRPr="00FE1CE8">
        <w:rPr>
          <w:rFonts w:ascii="Arial" w:hAnsi="Arial" w:cs="Arial"/>
          <w:bCs/>
          <w:sz w:val="22"/>
          <w:szCs w:val="22"/>
          <w:lang w:val="en-US"/>
        </w:rPr>
        <w:t>Classification and treatment of waste together with the imposed environmental merits and demerits.</w:t>
      </w:r>
    </w:p>
    <w:p w:rsidR="00322352" w:rsidRPr="00FE1CE8" w:rsidRDefault="00322352" w:rsidP="00322352">
      <w:pPr>
        <w:numPr>
          <w:ilvl w:val="0"/>
          <w:numId w:val="1"/>
        </w:numPr>
        <w:tabs>
          <w:tab w:val="clear" w:pos="720"/>
        </w:tabs>
        <w:ind w:left="851" w:hanging="567"/>
        <w:jc w:val="both"/>
        <w:rPr>
          <w:rFonts w:ascii="Arial" w:hAnsi="Arial" w:cs="Arial"/>
          <w:bCs/>
          <w:sz w:val="22"/>
          <w:szCs w:val="22"/>
          <w:lang w:val="en-US"/>
        </w:rPr>
      </w:pPr>
      <w:r w:rsidRPr="00FE1CE8">
        <w:rPr>
          <w:rFonts w:ascii="Arial" w:hAnsi="Arial" w:cs="Arial"/>
          <w:bCs/>
          <w:sz w:val="22"/>
          <w:szCs w:val="22"/>
          <w:lang w:val="en-US"/>
        </w:rPr>
        <w:t>Consumptive patterns for fossil fuel demand and related environmental pollution</w:t>
      </w:r>
    </w:p>
    <w:p w:rsidR="00322352" w:rsidRPr="00FE1CE8" w:rsidRDefault="00322352" w:rsidP="00322352">
      <w:pPr>
        <w:numPr>
          <w:ilvl w:val="0"/>
          <w:numId w:val="1"/>
        </w:numPr>
        <w:tabs>
          <w:tab w:val="clear" w:pos="720"/>
        </w:tabs>
        <w:ind w:left="851" w:hanging="567"/>
        <w:jc w:val="both"/>
        <w:rPr>
          <w:rFonts w:ascii="Arial" w:hAnsi="Arial" w:cs="Arial"/>
          <w:bCs/>
          <w:sz w:val="22"/>
          <w:szCs w:val="22"/>
          <w:lang w:val="en-US"/>
        </w:rPr>
      </w:pPr>
      <w:r w:rsidRPr="00FE1CE8">
        <w:rPr>
          <w:rFonts w:ascii="Arial" w:hAnsi="Arial" w:cs="Arial"/>
          <w:bCs/>
          <w:sz w:val="22"/>
          <w:szCs w:val="22"/>
          <w:lang w:val="en-US"/>
        </w:rPr>
        <w:t>Interactions between environmental and economic factors relative to waste and energy issues.</w:t>
      </w:r>
    </w:p>
    <w:p w:rsidR="00322352" w:rsidRPr="00FE1CE8" w:rsidRDefault="00322352" w:rsidP="00322352">
      <w:pPr>
        <w:numPr>
          <w:ilvl w:val="0"/>
          <w:numId w:val="1"/>
        </w:numPr>
        <w:tabs>
          <w:tab w:val="clear" w:pos="720"/>
        </w:tabs>
        <w:ind w:left="851" w:hanging="567"/>
        <w:jc w:val="both"/>
        <w:rPr>
          <w:rFonts w:ascii="Arial" w:hAnsi="Arial" w:cs="Arial"/>
          <w:bCs/>
          <w:sz w:val="22"/>
          <w:szCs w:val="22"/>
          <w:lang w:val="en-US"/>
        </w:rPr>
      </w:pPr>
      <w:r w:rsidRPr="00FE1CE8">
        <w:rPr>
          <w:rFonts w:ascii="Arial" w:hAnsi="Arial" w:cs="Arial"/>
          <w:bCs/>
          <w:sz w:val="22"/>
          <w:szCs w:val="22"/>
          <w:lang w:val="en-US"/>
        </w:rPr>
        <w:t>Evaluation of current waste resource treatment and EFW methods.</w:t>
      </w:r>
    </w:p>
    <w:p w:rsidR="00322352" w:rsidRDefault="00322352" w:rsidP="00322352">
      <w:pPr>
        <w:numPr>
          <w:ilvl w:val="0"/>
          <w:numId w:val="1"/>
        </w:numPr>
        <w:tabs>
          <w:tab w:val="clear" w:pos="720"/>
        </w:tabs>
        <w:ind w:left="851" w:hanging="567"/>
        <w:jc w:val="both"/>
        <w:rPr>
          <w:rFonts w:ascii="Arial" w:hAnsi="Arial" w:cs="Arial"/>
          <w:bCs/>
          <w:sz w:val="22"/>
          <w:szCs w:val="22"/>
          <w:lang w:val="en-US"/>
        </w:rPr>
      </w:pPr>
      <w:r w:rsidRPr="00FE1CE8">
        <w:rPr>
          <w:rFonts w:ascii="Arial" w:hAnsi="Arial" w:cs="Arial"/>
          <w:bCs/>
          <w:sz w:val="22"/>
          <w:szCs w:val="22"/>
          <w:lang w:val="en-US"/>
        </w:rPr>
        <w:t>The concept of sustainable waste management and renewable energy sources together with potential economic and environmental costs.</w:t>
      </w:r>
    </w:p>
    <w:p w:rsidR="00322352" w:rsidRPr="00FE1CE8" w:rsidRDefault="00322352" w:rsidP="00322352">
      <w:pPr>
        <w:numPr>
          <w:ilvl w:val="0"/>
          <w:numId w:val="1"/>
        </w:numPr>
        <w:tabs>
          <w:tab w:val="clear" w:pos="720"/>
        </w:tabs>
        <w:ind w:left="851" w:hanging="567"/>
        <w:jc w:val="both"/>
        <w:rPr>
          <w:rFonts w:ascii="Arial" w:hAnsi="Arial" w:cs="Arial"/>
          <w:bCs/>
          <w:sz w:val="22"/>
          <w:szCs w:val="22"/>
          <w:lang w:val="en-US"/>
        </w:rPr>
      </w:pPr>
      <w:r w:rsidRPr="00FE1CE8">
        <w:rPr>
          <w:rFonts w:ascii="Arial" w:hAnsi="Arial" w:cs="Arial"/>
          <w:bCs/>
          <w:sz w:val="22"/>
          <w:szCs w:val="22"/>
          <w:lang w:val="en-US"/>
        </w:rPr>
        <w:t>Guidance on waste and energy challenges set by current and proposed legislation.</w:t>
      </w:r>
    </w:p>
    <w:p w:rsidR="00322352" w:rsidRPr="00FE1CE8" w:rsidRDefault="00322352" w:rsidP="00322352">
      <w:pPr>
        <w:jc w:val="both"/>
        <w:rPr>
          <w:rFonts w:ascii="Arial" w:hAnsi="Arial" w:cs="Arial"/>
          <w:sz w:val="22"/>
          <w:szCs w:val="22"/>
        </w:rPr>
      </w:pPr>
    </w:p>
    <w:p w:rsidR="00322352" w:rsidRPr="00FE1CE8" w:rsidRDefault="00322352" w:rsidP="00322352">
      <w:pPr>
        <w:pStyle w:val="fixed"/>
        <w:spacing w:after="0" w:line="240" w:lineRule="auto"/>
        <w:jc w:val="both"/>
        <w:rPr>
          <w:rFonts w:ascii="Arial" w:hAnsi="Arial" w:cs="Arial"/>
          <w:sz w:val="22"/>
          <w:szCs w:val="22"/>
        </w:rPr>
      </w:pPr>
      <w:r w:rsidRPr="00FE1CE8">
        <w:rPr>
          <w:rFonts w:ascii="Arial" w:hAnsi="Arial" w:cs="Arial"/>
          <w:sz w:val="22"/>
          <w:szCs w:val="22"/>
        </w:rPr>
        <w:t>LEARNING AND TEACHING STRATEGY</w:t>
      </w:r>
    </w:p>
    <w:p w:rsidR="00322352" w:rsidRPr="00FE1CE8" w:rsidRDefault="00322352" w:rsidP="00322352">
      <w:pPr>
        <w:jc w:val="both"/>
        <w:rPr>
          <w:rFonts w:ascii="Arial" w:hAnsi="Arial" w:cs="Arial"/>
          <w:b/>
          <w:sz w:val="22"/>
          <w:szCs w:val="22"/>
        </w:rPr>
      </w:pPr>
    </w:p>
    <w:p w:rsidR="00322352" w:rsidRDefault="00322352" w:rsidP="00322352">
      <w:pPr>
        <w:jc w:val="both"/>
        <w:rPr>
          <w:rFonts w:ascii="Arial" w:hAnsi="Arial" w:cs="Arial"/>
          <w:sz w:val="22"/>
          <w:szCs w:val="22"/>
        </w:rPr>
      </w:pPr>
      <w:r w:rsidRPr="00FE1CE8">
        <w:rPr>
          <w:rFonts w:ascii="Arial" w:hAnsi="Arial" w:cs="Arial"/>
          <w:sz w:val="22"/>
          <w:szCs w:val="22"/>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322352" w:rsidRPr="00FE1CE8" w:rsidRDefault="00322352" w:rsidP="00322352">
      <w:pPr>
        <w:jc w:val="both"/>
        <w:rPr>
          <w:rFonts w:ascii="Arial" w:hAnsi="Arial" w:cs="Arial"/>
          <w:sz w:val="22"/>
          <w:szCs w:val="22"/>
        </w:rPr>
      </w:pPr>
    </w:p>
    <w:p w:rsidR="00322352" w:rsidRPr="00CD7C99" w:rsidRDefault="00322352" w:rsidP="00322352">
      <w:pPr>
        <w:jc w:val="both"/>
        <w:rPr>
          <w:rFonts w:ascii="Arial" w:hAnsi="Arial" w:cs="Arial"/>
          <w:sz w:val="22"/>
          <w:szCs w:val="22"/>
        </w:rPr>
      </w:pPr>
      <w:r w:rsidRPr="00CD7C99">
        <w:rPr>
          <w:rFonts w:ascii="Arial" w:hAnsi="Arial" w:cs="Arial"/>
          <w:sz w:val="22"/>
          <w:szCs w:val="22"/>
        </w:rPr>
        <w:t>The allocation of teaching to deliver the module is:</w:t>
      </w:r>
    </w:p>
    <w:p w:rsidR="00322352" w:rsidRPr="00CD7C99" w:rsidRDefault="00322352" w:rsidP="00322352">
      <w:pPr>
        <w:jc w:val="both"/>
        <w:rPr>
          <w:rFonts w:ascii="Arial" w:hAnsi="Arial" w:cs="Arial"/>
          <w:sz w:val="22"/>
          <w:szCs w:val="22"/>
        </w:rPr>
      </w:pPr>
    </w:p>
    <w:p w:rsidR="00322352" w:rsidRDefault="00322352" w:rsidP="00322352">
      <w:r>
        <w:lastRenderedPageBreak/>
        <w:br w:type="page"/>
      </w:r>
    </w:p>
    <w:tbl>
      <w:tblPr>
        <w:tblStyle w:val="TableGrid"/>
        <w:tblW w:w="0" w:type="auto"/>
        <w:tblInd w:w="108" w:type="dxa"/>
        <w:tblLayout w:type="fixed"/>
        <w:tblLook w:val="04A0" w:firstRow="1" w:lastRow="0" w:firstColumn="1" w:lastColumn="0" w:noHBand="0" w:noVBand="1"/>
      </w:tblPr>
      <w:tblGrid>
        <w:gridCol w:w="3969"/>
        <w:gridCol w:w="1701"/>
        <w:gridCol w:w="1843"/>
      </w:tblGrid>
      <w:tr w:rsidR="00322352" w:rsidRPr="00CD7C99" w:rsidTr="00CB6D74">
        <w:tc>
          <w:tcPr>
            <w:tcW w:w="3969" w:type="dxa"/>
            <w:tcBorders>
              <w:top w:val="single" w:sz="4" w:space="0" w:color="auto"/>
              <w:left w:val="single" w:sz="4" w:space="0" w:color="auto"/>
            </w:tcBorders>
          </w:tcPr>
          <w:p w:rsidR="00322352" w:rsidRPr="00CD7C99" w:rsidRDefault="00322352" w:rsidP="00CB6D74">
            <w:pPr>
              <w:jc w:val="both"/>
              <w:rPr>
                <w:rFonts w:ascii="Arial" w:hAnsi="Arial" w:cs="Arial"/>
                <w:b/>
                <w:sz w:val="22"/>
                <w:szCs w:val="22"/>
              </w:rPr>
            </w:pPr>
            <w:r w:rsidRPr="00CD7C99">
              <w:rPr>
                <w:rFonts w:ascii="Arial" w:hAnsi="Arial" w:cs="Arial"/>
                <w:b/>
                <w:sz w:val="22"/>
                <w:szCs w:val="22"/>
              </w:rPr>
              <w:lastRenderedPageBreak/>
              <w:t>Activity type</w:t>
            </w:r>
          </w:p>
        </w:tc>
        <w:tc>
          <w:tcPr>
            <w:tcW w:w="1701" w:type="dxa"/>
            <w:tcBorders>
              <w:top w:val="single" w:sz="4" w:space="0" w:color="auto"/>
            </w:tcBorders>
          </w:tcPr>
          <w:p w:rsidR="00322352" w:rsidRPr="00CD7C99" w:rsidRDefault="00322352" w:rsidP="00CB6D74">
            <w:pPr>
              <w:jc w:val="center"/>
              <w:rPr>
                <w:rFonts w:ascii="Arial" w:hAnsi="Arial" w:cs="Arial"/>
                <w:b/>
                <w:sz w:val="22"/>
                <w:szCs w:val="22"/>
              </w:rPr>
            </w:pPr>
            <w:r w:rsidRPr="00CD7C99">
              <w:rPr>
                <w:rFonts w:ascii="Arial" w:hAnsi="Arial" w:cs="Arial"/>
                <w:b/>
                <w:sz w:val="22"/>
                <w:szCs w:val="22"/>
              </w:rPr>
              <w:t>Hours</w:t>
            </w:r>
          </w:p>
        </w:tc>
        <w:tc>
          <w:tcPr>
            <w:tcW w:w="1843" w:type="dxa"/>
            <w:tcBorders>
              <w:top w:val="single" w:sz="4" w:space="0" w:color="auto"/>
            </w:tcBorders>
          </w:tcPr>
          <w:p w:rsidR="00322352" w:rsidRPr="00CD7C99" w:rsidRDefault="00322352" w:rsidP="00CB6D74">
            <w:pPr>
              <w:jc w:val="center"/>
              <w:rPr>
                <w:rFonts w:ascii="Arial" w:hAnsi="Arial" w:cs="Arial"/>
                <w:b/>
                <w:sz w:val="22"/>
                <w:szCs w:val="22"/>
              </w:rPr>
            </w:pPr>
            <w:r w:rsidRPr="00CD7C99">
              <w:rPr>
                <w:rFonts w:ascii="Arial" w:hAnsi="Arial" w:cs="Arial"/>
                <w:b/>
                <w:sz w:val="22"/>
                <w:szCs w:val="22"/>
              </w:rPr>
              <w:t>Percentage</w:t>
            </w:r>
          </w:p>
        </w:tc>
      </w:tr>
      <w:tr w:rsidR="00322352" w:rsidRPr="00CD7C99" w:rsidTr="00CB6D74">
        <w:tc>
          <w:tcPr>
            <w:tcW w:w="3969" w:type="dxa"/>
          </w:tcPr>
          <w:p w:rsidR="00322352" w:rsidRPr="00CD7C99" w:rsidRDefault="00322352" w:rsidP="00CB6D74">
            <w:pPr>
              <w:jc w:val="both"/>
              <w:rPr>
                <w:rFonts w:ascii="Arial" w:hAnsi="Arial" w:cs="Arial"/>
                <w:sz w:val="22"/>
                <w:szCs w:val="22"/>
              </w:rPr>
            </w:pPr>
            <w:r w:rsidRPr="00CD7C99">
              <w:rPr>
                <w:rFonts w:ascii="Arial" w:hAnsi="Arial" w:cs="Arial"/>
                <w:sz w:val="22"/>
                <w:szCs w:val="22"/>
              </w:rPr>
              <w:t>Scheduled learning</w:t>
            </w:r>
          </w:p>
        </w:tc>
        <w:tc>
          <w:tcPr>
            <w:tcW w:w="1701" w:type="dxa"/>
          </w:tcPr>
          <w:p w:rsidR="00322352" w:rsidRPr="00CD7C99" w:rsidRDefault="00322352" w:rsidP="00CB6D74">
            <w:pPr>
              <w:jc w:val="center"/>
              <w:rPr>
                <w:rFonts w:ascii="Arial" w:hAnsi="Arial" w:cs="Arial"/>
                <w:sz w:val="22"/>
                <w:szCs w:val="22"/>
              </w:rPr>
            </w:pPr>
            <w:r w:rsidRPr="00CD7C99">
              <w:rPr>
                <w:rFonts w:ascii="Arial" w:hAnsi="Arial" w:cs="Arial"/>
                <w:sz w:val="22"/>
                <w:szCs w:val="22"/>
              </w:rPr>
              <w:t>75</w:t>
            </w:r>
          </w:p>
        </w:tc>
        <w:tc>
          <w:tcPr>
            <w:tcW w:w="1843" w:type="dxa"/>
          </w:tcPr>
          <w:p w:rsidR="00322352" w:rsidRPr="00CD7C99" w:rsidRDefault="00322352" w:rsidP="00CB6D74">
            <w:pPr>
              <w:jc w:val="center"/>
              <w:rPr>
                <w:rFonts w:ascii="Arial" w:hAnsi="Arial" w:cs="Arial"/>
                <w:sz w:val="22"/>
                <w:szCs w:val="22"/>
              </w:rPr>
            </w:pPr>
            <w:r w:rsidRPr="00CD7C99">
              <w:rPr>
                <w:rFonts w:ascii="Arial" w:hAnsi="Arial" w:cs="Arial"/>
                <w:sz w:val="22"/>
                <w:szCs w:val="22"/>
              </w:rPr>
              <w:t>37.5</w:t>
            </w:r>
            <w:r>
              <w:rPr>
                <w:rFonts w:ascii="Arial" w:hAnsi="Arial" w:cs="Arial"/>
                <w:sz w:val="22"/>
                <w:szCs w:val="22"/>
              </w:rPr>
              <w:t>%</w:t>
            </w:r>
          </w:p>
        </w:tc>
      </w:tr>
      <w:tr w:rsidR="00322352" w:rsidRPr="00CD7C99" w:rsidTr="00CB6D74">
        <w:tc>
          <w:tcPr>
            <w:tcW w:w="3969" w:type="dxa"/>
          </w:tcPr>
          <w:p w:rsidR="00322352" w:rsidRPr="00CD7C99" w:rsidRDefault="00322352" w:rsidP="00CB6D74">
            <w:pPr>
              <w:jc w:val="both"/>
              <w:rPr>
                <w:rFonts w:ascii="Arial" w:hAnsi="Arial" w:cs="Arial"/>
                <w:sz w:val="22"/>
                <w:szCs w:val="22"/>
              </w:rPr>
            </w:pPr>
            <w:r w:rsidRPr="00CD7C99">
              <w:rPr>
                <w:rFonts w:ascii="Arial" w:hAnsi="Arial" w:cs="Arial"/>
                <w:sz w:val="22"/>
                <w:szCs w:val="22"/>
              </w:rPr>
              <w:t>Independent learning</w:t>
            </w:r>
          </w:p>
        </w:tc>
        <w:tc>
          <w:tcPr>
            <w:tcW w:w="1701" w:type="dxa"/>
          </w:tcPr>
          <w:p w:rsidR="00322352" w:rsidRPr="00CD7C99" w:rsidRDefault="00322352" w:rsidP="00CB6D74">
            <w:pPr>
              <w:jc w:val="center"/>
              <w:rPr>
                <w:rFonts w:ascii="Arial" w:hAnsi="Arial" w:cs="Arial"/>
                <w:sz w:val="22"/>
                <w:szCs w:val="22"/>
              </w:rPr>
            </w:pPr>
            <w:r w:rsidRPr="00CD7C99">
              <w:rPr>
                <w:rFonts w:ascii="Arial" w:hAnsi="Arial" w:cs="Arial"/>
                <w:sz w:val="22"/>
                <w:szCs w:val="22"/>
              </w:rPr>
              <w:t>125</w:t>
            </w:r>
          </w:p>
        </w:tc>
        <w:tc>
          <w:tcPr>
            <w:tcW w:w="1843" w:type="dxa"/>
          </w:tcPr>
          <w:p w:rsidR="00322352" w:rsidRPr="00CD7C99" w:rsidRDefault="00322352" w:rsidP="00CB6D74">
            <w:pPr>
              <w:jc w:val="center"/>
              <w:rPr>
                <w:rFonts w:ascii="Arial" w:hAnsi="Arial" w:cs="Arial"/>
                <w:sz w:val="22"/>
                <w:szCs w:val="22"/>
              </w:rPr>
            </w:pPr>
            <w:r w:rsidRPr="00CD7C99">
              <w:rPr>
                <w:rFonts w:ascii="Arial" w:hAnsi="Arial" w:cs="Arial"/>
                <w:sz w:val="22"/>
                <w:szCs w:val="22"/>
              </w:rPr>
              <w:t>62.5</w:t>
            </w:r>
            <w:r>
              <w:rPr>
                <w:rFonts w:ascii="Arial" w:hAnsi="Arial" w:cs="Arial"/>
                <w:sz w:val="22"/>
                <w:szCs w:val="22"/>
              </w:rPr>
              <w:t>%</w:t>
            </w:r>
          </w:p>
        </w:tc>
      </w:tr>
      <w:tr w:rsidR="00322352" w:rsidRPr="00CD7C99" w:rsidTr="00CB6D74">
        <w:tc>
          <w:tcPr>
            <w:tcW w:w="3969" w:type="dxa"/>
          </w:tcPr>
          <w:p w:rsidR="00322352" w:rsidRPr="00CD7C99" w:rsidRDefault="00322352" w:rsidP="00CB6D74">
            <w:pPr>
              <w:jc w:val="both"/>
              <w:rPr>
                <w:rFonts w:ascii="Arial" w:hAnsi="Arial" w:cs="Arial"/>
                <w:sz w:val="22"/>
                <w:szCs w:val="22"/>
              </w:rPr>
            </w:pPr>
            <w:r w:rsidRPr="00CD7C99">
              <w:rPr>
                <w:rFonts w:ascii="Arial" w:hAnsi="Arial" w:cs="Arial"/>
                <w:sz w:val="22"/>
                <w:szCs w:val="22"/>
              </w:rPr>
              <w:t>Placement learning</w:t>
            </w:r>
          </w:p>
        </w:tc>
        <w:tc>
          <w:tcPr>
            <w:tcW w:w="1701" w:type="dxa"/>
          </w:tcPr>
          <w:p w:rsidR="00322352" w:rsidRPr="00CD7C99" w:rsidRDefault="00322352" w:rsidP="00CB6D74">
            <w:pPr>
              <w:jc w:val="center"/>
              <w:rPr>
                <w:rFonts w:ascii="Arial" w:hAnsi="Arial" w:cs="Arial"/>
                <w:sz w:val="22"/>
                <w:szCs w:val="22"/>
              </w:rPr>
            </w:pPr>
            <w:r>
              <w:rPr>
                <w:rFonts w:ascii="Arial" w:hAnsi="Arial" w:cs="Arial"/>
                <w:sz w:val="22"/>
                <w:szCs w:val="22"/>
              </w:rPr>
              <w:t>0</w:t>
            </w:r>
          </w:p>
        </w:tc>
        <w:tc>
          <w:tcPr>
            <w:tcW w:w="1843" w:type="dxa"/>
          </w:tcPr>
          <w:p w:rsidR="00322352" w:rsidRPr="00CD7C99" w:rsidRDefault="00322352" w:rsidP="00CB6D74">
            <w:pPr>
              <w:jc w:val="center"/>
              <w:rPr>
                <w:rFonts w:ascii="Arial" w:hAnsi="Arial" w:cs="Arial"/>
                <w:sz w:val="22"/>
                <w:szCs w:val="22"/>
              </w:rPr>
            </w:pPr>
            <w:r>
              <w:rPr>
                <w:rFonts w:ascii="Arial" w:hAnsi="Arial" w:cs="Arial"/>
                <w:sz w:val="22"/>
                <w:szCs w:val="22"/>
              </w:rPr>
              <w:t>0%</w:t>
            </w:r>
          </w:p>
        </w:tc>
      </w:tr>
      <w:tr w:rsidR="00322352" w:rsidRPr="00FE1CE8" w:rsidTr="00CB6D74">
        <w:tc>
          <w:tcPr>
            <w:tcW w:w="3969" w:type="dxa"/>
          </w:tcPr>
          <w:p w:rsidR="00322352" w:rsidRPr="00CD7C99" w:rsidRDefault="00322352" w:rsidP="00CB6D74">
            <w:pPr>
              <w:jc w:val="both"/>
              <w:rPr>
                <w:rFonts w:ascii="Arial" w:hAnsi="Arial" w:cs="Arial"/>
                <w:sz w:val="22"/>
                <w:szCs w:val="22"/>
              </w:rPr>
            </w:pPr>
            <w:r w:rsidRPr="00CD7C99">
              <w:rPr>
                <w:rFonts w:ascii="Arial" w:hAnsi="Arial" w:cs="Arial"/>
                <w:b/>
                <w:sz w:val="22"/>
                <w:szCs w:val="22"/>
              </w:rPr>
              <w:t>TOTAL</w:t>
            </w:r>
          </w:p>
        </w:tc>
        <w:tc>
          <w:tcPr>
            <w:tcW w:w="1701" w:type="dxa"/>
          </w:tcPr>
          <w:p w:rsidR="00322352" w:rsidRPr="00CD7C99" w:rsidRDefault="00322352" w:rsidP="00CB6D74">
            <w:pPr>
              <w:jc w:val="center"/>
              <w:rPr>
                <w:rFonts w:ascii="Arial" w:hAnsi="Arial" w:cs="Arial"/>
                <w:b/>
                <w:sz w:val="22"/>
                <w:szCs w:val="22"/>
              </w:rPr>
            </w:pPr>
            <w:r>
              <w:rPr>
                <w:rFonts w:ascii="Arial" w:hAnsi="Arial" w:cs="Arial"/>
                <w:b/>
                <w:sz w:val="22"/>
                <w:szCs w:val="22"/>
              </w:rPr>
              <w:t>200</w:t>
            </w:r>
          </w:p>
        </w:tc>
        <w:tc>
          <w:tcPr>
            <w:tcW w:w="1843" w:type="dxa"/>
          </w:tcPr>
          <w:p w:rsidR="00322352" w:rsidRPr="00CD7C99" w:rsidRDefault="00322352" w:rsidP="00CB6D74">
            <w:pPr>
              <w:jc w:val="center"/>
              <w:rPr>
                <w:rFonts w:ascii="Arial" w:hAnsi="Arial" w:cs="Arial"/>
                <w:b/>
                <w:sz w:val="22"/>
                <w:szCs w:val="22"/>
              </w:rPr>
            </w:pPr>
            <w:r w:rsidRPr="00CD7C99">
              <w:rPr>
                <w:rFonts w:ascii="Arial" w:hAnsi="Arial" w:cs="Arial"/>
                <w:b/>
                <w:sz w:val="22"/>
                <w:szCs w:val="22"/>
              </w:rPr>
              <w:t>100%</w:t>
            </w:r>
          </w:p>
        </w:tc>
      </w:tr>
    </w:tbl>
    <w:p w:rsidR="00322352" w:rsidRPr="00FE1CE8" w:rsidRDefault="00322352" w:rsidP="00322352">
      <w:pPr>
        <w:pStyle w:val="fixed"/>
        <w:spacing w:after="0" w:line="240" w:lineRule="auto"/>
        <w:ind w:left="0" w:firstLine="0"/>
        <w:jc w:val="both"/>
        <w:rPr>
          <w:rFonts w:ascii="Arial" w:hAnsi="Arial" w:cs="Arial"/>
          <w:sz w:val="22"/>
          <w:szCs w:val="22"/>
          <w:highlight w:val="yellow"/>
        </w:rPr>
      </w:pPr>
    </w:p>
    <w:p w:rsidR="00322352" w:rsidRPr="003F28BE" w:rsidRDefault="00322352" w:rsidP="00322352">
      <w:pPr>
        <w:pStyle w:val="fixed"/>
        <w:spacing w:after="0" w:line="240" w:lineRule="auto"/>
        <w:ind w:left="0" w:firstLine="0"/>
        <w:jc w:val="both"/>
        <w:rPr>
          <w:rFonts w:ascii="Arial" w:hAnsi="Arial" w:cs="Arial"/>
          <w:sz w:val="22"/>
          <w:szCs w:val="22"/>
        </w:rPr>
      </w:pPr>
      <w:r w:rsidRPr="003F28BE">
        <w:rPr>
          <w:rFonts w:ascii="Arial" w:hAnsi="Arial" w:cs="Arial"/>
          <w:sz w:val="22"/>
          <w:szCs w:val="22"/>
        </w:rPr>
        <w:t>ASSESSMENT</w:t>
      </w:r>
    </w:p>
    <w:p w:rsidR="00322352" w:rsidRPr="003F28BE" w:rsidRDefault="00322352" w:rsidP="00322352">
      <w:pPr>
        <w:pStyle w:val="fixed"/>
        <w:spacing w:after="0" w:line="240" w:lineRule="auto"/>
        <w:jc w:val="both"/>
        <w:rPr>
          <w:rFonts w:ascii="Arial" w:hAnsi="Arial" w:cs="Arial"/>
          <w:sz w:val="22"/>
          <w:szCs w:val="22"/>
        </w:rPr>
      </w:pPr>
    </w:p>
    <w:p w:rsidR="00322352" w:rsidRDefault="00322352" w:rsidP="00322352">
      <w:pPr>
        <w:jc w:val="both"/>
        <w:rPr>
          <w:rFonts w:ascii="Arial" w:hAnsi="Arial" w:cs="Arial"/>
          <w:b/>
          <w:sz w:val="22"/>
          <w:szCs w:val="22"/>
        </w:rPr>
      </w:pPr>
      <w:r>
        <w:rPr>
          <w:rFonts w:ascii="Arial" w:hAnsi="Arial" w:cs="Arial"/>
          <w:b/>
          <w:sz w:val="22"/>
          <w:szCs w:val="22"/>
        </w:rPr>
        <w:t>Assessment Component 1 – 50</w:t>
      </w:r>
      <w:r w:rsidRPr="003F28BE">
        <w:rPr>
          <w:rFonts w:ascii="Arial" w:hAnsi="Arial" w:cs="Arial"/>
          <w:b/>
          <w:sz w:val="22"/>
          <w:szCs w:val="22"/>
        </w:rPr>
        <w:t>%</w:t>
      </w:r>
    </w:p>
    <w:p w:rsidR="00322352" w:rsidRDefault="00322352" w:rsidP="00322352">
      <w:pPr>
        <w:jc w:val="both"/>
        <w:rPr>
          <w:rFonts w:ascii="Arial" w:hAnsi="Arial" w:cs="Arial"/>
          <w:b/>
          <w:sz w:val="22"/>
          <w:szCs w:val="22"/>
        </w:rPr>
      </w:pPr>
    </w:p>
    <w:p w:rsidR="00322352" w:rsidRDefault="00322352" w:rsidP="00322352">
      <w:pPr>
        <w:tabs>
          <w:tab w:val="left" w:pos="426"/>
        </w:tabs>
        <w:jc w:val="both"/>
        <w:rPr>
          <w:rFonts w:ascii="Arial" w:hAnsi="Arial" w:cs="Arial"/>
          <w:bCs/>
          <w:sz w:val="22"/>
          <w:szCs w:val="22"/>
          <w:lang w:val="en-US"/>
        </w:rPr>
      </w:pPr>
      <w:r>
        <w:rPr>
          <w:rFonts w:ascii="Arial" w:hAnsi="Arial" w:cs="Arial"/>
          <w:bCs/>
          <w:sz w:val="22"/>
          <w:szCs w:val="22"/>
          <w:lang w:val="en-US"/>
        </w:rPr>
        <w:t>Exemplar</w:t>
      </w:r>
    </w:p>
    <w:p w:rsidR="00322352" w:rsidRPr="003D2587" w:rsidRDefault="00322352" w:rsidP="00322352">
      <w:pPr>
        <w:tabs>
          <w:tab w:val="left" w:pos="426"/>
        </w:tabs>
        <w:jc w:val="both"/>
        <w:rPr>
          <w:rFonts w:ascii="Arial" w:hAnsi="Arial" w:cs="Arial"/>
          <w:bCs/>
          <w:sz w:val="22"/>
          <w:szCs w:val="22"/>
          <w:lang w:val="en-US"/>
        </w:rPr>
      </w:pPr>
      <w:r w:rsidRPr="003D2587">
        <w:rPr>
          <w:rFonts w:ascii="Arial" w:hAnsi="Arial" w:cs="Arial"/>
          <w:bCs/>
          <w:sz w:val="22"/>
          <w:szCs w:val="22"/>
          <w:lang w:val="en-US"/>
        </w:rPr>
        <w:t>Critically evaluate practical and technological challenges associated with waste treatment and energy generation.</w:t>
      </w:r>
      <w:r>
        <w:rPr>
          <w:rFonts w:ascii="Arial" w:hAnsi="Arial" w:cs="Arial"/>
          <w:bCs/>
          <w:sz w:val="22"/>
          <w:szCs w:val="22"/>
          <w:lang w:val="en-US"/>
        </w:rPr>
        <w:t xml:space="preserve"> Include in your analysis </w:t>
      </w:r>
      <w:r w:rsidRPr="003D2587">
        <w:rPr>
          <w:rFonts w:ascii="Arial" w:hAnsi="Arial" w:cs="Arial"/>
          <w:bCs/>
          <w:sz w:val="22"/>
          <w:szCs w:val="22"/>
          <w:lang w:val="en-US"/>
        </w:rPr>
        <w:t xml:space="preserve">potential impact assessment of societal and environment effects relating to waste treatments and renewable energy imposed by current and proposed </w:t>
      </w:r>
      <w:r>
        <w:rPr>
          <w:rFonts w:ascii="Arial" w:hAnsi="Arial" w:cs="Arial"/>
          <w:bCs/>
          <w:sz w:val="22"/>
          <w:szCs w:val="22"/>
          <w:lang w:val="en-US"/>
        </w:rPr>
        <w:t>legislation (3000 word assignment).</w:t>
      </w:r>
    </w:p>
    <w:p w:rsidR="00322352" w:rsidRPr="00FE1CE8" w:rsidRDefault="00322352" w:rsidP="00322352">
      <w:pPr>
        <w:pStyle w:val="ListParagraph"/>
        <w:ind w:left="851" w:hanging="567"/>
        <w:rPr>
          <w:rFonts w:ascii="Arial" w:hAnsi="Arial" w:cs="Arial"/>
          <w:bCs/>
          <w:sz w:val="22"/>
          <w:szCs w:val="22"/>
          <w:lang w:val="en-US"/>
        </w:rPr>
      </w:pPr>
    </w:p>
    <w:p w:rsidR="00322352" w:rsidRDefault="00322352" w:rsidP="00322352">
      <w:pPr>
        <w:jc w:val="both"/>
        <w:rPr>
          <w:rFonts w:ascii="Arial" w:hAnsi="Arial" w:cs="Arial"/>
          <w:b/>
          <w:sz w:val="22"/>
          <w:szCs w:val="22"/>
        </w:rPr>
      </w:pPr>
      <w:r>
        <w:rPr>
          <w:rFonts w:ascii="Arial" w:hAnsi="Arial" w:cs="Arial"/>
          <w:b/>
          <w:sz w:val="22"/>
          <w:szCs w:val="22"/>
        </w:rPr>
        <w:t>Assessment Component 2 – 50</w:t>
      </w:r>
      <w:r w:rsidRPr="003D2587">
        <w:rPr>
          <w:rFonts w:ascii="Arial" w:hAnsi="Arial" w:cs="Arial"/>
          <w:b/>
          <w:sz w:val="22"/>
          <w:szCs w:val="22"/>
        </w:rPr>
        <w:t>%</w:t>
      </w:r>
    </w:p>
    <w:p w:rsidR="00322352" w:rsidRDefault="00322352" w:rsidP="00322352">
      <w:pPr>
        <w:jc w:val="both"/>
        <w:rPr>
          <w:rFonts w:ascii="Arial" w:hAnsi="Arial" w:cs="Arial"/>
          <w:b/>
          <w:sz w:val="22"/>
          <w:szCs w:val="22"/>
        </w:rPr>
      </w:pPr>
    </w:p>
    <w:p w:rsidR="00322352" w:rsidRPr="003D2587" w:rsidRDefault="00322352" w:rsidP="00322352">
      <w:pPr>
        <w:jc w:val="both"/>
        <w:rPr>
          <w:rFonts w:ascii="Arial" w:hAnsi="Arial" w:cs="Arial"/>
          <w:sz w:val="22"/>
          <w:szCs w:val="22"/>
        </w:rPr>
      </w:pPr>
      <w:r w:rsidRPr="003D2587">
        <w:rPr>
          <w:rFonts w:ascii="Arial" w:hAnsi="Arial" w:cs="Arial"/>
          <w:sz w:val="22"/>
          <w:szCs w:val="22"/>
        </w:rPr>
        <w:t>2 hour written examination.</w:t>
      </w:r>
    </w:p>
    <w:p w:rsidR="00322352" w:rsidRPr="003D2587" w:rsidRDefault="00322352" w:rsidP="00322352">
      <w:pPr>
        <w:jc w:val="both"/>
        <w:rPr>
          <w:rFonts w:ascii="Arial" w:hAnsi="Arial" w:cs="Arial"/>
          <w:b/>
          <w:sz w:val="22"/>
          <w:szCs w:val="22"/>
        </w:rPr>
      </w:pPr>
    </w:p>
    <w:p w:rsidR="00322352" w:rsidRPr="00CD7C99" w:rsidRDefault="00322352" w:rsidP="00322352">
      <w:pPr>
        <w:pStyle w:val="fixed"/>
        <w:spacing w:after="0" w:line="240" w:lineRule="auto"/>
        <w:ind w:left="0" w:firstLine="0"/>
        <w:jc w:val="both"/>
        <w:rPr>
          <w:rFonts w:ascii="Arial" w:hAnsi="Arial" w:cs="Arial"/>
          <w:sz w:val="22"/>
          <w:szCs w:val="22"/>
        </w:rPr>
      </w:pPr>
      <w:r w:rsidRPr="00CD7C99">
        <w:rPr>
          <w:rFonts w:ascii="Arial" w:hAnsi="Arial" w:cs="Arial"/>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322352" w:rsidRPr="00CD7C99" w:rsidTr="00CB6D74">
        <w:tc>
          <w:tcPr>
            <w:tcW w:w="3261" w:type="dxa"/>
            <w:tcBorders>
              <w:top w:val="single" w:sz="4" w:space="0" w:color="auto"/>
              <w:left w:val="single" w:sz="4" w:space="0" w:color="auto"/>
            </w:tcBorders>
          </w:tcPr>
          <w:p w:rsidR="00322352" w:rsidRPr="00CD7C99" w:rsidRDefault="00322352" w:rsidP="00CB6D74">
            <w:pPr>
              <w:jc w:val="both"/>
              <w:rPr>
                <w:rFonts w:ascii="Arial" w:hAnsi="Arial" w:cs="Arial"/>
                <w:b/>
                <w:sz w:val="22"/>
                <w:szCs w:val="22"/>
              </w:rPr>
            </w:pPr>
            <w:r w:rsidRPr="00CD7C99">
              <w:rPr>
                <w:rFonts w:ascii="Arial" w:hAnsi="Arial" w:cs="Arial"/>
                <w:b/>
                <w:sz w:val="22"/>
                <w:szCs w:val="22"/>
              </w:rPr>
              <w:t>Activity type</w:t>
            </w:r>
          </w:p>
        </w:tc>
        <w:tc>
          <w:tcPr>
            <w:tcW w:w="1842" w:type="dxa"/>
          </w:tcPr>
          <w:p w:rsidR="00322352" w:rsidRPr="00CD7C99" w:rsidRDefault="00322352" w:rsidP="00CB6D74">
            <w:pPr>
              <w:jc w:val="center"/>
              <w:rPr>
                <w:rFonts w:ascii="Arial" w:hAnsi="Arial" w:cs="Arial"/>
                <w:b/>
                <w:sz w:val="22"/>
                <w:szCs w:val="22"/>
              </w:rPr>
            </w:pPr>
            <w:r w:rsidRPr="00CD7C99">
              <w:rPr>
                <w:rFonts w:ascii="Arial" w:hAnsi="Arial" w:cs="Arial"/>
                <w:b/>
                <w:sz w:val="22"/>
                <w:szCs w:val="22"/>
              </w:rPr>
              <w:t>Percentage</w:t>
            </w:r>
          </w:p>
        </w:tc>
      </w:tr>
      <w:tr w:rsidR="00322352" w:rsidRPr="00CD7C99" w:rsidTr="00CB6D74">
        <w:tc>
          <w:tcPr>
            <w:tcW w:w="3261" w:type="dxa"/>
          </w:tcPr>
          <w:p w:rsidR="00322352" w:rsidRPr="00CD7C99" w:rsidRDefault="00322352" w:rsidP="00CB6D74">
            <w:pPr>
              <w:jc w:val="both"/>
              <w:rPr>
                <w:rFonts w:ascii="Arial" w:hAnsi="Arial" w:cs="Arial"/>
                <w:sz w:val="22"/>
                <w:szCs w:val="22"/>
              </w:rPr>
            </w:pPr>
            <w:r w:rsidRPr="00CD7C99">
              <w:rPr>
                <w:rFonts w:ascii="Arial" w:hAnsi="Arial" w:cs="Arial"/>
                <w:sz w:val="22"/>
                <w:szCs w:val="22"/>
              </w:rPr>
              <w:t>Written</w:t>
            </w:r>
          </w:p>
        </w:tc>
        <w:tc>
          <w:tcPr>
            <w:tcW w:w="1842" w:type="dxa"/>
          </w:tcPr>
          <w:p w:rsidR="00322352" w:rsidRPr="00CD7C99" w:rsidRDefault="00322352" w:rsidP="00CB6D74">
            <w:pPr>
              <w:jc w:val="center"/>
              <w:rPr>
                <w:rFonts w:ascii="Arial" w:hAnsi="Arial" w:cs="Arial"/>
                <w:sz w:val="22"/>
                <w:szCs w:val="22"/>
              </w:rPr>
            </w:pPr>
            <w:r w:rsidRPr="00CD7C99">
              <w:rPr>
                <w:rFonts w:ascii="Arial" w:hAnsi="Arial" w:cs="Arial"/>
                <w:sz w:val="22"/>
                <w:szCs w:val="22"/>
              </w:rPr>
              <w:t>50</w:t>
            </w:r>
            <w:r>
              <w:rPr>
                <w:rFonts w:ascii="Arial" w:hAnsi="Arial" w:cs="Arial"/>
                <w:sz w:val="22"/>
                <w:szCs w:val="22"/>
              </w:rPr>
              <w:t>%</w:t>
            </w:r>
          </w:p>
        </w:tc>
      </w:tr>
      <w:tr w:rsidR="00322352" w:rsidRPr="00CD7C99" w:rsidTr="00CB6D74">
        <w:tc>
          <w:tcPr>
            <w:tcW w:w="3261" w:type="dxa"/>
          </w:tcPr>
          <w:p w:rsidR="00322352" w:rsidRPr="00CD7C99" w:rsidRDefault="00322352" w:rsidP="00CB6D74">
            <w:pPr>
              <w:jc w:val="both"/>
              <w:rPr>
                <w:rFonts w:ascii="Arial" w:hAnsi="Arial" w:cs="Arial"/>
                <w:sz w:val="22"/>
                <w:szCs w:val="22"/>
              </w:rPr>
            </w:pPr>
            <w:r w:rsidRPr="00CD7C99">
              <w:rPr>
                <w:rFonts w:ascii="Arial" w:hAnsi="Arial" w:cs="Arial"/>
                <w:sz w:val="22"/>
                <w:szCs w:val="22"/>
              </w:rPr>
              <w:t>Coursework</w:t>
            </w:r>
          </w:p>
        </w:tc>
        <w:tc>
          <w:tcPr>
            <w:tcW w:w="1842" w:type="dxa"/>
          </w:tcPr>
          <w:p w:rsidR="00322352" w:rsidRPr="00CD7C99" w:rsidRDefault="00322352" w:rsidP="00CB6D74">
            <w:pPr>
              <w:jc w:val="center"/>
              <w:rPr>
                <w:rFonts w:ascii="Arial" w:hAnsi="Arial" w:cs="Arial"/>
                <w:sz w:val="22"/>
                <w:szCs w:val="22"/>
              </w:rPr>
            </w:pPr>
            <w:r w:rsidRPr="00CD7C99">
              <w:rPr>
                <w:rFonts w:ascii="Arial" w:hAnsi="Arial" w:cs="Arial"/>
                <w:sz w:val="22"/>
                <w:szCs w:val="22"/>
              </w:rPr>
              <w:t>50</w:t>
            </w:r>
            <w:r>
              <w:rPr>
                <w:rFonts w:ascii="Arial" w:hAnsi="Arial" w:cs="Arial"/>
                <w:sz w:val="22"/>
                <w:szCs w:val="22"/>
              </w:rPr>
              <w:t>%</w:t>
            </w:r>
          </w:p>
        </w:tc>
      </w:tr>
      <w:tr w:rsidR="00322352" w:rsidRPr="00CD7C99" w:rsidTr="00CB6D74">
        <w:tc>
          <w:tcPr>
            <w:tcW w:w="3261" w:type="dxa"/>
          </w:tcPr>
          <w:p w:rsidR="00322352" w:rsidRPr="00CD7C99" w:rsidRDefault="00322352" w:rsidP="00CB6D74">
            <w:pPr>
              <w:jc w:val="both"/>
              <w:rPr>
                <w:rFonts w:ascii="Arial" w:hAnsi="Arial" w:cs="Arial"/>
                <w:sz w:val="22"/>
                <w:szCs w:val="22"/>
              </w:rPr>
            </w:pPr>
            <w:r w:rsidRPr="00CD7C99">
              <w:rPr>
                <w:rFonts w:ascii="Arial" w:hAnsi="Arial" w:cs="Arial"/>
                <w:sz w:val="22"/>
                <w:szCs w:val="22"/>
              </w:rPr>
              <w:t>Practical</w:t>
            </w:r>
          </w:p>
        </w:tc>
        <w:tc>
          <w:tcPr>
            <w:tcW w:w="1842" w:type="dxa"/>
          </w:tcPr>
          <w:p w:rsidR="00322352" w:rsidRPr="00CD7C99" w:rsidRDefault="00322352" w:rsidP="00CB6D74">
            <w:pPr>
              <w:jc w:val="center"/>
              <w:rPr>
                <w:rFonts w:ascii="Arial" w:hAnsi="Arial" w:cs="Arial"/>
                <w:sz w:val="22"/>
                <w:szCs w:val="22"/>
              </w:rPr>
            </w:pPr>
            <w:r>
              <w:rPr>
                <w:rFonts w:ascii="Arial" w:hAnsi="Arial" w:cs="Arial"/>
                <w:sz w:val="22"/>
                <w:szCs w:val="22"/>
              </w:rPr>
              <w:t>0%</w:t>
            </w:r>
          </w:p>
        </w:tc>
      </w:tr>
      <w:tr w:rsidR="00322352" w:rsidRPr="00FE1CE8" w:rsidTr="00CB6D74">
        <w:tc>
          <w:tcPr>
            <w:tcW w:w="3261" w:type="dxa"/>
          </w:tcPr>
          <w:p w:rsidR="00322352" w:rsidRPr="00CD7C99" w:rsidRDefault="00322352" w:rsidP="00CB6D74">
            <w:pPr>
              <w:jc w:val="both"/>
              <w:rPr>
                <w:rFonts w:ascii="Arial" w:hAnsi="Arial" w:cs="Arial"/>
                <w:sz w:val="22"/>
                <w:szCs w:val="22"/>
              </w:rPr>
            </w:pPr>
            <w:r w:rsidRPr="00CD7C99">
              <w:rPr>
                <w:rFonts w:ascii="Arial" w:hAnsi="Arial" w:cs="Arial"/>
                <w:b/>
                <w:sz w:val="22"/>
                <w:szCs w:val="22"/>
              </w:rPr>
              <w:t>TOTAL</w:t>
            </w:r>
          </w:p>
        </w:tc>
        <w:tc>
          <w:tcPr>
            <w:tcW w:w="1842" w:type="dxa"/>
          </w:tcPr>
          <w:p w:rsidR="00322352" w:rsidRPr="00FE1CE8" w:rsidRDefault="00322352" w:rsidP="00CB6D74">
            <w:pPr>
              <w:jc w:val="center"/>
              <w:rPr>
                <w:rFonts w:ascii="Arial" w:hAnsi="Arial" w:cs="Arial"/>
                <w:b/>
                <w:sz w:val="22"/>
                <w:szCs w:val="22"/>
              </w:rPr>
            </w:pPr>
            <w:r w:rsidRPr="00CD7C99">
              <w:rPr>
                <w:rFonts w:ascii="Arial" w:hAnsi="Arial" w:cs="Arial"/>
                <w:b/>
                <w:sz w:val="22"/>
                <w:szCs w:val="22"/>
              </w:rPr>
              <w:t>100%</w:t>
            </w:r>
          </w:p>
        </w:tc>
      </w:tr>
    </w:tbl>
    <w:p w:rsidR="00322352" w:rsidRPr="00FE1CE8" w:rsidRDefault="00322352" w:rsidP="00322352">
      <w:pPr>
        <w:jc w:val="both"/>
        <w:rPr>
          <w:rFonts w:ascii="Arial" w:hAnsi="Arial" w:cs="Arial"/>
          <w:sz w:val="22"/>
          <w:szCs w:val="22"/>
        </w:rPr>
      </w:pPr>
    </w:p>
    <w:p w:rsidR="00322352" w:rsidRPr="00FE1CE8" w:rsidRDefault="00322352" w:rsidP="00322352">
      <w:pPr>
        <w:jc w:val="both"/>
        <w:rPr>
          <w:rFonts w:ascii="Arial" w:hAnsi="Arial" w:cs="Arial"/>
          <w:b/>
          <w:sz w:val="22"/>
          <w:szCs w:val="22"/>
        </w:rPr>
      </w:pPr>
    </w:p>
    <w:p w:rsidR="00322352" w:rsidRPr="00FE1CE8" w:rsidRDefault="00322352" w:rsidP="00322352">
      <w:pPr>
        <w:jc w:val="both"/>
        <w:rPr>
          <w:rFonts w:ascii="Arial" w:hAnsi="Arial" w:cs="Arial"/>
          <w:b/>
          <w:sz w:val="22"/>
          <w:szCs w:val="22"/>
        </w:rPr>
      </w:pPr>
    </w:p>
    <w:p w:rsidR="00322352" w:rsidRPr="00FE1CE8" w:rsidRDefault="00322352" w:rsidP="00322352">
      <w:pPr>
        <w:jc w:val="both"/>
        <w:rPr>
          <w:rFonts w:ascii="Arial" w:hAnsi="Arial" w:cs="Arial"/>
          <w:b/>
          <w:sz w:val="22"/>
          <w:szCs w:val="22"/>
        </w:rPr>
      </w:pPr>
    </w:p>
    <w:p w:rsidR="00322352" w:rsidRPr="00FE1CE8" w:rsidRDefault="00322352" w:rsidP="00322352">
      <w:pPr>
        <w:jc w:val="both"/>
        <w:rPr>
          <w:rFonts w:ascii="Arial" w:hAnsi="Arial" w:cs="Arial"/>
          <w:b/>
          <w:sz w:val="22"/>
          <w:szCs w:val="22"/>
        </w:rPr>
      </w:pPr>
    </w:p>
    <w:p w:rsidR="00322352" w:rsidRPr="00FE1CE8" w:rsidRDefault="00322352" w:rsidP="00322352">
      <w:pPr>
        <w:jc w:val="both"/>
        <w:rPr>
          <w:rFonts w:ascii="Arial" w:hAnsi="Arial" w:cs="Arial"/>
          <w:b/>
          <w:sz w:val="22"/>
          <w:szCs w:val="22"/>
        </w:rPr>
      </w:pPr>
    </w:p>
    <w:p w:rsidR="00322352" w:rsidRPr="00FE1CE8" w:rsidRDefault="00322352" w:rsidP="00322352">
      <w:pPr>
        <w:jc w:val="both"/>
        <w:rPr>
          <w:rFonts w:ascii="Arial" w:hAnsi="Arial" w:cs="Arial"/>
          <w:b/>
          <w:sz w:val="22"/>
          <w:szCs w:val="22"/>
        </w:rPr>
      </w:pPr>
    </w:p>
    <w:p w:rsidR="00322352" w:rsidRPr="00FE1CE8" w:rsidRDefault="00322352" w:rsidP="00322352">
      <w:pPr>
        <w:pStyle w:val="heading"/>
        <w:spacing w:before="0" w:after="0" w:line="240" w:lineRule="auto"/>
        <w:jc w:val="both"/>
        <w:rPr>
          <w:rFonts w:ascii="Arial" w:hAnsi="Arial" w:cs="Arial"/>
          <w:b/>
          <w:sz w:val="22"/>
          <w:szCs w:val="22"/>
        </w:rPr>
      </w:pPr>
      <w:r w:rsidRPr="00FE1CE8">
        <w:rPr>
          <w:rFonts w:ascii="Arial" w:hAnsi="Arial" w:cs="Arial"/>
          <w:b/>
          <w:sz w:val="22"/>
          <w:szCs w:val="22"/>
        </w:rPr>
        <w:t>BIBLIOGRAPHY</w:t>
      </w:r>
    </w:p>
    <w:p w:rsidR="00322352" w:rsidRPr="00FE1CE8" w:rsidRDefault="00322352" w:rsidP="00322352">
      <w:pPr>
        <w:pStyle w:val="heading"/>
        <w:spacing w:before="0" w:after="0" w:line="240" w:lineRule="auto"/>
        <w:jc w:val="both"/>
        <w:rPr>
          <w:rFonts w:ascii="Arial" w:hAnsi="Arial" w:cs="Arial"/>
          <w:sz w:val="22"/>
          <w:szCs w:val="22"/>
        </w:rPr>
      </w:pPr>
    </w:p>
    <w:p w:rsidR="00322352" w:rsidRDefault="00322352" w:rsidP="00322352">
      <w:pPr>
        <w:pStyle w:val="heading"/>
        <w:spacing w:before="0" w:after="0" w:line="240" w:lineRule="auto"/>
        <w:jc w:val="both"/>
        <w:rPr>
          <w:rFonts w:ascii="Arial" w:hAnsi="Arial" w:cs="Arial"/>
          <w:b/>
          <w:sz w:val="22"/>
          <w:szCs w:val="22"/>
        </w:rPr>
      </w:pPr>
      <w:r w:rsidRPr="00FE1CE8">
        <w:rPr>
          <w:rFonts w:ascii="Arial" w:hAnsi="Arial" w:cs="Arial"/>
          <w:b/>
          <w:sz w:val="22"/>
          <w:szCs w:val="22"/>
        </w:rPr>
        <w:t>Essential</w:t>
      </w:r>
    </w:p>
    <w:p w:rsidR="00322352" w:rsidRPr="00FE1CE8" w:rsidRDefault="00322352" w:rsidP="00322352">
      <w:pPr>
        <w:pStyle w:val="heading"/>
        <w:spacing w:before="0" w:after="0" w:line="240" w:lineRule="auto"/>
        <w:jc w:val="both"/>
        <w:rPr>
          <w:rFonts w:ascii="Arial" w:hAnsi="Arial" w:cs="Arial"/>
          <w:b/>
          <w:sz w:val="22"/>
          <w:szCs w:val="22"/>
        </w:rPr>
      </w:pPr>
    </w:p>
    <w:p w:rsidR="00322352" w:rsidRPr="00FE1CE8" w:rsidRDefault="00322352" w:rsidP="00322352">
      <w:pPr>
        <w:jc w:val="both"/>
        <w:rPr>
          <w:rFonts w:ascii="Arial" w:hAnsi="Arial" w:cs="Arial"/>
          <w:bCs/>
          <w:sz w:val="22"/>
          <w:szCs w:val="22"/>
          <w:lang w:val="en-US"/>
        </w:rPr>
      </w:pPr>
      <w:r w:rsidRPr="00FE1CE8">
        <w:rPr>
          <w:rFonts w:ascii="Arial" w:hAnsi="Arial" w:cs="Arial"/>
          <w:bCs/>
          <w:sz w:val="22"/>
          <w:szCs w:val="22"/>
          <w:lang w:val="en-US"/>
        </w:rPr>
        <w:t>Vaughn, Jacqueline (2009)</w:t>
      </w:r>
      <w:r w:rsidRPr="00FE1CE8">
        <w:rPr>
          <w:rFonts w:ascii="Arial" w:hAnsi="Arial" w:cs="Arial"/>
          <w:bCs/>
          <w:sz w:val="22"/>
          <w:szCs w:val="22"/>
          <w:lang w:val="en-US"/>
        </w:rPr>
        <w:tab/>
      </w:r>
      <w:r w:rsidRPr="00FE1CE8">
        <w:rPr>
          <w:rFonts w:ascii="Arial" w:hAnsi="Arial" w:cs="Arial"/>
          <w:bCs/>
          <w:i/>
          <w:sz w:val="22"/>
          <w:szCs w:val="22"/>
          <w:lang w:val="en-US"/>
        </w:rPr>
        <w:t>Waste Management: A Reference Handbook (Contemporary World Issues Series)</w:t>
      </w:r>
      <w:r w:rsidRPr="00FE1CE8">
        <w:rPr>
          <w:rFonts w:ascii="Arial" w:hAnsi="Arial" w:cs="Arial"/>
          <w:bCs/>
          <w:sz w:val="22"/>
          <w:szCs w:val="22"/>
          <w:lang w:val="en-US"/>
        </w:rPr>
        <w:t>, ABC-CLIO</w:t>
      </w:r>
    </w:p>
    <w:p w:rsidR="00322352" w:rsidRPr="00FE1CE8" w:rsidRDefault="00322352" w:rsidP="00322352">
      <w:pPr>
        <w:jc w:val="both"/>
        <w:rPr>
          <w:rFonts w:ascii="Arial" w:hAnsi="Arial" w:cs="Arial"/>
          <w:bCs/>
          <w:sz w:val="22"/>
          <w:szCs w:val="22"/>
          <w:lang w:val="en-US"/>
        </w:rPr>
      </w:pPr>
      <w:r w:rsidRPr="00FE1CE8">
        <w:rPr>
          <w:rFonts w:ascii="Arial" w:hAnsi="Arial" w:cs="Arial"/>
          <w:bCs/>
          <w:sz w:val="22"/>
          <w:szCs w:val="22"/>
          <w:lang w:val="en-US"/>
        </w:rPr>
        <w:t>(</w:t>
      </w:r>
      <w:proofErr w:type="gramStart"/>
      <w:r w:rsidRPr="00FE1CE8">
        <w:rPr>
          <w:rFonts w:ascii="Arial" w:hAnsi="Arial" w:cs="Arial"/>
          <w:bCs/>
          <w:sz w:val="22"/>
          <w:szCs w:val="22"/>
          <w:lang w:val="en-US"/>
        </w:rPr>
        <w:t>available</w:t>
      </w:r>
      <w:proofErr w:type="gramEnd"/>
      <w:r w:rsidRPr="00FE1CE8">
        <w:rPr>
          <w:rFonts w:ascii="Arial" w:hAnsi="Arial" w:cs="Arial"/>
          <w:bCs/>
          <w:sz w:val="22"/>
          <w:szCs w:val="22"/>
          <w:lang w:val="en-US"/>
        </w:rPr>
        <w:t xml:space="preserve"> also as an e-book)</w:t>
      </w:r>
    </w:p>
    <w:p w:rsidR="00322352" w:rsidRPr="00FE1CE8" w:rsidRDefault="00322352" w:rsidP="00322352">
      <w:pPr>
        <w:jc w:val="both"/>
        <w:rPr>
          <w:rFonts w:ascii="Arial" w:hAnsi="Arial" w:cs="Arial"/>
          <w:bCs/>
          <w:i/>
          <w:sz w:val="22"/>
          <w:szCs w:val="22"/>
          <w:lang w:val="en-US"/>
        </w:rPr>
      </w:pPr>
    </w:p>
    <w:p w:rsidR="00322352" w:rsidRPr="00FE1CE8" w:rsidRDefault="00322352" w:rsidP="00322352">
      <w:pPr>
        <w:jc w:val="both"/>
        <w:rPr>
          <w:rFonts w:ascii="Arial" w:hAnsi="Arial" w:cs="Arial"/>
          <w:bCs/>
          <w:sz w:val="22"/>
          <w:szCs w:val="22"/>
          <w:lang w:val="en-US"/>
        </w:rPr>
      </w:pPr>
      <w:r w:rsidRPr="00FE1CE8">
        <w:rPr>
          <w:rFonts w:ascii="Arial" w:hAnsi="Arial" w:cs="Arial"/>
          <w:bCs/>
          <w:sz w:val="22"/>
          <w:szCs w:val="22"/>
          <w:lang w:val="en-US"/>
        </w:rPr>
        <w:t>Welsh Assembly Government (2009)</w:t>
      </w:r>
      <w:r w:rsidRPr="00FE1CE8">
        <w:rPr>
          <w:rFonts w:ascii="Arial" w:hAnsi="Arial" w:cs="Arial"/>
          <w:bCs/>
          <w:sz w:val="22"/>
          <w:szCs w:val="22"/>
          <w:lang w:val="en-US"/>
        </w:rPr>
        <w:tab/>
      </w:r>
      <w:r w:rsidRPr="00FE1CE8">
        <w:rPr>
          <w:rFonts w:ascii="Arial" w:hAnsi="Arial" w:cs="Arial"/>
          <w:bCs/>
          <w:i/>
          <w:sz w:val="22"/>
          <w:szCs w:val="22"/>
          <w:lang w:val="en-US"/>
        </w:rPr>
        <w:t>Towards Zero Waste, Waste Strategy for Wales</w:t>
      </w:r>
      <w:r w:rsidRPr="00FE1CE8">
        <w:rPr>
          <w:rFonts w:ascii="Arial" w:hAnsi="Arial" w:cs="Arial"/>
          <w:bCs/>
          <w:sz w:val="22"/>
          <w:szCs w:val="22"/>
          <w:lang w:val="en-US"/>
        </w:rPr>
        <w:t xml:space="preserve"> </w:t>
      </w:r>
    </w:p>
    <w:p w:rsidR="00322352" w:rsidRPr="00FE1CE8" w:rsidRDefault="00322352" w:rsidP="00322352">
      <w:pPr>
        <w:jc w:val="both"/>
        <w:rPr>
          <w:rFonts w:ascii="Arial" w:hAnsi="Arial" w:cs="Arial"/>
          <w:bCs/>
          <w:sz w:val="22"/>
          <w:szCs w:val="22"/>
          <w:lang w:val="en-US"/>
        </w:rPr>
      </w:pPr>
    </w:p>
    <w:p w:rsidR="00322352" w:rsidRDefault="00322352" w:rsidP="00322352">
      <w:pPr>
        <w:pStyle w:val="heading"/>
        <w:spacing w:before="0" w:after="0" w:line="240" w:lineRule="auto"/>
        <w:jc w:val="both"/>
        <w:rPr>
          <w:rFonts w:ascii="Arial" w:hAnsi="Arial" w:cs="Arial"/>
          <w:sz w:val="22"/>
          <w:szCs w:val="22"/>
        </w:rPr>
      </w:pPr>
      <w:r w:rsidRPr="003D2587">
        <w:rPr>
          <w:rFonts w:ascii="Arial" w:hAnsi="Arial" w:cs="Arial"/>
          <w:b/>
          <w:sz w:val="22"/>
          <w:szCs w:val="22"/>
        </w:rPr>
        <w:t>Recommended</w:t>
      </w:r>
    </w:p>
    <w:p w:rsidR="00322352" w:rsidRDefault="00322352" w:rsidP="00322352">
      <w:pPr>
        <w:jc w:val="both"/>
        <w:rPr>
          <w:rFonts w:ascii="Arial" w:hAnsi="Arial" w:cs="Arial"/>
          <w:sz w:val="22"/>
          <w:szCs w:val="22"/>
        </w:rPr>
      </w:pPr>
    </w:p>
    <w:p w:rsidR="00322352" w:rsidRPr="003D2587" w:rsidRDefault="00322352" w:rsidP="00322352">
      <w:pPr>
        <w:jc w:val="both"/>
        <w:rPr>
          <w:rFonts w:ascii="Arial" w:hAnsi="Arial" w:cs="Arial"/>
          <w:sz w:val="22"/>
          <w:szCs w:val="22"/>
        </w:rPr>
      </w:pPr>
      <w:r w:rsidRPr="003D2587">
        <w:rPr>
          <w:rFonts w:ascii="Arial" w:hAnsi="Arial" w:cs="Arial"/>
          <w:sz w:val="22"/>
          <w:szCs w:val="22"/>
        </w:rPr>
        <w:t>HMSO (2007)</w:t>
      </w:r>
      <w:r w:rsidRPr="003D2587">
        <w:rPr>
          <w:rFonts w:ascii="Arial" w:hAnsi="Arial" w:cs="Arial"/>
          <w:sz w:val="22"/>
          <w:szCs w:val="22"/>
        </w:rPr>
        <w:tab/>
        <w:t xml:space="preserve">Waste Strategy for England </w:t>
      </w:r>
    </w:p>
    <w:p w:rsidR="00322352" w:rsidRPr="003D2587" w:rsidRDefault="00322352" w:rsidP="00322352">
      <w:pPr>
        <w:jc w:val="both"/>
        <w:rPr>
          <w:rFonts w:ascii="Arial" w:hAnsi="Arial" w:cs="Arial"/>
          <w:sz w:val="22"/>
          <w:szCs w:val="22"/>
        </w:rPr>
      </w:pPr>
    </w:p>
    <w:p w:rsidR="00322352" w:rsidRPr="003D2587" w:rsidRDefault="00322352" w:rsidP="00322352">
      <w:pPr>
        <w:jc w:val="both"/>
        <w:rPr>
          <w:rFonts w:ascii="Arial" w:hAnsi="Arial" w:cs="Arial"/>
          <w:sz w:val="22"/>
          <w:szCs w:val="22"/>
        </w:rPr>
      </w:pPr>
      <w:proofErr w:type="spellStart"/>
      <w:r w:rsidRPr="003D2587">
        <w:rPr>
          <w:rFonts w:ascii="Arial" w:hAnsi="Arial" w:cs="Arial"/>
          <w:sz w:val="22"/>
          <w:szCs w:val="22"/>
        </w:rPr>
        <w:t>Letcher</w:t>
      </w:r>
      <w:proofErr w:type="spellEnd"/>
      <w:r w:rsidRPr="003D2587">
        <w:rPr>
          <w:rFonts w:ascii="Arial" w:hAnsi="Arial" w:cs="Arial"/>
          <w:sz w:val="22"/>
          <w:szCs w:val="22"/>
        </w:rPr>
        <w:t xml:space="preserve"> T. M. (2008) Future Energy, </w:t>
      </w:r>
      <w:proofErr w:type="spellStart"/>
      <w:r w:rsidRPr="003D2587">
        <w:rPr>
          <w:rFonts w:ascii="Arial" w:hAnsi="Arial" w:cs="Arial"/>
          <w:sz w:val="22"/>
          <w:szCs w:val="22"/>
        </w:rPr>
        <w:t>Elsiver</w:t>
      </w:r>
      <w:proofErr w:type="spellEnd"/>
      <w:r w:rsidRPr="003D2587">
        <w:rPr>
          <w:rFonts w:ascii="Arial" w:hAnsi="Arial" w:cs="Arial"/>
          <w:sz w:val="22"/>
          <w:szCs w:val="22"/>
        </w:rPr>
        <w:t xml:space="preserve"> Oxford                                                                           </w:t>
      </w:r>
    </w:p>
    <w:p w:rsidR="00322352" w:rsidRPr="00FE1CE8" w:rsidRDefault="00322352" w:rsidP="00322352">
      <w:pPr>
        <w:jc w:val="both"/>
        <w:rPr>
          <w:rFonts w:ascii="Arial" w:hAnsi="Arial" w:cs="Arial"/>
          <w:sz w:val="22"/>
          <w:szCs w:val="22"/>
        </w:rPr>
      </w:pPr>
    </w:p>
    <w:p w:rsidR="00322352" w:rsidRPr="00FE1CE8" w:rsidRDefault="00322352" w:rsidP="00322352">
      <w:pPr>
        <w:pStyle w:val="heading"/>
        <w:spacing w:before="0" w:after="0" w:line="240" w:lineRule="auto"/>
        <w:jc w:val="both"/>
        <w:rPr>
          <w:rFonts w:ascii="Arial" w:hAnsi="Arial" w:cs="Arial"/>
          <w:b/>
          <w:sz w:val="22"/>
          <w:szCs w:val="22"/>
        </w:rPr>
      </w:pPr>
      <w:r w:rsidRPr="00FE1CE8">
        <w:rPr>
          <w:rFonts w:ascii="Arial" w:hAnsi="Arial" w:cs="Arial"/>
          <w:b/>
          <w:sz w:val="22"/>
          <w:szCs w:val="22"/>
        </w:rPr>
        <w:t>Background</w:t>
      </w:r>
    </w:p>
    <w:p w:rsidR="00322352" w:rsidRPr="00FE1CE8" w:rsidRDefault="00322352" w:rsidP="00322352">
      <w:pPr>
        <w:pStyle w:val="heading"/>
        <w:spacing w:before="0" w:after="0" w:line="240" w:lineRule="auto"/>
        <w:jc w:val="both"/>
        <w:rPr>
          <w:rFonts w:ascii="Arial" w:hAnsi="Arial" w:cs="Arial"/>
          <w:sz w:val="22"/>
          <w:szCs w:val="22"/>
        </w:rPr>
      </w:pPr>
    </w:p>
    <w:p w:rsidR="00322352" w:rsidRPr="00FE1CE8" w:rsidRDefault="00322352" w:rsidP="00322352">
      <w:pPr>
        <w:jc w:val="both"/>
        <w:rPr>
          <w:rFonts w:ascii="Arial" w:hAnsi="Arial" w:cs="Arial"/>
          <w:bCs/>
          <w:sz w:val="22"/>
          <w:szCs w:val="22"/>
        </w:rPr>
      </w:pPr>
      <w:r w:rsidRPr="00FE1CE8">
        <w:rPr>
          <w:rFonts w:ascii="Arial" w:hAnsi="Arial" w:cs="Arial"/>
          <w:bCs/>
          <w:sz w:val="22"/>
          <w:szCs w:val="22"/>
        </w:rPr>
        <w:t>Biffa (Win</w:t>
      </w:r>
      <w:r>
        <w:rPr>
          <w:rFonts w:ascii="Arial" w:hAnsi="Arial" w:cs="Arial"/>
          <w:bCs/>
          <w:sz w:val="22"/>
          <w:szCs w:val="22"/>
        </w:rPr>
        <w:t xml:space="preserve">ter 2002 /03) </w:t>
      </w:r>
      <w:r w:rsidRPr="00FE1CE8">
        <w:rPr>
          <w:rFonts w:ascii="Arial" w:hAnsi="Arial" w:cs="Arial"/>
          <w:bCs/>
          <w:i/>
          <w:sz w:val="22"/>
          <w:szCs w:val="22"/>
        </w:rPr>
        <w:t>Future Perfect: An Analysis of Britain’s Waste Production and Disposal Account, With Implications for Industry and Government for the Next Twenty Years</w:t>
      </w:r>
      <w:r>
        <w:rPr>
          <w:rFonts w:ascii="Arial" w:hAnsi="Arial" w:cs="Arial"/>
          <w:bCs/>
          <w:sz w:val="22"/>
          <w:szCs w:val="22"/>
        </w:rPr>
        <w:t xml:space="preserve">  </w:t>
      </w:r>
      <w:r w:rsidRPr="00FE1CE8">
        <w:rPr>
          <w:rFonts w:ascii="Arial" w:hAnsi="Arial" w:cs="Arial"/>
          <w:bCs/>
          <w:sz w:val="22"/>
          <w:szCs w:val="22"/>
        </w:rPr>
        <w:t>Available on-line: http://www.biffacorporate.co.uk/docs/FuturePerfect.pdf</w:t>
      </w:r>
    </w:p>
    <w:p w:rsidR="00322352" w:rsidRPr="00FE1CE8" w:rsidRDefault="00322352" w:rsidP="00322352">
      <w:pPr>
        <w:jc w:val="both"/>
        <w:rPr>
          <w:rFonts w:ascii="Arial" w:hAnsi="Arial" w:cs="Arial"/>
          <w:bCs/>
          <w:sz w:val="22"/>
          <w:szCs w:val="22"/>
        </w:rPr>
      </w:pPr>
    </w:p>
    <w:tbl>
      <w:tblPr>
        <w:tblW w:w="0" w:type="auto"/>
        <w:tblInd w:w="108" w:type="dxa"/>
        <w:tblLook w:val="0000" w:firstRow="0" w:lastRow="0" w:firstColumn="0" w:lastColumn="0" w:noHBand="0" w:noVBand="0"/>
      </w:tblPr>
      <w:tblGrid>
        <w:gridCol w:w="3119"/>
        <w:gridCol w:w="841"/>
        <w:gridCol w:w="4454"/>
      </w:tblGrid>
      <w:tr w:rsidR="00322352" w:rsidRPr="00FE1CE8" w:rsidTr="00CB6D74">
        <w:tc>
          <w:tcPr>
            <w:tcW w:w="3119" w:type="dxa"/>
          </w:tcPr>
          <w:p w:rsidR="00322352" w:rsidRPr="00FE1CE8" w:rsidRDefault="00322352" w:rsidP="00CB6D74">
            <w:pPr>
              <w:ind w:left="-108"/>
              <w:jc w:val="both"/>
              <w:rPr>
                <w:rFonts w:ascii="Arial" w:hAnsi="Arial" w:cs="Arial"/>
                <w:bCs/>
                <w:sz w:val="22"/>
                <w:szCs w:val="22"/>
              </w:rPr>
            </w:pPr>
            <w:r w:rsidRPr="00FE1CE8">
              <w:rPr>
                <w:rFonts w:ascii="Arial" w:hAnsi="Arial" w:cs="Arial"/>
                <w:bCs/>
                <w:sz w:val="22"/>
                <w:szCs w:val="22"/>
              </w:rPr>
              <w:t>Boyle, G. (Ed.) (2004)</w:t>
            </w:r>
          </w:p>
        </w:tc>
        <w:tc>
          <w:tcPr>
            <w:tcW w:w="5295" w:type="dxa"/>
            <w:gridSpan w:val="2"/>
          </w:tcPr>
          <w:p w:rsidR="00322352" w:rsidRPr="00FE1CE8" w:rsidRDefault="00322352" w:rsidP="00CB6D74">
            <w:pPr>
              <w:jc w:val="both"/>
              <w:rPr>
                <w:rFonts w:ascii="Arial" w:hAnsi="Arial" w:cs="Arial"/>
                <w:bCs/>
                <w:sz w:val="22"/>
                <w:szCs w:val="22"/>
              </w:rPr>
            </w:pPr>
            <w:r w:rsidRPr="00FE1CE8">
              <w:rPr>
                <w:rFonts w:ascii="Arial" w:hAnsi="Arial" w:cs="Arial"/>
                <w:bCs/>
                <w:i/>
                <w:sz w:val="22"/>
                <w:szCs w:val="22"/>
              </w:rPr>
              <w:t>Renewable energy</w:t>
            </w:r>
            <w:r w:rsidRPr="00FE1CE8">
              <w:rPr>
                <w:rFonts w:ascii="Arial" w:hAnsi="Arial" w:cs="Arial"/>
                <w:bCs/>
                <w:sz w:val="22"/>
                <w:szCs w:val="22"/>
              </w:rPr>
              <w:t xml:space="preserve"> Oxford University</w:t>
            </w:r>
          </w:p>
          <w:p w:rsidR="00322352" w:rsidRPr="00FE1CE8" w:rsidRDefault="00322352" w:rsidP="00CB6D74">
            <w:pPr>
              <w:ind w:left="-108"/>
              <w:jc w:val="both"/>
              <w:rPr>
                <w:rFonts w:ascii="Arial" w:hAnsi="Arial" w:cs="Arial"/>
                <w:bCs/>
                <w:sz w:val="22"/>
                <w:szCs w:val="22"/>
              </w:rPr>
            </w:pPr>
          </w:p>
        </w:tc>
      </w:tr>
      <w:tr w:rsidR="00322352" w:rsidRPr="00FE1CE8" w:rsidTr="00CB6D74">
        <w:tc>
          <w:tcPr>
            <w:tcW w:w="3119" w:type="dxa"/>
          </w:tcPr>
          <w:p w:rsidR="00322352" w:rsidRPr="00FE1CE8" w:rsidRDefault="00322352" w:rsidP="00CB6D74">
            <w:pPr>
              <w:ind w:left="-108"/>
              <w:jc w:val="both"/>
              <w:rPr>
                <w:rFonts w:ascii="Arial" w:hAnsi="Arial" w:cs="Arial"/>
                <w:bCs/>
                <w:sz w:val="22"/>
                <w:szCs w:val="22"/>
              </w:rPr>
            </w:pPr>
            <w:r w:rsidRPr="00FE1CE8">
              <w:rPr>
                <w:rFonts w:ascii="Arial" w:hAnsi="Arial" w:cs="Arial"/>
                <w:bCs/>
                <w:sz w:val="22"/>
                <w:szCs w:val="22"/>
              </w:rPr>
              <w:t>Boyle, G. &amp; Everett, B. (2003)</w:t>
            </w:r>
          </w:p>
        </w:tc>
        <w:tc>
          <w:tcPr>
            <w:tcW w:w="5295" w:type="dxa"/>
            <w:gridSpan w:val="2"/>
          </w:tcPr>
          <w:p w:rsidR="00322352" w:rsidRPr="00FE1CE8" w:rsidRDefault="00322352" w:rsidP="00CB6D74">
            <w:pPr>
              <w:ind w:left="-108"/>
              <w:jc w:val="both"/>
              <w:rPr>
                <w:rFonts w:ascii="Arial" w:hAnsi="Arial" w:cs="Arial"/>
                <w:bCs/>
                <w:sz w:val="22"/>
                <w:szCs w:val="22"/>
              </w:rPr>
            </w:pPr>
            <w:r w:rsidRPr="00FE1CE8">
              <w:rPr>
                <w:rFonts w:ascii="Arial" w:hAnsi="Arial" w:cs="Arial"/>
                <w:bCs/>
                <w:i/>
                <w:sz w:val="22"/>
                <w:szCs w:val="22"/>
              </w:rPr>
              <w:t>Energy systems and sustainability</w:t>
            </w:r>
            <w:r w:rsidRPr="00FE1CE8">
              <w:rPr>
                <w:rFonts w:ascii="Arial" w:hAnsi="Arial" w:cs="Arial"/>
                <w:bCs/>
                <w:sz w:val="22"/>
                <w:szCs w:val="22"/>
              </w:rPr>
              <w:t xml:space="preserve"> Oxford University</w:t>
            </w:r>
          </w:p>
          <w:p w:rsidR="00322352" w:rsidRPr="00FE1CE8" w:rsidRDefault="00322352" w:rsidP="00CB6D74">
            <w:pPr>
              <w:ind w:left="-108"/>
              <w:jc w:val="both"/>
              <w:rPr>
                <w:rFonts w:ascii="Arial" w:hAnsi="Arial" w:cs="Arial"/>
                <w:bCs/>
                <w:sz w:val="22"/>
                <w:szCs w:val="22"/>
              </w:rPr>
            </w:pPr>
          </w:p>
        </w:tc>
      </w:tr>
      <w:tr w:rsidR="00322352" w:rsidRPr="00FE1CE8" w:rsidTr="00CB6D74">
        <w:tc>
          <w:tcPr>
            <w:tcW w:w="3960" w:type="dxa"/>
            <w:gridSpan w:val="2"/>
          </w:tcPr>
          <w:p w:rsidR="00322352" w:rsidRPr="00FE1CE8" w:rsidRDefault="00322352" w:rsidP="00CB6D74">
            <w:pPr>
              <w:jc w:val="both"/>
              <w:rPr>
                <w:rFonts w:ascii="Arial" w:hAnsi="Arial" w:cs="Arial"/>
                <w:bCs/>
                <w:sz w:val="22"/>
                <w:szCs w:val="22"/>
              </w:rPr>
            </w:pPr>
          </w:p>
        </w:tc>
        <w:tc>
          <w:tcPr>
            <w:tcW w:w="4454" w:type="dxa"/>
          </w:tcPr>
          <w:p w:rsidR="00322352" w:rsidRPr="00FE1CE8" w:rsidRDefault="00322352" w:rsidP="00CB6D74">
            <w:pPr>
              <w:jc w:val="both"/>
              <w:rPr>
                <w:rFonts w:ascii="Arial" w:hAnsi="Arial" w:cs="Arial"/>
                <w:bCs/>
                <w:sz w:val="22"/>
                <w:szCs w:val="22"/>
              </w:rPr>
            </w:pPr>
          </w:p>
        </w:tc>
      </w:tr>
    </w:tbl>
    <w:p w:rsidR="00322352" w:rsidRPr="00FE1CE8" w:rsidRDefault="00322352" w:rsidP="00322352">
      <w:pPr>
        <w:jc w:val="both"/>
        <w:rPr>
          <w:rFonts w:ascii="Arial" w:hAnsi="Arial" w:cs="Arial"/>
          <w:bCs/>
          <w:sz w:val="22"/>
          <w:szCs w:val="22"/>
        </w:rPr>
      </w:pPr>
      <w:proofErr w:type="spellStart"/>
      <w:r w:rsidRPr="00FE1CE8">
        <w:rPr>
          <w:rFonts w:ascii="Arial" w:hAnsi="Arial" w:cs="Arial"/>
          <w:bCs/>
          <w:sz w:val="22"/>
          <w:szCs w:val="22"/>
        </w:rPr>
        <w:t>Cheremisinoff</w:t>
      </w:r>
      <w:proofErr w:type="spellEnd"/>
      <w:r>
        <w:rPr>
          <w:rFonts w:ascii="Arial" w:hAnsi="Arial" w:cs="Arial"/>
          <w:bCs/>
          <w:sz w:val="22"/>
          <w:szCs w:val="22"/>
        </w:rPr>
        <w:t xml:space="preserve">, N.P. (2003) </w:t>
      </w:r>
      <w:r w:rsidRPr="00FE1CE8">
        <w:rPr>
          <w:rFonts w:ascii="Arial" w:hAnsi="Arial" w:cs="Arial"/>
          <w:bCs/>
          <w:i/>
          <w:sz w:val="22"/>
          <w:szCs w:val="22"/>
        </w:rPr>
        <w:t>Handbook of Solid Waste Management and Waste Minimization Technologies</w:t>
      </w:r>
      <w:r w:rsidRPr="00FE1CE8">
        <w:rPr>
          <w:rFonts w:ascii="Arial" w:hAnsi="Arial" w:cs="Arial"/>
          <w:bCs/>
          <w:sz w:val="22"/>
          <w:szCs w:val="22"/>
        </w:rPr>
        <w:t>. Butterworth Heinemann</w:t>
      </w:r>
    </w:p>
    <w:p w:rsidR="00322352" w:rsidRPr="00FE1CE8" w:rsidRDefault="00322352" w:rsidP="00322352">
      <w:pPr>
        <w:jc w:val="both"/>
        <w:rPr>
          <w:rFonts w:ascii="Arial" w:hAnsi="Arial" w:cs="Arial"/>
          <w:bCs/>
          <w:sz w:val="22"/>
          <w:szCs w:val="22"/>
        </w:rPr>
      </w:pPr>
    </w:p>
    <w:p w:rsidR="00322352" w:rsidRPr="00FE1CE8" w:rsidRDefault="00322352" w:rsidP="00322352">
      <w:pPr>
        <w:jc w:val="both"/>
        <w:rPr>
          <w:rFonts w:ascii="Arial" w:hAnsi="Arial" w:cs="Arial"/>
          <w:bCs/>
          <w:sz w:val="22"/>
          <w:szCs w:val="22"/>
        </w:rPr>
      </w:pPr>
      <w:proofErr w:type="spellStart"/>
      <w:r w:rsidRPr="00FE1CE8">
        <w:rPr>
          <w:rFonts w:ascii="Arial" w:hAnsi="Arial" w:cs="Arial"/>
          <w:bCs/>
          <w:sz w:val="22"/>
          <w:szCs w:val="22"/>
        </w:rPr>
        <w:t>Dhi</w:t>
      </w:r>
      <w:r>
        <w:rPr>
          <w:rFonts w:ascii="Arial" w:hAnsi="Arial" w:cs="Arial"/>
          <w:bCs/>
          <w:sz w:val="22"/>
          <w:szCs w:val="22"/>
        </w:rPr>
        <w:t>r</w:t>
      </w:r>
      <w:proofErr w:type="spellEnd"/>
      <w:r>
        <w:rPr>
          <w:rFonts w:ascii="Arial" w:hAnsi="Arial" w:cs="Arial"/>
          <w:bCs/>
          <w:sz w:val="22"/>
          <w:szCs w:val="22"/>
        </w:rPr>
        <w:t xml:space="preserve">, R.K., </w:t>
      </w:r>
      <w:proofErr w:type="spellStart"/>
      <w:r>
        <w:rPr>
          <w:rFonts w:ascii="Arial" w:hAnsi="Arial" w:cs="Arial"/>
          <w:bCs/>
          <w:sz w:val="22"/>
          <w:szCs w:val="22"/>
        </w:rPr>
        <w:t>Limbachiya</w:t>
      </w:r>
      <w:proofErr w:type="spellEnd"/>
      <w:r>
        <w:rPr>
          <w:rFonts w:ascii="Arial" w:hAnsi="Arial" w:cs="Arial"/>
          <w:bCs/>
          <w:sz w:val="22"/>
          <w:szCs w:val="22"/>
        </w:rPr>
        <w:t>, M.C.</w:t>
      </w:r>
      <w:r>
        <w:rPr>
          <w:rFonts w:ascii="Arial" w:hAnsi="Arial" w:cs="Arial"/>
          <w:bCs/>
          <w:sz w:val="22"/>
          <w:szCs w:val="22"/>
        </w:rPr>
        <w:tab/>
      </w:r>
      <w:r w:rsidRPr="00FE1CE8">
        <w:rPr>
          <w:rFonts w:ascii="Arial" w:hAnsi="Arial" w:cs="Arial"/>
          <w:bCs/>
          <w:i/>
          <w:sz w:val="22"/>
          <w:szCs w:val="22"/>
        </w:rPr>
        <w:t>Recycling and Reuse of Sewage Sludge</w:t>
      </w:r>
      <w:r>
        <w:rPr>
          <w:rFonts w:ascii="Arial" w:hAnsi="Arial" w:cs="Arial"/>
          <w:bCs/>
          <w:sz w:val="22"/>
          <w:szCs w:val="22"/>
        </w:rPr>
        <w:t xml:space="preserve"> </w:t>
      </w:r>
      <w:r w:rsidRPr="00FE1CE8">
        <w:rPr>
          <w:rFonts w:ascii="Arial" w:hAnsi="Arial" w:cs="Arial"/>
          <w:bCs/>
          <w:sz w:val="22"/>
          <w:szCs w:val="22"/>
        </w:rPr>
        <w:t>and McCarthy, M</w:t>
      </w:r>
      <w:r>
        <w:rPr>
          <w:rFonts w:ascii="Arial" w:hAnsi="Arial" w:cs="Arial"/>
          <w:bCs/>
          <w:sz w:val="22"/>
          <w:szCs w:val="22"/>
        </w:rPr>
        <w:t>. J. (2001</w:t>
      </w:r>
      <w:proofErr w:type="gramStart"/>
      <w:r>
        <w:rPr>
          <w:rFonts w:ascii="Arial" w:hAnsi="Arial" w:cs="Arial"/>
          <w:bCs/>
          <w:sz w:val="22"/>
          <w:szCs w:val="22"/>
        </w:rPr>
        <w:t>)</w:t>
      </w:r>
      <w:r w:rsidRPr="00FE1CE8">
        <w:rPr>
          <w:rFonts w:ascii="Arial" w:hAnsi="Arial" w:cs="Arial"/>
          <w:bCs/>
          <w:sz w:val="22"/>
          <w:szCs w:val="22"/>
        </w:rPr>
        <w:t>Thomas</w:t>
      </w:r>
      <w:proofErr w:type="gramEnd"/>
      <w:r w:rsidRPr="00FE1CE8">
        <w:rPr>
          <w:rFonts w:ascii="Arial" w:hAnsi="Arial" w:cs="Arial"/>
          <w:bCs/>
          <w:sz w:val="22"/>
          <w:szCs w:val="22"/>
        </w:rPr>
        <w:t xml:space="preserve"> Telford</w:t>
      </w:r>
    </w:p>
    <w:p w:rsidR="00322352" w:rsidRPr="00FE1CE8" w:rsidRDefault="00322352" w:rsidP="00322352">
      <w:pPr>
        <w:jc w:val="both"/>
        <w:rPr>
          <w:rFonts w:ascii="Arial" w:hAnsi="Arial" w:cs="Arial"/>
          <w:bCs/>
          <w:sz w:val="22"/>
          <w:szCs w:val="22"/>
        </w:rPr>
      </w:pPr>
    </w:p>
    <w:tbl>
      <w:tblPr>
        <w:tblW w:w="0" w:type="auto"/>
        <w:tblInd w:w="108" w:type="dxa"/>
        <w:tblLook w:val="0000" w:firstRow="0" w:lastRow="0" w:firstColumn="0" w:lastColumn="0" w:noHBand="0" w:noVBand="0"/>
      </w:tblPr>
      <w:tblGrid>
        <w:gridCol w:w="1985"/>
        <w:gridCol w:w="6429"/>
      </w:tblGrid>
      <w:tr w:rsidR="00322352" w:rsidRPr="00FE1CE8" w:rsidTr="00CB6D74">
        <w:tc>
          <w:tcPr>
            <w:tcW w:w="1985" w:type="dxa"/>
          </w:tcPr>
          <w:p w:rsidR="00322352" w:rsidRPr="00FE1CE8" w:rsidRDefault="00322352" w:rsidP="00CB6D74">
            <w:pPr>
              <w:ind w:left="-108"/>
              <w:jc w:val="both"/>
              <w:rPr>
                <w:rFonts w:ascii="Arial" w:hAnsi="Arial" w:cs="Arial"/>
                <w:bCs/>
                <w:sz w:val="22"/>
                <w:szCs w:val="22"/>
              </w:rPr>
            </w:pPr>
            <w:r w:rsidRPr="00FE1CE8">
              <w:rPr>
                <w:rFonts w:ascii="Arial" w:hAnsi="Arial" w:cs="Arial"/>
                <w:bCs/>
                <w:sz w:val="22"/>
                <w:szCs w:val="22"/>
              </w:rPr>
              <w:t>Helm, D. (2004)</w:t>
            </w:r>
          </w:p>
          <w:p w:rsidR="00322352" w:rsidRPr="00FE1CE8" w:rsidRDefault="00322352" w:rsidP="00CB6D74">
            <w:pPr>
              <w:ind w:left="-108"/>
              <w:jc w:val="both"/>
              <w:rPr>
                <w:rFonts w:ascii="Arial" w:hAnsi="Arial" w:cs="Arial"/>
                <w:bCs/>
                <w:sz w:val="22"/>
                <w:szCs w:val="22"/>
              </w:rPr>
            </w:pPr>
          </w:p>
          <w:p w:rsidR="00322352" w:rsidRPr="00FE1CE8" w:rsidRDefault="00322352" w:rsidP="00CB6D74">
            <w:pPr>
              <w:jc w:val="both"/>
              <w:rPr>
                <w:rFonts w:ascii="Arial" w:hAnsi="Arial" w:cs="Arial"/>
                <w:bCs/>
                <w:sz w:val="22"/>
                <w:szCs w:val="22"/>
              </w:rPr>
            </w:pPr>
          </w:p>
          <w:p w:rsidR="00322352" w:rsidRPr="00FE1CE8" w:rsidRDefault="00322352" w:rsidP="00CB6D74">
            <w:pPr>
              <w:ind w:left="-108"/>
              <w:jc w:val="both"/>
              <w:rPr>
                <w:rFonts w:ascii="Arial" w:hAnsi="Arial" w:cs="Arial"/>
                <w:bCs/>
                <w:sz w:val="22"/>
                <w:szCs w:val="22"/>
              </w:rPr>
            </w:pPr>
            <w:r w:rsidRPr="00FE1CE8">
              <w:rPr>
                <w:rFonts w:ascii="Arial" w:hAnsi="Arial" w:cs="Arial"/>
                <w:bCs/>
                <w:sz w:val="22"/>
                <w:szCs w:val="22"/>
              </w:rPr>
              <w:t>UN-Habitat (2010)</w:t>
            </w:r>
          </w:p>
        </w:tc>
        <w:tc>
          <w:tcPr>
            <w:tcW w:w="6429" w:type="dxa"/>
          </w:tcPr>
          <w:p w:rsidR="00322352" w:rsidRPr="00FE1CE8" w:rsidRDefault="00322352" w:rsidP="00CB6D74">
            <w:pPr>
              <w:jc w:val="both"/>
              <w:rPr>
                <w:rFonts w:ascii="Arial" w:hAnsi="Arial" w:cs="Arial"/>
                <w:bCs/>
                <w:sz w:val="22"/>
                <w:szCs w:val="22"/>
              </w:rPr>
            </w:pPr>
            <w:r w:rsidRPr="00FE1CE8">
              <w:rPr>
                <w:rFonts w:ascii="Arial" w:hAnsi="Arial" w:cs="Arial"/>
                <w:bCs/>
                <w:i/>
                <w:sz w:val="22"/>
                <w:szCs w:val="22"/>
              </w:rPr>
              <w:t>Energy, the state and the market: British energy policy since 1979</w:t>
            </w:r>
            <w:r w:rsidRPr="00FE1CE8">
              <w:rPr>
                <w:rFonts w:ascii="Arial" w:hAnsi="Arial" w:cs="Arial"/>
                <w:bCs/>
                <w:sz w:val="22"/>
                <w:szCs w:val="22"/>
              </w:rPr>
              <w:t xml:space="preserve"> Oxford University</w:t>
            </w:r>
          </w:p>
          <w:p w:rsidR="00322352" w:rsidRDefault="00322352" w:rsidP="00CB6D74">
            <w:pPr>
              <w:jc w:val="both"/>
              <w:rPr>
                <w:rFonts w:ascii="Arial" w:hAnsi="Arial" w:cs="Arial"/>
                <w:bCs/>
                <w:i/>
                <w:sz w:val="22"/>
                <w:szCs w:val="22"/>
              </w:rPr>
            </w:pPr>
          </w:p>
          <w:p w:rsidR="00322352" w:rsidRPr="00FE1CE8" w:rsidRDefault="00322352" w:rsidP="00CB6D74">
            <w:pPr>
              <w:ind w:left="-108"/>
              <w:jc w:val="both"/>
              <w:rPr>
                <w:rFonts w:ascii="Arial" w:hAnsi="Arial" w:cs="Arial"/>
                <w:bCs/>
                <w:i/>
                <w:sz w:val="22"/>
                <w:szCs w:val="22"/>
              </w:rPr>
            </w:pPr>
            <w:r w:rsidRPr="00FE1CE8">
              <w:rPr>
                <w:rFonts w:ascii="Arial" w:hAnsi="Arial" w:cs="Arial"/>
                <w:bCs/>
                <w:i/>
                <w:sz w:val="22"/>
                <w:szCs w:val="22"/>
              </w:rPr>
              <w:t>Solid Waste Management in the World's Cities: Water and Sanitation in the World`s Cities</w:t>
            </w:r>
          </w:p>
        </w:tc>
      </w:tr>
      <w:tr w:rsidR="00322352" w:rsidRPr="00FE1CE8" w:rsidTr="00CB6D74">
        <w:tc>
          <w:tcPr>
            <w:tcW w:w="1985" w:type="dxa"/>
          </w:tcPr>
          <w:p w:rsidR="00322352" w:rsidRPr="00FE1CE8" w:rsidRDefault="00322352" w:rsidP="00CB6D74">
            <w:pPr>
              <w:jc w:val="both"/>
              <w:rPr>
                <w:rFonts w:ascii="Arial" w:hAnsi="Arial" w:cs="Arial"/>
                <w:bCs/>
                <w:sz w:val="22"/>
                <w:szCs w:val="22"/>
              </w:rPr>
            </w:pPr>
          </w:p>
        </w:tc>
        <w:tc>
          <w:tcPr>
            <w:tcW w:w="6429" w:type="dxa"/>
          </w:tcPr>
          <w:p w:rsidR="00322352" w:rsidRPr="00FE1CE8" w:rsidRDefault="00322352" w:rsidP="00CB6D74">
            <w:pPr>
              <w:jc w:val="both"/>
              <w:rPr>
                <w:rFonts w:ascii="Arial" w:hAnsi="Arial" w:cs="Arial"/>
                <w:bCs/>
                <w:i/>
                <w:sz w:val="22"/>
                <w:szCs w:val="22"/>
              </w:rPr>
            </w:pPr>
          </w:p>
        </w:tc>
      </w:tr>
    </w:tbl>
    <w:p w:rsidR="00322352" w:rsidRPr="00FE1CE8" w:rsidRDefault="00322352" w:rsidP="00322352">
      <w:pPr>
        <w:jc w:val="both"/>
        <w:rPr>
          <w:rFonts w:ascii="Arial" w:hAnsi="Arial" w:cs="Arial"/>
          <w:bCs/>
          <w:sz w:val="22"/>
          <w:szCs w:val="22"/>
        </w:rPr>
      </w:pPr>
      <w:r w:rsidRPr="00FE1CE8">
        <w:rPr>
          <w:rFonts w:ascii="Arial" w:hAnsi="Arial" w:cs="Arial"/>
          <w:bCs/>
          <w:sz w:val="22"/>
          <w:szCs w:val="22"/>
        </w:rPr>
        <w:t>Welsh Assembly Government (2002)</w:t>
      </w:r>
      <w:r>
        <w:rPr>
          <w:rFonts w:ascii="Arial" w:hAnsi="Arial" w:cs="Arial"/>
          <w:bCs/>
          <w:sz w:val="22"/>
          <w:szCs w:val="22"/>
        </w:rPr>
        <w:t xml:space="preserve"> </w:t>
      </w:r>
      <w:r w:rsidRPr="00FE1CE8">
        <w:rPr>
          <w:rFonts w:ascii="Arial" w:hAnsi="Arial" w:cs="Arial"/>
          <w:bCs/>
          <w:i/>
          <w:sz w:val="22"/>
          <w:szCs w:val="22"/>
        </w:rPr>
        <w:t>Planning Policy Wales</w:t>
      </w:r>
      <w:r w:rsidRPr="00FE1CE8">
        <w:rPr>
          <w:rFonts w:ascii="Arial" w:hAnsi="Arial" w:cs="Arial"/>
          <w:bCs/>
          <w:sz w:val="22"/>
          <w:szCs w:val="22"/>
        </w:rPr>
        <w:t xml:space="preserve"> National Assembly for Wales, Cardiff</w:t>
      </w:r>
    </w:p>
    <w:p w:rsidR="00322352" w:rsidRPr="00FE1CE8" w:rsidRDefault="00322352" w:rsidP="00322352">
      <w:pPr>
        <w:jc w:val="both"/>
        <w:rPr>
          <w:rFonts w:ascii="Arial" w:hAnsi="Arial" w:cs="Arial"/>
          <w:bCs/>
          <w:sz w:val="22"/>
          <w:szCs w:val="22"/>
        </w:rPr>
      </w:pPr>
    </w:p>
    <w:p w:rsidR="00322352" w:rsidRPr="00FE1CE8" w:rsidRDefault="00322352" w:rsidP="00322352">
      <w:pPr>
        <w:jc w:val="both"/>
        <w:rPr>
          <w:rFonts w:ascii="Arial" w:hAnsi="Arial" w:cs="Arial"/>
          <w:bCs/>
          <w:sz w:val="22"/>
          <w:szCs w:val="22"/>
        </w:rPr>
      </w:pPr>
      <w:r w:rsidRPr="00FE1CE8">
        <w:rPr>
          <w:rFonts w:ascii="Arial" w:hAnsi="Arial" w:cs="Arial"/>
          <w:bCs/>
          <w:sz w:val="22"/>
          <w:szCs w:val="22"/>
        </w:rPr>
        <w:t>Welsh Assembly Government (2001)</w:t>
      </w:r>
      <w:r w:rsidRPr="00FE1CE8">
        <w:rPr>
          <w:rFonts w:ascii="Arial" w:hAnsi="Arial" w:cs="Arial"/>
          <w:bCs/>
          <w:sz w:val="22"/>
          <w:szCs w:val="22"/>
        </w:rPr>
        <w:tab/>
      </w:r>
      <w:r>
        <w:rPr>
          <w:rFonts w:ascii="Arial" w:hAnsi="Arial" w:cs="Arial"/>
          <w:bCs/>
          <w:sz w:val="22"/>
          <w:szCs w:val="22"/>
        </w:rPr>
        <w:t xml:space="preserve"> </w:t>
      </w:r>
      <w:r w:rsidRPr="00FE1CE8">
        <w:rPr>
          <w:rFonts w:ascii="Arial" w:hAnsi="Arial" w:cs="Arial"/>
          <w:bCs/>
          <w:i/>
          <w:sz w:val="22"/>
          <w:szCs w:val="22"/>
        </w:rPr>
        <w:t>Planning Policy Wales Technical Advice Note 21: Waste</w:t>
      </w:r>
      <w:r w:rsidRPr="00FE1CE8">
        <w:rPr>
          <w:rFonts w:ascii="Arial" w:hAnsi="Arial" w:cs="Arial"/>
          <w:bCs/>
          <w:sz w:val="22"/>
          <w:szCs w:val="22"/>
        </w:rPr>
        <w:t xml:space="preserve"> </w:t>
      </w:r>
    </w:p>
    <w:p w:rsidR="00322352" w:rsidRPr="00FE1CE8" w:rsidRDefault="00322352" w:rsidP="00322352">
      <w:pPr>
        <w:jc w:val="both"/>
        <w:rPr>
          <w:rFonts w:ascii="Arial" w:hAnsi="Arial" w:cs="Arial"/>
          <w:bCs/>
          <w:sz w:val="22"/>
          <w:szCs w:val="22"/>
        </w:rPr>
      </w:pPr>
    </w:p>
    <w:p w:rsidR="00322352" w:rsidRPr="00FE1CE8" w:rsidRDefault="00322352" w:rsidP="00322352">
      <w:pPr>
        <w:jc w:val="both"/>
        <w:rPr>
          <w:rFonts w:ascii="Arial" w:hAnsi="Arial" w:cs="Arial"/>
          <w:bCs/>
          <w:sz w:val="22"/>
          <w:szCs w:val="22"/>
        </w:rPr>
      </w:pPr>
      <w:r w:rsidRPr="00FE1CE8">
        <w:rPr>
          <w:rFonts w:ascii="Arial" w:hAnsi="Arial" w:cs="Arial"/>
          <w:bCs/>
          <w:sz w:val="22"/>
          <w:szCs w:val="22"/>
        </w:rPr>
        <w:t>Welsh Assembly Government (2010)</w:t>
      </w:r>
      <w:r w:rsidRPr="00FE1CE8">
        <w:rPr>
          <w:rFonts w:ascii="Arial" w:hAnsi="Arial" w:cs="Arial"/>
          <w:bCs/>
          <w:sz w:val="22"/>
          <w:szCs w:val="22"/>
        </w:rPr>
        <w:tab/>
      </w:r>
      <w:r>
        <w:rPr>
          <w:rFonts w:ascii="Arial" w:hAnsi="Arial" w:cs="Arial"/>
          <w:bCs/>
          <w:sz w:val="22"/>
          <w:szCs w:val="22"/>
        </w:rPr>
        <w:t xml:space="preserve"> </w:t>
      </w:r>
      <w:r w:rsidRPr="00FE1CE8">
        <w:rPr>
          <w:rFonts w:ascii="Arial" w:hAnsi="Arial" w:cs="Arial"/>
          <w:bCs/>
          <w:sz w:val="22"/>
          <w:szCs w:val="22"/>
        </w:rPr>
        <w:t>Climate Change Strategy for Wales</w:t>
      </w:r>
    </w:p>
    <w:p w:rsidR="00322352" w:rsidRPr="00FE1CE8" w:rsidRDefault="00322352" w:rsidP="00322352">
      <w:pPr>
        <w:jc w:val="both"/>
        <w:rPr>
          <w:rFonts w:ascii="Arial" w:hAnsi="Arial" w:cs="Arial"/>
          <w:bCs/>
          <w:sz w:val="22"/>
          <w:szCs w:val="22"/>
        </w:rPr>
      </w:pPr>
    </w:p>
    <w:p w:rsidR="00322352" w:rsidRPr="00FE1CE8" w:rsidRDefault="00322352" w:rsidP="00322352">
      <w:pPr>
        <w:jc w:val="both"/>
        <w:rPr>
          <w:rFonts w:ascii="Arial" w:hAnsi="Arial" w:cs="Arial"/>
          <w:bCs/>
          <w:i/>
          <w:sz w:val="22"/>
          <w:szCs w:val="22"/>
        </w:rPr>
      </w:pPr>
      <w:r>
        <w:rPr>
          <w:rFonts w:ascii="Arial" w:hAnsi="Arial" w:cs="Arial"/>
          <w:bCs/>
          <w:sz w:val="22"/>
          <w:szCs w:val="22"/>
        </w:rPr>
        <w:t>Williams, P. T. (2006)</w:t>
      </w:r>
      <w:r>
        <w:rPr>
          <w:rFonts w:ascii="Arial" w:hAnsi="Arial" w:cs="Arial"/>
          <w:bCs/>
          <w:sz w:val="22"/>
          <w:szCs w:val="22"/>
        </w:rPr>
        <w:tab/>
      </w:r>
      <w:r w:rsidRPr="00FE1CE8">
        <w:rPr>
          <w:rFonts w:ascii="Arial" w:hAnsi="Arial" w:cs="Arial"/>
          <w:bCs/>
          <w:i/>
          <w:sz w:val="22"/>
          <w:szCs w:val="22"/>
        </w:rPr>
        <w:t>Waste treatment and Disposal</w:t>
      </w:r>
    </w:p>
    <w:p w:rsidR="00322352" w:rsidRPr="00FE1CE8" w:rsidRDefault="00322352" w:rsidP="00322352">
      <w:pPr>
        <w:jc w:val="both"/>
        <w:rPr>
          <w:rFonts w:ascii="Arial" w:hAnsi="Arial" w:cs="Arial"/>
          <w:bCs/>
          <w:i/>
          <w:sz w:val="22"/>
          <w:szCs w:val="22"/>
        </w:rPr>
      </w:pPr>
    </w:p>
    <w:p w:rsidR="00322352" w:rsidRPr="00FE1CE8" w:rsidRDefault="00322352" w:rsidP="00322352">
      <w:pPr>
        <w:jc w:val="both"/>
        <w:rPr>
          <w:rFonts w:ascii="Arial" w:hAnsi="Arial" w:cs="Arial"/>
          <w:sz w:val="22"/>
          <w:szCs w:val="22"/>
        </w:rPr>
      </w:pPr>
      <w:r w:rsidRPr="00FE1CE8">
        <w:rPr>
          <w:rFonts w:ascii="Arial" w:hAnsi="Arial" w:cs="Arial"/>
          <w:bCs/>
          <w:sz w:val="22"/>
          <w:szCs w:val="22"/>
        </w:rPr>
        <w:t>Young, G, (2010)</w:t>
      </w:r>
      <w:r>
        <w:rPr>
          <w:rFonts w:ascii="Arial" w:hAnsi="Arial" w:cs="Arial"/>
          <w:bCs/>
          <w:i/>
          <w:sz w:val="22"/>
          <w:szCs w:val="22"/>
        </w:rPr>
        <w:t xml:space="preserve"> </w:t>
      </w:r>
      <w:r w:rsidRPr="00FE1CE8">
        <w:rPr>
          <w:rFonts w:ascii="Arial" w:hAnsi="Arial" w:cs="Arial"/>
          <w:bCs/>
          <w:i/>
          <w:sz w:val="22"/>
          <w:szCs w:val="22"/>
        </w:rPr>
        <w:t>Municipal Solid Waste to Energy Conversion Processes: Economic, Technical, and Renewable Comparisons</w:t>
      </w:r>
    </w:p>
    <w:p w:rsidR="00322352" w:rsidRPr="00FE1CE8" w:rsidRDefault="00322352" w:rsidP="00322352">
      <w:pPr>
        <w:jc w:val="both"/>
        <w:rPr>
          <w:rFonts w:ascii="Arial" w:hAnsi="Arial" w:cs="Arial"/>
          <w:sz w:val="22"/>
          <w:szCs w:val="22"/>
        </w:rPr>
      </w:pPr>
    </w:p>
    <w:p w:rsidR="00322352" w:rsidRDefault="00322352" w:rsidP="00322352">
      <w:pPr>
        <w:pStyle w:val="heading"/>
        <w:spacing w:before="0" w:after="0" w:line="240" w:lineRule="auto"/>
        <w:jc w:val="both"/>
        <w:rPr>
          <w:rFonts w:ascii="Arial" w:hAnsi="Arial" w:cs="Arial"/>
          <w:b/>
          <w:sz w:val="22"/>
          <w:szCs w:val="22"/>
        </w:rPr>
      </w:pPr>
      <w:r w:rsidRPr="00FE1CE8">
        <w:rPr>
          <w:rFonts w:ascii="Arial" w:hAnsi="Arial" w:cs="Arial"/>
          <w:b/>
          <w:sz w:val="22"/>
          <w:szCs w:val="22"/>
        </w:rPr>
        <w:t xml:space="preserve">Journals </w:t>
      </w:r>
    </w:p>
    <w:p w:rsidR="00322352" w:rsidRPr="00FE1CE8" w:rsidRDefault="00322352" w:rsidP="00322352">
      <w:pPr>
        <w:pStyle w:val="heading"/>
        <w:spacing w:before="0" w:after="0" w:line="240" w:lineRule="auto"/>
        <w:jc w:val="both"/>
        <w:rPr>
          <w:rFonts w:ascii="Arial" w:hAnsi="Arial" w:cs="Arial"/>
          <w:b/>
          <w:sz w:val="22"/>
          <w:szCs w:val="22"/>
        </w:rPr>
      </w:pPr>
    </w:p>
    <w:p w:rsidR="00322352" w:rsidRPr="00FE1CE8" w:rsidRDefault="00322352" w:rsidP="00322352">
      <w:pPr>
        <w:spacing w:line="276" w:lineRule="auto"/>
        <w:jc w:val="both"/>
        <w:rPr>
          <w:rFonts w:ascii="Arial" w:hAnsi="Arial" w:cs="Arial"/>
          <w:bCs/>
          <w:sz w:val="22"/>
          <w:szCs w:val="22"/>
        </w:rPr>
      </w:pPr>
      <w:r w:rsidRPr="00FE1CE8">
        <w:rPr>
          <w:rFonts w:ascii="Arial" w:hAnsi="Arial" w:cs="Arial"/>
          <w:bCs/>
          <w:sz w:val="22"/>
          <w:szCs w:val="22"/>
        </w:rPr>
        <w:t>Recycling and Waste World</w:t>
      </w:r>
    </w:p>
    <w:p w:rsidR="00322352" w:rsidRPr="00FE1CE8" w:rsidRDefault="00322352" w:rsidP="00322352">
      <w:pPr>
        <w:spacing w:line="276" w:lineRule="auto"/>
        <w:jc w:val="both"/>
        <w:rPr>
          <w:rFonts w:ascii="Arial" w:hAnsi="Arial" w:cs="Arial"/>
          <w:bCs/>
          <w:sz w:val="22"/>
          <w:szCs w:val="22"/>
        </w:rPr>
      </w:pPr>
      <w:r w:rsidRPr="00FE1CE8">
        <w:rPr>
          <w:rFonts w:ascii="Arial" w:hAnsi="Arial" w:cs="Arial"/>
          <w:bCs/>
          <w:sz w:val="22"/>
          <w:szCs w:val="22"/>
        </w:rPr>
        <w:t>Resource management and Recovery</w:t>
      </w:r>
    </w:p>
    <w:p w:rsidR="00322352" w:rsidRPr="00FE1CE8" w:rsidRDefault="00322352" w:rsidP="00322352">
      <w:pPr>
        <w:spacing w:line="276" w:lineRule="auto"/>
        <w:jc w:val="both"/>
        <w:rPr>
          <w:rFonts w:ascii="Arial" w:hAnsi="Arial" w:cs="Arial"/>
          <w:bCs/>
          <w:sz w:val="22"/>
          <w:szCs w:val="22"/>
        </w:rPr>
      </w:pPr>
      <w:r w:rsidRPr="00FE1CE8">
        <w:rPr>
          <w:rFonts w:ascii="Arial" w:hAnsi="Arial" w:cs="Arial"/>
          <w:bCs/>
          <w:sz w:val="22"/>
          <w:szCs w:val="22"/>
        </w:rPr>
        <w:t>Land Contamination and Reclamation</w:t>
      </w:r>
    </w:p>
    <w:p w:rsidR="00322352" w:rsidRPr="00FE1CE8" w:rsidRDefault="00322352" w:rsidP="00322352">
      <w:pPr>
        <w:spacing w:line="276" w:lineRule="auto"/>
        <w:jc w:val="both"/>
        <w:rPr>
          <w:rFonts w:ascii="Arial" w:hAnsi="Arial" w:cs="Arial"/>
          <w:bCs/>
          <w:sz w:val="22"/>
          <w:szCs w:val="22"/>
        </w:rPr>
      </w:pPr>
      <w:r w:rsidRPr="00FE1CE8">
        <w:rPr>
          <w:rFonts w:ascii="Arial" w:hAnsi="Arial" w:cs="Arial"/>
          <w:bCs/>
          <w:sz w:val="22"/>
          <w:szCs w:val="22"/>
        </w:rPr>
        <w:t>Green Futures</w:t>
      </w:r>
    </w:p>
    <w:p w:rsidR="00322352" w:rsidRPr="00FE1CE8" w:rsidRDefault="00322352" w:rsidP="00322352">
      <w:pPr>
        <w:spacing w:line="276" w:lineRule="auto"/>
        <w:jc w:val="both"/>
        <w:rPr>
          <w:rFonts w:ascii="Arial" w:hAnsi="Arial" w:cs="Arial"/>
          <w:bCs/>
          <w:sz w:val="22"/>
          <w:szCs w:val="22"/>
        </w:rPr>
      </w:pPr>
      <w:r w:rsidRPr="00FE1CE8">
        <w:rPr>
          <w:rFonts w:ascii="Arial" w:hAnsi="Arial" w:cs="Arial"/>
          <w:bCs/>
          <w:sz w:val="22"/>
          <w:szCs w:val="22"/>
        </w:rPr>
        <w:t>Environmental and Waste Management</w:t>
      </w:r>
    </w:p>
    <w:p w:rsidR="00322352" w:rsidRPr="00FE1CE8" w:rsidRDefault="00322352" w:rsidP="00322352">
      <w:pPr>
        <w:spacing w:line="276" w:lineRule="auto"/>
        <w:jc w:val="both"/>
        <w:rPr>
          <w:rFonts w:ascii="Arial" w:hAnsi="Arial" w:cs="Arial"/>
          <w:bCs/>
          <w:sz w:val="22"/>
          <w:szCs w:val="22"/>
        </w:rPr>
      </w:pPr>
      <w:r w:rsidRPr="00FE1CE8">
        <w:rPr>
          <w:rFonts w:ascii="Arial" w:hAnsi="Arial" w:cs="Arial"/>
          <w:bCs/>
          <w:sz w:val="22"/>
          <w:szCs w:val="22"/>
        </w:rPr>
        <w:t>Environment information Bulletin</w:t>
      </w:r>
    </w:p>
    <w:p w:rsidR="00322352" w:rsidRPr="00FE1CE8" w:rsidRDefault="00322352" w:rsidP="00322352">
      <w:pPr>
        <w:spacing w:line="276" w:lineRule="auto"/>
        <w:jc w:val="both"/>
        <w:rPr>
          <w:rFonts w:ascii="Arial" w:hAnsi="Arial" w:cs="Arial"/>
          <w:bCs/>
          <w:sz w:val="22"/>
          <w:szCs w:val="22"/>
        </w:rPr>
      </w:pPr>
      <w:proofErr w:type="spellStart"/>
      <w:r w:rsidRPr="00FE1CE8">
        <w:rPr>
          <w:rFonts w:ascii="Arial" w:hAnsi="Arial" w:cs="Arial"/>
          <w:bCs/>
          <w:sz w:val="22"/>
          <w:szCs w:val="22"/>
        </w:rPr>
        <w:t>Croner’s</w:t>
      </w:r>
      <w:proofErr w:type="spellEnd"/>
      <w:r w:rsidRPr="00FE1CE8">
        <w:rPr>
          <w:rFonts w:ascii="Arial" w:hAnsi="Arial" w:cs="Arial"/>
          <w:bCs/>
          <w:sz w:val="22"/>
          <w:szCs w:val="22"/>
        </w:rPr>
        <w:t xml:space="preserve"> Waste Management</w:t>
      </w:r>
    </w:p>
    <w:p w:rsidR="00322352" w:rsidRPr="00FE1CE8" w:rsidRDefault="00322352" w:rsidP="00322352">
      <w:pPr>
        <w:spacing w:line="276" w:lineRule="auto"/>
        <w:jc w:val="both"/>
        <w:rPr>
          <w:rFonts w:ascii="Arial" w:hAnsi="Arial" w:cs="Arial"/>
          <w:bCs/>
          <w:sz w:val="22"/>
          <w:szCs w:val="22"/>
        </w:rPr>
      </w:pPr>
      <w:r w:rsidRPr="00FE1CE8">
        <w:rPr>
          <w:rFonts w:ascii="Arial" w:hAnsi="Arial" w:cs="Arial"/>
          <w:bCs/>
          <w:sz w:val="22"/>
          <w:szCs w:val="22"/>
        </w:rPr>
        <w:t>Institute of Environmental Scientists</w:t>
      </w:r>
    </w:p>
    <w:p w:rsidR="00322352" w:rsidRPr="00FE1CE8" w:rsidRDefault="00322352" w:rsidP="00322352">
      <w:pPr>
        <w:spacing w:line="276" w:lineRule="auto"/>
        <w:jc w:val="both"/>
        <w:rPr>
          <w:rFonts w:ascii="Arial" w:hAnsi="Arial" w:cs="Arial"/>
          <w:bCs/>
          <w:sz w:val="22"/>
          <w:szCs w:val="22"/>
        </w:rPr>
      </w:pPr>
      <w:r w:rsidRPr="00FE1CE8">
        <w:rPr>
          <w:rFonts w:ascii="Arial" w:hAnsi="Arial" w:cs="Arial"/>
          <w:bCs/>
          <w:sz w:val="22"/>
          <w:szCs w:val="22"/>
        </w:rPr>
        <w:t>New Scientist</w:t>
      </w:r>
    </w:p>
    <w:tbl>
      <w:tblPr>
        <w:tblW w:w="0" w:type="auto"/>
        <w:tblLook w:val="0000" w:firstRow="0" w:lastRow="0" w:firstColumn="0" w:lastColumn="0" w:noHBand="0" w:noVBand="0"/>
      </w:tblPr>
      <w:tblGrid>
        <w:gridCol w:w="7488"/>
      </w:tblGrid>
      <w:tr w:rsidR="00322352" w:rsidRPr="00FE1CE8" w:rsidTr="00CB6D74">
        <w:tc>
          <w:tcPr>
            <w:tcW w:w="7488" w:type="dxa"/>
          </w:tcPr>
          <w:p w:rsidR="00322352" w:rsidRPr="00FE1CE8" w:rsidRDefault="00322352" w:rsidP="00CB6D74">
            <w:pPr>
              <w:spacing w:line="276" w:lineRule="auto"/>
              <w:jc w:val="both"/>
              <w:rPr>
                <w:rFonts w:ascii="Arial" w:hAnsi="Arial" w:cs="Arial"/>
                <w:bCs/>
                <w:sz w:val="22"/>
                <w:szCs w:val="22"/>
              </w:rPr>
            </w:pPr>
            <w:r w:rsidRPr="00FE1CE8">
              <w:rPr>
                <w:rFonts w:ascii="Arial" w:hAnsi="Arial" w:cs="Arial"/>
                <w:bCs/>
                <w:sz w:val="22"/>
                <w:szCs w:val="22"/>
              </w:rPr>
              <w:t>Energy in Building &amp; Industry CIBSE – Building Services Journal</w:t>
            </w:r>
          </w:p>
        </w:tc>
      </w:tr>
      <w:tr w:rsidR="00322352" w:rsidRPr="00FE1CE8" w:rsidTr="00CB6D74">
        <w:tc>
          <w:tcPr>
            <w:tcW w:w="7488" w:type="dxa"/>
          </w:tcPr>
          <w:p w:rsidR="00322352" w:rsidRPr="00FE1CE8" w:rsidRDefault="00322352" w:rsidP="00CB6D74">
            <w:pPr>
              <w:spacing w:line="276" w:lineRule="auto"/>
              <w:jc w:val="both"/>
              <w:rPr>
                <w:rFonts w:ascii="Arial" w:hAnsi="Arial" w:cs="Arial"/>
                <w:bCs/>
                <w:sz w:val="22"/>
                <w:szCs w:val="22"/>
              </w:rPr>
            </w:pPr>
            <w:r w:rsidRPr="00FE1CE8">
              <w:rPr>
                <w:rFonts w:ascii="Arial" w:hAnsi="Arial" w:cs="Arial"/>
                <w:bCs/>
                <w:sz w:val="22"/>
                <w:szCs w:val="22"/>
              </w:rPr>
              <w:t>Energy Sources</w:t>
            </w:r>
          </w:p>
        </w:tc>
      </w:tr>
      <w:tr w:rsidR="00322352" w:rsidRPr="00FE1CE8" w:rsidTr="00CB6D74">
        <w:tc>
          <w:tcPr>
            <w:tcW w:w="7488" w:type="dxa"/>
          </w:tcPr>
          <w:p w:rsidR="00322352" w:rsidRPr="00FE1CE8" w:rsidRDefault="00322352" w:rsidP="00CB6D74">
            <w:pPr>
              <w:spacing w:line="276" w:lineRule="auto"/>
              <w:jc w:val="both"/>
              <w:rPr>
                <w:rFonts w:ascii="Arial" w:hAnsi="Arial" w:cs="Arial"/>
                <w:bCs/>
                <w:sz w:val="22"/>
                <w:szCs w:val="22"/>
              </w:rPr>
            </w:pPr>
            <w:r w:rsidRPr="00FE1CE8">
              <w:rPr>
                <w:rFonts w:ascii="Arial" w:hAnsi="Arial" w:cs="Arial"/>
                <w:bCs/>
                <w:sz w:val="22"/>
                <w:szCs w:val="22"/>
              </w:rPr>
              <w:t>International Journal of Green Energy</w:t>
            </w:r>
          </w:p>
        </w:tc>
      </w:tr>
      <w:tr w:rsidR="00322352" w:rsidRPr="00FE1CE8" w:rsidTr="00CB6D74">
        <w:tc>
          <w:tcPr>
            <w:tcW w:w="7488" w:type="dxa"/>
          </w:tcPr>
          <w:p w:rsidR="00322352" w:rsidRPr="00FE1CE8" w:rsidRDefault="00322352" w:rsidP="00CB6D74">
            <w:pPr>
              <w:spacing w:line="276" w:lineRule="auto"/>
              <w:jc w:val="both"/>
              <w:rPr>
                <w:rFonts w:ascii="Arial" w:hAnsi="Arial" w:cs="Arial"/>
                <w:bCs/>
                <w:sz w:val="22"/>
                <w:szCs w:val="22"/>
              </w:rPr>
            </w:pPr>
            <w:r w:rsidRPr="00FE1CE8">
              <w:rPr>
                <w:rFonts w:ascii="Arial" w:hAnsi="Arial" w:cs="Arial"/>
                <w:bCs/>
                <w:sz w:val="22"/>
                <w:szCs w:val="22"/>
              </w:rPr>
              <w:t>International Journal of Sustainable energy</w:t>
            </w:r>
          </w:p>
        </w:tc>
      </w:tr>
    </w:tbl>
    <w:p w:rsidR="00322352" w:rsidRPr="00FE1CE8" w:rsidRDefault="00322352" w:rsidP="00322352">
      <w:pPr>
        <w:jc w:val="both"/>
        <w:rPr>
          <w:rFonts w:ascii="Arial" w:hAnsi="Arial" w:cs="Arial"/>
          <w:i/>
          <w:sz w:val="22"/>
          <w:szCs w:val="22"/>
        </w:rPr>
      </w:pPr>
    </w:p>
    <w:p w:rsidR="00322352" w:rsidRDefault="00322352" w:rsidP="00322352">
      <w:pPr>
        <w:pStyle w:val="heading"/>
        <w:spacing w:before="0" w:after="0" w:line="240" w:lineRule="auto"/>
        <w:jc w:val="both"/>
        <w:rPr>
          <w:rFonts w:ascii="Arial" w:hAnsi="Arial" w:cs="Arial"/>
          <w:b/>
          <w:sz w:val="22"/>
          <w:szCs w:val="22"/>
        </w:rPr>
      </w:pPr>
      <w:r w:rsidRPr="00FE1CE8">
        <w:rPr>
          <w:rFonts w:ascii="Arial" w:hAnsi="Arial" w:cs="Arial"/>
          <w:b/>
          <w:sz w:val="22"/>
          <w:szCs w:val="22"/>
        </w:rPr>
        <w:t xml:space="preserve">Websites </w:t>
      </w:r>
    </w:p>
    <w:p w:rsidR="00322352" w:rsidRPr="00FE1CE8" w:rsidRDefault="00322352" w:rsidP="00322352">
      <w:pPr>
        <w:pStyle w:val="heading"/>
        <w:spacing w:before="0" w:after="0" w:line="240" w:lineRule="auto"/>
        <w:jc w:val="both"/>
        <w:rPr>
          <w:rFonts w:ascii="Arial" w:hAnsi="Arial" w:cs="Arial"/>
          <w:b/>
          <w:sz w:val="22"/>
          <w:szCs w:val="22"/>
        </w:rPr>
      </w:pPr>
    </w:p>
    <w:p w:rsidR="00322352" w:rsidRPr="00FE1CE8" w:rsidRDefault="00322352" w:rsidP="00322352">
      <w:pPr>
        <w:jc w:val="both"/>
        <w:rPr>
          <w:rFonts w:ascii="Arial" w:hAnsi="Arial" w:cs="Arial"/>
          <w:bCs/>
          <w:sz w:val="22"/>
          <w:szCs w:val="22"/>
          <w:u w:val="double"/>
        </w:rPr>
      </w:pPr>
      <w:hyperlink r:id="rId5" w:history="1">
        <w:r w:rsidRPr="00FE1CE8">
          <w:rPr>
            <w:rStyle w:val="Hyperlink"/>
            <w:rFonts w:ascii="Arial" w:hAnsi="Arial" w:cs="Arial"/>
            <w:bCs/>
            <w:sz w:val="22"/>
            <w:szCs w:val="22"/>
          </w:rPr>
          <w:t>http://www.defra.gov.uk</w:t>
        </w:r>
      </w:hyperlink>
    </w:p>
    <w:p w:rsidR="00322352" w:rsidRPr="00FE1CE8" w:rsidRDefault="00322352" w:rsidP="00322352">
      <w:pPr>
        <w:jc w:val="both"/>
        <w:rPr>
          <w:rFonts w:ascii="Arial" w:hAnsi="Arial" w:cs="Arial"/>
          <w:bCs/>
          <w:sz w:val="22"/>
          <w:szCs w:val="22"/>
        </w:rPr>
      </w:pPr>
      <w:hyperlink r:id="rId6" w:history="1">
        <w:r w:rsidRPr="00FE1CE8">
          <w:rPr>
            <w:rStyle w:val="Hyperlink"/>
            <w:rFonts w:ascii="Arial" w:hAnsi="Arial" w:cs="Arial"/>
            <w:bCs/>
            <w:sz w:val="22"/>
            <w:szCs w:val="22"/>
          </w:rPr>
          <w:t>http://www.resourcesnotwaste.org</w:t>
        </w:r>
      </w:hyperlink>
    </w:p>
    <w:p w:rsidR="00322352" w:rsidRPr="00FE1CE8" w:rsidRDefault="00322352" w:rsidP="00322352">
      <w:pPr>
        <w:jc w:val="both"/>
        <w:rPr>
          <w:rFonts w:ascii="Arial" w:hAnsi="Arial" w:cs="Arial"/>
          <w:bCs/>
          <w:sz w:val="22"/>
          <w:szCs w:val="22"/>
        </w:rPr>
      </w:pPr>
      <w:hyperlink r:id="rId7" w:history="1">
        <w:r w:rsidRPr="00FE1CE8">
          <w:rPr>
            <w:rStyle w:val="Hyperlink"/>
            <w:rFonts w:ascii="Arial" w:hAnsi="Arial" w:cs="Arial"/>
            <w:bCs/>
            <w:sz w:val="22"/>
            <w:szCs w:val="22"/>
          </w:rPr>
          <w:t>http://www.endsreport.com</w:t>
        </w:r>
      </w:hyperlink>
    </w:p>
    <w:p w:rsidR="00322352" w:rsidRPr="00FE1CE8" w:rsidRDefault="00322352" w:rsidP="00322352">
      <w:pPr>
        <w:jc w:val="both"/>
        <w:rPr>
          <w:rFonts w:ascii="Arial" w:hAnsi="Arial" w:cs="Arial"/>
          <w:bCs/>
          <w:sz w:val="22"/>
          <w:szCs w:val="22"/>
          <w:u w:val="single"/>
        </w:rPr>
      </w:pPr>
      <w:hyperlink r:id="rId8" w:history="1">
        <w:r w:rsidRPr="00FE1CE8">
          <w:rPr>
            <w:rStyle w:val="Hyperlink"/>
            <w:rFonts w:ascii="Arial" w:hAnsi="Arial" w:cs="Arial"/>
            <w:bCs/>
            <w:sz w:val="22"/>
            <w:szCs w:val="22"/>
          </w:rPr>
          <w:t>www.detra.gov.uk</w:t>
        </w:r>
      </w:hyperlink>
    </w:p>
    <w:p w:rsidR="00322352" w:rsidRPr="00FE1CE8" w:rsidRDefault="00322352" w:rsidP="00322352">
      <w:pPr>
        <w:jc w:val="both"/>
        <w:rPr>
          <w:rFonts w:ascii="Arial" w:hAnsi="Arial" w:cs="Arial"/>
          <w:bCs/>
          <w:sz w:val="22"/>
          <w:szCs w:val="22"/>
          <w:u w:val="single"/>
        </w:rPr>
      </w:pPr>
      <w:hyperlink r:id="rId9" w:history="1">
        <w:r w:rsidRPr="00FE1CE8">
          <w:rPr>
            <w:rStyle w:val="Hyperlink"/>
            <w:rFonts w:ascii="Arial" w:hAnsi="Arial" w:cs="Arial"/>
            <w:bCs/>
            <w:sz w:val="22"/>
            <w:szCs w:val="22"/>
          </w:rPr>
          <w:t>www.ipcc.ch/pub</w:t>
        </w:r>
      </w:hyperlink>
    </w:p>
    <w:p w:rsidR="00322352" w:rsidRPr="00FE1CE8" w:rsidRDefault="00322352" w:rsidP="00322352">
      <w:pPr>
        <w:jc w:val="both"/>
        <w:rPr>
          <w:rFonts w:ascii="Arial" w:hAnsi="Arial" w:cs="Arial"/>
          <w:bCs/>
          <w:sz w:val="22"/>
          <w:szCs w:val="22"/>
          <w:u w:val="single"/>
        </w:rPr>
      </w:pPr>
      <w:hyperlink r:id="rId10" w:history="1">
        <w:r w:rsidRPr="00FE1CE8">
          <w:rPr>
            <w:rStyle w:val="Hyperlink"/>
            <w:rFonts w:ascii="Arial" w:hAnsi="Arial" w:cs="Arial"/>
            <w:bCs/>
            <w:sz w:val="22"/>
            <w:szCs w:val="22"/>
          </w:rPr>
          <w:t>http://news.bbc.co.uk</w:t>
        </w:r>
      </w:hyperlink>
    </w:p>
    <w:p w:rsidR="00322352" w:rsidRPr="00FE1CE8" w:rsidRDefault="00322352" w:rsidP="00322352">
      <w:pPr>
        <w:jc w:val="both"/>
        <w:rPr>
          <w:rFonts w:ascii="Arial" w:hAnsi="Arial" w:cs="Arial"/>
          <w:bCs/>
          <w:sz w:val="22"/>
          <w:szCs w:val="22"/>
          <w:u w:val="single"/>
        </w:rPr>
      </w:pPr>
      <w:hyperlink r:id="rId11" w:history="1">
        <w:r w:rsidRPr="00FE1CE8">
          <w:rPr>
            <w:rStyle w:val="Hyperlink"/>
            <w:rFonts w:ascii="Arial" w:hAnsi="Arial" w:cs="Arial"/>
            <w:bCs/>
            <w:sz w:val="22"/>
            <w:szCs w:val="22"/>
          </w:rPr>
          <w:t>www.odpm.gov.uk</w:t>
        </w:r>
      </w:hyperlink>
    </w:p>
    <w:p w:rsidR="00322352" w:rsidRPr="00FE1CE8" w:rsidRDefault="00322352" w:rsidP="00322352">
      <w:pPr>
        <w:jc w:val="both"/>
        <w:rPr>
          <w:rFonts w:ascii="Arial" w:hAnsi="Arial" w:cs="Arial"/>
          <w:bCs/>
          <w:sz w:val="22"/>
          <w:szCs w:val="22"/>
          <w:u w:val="single"/>
        </w:rPr>
      </w:pPr>
      <w:hyperlink r:id="rId12" w:history="1">
        <w:r w:rsidRPr="00FE1CE8">
          <w:rPr>
            <w:rStyle w:val="Hyperlink"/>
            <w:rFonts w:ascii="Arial" w:hAnsi="Arial" w:cs="Arial"/>
            <w:bCs/>
            <w:sz w:val="22"/>
            <w:szCs w:val="22"/>
          </w:rPr>
          <w:t>www.dti.gov.uk</w:t>
        </w:r>
      </w:hyperlink>
    </w:p>
    <w:p w:rsidR="001C46A8" w:rsidRDefault="00322352" w:rsidP="00322352">
      <w:hyperlink r:id="rId13" w:history="1">
        <w:r w:rsidRPr="00FE1CE8">
          <w:rPr>
            <w:rStyle w:val="Hyperlink"/>
            <w:rFonts w:ascii="Arial" w:hAnsi="Arial" w:cs="Arial"/>
            <w:bCs/>
            <w:sz w:val="22"/>
            <w:szCs w:val="22"/>
          </w:rPr>
          <w:t>www.meto.gov.uk</w:t>
        </w:r>
      </w:hyperlink>
      <w:bookmarkStart w:id="1" w:name="_GoBack"/>
      <w:bookmarkEnd w:id="1"/>
    </w:p>
    <w:sectPr w:rsidR="001C46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32F3B02"/>
    <w:multiLevelType w:val="hybridMultilevel"/>
    <w:tmpl w:val="D13C8E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5C5C28"/>
    <w:multiLevelType w:val="hybridMultilevel"/>
    <w:tmpl w:val="6B96B928"/>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77210E6"/>
    <w:multiLevelType w:val="hybridMultilevel"/>
    <w:tmpl w:val="4B6E2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2352"/>
    <w:rsid w:val="001C46A8"/>
    <w:rsid w:val="003223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DAD5D53-B712-488D-B380-CFC617812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22352"/>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rsid w:val="00322352"/>
    <w:rPr>
      <w:rFonts w:cs="Times New Roman"/>
      <w:color w:val="0000FF"/>
      <w:u w:val="single"/>
    </w:rPr>
  </w:style>
  <w:style w:type="table" w:styleId="TableGrid">
    <w:name w:val="Table Grid"/>
    <w:basedOn w:val="TableNormal"/>
    <w:uiPriority w:val="59"/>
    <w:rsid w:val="0032235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22352"/>
    <w:pPr>
      <w:ind w:left="720"/>
      <w:contextualSpacing/>
    </w:pPr>
  </w:style>
  <w:style w:type="paragraph" w:customStyle="1" w:styleId="heading">
    <w:name w:val="heading"/>
    <w:link w:val="headingChar"/>
    <w:rsid w:val="00322352"/>
    <w:pPr>
      <w:widowControl w:val="0"/>
      <w:suppressAutoHyphens/>
      <w:spacing w:before="240" w:after="120" w:line="276" w:lineRule="auto"/>
    </w:pPr>
    <w:rPr>
      <w:rFonts w:ascii="Times New Roman" w:eastAsia="Times New Roman" w:hAnsi="Times New Roman" w:cs="Times New Roman"/>
      <w:color w:val="00000A"/>
      <w:sz w:val="20"/>
      <w:szCs w:val="20"/>
      <w:lang w:eastAsia="en-GB"/>
    </w:rPr>
  </w:style>
  <w:style w:type="paragraph" w:customStyle="1" w:styleId="fixed">
    <w:name w:val="fixed"/>
    <w:link w:val="fixedChar"/>
    <w:rsid w:val="00322352"/>
    <w:pPr>
      <w:tabs>
        <w:tab w:val="left" w:pos="720"/>
        <w:tab w:val="left" w:pos="1440"/>
        <w:tab w:val="left" w:pos="2160"/>
        <w:tab w:val="left" w:pos="2880"/>
      </w:tabs>
      <w:suppressAutoHyphens/>
      <w:overflowPunct w:val="0"/>
      <w:spacing w:after="200" w:line="276" w:lineRule="auto"/>
      <w:ind w:left="3600" w:hanging="3600"/>
      <w:textAlignment w:val="baseline"/>
    </w:pPr>
    <w:rPr>
      <w:rFonts w:ascii="Times New Roman" w:eastAsia="Times New Roman" w:hAnsi="Times New Roman" w:cs="Times New Roman"/>
      <w:b/>
      <w:color w:val="00000A"/>
      <w:sz w:val="24"/>
      <w:szCs w:val="20"/>
      <w:lang w:eastAsia="en-GB"/>
    </w:rPr>
  </w:style>
  <w:style w:type="paragraph" w:customStyle="1" w:styleId="bullet">
    <w:name w:val="bullet"/>
    <w:link w:val="bulletChar"/>
    <w:rsid w:val="00322352"/>
    <w:pPr>
      <w:suppressAutoHyphens/>
      <w:overflowPunct w:val="0"/>
      <w:spacing w:before="120" w:after="0" w:line="276" w:lineRule="auto"/>
      <w:ind w:left="1004" w:hanging="284"/>
      <w:jc w:val="both"/>
      <w:textAlignment w:val="baseline"/>
    </w:pPr>
    <w:rPr>
      <w:rFonts w:ascii="Times New Roman" w:eastAsia="Times New Roman" w:hAnsi="Times New Roman" w:cs="Times New Roman"/>
      <w:color w:val="00000A"/>
      <w:sz w:val="24"/>
      <w:szCs w:val="20"/>
      <w:lang w:eastAsia="en-GB"/>
    </w:rPr>
  </w:style>
  <w:style w:type="character" w:customStyle="1" w:styleId="fixedChar">
    <w:name w:val="fixed Char"/>
    <w:link w:val="fixed"/>
    <w:rsid w:val="00322352"/>
    <w:rPr>
      <w:rFonts w:ascii="Times New Roman" w:eastAsia="Times New Roman" w:hAnsi="Times New Roman" w:cs="Times New Roman"/>
      <w:b/>
      <w:color w:val="00000A"/>
      <w:sz w:val="24"/>
      <w:szCs w:val="20"/>
      <w:lang w:eastAsia="en-GB"/>
    </w:rPr>
  </w:style>
  <w:style w:type="character" w:customStyle="1" w:styleId="headingChar">
    <w:name w:val="heading Char"/>
    <w:link w:val="heading"/>
    <w:rsid w:val="00322352"/>
    <w:rPr>
      <w:rFonts w:ascii="Times New Roman" w:eastAsia="Times New Roman" w:hAnsi="Times New Roman" w:cs="Times New Roman"/>
      <w:color w:val="00000A"/>
      <w:sz w:val="20"/>
      <w:szCs w:val="20"/>
      <w:lang w:eastAsia="en-GB"/>
    </w:rPr>
  </w:style>
  <w:style w:type="character" w:customStyle="1" w:styleId="bulletChar">
    <w:name w:val="bullet Char"/>
    <w:link w:val="bullet"/>
    <w:rsid w:val="00322352"/>
    <w:rPr>
      <w:rFonts w:ascii="Times New Roman" w:eastAsia="Times New Roman" w:hAnsi="Times New Roman" w:cs="Times New Roman"/>
      <w:color w:val="00000A"/>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etra.gov.uk" TargetMode="External"/><Relationship Id="rId13" Type="http://schemas.openxmlformats.org/officeDocument/2006/relationships/hyperlink" Target="http://www.meto.gov.uk" TargetMode="External"/><Relationship Id="rId3" Type="http://schemas.openxmlformats.org/officeDocument/2006/relationships/settings" Target="settings.xml"/><Relationship Id="rId7" Type="http://schemas.openxmlformats.org/officeDocument/2006/relationships/hyperlink" Target="http://www.endsreport.com" TargetMode="External"/><Relationship Id="rId12" Type="http://schemas.openxmlformats.org/officeDocument/2006/relationships/hyperlink" Target="http://www.dti.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resourcesnotwaste.org" TargetMode="External"/><Relationship Id="rId11" Type="http://schemas.openxmlformats.org/officeDocument/2006/relationships/hyperlink" Target="http://www.odpm.gov.uk" TargetMode="External"/><Relationship Id="rId5" Type="http://schemas.openxmlformats.org/officeDocument/2006/relationships/hyperlink" Target="http://www.defra.gov.uk" TargetMode="External"/><Relationship Id="rId15" Type="http://schemas.openxmlformats.org/officeDocument/2006/relationships/theme" Target="theme/theme1.xml"/><Relationship Id="rId10" Type="http://schemas.openxmlformats.org/officeDocument/2006/relationships/hyperlink" Target="http://news.bbc.co.uk" TargetMode="External"/><Relationship Id="rId4" Type="http://schemas.openxmlformats.org/officeDocument/2006/relationships/webSettings" Target="webSettings.xml"/><Relationship Id="rId9" Type="http://schemas.openxmlformats.org/officeDocument/2006/relationships/hyperlink" Target="http://www.ipcc.ch/pub"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783</Words>
  <Characters>4468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Hopkinson</dc:creator>
  <cp:keywords/>
  <dc:description/>
  <cp:lastModifiedBy>Lara Hopkinson</cp:lastModifiedBy>
  <cp:revision>1</cp:revision>
  <dcterms:created xsi:type="dcterms:W3CDTF">2017-10-04T10:53:00Z</dcterms:created>
  <dcterms:modified xsi:type="dcterms:W3CDTF">2017-10-04T10:53:00Z</dcterms:modified>
</cp:coreProperties>
</file>