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E7B23" w:rsidR="00C25794" w:rsidP="471EF455" w:rsidRDefault="00DE7B23" w14:paraId="39A6E2F1" w14:textId="120A7443">
      <w:pPr>
        <w:rPr>
          <w:b w:val="1"/>
          <w:bCs w:val="1"/>
          <w:sz w:val="40"/>
          <w:szCs w:val="40"/>
        </w:rPr>
      </w:pPr>
      <w:r w:rsidRPr="471EF455" w:rsidR="65E7BC7B">
        <w:rPr>
          <w:b w:val="1"/>
          <w:bCs w:val="1"/>
          <w:sz w:val="40"/>
          <w:szCs w:val="40"/>
        </w:rPr>
        <w:t>In</w:t>
      </w:r>
      <w:r w:rsidRPr="471EF455" w:rsidR="2316CB5A">
        <w:rPr>
          <w:b w:val="1"/>
          <w:bCs w:val="1"/>
          <w:sz w:val="40"/>
          <w:szCs w:val="40"/>
        </w:rPr>
        <w:t>troduction to In</w:t>
      </w:r>
      <w:r w:rsidRPr="471EF455" w:rsidR="65E7BC7B">
        <w:rPr>
          <w:b w:val="1"/>
          <w:bCs w:val="1"/>
          <w:sz w:val="40"/>
          <w:szCs w:val="40"/>
        </w:rPr>
        <w:t xml:space="preserve">dependent Research </w:t>
      </w:r>
      <w:r w:rsidRPr="471EF455" w:rsidR="079C843C">
        <w:rPr>
          <w:b w:val="1"/>
          <w:bCs w:val="1"/>
          <w:sz w:val="40"/>
          <w:szCs w:val="40"/>
        </w:rPr>
        <w:t>Skills</w:t>
      </w:r>
    </w:p>
    <w:p w:rsidR="471EF455" w:rsidP="471EF455" w:rsidRDefault="471EF455" w14:paraId="6B964479" w14:textId="15D1D218">
      <w:pPr>
        <w:rPr>
          <w:b w:val="1"/>
          <w:bCs w:val="1"/>
          <w:sz w:val="28"/>
          <w:szCs w:val="28"/>
        </w:rPr>
      </w:pPr>
    </w:p>
    <w:p w:rsidR="471EF455" w:rsidP="471EF455" w:rsidRDefault="471EF455" w14:paraId="50B9A113" w14:textId="58C1632E">
      <w:pPr>
        <w:rPr>
          <w:b w:val="1"/>
          <w:bCs w:val="1"/>
          <w:sz w:val="28"/>
          <w:szCs w:val="28"/>
        </w:rPr>
      </w:pPr>
    </w:p>
    <w:p w:rsidR="471EF455" w:rsidP="471EF455" w:rsidRDefault="471EF455" w14:paraId="567DE30A" w14:textId="49AE3150">
      <w:pPr>
        <w:rPr>
          <w:b w:val="1"/>
          <w:bCs w:val="1"/>
          <w:sz w:val="28"/>
          <w:szCs w:val="28"/>
        </w:rPr>
      </w:pPr>
    </w:p>
    <w:p w:rsidR="471EF455" w:rsidP="471EF455" w:rsidRDefault="471EF455" w14:paraId="29D83886" w14:textId="614E8E5E">
      <w:pPr>
        <w:rPr>
          <w:b w:val="1"/>
          <w:bCs w:val="1"/>
          <w:sz w:val="28"/>
          <w:szCs w:val="28"/>
        </w:rPr>
      </w:pPr>
    </w:p>
    <w:p w:rsidR="471EF455" w:rsidP="471EF455" w:rsidRDefault="471EF455" w14:paraId="054D9D53" w14:textId="35C9019C">
      <w:pPr>
        <w:rPr>
          <w:b w:val="1"/>
          <w:bCs w:val="1"/>
          <w:sz w:val="28"/>
          <w:szCs w:val="28"/>
        </w:rPr>
      </w:pPr>
    </w:p>
    <w:p w:rsidR="471EF455" w:rsidP="471EF455" w:rsidRDefault="471EF455" w14:paraId="46426256" w14:textId="44B00F69">
      <w:pPr>
        <w:rPr>
          <w:b w:val="1"/>
          <w:bCs w:val="1"/>
          <w:sz w:val="28"/>
          <w:szCs w:val="28"/>
        </w:rPr>
      </w:pPr>
    </w:p>
    <w:p w:rsidR="471EF455" w:rsidP="471EF455" w:rsidRDefault="471EF455" w14:paraId="7DB0F97A" w14:textId="044C4658">
      <w:pPr>
        <w:rPr>
          <w:b w:val="1"/>
          <w:bCs w:val="1"/>
          <w:sz w:val="28"/>
          <w:szCs w:val="28"/>
        </w:rPr>
      </w:pPr>
    </w:p>
    <w:p w:rsidRPr="00DE7B23" w:rsidR="00DE7B23" w:rsidP="471EF455" w:rsidRDefault="00DE7B23" w14:paraId="1314C83C" w14:textId="0B04F261">
      <w:pPr>
        <w:rPr>
          <w:rFonts w:ascii="Aptos" w:hAnsi="Aptos" w:eastAsia="Aptos" w:cs="Aptos" w:asciiTheme="minorAscii" w:hAnsiTheme="minorAscii" w:eastAsiaTheme="minorAscii" w:cstheme="minorAscii"/>
          <w:b w:val="1"/>
          <w:bCs w:val="1"/>
          <w:sz w:val="40"/>
          <w:szCs w:val="40"/>
        </w:rPr>
      </w:pPr>
      <w:r w:rsidRPr="1C9034F5" w:rsidR="65E7BC7B">
        <w:rPr>
          <w:rFonts w:ascii="Aptos" w:hAnsi="Aptos" w:eastAsia="Aptos" w:cs="Aptos" w:asciiTheme="minorAscii" w:hAnsiTheme="minorAscii" w:eastAsiaTheme="minorAscii" w:cstheme="minorAscii"/>
          <w:b w:val="1"/>
          <w:bCs w:val="1"/>
          <w:sz w:val="40"/>
          <w:szCs w:val="40"/>
        </w:rPr>
        <w:t xml:space="preserve">Maxine </w:t>
      </w:r>
      <w:r w:rsidRPr="1C9034F5" w:rsidR="4C073FE3">
        <w:rPr>
          <w:rFonts w:ascii="Aptos" w:hAnsi="Aptos" w:eastAsia="Aptos" w:cs="Aptos" w:asciiTheme="minorAscii" w:hAnsiTheme="minorAscii" w:eastAsiaTheme="minorAscii" w:cstheme="minorAscii"/>
          <w:b w:val="1"/>
          <w:bCs w:val="1"/>
          <w:sz w:val="40"/>
          <w:szCs w:val="40"/>
        </w:rPr>
        <w:t>Oku</w:t>
      </w:r>
      <w:r w:rsidRPr="1C9034F5" w:rsidR="0FD7535D">
        <w:rPr>
          <w:rFonts w:ascii="Aptos" w:hAnsi="Aptos" w:eastAsia="Aptos" w:cs="Aptos" w:asciiTheme="minorAscii" w:hAnsiTheme="minorAscii" w:eastAsiaTheme="minorAscii" w:cstheme="minorAscii"/>
          <w:b w:val="1"/>
          <w:bCs w:val="1"/>
          <w:sz w:val="40"/>
          <w:szCs w:val="40"/>
        </w:rPr>
        <w:t>si</w:t>
      </w:r>
    </w:p>
    <w:p w:rsidRPr="00DE7B23" w:rsidR="00DE7B23" w:rsidP="471EF455" w:rsidRDefault="115236C1" w14:paraId="4454648C" w14:textId="1018CA6C">
      <w:pPr>
        <w:rPr>
          <w:rFonts w:ascii="Aptos" w:hAnsi="Aptos" w:eastAsia="Aptos" w:cs="Aptos" w:asciiTheme="minorAscii" w:hAnsiTheme="minorAscii" w:eastAsiaTheme="minorAscii" w:cstheme="minorAscii"/>
          <w:b w:val="1"/>
          <w:bCs w:val="1"/>
          <w:sz w:val="40"/>
          <w:szCs w:val="40"/>
        </w:rPr>
      </w:pPr>
      <w:r w:rsidRPr="471EF455" w:rsidR="5F930EE1">
        <w:rPr>
          <w:rFonts w:ascii="Aptos" w:hAnsi="Aptos" w:eastAsia="Aptos" w:cs="Aptos" w:asciiTheme="minorAscii" w:hAnsiTheme="minorAscii" w:eastAsiaTheme="minorAscii" w:cstheme="minorAscii"/>
          <w:b w:val="1"/>
          <w:bCs w:val="1"/>
          <w:sz w:val="40"/>
          <w:szCs w:val="40"/>
        </w:rPr>
        <w:t>SI</w:t>
      </w:r>
      <w:r w:rsidRPr="471EF455" w:rsidR="65E7BC7B">
        <w:rPr>
          <w:rFonts w:ascii="Aptos" w:hAnsi="Aptos" w:eastAsia="Aptos" w:cs="Aptos" w:asciiTheme="minorAscii" w:hAnsiTheme="minorAscii" w:eastAsiaTheme="minorAscii" w:cstheme="minorAscii"/>
          <w:b w:val="1"/>
          <w:bCs w:val="1"/>
          <w:sz w:val="40"/>
          <w:szCs w:val="40"/>
        </w:rPr>
        <w:t>: 2331695</w:t>
      </w:r>
    </w:p>
    <w:p w:rsidR="57358CF2" w:rsidP="471EF455" w:rsidRDefault="57358CF2" w14:paraId="6D0689C9" w14:textId="1257D17D">
      <w:pPr>
        <w:rPr>
          <w:rFonts w:ascii="Aptos" w:hAnsi="Aptos" w:eastAsia="Aptos" w:cs="Aptos" w:asciiTheme="minorAscii" w:hAnsiTheme="minorAscii" w:eastAsiaTheme="minorAscii" w:cstheme="minorAscii"/>
          <w:b w:val="1"/>
          <w:bCs w:val="1"/>
          <w:sz w:val="40"/>
          <w:szCs w:val="40"/>
        </w:rPr>
      </w:pPr>
      <w:r w:rsidRPr="471EF455" w:rsidR="1D27F733">
        <w:rPr>
          <w:rFonts w:ascii="Aptos" w:hAnsi="Aptos" w:eastAsia="Aptos" w:cs="Aptos" w:asciiTheme="minorAscii" w:hAnsiTheme="minorAscii" w:eastAsiaTheme="minorAscii" w:cstheme="minorAscii"/>
          <w:b w:val="1"/>
          <w:bCs w:val="1"/>
          <w:sz w:val="40"/>
          <w:szCs w:val="40"/>
        </w:rPr>
        <w:t>Component</w:t>
      </w:r>
      <w:r w:rsidRPr="471EF455" w:rsidR="1D27F733">
        <w:rPr>
          <w:rFonts w:ascii="Aptos" w:hAnsi="Aptos" w:eastAsia="Aptos" w:cs="Aptos" w:asciiTheme="minorAscii" w:hAnsiTheme="minorAscii" w:eastAsiaTheme="minorAscii" w:cstheme="minorAscii"/>
          <w:b w:val="1"/>
          <w:bCs w:val="1"/>
          <w:sz w:val="40"/>
          <w:szCs w:val="40"/>
        </w:rPr>
        <w:t xml:space="preserve"> 2</w:t>
      </w:r>
    </w:p>
    <w:p w:rsidR="57358CF2" w:rsidP="471EF455" w:rsidRDefault="57358CF2" w14:paraId="3F3C84A2" w14:textId="558A432A">
      <w:pPr>
        <w:rPr>
          <w:rFonts w:ascii="Aptos" w:hAnsi="Aptos" w:eastAsia="Aptos" w:cs="Aptos" w:asciiTheme="minorAscii" w:hAnsiTheme="minorAscii" w:eastAsiaTheme="minorAscii" w:cstheme="minorAscii"/>
          <w:b w:val="1"/>
          <w:bCs w:val="1"/>
          <w:sz w:val="40"/>
          <w:szCs w:val="40"/>
        </w:rPr>
      </w:pPr>
      <w:r w:rsidRPr="471EF455" w:rsidR="1D27F733">
        <w:rPr>
          <w:rFonts w:ascii="Aptos" w:hAnsi="Aptos" w:eastAsia="Aptos" w:cs="Aptos" w:asciiTheme="minorAscii" w:hAnsiTheme="minorAscii" w:eastAsiaTheme="minorAscii" w:cstheme="minorAscii"/>
          <w:b w:val="1"/>
          <w:bCs w:val="1"/>
          <w:sz w:val="40"/>
          <w:szCs w:val="40"/>
        </w:rPr>
        <w:t xml:space="preserve">Module: </w:t>
      </w:r>
      <w:r w:rsidRPr="471EF455" w:rsidR="5D8AA5E4">
        <w:rPr>
          <w:rFonts w:ascii="Aptos" w:hAnsi="Aptos" w:eastAsia="Aptos" w:cs="Aptos" w:asciiTheme="minorAscii" w:hAnsiTheme="minorAscii" w:eastAsiaTheme="minorAscii" w:cstheme="minorAscii"/>
          <w:b w:val="1"/>
          <w:bCs w:val="1"/>
          <w:sz w:val="40"/>
          <w:szCs w:val="40"/>
        </w:rPr>
        <w:t>BMPH5019</w:t>
      </w:r>
    </w:p>
    <w:p w:rsidR="5FAE5912" w:rsidP="471EF455" w:rsidRDefault="5FAE5912" w14:paraId="08F701E6" w14:textId="36EC9301">
      <w:pPr>
        <w:rPr>
          <w:rFonts w:ascii="Aptos" w:hAnsi="Aptos" w:eastAsia="Aptos" w:cs="Aptos" w:asciiTheme="minorAscii" w:hAnsiTheme="minorAscii" w:eastAsiaTheme="minorAscii" w:cstheme="minorAscii"/>
          <w:b w:val="1"/>
          <w:bCs w:val="1"/>
          <w:sz w:val="40"/>
          <w:szCs w:val="40"/>
        </w:rPr>
      </w:pPr>
    </w:p>
    <w:p w:rsidRPr="00DE7B23" w:rsidR="00DE7B23" w:rsidP="471EF455" w:rsidRDefault="00DE7B23" w14:paraId="31C1A90D" w14:textId="4A4C667D">
      <w:pPr>
        <w:rPr>
          <w:rFonts w:ascii="Aptos" w:hAnsi="Aptos" w:eastAsia="Aptos" w:cs="Aptos" w:asciiTheme="minorAscii" w:hAnsiTheme="minorAscii" w:eastAsiaTheme="minorAscii" w:cstheme="minorAscii"/>
          <w:b w:val="1"/>
          <w:bCs w:val="1"/>
          <w:sz w:val="40"/>
          <w:szCs w:val="40"/>
        </w:rPr>
      </w:pPr>
      <w:r w:rsidRPr="471EF455" w:rsidR="65E7BC7B">
        <w:rPr>
          <w:rFonts w:ascii="Aptos" w:hAnsi="Aptos" w:eastAsia="Aptos" w:cs="Aptos" w:asciiTheme="minorAscii" w:hAnsiTheme="minorAscii" w:eastAsiaTheme="minorAscii" w:cstheme="minorAscii"/>
          <w:b w:val="1"/>
          <w:bCs w:val="1"/>
          <w:sz w:val="40"/>
          <w:szCs w:val="40"/>
        </w:rPr>
        <w:t>Lecturer: Phillip Jones</w:t>
      </w:r>
    </w:p>
    <w:p w:rsidR="471EF455" w:rsidP="471EF455" w:rsidRDefault="471EF455" w14:paraId="5DAF1CF6" w14:textId="015952A7">
      <w:pPr>
        <w:rPr>
          <w:b w:val="1"/>
          <w:bCs w:val="1"/>
          <w:sz w:val="28"/>
          <w:szCs w:val="28"/>
        </w:rPr>
      </w:pPr>
    </w:p>
    <w:p w:rsidR="471EF455" w:rsidP="471EF455" w:rsidRDefault="471EF455" w14:paraId="46EDC2D3" w14:textId="67195F1D">
      <w:pPr>
        <w:rPr>
          <w:b w:val="1"/>
          <w:bCs w:val="1"/>
          <w:sz w:val="28"/>
          <w:szCs w:val="28"/>
        </w:rPr>
      </w:pPr>
    </w:p>
    <w:p w:rsidR="471EF455" w:rsidP="471EF455" w:rsidRDefault="471EF455" w14:paraId="56F5B0EC" w14:textId="7EF03CD0">
      <w:pPr>
        <w:rPr>
          <w:b w:val="1"/>
          <w:bCs w:val="1"/>
          <w:sz w:val="28"/>
          <w:szCs w:val="28"/>
        </w:rPr>
      </w:pPr>
    </w:p>
    <w:p w:rsidR="471EF455" w:rsidP="471EF455" w:rsidRDefault="471EF455" w14:paraId="6D02617E" w14:textId="5B0C252F">
      <w:pPr>
        <w:rPr>
          <w:b w:val="1"/>
          <w:bCs w:val="1"/>
          <w:sz w:val="28"/>
          <w:szCs w:val="28"/>
        </w:rPr>
      </w:pPr>
    </w:p>
    <w:p w:rsidR="471EF455" w:rsidP="471EF455" w:rsidRDefault="471EF455" w14:paraId="45B2A869" w14:textId="3443A77B">
      <w:pPr>
        <w:rPr>
          <w:b w:val="1"/>
          <w:bCs w:val="1"/>
          <w:sz w:val="28"/>
          <w:szCs w:val="28"/>
        </w:rPr>
      </w:pPr>
    </w:p>
    <w:p w:rsidR="471EF455" w:rsidP="471EF455" w:rsidRDefault="471EF455" w14:paraId="5142AE63" w14:textId="210B9AB3">
      <w:pPr>
        <w:rPr>
          <w:b w:val="1"/>
          <w:bCs w:val="1"/>
          <w:sz w:val="28"/>
          <w:szCs w:val="28"/>
        </w:rPr>
      </w:pPr>
    </w:p>
    <w:p w:rsidR="471EF455" w:rsidP="471EF455" w:rsidRDefault="471EF455" w14:paraId="746915D5" w14:textId="076F42A7">
      <w:pPr>
        <w:rPr>
          <w:b w:val="1"/>
          <w:bCs w:val="1"/>
          <w:sz w:val="28"/>
          <w:szCs w:val="28"/>
        </w:rPr>
      </w:pPr>
    </w:p>
    <w:p w:rsidR="471EF455" w:rsidP="471EF455" w:rsidRDefault="471EF455" w14:paraId="25FE313B" w14:textId="5115E071">
      <w:pPr>
        <w:rPr>
          <w:b w:val="1"/>
          <w:bCs w:val="1"/>
          <w:sz w:val="28"/>
          <w:szCs w:val="28"/>
        </w:rPr>
      </w:pPr>
    </w:p>
    <w:p w:rsidR="471EF455" w:rsidP="471EF455" w:rsidRDefault="471EF455" w14:paraId="0D2A67C3" w14:textId="1F66D9A1">
      <w:pPr>
        <w:rPr>
          <w:b w:val="1"/>
          <w:bCs w:val="1"/>
          <w:sz w:val="28"/>
          <w:szCs w:val="28"/>
        </w:rPr>
      </w:pPr>
    </w:p>
    <w:p w:rsidR="1C9034F5" w:rsidP="1C9034F5" w:rsidRDefault="1C9034F5" w14:paraId="520F19A0" w14:textId="203AC082">
      <w:pPr>
        <w:pStyle w:val="Normal"/>
        <w:rPr>
          <w:b w:val="1"/>
          <w:bCs w:val="1"/>
          <w:sz w:val="40"/>
          <w:szCs w:val="40"/>
        </w:rPr>
      </w:pPr>
    </w:p>
    <w:p w:rsidR="42E958F3" w:rsidP="1C9034F5" w:rsidRDefault="42E958F3" w14:paraId="29B17D4E" w14:textId="69BF951D">
      <w:pPr>
        <w:pStyle w:val="Normal"/>
        <w:rPr>
          <w:b w:val="1"/>
          <w:bCs w:val="1"/>
          <w:sz w:val="40"/>
          <w:szCs w:val="40"/>
        </w:rPr>
      </w:pPr>
      <w:r w:rsidRPr="1C9034F5" w:rsidR="741DDB04">
        <w:rPr>
          <w:b w:val="1"/>
          <w:bCs w:val="1"/>
          <w:sz w:val="40"/>
          <w:szCs w:val="40"/>
        </w:rPr>
        <w:t xml:space="preserve">                                </w:t>
      </w:r>
      <w:r w:rsidRPr="1C9034F5" w:rsidR="42E958F3">
        <w:rPr>
          <w:b w:val="1"/>
          <w:bCs w:val="1"/>
          <w:sz w:val="40"/>
          <w:szCs w:val="40"/>
        </w:rPr>
        <w:t>Content Page</w:t>
      </w:r>
    </w:p>
    <w:p w:rsidR="471EF455" w:rsidP="471EF455" w:rsidRDefault="471EF455" w14:paraId="6A5F0731" w14:textId="0EA5D344">
      <w:pPr>
        <w:rPr>
          <w:b w:val="1"/>
          <w:bCs w:val="1"/>
          <w:sz w:val="40"/>
          <w:szCs w:val="40"/>
        </w:rPr>
      </w:pPr>
      <w:r w:rsidRPr="1C9034F5" w:rsidR="44C5FC72">
        <w:rPr>
          <w:b w:val="1"/>
          <w:bCs w:val="1"/>
          <w:sz w:val="40"/>
          <w:szCs w:val="40"/>
        </w:rPr>
        <w:t>Introduction</w:t>
      </w:r>
      <w:r w:rsidRPr="1C9034F5" w:rsidR="74D5BE17">
        <w:rPr>
          <w:b w:val="1"/>
          <w:bCs w:val="1"/>
          <w:sz w:val="40"/>
          <w:szCs w:val="40"/>
        </w:rPr>
        <w:t>...................................................</w:t>
      </w:r>
      <w:r w:rsidRPr="1C9034F5" w:rsidR="6B4FACD7">
        <w:rPr>
          <w:b w:val="1"/>
          <w:bCs w:val="1"/>
          <w:sz w:val="40"/>
          <w:szCs w:val="40"/>
        </w:rPr>
        <w:t>3</w:t>
      </w:r>
    </w:p>
    <w:p w:rsidR="44C5FC72" w:rsidP="1C9034F5" w:rsidRDefault="44C5FC72" w14:paraId="45BC31AB" w14:textId="4B0C66CE">
      <w:pPr>
        <w:rPr>
          <w:b w:val="1"/>
          <w:bCs w:val="1"/>
          <w:sz w:val="40"/>
          <w:szCs w:val="40"/>
        </w:rPr>
      </w:pPr>
      <w:r w:rsidRPr="1C9034F5" w:rsidR="44C5FC72">
        <w:rPr>
          <w:b w:val="1"/>
          <w:bCs w:val="1"/>
          <w:sz w:val="40"/>
          <w:szCs w:val="40"/>
        </w:rPr>
        <w:t>Rationale</w:t>
      </w:r>
      <w:r w:rsidRPr="1C9034F5" w:rsidR="4371B1A6">
        <w:rPr>
          <w:b w:val="1"/>
          <w:bCs w:val="1"/>
          <w:sz w:val="40"/>
          <w:szCs w:val="40"/>
        </w:rPr>
        <w:t>.......................................................</w:t>
      </w:r>
      <w:r w:rsidRPr="1C9034F5" w:rsidR="3B6363B6">
        <w:rPr>
          <w:b w:val="1"/>
          <w:bCs w:val="1"/>
          <w:sz w:val="40"/>
          <w:szCs w:val="40"/>
        </w:rPr>
        <w:t>3</w:t>
      </w:r>
    </w:p>
    <w:p w:rsidR="3FA76BE3" w:rsidP="1C9034F5" w:rsidRDefault="3FA76BE3" w14:paraId="726CC8D5" w14:textId="70270C3D">
      <w:pPr>
        <w:rPr>
          <w:b w:val="1"/>
          <w:bCs w:val="1"/>
          <w:sz w:val="40"/>
          <w:szCs w:val="40"/>
          <w:lang w:val="fr-FR"/>
        </w:rPr>
      </w:pPr>
      <w:r w:rsidRPr="1C9034F5" w:rsidR="3FA76BE3">
        <w:rPr>
          <w:b w:val="1"/>
          <w:bCs w:val="1"/>
          <w:sz w:val="40"/>
          <w:szCs w:val="40"/>
          <w:lang w:val="fr-FR"/>
        </w:rPr>
        <w:t>Review Question</w:t>
      </w:r>
      <w:r w:rsidRPr="1C9034F5" w:rsidR="5469C6C5">
        <w:rPr>
          <w:b w:val="1"/>
          <w:bCs w:val="1"/>
          <w:sz w:val="40"/>
          <w:szCs w:val="40"/>
          <w:lang w:val="fr-FR"/>
        </w:rPr>
        <w:t>...................................</w:t>
      </w:r>
      <w:r w:rsidRPr="1C9034F5" w:rsidR="4AD02CA9">
        <w:rPr>
          <w:b w:val="1"/>
          <w:bCs w:val="1"/>
          <w:sz w:val="40"/>
          <w:szCs w:val="40"/>
          <w:lang w:val="fr-FR"/>
        </w:rPr>
        <w:t>.........4</w:t>
      </w:r>
    </w:p>
    <w:p w:rsidR="349A52F7" w:rsidP="1C9034F5" w:rsidRDefault="349A52F7" w14:paraId="6CBED41A" w14:textId="69F7F179">
      <w:pPr>
        <w:rPr>
          <w:b w:val="1"/>
          <w:bCs w:val="1"/>
          <w:sz w:val="40"/>
          <w:szCs w:val="40"/>
        </w:rPr>
      </w:pPr>
      <w:r w:rsidRPr="1C9034F5" w:rsidR="349A52F7">
        <w:rPr>
          <w:b w:val="1"/>
          <w:bCs w:val="1"/>
          <w:sz w:val="40"/>
          <w:szCs w:val="40"/>
        </w:rPr>
        <w:t>Background</w:t>
      </w:r>
      <w:r w:rsidRPr="1C9034F5" w:rsidR="43D48583">
        <w:rPr>
          <w:b w:val="1"/>
          <w:bCs w:val="1"/>
          <w:sz w:val="40"/>
          <w:szCs w:val="40"/>
        </w:rPr>
        <w:t>..........................................</w:t>
      </w:r>
      <w:r w:rsidRPr="1C9034F5" w:rsidR="3B7CE808">
        <w:rPr>
          <w:b w:val="1"/>
          <w:bCs w:val="1"/>
          <w:sz w:val="40"/>
          <w:szCs w:val="40"/>
        </w:rPr>
        <w:t>.</w:t>
      </w:r>
      <w:r w:rsidRPr="1C9034F5" w:rsidR="582E8DF2">
        <w:rPr>
          <w:b w:val="1"/>
          <w:bCs w:val="1"/>
          <w:sz w:val="40"/>
          <w:szCs w:val="40"/>
        </w:rPr>
        <w:t>.</w:t>
      </w:r>
      <w:r w:rsidRPr="1C9034F5" w:rsidR="0084C11D">
        <w:rPr>
          <w:b w:val="1"/>
          <w:bCs w:val="1"/>
          <w:sz w:val="40"/>
          <w:szCs w:val="40"/>
        </w:rPr>
        <w:t>4</w:t>
      </w:r>
      <w:r w:rsidRPr="1C9034F5" w:rsidR="5562F387">
        <w:rPr>
          <w:b w:val="1"/>
          <w:bCs w:val="1"/>
          <w:sz w:val="40"/>
          <w:szCs w:val="40"/>
        </w:rPr>
        <w:t>,5</w:t>
      </w:r>
      <w:r w:rsidRPr="1C9034F5" w:rsidR="0084C11D">
        <w:rPr>
          <w:b w:val="1"/>
          <w:bCs w:val="1"/>
          <w:sz w:val="40"/>
          <w:szCs w:val="40"/>
        </w:rPr>
        <w:t xml:space="preserve"> &amp; </w:t>
      </w:r>
      <w:r w:rsidRPr="1C9034F5" w:rsidR="3959CF84">
        <w:rPr>
          <w:b w:val="1"/>
          <w:bCs w:val="1"/>
          <w:sz w:val="40"/>
          <w:szCs w:val="40"/>
        </w:rPr>
        <w:t>6</w:t>
      </w:r>
    </w:p>
    <w:p w:rsidR="626F9B52" w:rsidP="1C9034F5" w:rsidRDefault="626F9B52" w14:paraId="488239B6" w14:textId="15118244">
      <w:pPr>
        <w:rPr>
          <w:b w:val="1"/>
          <w:bCs w:val="1"/>
          <w:sz w:val="40"/>
          <w:szCs w:val="40"/>
        </w:rPr>
      </w:pPr>
      <w:r w:rsidRPr="1C9034F5" w:rsidR="626F9B52">
        <w:rPr>
          <w:b w:val="1"/>
          <w:bCs w:val="1"/>
          <w:sz w:val="40"/>
          <w:szCs w:val="40"/>
        </w:rPr>
        <w:t>Methods</w:t>
      </w:r>
      <w:r w:rsidRPr="1C9034F5" w:rsidR="7DFF1DD2">
        <w:rPr>
          <w:b w:val="1"/>
          <w:bCs w:val="1"/>
          <w:sz w:val="40"/>
          <w:szCs w:val="40"/>
        </w:rPr>
        <w:t>....................................................</w:t>
      </w:r>
      <w:r w:rsidRPr="1C9034F5" w:rsidR="326C3004">
        <w:rPr>
          <w:b w:val="1"/>
          <w:bCs w:val="1"/>
          <w:sz w:val="40"/>
          <w:szCs w:val="40"/>
        </w:rPr>
        <w:t>.</w:t>
      </w:r>
      <w:r w:rsidRPr="1C9034F5" w:rsidR="674158F0">
        <w:rPr>
          <w:b w:val="1"/>
          <w:bCs w:val="1"/>
          <w:sz w:val="40"/>
          <w:szCs w:val="40"/>
        </w:rPr>
        <w:t>7&amp;8</w:t>
      </w:r>
    </w:p>
    <w:p w:rsidR="70F72F60" w:rsidP="1C9034F5" w:rsidRDefault="70F72F60" w14:paraId="34996963" w14:textId="2CA79A5A">
      <w:pPr>
        <w:rPr>
          <w:b w:val="1"/>
          <w:bCs w:val="1"/>
          <w:sz w:val="40"/>
          <w:szCs w:val="40"/>
        </w:rPr>
      </w:pPr>
      <w:r w:rsidRPr="1C9034F5" w:rsidR="70F72F60">
        <w:rPr>
          <w:b w:val="1"/>
          <w:bCs w:val="1"/>
          <w:sz w:val="40"/>
          <w:szCs w:val="40"/>
        </w:rPr>
        <w:t>Results</w:t>
      </w:r>
      <w:r w:rsidRPr="1C9034F5" w:rsidR="4E5B8FDB">
        <w:rPr>
          <w:b w:val="1"/>
          <w:bCs w:val="1"/>
          <w:sz w:val="40"/>
          <w:szCs w:val="40"/>
        </w:rPr>
        <w:t>.....................................</w:t>
      </w:r>
      <w:r w:rsidRPr="1C9034F5" w:rsidR="0878A9C6">
        <w:rPr>
          <w:b w:val="1"/>
          <w:bCs w:val="1"/>
          <w:sz w:val="40"/>
          <w:szCs w:val="40"/>
        </w:rPr>
        <w:t>...........</w:t>
      </w:r>
      <w:r w:rsidRPr="1C9034F5" w:rsidR="79F2C5A0">
        <w:rPr>
          <w:b w:val="1"/>
          <w:bCs w:val="1"/>
          <w:sz w:val="40"/>
          <w:szCs w:val="40"/>
        </w:rPr>
        <w:t>...</w:t>
      </w:r>
      <w:r w:rsidRPr="1C9034F5" w:rsidR="50E020A1">
        <w:rPr>
          <w:b w:val="1"/>
          <w:bCs w:val="1"/>
          <w:sz w:val="40"/>
          <w:szCs w:val="40"/>
        </w:rPr>
        <w:t>..</w:t>
      </w:r>
      <w:r w:rsidRPr="1C9034F5" w:rsidR="65D1084A">
        <w:rPr>
          <w:b w:val="1"/>
          <w:bCs w:val="1"/>
          <w:sz w:val="40"/>
          <w:szCs w:val="40"/>
        </w:rPr>
        <w:t>.</w:t>
      </w:r>
      <w:r w:rsidRPr="1C9034F5" w:rsidR="11598FAA">
        <w:rPr>
          <w:b w:val="1"/>
          <w:bCs w:val="1"/>
          <w:sz w:val="40"/>
          <w:szCs w:val="40"/>
        </w:rPr>
        <w:t>8 &amp;</w:t>
      </w:r>
      <w:r w:rsidRPr="1C9034F5" w:rsidR="655817BB">
        <w:rPr>
          <w:b w:val="1"/>
          <w:bCs w:val="1"/>
          <w:sz w:val="40"/>
          <w:szCs w:val="40"/>
        </w:rPr>
        <w:t xml:space="preserve"> </w:t>
      </w:r>
      <w:r w:rsidRPr="1C9034F5" w:rsidR="11598FAA">
        <w:rPr>
          <w:b w:val="1"/>
          <w:bCs w:val="1"/>
          <w:sz w:val="40"/>
          <w:szCs w:val="40"/>
        </w:rPr>
        <w:t>9</w:t>
      </w:r>
    </w:p>
    <w:p w:rsidR="67304966" w:rsidP="1C9034F5" w:rsidRDefault="67304966" w14:paraId="267C8D24" w14:textId="540ADF23">
      <w:pPr>
        <w:rPr>
          <w:b w:val="1"/>
          <w:bCs w:val="1"/>
          <w:sz w:val="40"/>
          <w:szCs w:val="40"/>
        </w:rPr>
      </w:pPr>
      <w:r w:rsidRPr="1C9034F5" w:rsidR="67304966">
        <w:rPr>
          <w:b w:val="1"/>
          <w:bCs w:val="1"/>
          <w:sz w:val="40"/>
          <w:szCs w:val="40"/>
        </w:rPr>
        <w:t>Discussion of Findings</w:t>
      </w:r>
      <w:r w:rsidRPr="1C9034F5" w:rsidR="60172292">
        <w:rPr>
          <w:b w:val="1"/>
          <w:bCs w:val="1"/>
          <w:sz w:val="40"/>
          <w:szCs w:val="40"/>
        </w:rPr>
        <w:t>.................................</w:t>
      </w:r>
      <w:r w:rsidRPr="1C9034F5" w:rsidR="5C2ABEF1">
        <w:rPr>
          <w:b w:val="1"/>
          <w:bCs w:val="1"/>
          <w:sz w:val="40"/>
          <w:szCs w:val="40"/>
        </w:rPr>
        <w:t xml:space="preserve">  10</w:t>
      </w:r>
    </w:p>
    <w:p w:rsidR="076D142C" w:rsidP="1C9034F5" w:rsidRDefault="076D142C" w14:paraId="684B8DD0" w14:textId="392DFE26">
      <w:pPr>
        <w:rPr>
          <w:b w:val="1"/>
          <w:bCs w:val="1"/>
          <w:sz w:val="40"/>
          <w:szCs w:val="40"/>
        </w:rPr>
      </w:pPr>
      <w:r w:rsidRPr="1C9034F5" w:rsidR="076D142C">
        <w:rPr>
          <w:b w:val="1"/>
          <w:bCs w:val="1"/>
          <w:sz w:val="40"/>
          <w:szCs w:val="40"/>
        </w:rPr>
        <w:t>Theme 1: Inequitable Access to Health</w:t>
      </w:r>
      <w:r w:rsidRPr="1C9034F5" w:rsidR="6A2DBF79">
        <w:rPr>
          <w:b w:val="1"/>
          <w:bCs w:val="1"/>
          <w:sz w:val="40"/>
          <w:szCs w:val="40"/>
        </w:rPr>
        <w:t>care and Services</w:t>
      </w:r>
      <w:r w:rsidRPr="1C9034F5" w:rsidR="787FEAD8">
        <w:rPr>
          <w:b w:val="1"/>
          <w:bCs w:val="1"/>
          <w:sz w:val="40"/>
          <w:szCs w:val="40"/>
        </w:rPr>
        <w:t>................................................</w:t>
      </w:r>
      <w:r w:rsidRPr="1C9034F5" w:rsidR="07968B33">
        <w:rPr>
          <w:b w:val="1"/>
          <w:bCs w:val="1"/>
          <w:sz w:val="40"/>
          <w:szCs w:val="40"/>
        </w:rPr>
        <w:t>.10 &amp; 11</w:t>
      </w:r>
    </w:p>
    <w:p w:rsidR="6A2DBF79" w:rsidP="1C9034F5" w:rsidRDefault="6A2DBF79" w14:paraId="0E182889" w14:textId="655FF8DE">
      <w:pPr>
        <w:rPr>
          <w:b w:val="1"/>
          <w:bCs w:val="1"/>
          <w:sz w:val="40"/>
          <w:szCs w:val="40"/>
        </w:rPr>
      </w:pPr>
      <w:r w:rsidRPr="1C9034F5" w:rsidR="6A2DBF79">
        <w:rPr>
          <w:b w:val="1"/>
          <w:bCs w:val="1"/>
          <w:sz w:val="40"/>
          <w:szCs w:val="40"/>
        </w:rPr>
        <w:t xml:space="preserve">Theme 2: Diagnostic Overshadowing &amp; </w:t>
      </w:r>
      <w:r w:rsidRPr="1C9034F5" w:rsidR="4A2AE7FB">
        <w:rPr>
          <w:b w:val="1"/>
          <w:bCs w:val="1"/>
          <w:sz w:val="40"/>
          <w:szCs w:val="40"/>
        </w:rPr>
        <w:t>Poor-Quality</w:t>
      </w:r>
      <w:r w:rsidRPr="1C9034F5" w:rsidR="74807729">
        <w:rPr>
          <w:b w:val="1"/>
          <w:bCs w:val="1"/>
          <w:sz w:val="40"/>
          <w:szCs w:val="40"/>
        </w:rPr>
        <w:t xml:space="preserve"> Care</w:t>
      </w:r>
      <w:r w:rsidRPr="1C9034F5" w:rsidR="75AA6113">
        <w:rPr>
          <w:b w:val="1"/>
          <w:bCs w:val="1"/>
          <w:sz w:val="40"/>
          <w:szCs w:val="40"/>
        </w:rPr>
        <w:t>.........................................</w:t>
      </w:r>
      <w:r w:rsidRPr="1C9034F5" w:rsidR="2470034F">
        <w:rPr>
          <w:b w:val="1"/>
          <w:bCs w:val="1"/>
          <w:sz w:val="40"/>
          <w:szCs w:val="40"/>
        </w:rPr>
        <w:t>..</w:t>
      </w:r>
      <w:r w:rsidRPr="1C9034F5" w:rsidR="4B367A54">
        <w:rPr>
          <w:b w:val="1"/>
          <w:bCs w:val="1"/>
          <w:sz w:val="40"/>
          <w:szCs w:val="40"/>
        </w:rPr>
        <w:t>11 &amp;</w:t>
      </w:r>
      <w:r w:rsidRPr="1C9034F5" w:rsidR="73EFCBB0">
        <w:rPr>
          <w:b w:val="1"/>
          <w:bCs w:val="1"/>
          <w:sz w:val="40"/>
          <w:szCs w:val="40"/>
        </w:rPr>
        <w:t xml:space="preserve"> 12 </w:t>
      </w:r>
    </w:p>
    <w:p w:rsidR="249CF1CE" w:rsidP="1C9034F5" w:rsidRDefault="249CF1CE" w14:paraId="514B7FB8" w14:textId="73CA984B">
      <w:pPr>
        <w:rPr>
          <w:b w:val="1"/>
          <w:bCs w:val="1"/>
          <w:sz w:val="40"/>
          <w:szCs w:val="40"/>
        </w:rPr>
      </w:pPr>
      <w:r w:rsidRPr="1C9034F5" w:rsidR="249CF1CE">
        <w:rPr>
          <w:b w:val="1"/>
          <w:bCs w:val="1"/>
          <w:sz w:val="40"/>
          <w:szCs w:val="40"/>
        </w:rPr>
        <w:t>Theme 3:</w:t>
      </w:r>
      <w:r w:rsidRPr="1C9034F5" w:rsidR="42EEA00F">
        <w:rPr>
          <w:b w:val="1"/>
          <w:bCs w:val="1"/>
          <w:sz w:val="40"/>
          <w:szCs w:val="40"/>
        </w:rPr>
        <w:t xml:space="preserve"> Avoidable &amp; Preventable Cause of Deaths</w:t>
      </w:r>
      <w:r w:rsidRPr="1C9034F5" w:rsidR="5BC77A85">
        <w:rPr>
          <w:b w:val="1"/>
          <w:bCs w:val="1"/>
          <w:sz w:val="40"/>
          <w:szCs w:val="40"/>
        </w:rPr>
        <w:t>..........................................</w:t>
      </w:r>
      <w:r w:rsidRPr="1C9034F5" w:rsidR="2B1DED53">
        <w:rPr>
          <w:b w:val="1"/>
          <w:bCs w:val="1"/>
          <w:sz w:val="40"/>
          <w:szCs w:val="40"/>
        </w:rPr>
        <w:t>.....</w:t>
      </w:r>
      <w:r w:rsidRPr="1C9034F5" w:rsidR="69543FBF">
        <w:rPr>
          <w:b w:val="1"/>
          <w:bCs w:val="1"/>
          <w:sz w:val="40"/>
          <w:szCs w:val="40"/>
        </w:rPr>
        <w:t>1</w:t>
      </w:r>
      <w:r w:rsidRPr="1C9034F5" w:rsidR="01EAB8B6">
        <w:rPr>
          <w:b w:val="1"/>
          <w:bCs w:val="1"/>
          <w:sz w:val="40"/>
          <w:szCs w:val="40"/>
        </w:rPr>
        <w:t>2,</w:t>
      </w:r>
      <w:r w:rsidRPr="1C9034F5" w:rsidR="682A1893">
        <w:rPr>
          <w:b w:val="1"/>
          <w:bCs w:val="1"/>
          <w:sz w:val="40"/>
          <w:szCs w:val="40"/>
        </w:rPr>
        <w:t>13</w:t>
      </w:r>
      <w:r w:rsidRPr="1C9034F5" w:rsidR="01EAB8B6">
        <w:rPr>
          <w:b w:val="1"/>
          <w:bCs w:val="1"/>
          <w:sz w:val="40"/>
          <w:szCs w:val="40"/>
        </w:rPr>
        <w:t xml:space="preserve"> &amp; 1</w:t>
      </w:r>
      <w:r w:rsidRPr="1C9034F5" w:rsidR="460E80D2">
        <w:rPr>
          <w:b w:val="1"/>
          <w:bCs w:val="1"/>
          <w:sz w:val="40"/>
          <w:szCs w:val="40"/>
        </w:rPr>
        <w:t>4</w:t>
      </w:r>
    </w:p>
    <w:p w:rsidR="50EA4521" w:rsidP="1C9034F5" w:rsidRDefault="50EA4521" w14:paraId="503890A8" w14:textId="5C55F193">
      <w:pPr>
        <w:rPr>
          <w:b w:val="1"/>
          <w:bCs w:val="1"/>
          <w:sz w:val="40"/>
          <w:szCs w:val="40"/>
        </w:rPr>
      </w:pPr>
      <w:r w:rsidRPr="1C9034F5" w:rsidR="50EA4521">
        <w:rPr>
          <w:b w:val="1"/>
          <w:bCs w:val="1"/>
          <w:sz w:val="40"/>
          <w:szCs w:val="40"/>
        </w:rPr>
        <w:t>Conclusion</w:t>
      </w:r>
      <w:r w:rsidRPr="1C9034F5" w:rsidR="1543660A">
        <w:rPr>
          <w:b w:val="1"/>
          <w:bCs w:val="1"/>
          <w:sz w:val="40"/>
          <w:szCs w:val="40"/>
        </w:rPr>
        <w:t>...............................................</w:t>
      </w:r>
      <w:r w:rsidRPr="1C9034F5" w:rsidR="65ECC586">
        <w:rPr>
          <w:b w:val="1"/>
          <w:bCs w:val="1"/>
          <w:sz w:val="40"/>
          <w:szCs w:val="40"/>
        </w:rPr>
        <w:t>14 &amp;</w:t>
      </w:r>
      <w:r w:rsidRPr="1C9034F5" w:rsidR="0D8155D9">
        <w:rPr>
          <w:b w:val="1"/>
          <w:bCs w:val="1"/>
          <w:sz w:val="40"/>
          <w:szCs w:val="40"/>
        </w:rPr>
        <w:t>15</w:t>
      </w:r>
    </w:p>
    <w:p w:rsidR="50EA4521" w:rsidP="1C9034F5" w:rsidRDefault="50EA4521" w14:paraId="3B24CD7D" w14:textId="76F2D57B">
      <w:pPr>
        <w:rPr>
          <w:b w:val="1"/>
          <w:bCs w:val="1"/>
          <w:sz w:val="40"/>
          <w:szCs w:val="40"/>
        </w:rPr>
      </w:pPr>
      <w:r w:rsidRPr="1C9034F5" w:rsidR="50EA4521">
        <w:rPr>
          <w:b w:val="1"/>
          <w:bCs w:val="1"/>
          <w:sz w:val="40"/>
          <w:szCs w:val="40"/>
        </w:rPr>
        <w:t>Recommendations</w:t>
      </w:r>
      <w:r w:rsidRPr="1C9034F5" w:rsidR="0D305811">
        <w:rPr>
          <w:b w:val="1"/>
          <w:bCs w:val="1"/>
          <w:sz w:val="40"/>
          <w:szCs w:val="40"/>
        </w:rPr>
        <w:t>.........................................</w:t>
      </w:r>
      <w:r w:rsidRPr="1C9034F5" w:rsidR="294E66D1">
        <w:rPr>
          <w:b w:val="1"/>
          <w:bCs w:val="1"/>
          <w:sz w:val="40"/>
          <w:szCs w:val="40"/>
        </w:rPr>
        <w:t>15</w:t>
      </w:r>
    </w:p>
    <w:p w:rsidR="72853098" w:rsidP="1C9034F5" w:rsidRDefault="72853098" w14:paraId="71845430" w14:textId="62993E3F">
      <w:pPr>
        <w:rPr>
          <w:b w:val="1"/>
          <w:bCs w:val="1"/>
          <w:sz w:val="40"/>
          <w:szCs w:val="40"/>
        </w:rPr>
      </w:pPr>
      <w:r w:rsidRPr="1C9034F5" w:rsidR="72853098">
        <w:rPr>
          <w:b w:val="1"/>
          <w:bCs w:val="1"/>
          <w:sz w:val="40"/>
          <w:szCs w:val="40"/>
        </w:rPr>
        <w:t>References List........................16</w:t>
      </w:r>
      <w:r w:rsidRPr="1C9034F5" w:rsidR="264B837E">
        <w:rPr>
          <w:b w:val="1"/>
          <w:bCs w:val="1"/>
          <w:sz w:val="40"/>
          <w:szCs w:val="40"/>
        </w:rPr>
        <w:t>,17,18,19,20,21</w:t>
      </w:r>
    </w:p>
    <w:p w:rsidR="1C9034F5" w:rsidP="1C9034F5" w:rsidRDefault="1C9034F5" w14:paraId="12C5C134" w14:textId="08BCE721">
      <w:pPr>
        <w:rPr>
          <w:b w:val="1"/>
          <w:bCs w:val="1"/>
          <w:sz w:val="40"/>
          <w:szCs w:val="40"/>
        </w:rPr>
      </w:pPr>
    </w:p>
    <w:p w:rsidR="1C9034F5" w:rsidP="1C9034F5" w:rsidRDefault="1C9034F5" w14:paraId="56D3F2EC" w14:textId="076B9780">
      <w:pPr>
        <w:rPr>
          <w:b w:val="1"/>
          <w:bCs w:val="1"/>
          <w:sz w:val="40"/>
          <w:szCs w:val="40"/>
        </w:rPr>
      </w:pPr>
    </w:p>
    <w:p w:rsidR="1C9034F5" w:rsidP="1C9034F5" w:rsidRDefault="1C9034F5" w14:paraId="08AAED6E" w14:textId="34240952">
      <w:pPr>
        <w:rPr>
          <w:b w:val="1"/>
          <w:bCs w:val="1"/>
          <w:sz w:val="40"/>
          <w:szCs w:val="40"/>
        </w:rPr>
      </w:pPr>
    </w:p>
    <w:p w:rsidR="00DE7B23" w:rsidRDefault="00DE7B23" w14:paraId="7E02F3E4" w14:textId="77777777"/>
    <w:p w:rsidR="471EF455" w:rsidRDefault="471EF455" w14:paraId="3FD6798C" w14:textId="541CC71D"/>
    <w:p w:rsidRPr="00DE7B23" w:rsidR="00DE7B23" w:rsidP="1C9034F5" w:rsidRDefault="00DE7B23" w14:paraId="2210A02A" w14:textId="1179A2BD">
      <w:pPr>
        <w:pStyle w:val="Normal"/>
        <w:ind/>
      </w:pPr>
    </w:p>
    <w:p w:rsidRPr="00DE7B23" w:rsidR="00DE7B23" w:rsidRDefault="00DE7B23" w14:paraId="2AD9627A" w14:textId="177FA38B">
      <w:pPr>
        <w:rPr>
          <w:b w:val="1"/>
          <w:bCs w:val="1"/>
          <w:sz w:val="28"/>
          <w:szCs w:val="28"/>
        </w:rPr>
      </w:pPr>
      <w:r w:rsidRPr="481DFF35" w:rsidR="6CD2FCF1">
        <w:rPr>
          <w:b w:val="1"/>
          <w:bCs w:val="1"/>
          <w:sz w:val="32"/>
          <w:szCs w:val="32"/>
        </w:rPr>
        <w:t>Research Report</w:t>
      </w:r>
    </w:p>
    <w:p w:rsidR="471EF455" w:rsidP="471EF455" w:rsidRDefault="471EF455" w14:paraId="6C256931" w14:textId="03480EE3">
      <w:pPr>
        <w:rPr>
          <w:b w:val="1"/>
          <w:bCs w:val="1"/>
          <w:sz w:val="28"/>
          <w:szCs w:val="28"/>
        </w:rPr>
      </w:pPr>
    </w:p>
    <w:p w:rsidRPr="00DE7B23" w:rsidR="00DE7B23" w:rsidP="0B077D76" w:rsidRDefault="00DE7B23" w14:paraId="70B1D7C3" w14:textId="3BE16ADD">
      <w:pPr>
        <w:rPr>
          <w:b w:val="1"/>
          <w:bCs w:val="1"/>
          <w:sz w:val="32"/>
          <w:szCs w:val="32"/>
        </w:rPr>
      </w:pPr>
      <w:r w:rsidRPr="0B077D76" w:rsidR="28F343A0">
        <w:rPr>
          <w:b w:val="1"/>
          <w:bCs w:val="1"/>
          <w:sz w:val="32"/>
          <w:szCs w:val="32"/>
        </w:rPr>
        <w:t>T</w:t>
      </w:r>
      <w:r w:rsidRPr="0B077D76" w:rsidR="71CDFAC7">
        <w:rPr>
          <w:b w:val="1"/>
          <w:bCs w:val="1"/>
          <w:sz w:val="32"/>
          <w:szCs w:val="32"/>
        </w:rPr>
        <w:t>itle</w:t>
      </w:r>
    </w:p>
    <w:p w:rsidRPr="00DE7B23" w:rsidR="00DE7B23" w:rsidP="481DFF35" w:rsidRDefault="00DE7B23" w14:paraId="3CF51CC0" w14:textId="1E689BE7">
      <w:pPr>
        <w:rPr>
          <w:b w:val="1"/>
          <w:bCs w:val="1"/>
          <w:sz w:val="32"/>
          <w:szCs w:val="32"/>
        </w:rPr>
      </w:pPr>
      <w:r w:rsidRPr="0B077D76" w:rsidR="28F343A0">
        <w:rPr>
          <w:b w:val="1"/>
          <w:bCs w:val="1"/>
          <w:sz w:val="32"/>
          <w:szCs w:val="32"/>
        </w:rPr>
        <w:t>Premature mortality in individuals with learning Disabilities</w:t>
      </w:r>
      <w:r w:rsidRPr="0B077D76" w:rsidR="66492D70">
        <w:rPr>
          <w:b w:val="1"/>
          <w:bCs w:val="1"/>
          <w:sz w:val="32"/>
          <w:szCs w:val="32"/>
        </w:rPr>
        <w:t xml:space="preserve"> </w:t>
      </w:r>
      <w:r w:rsidRPr="0B077D76" w:rsidR="66492D70">
        <w:rPr>
          <w:b w:val="1"/>
          <w:bCs w:val="1"/>
          <w:sz w:val="32"/>
          <w:szCs w:val="32"/>
        </w:rPr>
        <w:t xml:space="preserve">in </w:t>
      </w:r>
      <w:r w:rsidRPr="0B077D76" w:rsidR="66492D70">
        <w:rPr>
          <w:b w:val="1"/>
          <w:bCs w:val="1"/>
          <w:sz w:val="32"/>
          <w:szCs w:val="32"/>
        </w:rPr>
        <w:t xml:space="preserve">the </w:t>
      </w:r>
      <w:r w:rsidRPr="0B077D76" w:rsidR="66492D70">
        <w:rPr>
          <w:b w:val="1"/>
          <w:bCs w:val="1"/>
          <w:sz w:val="32"/>
          <w:szCs w:val="32"/>
        </w:rPr>
        <w:t xml:space="preserve">United </w:t>
      </w:r>
      <w:r w:rsidRPr="0B077D76" w:rsidR="66492D70">
        <w:rPr>
          <w:b w:val="1"/>
          <w:bCs w:val="1"/>
          <w:sz w:val="32"/>
          <w:szCs w:val="32"/>
        </w:rPr>
        <w:t>Kingdom</w:t>
      </w:r>
      <w:r w:rsidRPr="0B077D76" w:rsidR="66492D70">
        <w:rPr>
          <w:b w:val="1"/>
          <w:bCs w:val="1"/>
          <w:sz w:val="32"/>
          <w:szCs w:val="32"/>
        </w:rPr>
        <w:t>:</w:t>
      </w:r>
      <w:r w:rsidRPr="0B077D76" w:rsidR="66492D70">
        <w:rPr>
          <w:b w:val="1"/>
          <w:bCs w:val="1"/>
          <w:sz w:val="32"/>
          <w:szCs w:val="32"/>
        </w:rPr>
        <w:t xml:space="preserve"> A</w:t>
      </w:r>
      <w:r w:rsidRPr="0B077D76" w:rsidR="66492D70">
        <w:rPr>
          <w:b w:val="1"/>
          <w:bCs w:val="1"/>
          <w:sz w:val="32"/>
          <w:szCs w:val="32"/>
        </w:rPr>
        <w:t xml:space="preserve"> </w:t>
      </w:r>
      <w:r w:rsidRPr="0B077D76" w:rsidR="66492D70">
        <w:rPr>
          <w:b w:val="1"/>
          <w:bCs w:val="1"/>
          <w:sz w:val="32"/>
          <w:szCs w:val="32"/>
        </w:rPr>
        <w:t xml:space="preserve">Scoping </w:t>
      </w:r>
      <w:r w:rsidRPr="0B077D76" w:rsidR="66492D70">
        <w:rPr>
          <w:b w:val="1"/>
          <w:bCs w:val="1"/>
          <w:sz w:val="32"/>
          <w:szCs w:val="32"/>
        </w:rPr>
        <w:t>Review</w:t>
      </w:r>
    </w:p>
    <w:p w:rsidR="481DFF35" w:rsidP="481DFF35" w:rsidRDefault="481DFF35" w14:paraId="6EA5F3C6" w14:textId="13D51054">
      <w:pPr>
        <w:rPr>
          <w:b w:val="1"/>
          <w:bCs w:val="1"/>
          <w:sz w:val="28"/>
          <w:szCs w:val="28"/>
        </w:rPr>
      </w:pPr>
    </w:p>
    <w:p w:rsidR="140C0C30" w:rsidP="1C9034F5" w:rsidRDefault="140C0C30" w14:paraId="5B9BFD0A" w14:textId="53D290EE">
      <w:pPr>
        <w:rPr>
          <w:rFonts w:ascii="Aptos" w:hAnsi="Aptos" w:eastAsia="Aptos" w:cs="Aptos" w:asciiTheme="minorAscii" w:hAnsiTheme="minorAscii" w:eastAsiaTheme="minorAscii" w:cstheme="minorAscii"/>
          <w:b w:val="1"/>
          <w:bCs w:val="1"/>
          <w:sz w:val="28"/>
          <w:szCs w:val="28"/>
        </w:rPr>
      </w:pPr>
      <w:r w:rsidRPr="1C9034F5" w:rsidR="140C0C30">
        <w:rPr>
          <w:rFonts w:ascii="Aptos" w:hAnsi="Aptos" w:eastAsia="Aptos" w:cs="Aptos" w:asciiTheme="minorAscii" w:hAnsiTheme="minorAscii" w:eastAsiaTheme="minorAscii" w:cstheme="minorAscii"/>
          <w:b w:val="1"/>
          <w:bCs w:val="1"/>
          <w:sz w:val="28"/>
          <w:szCs w:val="28"/>
        </w:rPr>
        <w:t>Introduction</w:t>
      </w:r>
    </w:p>
    <w:p w:rsidR="3346A81F" w:rsidP="1C9034F5" w:rsidRDefault="094FC51B" w14:paraId="259F285D" w14:textId="3A992358">
      <w:pPr>
        <w:pStyle w:val="Normal"/>
        <w:spacing w:before="0" w:beforeAutospacing="off" w:after="160" w:afterAutospacing="off" w:line="360" w:lineRule="auto"/>
        <w:rPr>
          <w:sz w:val="22"/>
          <w:szCs w:val="22"/>
        </w:rPr>
      </w:pPr>
      <w:r w:rsidRPr="1C9034F5" w:rsidR="2E40B206">
        <w:rPr>
          <w:rFonts w:ascii="Aptos" w:hAnsi="Aptos" w:eastAsia="Aptos" w:cs="Aptos"/>
          <w:noProof w:val="0"/>
          <w:sz w:val="22"/>
          <w:szCs w:val="22"/>
          <w:lang w:val="en-GB"/>
        </w:rPr>
        <w:t>The World Health Organization</w:t>
      </w:r>
      <w:r w:rsidRPr="1C9034F5" w:rsidR="53BF7131">
        <w:rPr>
          <w:rFonts w:ascii="Aptos" w:hAnsi="Aptos" w:eastAsia="Aptos" w:cs="Aptos"/>
          <w:noProof w:val="0"/>
          <w:sz w:val="22"/>
          <w:szCs w:val="22"/>
          <w:lang w:val="en-GB"/>
        </w:rPr>
        <w:t xml:space="preserve"> (2024)</w:t>
      </w:r>
      <w:r w:rsidRPr="1C9034F5" w:rsidR="2E40B206">
        <w:rPr>
          <w:rFonts w:ascii="Aptos" w:hAnsi="Aptos" w:eastAsia="Aptos" w:cs="Aptos"/>
          <w:noProof w:val="0"/>
          <w:sz w:val="22"/>
          <w:szCs w:val="22"/>
          <w:lang w:val="en-GB"/>
        </w:rPr>
        <w:t xml:space="preserve"> defines </w:t>
      </w:r>
      <w:r w:rsidRPr="1C9034F5" w:rsidR="034E999C">
        <w:rPr>
          <w:rFonts w:ascii="Aptos" w:hAnsi="Aptos" w:eastAsia="Aptos" w:cs="Aptos"/>
          <w:noProof w:val="0"/>
          <w:sz w:val="22"/>
          <w:szCs w:val="22"/>
          <w:lang w:val="en-GB"/>
        </w:rPr>
        <w:t>L</w:t>
      </w:r>
      <w:r w:rsidRPr="1C9034F5" w:rsidR="2E40B206">
        <w:rPr>
          <w:rFonts w:ascii="Aptos" w:hAnsi="Aptos" w:eastAsia="Aptos" w:cs="Aptos"/>
          <w:noProof w:val="0"/>
          <w:sz w:val="22"/>
          <w:szCs w:val="22"/>
          <w:lang w:val="en-GB"/>
        </w:rPr>
        <w:t xml:space="preserve">earning </w:t>
      </w:r>
      <w:r w:rsidRPr="1C9034F5" w:rsidR="5B2D4BED">
        <w:rPr>
          <w:rFonts w:ascii="Aptos" w:hAnsi="Aptos" w:eastAsia="Aptos" w:cs="Aptos"/>
          <w:noProof w:val="0"/>
          <w:sz w:val="22"/>
          <w:szCs w:val="22"/>
          <w:lang w:val="en-GB"/>
        </w:rPr>
        <w:t>D</w:t>
      </w:r>
      <w:r w:rsidRPr="1C9034F5" w:rsidR="2E40B206">
        <w:rPr>
          <w:rFonts w:ascii="Aptos" w:hAnsi="Aptos" w:eastAsia="Aptos" w:cs="Aptos"/>
          <w:noProof w:val="0"/>
          <w:sz w:val="22"/>
          <w:szCs w:val="22"/>
          <w:lang w:val="en-GB"/>
        </w:rPr>
        <w:t>isability</w:t>
      </w:r>
      <w:r w:rsidRPr="1C9034F5" w:rsidR="206BD6D7">
        <w:rPr>
          <w:rFonts w:ascii="Aptos" w:hAnsi="Aptos" w:eastAsia="Aptos" w:cs="Aptos"/>
          <w:noProof w:val="0"/>
          <w:sz w:val="22"/>
          <w:szCs w:val="22"/>
          <w:lang w:val="en-GB"/>
        </w:rPr>
        <w:t xml:space="preserve"> (LD)</w:t>
      </w:r>
      <w:r w:rsidRPr="1C9034F5" w:rsidR="2E40B206">
        <w:rPr>
          <w:rFonts w:ascii="Aptos" w:hAnsi="Aptos" w:eastAsia="Aptos" w:cs="Aptos"/>
          <w:noProof w:val="0"/>
          <w:sz w:val="22"/>
          <w:szCs w:val="22"/>
          <w:lang w:val="en-GB"/>
        </w:rPr>
        <w:t xml:space="preserve"> as a neurodevelopmental condition that begins during the developmental period and is characterised by significant limitations in intellectual functioning</w:t>
      </w:r>
      <w:r w:rsidRPr="1C9034F5" w:rsidR="14DD34C8">
        <w:rPr>
          <w:rFonts w:ascii="Aptos" w:hAnsi="Aptos" w:eastAsia="Aptos" w:cs="Aptos"/>
          <w:noProof w:val="0"/>
          <w:sz w:val="22"/>
          <w:szCs w:val="22"/>
          <w:lang w:val="en-GB"/>
        </w:rPr>
        <w:t xml:space="preserve"> (</w:t>
      </w:r>
      <w:r w:rsidRPr="1C9034F5" w:rsidR="2DEA5F1B">
        <w:rPr>
          <w:rFonts w:ascii="Aptos" w:hAnsi="Aptos" w:eastAsia="Aptos" w:cs="Aptos"/>
          <w:noProof w:val="0"/>
          <w:sz w:val="22"/>
          <w:szCs w:val="22"/>
          <w:lang w:val="en-GB"/>
        </w:rPr>
        <w:t>Troman</w:t>
      </w:r>
      <w:r w:rsidRPr="1C9034F5" w:rsidR="405C3422">
        <w:rPr>
          <w:rFonts w:ascii="Aptos" w:hAnsi="Aptos" w:eastAsia="Aptos" w:cs="Aptos"/>
          <w:noProof w:val="0"/>
          <w:sz w:val="22"/>
          <w:szCs w:val="22"/>
          <w:lang w:val="en-GB"/>
        </w:rPr>
        <w:t>s</w:t>
      </w:r>
      <w:r w:rsidRPr="1C9034F5" w:rsidR="2DEA5F1B">
        <w:rPr>
          <w:rFonts w:ascii="Aptos" w:hAnsi="Aptos" w:eastAsia="Aptos" w:cs="Aptos"/>
          <w:noProof w:val="0"/>
          <w:sz w:val="22"/>
          <w:szCs w:val="22"/>
          <w:lang w:val="en-GB"/>
        </w:rPr>
        <w:t xml:space="preserve"> et al., </w:t>
      </w:r>
      <w:r w:rsidRPr="1C9034F5" w:rsidR="14DD34C8">
        <w:rPr>
          <w:rFonts w:ascii="Aptos" w:hAnsi="Aptos" w:eastAsia="Aptos" w:cs="Aptos"/>
          <w:noProof w:val="0"/>
          <w:sz w:val="22"/>
          <w:szCs w:val="22"/>
          <w:lang w:val="en-GB"/>
        </w:rPr>
        <w:t>2024).</w:t>
      </w:r>
      <w:r w:rsidRPr="1C9034F5" w:rsidR="2E40B206">
        <w:rPr>
          <w:rFonts w:ascii="Aptos" w:hAnsi="Aptos" w:eastAsia="Aptos" w:cs="Aptos"/>
          <w:noProof w:val="0"/>
          <w:sz w:val="22"/>
          <w:szCs w:val="22"/>
          <w:lang w:val="en-GB"/>
        </w:rPr>
        <w:t xml:space="preserve"> </w:t>
      </w:r>
      <w:r w:rsidRPr="1C9034F5" w:rsidR="08AAB998">
        <w:rPr>
          <w:b w:val="0"/>
          <w:bCs w:val="0"/>
          <w:sz w:val="22"/>
          <w:szCs w:val="22"/>
        </w:rPr>
        <w:t>NHS England</w:t>
      </w:r>
      <w:r w:rsidRPr="1C9034F5" w:rsidR="58199BBC">
        <w:rPr>
          <w:b w:val="0"/>
          <w:bCs w:val="0"/>
          <w:sz w:val="22"/>
          <w:szCs w:val="22"/>
        </w:rPr>
        <w:t xml:space="preserve"> states that, learning</w:t>
      </w:r>
      <w:r w:rsidRPr="1C9034F5" w:rsidR="08AAB998">
        <w:rPr>
          <w:b w:val="0"/>
          <w:bCs w:val="0"/>
          <w:sz w:val="22"/>
          <w:szCs w:val="22"/>
        </w:rPr>
        <w:t xml:space="preserve"> impairment occurs before </w:t>
      </w:r>
      <w:r w:rsidRPr="1C9034F5" w:rsidR="08AAB998">
        <w:rPr>
          <w:b w:val="0"/>
          <w:bCs w:val="0"/>
          <w:sz w:val="22"/>
          <w:szCs w:val="22"/>
        </w:rPr>
        <w:t>ma</w:t>
      </w:r>
      <w:r w:rsidRPr="1C9034F5" w:rsidR="160E7BBE">
        <w:rPr>
          <w:b w:val="0"/>
          <w:bCs w:val="0"/>
          <w:sz w:val="22"/>
          <w:szCs w:val="22"/>
        </w:rPr>
        <w:t>turity</w:t>
      </w:r>
      <w:r w:rsidRPr="1C9034F5" w:rsidR="7A3C2402">
        <w:rPr>
          <w:b w:val="0"/>
          <w:bCs w:val="0"/>
          <w:sz w:val="22"/>
          <w:szCs w:val="22"/>
        </w:rPr>
        <w:t xml:space="preserve">, it </w:t>
      </w:r>
      <w:r w:rsidRPr="1C9034F5" w:rsidR="2B6E8477">
        <w:rPr>
          <w:b w:val="0"/>
          <w:bCs w:val="0"/>
          <w:sz w:val="22"/>
          <w:szCs w:val="22"/>
        </w:rPr>
        <w:t>defines</w:t>
      </w:r>
      <w:r w:rsidRPr="1C9034F5" w:rsidR="7BA981E5">
        <w:rPr>
          <w:sz w:val="22"/>
          <w:szCs w:val="22"/>
        </w:rPr>
        <w:t xml:space="preserve"> </w:t>
      </w:r>
      <w:r w:rsidRPr="1C9034F5" w:rsidR="1C4F9757">
        <w:rPr>
          <w:sz w:val="22"/>
          <w:szCs w:val="22"/>
        </w:rPr>
        <w:t>LD</w:t>
      </w:r>
      <w:r w:rsidRPr="1C9034F5" w:rsidR="7BA981E5">
        <w:rPr>
          <w:sz w:val="22"/>
          <w:szCs w:val="22"/>
        </w:rPr>
        <w:t xml:space="preserve"> </w:t>
      </w:r>
      <w:r w:rsidRPr="1C9034F5" w:rsidR="562AF7FB">
        <w:rPr>
          <w:sz w:val="22"/>
          <w:szCs w:val="22"/>
        </w:rPr>
        <w:t xml:space="preserve">as a </w:t>
      </w:r>
      <w:r w:rsidRPr="1C9034F5" w:rsidR="562AF7FB">
        <w:rPr>
          <w:sz w:val="22"/>
          <w:szCs w:val="22"/>
        </w:rPr>
        <w:t xml:space="preserve">condition that </w:t>
      </w:r>
      <w:r w:rsidRPr="1C9034F5" w:rsidR="562AF7FB">
        <w:rPr>
          <w:sz w:val="22"/>
          <w:szCs w:val="22"/>
        </w:rPr>
        <w:t xml:space="preserve">began </w:t>
      </w:r>
      <w:r w:rsidRPr="1C9034F5" w:rsidR="562AF7FB">
        <w:rPr>
          <w:sz w:val="22"/>
          <w:szCs w:val="22"/>
        </w:rPr>
        <w:t xml:space="preserve">before </w:t>
      </w:r>
      <w:r w:rsidRPr="1C9034F5" w:rsidR="562AF7FB">
        <w:rPr>
          <w:sz w:val="22"/>
          <w:szCs w:val="22"/>
        </w:rPr>
        <w:t>adulthood</w:t>
      </w:r>
      <w:r w:rsidRPr="1C9034F5" w:rsidR="562AF7FB">
        <w:rPr>
          <w:sz w:val="22"/>
          <w:szCs w:val="22"/>
        </w:rPr>
        <w:t xml:space="preserve"> </w:t>
      </w:r>
      <w:r w:rsidRPr="1C9034F5" w:rsidR="562AF7FB">
        <w:rPr>
          <w:sz w:val="22"/>
          <w:szCs w:val="22"/>
        </w:rPr>
        <w:t xml:space="preserve">and has a </w:t>
      </w:r>
      <w:r w:rsidRPr="1C9034F5" w:rsidR="562AF7FB">
        <w:rPr>
          <w:sz w:val="22"/>
          <w:szCs w:val="22"/>
        </w:rPr>
        <w:t>long</w:t>
      </w:r>
      <w:r w:rsidRPr="1C9034F5" w:rsidR="562AF7FB">
        <w:rPr>
          <w:sz w:val="22"/>
          <w:szCs w:val="22"/>
        </w:rPr>
        <w:t>-</w:t>
      </w:r>
      <w:r w:rsidRPr="1C9034F5" w:rsidR="562AF7FB">
        <w:rPr>
          <w:sz w:val="22"/>
          <w:szCs w:val="22"/>
        </w:rPr>
        <w:t xml:space="preserve">lasting </w:t>
      </w:r>
      <w:r w:rsidRPr="1C9034F5" w:rsidR="562AF7FB">
        <w:rPr>
          <w:sz w:val="22"/>
          <w:szCs w:val="22"/>
        </w:rPr>
        <w:t>impact</w:t>
      </w:r>
      <w:r w:rsidRPr="1C9034F5" w:rsidR="562AF7FB">
        <w:rPr>
          <w:sz w:val="22"/>
          <w:szCs w:val="22"/>
        </w:rPr>
        <w:t xml:space="preserve"> </w:t>
      </w:r>
      <w:r w:rsidRPr="1C9034F5" w:rsidR="60FD9FDE">
        <w:rPr>
          <w:sz w:val="22"/>
          <w:szCs w:val="22"/>
        </w:rPr>
        <w:t>on development</w:t>
      </w:r>
      <w:r w:rsidRPr="1C9034F5" w:rsidR="718FB7AC">
        <w:rPr>
          <w:sz w:val="22"/>
          <w:szCs w:val="22"/>
        </w:rPr>
        <w:t xml:space="preserve"> (NHS,</w:t>
      </w:r>
      <w:r w:rsidRPr="1C9034F5" w:rsidR="718FB7AC">
        <w:rPr>
          <w:sz w:val="22"/>
          <w:szCs w:val="22"/>
        </w:rPr>
        <w:t xml:space="preserve"> 20</w:t>
      </w:r>
      <w:r w:rsidRPr="1C9034F5" w:rsidR="113E98B1">
        <w:rPr>
          <w:sz w:val="22"/>
          <w:szCs w:val="22"/>
        </w:rPr>
        <w:t>25</w:t>
      </w:r>
      <w:r w:rsidRPr="1C9034F5" w:rsidR="718FB7AC">
        <w:rPr>
          <w:sz w:val="22"/>
          <w:szCs w:val="22"/>
        </w:rPr>
        <w:t>)</w:t>
      </w:r>
      <w:r w:rsidRPr="1C9034F5" w:rsidR="562AF7FB">
        <w:rPr>
          <w:sz w:val="22"/>
          <w:szCs w:val="22"/>
        </w:rPr>
        <w:t>.</w:t>
      </w:r>
    </w:p>
    <w:p w:rsidR="3346A81F" w:rsidP="1C9034F5" w:rsidRDefault="094FC51B" w14:paraId="24460058" w14:textId="796AF2D7">
      <w:pPr>
        <w:pStyle w:val="Normal"/>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1C9034F5" w:rsidR="309BB92D">
        <w:rPr>
          <w:rFonts w:ascii="Aptos" w:hAnsi="Aptos" w:eastAsia="Aptos" w:cs="Aptos"/>
          <w:b w:val="0"/>
          <w:bCs w:val="0"/>
          <w:i w:val="0"/>
          <w:iCs w:val="0"/>
          <w:caps w:val="0"/>
          <w:smallCaps w:val="0"/>
          <w:noProof w:val="0"/>
          <w:color w:val="000000" w:themeColor="text1" w:themeTint="FF" w:themeShade="FF"/>
          <w:sz w:val="22"/>
          <w:szCs w:val="22"/>
          <w:lang w:val="en-GB"/>
        </w:rPr>
        <w:t xml:space="preserve"> Most primary care patients with learning disabilities will receive a diagnosis after a professional neurodevelopmental evaluation</w:t>
      </w:r>
      <w:r w:rsidRPr="1C9034F5" w:rsidR="0F392829">
        <w:rPr>
          <w:rFonts w:ascii="Aptos" w:hAnsi="Aptos" w:eastAsia="Aptos" w:cs="Aptos"/>
          <w:b w:val="0"/>
          <w:bCs w:val="0"/>
          <w:i w:val="0"/>
          <w:iCs w:val="0"/>
          <w:caps w:val="0"/>
          <w:smallCaps w:val="0"/>
          <w:noProof w:val="0"/>
          <w:color w:val="000000" w:themeColor="text1" w:themeTint="FF" w:themeShade="FF"/>
          <w:sz w:val="22"/>
          <w:szCs w:val="22"/>
          <w:lang w:val="en-GB"/>
        </w:rPr>
        <w:t>,</w:t>
      </w:r>
      <w:r w:rsidRPr="1C9034F5" w:rsidR="309BB92D">
        <w:rPr>
          <w:rFonts w:ascii="Aptos" w:hAnsi="Aptos" w:eastAsia="Aptos" w:cs="Aptos"/>
          <w:b w:val="0"/>
          <w:bCs w:val="0"/>
          <w:i w:val="0"/>
          <w:iCs w:val="0"/>
          <w:caps w:val="0"/>
          <w:smallCaps w:val="0"/>
          <w:noProof w:val="0"/>
          <w:color w:val="000000" w:themeColor="text1" w:themeTint="FF" w:themeShade="FF"/>
          <w:sz w:val="22"/>
          <w:szCs w:val="22"/>
          <w:lang w:val="en-GB"/>
        </w:rPr>
        <w:t xml:space="preserve"> primary care for adults </w:t>
      </w:r>
      <w:r w:rsidRPr="1C9034F5" w:rsidR="309BB92D">
        <w:rPr>
          <w:rFonts w:ascii="Aptos" w:hAnsi="Aptos" w:eastAsia="Aptos" w:cs="Aptos"/>
          <w:b w:val="0"/>
          <w:bCs w:val="0"/>
          <w:i w:val="0"/>
          <w:iCs w:val="0"/>
          <w:caps w:val="0"/>
          <w:smallCaps w:val="0"/>
          <w:noProof w:val="0"/>
          <w:color w:val="000000" w:themeColor="text1" w:themeTint="FF" w:themeShade="FF"/>
          <w:sz w:val="22"/>
          <w:szCs w:val="22"/>
          <w:lang w:val="en-GB"/>
        </w:rPr>
        <w:t>or</w:t>
      </w:r>
      <w:r w:rsidRPr="1C9034F5" w:rsidR="0237DCC2">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309BB92D">
        <w:rPr>
          <w:rFonts w:ascii="Aptos" w:hAnsi="Aptos" w:eastAsia="Aptos" w:cs="Aptos"/>
          <w:b w:val="0"/>
          <w:bCs w:val="0"/>
          <w:i w:val="0"/>
          <w:iCs w:val="0"/>
          <w:caps w:val="0"/>
          <w:smallCaps w:val="0"/>
          <w:noProof w:val="0"/>
          <w:color w:val="000000" w:themeColor="text1" w:themeTint="FF" w:themeShade="FF"/>
          <w:sz w:val="22"/>
          <w:szCs w:val="22"/>
          <w:lang w:val="en-GB"/>
        </w:rPr>
        <w:t>children</w:t>
      </w:r>
      <w:r w:rsidRPr="1C9034F5" w:rsidR="309BB92D">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414198B2">
        <w:rPr>
          <w:rFonts w:ascii="Aptos" w:hAnsi="Aptos" w:eastAsia="Aptos" w:cs="Aptos"/>
          <w:b w:val="0"/>
          <w:bCs w:val="0"/>
          <w:i w:val="0"/>
          <w:iCs w:val="0"/>
          <w:caps w:val="0"/>
          <w:smallCaps w:val="0"/>
          <w:noProof w:val="0"/>
          <w:color w:val="000000" w:themeColor="text1" w:themeTint="FF" w:themeShade="FF"/>
          <w:sz w:val="22"/>
          <w:szCs w:val="22"/>
          <w:lang w:val="en-GB"/>
        </w:rPr>
        <w:t>t</w:t>
      </w:r>
      <w:r w:rsidRPr="1C9034F5" w:rsidR="309BB92D">
        <w:rPr>
          <w:rFonts w:ascii="Aptos" w:hAnsi="Aptos" w:eastAsia="Aptos" w:cs="Aptos"/>
          <w:b w:val="0"/>
          <w:bCs w:val="0"/>
          <w:i w:val="0"/>
          <w:iCs w:val="0"/>
          <w:caps w:val="0"/>
          <w:smallCaps w:val="0"/>
          <w:noProof w:val="0"/>
          <w:color w:val="000000" w:themeColor="text1" w:themeTint="FF" w:themeShade="FF"/>
          <w:sz w:val="22"/>
          <w:szCs w:val="22"/>
          <w:lang w:val="en-GB"/>
        </w:rPr>
        <w:t>hroughout their evaluation, consider the person’s requirements and ability to</w:t>
      </w:r>
      <w:r w:rsidRPr="1C9034F5" w:rsidR="060CBB7C">
        <w:rPr>
          <w:rFonts w:ascii="Aptos" w:hAnsi="Aptos" w:eastAsia="Aptos" w:cs="Aptos"/>
          <w:b w:val="0"/>
          <w:bCs w:val="0"/>
          <w:i w:val="0"/>
          <w:iCs w:val="0"/>
          <w:caps w:val="0"/>
          <w:smallCaps w:val="0"/>
          <w:noProof w:val="0"/>
          <w:color w:val="000000" w:themeColor="text1" w:themeTint="FF" w:themeShade="FF"/>
          <w:sz w:val="22"/>
          <w:szCs w:val="22"/>
          <w:lang w:val="en-GB"/>
        </w:rPr>
        <w:t xml:space="preserve"> make judgements (NICE, 2025)</w:t>
      </w:r>
      <w:r w:rsidRPr="1C9034F5" w:rsidR="060CBB7C">
        <w:rPr>
          <w:rFonts w:ascii="Aptos" w:hAnsi="Aptos" w:eastAsia="Aptos" w:cs="Aptos"/>
          <w:b w:val="0"/>
          <w:bCs w:val="0"/>
          <w:i w:val="0"/>
          <w:iCs w:val="0"/>
          <w:caps w:val="0"/>
          <w:smallCaps w:val="0"/>
          <w:noProof w:val="0"/>
          <w:color w:val="000000" w:themeColor="text1" w:themeTint="FF" w:themeShade="FF"/>
          <w:sz w:val="22"/>
          <w:szCs w:val="22"/>
          <w:lang w:val="en-GB"/>
        </w:rPr>
        <w:t>.</w:t>
      </w:r>
      <w:r w:rsidRPr="1C9034F5" w:rsidR="798918BA">
        <w:rPr>
          <w:rFonts w:ascii="Aptos" w:hAnsi="Aptos" w:eastAsia="Aptos" w:cs="Aptos"/>
          <w:b w:val="0"/>
          <w:bCs w:val="0"/>
          <w:i w:val="0"/>
          <w:iCs w:val="0"/>
          <w:caps w:val="0"/>
          <w:smallCaps w:val="0"/>
          <w:noProof w:val="0"/>
          <w:color w:val="000000" w:themeColor="text1" w:themeTint="FF" w:themeShade="FF"/>
          <w:sz w:val="22"/>
          <w:szCs w:val="22"/>
          <w:lang w:val="en-GB"/>
        </w:rPr>
        <w:t xml:space="preserve"> One of the main causes of the early death of individuals with learning impairments in the UK is still unequal access to healthcare services (Mencap</w:t>
      </w:r>
      <w:r w:rsidRPr="1C9034F5" w:rsidR="505107D2">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798918BA">
        <w:rPr>
          <w:rFonts w:ascii="Aptos" w:hAnsi="Aptos" w:eastAsia="Aptos" w:cs="Aptos"/>
          <w:b w:val="0"/>
          <w:bCs w:val="0"/>
          <w:i w:val="0"/>
          <w:iCs w:val="0"/>
          <w:caps w:val="0"/>
          <w:smallCaps w:val="0"/>
          <w:noProof w:val="0"/>
          <w:color w:val="000000" w:themeColor="text1" w:themeTint="FF" w:themeShade="FF"/>
          <w:sz w:val="22"/>
          <w:szCs w:val="22"/>
          <w:lang w:val="en-GB"/>
        </w:rPr>
        <w:t>2025</w:t>
      </w:r>
      <w:r w:rsidRPr="1C9034F5" w:rsidR="26BAF9FC">
        <w:rPr>
          <w:rFonts w:ascii="Aptos" w:hAnsi="Aptos" w:eastAsia="Aptos" w:cs="Aptos"/>
          <w:b w:val="0"/>
          <w:bCs w:val="0"/>
          <w:i w:val="0"/>
          <w:iCs w:val="0"/>
          <w:caps w:val="0"/>
          <w:smallCaps w:val="0"/>
          <w:noProof w:val="0"/>
          <w:color w:val="000000" w:themeColor="text1" w:themeTint="FF" w:themeShade="FF"/>
          <w:sz w:val="22"/>
          <w:szCs w:val="22"/>
          <w:lang w:val="en-GB"/>
        </w:rPr>
        <w:t>).</w:t>
      </w:r>
      <w:r w:rsidRPr="1C9034F5" w:rsidR="3A29014B">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w:rsidR="3346A81F" w:rsidP="1C9034F5" w:rsidRDefault="094FC51B" w14:paraId="5B4C646D" w14:textId="6532EB78">
      <w:pPr>
        <w:pStyle w:val="Normal"/>
        <w:spacing w:before="0" w:beforeAutospacing="off" w:after="160" w:afterAutospacing="off" w:line="360" w:lineRule="auto"/>
        <w:rPr>
          <w:rFonts w:ascii="Aptos" w:hAnsi="Aptos" w:eastAsia="Aptos" w:cs="Aptos"/>
          <w:noProof w:val="0"/>
          <w:sz w:val="22"/>
          <w:szCs w:val="22"/>
          <w:lang w:val="en-GB"/>
        </w:rPr>
      </w:pPr>
      <w:r w:rsidRPr="1C9034F5" w:rsidR="34914E94">
        <w:rPr>
          <w:sz w:val="22"/>
          <w:szCs w:val="22"/>
        </w:rPr>
        <w:t xml:space="preserve"> </w:t>
      </w:r>
      <w:r w:rsidRPr="1C9034F5" w:rsidR="1E70DF17">
        <w:rPr>
          <w:sz w:val="22"/>
          <w:szCs w:val="22"/>
        </w:rPr>
        <w:t>Approximately 1.5 million people in the United Kingdom</w:t>
      </w:r>
      <w:r w:rsidRPr="1C9034F5" w:rsidR="556097AF">
        <w:rPr>
          <w:sz w:val="22"/>
          <w:szCs w:val="22"/>
        </w:rPr>
        <w:t xml:space="preserve"> </w:t>
      </w:r>
      <w:r w:rsidRPr="1C9034F5" w:rsidR="03CCF045">
        <w:rPr>
          <w:sz w:val="22"/>
          <w:szCs w:val="22"/>
        </w:rPr>
        <w:t>have learning</w:t>
      </w:r>
      <w:r w:rsidRPr="1C9034F5" w:rsidR="556097AF">
        <w:rPr>
          <w:sz w:val="22"/>
          <w:szCs w:val="22"/>
        </w:rPr>
        <w:t xml:space="preserve"> disability, making them one of t</w:t>
      </w:r>
      <w:r w:rsidRPr="1C9034F5" w:rsidR="7C5DBE83">
        <w:rPr>
          <w:sz w:val="22"/>
          <w:szCs w:val="22"/>
        </w:rPr>
        <w:t xml:space="preserve">he most </w:t>
      </w:r>
      <w:r w:rsidRPr="1C9034F5" w:rsidR="4B9EA6ED">
        <w:rPr>
          <w:sz w:val="22"/>
          <w:szCs w:val="22"/>
        </w:rPr>
        <w:t>marginalised groups</w:t>
      </w:r>
      <w:r w:rsidRPr="1C9034F5" w:rsidR="7C5DBE83">
        <w:rPr>
          <w:sz w:val="22"/>
          <w:szCs w:val="22"/>
        </w:rPr>
        <w:t xml:space="preserve"> in society</w:t>
      </w:r>
      <w:r w:rsidRPr="1C9034F5" w:rsidR="7F83CEE7">
        <w:rPr>
          <w:sz w:val="22"/>
          <w:szCs w:val="22"/>
        </w:rPr>
        <w:t xml:space="preserve"> (</w:t>
      </w:r>
      <w:r w:rsidRPr="1C9034F5" w:rsidR="31F3C239">
        <w:rPr>
          <w:sz w:val="22"/>
          <w:szCs w:val="22"/>
        </w:rPr>
        <w:t xml:space="preserve">Mencap, </w:t>
      </w:r>
      <w:r w:rsidRPr="1C9034F5" w:rsidR="19C7D767">
        <w:rPr>
          <w:sz w:val="22"/>
          <w:szCs w:val="22"/>
        </w:rPr>
        <w:t>2025</w:t>
      </w:r>
      <w:r w:rsidRPr="1C9034F5" w:rsidR="7F83CEE7">
        <w:rPr>
          <w:sz w:val="22"/>
          <w:szCs w:val="22"/>
        </w:rPr>
        <w:t>)</w:t>
      </w:r>
      <w:r w:rsidRPr="1C9034F5" w:rsidR="7F83CEE7">
        <w:rPr>
          <w:sz w:val="22"/>
          <w:szCs w:val="22"/>
        </w:rPr>
        <w:t>.</w:t>
      </w:r>
      <w:r w:rsidRPr="1C9034F5" w:rsidR="2E23637F">
        <w:rPr>
          <w:rFonts w:ascii="Aptos" w:hAnsi="Aptos" w:eastAsia="Aptos" w:cs="Aptos"/>
          <w:noProof w:val="0"/>
          <w:sz w:val="22"/>
          <w:szCs w:val="22"/>
          <w:lang w:val="en-GB"/>
        </w:rPr>
        <w:t xml:space="preserve"> </w:t>
      </w:r>
      <w:r w:rsidRPr="1C9034F5" w:rsidR="548A5216">
        <w:rPr>
          <w:rFonts w:ascii="Aptos" w:hAnsi="Aptos" w:eastAsia="Aptos" w:cs="Aptos"/>
          <w:noProof w:val="0"/>
          <w:sz w:val="22"/>
          <w:szCs w:val="22"/>
          <w:lang w:val="en-GB"/>
        </w:rPr>
        <w:t xml:space="preserve"> </w:t>
      </w:r>
      <w:r w:rsidRPr="1C9034F5" w:rsidR="1870456C">
        <w:rPr>
          <w:rFonts w:ascii="Aptos" w:hAnsi="Aptos" w:eastAsia="Aptos" w:cs="Aptos"/>
          <w:noProof w:val="0"/>
          <w:sz w:val="22"/>
          <w:szCs w:val="22"/>
          <w:lang w:val="en-GB"/>
        </w:rPr>
        <w:t>A</w:t>
      </w:r>
      <w:r w:rsidRPr="1C9034F5" w:rsidR="2CA35030">
        <w:rPr>
          <w:rFonts w:ascii="Aptos" w:hAnsi="Aptos" w:eastAsia="Aptos" w:cs="Aptos"/>
          <w:b w:val="0"/>
          <w:bCs w:val="0"/>
          <w:i w:val="0"/>
          <w:iCs w:val="0"/>
          <w:caps w:val="0"/>
          <w:smallCaps w:val="0"/>
          <w:noProof w:val="0"/>
          <w:color w:val="212B32"/>
          <w:sz w:val="22"/>
          <w:szCs w:val="22"/>
          <w:lang w:val="en-GB"/>
        </w:rPr>
        <w:t xml:space="preserve"> person’s brain development </w:t>
      </w:r>
      <w:r w:rsidRPr="1C9034F5" w:rsidR="00710A49">
        <w:rPr>
          <w:rFonts w:ascii="Aptos" w:hAnsi="Aptos" w:eastAsia="Aptos" w:cs="Aptos"/>
          <w:b w:val="0"/>
          <w:bCs w:val="0"/>
          <w:i w:val="0"/>
          <w:iCs w:val="0"/>
          <w:caps w:val="0"/>
          <w:smallCaps w:val="0"/>
          <w:noProof w:val="0"/>
          <w:color w:val="212B32"/>
          <w:sz w:val="22"/>
          <w:szCs w:val="22"/>
          <w:lang w:val="en-GB"/>
        </w:rPr>
        <w:t>can be</w:t>
      </w:r>
      <w:r w:rsidRPr="1C9034F5" w:rsidR="2CA35030">
        <w:rPr>
          <w:rFonts w:ascii="Aptos" w:hAnsi="Aptos" w:eastAsia="Aptos" w:cs="Aptos"/>
          <w:b w:val="0"/>
          <w:bCs w:val="0"/>
          <w:i w:val="0"/>
          <w:iCs w:val="0"/>
          <w:caps w:val="0"/>
          <w:smallCaps w:val="0"/>
          <w:noProof w:val="0"/>
          <w:color w:val="212B32"/>
          <w:sz w:val="22"/>
          <w:szCs w:val="22"/>
          <w:lang w:val="en-GB"/>
        </w:rPr>
        <w:t xml:space="preserve"> affected, either before they are born, during their birth or in early childhood</w:t>
      </w:r>
      <w:r w:rsidRPr="1C9034F5" w:rsidR="31FA301B">
        <w:rPr>
          <w:rFonts w:ascii="Aptos" w:hAnsi="Aptos" w:eastAsia="Aptos" w:cs="Aptos"/>
          <w:b w:val="0"/>
          <w:bCs w:val="0"/>
          <w:i w:val="0"/>
          <w:iCs w:val="0"/>
          <w:caps w:val="0"/>
          <w:smallCaps w:val="0"/>
          <w:noProof w:val="0"/>
          <w:color w:val="212B32"/>
          <w:sz w:val="22"/>
          <w:szCs w:val="22"/>
          <w:lang w:val="en-GB"/>
        </w:rPr>
        <w:t xml:space="preserve"> and cause LD</w:t>
      </w:r>
      <w:r w:rsidRPr="1C9034F5" w:rsidR="0188982B">
        <w:rPr>
          <w:rFonts w:ascii="Aptos" w:hAnsi="Aptos" w:eastAsia="Aptos" w:cs="Aptos"/>
          <w:b w:val="0"/>
          <w:bCs w:val="0"/>
          <w:i w:val="0"/>
          <w:iCs w:val="0"/>
          <w:caps w:val="0"/>
          <w:smallCaps w:val="0"/>
          <w:noProof w:val="0"/>
          <w:color w:val="212B32"/>
          <w:sz w:val="22"/>
          <w:szCs w:val="22"/>
          <w:lang w:val="en-GB"/>
        </w:rPr>
        <w:t>, later in life some people get diagnosed with LD</w:t>
      </w:r>
      <w:r w:rsidRPr="1C9034F5" w:rsidR="2CA35030">
        <w:rPr>
          <w:rFonts w:ascii="Aptos" w:hAnsi="Aptos" w:eastAsia="Aptos" w:cs="Aptos"/>
          <w:b w:val="0"/>
          <w:bCs w:val="0"/>
          <w:i w:val="0"/>
          <w:iCs w:val="0"/>
          <w:caps w:val="0"/>
          <w:smallCaps w:val="0"/>
          <w:noProof w:val="0"/>
          <w:color w:val="212B32"/>
          <w:sz w:val="22"/>
          <w:szCs w:val="22"/>
          <w:lang w:val="en-GB"/>
        </w:rPr>
        <w:t xml:space="preserve"> (NHS, 2018).</w:t>
      </w:r>
    </w:p>
    <w:p w:rsidR="1C9034F5" w:rsidP="1C9034F5" w:rsidRDefault="1C9034F5" w14:paraId="4924D305" w14:textId="68BF1D16">
      <w:pPr>
        <w:pStyle w:val="Normal"/>
        <w:spacing w:before="0" w:beforeAutospacing="off" w:after="160" w:afterAutospacing="off" w:line="360" w:lineRule="auto"/>
        <w:rPr>
          <w:rFonts w:ascii="Aptos" w:hAnsi="Aptos" w:eastAsia="Aptos" w:cs="Aptos"/>
          <w:b w:val="0"/>
          <w:bCs w:val="0"/>
          <w:i w:val="0"/>
          <w:iCs w:val="0"/>
          <w:caps w:val="0"/>
          <w:smallCaps w:val="0"/>
          <w:noProof w:val="0"/>
          <w:color w:val="212B32"/>
          <w:sz w:val="22"/>
          <w:szCs w:val="22"/>
          <w:lang w:val="en-GB"/>
        </w:rPr>
      </w:pPr>
    </w:p>
    <w:p w:rsidR="1F6E75DC" w:rsidP="1C9034F5" w:rsidRDefault="1F6E75DC" w14:paraId="3C9993C0" w14:textId="5DF265B6">
      <w:pPr>
        <w:spacing w:before="0" w:beforeAutospacing="off" w:after="160" w:afterAutospacing="off" w:line="257" w:lineRule="auto"/>
        <w:rPr>
          <w:b w:val="1"/>
          <w:bCs w:val="1"/>
          <w:sz w:val="36"/>
          <w:szCs w:val="36"/>
        </w:rPr>
      </w:pPr>
      <w:r w:rsidRPr="1C9034F5" w:rsidR="3FFB2524">
        <w:rPr>
          <w:b w:val="1"/>
          <w:bCs w:val="1"/>
          <w:sz w:val="28"/>
          <w:szCs w:val="28"/>
        </w:rPr>
        <w:t>Rationale</w:t>
      </w:r>
    </w:p>
    <w:p w:rsidR="1F6E75DC" w:rsidP="1C9034F5" w:rsidRDefault="1F6E75DC" w14:paraId="21B9F392" w14:textId="75F81DCB">
      <w:pPr>
        <w:spacing w:line="360" w:lineRule="auto"/>
        <w:rPr>
          <w:sz w:val="22"/>
          <w:szCs w:val="22"/>
        </w:rPr>
      </w:pPr>
      <w:r w:rsidRPr="1C9034F5" w:rsidR="4287EEFF">
        <w:rPr>
          <w:rFonts w:ascii="Aptos" w:hAnsi="Aptos" w:eastAsia="Aptos" w:cs="Aptos"/>
          <w:b w:val="0"/>
          <w:bCs w:val="0"/>
          <w:i w:val="0"/>
          <w:iCs w:val="0"/>
          <w:caps w:val="0"/>
          <w:smallCaps w:val="0"/>
          <w:noProof w:val="0"/>
          <w:color w:val="000000" w:themeColor="text1" w:themeTint="FF" w:themeShade="FF"/>
          <w:sz w:val="22"/>
          <w:szCs w:val="22"/>
          <w:lang w:val="en-GB"/>
        </w:rPr>
        <w:t xml:space="preserve">To enhance healthcare delivery, lessen inequality, and guide UK policy and practice, it is crucial to </w:t>
      </w:r>
      <w:r w:rsidRPr="1C9034F5" w:rsidR="4287EEFF">
        <w:rPr>
          <w:rFonts w:ascii="Aptos" w:hAnsi="Aptos" w:eastAsia="Aptos" w:cs="Aptos"/>
          <w:b w:val="0"/>
          <w:bCs w:val="0"/>
          <w:i w:val="0"/>
          <w:iCs w:val="0"/>
          <w:caps w:val="0"/>
          <w:smallCaps w:val="0"/>
          <w:noProof w:val="0"/>
          <w:color w:val="000000" w:themeColor="text1" w:themeTint="FF" w:themeShade="FF"/>
          <w:sz w:val="22"/>
          <w:szCs w:val="22"/>
          <w:lang w:val="en-GB"/>
        </w:rPr>
        <w:t>comprehend</w:t>
      </w:r>
      <w:r w:rsidRPr="1C9034F5" w:rsidR="4287EEFF">
        <w:rPr>
          <w:rFonts w:ascii="Aptos" w:hAnsi="Aptos" w:eastAsia="Aptos" w:cs="Aptos"/>
          <w:b w:val="0"/>
          <w:bCs w:val="0"/>
          <w:i w:val="0"/>
          <w:iCs w:val="0"/>
          <w:caps w:val="0"/>
          <w:smallCaps w:val="0"/>
          <w:noProof w:val="0"/>
          <w:color w:val="000000" w:themeColor="text1" w:themeTint="FF" w:themeShade="FF"/>
          <w:sz w:val="22"/>
          <w:szCs w:val="22"/>
          <w:lang w:val="en-GB"/>
        </w:rPr>
        <w:t xml:space="preserve"> why individuals with learning disabilities pass away earlier</w:t>
      </w:r>
      <w:r w:rsidRPr="1C9034F5" w:rsidR="4287EEFF">
        <w:rPr>
          <w:rFonts w:ascii="Aptos" w:hAnsi="Aptos" w:eastAsia="Aptos" w:cs="Aptos"/>
          <w:b w:val="0"/>
          <w:bCs w:val="0"/>
          <w:i w:val="0"/>
          <w:iCs w:val="0"/>
          <w:caps w:val="0"/>
          <w:smallCaps w:val="0"/>
          <w:noProof w:val="0"/>
          <w:color w:val="000000" w:themeColor="text1" w:themeTint="FF" w:themeShade="FF"/>
          <w:sz w:val="22"/>
          <w:szCs w:val="22"/>
          <w:lang w:val="en-GB"/>
        </w:rPr>
        <w:t>.</w:t>
      </w:r>
      <w:r w:rsidRPr="1C9034F5" w:rsidR="4287EEFF">
        <w:rPr>
          <w:rFonts w:ascii="Aptos" w:hAnsi="Aptos" w:eastAsia="Aptos" w:cs="Aptos"/>
          <w:b w:val="0"/>
          <w:bCs w:val="0"/>
          <w:noProof w:val="0"/>
          <w:sz w:val="22"/>
          <w:szCs w:val="22"/>
          <w:lang w:val="en-GB"/>
        </w:rPr>
        <w:t xml:space="preserve"> </w:t>
      </w:r>
      <w:r w:rsidRPr="1C9034F5" w:rsidR="4740745B">
        <w:rPr>
          <w:rFonts w:ascii="Aptos" w:hAnsi="Aptos" w:eastAsia="Aptos" w:cs="Aptos"/>
          <w:b w:val="0"/>
          <w:bCs w:val="0"/>
          <w:i w:val="0"/>
          <w:iCs w:val="0"/>
          <w:caps w:val="0"/>
          <w:smallCaps w:val="0"/>
          <w:noProof w:val="0"/>
          <w:color w:val="212B32"/>
          <w:sz w:val="22"/>
          <w:szCs w:val="22"/>
          <w:lang w:val="en-GB"/>
        </w:rPr>
        <w:t>I</w:t>
      </w:r>
      <w:r w:rsidRPr="1C9034F5" w:rsidR="4740745B">
        <w:rPr>
          <w:rFonts w:ascii="Aptos" w:hAnsi="Aptos" w:eastAsia="Aptos" w:cs="Aptos"/>
          <w:b w:val="0"/>
          <w:bCs w:val="0"/>
          <w:i w:val="0"/>
          <w:iCs w:val="0"/>
          <w:caps w:val="0"/>
          <w:smallCaps w:val="0"/>
          <w:noProof w:val="0"/>
          <w:color w:val="212B32"/>
          <w:sz w:val="22"/>
          <w:szCs w:val="22"/>
          <w:lang w:val="en-GB"/>
        </w:rPr>
        <w:t>n comparison to fatalities reported in 2018 and 2019, the median age of</w:t>
      </w:r>
      <w:r w:rsidRPr="1C9034F5" w:rsidR="4740745B">
        <w:rPr>
          <w:rFonts w:ascii="Aptos" w:hAnsi="Aptos" w:eastAsia="Aptos" w:cs="Aptos"/>
          <w:b w:val="0"/>
          <w:bCs w:val="0"/>
          <w:i w:val="0"/>
          <w:iCs w:val="0"/>
          <w:caps w:val="0"/>
          <w:smallCaps w:val="0"/>
          <w:noProof w:val="0"/>
          <w:color w:val="212B32"/>
          <w:sz w:val="22"/>
          <w:szCs w:val="22"/>
          <w:lang w:val="en-GB"/>
        </w:rPr>
        <w:t xml:space="preserve"> death was 61 years, an increase of one year. Men and women with learning disabilities typically pass away 22 and 26 years </w:t>
      </w:r>
      <w:r w:rsidRPr="1C9034F5" w:rsidR="4B963389">
        <w:rPr>
          <w:rFonts w:ascii="Aptos" w:hAnsi="Aptos" w:eastAsia="Aptos" w:cs="Aptos"/>
          <w:b w:val="0"/>
          <w:bCs w:val="0"/>
          <w:i w:val="0"/>
          <w:iCs w:val="0"/>
          <w:caps w:val="0"/>
          <w:smallCaps w:val="0"/>
          <w:noProof w:val="0"/>
          <w:color w:val="212B32"/>
          <w:sz w:val="22"/>
          <w:szCs w:val="22"/>
          <w:lang w:val="en-GB"/>
        </w:rPr>
        <w:t>earlier than</w:t>
      </w:r>
      <w:r w:rsidRPr="1C9034F5" w:rsidR="4740745B">
        <w:rPr>
          <w:rFonts w:ascii="Aptos" w:hAnsi="Aptos" w:eastAsia="Aptos" w:cs="Aptos"/>
          <w:b w:val="0"/>
          <w:bCs w:val="0"/>
          <w:i w:val="0"/>
          <w:iCs w:val="0"/>
          <w:caps w:val="0"/>
          <w:smallCaps w:val="0"/>
          <w:noProof w:val="0"/>
          <w:color w:val="212B32"/>
          <w:sz w:val="22"/>
          <w:szCs w:val="22"/>
          <w:lang w:val="en-GB"/>
        </w:rPr>
        <w:t xml:space="preserve"> the general population, respectively (NICE, 2025).</w:t>
      </w:r>
    </w:p>
    <w:p w:rsidR="1F6E75DC" w:rsidP="1C9034F5" w:rsidRDefault="1F6E75DC" w14:paraId="129F86F5" w14:textId="7D57DEEF">
      <w:pPr>
        <w:spacing w:line="360" w:lineRule="auto"/>
        <w:rPr>
          <w:sz w:val="22"/>
          <w:szCs w:val="22"/>
        </w:rPr>
      </w:pPr>
      <w:r w:rsidRPr="1C9034F5" w:rsidR="47D226A6">
        <w:rPr>
          <w:sz w:val="22"/>
          <w:szCs w:val="22"/>
        </w:rPr>
        <w:t xml:space="preserve"> Disparities in healthcare access, </w:t>
      </w:r>
      <w:r w:rsidRPr="1C9034F5" w:rsidR="3069784B">
        <w:rPr>
          <w:sz w:val="22"/>
          <w:szCs w:val="22"/>
        </w:rPr>
        <w:t>treatment quality</w:t>
      </w:r>
      <w:r w:rsidRPr="1C9034F5" w:rsidR="47D226A6">
        <w:rPr>
          <w:sz w:val="22"/>
          <w:szCs w:val="22"/>
        </w:rPr>
        <w:t xml:space="preserve"> and preventative actions continue</w:t>
      </w:r>
      <w:r w:rsidRPr="1C9034F5" w:rsidR="291DA82F">
        <w:rPr>
          <w:sz w:val="22"/>
          <w:szCs w:val="22"/>
        </w:rPr>
        <w:t xml:space="preserve"> </w:t>
      </w:r>
      <w:r w:rsidRPr="1C9034F5" w:rsidR="14716CA3">
        <w:rPr>
          <w:sz w:val="22"/>
          <w:szCs w:val="22"/>
        </w:rPr>
        <w:t>despite</w:t>
      </w:r>
      <w:r w:rsidRPr="1C9034F5" w:rsidR="291DA82F">
        <w:rPr>
          <w:sz w:val="22"/>
          <w:szCs w:val="22"/>
        </w:rPr>
        <w:t xml:space="preserve"> legal pro</w:t>
      </w:r>
      <w:r w:rsidRPr="1C9034F5" w:rsidR="5939DE31">
        <w:rPr>
          <w:sz w:val="22"/>
          <w:szCs w:val="22"/>
        </w:rPr>
        <w:t>te</w:t>
      </w:r>
      <w:r w:rsidRPr="1C9034F5" w:rsidR="291DA82F">
        <w:rPr>
          <w:sz w:val="22"/>
          <w:szCs w:val="22"/>
        </w:rPr>
        <w:t>c</w:t>
      </w:r>
      <w:r w:rsidRPr="1C9034F5" w:rsidR="291DA82F">
        <w:rPr>
          <w:sz w:val="22"/>
          <w:szCs w:val="22"/>
        </w:rPr>
        <w:t xml:space="preserve">tions such as the Equality Act of </w:t>
      </w:r>
      <w:r w:rsidRPr="1C9034F5" w:rsidR="22005276">
        <w:rPr>
          <w:sz w:val="22"/>
          <w:szCs w:val="22"/>
        </w:rPr>
        <w:t>2010</w:t>
      </w:r>
      <w:r w:rsidRPr="1C9034F5" w:rsidR="4C5D2C32">
        <w:rPr>
          <w:sz w:val="22"/>
          <w:szCs w:val="22"/>
        </w:rPr>
        <w:t xml:space="preserve"> </w:t>
      </w:r>
      <w:r w:rsidRPr="1C9034F5" w:rsidR="586308BA">
        <w:rPr>
          <w:sz w:val="22"/>
          <w:szCs w:val="22"/>
        </w:rPr>
        <w:t>(GOV.UK, 2022).</w:t>
      </w:r>
      <w:r w:rsidRPr="1C9034F5" w:rsidR="22005276">
        <w:rPr>
          <w:sz w:val="22"/>
          <w:szCs w:val="22"/>
        </w:rPr>
        <w:t xml:space="preserve"> Research</w:t>
      </w:r>
      <w:r w:rsidRPr="1C9034F5" w:rsidR="0B9046F8">
        <w:rPr>
          <w:sz w:val="22"/>
          <w:szCs w:val="22"/>
        </w:rPr>
        <w:t xml:space="preserve"> </w:t>
      </w:r>
      <w:r w:rsidRPr="1C9034F5" w:rsidR="37E261D3">
        <w:rPr>
          <w:sz w:val="22"/>
          <w:szCs w:val="22"/>
        </w:rPr>
        <w:t>continuously</w:t>
      </w:r>
      <w:r w:rsidRPr="1C9034F5" w:rsidR="0B9046F8">
        <w:rPr>
          <w:sz w:val="22"/>
          <w:szCs w:val="22"/>
        </w:rPr>
        <w:t xml:space="preserve"> shows that, in comparison to the general </w:t>
      </w:r>
      <w:r w:rsidRPr="1C9034F5" w:rsidR="5C177DBC">
        <w:rPr>
          <w:sz w:val="22"/>
          <w:szCs w:val="22"/>
        </w:rPr>
        <w:t>population, individuals</w:t>
      </w:r>
      <w:r w:rsidRPr="1C9034F5" w:rsidR="01B56D38">
        <w:rPr>
          <w:sz w:val="22"/>
          <w:szCs w:val="22"/>
        </w:rPr>
        <w:t xml:space="preserve"> with learning disabilities have a much higher death rates and shorter life expectan</w:t>
      </w:r>
      <w:r w:rsidRPr="1C9034F5" w:rsidR="5569EBBC">
        <w:rPr>
          <w:sz w:val="22"/>
          <w:szCs w:val="22"/>
        </w:rPr>
        <w:t>ces</w:t>
      </w:r>
      <w:r w:rsidRPr="1C9034F5" w:rsidR="374E579D">
        <w:rPr>
          <w:sz w:val="22"/>
          <w:szCs w:val="22"/>
        </w:rPr>
        <w:t xml:space="preserve">, and die at much younger </w:t>
      </w:r>
      <w:r w:rsidRPr="1C9034F5" w:rsidR="6C1E31E8">
        <w:rPr>
          <w:sz w:val="22"/>
          <w:szCs w:val="22"/>
        </w:rPr>
        <w:t>age, compared</w:t>
      </w:r>
      <w:r w:rsidRPr="1C9034F5" w:rsidR="374E579D">
        <w:rPr>
          <w:sz w:val="22"/>
          <w:szCs w:val="22"/>
        </w:rPr>
        <w:t xml:space="preserve"> to the</w:t>
      </w:r>
      <w:r w:rsidRPr="1C9034F5" w:rsidR="6655A37D">
        <w:rPr>
          <w:sz w:val="22"/>
          <w:szCs w:val="22"/>
        </w:rPr>
        <w:t xml:space="preserve"> general</w:t>
      </w:r>
      <w:r w:rsidRPr="1C9034F5" w:rsidR="374E579D">
        <w:rPr>
          <w:sz w:val="22"/>
          <w:szCs w:val="22"/>
        </w:rPr>
        <w:t xml:space="preserve"> </w:t>
      </w:r>
      <w:r w:rsidRPr="1C9034F5" w:rsidR="27BBBBE5">
        <w:rPr>
          <w:sz w:val="22"/>
          <w:szCs w:val="22"/>
        </w:rPr>
        <w:t>public</w:t>
      </w:r>
      <w:r w:rsidRPr="1C9034F5" w:rsidR="5ECAFF17">
        <w:rPr>
          <w:sz w:val="22"/>
          <w:szCs w:val="22"/>
        </w:rPr>
        <w:t xml:space="preserve"> </w:t>
      </w:r>
      <w:r w:rsidRPr="1C9034F5" w:rsidR="5ECAFF17">
        <w:rPr>
          <w:sz w:val="22"/>
          <w:szCs w:val="22"/>
        </w:rPr>
        <w:t>(NICE, 2025)</w:t>
      </w:r>
      <w:r w:rsidRPr="1C9034F5" w:rsidR="5569EBBC">
        <w:rPr>
          <w:sz w:val="22"/>
          <w:szCs w:val="22"/>
        </w:rPr>
        <w:t>.</w:t>
      </w:r>
    </w:p>
    <w:p w:rsidR="1C9034F5" w:rsidP="1C9034F5" w:rsidRDefault="1C9034F5" w14:paraId="2F9E9DAA" w14:textId="77660C9A">
      <w:pPr>
        <w:spacing w:line="360" w:lineRule="auto"/>
        <w:rPr>
          <w:sz w:val="22"/>
          <w:szCs w:val="22"/>
        </w:rPr>
      </w:pPr>
    </w:p>
    <w:p w:rsidR="2CACACB5" w:rsidP="1C9034F5" w:rsidRDefault="2CACACB5" w14:paraId="1012C05A" w14:textId="444F7306">
      <w:pPr>
        <w:rPr>
          <w:b w:val="1"/>
          <w:bCs w:val="1"/>
          <w:sz w:val="28"/>
          <w:szCs w:val="28"/>
        </w:rPr>
      </w:pPr>
      <w:r w:rsidRPr="1C9034F5" w:rsidR="2DCA2D43">
        <w:rPr>
          <w:b w:val="1"/>
          <w:bCs w:val="1"/>
          <w:sz w:val="28"/>
          <w:szCs w:val="28"/>
        </w:rPr>
        <w:t>Review Question</w:t>
      </w:r>
    </w:p>
    <w:p w:rsidR="61BF6C31" w:rsidP="1C9034F5" w:rsidRDefault="61BF6C31" w14:paraId="2FB8B7A5" w14:textId="0D6911C8">
      <w:pPr>
        <w:pStyle w:val="Normal"/>
        <w:spacing w:line="360" w:lineRule="auto"/>
        <w:rPr>
          <w:b w:val="1"/>
          <w:bCs w:val="1"/>
          <w:sz w:val="22"/>
          <w:szCs w:val="22"/>
        </w:rPr>
      </w:pPr>
      <w:r w:rsidRPr="1C9034F5" w:rsidR="6DD92054">
        <w:rPr>
          <w:b w:val="0"/>
          <w:bCs w:val="0"/>
          <w:sz w:val="22"/>
          <w:szCs w:val="22"/>
        </w:rPr>
        <w:t>Wh</w:t>
      </w:r>
      <w:r w:rsidRPr="1C9034F5" w:rsidR="625A2E8B">
        <w:rPr>
          <w:b w:val="0"/>
          <w:bCs w:val="0"/>
          <w:sz w:val="22"/>
          <w:szCs w:val="22"/>
        </w:rPr>
        <w:t>y individuals with Learning Disabilities die younger</w:t>
      </w:r>
      <w:r w:rsidRPr="1C9034F5" w:rsidR="1DD790B9">
        <w:rPr>
          <w:b w:val="1"/>
          <w:bCs w:val="1"/>
          <w:sz w:val="22"/>
          <w:szCs w:val="22"/>
        </w:rPr>
        <w:t xml:space="preserve"> </w:t>
      </w:r>
    </w:p>
    <w:p w:rsidR="79F1F604" w:rsidP="1C9034F5" w:rsidRDefault="79F1F604" w14:paraId="788055B4" w14:textId="0EDF59D6">
      <w:pPr>
        <w:spacing w:line="360" w:lineRule="auto"/>
        <w:rPr>
          <w:rFonts w:ascii="Aptos" w:hAnsi="Aptos" w:eastAsia="Aptos" w:cs="Aptos" w:asciiTheme="minorAscii" w:hAnsiTheme="minorAscii" w:eastAsiaTheme="minorAscii" w:cstheme="minorAscii"/>
          <w:b w:val="1"/>
          <w:bCs w:val="1"/>
          <w:sz w:val="22"/>
          <w:szCs w:val="22"/>
        </w:rPr>
      </w:pPr>
      <w:r w:rsidRPr="1C9034F5" w:rsidR="40A19B2D">
        <w:rPr>
          <w:rFonts w:ascii="Aptos" w:hAnsi="Aptos" w:eastAsia="Aptos" w:cs="Aptos" w:asciiTheme="minorAscii" w:hAnsiTheme="minorAscii" w:eastAsiaTheme="minorAscii" w:cstheme="minorAscii"/>
          <w:b w:val="1"/>
          <w:bCs w:val="1"/>
          <w:sz w:val="22"/>
          <w:szCs w:val="22"/>
        </w:rPr>
        <w:t>Objectives</w:t>
      </w:r>
    </w:p>
    <w:p w:rsidR="59F4065C" w:rsidP="1C9034F5" w:rsidRDefault="59F4065C" w14:paraId="053DBD03" w14:textId="5E56377C">
      <w:pPr>
        <w:spacing w:line="360" w:lineRule="auto"/>
        <w:rPr>
          <w:b w:val="0"/>
          <w:bCs w:val="0"/>
          <w:sz w:val="22"/>
          <w:szCs w:val="22"/>
        </w:rPr>
      </w:pPr>
      <w:r w:rsidRPr="1C9034F5" w:rsidR="3B4A0A33">
        <w:rPr>
          <w:b w:val="0"/>
          <w:bCs w:val="0"/>
          <w:sz w:val="22"/>
          <w:szCs w:val="22"/>
        </w:rPr>
        <w:t xml:space="preserve">To </w:t>
      </w:r>
      <w:r w:rsidRPr="1C9034F5" w:rsidR="3B4A0A33">
        <w:rPr>
          <w:b w:val="0"/>
          <w:bCs w:val="0"/>
          <w:sz w:val="22"/>
          <w:szCs w:val="22"/>
        </w:rPr>
        <w:t>loca</w:t>
      </w:r>
      <w:r w:rsidRPr="1C9034F5" w:rsidR="6BD4EE80">
        <w:rPr>
          <w:b w:val="0"/>
          <w:bCs w:val="0"/>
          <w:sz w:val="22"/>
          <w:szCs w:val="22"/>
        </w:rPr>
        <w:t>te</w:t>
      </w:r>
      <w:r w:rsidRPr="1C9034F5" w:rsidR="3B4A0A33">
        <w:rPr>
          <w:b w:val="0"/>
          <w:bCs w:val="0"/>
          <w:sz w:val="22"/>
          <w:szCs w:val="22"/>
        </w:rPr>
        <w:t xml:space="preserve"> important, peer-reviewed </w:t>
      </w:r>
      <w:r w:rsidRPr="1C9034F5" w:rsidR="29EE5CB9">
        <w:rPr>
          <w:b w:val="0"/>
          <w:bCs w:val="0"/>
          <w:sz w:val="22"/>
          <w:szCs w:val="22"/>
        </w:rPr>
        <w:t>articles that</w:t>
      </w:r>
      <w:r w:rsidRPr="1C9034F5" w:rsidR="3B4A0A33">
        <w:rPr>
          <w:b w:val="0"/>
          <w:bCs w:val="0"/>
          <w:sz w:val="22"/>
          <w:szCs w:val="22"/>
        </w:rPr>
        <w:t xml:space="preserve"> look at early death among people wit</w:t>
      </w:r>
      <w:r w:rsidRPr="1C9034F5" w:rsidR="0AECC78D">
        <w:rPr>
          <w:b w:val="0"/>
          <w:bCs w:val="0"/>
          <w:sz w:val="22"/>
          <w:szCs w:val="22"/>
        </w:rPr>
        <w:t>h learning disabilities in the United Kingdom</w:t>
      </w:r>
    </w:p>
    <w:p w:rsidR="4808D4A2" w:rsidP="1C9034F5" w:rsidRDefault="4808D4A2" w14:paraId="6AE61D71" w14:textId="1770973D">
      <w:pPr>
        <w:spacing w:line="360" w:lineRule="auto"/>
        <w:rPr>
          <w:b w:val="0"/>
          <w:bCs w:val="0"/>
          <w:sz w:val="22"/>
          <w:szCs w:val="22"/>
        </w:rPr>
      </w:pPr>
      <w:r w:rsidRPr="1C9034F5" w:rsidR="4808D4A2">
        <w:rPr>
          <w:b w:val="0"/>
          <w:bCs w:val="0"/>
          <w:sz w:val="22"/>
          <w:szCs w:val="22"/>
        </w:rPr>
        <w:t>To complete data on risks factors, causes of death, and mortality rates.</w:t>
      </w:r>
    </w:p>
    <w:p w:rsidR="61BF6C31" w:rsidP="1C9034F5" w:rsidRDefault="61BF6C31" w14:paraId="4C4B9AF7" w14:textId="4223513D">
      <w:pPr>
        <w:spacing w:line="360" w:lineRule="auto"/>
        <w:rPr>
          <w:b w:val="0"/>
          <w:bCs w:val="0"/>
          <w:sz w:val="22"/>
          <w:szCs w:val="22"/>
        </w:rPr>
      </w:pPr>
      <w:r w:rsidRPr="1C9034F5" w:rsidR="4808D4A2">
        <w:rPr>
          <w:b w:val="0"/>
          <w:bCs w:val="0"/>
          <w:sz w:val="22"/>
          <w:szCs w:val="22"/>
        </w:rPr>
        <w:t xml:space="preserve">To </w:t>
      </w:r>
      <w:r w:rsidRPr="1C9034F5" w:rsidR="4808D4A2">
        <w:rPr>
          <w:b w:val="0"/>
          <w:bCs w:val="0"/>
          <w:sz w:val="22"/>
          <w:szCs w:val="22"/>
        </w:rPr>
        <w:t>determine</w:t>
      </w:r>
      <w:r w:rsidRPr="1C9034F5" w:rsidR="4808D4A2">
        <w:rPr>
          <w:b w:val="0"/>
          <w:bCs w:val="0"/>
          <w:sz w:val="22"/>
          <w:szCs w:val="22"/>
        </w:rPr>
        <w:t xml:space="preserve"> recurrent themes and service-related factors that contribute to avoidable </w:t>
      </w:r>
      <w:r w:rsidRPr="1C9034F5" w:rsidR="3BD495A4">
        <w:rPr>
          <w:b w:val="0"/>
          <w:bCs w:val="0"/>
          <w:sz w:val="22"/>
          <w:szCs w:val="22"/>
        </w:rPr>
        <w:t>fatalities</w:t>
      </w:r>
    </w:p>
    <w:p w:rsidR="1C9034F5" w:rsidP="1C9034F5" w:rsidRDefault="1C9034F5" w14:paraId="19282E23" w14:textId="13380E51">
      <w:pPr>
        <w:spacing w:line="360" w:lineRule="auto"/>
        <w:rPr>
          <w:b w:val="0"/>
          <w:bCs w:val="0"/>
          <w:sz w:val="22"/>
          <w:szCs w:val="22"/>
        </w:rPr>
      </w:pPr>
    </w:p>
    <w:p w:rsidR="25B0AE0E" w:rsidP="1C9034F5" w:rsidRDefault="25B0AE0E" w14:paraId="66B96BF7" w14:textId="3A420FC8">
      <w:pPr>
        <w:rPr>
          <w:b w:val="1"/>
          <w:bCs w:val="1"/>
          <w:sz w:val="28"/>
          <w:szCs w:val="28"/>
        </w:rPr>
      </w:pPr>
      <w:r w:rsidRPr="1C9034F5" w:rsidR="25B0AE0E">
        <w:rPr>
          <w:b w:val="1"/>
          <w:bCs w:val="1"/>
          <w:sz w:val="28"/>
          <w:szCs w:val="28"/>
        </w:rPr>
        <w:t>Background</w:t>
      </w:r>
    </w:p>
    <w:p w:rsidR="300964A1" w:rsidP="1C9034F5" w:rsidRDefault="300964A1" w14:paraId="3B0A7985" w14:textId="6D40B8BB">
      <w:pPr>
        <w:pStyle w:val="Normal"/>
        <w:spacing w:line="360" w:lineRule="auto"/>
        <w:rPr>
          <w:rFonts w:ascii="Aptos" w:hAnsi="Aptos" w:eastAsia="Aptos" w:cs="Aptos"/>
          <w:b w:val="0"/>
          <w:bCs w:val="0"/>
          <w:i w:val="0"/>
          <w:iCs w:val="0"/>
          <w:caps w:val="0"/>
          <w:smallCaps w:val="0"/>
          <w:noProof w:val="0"/>
          <w:color w:val="212121"/>
          <w:sz w:val="22"/>
          <w:szCs w:val="22"/>
          <w:lang w:val="en-GB"/>
        </w:rPr>
      </w:pPr>
      <w:r w:rsidRPr="1C9034F5" w:rsidR="300964A1">
        <w:rPr>
          <w:rFonts w:ascii="Aptos" w:hAnsi="Aptos" w:eastAsia="Aptos" w:cs="Aptos"/>
          <w:b w:val="0"/>
          <w:bCs w:val="0"/>
          <w:i w:val="0"/>
          <w:iCs w:val="0"/>
          <w:caps w:val="0"/>
          <w:smallCaps w:val="0"/>
          <w:noProof w:val="0"/>
          <w:color w:val="000000" w:themeColor="text1" w:themeTint="FF" w:themeShade="FF"/>
          <w:sz w:val="22"/>
          <w:szCs w:val="22"/>
          <w:lang w:val="en-GB"/>
        </w:rPr>
        <w:t>People with learning disabilities experience significant health inequalities and poorer health outcomes compared to the general population. People with learning disability have reduce intellectual ability and difficulty with everyday activities, which affects someone for their whole life (NHS, 2023). These individuals often face multiple disadvantages, including higher rates of physical and mental health conditions, inequalities are the persistent gap in life expectancy, with people with learning disabilities dying significantly younger than the general population</w:t>
      </w:r>
      <w:r w:rsidRPr="1C9034F5" w:rsidR="329CD9A8">
        <w:rPr>
          <w:rFonts w:ascii="Aptos" w:hAnsi="Aptos" w:eastAsia="Aptos" w:cs="Aptos"/>
          <w:b w:val="0"/>
          <w:bCs w:val="0"/>
          <w:i w:val="0"/>
          <w:iCs w:val="0"/>
          <w:caps w:val="0"/>
          <w:smallCaps w:val="0"/>
          <w:noProof w:val="0"/>
          <w:color w:val="000000" w:themeColor="text1" w:themeTint="FF" w:themeShade="FF"/>
          <w:sz w:val="22"/>
          <w:szCs w:val="22"/>
          <w:lang w:val="en-GB"/>
        </w:rPr>
        <w:t>.</w:t>
      </w:r>
      <w:r w:rsidRPr="1C9034F5" w:rsidR="300964A1">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300964A1">
        <w:rPr>
          <w:sz w:val="22"/>
          <w:szCs w:val="22"/>
        </w:rPr>
        <w:t>T</w:t>
      </w:r>
      <w:r w:rsidRPr="1C9034F5" w:rsidR="1B7B1D3F">
        <w:rPr>
          <w:sz w:val="22"/>
          <w:szCs w:val="22"/>
        </w:rPr>
        <w:t>he</w:t>
      </w:r>
      <w:r w:rsidRPr="1C9034F5" w:rsidR="300964A1">
        <w:rPr>
          <w:rFonts w:ascii="Aptos" w:hAnsi="Aptos" w:eastAsia="Aptos" w:cs="Aptos"/>
          <w:b w:val="0"/>
          <w:bCs w:val="0"/>
          <w:i w:val="0"/>
          <w:iCs w:val="0"/>
          <w:caps w:val="0"/>
          <w:smallCaps w:val="0"/>
          <w:noProof w:val="0"/>
          <w:color w:val="212121"/>
          <w:sz w:val="22"/>
          <w:szCs w:val="22"/>
          <w:lang w:val="en-GB"/>
        </w:rPr>
        <w:t xml:space="preserve"> </w:t>
      </w:r>
      <w:r w:rsidRPr="1C9034F5" w:rsidR="300964A1">
        <w:rPr>
          <w:rFonts w:ascii="Aptos" w:hAnsi="Aptos" w:eastAsia="Aptos" w:cs="Aptos"/>
          <w:b w:val="0"/>
          <w:bCs w:val="0"/>
          <w:i w:val="0"/>
          <w:iCs w:val="0"/>
          <w:caps w:val="0"/>
          <w:smallCaps w:val="0"/>
          <w:noProof w:val="0"/>
          <w:color w:val="212121"/>
          <w:sz w:val="22"/>
          <w:szCs w:val="22"/>
          <w:lang w:val="en-GB"/>
        </w:rPr>
        <w:t>LeDeR</w:t>
      </w:r>
      <w:r w:rsidRPr="1C9034F5" w:rsidR="300964A1">
        <w:rPr>
          <w:rFonts w:ascii="Aptos" w:hAnsi="Aptos" w:eastAsia="Aptos" w:cs="Aptos"/>
          <w:b w:val="0"/>
          <w:bCs w:val="0"/>
          <w:i w:val="0"/>
          <w:iCs w:val="0"/>
          <w:caps w:val="0"/>
          <w:smallCaps w:val="0"/>
          <w:noProof w:val="0"/>
          <w:color w:val="212121"/>
          <w:sz w:val="22"/>
          <w:szCs w:val="22"/>
          <w:lang w:val="en-GB"/>
        </w:rPr>
        <w:t xml:space="preserve"> report</w:t>
      </w:r>
      <w:r w:rsidRPr="1C9034F5" w:rsidR="17946A4C">
        <w:rPr>
          <w:rFonts w:ascii="Aptos" w:hAnsi="Aptos" w:eastAsia="Aptos" w:cs="Aptos"/>
          <w:b w:val="0"/>
          <w:bCs w:val="0"/>
          <w:i w:val="0"/>
          <w:iCs w:val="0"/>
          <w:caps w:val="0"/>
          <w:smallCaps w:val="0"/>
          <w:noProof w:val="0"/>
          <w:color w:val="212121"/>
          <w:sz w:val="22"/>
          <w:szCs w:val="22"/>
          <w:lang w:val="en-GB"/>
        </w:rPr>
        <w:t xml:space="preserve"> (2025)</w:t>
      </w:r>
      <w:r w:rsidRPr="1C9034F5" w:rsidR="300964A1">
        <w:rPr>
          <w:rFonts w:ascii="Aptos" w:hAnsi="Aptos" w:eastAsia="Aptos" w:cs="Aptos"/>
          <w:b w:val="0"/>
          <w:bCs w:val="0"/>
          <w:i w:val="0"/>
          <w:iCs w:val="0"/>
          <w:caps w:val="0"/>
          <w:smallCaps w:val="0"/>
          <w:noProof w:val="0"/>
          <w:color w:val="212121"/>
          <w:sz w:val="22"/>
          <w:szCs w:val="22"/>
          <w:lang w:val="en-GB"/>
        </w:rPr>
        <w:t xml:space="preserve"> goes on to say that 42% of deaths of people with learning disability were rated avoidable, compared with 22% for the general population (CQC, 2023).</w:t>
      </w:r>
    </w:p>
    <w:p w:rsidR="0BA71E6C" w:rsidP="1C9034F5" w:rsidRDefault="0BA71E6C" w14:paraId="3826B2E8" w14:textId="499A4033">
      <w:pPr>
        <w:spacing w:line="360" w:lineRule="auto"/>
        <w:rPr>
          <w:rFonts w:ascii="Aptos" w:hAnsi="Aptos" w:eastAsia="Aptos" w:cs="Aptos"/>
          <w:noProof w:val="0"/>
          <w:sz w:val="22"/>
          <w:szCs w:val="22"/>
          <w:lang w:val="en-GB"/>
        </w:rPr>
      </w:pPr>
      <w:r w:rsidRPr="1C9034F5" w:rsidR="0BA71E6C">
        <w:rPr>
          <w:rFonts w:ascii="Aptos" w:hAnsi="Aptos" w:eastAsia="Aptos" w:cs="Aptos"/>
          <w:b w:val="0"/>
          <w:bCs w:val="0"/>
          <w:i w:val="0"/>
          <w:iCs w:val="0"/>
          <w:caps w:val="0"/>
          <w:smallCaps w:val="0"/>
          <w:noProof w:val="0"/>
          <w:color w:val="000000" w:themeColor="text1" w:themeTint="FF" w:themeShade="FF"/>
          <w:sz w:val="22"/>
          <w:szCs w:val="22"/>
          <w:lang w:val="en-GB"/>
        </w:rPr>
        <w:t>In the UK, national policy, laws, and healthcare guidelines have all acknowledged this problem. According to reports, individuals with learning disabilities typically pass away 15-25 years earlier than people without disabilities (Heslop et al., 2014). As a result, legislators and medical professionals are paying more to attention to reducing preventable mortality and raising the standard of treatment. To investigate the causes of death and pinpoint areas where care delivery needs to be improved, the Learning Disabilities Mortality Review (</w:t>
      </w:r>
      <w:r w:rsidRPr="1C9034F5" w:rsidR="0BA71E6C">
        <w:rPr>
          <w:rFonts w:ascii="Aptos" w:hAnsi="Aptos" w:eastAsia="Aptos" w:cs="Aptos"/>
          <w:b w:val="0"/>
          <w:bCs w:val="0"/>
          <w:i w:val="0"/>
          <w:iCs w:val="0"/>
          <w:caps w:val="0"/>
          <w:smallCaps w:val="0"/>
          <w:noProof w:val="0"/>
          <w:color w:val="000000" w:themeColor="text1" w:themeTint="FF" w:themeShade="FF"/>
          <w:sz w:val="22"/>
          <w:szCs w:val="22"/>
          <w:lang w:val="en-GB"/>
        </w:rPr>
        <w:t>LeDeR</w:t>
      </w:r>
      <w:r w:rsidRPr="1C9034F5" w:rsidR="0BA71E6C">
        <w:rPr>
          <w:rFonts w:ascii="Aptos" w:hAnsi="Aptos" w:eastAsia="Aptos" w:cs="Aptos"/>
          <w:b w:val="0"/>
          <w:bCs w:val="0"/>
          <w:i w:val="0"/>
          <w:iCs w:val="0"/>
          <w:caps w:val="0"/>
          <w:smallCaps w:val="0"/>
          <w:noProof w:val="0"/>
          <w:color w:val="000000" w:themeColor="text1" w:themeTint="FF" w:themeShade="FF"/>
          <w:sz w:val="22"/>
          <w:szCs w:val="22"/>
          <w:lang w:val="en-GB"/>
        </w:rPr>
        <w:t xml:space="preserve">) programme was created. Findings </w:t>
      </w:r>
      <w:r w:rsidRPr="1C9034F5" w:rsidR="0BA71E6C">
        <w:rPr>
          <w:rFonts w:ascii="Aptos" w:hAnsi="Aptos" w:eastAsia="Aptos" w:cs="Aptos"/>
          <w:b w:val="0"/>
          <w:bCs w:val="0"/>
          <w:i w:val="0"/>
          <w:iCs w:val="0"/>
          <w:caps w:val="0"/>
          <w:smallCaps w:val="0"/>
          <w:noProof w:val="0"/>
          <w:color w:val="000000" w:themeColor="text1" w:themeTint="FF" w:themeShade="FF"/>
          <w:sz w:val="22"/>
          <w:szCs w:val="22"/>
          <w:lang w:val="en-GB"/>
        </w:rPr>
        <w:t>demonstrate</w:t>
      </w:r>
      <w:r w:rsidRPr="1C9034F5" w:rsidR="0BA71E6C">
        <w:rPr>
          <w:rFonts w:ascii="Aptos" w:hAnsi="Aptos" w:eastAsia="Aptos" w:cs="Aptos"/>
          <w:b w:val="0"/>
          <w:bCs w:val="0"/>
          <w:i w:val="0"/>
          <w:iCs w:val="0"/>
          <w:caps w:val="0"/>
          <w:smallCaps w:val="0"/>
          <w:noProof w:val="0"/>
          <w:color w:val="000000" w:themeColor="text1" w:themeTint="FF" w:themeShade="FF"/>
          <w:sz w:val="22"/>
          <w:szCs w:val="22"/>
          <w:lang w:val="en-GB"/>
        </w:rPr>
        <w:t xml:space="preserve"> that many deaths are preventable and connected to systemic shortcomings in the provision of healthcare (NHS, 202</w:t>
      </w:r>
      <w:r w:rsidRPr="1C9034F5" w:rsidR="7322F71D">
        <w:rPr>
          <w:rFonts w:ascii="Aptos" w:hAnsi="Aptos" w:eastAsia="Aptos" w:cs="Aptos"/>
          <w:b w:val="0"/>
          <w:bCs w:val="0"/>
          <w:i w:val="0"/>
          <w:iCs w:val="0"/>
          <w:caps w:val="0"/>
          <w:smallCaps w:val="0"/>
          <w:noProof w:val="0"/>
          <w:color w:val="000000" w:themeColor="text1" w:themeTint="FF" w:themeShade="FF"/>
          <w:sz w:val="22"/>
          <w:szCs w:val="22"/>
          <w:lang w:val="en-GB"/>
        </w:rPr>
        <w:t>5</w:t>
      </w:r>
      <w:r w:rsidRPr="1C9034F5" w:rsidR="0BA71E6C">
        <w:rPr>
          <w:rFonts w:ascii="Aptos" w:hAnsi="Aptos" w:eastAsia="Aptos" w:cs="Aptos"/>
          <w:b w:val="0"/>
          <w:bCs w:val="0"/>
          <w:i w:val="0"/>
          <w:iCs w:val="0"/>
          <w:caps w:val="0"/>
          <w:smallCaps w:val="0"/>
          <w:noProof w:val="0"/>
          <w:color w:val="000000" w:themeColor="text1" w:themeTint="FF" w:themeShade="FF"/>
          <w:sz w:val="22"/>
          <w:szCs w:val="22"/>
          <w:lang w:val="en-GB"/>
        </w:rPr>
        <w:t>)</w:t>
      </w:r>
      <w:r w:rsidRPr="1C9034F5" w:rsidR="0BA71E6C">
        <w:rPr>
          <w:rFonts w:ascii="Aptos" w:hAnsi="Aptos" w:eastAsia="Aptos" w:cs="Aptos"/>
          <w:b w:val="0"/>
          <w:bCs w:val="0"/>
          <w:i w:val="0"/>
          <w:iCs w:val="0"/>
          <w:caps w:val="0"/>
          <w:smallCaps w:val="0"/>
          <w:noProof w:val="0"/>
          <w:color w:val="000000" w:themeColor="text1" w:themeTint="FF" w:themeShade="FF"/>
          <w:sz w:val="22"/>
          <w:szCs w:val="22"/>
          <w:lang w:val="en-GB"/>
        </w:rPr>
        <w:t>.</w:t>
      </w:r>
    </w:p>
    <w:p w:rsidR="17971826" w:rsidP="1C9034F5" w:rsidRDefault="17971826" w14:paraId="5EC60BBC" w14:textId="38490692">
      <w:pPr>
        <w:spacing w:line="360" w:lineRule="auto"/>
        <w:rPr>
          <w:rFonts w:ascii="Aptos" w:hAnsi="Aptos" w:eastAsia="Aptos" w:cs="Aptos"/>
          <w:noProof w:val="0"/>
          <w:sz w:val="24"/>
          <w:szCs w:val="24"/>
          <w:lang w:val="en-GB"/>
        </w:rPr>
      </w:pPr>
      <w:r w:rsidRPr="1C9034F5" w:rsidR="17971826">
        <w:rPr>
          <w:rFonts w:ascii="Aptos" w:hAnsi="Aptos" w:eastAsia="Aptos" w:cs="Aptos"/>
          <w:b w:val="0"/>
          <w:bCs w:val="0"/>
          <w:i w:val="0"/>
          <w:iCs w:val="0"/>
          <w:caps w:val="0"/>
          <w:smallCaps w:val="0"/>
          <w:noProof w:val="0"/>
          <w:color w:val="000000" w:themeColor="text1" w:themeTint="FF" w:themeShade="FF"/>
          <w:sz w:val="22"/>
          <w:szCs w:val="22"/>
          <w:lang w:val="en-GB"/>
        </w:rPr>
        <w:t xml:space="preserve">Healthcare providers are legally required by laws like the Equality Act 2010 to guarantee that individuals with disabilities receive equal treatment, including reasonable service modifications. </w:t>
      </w:r>
      <w:r w:rsidRPr="1C9034F5" w:rsidR="09CADB94">
        <w:rPr>
          <w:rFonts w:ascii="Aptos" w:hAnsi="Aptos" w:eastAsia="Aptos" w:cs="Aptos"/>
          <w:b w:val="0"/>
          <w:bCs w:val="0"/>
          <w:i w:val="0"/>
          <w:iCs w:val="0"/>
          <w:caps w:val="0"/>
          <w:smallCaps w:val="0"/>
          <w:noProof w:val="0"/>
          <w:color w:val="000000" w:themeColor="text1" w:themeTint="FF" w:themeShade="FF"/>
          <w:sz w:val="22"/>
          <w:szCs w:val="22"/>
          <w:lang w:val="en-GB"/>
        </w:rPr>
        <w:t>Despite</w:t>
      </w:r>
      <w:r w:rsidRPr="1C9034F5" w:rsidR="17971826">
        <w:rPr>
          <w:rFonts w:ascii="Aptos" w:hAnsi="Aptos" w:eastAsia="Aptos" w:cs="Aptos"/>
          <w:b w:val="0"/>
          <w:bCs w:val="0"/>
          <w:i w:val="0"/>
          <w:iCs w:val="0"/>
          <w:caps w:val="0"/>
          <w:smallCaps w:val="0"/>
          <w:noProof w:val="0"/>
          <w:color w:val="000000" w:themeColor="text1" w:themeTint="FF" w:themeShade="FF"/>
          <w:sz w:val="22"/>
          <w:szCs w:val="22"/>
          <w:lang w:val="en-GB"/>
        </w:rPr>
        <w:t xml:space="preserve"> this, research </w:t>
      </w:r>
      <w:r w:rsidRPr="1C9034F5" w:rsidR="17971826">
        <w:rPr>
          <w:rFonts w:ascii="Aptos" w:hAnsi="Aptos" w:eastAsia="Aptos" w:cs="Aptos"/>
          <w:b w:val="0"/>
          <w:bCs w:val="0"/>
          <w:i w:val="0"/>
          <w:iCs w:val="0"/>
          <w:caps w:val="0"/>
          <w:smallCaps w:val="0"/>
          <w:noProof w:val="0"/>
          <w:color w:val="000000" w:themeColor="text1" w:themeTint="FF" w:themeShade="FF"/>
          <w:sz w:val="22"/>
          <w:szCs w:val="22"/>
          <w:lang w:val="en-GB"/>
        </w:rPr>
        <w:t>indicates</w:t>
      </w:r>
      <w:r w:rsidRPr="1C9034F5" w:rsidR="17971826">
        <w:rPr>
          <w:rFonts w:ascii="Aptos" w:hAnsi="Aptos" w:eastAsia="Aptos" w:cs="Aptos"/>
          <w:b w:val="0"/>
          <w:bCs w:val="0"/>
          <w:i w:val="0"/>
          <w:iCs w:val="0"/>
          <w:caps w:val="0"/>
          <w:smallCaps w:val="0"/>
          <w:noProof w:val="0"/>
          <w:color w:val="000000" w:themeColor="text1" w:themeTint="FF" w:themeShade="FF"/>
          <w:sz w:val="22"/>
          <w:szCs w:val="22"/>
          <w:lang w:val="en-GB"/>
        </w:rPr>
        <w:t xml:space="preserve"> that individuals with learning disabilities still </w:t>
      </w:r>
      <w:r w:rsidRPr="1C9034F5" w:rsidR="17971826">
        <w:rPr>
          <w:rFonts w:ascii="Aptos" w:hAnsi="Aptos" w:eastAsia="Aptos" w:cs="Aptos"/>
          <w:b w:val="0"/>
          <w:bCs w:val="0"/>
          <w:i w:val="0"/>
          <w:iCs w:val="0"/>
          <w:caps w:val="0"/>
          <w:smallCaps w:val="0"/>
          <w:noProof w:val="0"/>
          <w:color w:val="000000" w:themeColor="text1" w:themeTint="FF" w:themeShade="FF"/>
          <w:sz w:val="22"/>
          <w:szCs w:val="22"/>
          <w:lang w:val="en-GB"/>
        </w:rPr>
        <w:t>encounter</w:t>
      </w:r>
      <w:r w:rsidRPr="1C9034F5" w:rsidR="17971826">
        <w:rPr>
          <w:rFonts w:ascii="Aptos" w:hAnsi="Aptos" w:eastAsia="Aptos" w:cs="Aptos"/>
          <w:b w:val="0"/>
          <w:bCs w:val="0"/>
          <w:i w:val="0"/>
          <w:iCs w:val="0"/>
          <w:caps w:val="0"/>
          <w:smallCaps w:val="0"/>
          <w:noProof w:val="0"/>
          <w:color w:val="000000" w:themeColor="text1" w:themeTint="FF" w:themeShade="FF"/>
          <w:sz w:val="22"/>
          <w:szCs w:val="22"/>
          <w:lang w:val="en-GB"/>
        </w:rPr>
        <w:t xml:space="preserve"> prejudice and obstacles when trying to obtain medical care. The obstacles include poor staffing training, communication problems, and a lack of knowledge about the unique requirements of this demographic. People may </w:t>
      </w:r>
      <w:r w:rsidRPr="1C9034F5" w:rsidR="17971826">
        <w:rPr>
          <w:rFonts w:ascii="Aptos" w:hAnsi="Aptos" w:eastAsia="Aptos" w:cs="Aptos"/>
          <w:b w:val="0"/>
          <w:bCs w:val="0"/>
          <w:i w:val="0"/>
          <w:iCs w:val="0"/>
          <w:caps w:val="0"/>
          <w:smallCaps w:val="0"/>
          <w:noProof w:val="0"/>
          <w:color w:val="000000" w:themeColor="text1" w:themeTint="FF" w:themeShade="FF"/>
          <w:sz w:val="22"/>
          <w:szCs w:val="22"/>
          <w:lang w:val="en-GB"/>
        </w:rPr>
        <w:t>consequently</w:t>
      </w:r>
      <w:r w:rsidRPr="1C9034F5" w:rsidR="17971826">
        <w:rPr>
          <w:rFonts w:ascii="Aptos" w:hAnsi="Aptos" w:eastAsia="Aptos" w:cs="Aptos"/>
          <w:b w:val="0"/>
          <w:bCs w:val="0"/>
          <w:i w:val="0"/>
          <w:iCs w:val="0"/>
          <w:caps w:val="0"/>
          <w:smallCaps w:val="0"/>
          <w:noProof w:val="0"/>
          <w:color w:val="000000" w:themeColor="text1" w:themeTint="FF" w:themeShade="FF"/>
          <w:sz w:val="22"/>
          <w:szCs w:val="22"/>
          <w:lang w:val="en-GB"/>
        </w:rPr>
        <w:t xml:space="preserve"> receive improper care, insufficient therapy, or delayed diagnosis (Heslop et al., 2014).</w:t>
      </w:r>
    </w:p>
    <w:p w:rsidR="0BA71E6C" w:rsidP="1C9034F5" w:rsidRDefault="0BA71E6C" w14:paraId="18E5484E" w14:textId="6D411475">
      <w:pPr>
        <w:spacing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1C9034F5" w:rsidR="0BA71E6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C9034F5" w:rsidR="0BA71E6C">
        <w:rPr>
          <w:rFonts w:ascii="Aptos" w:hAnsi="Aptos" w:eastAsia="Aptos" w:cs="Aptos"/>
          <w:noProof w:val="0"/>
          <w:sz w:val="22"/>
          <w:szCs w:val="22"/>
          <w:lang w:val="en-GB"/>
        </w:rPr>
        <w:t xml:space="preserve"> </w:t>
      </w:r>
      <w:r w:rsidRPr="1C9034F5" w:rsidR="41660229">
        <w:rPr>
          <w:rFonts w:ascii="Aptos" w:hAnsi="Aptos" w:eastAsia="Aptos" w:cs="Aptos"/>
          <w:b w:val="0"/>
          <w:bCs w:val="0"/>
          <w:i w:val="0"/>
          <w:iCs w:val="0"/>
          <w:caps w:val="0"/>
          <w:smallCaps w:val="0"/>
          <w:noProof w:val="0"/>
          <w:color w:val="000000" w:themeColor="text1" w:themeTint="FF" w:themeShade="FF"/>
          <w:sz w:val="22"/>
          <w:szCs w:val="22"/>
          <w:lang w:val="en-GB"/>
        </w:rPr>
        <w:t xml:space="preserve">Across the five studies, there is strong agreement that premature mortality among people with learning disabilities is largely preventable and linked to systemic failures in healthcare. All studies </w:t>
      </w:r>
      <w:r w:rsidRPr="1C9034F5" w:rsidR="41660229">
        <w:rPr>
          <w:rFonts w:ascii="Aptos" w:hAnsi="Aptos" w:eastAsia="Aptos" w:cs="Aptos"/>
          <w:b w:val="0"/>
          <w:bCs w:val="0"/>
          <w:i w:val="0"/>
          <w:iCs w:val="0"/>
          <w:caps w:val="0"/>
          <w:smallCaps w:val="0"/>
          <w:noProof w:val="0"/>
          <w:color w:val="000000" w:themeColor="text1" w:themeTint="FF" w:themeShade="FF"/>
          <w:sz w:val="22"/>
          <w:szCs w:val="22"/>
          <w:lang w:val="en-GB"/>
        </w:rPr>
        <w:t>identify</w:t>
      </w:r>
      <w:r w:rsidRPr="1C9034F5" w:rsidR="41660229">
        <w:rPr>
          <w:rFonts w:ascii="Aptos" w:hAnsi="Aptos" w:eastAsia="Aptos" w:cs="Aptos"/>
          <w:b w:val="0"/>
          <w:bCs w:val="0"/>
          <w:i w:val="0"/>
          <w:iCs w:val="0"/>
          <w:caps w:val="0"/>
          <w:smallCaps w:val="0"/>
          <w:noProof w:val="0"/>
          <w:color w:val="000000" w:themeColor="text1" w:themeTint="FF" w:themeShade="FF"/>
          <w:sz w:val="22"/>
          <w:szCs w:val="22"/>
          <w:lang w:val="en-GB"/>
        </w:rPr>
        <w:t xml:space="preserve"> inequalities in access to care and highlight the importance of improving healthcare services to reduce mortality rates. However, the studies differ in their methodological approaches and areas of focus. Quantitative studies such as Glover et al. (2017) and Glover and Emerson (2013) provide statistical evidence of mortality rates and preventable deaths (Glover et al., 2017; Glover and Emerson, 2013).</w:t>
      </w:r>
    </w:p>
    <w:p w:rsidR="4570DBDE" w:rsidP="1C9034F5" w:rsidRDefault="4570DBDE" w14:paraId="2CC09A61" w14:textId="33FC457A">
      <w:pPr>
        <w:pStyle w:val="Normal"/>
        <w:spacing w:line="360" w:lineRule="auto"/>
        <w:rPr>
          <w:rFonts w:ascii="Aptos" w:hAnsi="Aptos" w:eastAsia="Aptos" w:cs="Aptos"/>
          <w:noProof w:val="0"/>
          <w:sz w:val="22"/>
          <w:szCs w:val="22"/>
          <w:lang w:val="en-GB"/>
        </w:rPr>
      </w:pPr>
      <w:r w:rsidRPr="1C9034F5" w:rsidR="4570DBDE">
        <w:rPr>
          <w:rFonts w:ascii="Aptos" w:hAnsi="Aptos" w:eastAsia="Aptos" w:cs="Aptos"/>
          <w:b w:val="0"/>
          <w:bCs w:val="0"/>
          <w:noProof w:val="0"/>
          <w:sz w:val="22"/>
          <w:szCs w:val="22"/>
          <w:lang w:val="en-GB"/>
        </w:rPr>
        <w:t xml:space="preserve">Approach to prevention that are major contributors to health inequalities as </w:t>
      </w:r>
      <w:r w:rsidRPr="1C9034F5" w:rsidR="4570DBDE">
        <w:rPr>
          <w:rFonts w:ascii="Aptos" w:hAnsi="Aptos" w:eastAsia="Aptos" w:cs="Aptos"/>
          <w:b w:val="0"/>
          <w:bCs w:val="0"/>
          <w:noProof w:val="0"/>
          <w:sz w:val="22"/>
          <w:szCs w:val="22"/>
          <w:lang w:val="en-GB"/>
        </w:rPr>
        <w:t>identified</w:t>
      </w:r>
      <w:r w:rsidRPr="1C9034F5" w:rsidR="4570DBDE">
        <w:rPr>
          <w:rFonts w:ascii="Aptos" w:hAnsi="Aptos" w:eastAsia="Aptos" w:cs="Aptos"/>
          <w:b w:val="0"/>
          <w:bCs w:val="0"/>
          <w:noProof w:val="0"/>
          <w:sz w:val="22"/>
          <w:szCs w:val="22"/>
          <w:lang w:val="en-GB"/>
        </w:rPr>
        <w:t xml:space="preserve"> in the Marmot Review </w:t>
      </w:r>
      <w:r w:rsidRPr="1C9034F5" w:rsidR="244788D6">
        <w:rPr>
          <w:rFonts w:ascii="Aptos" w:hAnsi="Aptos" w:eastAsia="Aptos" w:cs="Aptos"/>
          <w:b w:val="0"/>
          <w:bCs w:val="0"/>
          <w:noProof w:val="0"/>
          <w:sz w:val="22"/>
          <w:szCs w:val="22"/>
          <w:lang w:val="en-GB"/>
        </w:rPr>
        <w:t>(2010</w:t>
      </w:r>
      <w:r w:rsidRPr="1C9034F5" w:rsidR="4570DBDE">
        <w:rPr>
          <w:rFonts w:ascii="Aptos" w:hAnsi="Aptos" w:eastAsia="Aptos" w:cs="Aptos"/>
          <w:b w:val="0"/>
          <w:bCs w:val="0"/>
          <w:noProof w:val="0"/>
          <w:sz w:val="22"/>
          <w:szCs w:val="22"/>
          <w:lang w:val="en-GB"/>
        </w:rPr>
        <w:t>) is raising cause for concern</w:t>
      </w:r>
      <w:r w:rsidRPr="1C9034F5" w:rsidR="3C87822C">
        <w:rPr>
          <w:rFonts w:ascii="Aptos" w:hAnsi="Aptos" w:eastAsia="Aptos" w:cs="Aptos"/>
          <w:b w:val="0"/>
          <w:bCs w:val="0"/>
          <w:noProof w:val="0"/>
          <w:sz w:val="22"/>
          <w:szCs w:val="22"/>
          <w:lang w:val="en-GB"/>
        </w:rPr>
        <w:t xml:space="preserve">. </w:t>
      </w:r>
      <w:r w:rsidRPr="1C9034F5" w:rsidR="41660229">
        <w:rPr>
          <w:rFonts w:ascii="Aptos" w:hAnsi="Aptos" w:eastAsia="Aptos" w:cs="Aptos"/>
          <w:b w:val="0"/>
          <w:bCs w:val="0"/>
          <w:i w:val="0"/>
          <w:iCs w:val="0"/>
          <w:caps w:val="0"/>
          <w:smallCaps w:val="0"/>
          <w:noProof w:val="0"/>
          <w:color w:val="000000" w:themeColor="text1" w:themeTint="FF" w:themeShade="FF"/>
          <w:sz w:val="22"/>
          <w:szCs w:val="22"/>
          <w:lang w:val="en-GB"/>
        </w:rPr>
        <w:t>While qualitative research like Heslop et al. (2014) offers detail insights into the underlying causes and healthcare failures. Robertson et al. (2021) add a policy perspective, emphasising the need for systemic change (Heslop et al., 2014; Robertson et al., 202</w:t>
      </w:r>
      <w:r w:rsidRPr="1C9034F5" w:rsidR="10E9129E">
        <w:rPr>
          <w:rFonts w:ascii="Aptos" w:hAnsi="Aptos" w:eastAsia="Aptos" w:cs="Aptos"/>
          <w:b w:val="0"/>
          <w:bCs w:val="0"/>
          <w:i w:val="0"/>
          <w:iCs w:val="0"/>
          <w:caps w:val="0"/>
          <w:smallCaps w:val="0"/>
          <w:noProof w:val="0"/>
          <w:color w:val="000000" w:themeColor="text1" w:themeTint="FF" w:themeShade="FF"/>
          <w:sz w:val="22"/>
          <w:szCs w:val="22"/>
          <w:lang w:val="en-GB"/>
        </w:rPr>
        <w:t>0</w:t>
      </w:r>
      <w:r w:rsidRPr="1C9034F5" w:rsidR="41660229">
        <w:rPr>
          <w:rFonts w:ascii="Aptos" w:hAnsi="Aptos" w:eastAsia="Aptos" w:cs="Aptos"/>
          <w:b w:val="0"/>
          <w:bCs w:val="0"/>
          <w:i w:val="0"/>
          <w:iCs w:val="0"/>
          <w:caps w:val="0"/>
          <w:smallCaps w:val="0"/>
          <w:noProof w:val="0"/>
          <w:color w:val="000000" w:themeColor="text1" w:themeTint="FF" w:themeShade="FF"/>
          <w:sz w:val="22"/>
          <w:szCs w:val="22"/>
          <w:lang w:val="en-GB"/>
        </w:rPr>
        <w:t>)</w:t>
      </w:r>
      <w:r w:rsidRPr="1C9034F5" w:rsidR="4E3352C9">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w:rsidR="7BF70866" w:rsidP="1C9034F5" w:rsidRDefault="7BF70866" w14:paraId="5EC91F34" w14:textId="72F2F2F6">
      <w:pPr>
        <w:spacing w:before="0" w:beforeAutospacing="off" w:after="160" w:afterAutospacing="off" w:line="360" w:lineRule="auto"/>
        <w:rPr>
          <w:rFonts w:ascii="Aptos" w:hAnsi="Aptos" w:eastAsia="Aptos" w:cs="Aptos"/>
          <w:b w:val="1"/>
          <w:bCs w:val="1"/>
          <w:noProof w:val="0"/>
          <w:sz w:val="22"/>
          <w:szCs w:val="22"/>
          <w:lang w:val="en-GB"/>
        </w:rPr>
      </w:pPr>
      <w:r w:rsidRPr="1C9034F5" w:rsidR="7BF70866">
        <w:rPr>
          <w:rFonts w:ascii="Aptos" w:hAnsi="Aptos" w:eastAsia="Aptos" w:cs="Aptos"/>
          <w:b w:val="1"/>
          <w:bCs w:val="1"/>
          <w:noProof w:val="0"/>
          <w:sz w:val="22"/>
          <w:szCs w:val="22"/>
          <w:lang w:val="en-GB"/>
        </w:rPr>
        <w:t>Cause of deaths</w:t>
      </w:r>
    </w:p>
    <w:p w:rsidR="0B077D76" w:rsidP="1C9034F5" w:rsidRDefault="0B077D76" w14:paraId="22165141" w14:textId="40267884">
      <w:pPr>
        <w:pStyle w:val="Normal"/>
        <w:spacing w:before="0" w:beforeAutospacing="off" w:after="160" w:afterAutospacing="off" w:line="360" w:lineRule="auto"/>
        <w:rPr>
          <w:rFonts w:ascii="Aptos" w:hAnsi="Aptos" w:eastAsia="Aptos" w:cs="Aptos"/>
          <w:noProof w:val="0"/>
          <w:sz w:val="22"/>
          <w:szCs w:val="22"/>
          <w:lang w:val="en-GB"/>
        </w:rPr>
      </w:pPr>
      <w:r w:rsidRPr="1C9034F5" w:rsidR="7BF70866">
        <w:rPr>
          <w:rFonts w:ascii="Aptos" w:hAnsi="Aptos" w:eastAsia="Aptos" w:cs="Aptos"/>
          <w:noProof w:val="0"/>
          <w:sz w:val="22"/>
          <w:szCs w:val="22"/>
          <w:lang w:val="en-GB"/>
        </w:rPr>
        <w:t xml:space="preserve"> </w:t>
      </w:r>
      <w:r w:rsidRPr="1C9034F5" w:rsidR="2C6FF126">
        <w:rPr>
          <w:rFonts w:ascii="Aptos" w:hAnsi="Aptos" w:eastAsia="Aptos" w:cs="Aptos"/>
          <w:noProof w:val="0"/>
          <w:sz w:val="22"/>
          <w:szCs w:val="22"/>
          <w:lang w:val="en-GB"/>
        </w:rPr>
        <w:t xml:space="preserve">After reviewing the deaths of 247 individuals with learning disabilities between 2010 and 2012, the Confidential Enquiry into Premature Deaths of People with Learning Disabilities (CIPOLD) discovered </w:t>
      </w:r>
      <w:r w:rsidRPr="1C9034F5" w:rsidR="77F14C2A">
        <w:rPr>
          <w:rFonts w:ascii="Aptos" w:hAnsi="Aptos" w:eastAsia="Aptos" w:cs="Aptos"/>
          <w:noProof w:val="0"/>
          <w:sz w:val="22"/>
          <w:szCs w:val="22"/>
          <w:lang w:val="en-GB"/>
        </w:rPr>
        <w:t>that Heart</w:t>
      </w:r>
      <w:r w:rsidRPr="1C9034F5" w:rsidR="2C6FF126">
        <w:rPr>
          <w:rFonts w:ascii="Aptos" w:hAnsi="Aptos" w:eastAsia="Aptos" w:cs="Aptos"/>
          <w:noProof w:val="0"/>
          <w:sz w:val="22"/>
          <w:szCs w:val="22"/>
          <w:lang w:val="en-GB"/>
        </w:rPr>
        <w:t xml:space="preserve"> and circulatory conditions as well as cancer were most frequent underlying causes of mortality. Most </w:t>
      </w:r>
      <w:r w:rsidRPr="1C9034F5" w:rsidR="2C6FF126">
        <w:rPr>
          <w:rFonts w:ascii="Aptos" w:hAnsi="Aptos" w:eastAsia="Aptos" w:cs="Aptos"/>
          <w:noProof w:val="0"/>
          <w:sz w:val="22"/>
          <w:szCs w:val="22"/>
          <w:lang w:val="en-GB"/>
        </w:rPr>
        <w:t>frequently</w:t>
      </w:r>
      <w:r w:rsidRPr="1C9034F5" w:rsidR="2C6FF126">
        <w:rPr>
          <w:rFonts w:ascii="Aptos" w:hAnsi="Aptos" w:eastAsia="Aptos" w:cs="Aptos"/>
          <w:noProof w:val="0"/>
          <w:sz w:val="22"/>
          <w:szCs w:val="22"/>
          <w:lang w:val="en-GB"/>
        </w:rPr>
        <w:t>, a respiratory infection was the last event that resulted in mortality, of the deaths, 43% came as a surprise (NICE, 2025).</w:t>
      </w:r>
      <w:r w:rsidRPr="1C9034F5" w:rsidR="11D935C5">
        <w:rPr>
          <w:rFonts w:ascii="Aptos" w:hAnsi="Aptos" w:eastAsia="Aptos" w:cs="Aptos"/>
          <w:noProof w:val="0"/>
          <w:sz w:val="22"/>
          <w:szCs w:val="22"/>
          <w:lang w:val="en-GB"/>
        </w:rPr>
        <w:t xml:space="preserve"> </w:t>
      </w:r>
    </w:p>
    <w:p w:rsidR="316B980C" w:rsidP="1C9034F5" w:rsidRDefault="316B980C" w14:paraId="7CD1BB9C" w14:textId="35C4575C">
      <w:pPr>
        <w:pStyle w:val="Normal"/>
        <w:spacing w:line="360" w:lineRule="auto"/>
        <w:rPr>
          <w:b w:val="0"/>
          <w:bCs w:val="0"/>
          <w:sz w:val="28"/>
          <w:szCs w:val="28"/>
        </w:rPr>
      </w:pPr>
      <w:r w:rsidRPr="1C9034F5" w:rsidR="316B980C">
        <w:rPr>
          <w:b w:val="0"/>
          <w:bCs w:val="0"/>
          <w:sz w:val="22"/>
          <w:szCs w:val="22"/>
        </w:rPr>
        <w:t>Th</w:t>
      </w:r>
      <w:r w:rsidRPr="1C9034F5" w:rsidR="405C2363">
        <w:rPr>
          <w:b w:val="0"/>
          <w:bCs w:val="0"/>
          <w:sz w:val="22"/>
          <w:szCs w:val="22"/>
        </w:rPr>
        <w:t xml:space="preserve">e CIPOLD investigation was prompted by the </w:t>
      </w:r>
      <w:r w:rsidRPr="1C9034F5" w:rsidR="63886510">
        <w:rPr>
          <w:b w:val="0"/>
          <w:bCs w:val="0"/>
          <w:sz w:val="22"/>
          <w:szCs w:val="22"/>
        </w:rPr>
        <w:t xml:space="preserve">worries and found extensive service-level </w:t>
      </w:r>
      <w:r w:rsidRPr="1C9034F5" w:rsidR="5EF1FBBC">
        <w:rPr>
          <w:b w:val="0"/>
          <w:bCs w:val="0"/>
          <w:sz w:val="22"/>
          <w:szCs w:val="22"/>
        </w:rPr>
        <w:t>shortcomings</w:t>
      </w:r>
      <w:r w:rsidRPr="1C9034F5" w:rsidR="63886510">
        <w:rPr>
          <w:b w:val="0"/>
          <w:bCs w:val="0"/>
          <w:sz w:val="22"/>
          <w:szCs w:val="22"/>
        </w:rPr>
        <w:t xml:space="preserve"> (</w:t>
      </w:r>
      <w:r w:rsidRPr="1C9034F5" w:rsidR="23F20D64">
        <w:rPr>
          <w:b w:val="0"/>
          <w:bCs w:val="0"/>
          <w:sz w:val="22"/>
          <w:szCs w:val="22"/>
        </w:rPr>
        <w:t>Heslop</w:t>
      </w:r>
      <w:r w:rsidRPr="1C9034F5" w:rsidR="0B60DBA9">
        <w:rPr>
          <w:b w:val="0"/>
          <w:bCs w:val="0"/>
          <w:sz w:val="22"/>
          <w:szCs w:val="22"/>
        </w:rPr>
        <w:t xml:space="preserve"> </w:t>
      </w:r>
      <w:r w:rsidRPr="1C9034F5" w:rsidR="23F20D64">
        <w:rPr>
          <w:b w:val="0"/>
          <w:bCs w:val="0"/>
          <w:sz w:val="22"/>
          <w:szCs w:val="22"/>
        </w:rPr>
        <w:t>et al., 2014).</w:t>
      </w:r>
      <w:r w:rsidRPr="1C9034F5" w:rsidR="23FDA439">
        <w:rPr>
          <w:b w:val="0"/>
          <w:bCs w:val="0"/>
          <w:sz w:val="22"/>
          <w:szCs w:val="22"/>
        </w:rPr>
        <w:t xml:space="preserve"> </w:t>
      </w:r>
      <w:r w:rsidRPr="1C9034F5" w:rsidR="2CAEC070">
        <w:rPr>
          <w:b w:val="0"/>
          <w:bCs w:val="0"/>
          <w:sz w:val="22"/>
          <w:szCs w:val="22"/>
        </w:rPr>
        <w:t xml:space="preserve">People with learning </w:t>
      </w:r>
      <w:r w:rsidRPr="1C9034F5" w:rsidR="0E0F4537">
        <w:rPr>
          <w:b w:val="0"/>
          <w:bCs w:val="0"/>
          <w:sz w:val="22"/>
          <w:szCs w:val="22"/>
        </w:rPr>
        <w:t>disabilities</w:t>
      </w:r>
      <w:r w:rsidRPr="1C9034F5" w:rsidR="2CAEC070">
        <w:rPr>
          <w:b w:val="0"/>
          <w:bCs w:val="0"/>
          <w:sz w:val="22"/>
          <w:szCs w:val="22"/>
        </w:rPr>
        <w:t xml:space="preserve"> had significantly shorter life expectanc</w:t>
      </w:r>
      <w:r w:rsidRPr="1C9034F5" w:rsidR="3FA4107E">
        <w:rPr>
          <w:b w:val="0"/>
          <w:bCs w:val="0"/>
          <w:sz w:val="22"/>
          <w:szCs w:val="22"/>
        </w:rPr>
        <w:t xml:space="preserve">ies, according to research. </w:t>
      </w:r>
      <w:r w:rsidRPr="1C9034F5" w:rsidR="0411FA36">
        <w:rPr>
          <w:b w:val="0"/>
          <w:bCs w:val="0"/>
          <w:sz w:val="22"/>
          <w:szCs w:val="22"/>
        </w:rPr>
        <w:t>Men</w:t>
      </w:r>
      <w:r w:rsidRPr="1C9034F5" w:rsidR="72DBF88F">
        <w:rPr>
          <w:b w:val="0"/>
          <w:bCs w:val="0"/>
          <w:sz w:val="22"/>
          <w:szCs w:val="22"/>
        </w:rPr>
        <w:t xml:space="preserve"> with</w:t>
      </w:r>
      <w:r w:rsidRPr="1C9034F5" w:rsidR="0411FA36">
        <w:rPr>
          <w:b w:val="0"/>
          <w:bCs w:val="0"/>
          <w:sz w:val="22"/>
          <w:szCs w:val="22"/>
        </w:rPr>
        <w:t xml:space="preserve"> </w:t>
      </w:r>
      <w:r w:rsidRPr="1C9034F5" w:rsidR="0FB35ACA">
        <w:rPr>
          <w:b w:val="0"/>
          <w:bCs w:val="0"/>
          <w:sz w:val="22"/>
          <w:szCs w:val="22"/>
        </w:rPr>
        <w:t xml:space="preserve">LD </w:t>
      </w:r>
      <w:r w:rsidRPr="1C9034F5" w:rsidR="0411FA36">
        <w:rPr>
          <w:b w:val="0"/>
          <w:bCs w:val="0"/>
          <w:sz w:val="22"/>
          <w:szCs w:val="22"/>
        </w:rPr>
        <w:t>die</w:t>
      </w:r>
      <w:r w:rsidRPr="1C9034F5" w:rsidR="3FA4107E">
        <w:rPr>
          <w:b w:val="0"/>
          <w:bCs w:val="0"/>
          <w:sz w:val="22"/>
          <w:szCs w:val="22"/>
        </w:rPr>
        <w:t xml:space="preserve"> about 2</w:t>
      </w:r>
      <w:r w:rsidRPr="1C9034F5" w:rsidR="4CB074DD">
        <w:rPr>
          <w:b w:val="0"/>
          <w:bCs w:val="0"/>
          <w:sz w:val="22"/>
          <w:szCs w:val="22"/>
        </w:rPr>
        <w:t>2</w:t>
      </w:r>
      <w:r w:rsidRPr="1C9034F5" w:rsidR="3FA4107E">
        <w:rPr>
          <w:b w:val="0"/>
          <w:bCs w:val="0"/>
          <w:sz w:val="22"/>
          <w:szCs w:val="22"/>
        </w:rPr>
        <w:t xml:space="preserve"> years sooner</w:t>
      </w:r>
      <w:r w:rsidRPr="1C9034F5" w:rsidR="5210B706">
        <w:rPr>
          <w:b w:val="0"/>
          <w:bCs w:val="0"/>
          <w:sz w:val="22"/>
          <w:szCs w:val="22"/>
        </w:rPr>
        <w:t xml:space="preserve">, </w:t>
      </w:r>
      <w:r w:rsidRPr="1C9034F5" w:rsidR="3FA4107E">
        <w:rPr>
          <w:b w:val="0"/>
          <w:bCs w:val="0"/>
          <w:sz w:val="22"/>
          <w:szCs w:val="22"/>
        </w:rPr>
        <w:t>women</w:t>
      </w:r>
      <w:r w:rsidRPr="1C9034F5" w:rsidR="648BE6CE">
        <w:rPr>
          <w:b w:val="0"/>
          <w:bCs w:val="0"/>
          <w:sz w:val="22"/>
          <w:szCs w:val="22"/>
        </w:rPr>
        <w:t xml:space="preserve"> with LD die</w:t>
      </w:r>
      <w:r w:rsidRPr="1C9034F5" w:rsidR="721600F7">
        <w:rPr>
          <w:b w:val="0"/>
          <w:bCs w:val="0"/>
          <w:sz w:val="22"/>
          <w:szCs w:val="22"/>
        </w:rPr>
        <w:t xml:space="preserve"> </w:t>
      </w:r>
      <w:r w:rsidRPr="1C9034F5" w:rsidR="4A1C1CD5">
        <w:rPr>
          <w:b w:val="0"/>
          <w:bCs w:val="0"/>
          <w:sz w:val="22"/>
          <w:szCs w:val="22"/>
        </w:rPr>
        <w:t>about 2</w:t>
      </w:r>
      <w:r w:rsidRPr="1C9034F5" w:rsidR="5FAA009D">
        <w:rPr>
          <w:b w:val="0"/>
          <w:bCs w:val="0"/>
          <w:sz w:val="22"/>
          <w:szCs w:val="22"/>
        </w:rPr>
        <w:t>6</w:t>
      </w:r>
      <w:r w:rsidRPr="1C9034F5" w:rsidR="4A1C1CD5">
        <w:rPr>
          <w:b w:val="0"/>
          <w:bCs w:val="0"/>
          <w:sz w:val="22"/>
          <w:szCs w:val="22"/>
        </w:rPr>
        <w:t xml:space="preserve"> years earlier</w:t>
      </w:r>
      <w:r w:rsidRPr="1C9034F5" w:rsidR="247B0596">
        <w:rPr>
          <w:b w:val="0"/>
          <w:bCs w:val="0"/>
          <w:sz w:val="22"/>
          <w:szCs w:val="22"/>
        </w:rPr>
        <w:t>,</w:t>
      </w:r>
      <w:r w:rsidRPr="1C9034F5" w:rsidR="609F2F73">
        <w:rPr>
          <w:b w:val="0"/>
          <w:bCs w:val="0"/>
          <w:sz w:val="22"/>
          <w:szCs w:val="22"/>
        </w:rPr>
        <w:t xml:space="preserve"> in comparison to the general population</w:t>
      </w:r>
      <w:r w:rsidRPr="1C9034F5" w:rsidR="0D11F964">
        <w:rPr>
          <w:b w:val="0"/>
          <w:bCs w:val="0"/>
          <w:sz w:val="22"/>
          <w:szCs w:val="22"/>
        </w:rPr>
        <w:t xml:space="preserve"> (NICE, 2025)</w:t>
      </w:r>
      <w:r w:rsidRPr="1C9034F5" w:rsidR="609F2F73">
        <w:rPr>
          <w:b w:val="0"/>
          <w:bCs w:val="0"/>
          <w:sz w:val="22"/>
          <w:szCs w:val="22"/>
        </w:rPr>
        <w:t>.</w:t>
      </w:r>
    </w:p>
    <w:p w:rsidR="61B9C0D8" w:rsidP="1C9034F5" w:rsidRDefault="61B9C0D8" w14:paraId="0FC3440B" w14:textId="38ECBC2A">
      <w:pPr>
        <w:spacing w:line="360" w:lineRule="auto"/>
        <w:rPr>
          <w:b w:val="1"/>
          <w:bCs w:val="1"/>
          <w:sz w:val="22"/>
          <w:szCs w:val="22"/>
        </w:rPr>
      </w:pPr>
      <w:r w:rsidRPr="1C9034F5" w:rsidR="32CA9D68">
        <w:rPr>
          <w:b w:val="1"/>
          <w:bCs w:val="1"/>
          <w:sz w:val="22"/>
          <w:szCs w:val="22"/>
        </w:rPr>
        <w:t>Patters of Mortality</w:t>
      </w:r>
    </w:p>
    <w:p w:rsidR="61B9C0D8" w:rsidP="1C9034F5" w:rsidRDefault="61B9C0D8" w14:paraId="50B6CBB3" w14:textId="172A6D78">
      <w:pPr>
        <w:pStyle w:val="Normal"/>
        <w:spacing w:before="0" w:beforeAutospacing="off" w:after="160" w:afterAutospacing="off" w:line="360" w:lineRule="auto"/>
        <w:rPr>
          <w:b w:val="0"/>
          <w:bCs w:val="0"/>
          <w:sz w:val="22"/>
          <w:szCs w:val="22"/>
        </w:rPr>
      </w:pPr>
      <w:r w:rsidRPr="1C9034F5" w:rsidR="479E8746">
        <w:rPr>
          <w:rFonts w:ascii="Aptos" w:hAnsi="Aptos" w:eastAsia="Aptos" w:cs="Aptos"/>
          <w:b w:val="0"/>
          <w:bCs w:val="0"/>
          <w:i w:val="0"/>
          <w:iCs w:val="0"/>
          <w:caps w:val="0"/>
          <w:smallCaps w:val="0"/>
          <w:noProof w:val="0"/>
          <w:color w:val="000000" w:themeColor="text1" w:themeTint="FF" w:themeShade="FF"/>
          <w:sz w:val="22"/>
          <w:szCs w:val="22"/>
          <w:lang w:val="en-GB"/>
        </w:rPr>
        <w:t xml:space="preserve">Control of cardiovascular risk factors, dysphagia and epilepsy, management and colorectal screening are crucial areas for health programmes as these areas are notable cause of LD </w:t>
      </w:r>
      <w:r w:rsidRPr="1C9034F5" w:rsidR="0B2E32ED">
        <w:rPr>
          <w:rFonts w:ascii="Aptos" w:hAnsi="Aptos" w:eastAsia="Aptos" w:cs="Aptos"/>
          <w:b w:val="0"/>
          <w:bCs w:val="0"/>
          <w:i w:val="0"/>
          <w:iCs w:val="0"/>
          <w:caps w:val="0"/>
          <w:smallCaps w:val="0"/>
          <w:noProof w:val="0"/>
          <w:color w:val="000000" w:themeColor="text1" w:themeTint="FF" w:themeShade="FF"/>
          <w:sz w:val="22"/>
          <w:szCs w:val="22"/>
          <w:lang w:val="en-GB"/>
        </w:rPr>
        <w:t>deaths (Glover et al., 2016).</w:t>
      </w:r>
      <w:r w:rsidRPr="1C9034F5" w:rsidR="77467C83">
        <w:rPr>
          <w:b w:val="0"/>
          <w:bCs w:val="0"/>
          <w:sz w:val="22"/>
          <w:szCs w:val="22"/>
        </w:rPr>
        <w:t xml:space="preserve"> </w:t>
      </w:r>
    </w:p>
    <w:p w:rsidR="1C9034F5" w:rsidP="1C9034F5" w:rsidRDefault="1C9034F5" w14:paraId="54CBAC18" w14:textId="7EFB0A2B">
      <w:pPr>
        <w:pStyle w:val="Normal"/>
        <w:spacing w:before="0" w:beforeAutospacing="off" w:after="160" w:afterAutospacing="off" w:line="360" w:lineRule="auto"/>
        <w:rPr>
          <w:b w:val="0"/>
          <w:bCs w:val="0"/>
          <w:sz w:val="22"/>
          <w:szCs w:val="22"/>
        </w:rPr>
      </w:pPr>
    </w:p>
    <w:p w:rsidR="61B9C0D8" w:rsidP="1C9034F5" w:rsidRDefault="61B9C0D8" w14:paraId="6B99DF83" w14:textId="36AE8F21">
      <w:pPr>
        <w:spacing w:line="360" w:lineRule="auto"/>
        <w:rPr>
          <w:b w:val="1"/>
          <w:bCs w:val="1"/>
          <w:sz w:val="22"/>
          <w:szCs w:val="22"/>
        </w:rPr>
      </w:pPr>
      <w:r w:rsidRPr="1C9034F5" w:rsidR="6D5D183C">
        <w:rPr>
          <w:b w:val="1"/>
          <w:bCs w:val="1"/>
          <w:sz w:val="22"/>
          <w:szCs w:val="22"/>
        </w:rPr>
        <w:t>Multiple</w:t>
      </w:r>
      <w:r w:rsidRPr="1C9034F5" w:rsidR="117B796C">
        <w:rPr>
          <w:b w:val="1"/>
          <w:bCs w:val="1"/>
          <w:sz w:val="22"/>
          <w:szCs w:val="22"/>
        </w:rPr>
        <w:t xml:space="preserve"> Morbidities</w:t>
      </w:r>
    </w:p>
    <w:p w:rsidR="61B9C0D8" w:rsidP="1C9034F5" w:rsidRDefault="61B9C0D8" w14:paraId="572D7C20" w14:textId="6BA515E3">
      <w:pPr>
        <w:pStyle w:val="Normal"/>
        <w:spacing w:line="360" w:lineRule="auto"/>
        <w:rPr>
          <w:b w:val="0"/>
          <w:bCs w:val="0"/>
          <w:sz w:val="22"/>
          <w:szCs w:val="22"/>
        </w:rPr>
      </w:pPr>
      <w:r w:rsidRPr="1C9034F5" w:rsidR="117B796C">
        <w:rPr>
          <w:b w:val="0"/>
          <w:bCs w:val="0"/>
          <w:sz w:val="22"/>
          <w:szCs w:val="22"/>
        </w:rPr>
        <w:t xml:space="preserve">Persons with learning disabilities </w:t>
      </w:r>
      <w:r w:rsidRPr="1C9034F5" w:rsidR="440FF111">
        <w:rPr>
          <w:b w:val="0"/>
          <w:bCs w:val="0"/>
          <w:sz w:val="22"/>
          <w:szCs w:val="22"/>
        </w:rPr>
        <w:t>experience</w:t>
      </w:r>
      <w:r w:rsidRPr="1C9034F5" w:rsidR="117B796C">
        <w:rPr>
          <w:b w:val="0"/>
          <w:bCs w:val="0"/>
          <w:sz w:val="22"/>
          <w:szCs w:val="22"/>
        </w:rPr>
        <w:t xml:space="preserve"> </w:t>
      </w:r>
      <w:r w:rsidRPr="1C9034F5" w:rsidR="3DB8A317">
        <w:rPr>
          <w:b w:val="0"/>
          <w:bCs w:val="0"/>
          <w:sz w:val="22"/>
          <w:szCs w:val="22"/>
        </w:rPr>
        <w:t>several</w:t>
      </w:r>
      <w:r w:rsidRPr="1C9034F5" w:rsidR="117B796C">
        <w:rPr>
          <w:b w:val="0"/>
          <w:bCs w:val="0"/>
          <w:sz w:val="22"/>
          <w:szCs w:val="22"/>
        </w:rPr>
        <w:t xml:space="preserve"> long</w:t>
      </w:r>
      <w:r w:rsidRPr="1C9034F5" w:rsidR="4D127347">
        <w:rPr>
          <w:b w:val="0"/>
          <w:bCs w:val="0"/>
          <w:sz w:val="22"/>
          <w:szCs w:val="22"/>
        </w:rPr>
        <w:t xml:space="preserve">-term problems </w:t>
      </w:r>
      <w:r w:rsidRPr="1C9034F5" w:rsidR="08662D53">
        <w:rPr>
          <w:b w:val="0"/>
          <w:bCs w:val="0"/>
          <w:sz w:val="22"/>
          <w:szCs w:val="22"/>
        </w:rPr>
        <w:t>at younger</w:t>
      </w:r>
      <w:r w:rsidRPr="1C9034F5" w:rsidR="4D127347">
        <w:rPr>
          <w:b w:val="0"/>
          <w:bCs w:val="0"/>
          <w:sz w:val="22"/>
          <w:szCs w:val="22"/>
        </w:rPr>
        <w:t xml:space="preserve"> ages. Chronic</w:t>
      </w:r>
      <w:r w:rsidRPr="1C9034F5" w:rsidR="1BBADCBD">
        <w:rPr>
          <w:b w:val="0"/>
          <w:bCs w:val="0"/>
          <w:sz w:val="22"/>
          <w:szCs w:val="22"/>
        </w:rPr>
        <w:t xml:space="preserve"> </w:t>
      </w:r>
      <w:r w:rsidRPr="1C9034F5" w:rsidR="2755DFCB">
        <w:rPr>
          <w:b w:val="0"/>
          <w:bCs w:val="0"/>
          <w:sz w:val="22"/>
          <w:szCs w:val="22"/>
        </w:rPr>
        <w:t>illness</w:t>
      </w:r>
      <w:r w:rsidRPr="1C9034F5" w:rsidR="1BBADCBD">
        <w:rPr>
          <w:b w:val="0"/>
          <w:bCs w:val="0"/>
          <w:sz w:val="22"/>
          <w:szCs w:val="22"/>
        </w:rPr>
        <w:t xml:space="preserve"> and early-onset fragility</w:t>
      </w:r>
      <w:r w:rsidRPr="1C9034F5" w:rsidR="4DFCE7DD">
        <w:rPr>
          <w:b w:val="0"/>
          <w:bCs w:val="0"/>
          <w:sz w:val="22"/>
          <w:szCs w:val="22"/>
        </w:rPr>
        <w:t xml:space="preserve"> make people more susceptible to avoidable complications </w:t>
      </w:r>
      <w:r w:rsidRPr="1C9034F5" w:rsidR="5EE9C78A">
        <w:rPr>
          <w:b w:val="0"/>
          <w:bCs w:val="0"/>
          <w:sz w:val="22"/>
          <w:szCs w:val="22"/>
        </w:rPr>
        <w:t>(Cooper et al., 202</w:t>
      </w:r>
      <w:r w:rsidRPr="1C9034F5" w:rsidR="4DDA73C5">
        <w:rPr>
          <w:b w:val="0"/>
          <w:bCs w:val="0"/>
          <w:sz w:val="22"/>
          <w:szCs w:val="22"/>
        </w:rPr>
        <w:t>0).</w:t>
      </w:r>
    </w:p>
    <w:p w:rsidR="1C9034F5" w:rsidP="1C9034F5" w:rsidRDefault="1C9034F5" w14:paraId="01B853FC" w14:textId="40613EB2">
      <w:pPr>
        <w:pStyle w:val="Normal"/>
        <w:spacing w:line="360" w:lineRule="auto"/>
        <w:rPr>
          <w:b w:val="0"/>
          <w:bCs w:val="0"/>
          <w:sz w:val="22"/>
          <w:szCs w:val="22"/>
        </w:rPr>
      </w:pPr>
    </w:p>
    <w:p w:rsidR="61B9C0D8" w:rsidP="1C9034F5" w:rsidRDefault="61B9C0D8" w14:paraId="3444D47B" w14:textId="39822CBA">
      <w:pPr>
        <w:pStyle w:val="Normal"/>
        <w:spacing w:line="360" w:lineRule="auto"/>
        <w:rPr>
          <w:b w:val="0"/>
          <w:bCs w:val="0"/>
          <w:sz w:val="22"/>
          <w:szCs w:val="22"/>
        </w:rPr>
      </w:pPr>
      <w:r w:rsidRPr="1C9034F5" w:rsidR="2B3F0F25">
        <w:rPr>
          <w:b w:val="1"/>
          <w:bCs w:val="1"/>
          <w:sz w:val="22"/>
          <w:szCs w:val="22"/>
        </w:rPr>
        <w:t xml:space="preserve">Diagnostic </w:t>
      </w:r>
      <w:r w:rsidRPr="1C9034F5" w:rsidR="2B3F0F25">
        <w:rPr>
          <w:b w:val="1"/>
          <w:bCs w:val="1"/>
          <w:sz w:val="22"/>
          <w:szCs w:val="22"/>
        </w:rPr>
        <w:t>Overshadowing</w:t>
      </w:r>
    </w:p>
    <w:p w:rsidR="61B9C0D8" w:rsidP="1C9034F5" w:rsidRDefault="61B9C0D8" w14:paraId="28903741" w14:textId="69910912">
      <w:pPr>
        <w:pStyle w:val="Normal"/>
        <w:spacing w:line="360" w:lineRule="auto"/>
        <w:rPr>
          <w:b w:val="0"/>
          <w:bCs w:val="0"/>
          <w:sz w:val="22"/>
          <w:szCs w:val="22"/>
        </w:rPr>
      </w:pPr>
      <w:r w:rsidRPr="1C9034F5" w:rsidR="3AD953A1">
        <w:rPr>
          <w:b w:val="0"/>
          <w:bCs w:val="0"/>
          <w:sz w:val="22"/>
          <w:szCs w:val="22"/>
        </w:rPr>
        <w:t xml:space="preserve">One </w:t>
      </w:r>
      <w:r w:rsidRPr="1C9034F5" w:rsidR="7C4E51E3">
        <w:rPr>
          <w:b w:val="0"/>
          <w:bCs w:val="0"/>
          <w:sz w:val="22"/>
          <w:szCs w:val="22"/>
        </w:rPr>
        <w:t>significant</w:t>
      </w:r>
      <w:r w:rsidRPr="1C9034F5" w:rsidR="3AD953A1">
        <w:rPr>
          <w:b w:val="0"/>
          <w:bCs w:val="0"/>
          <w:sz w:val="22"/>
          <w:szCs w:val="22"/>
        </w:rPr>
        <w:t xml:space="preserve"> </w:t>
      </w:r>
      <w:r w:rsidRPr="1C9034F5" w:rsidR="118ABB56">
        <w:rPr>
          <w:b w:val="0"/>
          <w:bCs w:val="0"/>
          <w:sz w:val="22"/>
          <w:szCs w:val="22"/>
        </w:rPr>
        <w:t>obstacle</w:t>
      </w:r>
      <w:r w:rsidRPr="1C9034F5" w:rsidR="3AD953A1">
        <w:rPr>
          <w:b w:val="0"/>
          <w:bCs w:val="0"/>
          <w:sz w:val="22"/>
          <w:szCs w:val="22"/>
        </w:rPr>
        <w:t xml:space="preserve"> is still diagnostic</w:t>
      </w:r>
      <w:r w:rsidRPr="1C9034F5" w:rsidR="29104C93">
        <w:rPr>
          <w:b w:val="0"/>
          <w:bCs w:val="0"/>
          <w:sz w:val="22"/>
          <w:szCs w:val="22"/>
        </w:rPr>
        <w:t xml:space="preserve"> </w:t>
      </w:r>
      <w:r w:rsidRPr="1C9034F5" w:rsidR="3AD953A1">
        <w:rPr>
          <w:b w:val="0"/>
          <w:bCs w:val="0"/>
          <w:sz w:val="22"/>
          <w:szCs w:val="22"/>
        </w:rPr>
        <w:t>overshadowing which occurs when</w:t>
      </w:r>
      <w:r w:rsidRPr="1C9034F5" w:rsidR="44E80550">
        <w:rPr>
          <w:b w:val="0"/>
          <w:bCs w:val="0"/>
          <w:sz w:val="22"/>
          <w:szCs w:val="22"/>
        </w:rPr>
        <w:t xml:space="preserve"> symptoms are mistakenly linked to a disability rather than a medical condition</w:t>
      </w:r>
      <w:r w:rsidRPr="1C9034F5" w:rsidR="73E0B940">
        <w:rPr>
          <w:b w:val="0"/>
          <w:bCs w:val="0"/>
          <w:sz w:val="22"/>
          <w:szCs w:val="22"/>
        </w:rPr>
        <w:t>, this leads to improper therapy and delayed diagnosis (</w:t>
      </w:r>
      <w:r w:rsidRPr="1C9034F5" w:rsidR="1AA50AC9">
        <w:rPr>
          <w:b w:val="0"/>
          <w:bCs w:val="0"/>
          <w:sz w:val="22"/>
          <w:szCs w:val="22"/>
        </w:rPr>
        <w:t>Heslop</w:t>
      </w:r>
      <w:r w:rsidRPr="1C9034F5" w:rsidR="1C909DD2">
        <w:rPr>
          <w:b w:val="0"/>
          <w:bCs w:val="0"/>
          <w:sz w:val="22"/>
          <w:szCs w:val="22"/>
        </w:rPr>
        <w:t xml:space="preserve"> et al., 20</w:t>
      </w:r>
      <w:r w:rsidRPr="1C9034F5" w:rsidR="208C1C04">
        <w:rPr>
          <w:b w:val="0"/>
          <w:bCs w:val="0"/>
          <w:sz w:val="22"/>
          <w:szCs w:val="22"/>
        </w:rPr>
        <w:t>14</w:t>
      </w:r>
      <w:r w:rsidRPr="1C9034F5" w:rsidR="1083D5FE">
        <w:rPr>
          <w:b w:val="0"/>
          <w:bCs w:val="0"/>
          <w:sz w:val="22"/>
          <w:szCs w:val="22"/>
        </w:rPr>
        <w:t>)</w:t>
      </w:r>
      <w:r w:rsidRPr="1C9034F5" w:rsidR="7AA71FD3">
        <w:rPr>
          <w:b w:val="0"/>
          <w:bCs w:val="0"/>
          <w:sz w:val="22"/>
          <w:szCs w:val="22"/>
        </w:rPr>
        <w:t>.</w:t>
      </w:r>
    </w:p>
    <w:p w:rsidR="1C9034F5" w:rsidP="1C9034F5" w:rsidRDefault="1C9034F5" w14:paraId="129ECB8B" w14:textId="5F1FF857">
      <w:pPr>
        <w:pStyle w:val="Normal"/>
        <w:spacing w:line="360" w:lineRule="auto"/>
        <w:rPr>
          <w:b w:val="0"/>
          <w:bCs w:val="0"/>
          <w:sz w:val="22"/>
          <w:szCs w:val="22"/>
        </w:rPr>
      </w:pPr>
    </w:p>
    <w:p w:rsidR="61B9C0D8" w:rsidP="1C9034F5" w:rsidRDefault="61B9C0D8" w14:paraId="4E5DCA07" w14:textId="67FCBC1D">
      <w:pPr>
        <w:spacing w:line="360" w:lineRule="auto"/>
        <w:ind w:firstLine="0"/>
        <w:rPr>
          <w:b w:val="1"/>
          <w:bCs w:val="1"/>
          <w:sz w:val="22"/>
          <w:szCs w:val="22"/>
        </w:rPr>
      </w:pPr>
      <w:r w:rsidRPr="1C9034F5" w:rsidR="2FBA98A5">
        <w:rPr>
          <w:b w:val="1"/>
          <w:bCs w:val="1"/>
          <w:sz w:val="22"/>
          <w:szCs w:val="22"/>
        </w:rPr>
        <w:t>UK frameworks aim to address</w:t>
      </w:r>
      <w:r w:rsidRPr="1C9034F5" w:rsidR="2FBA98A5">
        <w:rPr>
          <w:b w:val="1"/>
          <w:bCs w:val="1"/>
          <w:sz w:val="22"/>
          <w:szCs w:val="22"/>
        </w:rPr>
        <w:t xml:space="preserve"> </w:t>
      </w:r>
      <w:r w:rsidRPr="1C9034F5" w:rsidR="2FBA98A5">
        <w:rPr>
          <w:b w:val="1"/>
          <w:bCs w:val="1"/>
          <w:sz w:val="22"/>
          <w:szCs w:val="22"/>
        </w:rPr>
        <w:t>inequalities</w:t>
      </w:r>
      <w:r w:rsidRPr="1C9034F5" w:rsidR="18E1D478">
        <w:rPr>
          <w:b w:val="1"/>
          <w:bCs w:val="1"/>
          <w:sz w:val="22"/>
          <w:szCs w:val="22"/>
        </w:rPr>
        <w:t xml:space="preserve"> among people with learning disabilities:</w:t>
      </w:r>
    </w:p>
    <w:p w:rsidR="61B9C0D8" w:rsidP="1C9034F5" w:rsidRDefault="61B9C0D8" w14:paraId="645275B8" w14:textId="2DC10AD9">
      <w:pPr>
        <w:spacing w:line="360" w:lineRule="auto"/>
        <w:rPr>
          <w:b w:val="0"/>
          <w:bCs w:val="0"/>
          <w:sz w:val="22"/>
          <w:szCs w:val="22"/>
        </w:rPr>
      </w:pPr>
      <w:r w:rsidRPr="1C9034F5" w:rsidR="18E1D478">
        <w:rPr>
          <w:b w:val="0"/>
          <w:bCs w:val="0"/>
          <w:sz w:val="22"/>
          <w:szCs w:val="22"/>
        </w:rPr>
        <w:t>Care Act (2014)</w:t>
      </w:r>
    </w:p>
    <w:p w:rsidR="61B9C0D8" w:rsidP="1C9034F5" w:rsidRDefault="61B9C0D8" w14:paraId="4F0520EC" w14:textId="64035B17">
      <w:pPr>
        <w:spacing w:line="360" w:lineRule="auto"/>
        <w:rPr>
          <w:b w:val="0"/>
          <w:bCs w:val="0"/>
          <w:sz w:val="22"/>
          <w:szCs w:val="22"/>
        </w:rPr>
      </w:pPr>
      <w:r w:rsidRPr="1C9034F5" w:rsidR="18E1D478">
        <w:rPr>
          <w:b w:val="0"/>
          <w:bCs w:val="0"/>
          <w:sz w:val="22"/>
          <w:szCs w:val="22"/>
        </w:rPr>
        <w:t>Equality Act (2010)</w:t>
      </w:r>
    </w:p>
    <w:p w:rsidR="61B9C0D8" w:rsidP="1C9034F5" w:rsidRDefault="61B9C0D8" w14:paraId="7D752526" w14:textId="7733A5B5">
      <w:pPr>
        <w:spacing w:line="360" w:lineRule="auto"/>
        <w:rPr>
          <w:b w:val="0"/>
          <w:bCs w:val="0"/>
          <w:sz w:val="22"/>
          <w:szCs w:val="22"/>
        </w:rPr>
      </w:pPr>
      <w:r w:rsidRPr="1C9034F5" w:rsidR="2442D1BF">
        <w:rPr>
          <w:b w:val="0"/>
          <w:bCs w:val="0"/>
          <w:sz w:val="22"/>
          <w:szCs w:val="22"/>
        </w:rPr>
        <w:t>Health and Social Care Act (2012)</w:t>
      </w:r>
    </w:p>
    <w:p w:rsidR="61B9C0D8" w:rsidP="1C9034F5" w:rsidRDefault="61B9C0D8" w14:paraId="3E7D746A" w14:textId="4D314B1E">
      <w:pPr>
        <w:spacing w:line="360" w:lineRule="auto"/>
        <w:rPr>
          <w:b w:val="0"/>
          <w:bCs w:val="0"/>
          <w:sz w:val="22"/>
          <w:szCs w:val="22"/>
        </w:rPr>
      </w:pPr>
      <w:r w:rsidRPr="1C9034F5" w:rsidR="18E1D478">
        <w:rPr>
          <w:b w:val="0"/>
          <w:bCs w:val="0"/>
          <w:sz w:val="22"/>
          <w:szCs w:val="22"/>
        </w:rPr>
        <w:t>NHS Long</w:t>
      </w:r>
      <w:r w:rsidRPr="1C9034F5" w:rsidR="556BA235">
        <w:rPr>
          <w:b w:val="0"/>
          <w:bCs w:val="0"/>
          <w:sz w:val="22"/>
          <w:szCs w:val="22"/>
        </w:rPr>
        <w:t>-</w:t>
      </w:r>
      <w:r w:rsidRPr="1C9034F5" w:rsidR="18E1D478">
        <w:rPr>
          <w:b w:val="0"/>
          <w:bCs w:val="0"/>
          <w:sz w:val="22"/>
          <w:szCs w:val="22"/>
        </w:rPr>
        <w:t>term plan (2019)</w:t>
      </w:r>
    </w:p>
    <w:p w:rsidR="61B9C0D8" w:rsidP="1C9034F5" w:rsidRDefault="61B9C0D8" w14:paraId="55930262" w14:textId="111A29FB">
      <w:pPr>
        <w:spacing w:line="360" w:lineRule="auto"/>
        <w:rPr>
          <w:b w:val="0"/>
          <w:bCs w:val="0"/>
          <w:sz w:val="22"/>
          <w:szCs w:val="22"/>
        </w:rPr>
      </w:pPr>
    </w:p>
    <w:p w:rsidR="61B9C0D8" w:rsidP="1C9034F5" w:rsidRDefault="61B9C0D8" w14:paraId="7598742B" w14:textId="63BAF7E7">
      <w:pPr>
        <w:pStyle w:val="Normal"/>
        <w:spacing w:line="360" w:lineRule="auto"/>
        <w:rPr>
          <w:b w:val="1"/>
          <w:bCs w:val="1"/>
          <w:sz w:val="22"/>
          <w:szCs w:val="22"/>
        </w:rPr>
      </w:pPr>
      <w:r w:rsidRPr="1C9034F5" w:rsidR="1794FC6A">
        <w:rPr>
          <w:b w:val="0"/>
          <w:bCs w:val="0"/>
          <w:sz w:val="22"/>
          <w:szCs w:val="22"/>
        </w:rPr>
        <w:t xml:space="preserve"> </w:t>
      </w:r>
      <w:r w:rsidRPr="1C9034F5" w:rsidR="1794FC6A">
        <w:rPr>
          <w:b w:val="1"/>
          <w:bCs w:val="1"/>
          <w:sz w:val="22"/>
          <w:szCs w:val="22"/>
        </w:rPr>
        <w:t>Social Determinants</w:t>
      </w:r>
    </w:p>
    <w:p w:rsidR="61B9C0D8" w:rsidP="1C9034F5" w:rsidRDefault="61B9C0D8" w14:paraId="698EEF1B" w14:textId="098A853B">
      <w:pPr>
        <w:spacing w:line="360" w:lineRule="auto"/>
        <w:rPr>
          <w:b w:val="0"/>
          <w:bCs w:val="0"/>
          <w:sz w:val="22"/>
          <w:szCs w:val="22"/>
        </w:rPr>
      </w:pPr>
      <w:r w:rsidRPr="1C9034F5" w:rsidR="471CB2E1">
        <w:rPr>
          <w:b w:val="0"/>
          <w:bCs w:val="0"/>
          <w:sz w:val="22"/>
          <w:szCs w:val="22"/>
        </w:rPr>
        <w:t>S</w:t>
      </w:r>
      <w:r w:rsidRPr="1C9034F5" w:rsidR="05AA2984">
        <w:rPr>
          <w:b w:val="0"/>
          <w:bCs w:val="0"/>
          <w:sz w:val="22"/>
          <w:szCs w:val="22"/>
        </w:rPr>
        <w:t>ocial exclus</w:t>
      </w:r>
      <w:r w:rsidRPr="1C9034F5" w:rsidR="0891BBD8">
        <w:rPr>
          <w:b w:val="0"/>
          <w:bCs w:val="0"/>
          <w:sz w:val="22"/>
          <w:szCs w:val="22"/>
        </w:rPr>
        <w:t xml:space="preserve">ion, unemployment, and poverty all </w:t>
      </w:r>
      <w:r w:rsidRPr="1C9034F5" w:rsidR="7AC59678">
        <w:rPr>
          <w:b w:val="0"/>
          <w:bCs w:val="0"/>
          <w:sz w:val="22"/>
          <w:szCs w:val="22"/>
        </w:rPr>
        <w:t>raise</w:t>
      </w:r>
      <w:r w:rsidRPr="1C9034F5" w:rsidR="0891BBD8">
        <w:rPr>
          <w:b w:val="0"/>
          <w:bCs w:val="0"/>
          <w:sz w:val="22"/>
          <w:szCs w:val="22"/>
        </w:rPr>
        <w:t xml:space="preserve"> health risk</w:t>
      </w:r>
      <w:r w:rsidRPr="1C9034F5" w:rsidR="2AF8DCEF">
        <w:rPr>
          <w:b w:val="0"/>
          <w:bCs w:val="0"/>
          <w:sz w:val="22"/>
          <w:szCs w:val="22"/>
        </w:rPr>
        <w:t xml:space="preserve">. Health inequities are made worse by broader factors like </w:t>
      </w:r>
      <w:r w:rsidRPr="1C9034F5" w:rsidR="0730CCBB">
        <w:rPr>
          <w:b w:val="0"/>
          <w:bCs w:val="0"/>
          <w:sz w:val="22"/>
          <w:szCs w:val="22"/>
        </w:rPr>
        <w:t xml:space="preserve">inadequate </w:t>
      </w:r>
      <w:r w:rsidRPr="1C9034F5" w:rsidR="29035AD7">
        <w:rPr>
          <w:b w:val="0"/>
          <w:bCs w:val="0"/>
          <w:sz w:val="22"/>
          <w:szCs w:val="22"/>
        </w:rPr>
        <w:t>housing and</w:t>
      </w:r>
      <w:r w:rsidRPr="1C9034F5" w:rsidR="0730CCBB">
        <w:rPr>
          <w:b w:val="0"/>
          <w:bCs w:val="0"/>
          <w:sz w:val="22"/>
          <w:szCs w:val="22"/>
        </w:rPr>
        <w:t xml:space="preserve"> low health literacy. Overall, health issues,</w:t>
      </w:r>
      <w:r w:rsidRPr="1C9034F5" w:rsidR="33DA39A7">
        <w:rPr>
          <w:b w:val="0"/>
          <w:bCs w:val="0"/>
          <w:sz w:val="22"/>
          <w:szCs w:val="22"/>
        </w:rPr>
        <w:t xml:space="preserve"> service obstacles, and struc</w:t>
      </w:r>
      <w:r w:rsidRPr="1C9034F5" w:rsidR="7EA29331">
        <w:rPr>
          <w:b w:val="0"/>
          <w:bCs w:val="0"/>
          <w:sz w:val="22"/>
          <w:szCs w:val="22"/>
        </w:rPr>
        <w:t>tural inequity seem to interact to cause early mortality</w:t>
      </w:r>
      <w:r w:rsidRPr="1C9034F5" w:rsidR="2849F0FC">
        <w:rPr>
          <w:b w:val="0"/>
          <w:bCs w:val="0"/>
          <w:sz w:val="22"/>
          <w:szCs w:val="22"/>
        </w:rPr>
        <w:t xml:space="preserve"> (Heslop et al., 2014).</w:t>
      </w:r>
    </w:p>
    <w:p w:rsidR="459FB9FE" w:rsidP="1C9034F5" w:rsidRDefault="459FB9FE" w14:paraId="443E7116" w14:textId="1A94BC4E">
      <w:pPr>
        <w:pStyle w:val="Normal"/>
        <w:spacing w:line="360" w:lineRule="auto"/>
        <w:rPr>
          <w:b w:val="0"/>
          <w:bCs w:val="0"/>
          <w:sz w:val="22"/>
          <w:szCs w:val="22"/>
        </w:rPr>
      </w:pPr>
    </w:p>
    <w:p w:rsidR="1EC867CF" w:rsidP="481DFF35" w:rsidRDefault="1EC867CF" w14:paraId="67C7A2F0" w14:textId="36C03CBE">
      <w:pPr>
        <w:pStyle w:val="Normal"/>
        <w:rPr>
          <w:b w:val="1"/>
          <w:bCs w:val="1"/>
          <w:sz w:val="28"/>
          <w:szCs w:val="28"/>
        </w:rPr>
      </w:pPr>
      <w:r w:rsidRPr="1C9034F5" w:rsidR="140C0C30">
        <w:rPr>
          <w:b w:val="1"/>
          <w:bCs w:val="1"/>
          <w:sz w:val="28"/>
          <w:szCs w:val="28"/>
        </w:rPr>
        <w:t>Methods</w:t>
      </w:r>
    </w:p>
    <w:p w:rsidR="4C338AFC" w:rsidP="1C9034F5" w:rsidRDefault="4C338AFC" w14:paraId="7D29EFFE" w14:textId="43909808">
      <w:pPr>
        <w:spacing w:line="360" w:lineRule="auto"/>
        <w:rPr>
          <w:rFonts w:ascii="Aptos" w:hAnsi="Aptos" w:eastAsia="Aptos" w:cs="Aptos"/>
          <w:noProof w:val="0"/>
          <w:sz w:val="22"/>
          <w:szCs w:val="22"/>
          <w:lang w:val="en-GB"/>
        </w:rPr>
      </w:pPr>
      <w:r w:rsidRPr="1C9034F5" w:rsidR="6EEB1216">
        <w:rPr>
          <w:rFonts w:ascii="Aptos" w:hAnsi="Aptos" w:eastAsia="Aptos" w:cs="Aptos"/>
          <w:b w:val="0"/>
          <w:bCs w:val="0"/>
          <w:i w:val="0"/>
          <w:iCs w:val="0"/>
          <w:caps w:val="0"/>
          <w:smallCaps w:val="0"/>
          <w:noProof w:val="0"/>
          <w:color w:val="000000" w:themeColor="text1" w:themeTint="FF" w:themeShade="FF"/>
          <w:sz w:val="22"/>
          <w:szCs w:val="22"/>
          <w:lang w:val="en-GB"/>
        </w:rPr>
        <w:t>To</w:t>
      </w:r>
      <w:r w:rsidRPr="1C9034F5" w:rsidR="6D00D1B9">
        <w:rPr>
          <w:rFonts w:ascii="Aptos" w:hAnsi="Aptos" w:eastAsia="Aptos" w:cs="Aptos"/>
          <w:b w:val="0"/>
          <w:bCs w:val="0"/>
          <w:i w:val="0"/>
          <w:iCs w:val="0"/>
          <w:caps w:val="0"/>
          <w:smallCaps w:val="0"/>
          <w:noProof w:val="0"/>
          <w:color w:val="000000" w:themeColor="text1" w:themeTint="FF" w:themeShade="FF"/>
          <w:sz w:val="22"/>
          <w:szCs w:val="22"/>
          <w:lang w:val="en-GB"/>
        </w:rPr>
        <w:t xml:space="preserve"> investigate the causes of early mortality among individuals with LD in the UK, this study used a scoping review </w:t>
      </w:r>
      <w:r w:rsidRPr="1C9034F5" w:rsidR="6D00D1B9">
        <w:rPr>
          <w:rFonts w:ascii="Aptos" w:hAnsi="Aptos" w:eastAsia="Aptos" w:cs="Aptos"/>
          <w:b w:val="0"/>
          <w:bCs w:val="0"/>
          <w:i w:val="0"/>
          <w:iCs w:val="0"/>
          <w:caps w:val="0"/>
          <w:smallCaps w:val="0"/>
          <w:noProof w:val="0"/>
          <w:color w:val="000000" w:themeColor="text1" w:themeTint="FF" w:themeShade="FF"/>
          <w:sz w:val="22"/>
          <w:szCs w:val="22"/>
          <w:lang w:val="en-GB"/>
        </w:rPr>
        <w:t>methodology</w:t>
      </w:r>
      <w:r w:rsidRPr="1C9034F5" w:rsidR="6D00D1B9">
        <w:rPr>
          <w:rFonts w:ascii="Aptos" w:hAnsi="Aptos" w:eastAsia="Aptos" w:cs="Aptos"/>
          <w:b w:val="0"/>
          <w:bCs w:val="0"/>
          <w:i w:val="0"/>
          <w:iCs w:val="0"/>
          <w:caps w:val="0"/>
          <w:smallCaps w:val="0"/>
          <w:noProof w:val="0"/>
          <w:color w:val="000000" w:themeColor="text1" w:themeTint="FF" w:themeShade="FF"/>
          <w:sz w:val="22"/>
          <w:szCs w:val="22"/>
          <w:lang w:val="en-GB"/>
        </w:rPr>
        <w:t>. To find pertinent peer-reviewed literature, a methodical search approach was created. Key phrases e.g. learning disabilities and premature deaths electronic databases such a PubMed was also used</w:t>
      </w:r>
      <w:r w:rsidRPr="1C9034F5" w:rsidR="0E8D1E88">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5247D03F">
        <w:rPr>
          <w:b w:val="0"/>
          <w:bCs w:val="0"/>
          <w:sz w:val="22"/>
          <w:szCs w:val="22"/>
        </w:rPr>
        <w:t>To ma</w:t>
      </w:r>
      <w:r w:rsidRPr="1C9034F5" w:rsidR="09017F7C">
        <w:rPr>
          <w:b w:val="0"/>
          <w:bCs w:val="0"/>
          <w:sz w:val="22"/>
          <w:szCs w:val="22"/>
        </w:rPr>
        <w:t>p</w:t>
      </w:r>
      <w:r w:rsidRPr="1C9034F5" w:rsidR="5247D03F">
        <w:rPr>
          <w:b w:val="0"/>
          <w:bCs w:val="0"/>
          <w:sz w:val="22"/>
          <w:szCs w:val="22"/>
        </w:rPr>
        <w:t xml:space="preserve"> important </w:t>
      </w:r>
      <w:r w:rsidRPr="1C9034F5" w:rsidR="03098CC9">
        <w:rPr>
          <w:b w:val="0"/>
          <w:bCs w:val="0"/>
          <w:sz w:val="22"/>
          <w:szCs w:val="22"/>
        </w:rPr>
        <w:t>res</w:t>
      </w:r>
      <w:r w:rsidRPr="1C9034F5" w:rsidR="03098CC9">
        <w:rPr>
          <w:b w:val="0"/>
          <w:bCs w:val="0"/>
          <w:sz w:val="22"/>
          <w:szCs w:val="22"/>
        </w:rPr>
        <w:t>earch fi</w:t>
      </w:r>
      <w:r w:rsidRPr="1C9034F5" w:rsidR="03098CC9">
        <w:rPr>
          <w:b w:val="0"/>
          <w:bCs w:val="0"/>
          <w:sz w:val="22"/>
          <w:szCs w:val="22"/>
        </w:rPr>
        <w:t>ndings</w:t>
      </w:r>
      <w:r w:rsidRPr="1C9034F5" w:rsidR="5247D03F">
        <w:rPr>
          <w:b w:val="0"/>
          <w:bCs w:val="0"/>
          <w:sz w:val="22"/>
          <w:szCs w:val="22"/>
        </w:rPr>
        <w:t xml:space="preserve"> around early mortality in individuals with </w:t>
      </w:r>
      <w:r w:rsidRPr="1C9034F5" w:rsidR="3387D2E1">
        <w:rPr>
          <w:b w:val="0"/>
          <w:bCs w:val="0"/>
          <w:sz w:val="22"/>
          <w:szCs w:val="22"/>
        </w:rPr>
        <w:t>learning</w:t>
      </w:r>
      <w:r w:rsidRPr="1C9034F5" w:rsidR="5247D03F">
        <w:rPr>
          <w:b w:val="0"/>
          <w:bCs w:val="0"/>
          <w:sz w:val="22"/>
          <w:szCs w:val="22"/>
        </w:rPr>
        <w:t xml:space="preserve"> </w:t>
      </w:r>
      <w:r w:rsidRPr="1C9034F5" w:rsidR="336AB2FA">
        <w:rPr>
          <w:b w:val="0"/>
          <w:bCs w:val="0"/>
          <w:sz w:val="22"/>
          <w:szCs w:val="22"/>
        </w:rPr>
        <w:t>disabilities in the UK,</w:t>
      </w:r>
      <w:r w:rsidRPr="1C9034F5" w:rsidR="01CB6664">
        <w:rPr>
          <w:b w:val="0"/>
          <w:bCs w:val="0"/>
          <w:sz w:val="22"/>
          <w:szCs w:val="22"/>
        </w:rPr>
        <w:t xml:space="preserve"> </w:t>
      </w:r>
      <w:r w:rsidRPr="1C9034F5" w:rsidR="5627BF2F">
        <w:rPr>
          <w:b w:val="0"/>
          <w:bCs w:val="0"/>
          <w:sz w:val="22"/>
          <w:szCs w:val="22"/>
        </w:rPr>
        <w:t>using</w:t>
      </w:r>
      <w:r w:rsidRPr="1C9034F5" w:rsidR="336AB2FA">
        <w:rPr>
          <w:b w:val="0"/>
          <w:bCs w:val="0"/>
          <w:sz w:val="22"/>
          <w:szCs w:val="22"/>
        </w:rPr>
        <w:t xml:space="preserve"> a scoping review </w:t>
      </w:r>
      <w:r w:rsidRPr="1C9034F5" w:rsidR="336AB2FA">
        <w:rPr>
          <w:b w:val="0"/>
          <w:bCs w:val="0"/>
          <w:sz w:val="22"/>
          <w:szCs w:val="22"/>
        </w:rPr>
        <w:t>methodology</w:t>
      </w:r>
      <w:r w:rsidRPr="1C9034F5" w:rsidR="336AB2FA">
        <w:rPr>
          <w:b w:val="0"/>
          <w:bCs w:val="0"/>
          <w:sz w:val="22"/>
          <w:szCs w:val="22"/>
        </w:rPr>
        <w:t xml:space="preserve"> </w:t>
      </w:r>
      <w:r w:rsidRPr="1C9034F5" w:rsidR="7F3DAF17">
        <w:rPr>
          <w:b w:val="0"/>
          <w:bCs w:val="0"/>
          <w:sz w:val="22"/>
          <w:szCs w:val="22"/>
        </w:rPr>
        <w:t xml:space="preserve">Arksey and O’Malley, </w:t>
      </w:r>
      <w:r w:rsidRPr="1C9034F5" w:rsidR="2D9593B4">
        <w:rPr>
          <w:b w:val="0"/>
          <w:bCs w:val="0"/>
          <w:sz w:val="22"/>
          <w:szCs w:val="22"/>
        </w:rPr>
        <w:t>(</w:t>
      </w:r>
      <w:r w:rsidRPr="1C9034F5" w:rsidR="7F3DAF17">
        <w:rPr>
          <w:b w:val="0"/>
          <w:bCs w:val="0"/>
          <w:sz w:val="22"/>
          <w:szCs w:val="22"/>
        </w:rPr>
        <w:t>2005)</w:t>
      </w:r>
      <w:r w:rsidRPr="1C9034F5" w:rsidR="1CB048E3">
        <w:rPr>
          <w:b w:val="0"/>
          <w:bCs w:val="0"/>
          <w:sz w:val="22"/>
          <w:szCs w:val="22"/>
        </w:rPr>
        <w:t>,</w:t>
      </w:r>
      <w:r w:rsidRPr="1C9034F5" w:rsidR="6CEA9E42">
        <w:rPr>
          <w:b w:val="0"/>
          <w:bCs w:val="0"/>
          <w:sz w:val="22"/>
          <w:szCs w:val="22"/>
        </w:rPr>
        <w:t xml:space="preserve"> </w:t>
      </w:r>
      <w:r w:rsidRPr="1C9034F5" w:rsidR="336AB2FA">
        <w:rPr>
          <w:b w:val="0"/>
          <w:bCs w:val="0"/>
          <w:sz w:val="22"/>
          <w:szCs w:val="22"/>
        </w:rPr>
        <w:t>as used</w:t>
      </w:r>
      <w:r w:rsidRPr="1C9034F5" w:rsidR="60628AA4">
        <w:rPr>
          <w:b w:val="0"/>
          <w:bCs w:val="0"/>
          <w:sz w:val="22"/>
          <w:szCs w:val="22"/>
        </w:rPr>
        <w:t xml:space="preserve"> </w:t>
      </w:r>
      <w:r w:rsidRPr="1C9034F5" w:rsidR="60628AA4">
        <w:rPr>
          <w:rFonts w:ascii="Aptos" w:hAnsi="Aptos" w:eastAsia="Aptos" w:cs="Aptos"/>
          <w:noProof w:val="0"/>
          <w:sz w:val="22"/>
          <w:szCs w:val="22"/>
          <w:lang w:val="en-GB"/>
        </w:rPr>
        <w:t>The population-based Confidential Inquiry examined the deaths between June 1, 2010 and May 31, 2012, of individuals with intellectual impairments who were four years of age or older and registered with a general practitioner in one of five Primary Care Trust regions in southwest England</w:t>
      </w:r>
      <w:r w:rsidRPr="1C9034F5" w:rsidR="3DE149B4">
        <w:rPr>
          <w:rFonts w:ascii="Aptos" w:hAnsi="Aptos" w:eastAsia="Aptos" w:cs="Aptos"/>
          <w:noProof w:val="0"/>
          <w:sz w:val="22"/>
          <w:szCs w:val="22"/>
          <w:lang w:val="en-GB"/>
        </w:rPr>
        <w:t xml:space="preserve"> (Heslop et al., 2014)</w:t>
      </w:r>
      <w:r w:rsidRPr="1C9034F5" w:rsidR="60628AA4">
        <w:rPr>
          <w:rFonts w:ascii="Aptos" w:hAnsi="Aptos" w:eastAsia="Aptos" w:cs="Aptos"/>
          <w:noProof w:val="0"/>
          <w:sz w:val="22"/>
          <w:szCs w:val="22"/>
          <w:lang w:val="en-GB"/>
        </w:rPr>
        <w:t xml:space="preserve">. </w:t>
      </w:r>
    </w:p>
    <w:p w:rsidR="4C338AFC" w:rsidP="1C9034F5" w:rsidRDefault="4C338AFC" w14:paraId="2E7CA5B5" w14:textId="52D6812C">
      <w:pPr>
        <w:pStyle w:val="Normal"/>
        <w:spacing w:line="360" w:lineRule="auto"/>
        <w:rPr>
          <w:rFonts w:ascii="Aptos" w:hAnsi="Aptos" w:eastAsia="Aptos" w:cs="Aptos"/>
          <w:noProof w:val="0"/>
          <w:sz w:val="22"/>
          <w:szCs w:val="22"/>
          <w:lang w:val="en-GB"/>
        </w:rPr>
      </w:pPr>
      <w:r w:rsidRPr="1C9034F5" w:rsidR="60628AA4">
        <w:rPr>
          <w:rFonts w:ascii="Aptos" w:hAnsi="Aptos" w:eastAsia="Aptos" w:cs="Aptos"/>
          <w:noProof w:val="0"/>
          <w:sz w:val="22"/>
          <w:szCs w:val="22"/>
          <w:lang w:val="en-GB"/>
        </w:rPr>
        <w:t xml:space="preserve">The Confidential Inquiry received core data and notifications of all deaths of individuals with intellectual disabilities from a network of health, social care, and voluntary sector services, community connections, and statutory bodies. Information </w:t>
      </w:r>
      <w:r w:rsidRPr="1C9034F5" w:rsidR="60628AA4">
        <w:rPr>
          <w:rFonts w:ascii="Aptos" w:hAnsi="Aptos" w:eastAsia="Aptos" w:cs="Aptos"/>
          <w:noProof w:val="0"/>
          <w:sz w:val="22"/>
          <w:szCs w:val="22"/>
          <w:lang w:val="en-GB"/>
        </w:rPr>
        <w:t>regarding</w:t>
      </w:r>
      <w:r w:rsidRPr="1C9034F5" w:rsidR="60628AA4">
        <w:rPr>
          <w:rFonts w:ascii="Aptos" w:hAnsi="Aptos" w:eastAsia="Aptos" w:cs="Aptos"/>
          <w:noProof w:val="0"/>
          <w:sz w:val="22"/>
          <w:szCs w:val="22"/>
          <w:lang w:val="en-GB"/>
        </w:rPr>
        <w:t xml:space="preserve"> the coding of individual cause of death certificates was supplied by the office for National Statistics, deaths were classified as avoidable </w:t>
      </w:r>
      <w:r w:rsidRPr="1C9034F5" w:rsidR="14A3BB74">
        <w:rPr>
          <w:rFonts w:ascii="Aptos" w:hAnsi="Aptos" w:eastAsia="Aptos" w:cs="Aptos"/>
          <w:noProof w:val="0"/>
          <w:sz w:val="22"/>
          <w:szCs w:val="22"/>
          <w:lang w:val="en-GB"/>
        </w:rPr>
        <w:t>(Heslop et al.,</w:t>
      </w:r>
      <w:r w:rsidRPr="1C9034F5" w:rsidR="67EA0091">
        <w:rPr>
          <w:rFonts w:ascii="Aptos" w:hAnsi="Aptos" w:eastAsia="Aptos" w:cs="Aptos"/>
          <w:noProof w:val="0"/>
          <w:sz w:val="22"/>
          <w:szCs w:val="22"/>
          <w:lang w:val="en-GB"/>
        </w:rPr>
        <w:t xml:space="preserve"> </w:t>
      </w:r>
      <w:r w:rsidRPr="1C9034F5" w:rsidR="4FFF4004">
        <w:rPr>
          <w:rFonts w:ascii="Aptos" w:hAnsi="Aptos" w:eastAsia="Aptos" w:cs="Aptos"/>
          <w:noProof w:val="0"/>
          <w:sz w:val="22"/>
          <w:szCs w:val="22"/>
          <w:lang w:val="en-GB"/>
        </w:rPr>
        <w:t>2014).</w:t>
      </w:r>
      <w:r w:rsidRPr="1C9034F5" w:rsidR="11EF8A32">
        <w:rPr>
          <w:rFonts w:ascii="Aptos" w:hAnsi="Aptos" w:eastAsia="Aptos" w:cs="Aptos"/>
          <w:noProof w:val="0"/>
          <w:sz w:val="22"/>
          <w:szCs w:val="22"/>
          <w:lang w:val="en-GB"/>
        </w:rPr>
        <w:t xml:space="preserve"> </w:t>
      </w:r>
      <w:r w:rsidRPr="1C9034F5" w:rsidR="11EF8A32">
        <w:rPr>
          <w:rFonts w:ascii="Aptos" w:hAnsi="Aptos" w:eastAsia="Aptos" w:cs="Aptos"/>
          <w:b w:val="0"/>
          <w:bCs w:val="0"/>
          <w:i w:val="0"/>
          <w:iCs w:val="0"/>
          <w:caps w:val="0"/>
          <w:smallCaps w:val="0"/>
          <w:noProof w:val="0"/>
          <w:color w:val="000000" w:themeColor="text1" w:themeTint="FF" w:themeShade="FF"/>
          <w:sz w:val="22"/>
          <w:szCs w:val="22"/>
          <w:lang w:val="en-GB"/>
        </w:rPr>
        <w:t>Glover et al. (201</w:t>
      </w:r>
      <w:r w:rsidRPr="1C9034F5" w:rsidR="734D5DFF">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11EF8A32">
        <w:rPr>
          <w:rFonts w:ascii="Aptos" w:hAnsi="Aptos" w:eastAsia="Aptos" w:cs="Aptos"/>
          <w:b w:val="0"/>
          <w:bCs w:val="0"/>
          <w:i w:val="0"/>
          <w:iCs w:val="0"/>
          <w:caps w:val="0"/>
          <w:smallCaps w:val="0"/>
          <w:noProof w:val="0"/>
          <w:color w:val="000000" w:themeColor="text1" w:themeTint="FF" w:themeShade="FF"/>
          <w:sz w:val="22"/>
          <w:szCs w:val="22"/>
          <w:lang w:val="en-GB"/>
        </w:rPr>
        <w:t xml:space="preserve"> examined mortality trends and determined causes of death among individuals with LD using epidemiological analysis based on extensive population data in England. Hoskings et al. (2016) used a cohort study design, comparing the mortality rates of individuals with LD to those of the general population across time. While Heslop et al. (2014) used a population-based confidential inquiry</w:t>
      </w:r>
      <w:r w:rsidRPr="1C9034F5" w:rsidR="3D796D4C">
        <w:rPr>
          <w:rFonts w:ascii="Aptos" w:hAnsi="Aptos" w:eastAsia="Aptos" w:cs="Aptos"/>
          <w:b w:val="0"/>
          <w:bCs w:val="0"/>
          <w:i w:val="0"/>
          <w:iCs w:val="0"/>
          <w:caps w:val="0"/>
          <w:smallCaps w:val="0"/>
          <w:noProof w:val="0"/>
          <w:color w:val="000000" w:themeColor="text1" w:themeTint="FF" w:themeShade="FF"/>
          <w:sz w:val="22"/>
          <w:szCs w:val="22"/>
          <w:lang w:val="en-GB"/>
        </w:rPr>
        <w:t xml:space="preserve"> (Glover et al., 201</w:t>
      </w:r>
      <w:r w:rsidRPr="1C9034F5" w:rsidR="22529836">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3D796D4C">
        <w:rPr>
          <w:rFonts w:ascii="Aptos" w:hAnsi="Aptos" w:eastAsia="Aptos" w:cs="Aptos"/>
          <w:b w:val="0"/>
          <w:bCs w:val="0"/>
          <w:i w:val="0"/>
          <w:iCs w:val="0"/>
          <w:caps w:val="0"/>
          <w:smallCaps w:val="0"/>
          <w:noProof w:val="0"/>
          <w:color w:val="000000" w:themeColor="text1" w:themeTint="FF" w:themeShade="FF"/>
          <w:sz w:val="22"/>
          <w:szCs w:val="22"/>
          <w:lang w:val="en-GB"/>
        </w:rPr>
        <w:t>; Heslop et al., 2014;</w:t>
      </w:r>
      <w:r w:rsidRPr="1C9034F5" w:rsidR="41245178">
        <w:rPr>
          <w:rFonts w:ascii="Aptos" w:hAnsi="Aptos" w:eastAsia="Aptos" w:cs="Aptos"/>
          <w:b w:val="0"/>
          <w:bCs w:val="0"/>
          <w:i w:val="0"/>
          <w:iCs w:val="0"/>
          <w:caps w:val="0"/>
          <w:smallCaps w:val="0"/>
          <w:noProof w:val="0"/>
          <w:color w:val="000000" w:themeColor="text1" w:themeTint="FF" w:themeShade="FF"/>
          <w:sz w:val="22"/>
          <w:szCs w:val="22"/>
          <w:lang w:val="en-GB"/>
        </w:rPr>
        <w:t xml:space="preserve"> Hoskin et al., 2016).</w:t>
      </w:r>
    </w:p>
    <w:p w:rsidR="1C9034F5" w:rsidP="1C9034F5" w:rsidRDefault="1C9034F5" w14:paraId="3D6F75E5" w14:textId="68FCB1C1">
      <w:pPr>
        <w:pStyle w:val="Normal"/>
        <w:spacing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481DFF35" w:rsidP="481DFF35" w:rsidRDefault="481DFF35" w14:paraId="4A413AA1" w14:textId="6FA9FEC8">
      <w:pPr>
        <w:pStyle w:val="Normal"/>
        <w:rPr>
          <w:b w:val="1"/>
          <w:bCs w:val="1"/>
          <w:sz w:val="28"/>
          <w:szCs w:val="28"/>
        </w:rPr>
      </w:pPr>
      <w:r w:rsidRPr="1C9034F5" w:rsidR="47C6F3B8">
        <w:rPr>
          <w:b w:val="1"/>
          <w:bCs w:val="1"/>
          <w:sz w:val="24"/>
          <w:szCs w:val="24"/>
        </w:rPr>
        <w:t>Search Strategy</w:t>
      </w:r>
    </w:p>
    <w:p w:rsidR="462D67CF" w:rsidP="1C9034F5" w:rsidRDefault="462D67CF" w14:paraId="503F5E92" w14:textId="2D99857E">
      <w:pPr>
        <w:pStyle w:val="Normal"/>
        <w:spacing w:line="360" w:lineRule="auto"/>
        <w:rPr>
          <w:b w:val="0"/>
          <w:bCs w:val="0"/>
          <w:sz w:val="22"/>
          <w:szCs w:val="22"/>
        </w:rPr>
      </w:pPr>
      <w:r w:rsidRPr="1C9034F5" w:rsidR="51E935BB">
        <w:rPr>
          <w:b w:val="0"/>
          <w:bCs w:val="0"/>
          <w:sz w:val="22"/>
          <w:szCs w:val="22"/>
        </w:rPr>
        <w:t>PubMed, and</w:t>
      </w:r>
      <w:r w:rsidRPr="1C9034F5" w:rsidR="299BA3CA">
        <w:rPr>
          <w:b w:val="0"/>
          <w:bCs w:val="0"/>
          <w:sz w:val="22"/>
          <w:szCs w:val="22"/>
        </w:rPr>
        <w:t xml:space="preserve"> </w:t>
      </w:r>
      <w:r w:rsidRPr="1C9034F5" w:rsidR="184C9848">
        <w:rPr>
          <w:b w:val="0"/>
          <w:bCs w:val="0"/>
          <w:sz w:val="22"/>
          <w:szCs w:val="22"/>
        </w:rPr>
        <w:t>other</w:t>
      </w:r>
      <w:r w:rsidRPr="1C9034F5" w:rsidR="5ED0805D">
        <w:rPr>
          <w:b w:val="0"/>
          <w:bCs w:val="0"/>
          <w:sz w:val="22"/>
          <w:szCs w:val="22"/>
        </w:rPr>
        <w:t xml:space="preserve"> journals</w:t>
      </w:r>
      <w:r w:rsidRPr="1C9034F5" w:rsidR="5A02831C">
        <w:rPr>
          <w:b w:val="0"/>
          <w:bCs w:val="0"/>
          <w:sz w:val="22"/>
          <w:szCs w:val="22"/>
        </w:rPr>
        <w:t xml:space="preserve"> were among databases that were searched</w:t>
      </w:r>
    </w:p>
    <w:p w:rsidR="462D67CF" w:rsidP="1C9034F5" w:rsidRDefault="462D67CF" w14:paraId="2BB1C82A" w14:textId="03531F02">
      <w:pPr>
        <w:pStyle w:val="Normal"/>
        <w:spacing w:line="360" w:lineRule="auto"/>
        <w:rPr>
          <w:b w:val="0"/>
          <w:bCs w:val="0"/>
          <w:sz w:val="28"/>
          <w:szCs w:val="28"/>
        </w:rPr>
      </w:pPr>
      <w:r w:rsidRPr="1C9034F5" w:rsidR="5A02831C">
        <w:rPr>
          <w:b w:val="0"/>
          <w:bCs w:val="0"/>
          <w:sz w:val="24"/>
          <w:szCs w:val="24"/>
        </w:rPr>
        <w:t xml:space="preserve"> </w:t>
      </w:r>
      <w:r w:rsidRPr="1C9034F5" w:rsidR="5A02831C">
        <w:rPr>
          <w:b w:val="1"/>
          <w:bCs w:val="1"/>
          <w:sz w:val="24"/>
          <w:szCs w:val="24"/>
        </w:rPr>
        <w:t>Keywords used:</w:t>
      </w:r>
      <w:r w:rsidRPr="1C9034F5" w:rsidR="5A02831C">
        <w:rPr>
          <w:b w:val="0"/>
          <w:bCs w:val="0"/>
          <w:sz w:val="28"/>
          <w:szCs w:val="28"/>
        </w:rPr>
        <w:t xml:space="preserve"> </w:t>
      </w:r>
      <w:r w:rsidRPr="1C9034F5" w:rsidR="4E66F009">
        <w:rPr>
          <w:b w:val="0"/>
          <w:bCs w:val="0"/>
          <w:sz w:val="22"/>
          <w:szCs w:val="22"/>
        </w:rPr>
        <w:t xml:space="preserve">learning </w:t>
      </w:r>
      <w:r w:rsidRPr="1C9034F5" w:rsidR="346287AA">
        <w:rPr>
          <w:b w:val="0"/>
          <w:bCs w:val="0"/>
          <w:sz w:val="22"/>
          <w:szCs w:val="22"/>
        </w:rPr>
        <w:t>disabilities</w:t>
      </w:r>
      <w:r w:rsidRPr="1C9034F5" w:rsidR="4E66F009">
        <w:rPr>
          <w:b w:val="0"/>
          <w:bCs w:val="0"/>
          <w:sz w:val="22"/>
          <w:szCs w:val="22"/>
        </w:rPr>
        <w:t xml:space="preserve">, </w:t>
      </w:r>
      <w:r w:rsidRPr="1C9034F5" w:rsidR="2291410C">
        <w:rPr>
          <w:b w:val="0"/>
          <w:bCs w:val="0"/>
          <w:sz w:val="22"/>
          <w:szCs w:val="22"/>
        </w:rPr>
        <w:t>intellectual</w:t>
      </w:r>
      <w:r w:rsidRPr="1C9034F5" w:rsidR="4E66F009">
        <w:rPr>
          <w:b w:val="0"/>
          <w:bCs w:val="0"/>
          <w:sz w:val="22"/>
          <w:szCs w:val="22"/>
        </w:rPr>
        <w:t xml:space="preserve"> disabilities, avoidable </w:t>
      </w:r>
      <w:r w:rsidRPr="1C9034F5" w:rsidR="60D92A6D">
        <w:rPr>
          <w:b w:val="0"/>
          <w:bCs w:val="0"/>
          <w:sz w:val="22"/>
          <w:szCs w:val="22"/>
        </w:rPr>
        <w:t>deaths,</w:t>
      </w:r>
      <w:r w:rsidRPr="1C9034F5" w:rsidR="1BA83FEC">
        <w:rPr>
          <w:b w:val="0"/>
          <w:bCs w:val="0"/>
          <w:sz w:val="22"/>
          <w:szCs w:val="22"/>
        </w:rPr>
        <w:t xml:space="preserve"> and premature mortality</w:t>
      </w:r>
    </w:p>
    <w:p w:rsidR="481DFF35" w:rsidP="1C9034F5" w:rsidRDefault="481DFF35" w14:paraId="52B7F455" w14:textId="7878E582">
      <w:pPr>
        <w:pStyle w:val="Normal"/>
        <w:rPr>
          <w:b w:val="1"/>
          <w:bCs w:val="1"/>
          <w:sz w:val="22"/>
          <w:szCs w:val="22"/>
        </w:rPr>
      </w:pPr>
      <w:r w:rsidRPr="1C9034F5" w:rsidR="4E26CDFC">
        <w:rPr>
          <w:b w:val="1"/>
          <w:bCs w:val="1"/>
          <w:sz w:val="22"/>
          <w:szCs w:val="22"/>
        </w:rPr>
        <w:t>Inclusion Criteria</w:t>
      </w:r>
    </w:p>
    <w:p w:rsidR="4E26CDFC" w:rsidP="1C9034F5" w:rsidRDefault="4E26CDFC" w14:paraId="0C2A67AA" w14:textId="632837F7">
      <w:pPr>
        <w:pStyle w:val="Normal"/>
        <w:spacing w:line="360" w:lineRule="auto"/>
        <w:rPr>
          <w:b w:val="0"/>
          <w:bCs w:val="0"/>
          <w:sz w:val="22"/>
          <w:szCs w:val="22"/>
        </w:rPr>
      </w:pPr>
      <w:r w:rsidRPr="1C9034F5" w:rsidR="4E26CDFC">
        <w:rPr>
          <w:b w:val="0"/>
          <w:bCs w:val="0"/>
          <w:sz w:val="22"/>
          <w:szCs w:val="22"/>
        </w:rPr>
        <w:t>Journals publications that have undergone peer review, UK based studies,</w:t>
      </w:r>
    </w:p>
    <w:p w:rsidR="4E26CDFC" w:rsidP="1C9034F5" w:rsidRDefault="4E26CDFC" w14:paraId="2FB5DC01" w14:textId="3D4B4EC0">
      <w:pPr>
        <w:pStyle w:val="Normal"/>
        <w:spacing w:line="360" w:lineRule="auto"/>
        <w:rPr>
          <w:b w:val="0"/>
          <w:bCs w:val="0"/>
          <w:sz w:val="22"/>
          <w:szCs w:val="22"/>
        </w:rPr>
      </w:pPr>
      <w:r w:rsidRPr="1C9034F5" w:rsidR="24753E2B">
        <w:rPr>
          <w:b w:val="0"/>
          <w:bCs w:val="0"/>
          <w:sz w:val="22"/>
          <w:szCs w:val="22"/>
        </w:rPr>
        <w:t xml:space="preserve"> English- Language pub</w:t>
      </w:r>
      <w:r w:rsidRPr="1C9034F5" w:rsidR="2D87149B">
        <w:rPr>
          <w:b w:val="0"/>
          <w:bCs w:val="0"/>
          <w:sz w:val="22"/>
          <w:szCs w:val="22"/>
        </w:rPr>
        <w:t>lication.</w:t>
      </w:r>
      <w:r w:rsidRPr="1C9034F5" w:rsidR="53AD5253">
        <w:rPr>
          <w:b w:val="0"/>
          <w:bCs w:val="0"/>
          <w:sz w:val="22"/>
          <w:szCs w:val="22"/>
        </w:rPr>
        <w:t xml:space="preserve"> LD</w:t>
      </w:r>
    </w:p>
    <w:p w:rsidR="51933D48" w:rsidP="1C9034F5" w:rsidRDefault="51933D48" w14:paraId="44A35AFD" w14:textId="1BE464C5">
      <w:pPr>
        <w:pStyle w:val="Normal"/>
        <w:rPr>
          <w:b w:val="1"/>
          <w:bCs w:val="1"/>
          <w:sz w:val="24"/>
          <w:szCs w:val="24"/>
        </w:rPr>
      </w:pPr>
      <w:r w:rsidRPr="1C9034F5" w:rsidR="51933D48">
        <w:rPr>
          <w:b w:val="1"/>
          <w:bCs w:val="1"/>
          <w:sz w:val="24"/>
          <w:szCs w:val="24"/>
        </w:rPr>
        <w:t>Exclusion Criteria</w:t>
      </w:r>
    </w:p>
    <w:p w:rsidR="51933D48" w:rsidP="1C9034F5" w:rsidRDefault="51933D48" w14:paraId="32660D35" w14:textId="25932239">
      <w:pPr>
        <w:pStyle w:val="Normal"/>
        <w:spacing w:line="360" w:lineRule="auto"/>
        <w:rPr>
          <w:b w:val="1"/>
          <w:bCs w:val="1"/>
          <w:sz w:val="40"/>
          <w:szCs w:val="40"/>
        </w:rPr>
      </w:pPr>
      <w:r w:rsidRPr="1C9034F5" w:rsidR="2D87149B">
        <w:rPr>
          <w:b w:val="0"/>
          <w:bCs w:val="0"/>
          <w:sz w:val="22"/>
          <w:szCs w:val="22"/>
        </w:rPr>
        <w:t xml:space="preserve">Documents related to polices, </w:t>
      </w:r>
      <w:r w:rsidRPr="1C9034F5" w:rsidR="317A2944">
        <w:rPr>
          <w:b w:val="0"/>
          <w:bCs w:val="0"/>
          <w:sz w:val="22"/>
          <w:szCs w:val="22"/>
        </w:rPr>
        <w:t>none</w:t>
      </w:r>
      <w:r w:rsidRPr="1C9034F5" w:rsidR="2F85E5F7">
        <w:rPr>
          <w:b w:val="0"/>
          <w:bCs w:val="0"/>
          <w:sz w:val="22"/>
          <w:szCs w:val="22"/>
        </w:rPr>
        <w:t>-</w:t>
      </w:r>
      <w:r w:rsidRPr="1C9034F5" w:rsidR="317A2944">
        <w:rPr>
          <w:b w:val="0"/>
          <w:bCs w:val="0"/>
          <w:sz w:val="22"/>
          <w:szCs w:val="22"/>
        </w:rPr>
        <w:t>LD</w:t>
      </w:r>
      <w:r w:rsidRPr="1C9034F5" w:rsidR="317A2944">
        <w:rPr>
          <w:b w:val="0"/>
          <w:bCs w:val="0"/>
          <w:sz w:val="22"/>
          <w:szCs w:val="22"/>
        </w:rPr>
        <w:t xml:space="preserve"> publications</w:t>
      </w:r>
      <w:r w:rsidRPr="1C9034F5" w:rsidR="317A2944">
        <w:rPr>
          <w:b w:val="0"/>
          <w:bCs w:val="0"/>
          <w:sz w:val="28"/>
          <w:szCs w:val="28"/>
        </w:rPr>
        <w:t xml:space="preserve"> </w:t>
      </w:r>
    </w:p>
    <w:p w:rsidR="6869249C" w:rsidP="1C9034F5" w:rsidRDefault="6869249C" w14:paraId="11CF2D84" w14:textId="3E426C0B">
      <w:pPr>
        <w:pStyle w:val="Normal"/>
        <w:rPr>
          <w:b w:val="1"/>
          <w:bCs w:val="1"/>
          <w:sz w:val="24"/>
          <w:szCs w:val="24"/>
        </w:rPr>
      </w:pPr>
      <w:r w:rsidRPr="1C9034F5" w:rsidR="6869249C">
        <w:rPr>
          <w:b w:val="1"/>
          <w:bCs w:val="1"/>
          <w:sz w:val="24"/>
          <w:szCs w:val="24"/>
        </w:rPr>
        <w:t>Data Analysis</w:t>
      </w:r>
    </w:p>
    <w:p w:rsidR="1D91A916" w:rsidP="1C9034F5" w:rsidRDefault="1D91A916" w14:paraId="1EB082E7" w14:textId="6FC8CCBC">
      <w:pPr>
        <w:pStyle w:val="Normal"/>
        <w:spacing w:line="360" w:lineRule="auto"/>
        <w:rPr>
          <w:b w:val="0"/>
          <w:bCs w:val="0"/>
          <w:sz w:val="22"/>
          <w:szCs w:val="22"/>
        </w:rPr>
      </w:pPr>
      <w:r w:rsidRPr="1C9034F5" w:rsidR="138E6A13">
        <w:rPr>
          <w:b w:val="0"/>
          <w:bCs w:val="0"/>
          <w:sz w:val="22"/>
          <w:szCs w:val="22"/>
        </w:rPr>
        <w:t xml:space="preserve">Thematic analysis </w:t>
      </w:r>
      <w:r w:rsidRPr="1C9034F5" w:rsidR="5C7E4C41">
        <w:rPr>
          <w:b w:val="0"/>
          <w:bCs w:val="0"/>
          <w:sz w:val="22"/>
          <w:szCs w:val="22"/>
        </w:rPr>
        <w:t>(</w:t>
      </w:r>
      <w:r w:rsidRPr="1C9034F5" w:rsidR="1F30F8DC">
        <w:rPr>
          <w:b w:val="0"/>
          <w:bCs w:val="0"/>
          <w:sz w:val="22"/>
          <w:szCs w:val="22"/>
        </w:rPr>
        <w:t>Aveyard</w:t>
      </w:r>
      <w:r w:rsidRPr="1C9034F5" w:rsidR="6179C27B">
        <w:rPr>
          <w:b w:val="0"/>
          <w:bCs w:val="0"/>
          <w:sz w:val="22"/>
          <w:szCs w:val="22"/>
        </w:rPr>
        <w:t>,</w:t>
      </w:r>
      <w:r w:rsidRPr="1C9034F5" w:rsidR="5DCCBB51">
        <w:rPr>
          <w:b w:val="0"/>
          <w:bCs w:val="0"/>
          <w:sz w:val="22"/>
          <w:szCs w:val="22"/>
        </w:rPr>
        <w:t xml:space="preserve"> 2014</w:t>
      </w:r>
      <w:r w:rsidRPr="1C9034F5" w:rsidR="6179C27B">
        <w:rPr>
          <w:b w:val="0"/>
          <w:bCs w:val="0"/>
          <w:sz w:val="22"/>
          <w:szCs w:val="22"/>
        </w:rPr>
        <w:t>) was</w:t>
      </w:r>
      <w:r w:rsidRPr="1C9034F5" w:rsidR="138E6A13">
        <w:rPr>
          <w:b w:val="0"/>
          <w:bCs w:val="0"/>
          <w:sz w:val="22"/>
          <w:szCs w:val="22"/>
        </w:rPr>
        <w:t xml:space="preserve"> carried out by finding</w:t>
      </w:r>
      <w:r w:rsidRPr="1C9034F5" w:rsidR="14A819FE">
        <w:rPr>
          <w:b w:val="0"/>
          <w:bCs w:val="0"/>
          <w:sz w:val="22"/>
          <w:szCs w:val="22"/>
        </w:rPr>
        <w:t xml:space="preserve"> recurrent themes in </w:t>
      </w:r>
      <w:r w:rsidRPr="1C9034F5" w:rsidR="7DED572C">
        <w:rPr>
          <w:b w:val="0"/>
          <w:bCs w:val="0"/>
          <w:sz w:val="22"/>
          <w:szCs w:val="22"/>
        </w:rPr>
        <w:t>several</w:t>
      </w:r>
      <w:r w:rsidRPr="1C9034F5" w:rsidR="14A819FE">
        <w:rPr>
          <w:b w:val="0"/>
          <w:bCs w:val="0"/>
          <w:sz w:val="22"/>
          <w:szCs w:val="22"/>
        </w:rPr>
        <w:t xml:space="preserve"> studies</w:t>
      </w:r>
      <w:r w:rsidRPr="1C9034F5" w:rsidR="138E6A13">
        <w:rPr>
          <w:b w:val="0"/>
          <w:bCs w:val="0"/>
          <w:sz w:val="22"/>
          <w:szCs w:val="22"/>
        </w:rPr>
        <w:t xml:space="preserve"> </w:t>
      </w:r>
    </w:p>
    <w:p w:rsidR="481DFF35" w:rsidP="1C9034F5" w:rsidRDefault="481DFF35" w14:paraId="6487CA9E" w14:textId="216C850A">
      <w:pPr>
        <w:pStyle w:val="Normal"/>
        <w:spacing w:line="360" w:lineRule="auto"/>
        <w:rPr>
          <w:b w:val="0"/>
          <w:bCs w:val="0"/>
          <w:sz w:val="28"/>
          <w:szCs w:val="28"/>
        </w:rPr>
      </w:pPr>
    </w:p>
    <w:p w:rsidR="6869249C" w:rsidP="481DFF35" w:rsidRDefault="6869249C" w14:paraId="6C8381DB" w14:textId="5DAE0BA1">
      <w:pPr>
        <w:pStyle w:val="Normal"/>
        <w:rPr>
          <w:b w:val="1"/>
          <w:bCs w:val="1"/>
          <w:sz w:val="28"/>
          <w:szCs w:val="28"/>
        </w:rPr>
      </w:pPr>
      <w:r w:rsidRPr="1C9034F5" w:rsidR="6869249C">
        <w:rPr>
          <w:rFonts w:ascii="Aptos" w:hAnsi="Aptos" w:eastAsia="Aptos" w:cs="Aptos" w:asciiTheme="minorAscii" w:hAnsiTheme="minorAscii" w:eastAsiaTheme="minorAscii" w:cstheme="minorAscii"/>
          <w:b w:val="1"/>
          <w:bCs w:val="1"/>
          <w:sz w:val="24"/>
          <w:szCs w:val="24"/>
        </w:rPr>
        <w:t>Ethical Considerations</w:t>
      </w:r>
    </w:p>
    <w:p w:rsidR="481DFF35" w:rsidP="1C9034F5" w:rsidRDefault="481DFF35" w14:paraId="53CCE091" w14:textId="2D3FA052">
      <w:pPr>
        <w:pStyle w:val="Normal"/>
        <w:spacing w:line="360" w:lineRule="auto"/>
        <w:rPr>
          <w:b w:val="0"/>
          <w:bCs w:val="0"/>
          <w:color w:val="FF0000"/>
          <w:sz w:val="28"/>
          <w:szCs w:val="28"/>
        </w:rPr>
      </w:pPr>
      <w:r w:rsidRPr="1C9034F5" w:rsidR="0E532FE3">
        <w:rPr>
          <w:b w:val="0"/>
          <w:bCs w:val="0"/>
          <w:sz w:val="22"/>
          <w:szCs w:val="22"/>
        </w:rPr>
        <w:t>P</w:t>
      </w:r>
      <w:r w:rsidRPr="1C9034F5" w:rsidR="26D02F47">
        <w:rPr>
          <w:b w:val="0"/>
          <w:bCs w:val="0"/>
          <w:sz w:val="22"/>
          <w:szCs w:val="22"/>
        </w:rPr>
        <w:t xml:space="preserve">ublished research was used in this </w:t>
      </w:r>
      <w:r w:rsidRPr="1C9034F5" w:rsidR="7F742F83">
        <w:rPr>
          <w:b w:val="0"/>
          <w:bCs w:val="0"/>
          <w:sz w:val="22"/>
          <w:szCs w:val="22"/>
        </w:rPr>
        <w:t>research,</w:t>
      </w:r>
      <w:r w:rsidRPr="1C9034F5" w:rsidR="26D02F47">
        <w:rPr>
          <w:b w:val="0"/>
          <w:bCs w:val="0"/>
          <w:sz w:val="22"/>
          <w:szCs w:val="22"/>
        </w:rPr>
        <w:t xml:space="preserve"> formal ethical approval </w:t>
      </w:r>
      <w:r w:rsidRPr="1C9034F5" w:rsidR="676D45DE">
        <w:rPr>
          <w:b w:val="0"/>
          <w:bCs w:val="0"/>
          <w:sz w:val="22"/>
          <w:szCs w:val="22"/>
        </w:rPr>
        <w:t xml:space="preserve">was not necessary. </w:t>
      </w:r>
      <w:r w:rsidRPr="1C9034F5" w:rsidR="749FFD04">
        <w:rPr>
          <w:b w:val="0"/>
          <w:bCs w:val="0"/>
          <w:sz w:val="22"/>
          <w:szCs w:val="22"/>
        </w:rPr>
        <w:t>Throughout</w:t>
      </w:r>
      <w:r w:rsidRPr="1C9034F5" w:rsidR="676D45DE">
        <w:rPr>
          <w:b w:val="0"/>
          <w:bCs w:val="0"/>
          <w:sz w:val="22"/>
          <w:szCs w:val="22"/>
        </w:rPr>
        <w:t xml:space="preserve">, proper citation and academic </w:t>
      </w:r>
      <w:r w:rsidRPr="1C9034F5" w:rsidR="2015F7BF">
        <w:rPr>
          <w:b w:val="0"/>
          <w:bCs w:val="0"/>
          <w:sz w:val="22"/>
          <w:szCs w:val="22"/>
        </w:rPr>
        <w:t>integrity</w:t>
      </w:r>
      <w:r w:rsidRPr="1C9034F5" w:rsidR="5AEFC24C">
        <w:rPr>
          <w:b w:val="0"/>
          <w:bCs w:val="0"/>
          <w:sz w:val="22"/>
          <w:szCs w:val="22"/>
        </w:rPr>
        <w:t xml:space="preserve"> </w:t>
      </w:r>
      <w:r w:rsidRPr="1C9034F5" w:rsidR="3D4C496D">
        <w:rPr>
          <w:b w:val="0"/>
          <w:bCs w:val="0"/>
          <w:sz w:val="22"/>
          <w:szCs w:val="22"/>
        </w:rPr>
        <w:t>were upheld</w:t>
      </w:r>
      <w:r w:rsidRPr="1C9034F5" w:rsidR="5AEFC24C">
        <w:rPr>
          <w:b w:val="0"/>
          <w:bCs w:val="0"/>
          <w:sz w:val="22"/>
          <w:szCs w:val="22"/>
        </w:rPr>
        <w:t>.</w:t>
      </w:r>
      <w:r w:rsidRPr="1C9034F5" w:rsidR="48E8FE95">
        <w:rPr>
          <w:b w:val="0"/>
          <w:bCs w:val="0"/>
          <w:sz w:val="22"/>
          <w:szCs w:val="22"/>
        </w:rPr>
        <w:t xml:space="preserve"> </w:t>
      </w:r>
      <w:r w:rsidRPr="1C9034F5" w:rsidR="4BB0A8AF">
        <w:rPr>
          <w:b w:val="0"/>
          <w:bCs w:val="0"/>
          <w:sz w:val="22"/>
          <w:szCs w:val="22"/>
        </w:rPr>
        <w:t>(GOV.UK, 2025).</w:t>
      </w:r>
      <w:r w:rsidRPr="1C9034F5" w:rsidR="504F8F85">
        <w:rPr>
          <w:b w:val="0"/>
          <w:bCs w:val="0"/>
          <w:sz w:val="22"/>
          <w:szCs w:val="22"/>
        </w:rPr>
        <w:t xml:space="preserve"> </w:t>
      </w:r>
    </w:p>
    <w:p w:rsidR="1C9034F5" w:rsidP="1C9034F5" w:rsidRDefault="1C9034F5" w14:paraId="19416527" w14:textId="023A470B">
      <w:pPr>
        <w:pStyle w:val="Normal"/>
        <w:spacing w:line="360" w:lineRule="auto"/>
        <w:rPr>
          <w:b w:val="0"/>
          <w:bCs w:val="0"/>
          <w:sz w:val="32"/>
          <w:szCs w:val="32"/>
        </w:rPr>
      </w:pPr>
    </w:p>
    <w:p w:rsidR="1EC867CF" w:rsidP="31C545C2" w:rsidRDefault="1EC867CF" w14:paraId="0F50D78A" w14:textId="5E60D123">
      <w:pPr>
        <w:rPr>
          <w:b w:val="1"/>
          <w:bCs w:val="1"/>
          <w:sz w:val="28"/>
          <w:szCs w:val="28"/>
        </w:rPr>
      </w:pPr>
      <w:r w:rsidRPr="1C9034F5" w:rsidR="140C0C30">
        <w:rPr>
          <w:rFonts w:ascii="Aptos" w:hAnsi="Aptos" w:eastAsia="Aptos" w:cs="Aptos" w:asciiTheme="minorAscii" w:hAnsiTheme="minorAscii" w:eastAsiaTheme="minorAscii" w:cstheme="minorAscii"/>
          <w:b w:val="1"/>
          <w:bCs w:val="1"/>
          <w:sz w:val="32"/>
          <w:szCs w:val="32"/>
        </w:rPr>
        <w:t>Results</w:t>
      </w:r>
      <w:r w:rsidRPr="1C9034F5" w:rsidR="7E73E796">
        <w:rPr>
          <w:rFonts w:ascii="Aptos" w:hAnsi="Aptos" w:eastAsia="Aptos" w:cs="Aptos" w:asciiTheme="minorAscii" w:hAnsiTheme="minorAscii" w:eastAsiaTheme="minorAscii" w:cstheme="minorAscii"/>
          <w:b w:val="1"/>
          <w:bCs w:val="1"/>
          <w:sz w:val="32"/>
          <w:szCs w:val="32"/>
        </w:rPr>
        <w:t xml:space="preserve"> </w:t>
      </w:r>
    </w:p>
    <w:p w:rsidR="2FA3E49E" w:rsidP="1C9034F5" w:rsidRDefault="2FA3E49E" w14:paraId="32FF1B97" w14:textId="33D3BA7C">
      <w:pPr>
        <w:spacing w:line="360" w:lineRule="auto"/>
        <w:rPr>
          <w:rFonts w:ascii="Aptos" w:hAnsi="Aptos" w:eastAsia="Aptos" w:cs="Aptos" w:asciiTheme="minorAscii" w:hAnsiTheme="minorAscii" w:eastAsiaTheme="minorAscii" w:cstheme="minorAscii"/>
          <w:b w:val="1"/>
          <w:bCs w:val="1"/>
          <w:sz w:val="24"/>
          <w:szCs w:val="24"/>
        </w:rPr>
      </w:pPr>
      <w:r w:rsidRPr="1C9034F5" w:rsidR="2FA3E49E">
        <w:rPr>
          <w:rFonts w:ascii="Aptos" w:hAnsi="Aptos" w:eastAsia="Aptos" w:cs="Aptos" w:asciiTheme="minorAscii" w:hAnsiTheme="minorAscii" w:eastAsiaTheme="minorAscii" w:cstheme="minorAscii"/>
          <w:b w:val="1"/>
          <w:bCs w:val="1"/>
          <w:sz w:val="24"/>
          <w:szCs w:val="24"/>
        </w:rPr>
        <w:t xml:space="preserve">Five research that underwent peer review were </w:t>
      </w:r>
      <w:r w:rsidRPr="1C9034F5" w:rsidR="2FA3E49E">
        <w:rPr>
          <w:rFonts w:ascii="Aptos" w:hAnsi="Aptos" w:eastAsia="Aptos" w:cs="Aptos" w:asciiTheme="minorAscii" w:hAnsiTheme="minorAscii" w:eastAsiaTheme="minorAscii" w:cstheme="minorAscii"/>
          <w:b w:val="1"/>
          <w:bCs w:val="1"/>
          <w:sz w:val="24"/>
          <w:szCs w:val="24"/>
        </w:rPr>
        <w:t>chosen</w:t>
      </w:r>
      <w:r w:rsidRPr="1C9034F5" w:rsidR="2FA3E49E">
        <w:rPr>
          <w:rFonts w:ascii="Aptos" w:hAnsi="Aptos" w:eastAsia="Aptos" w:cs="Aptos" w:asciiTheme="minorAscii" w:hAnsiTheme="minorAscii" w:eastAsiaTheme="minorAscii" w:cstheme="minorAscii"/>
          <w:b w:val="1"/>
          <w:bCs w:val="1"/>
          <w:sz w:val="24"/>
          <w:szCs w:val="24"/>
        </w:rPr>
        <w:t xml:space="preserve"> for examinatio</w:t>
      </w:r>
      <w:r w:rsidRPr="1C9034F5" w:rsidR="124905FA">
        <w:rPr>
          <w:rFonts w:ascii="Aptos" w:hAnsi="Aptos" w:eastAsia="Aptos" w:cs="Aptos" w:asciiTheme="minorAscii" w:hAnsiTheme="minorAscii" w:eastAsiaTheme="minorAscii" w:cstheme="minorAscii"/>
          <w:b w:val="1"/>
          <w:bCs w:val="1"/>
          <w:sz w:val="24"/>
          <w:szCs w:val="24"/>
        </w:rPr>
        <w:t>n</w:t>
      </w:r>
    </w:p>
    <w:p w:rsidR="090536C5" w:rsidP="1C9034F5" w:rsidRDefault="090536C5" w14:paraId="035D6AAD" w14:textId="39234ED0">
      <w:pPr>
        <w:spacing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1C9034F5" w:rsidR="090536C5">
        <w:rPr>
          <w:rFonts w:ascii="Aptos" w:hAnsi="Aptos" w:eastAsia="Aptos" w:cs="Aptos"/>
          <w:b w:val="0"/>
          <w:bCs w:val="0"/>
          <w:i w:val="0"/>
          <w:iCs w:val="0"/>
          <w:caps w:val="0"/>
          <w:smallCaps w:val="0"/>
          <w:noProof w:val="0"/>
          <w:color w:val="000000" w:themeColor="text1" w:themeTint="FF" w:themeShade="FF"/>
          <w:sz w:val="22"/>
          <w:szCs w:val="22"/>
          <w:lang w:val="en-GB"/>
        </w:rPr>
        <w:t>Based on the research report topic: Why do people with learning disabilities die younger in the UK, five peer-reviewed studies were chosen. People with learning Disabilities had much shorter life expectancies and higher rates of preventable death, according</w:t>
      </w:r>
      <w:r w:rsidRPr="1C9034F5" w:rsidR="1F14325F">
        <w:rPr>
          <w:rFonts w:ascii="Aptos" w:hAnsi="Aptos" w:eastAsia="Aptos" w:cs="Aptos"/>
          <w:b w:val="0"/>
          <w:bCs w:val="0"/>
          <w:i w:val="0"/>
          <w:iCs w:val="0"/>
          <w:caps w:val="0"/>
          <w:smallCaps w:val="0"/>
          <w:noProof w:val="0"/>
          <w:color w:val="000000" w:themeColor="text1" w:themeTint="FF" w:themeShade="FF"/>
          <w:sz w:val="22"/>
          <w:szCs w:val="22"/>
          <w:lang w:val="en-GB"/>
        </w:rPr>
        <w:t xml:space="preserve"> to </w:t>
      </w:r>
      <w:r w:rsidRPr="1C9034F5" w:rsidR="1F14325F">
        <w:rPr>
          <w:rFonts w:ascii="Aptos" w:hAnsi="Aptos" w:eastAsia="Aptos" w:cs="Aptos"/>
          <w:b w:val="0"/>
          <w:bCs w:val="0"/>
          <w:i w:val="0"/>
          <w:iCs w:val="0"/>
          <w:caps w:val="0"/>
          <w:smallCaps w:val="0"/>
          <w:noProof w:val="0"/>
          <w:color w:val="000000" w:themeColor="text1" w:themeTint="FF" w:themeShade="FF"/>
          <w:sz w:val="22"/>
          <w:szCs w:val="22"/>
          <w:lang w:val="en-GB"/>
        </w:rPr>
        <w:t>numerous</w:t>
      </w:r>
      <w:r w:rsidRPr="1C9034F5" w:rsidR="1F14325F">
        <w:rPr>
          <w:rFonts w:ascii="Aptos" w:hAnsi="Aptos" w:eastAsia="Aptos" w:cs="Aptos"/>
          <w:b w:val="0"/>
          <w:bCs w:val="0"/>
          <w:i w:val="0"/>
          <w:iCs w:val="0"/>
          <w:caps w:val="0"/>
          <w:smallCaps w:val="0"/>
          <w:noProof w:val="0"/>
          <w:color w:val="000000" w:themeColor="text1" w:themeTint="FF" w:themeShade="FF"/>
          <w:sz w:val="22"/>
          <w:szCs w:val="22"/>
          <w:lang w:val="en-GB"/>
        </w:rPr>
        <w:t xml:space="preserve"> research, </w:t>
      </w:r>
      <w:r w:rsidRPr="1C9034F5" w:rsidR="42AEBC5A">
        <w:rPr>
          <w:rFonts w:ascii="Aptos" w:hAnsi="Aptos" w:eastAsia="Aptos" w:cs="Aptos"/>
          <w:b w:val="0"/>
          <w:bCs w:val="0"/>
          <w:i w:val="0"/>
          <w:iCs w:val="0"/>
          <w:caps w:val="0"/>
          <w:smallCaps w:val="0"/>
          <w:noProof w:val="0"/>
          <w:color w:val="000000" w:themeColor="text1" w:themeTint="FF" w:themeShade="FF"/>
          <w:sz w:val="22"/>
          <w:szCs w:val="22"/>
          <w:lang w:val="en-GB"/>
        </w:rPr>
        <w:t>for instance</w:t>
      </w:r>
      <w:r w:rsidRPr="1C9034F5" w:rsidR="42AEBC5A">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090536C5">
        <w:rPr>
          <w:rFonts w:ascii="Aptos" w:hAnsi="Aptos" w:eastAsia="Aptos" w:cs="Aptos"/>
          <w:b w:val="0"/>
          <w:bCs w:val="0"/>
          <w:i w:val="0"/>
          <w:iCs w:val="0"/>
          <w:caps w:val="0"/>
          <w:smallCaps w:val="0"/>
          <w:noProof w:val="0"/>
          <w:color w:val="000000" w:themeColor="text1" w:themeTint="FF" w:themeShade="FF"/>
          <w:sz w:val="22"/>
          <w:szCs w:val="22"/>
          <w:lang w:val="en-GB"/>
        </w:rPr>
        <w:t>studies have shown that people with learning disabilities pass away 13-20 years earlier than the general population (Heslop et a</w:t>
      </w:r>
      <w:r w:rsidRPr="1C9034F5" w:rsidR="47E2700A">
        <w:rPr>
          <w:rFonts w:ascii="Aptos" w:hAnsi="Aptos" w:eastAsia="Aptos" w:cs="Aptos"/>
          <w:b w:val="0"/>
          <w:bCs w:val="0"/>
          <w:i w:val="0"/>
          <w:iCs w:val="0"/>
          <w:caps w:val="0"/>
          <w:smallCaps w:val="0"/>
          <w:noProof w:val="0"/>
          <w:color w:val="000000" w:themeColor="text1" w:themeTint="FF" w:themeShade="FF"/>
          <w:sz w:val="22"/>
          <w:szCs w:val="22"/>
          <w:lang w:val="en-GB"/>
        </w:rPr>
        <w:t>l</w:t>
      </w:r>
      <w:r w:rsidRPr="1C9034F5" w:rsidR="090536C5">
        <w:rPr>
          <w:rFonts w:ascii="Aptos" w:hAnsi="Aptos" w:eastAsia="Aptos" w:cs="Aptos"/>
          <w:b w:val="0"/>
          <w:bCs w:val="0"/>
          <w:i w:val="0"/>
          <w:iCs w:val="0"/>
          <w:caps w:val="0"/>
          <w:smallCaps w:val="0"/>
          <w:noProof w:val="0"/>
          <w:color w:val="000000" w:themeColor="text1" w:themeTint="FF" w:themeShade="FF"/>
          <w:sz w:val="22"/>
          <w:szCs w:val="22"/>
          <w:lang w:val="en-GB"/>
        </w:rPr>
        <w:t>., 2014).</w:t>
      </w:r>
    </w:p>
    <w:p w:rsidR="5FFED57A" w:rsidP="1C9034F5" w:rsidRDefault="5FFED57A" w14:paraId="5CC4450B" w14:textId="13BBACC3">
      <w:pPr>
        <w:pStyle w:val="Normal"/>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C9034F5" w:rsidR="5FFED57A">
        <w:rPr>
          <w:rFonts w:ascii="Aptos" w:hAnsi="Aptos" w:eastAsia="Aptos" w:cs="Aptos"/>
          <w:b w:val="0"/>
          <w:bCs w:val="0"/>
          <w:i w:val="0"/>
          <w:iCs w:val="0"/>
          <w:caps w:val="0"/>
          <w:smallCaps w:val="0"/>
          <w:noProof w:val="0"/>
          <w:color w:val="000000" w:themeColor="text1" w:themeTint="FF" w:themeShade="FF"/>
          <w:sz w:val="22"/>
          <w:szCs w:val="22"/>
          <w:lang w:val="en-GB"/>
        </w:rPr>
        <w:t xml:space="preserve">Across the five studies, there </w:t>
      </w:r>
      <w:r w:rsidRPr="1C9034F5" w:rsidR="5E2DDAA2">
        <w:rPr>
          <w:rFonts w:ascii="Aptos" w:hAnsi="Aptos" w:eastAsia="Aptos" w:cs="Aptos"/>
          <w:b w:val="0"/>
          <w:bCs w:val="0"/>
          <w:i w:val="0"/>
          <w:iCs w:val="0"/>
          <w:caps w:val="0"/>
          <w:smallCaps w:val="0"/>
          <w:noProof w:val="0"/>
          <w:color w:val="000000" w:themeColor="text1" w:themeTint="FF" w:themeShade="FF"/>
          <w:sz w:val="22"/>
          <w:szCs w:val="22"/>
          <w:lang w:val="en-GB"/>
        </w:rPr>
        <w:t>are</w:t>
      </w:r>
      <w:r w:rsidRPr="1C9034F5" w:rsidR="5FFED57A">
        <w:rPr>
          <w:rFonts w:ascii="Aptos" w:hAnsi="Aptos" w:eastAsia="Aptos" w:cs="Aptos"/>
          <w:b w:val="0"/>
          <w:bCs w:val="0"/>
          <w:i w:val="0"/>
          <w:iCs w:val="0"/>
          <w:caps w:val="0"/>
          <w:smallCaps w:val="0"/>
          <w:noProof w:val="0"/>
          <w:color w:val="000000" w:themeColor="text1" w:themeTint="FF" w:themeShade="FF"/>
          <w:sz w:val="22"/>
          <w:szCs w:val="22"/>
          <w:lang w:val="en-GB"/>
        </w:rPr>
        <w:t xml:space="preserve"> strong agreement that premature mortality among people with learning disabilities is </w:t>
      </w:r>
      <w:r w:rsidRPr="1C9034F5" w:rsidR="5FFED57A">
        <w:rPr>
          <w:rFonts w:ascii="Aptos" w:hAnsi="Aptos" w:eastAsia="Aptos" w:cs="Aptos"/>
          <w:b w:val="0"/>
          <w:bCs w:val="0"/>
          <w:i w:val="0"/>
          <w:iCs w:val="0"/>
          <w:caps w:val="0"/>
          <w:smallCaps w:val="0"/>
          <w:noProof w:val="0"/>
          <w:color w:val="000000" w:themeColor="text1" w:themeTint="FF" w:themeShade="FF"/>
          <w:sz w:val="22"/>
          <w:szCs w:val="22"/>
          <w:lang w:val="en-GB"/>
        </w:rPr>
        <w:t>largely preventable</w:t>
      </w:r>
      <w:r w:rsidRPr="1C9034F5" w:rsidR="5FFED57A">
        <w:rPr>
          <w:rFonts w:ascii="Aptos" w:hAnsi="Aptos" w:eastAsia="Aptos" w:cs="Aptos"/>
          <w:b w:val="0"/>
          <w:bCs w:val="0"/>
          <w:i w:val="0"/>
          <w:iCs w:val="0"/>
          <w:caps w:val="0"/>
          <w:smallCaps w:val="0"/>
          <w:noProof w:val="0"/>
          <w:color w:val="000000" w:themeColor="text1" w:themeTint="FF" w:themeShade="FF"/>
          <w:sz w:val="22"/>
          <w:szCs w:val="22"/>
          <w:lang w:val="en-GB"/>
        </w:rPr>
        <w:t xml:space="preserve"> and linked to systemic failures in healthcare. All studies </w:t>
      </w:r>
      <w:r w:rsidRPr="1C9034F5" w:rsidR="5FFED57A">
        <w:rPr>
          <w:rFonts w:ascii="Aptos" w:hAnsi="Aptos" w:eastAsia="Aptos" w:cs="Aptos"/>
          <w:b w:val="0"/>
          <w:bCs w:val="0"/>
          <w:i w:val="0"/>
          <w:iCs w:val="0"/>
          <w:caps w:val="0"/>
          <w:smallCaps w:val="0"/>
          <w:noProof w:val="0"/>
          <w:color w:val="000000" w:themeColor="text1" w:themeTint="FF" w:themeShade="FF"/>
          <w:sz w:val="22"/>
          <w:szCs w:val="22"/>
          <w:lang w:val="en-GB"/>
        </w:rPr>
        <w:t>identify</w:t>
      </w:r>
      <w:r w:rsidRPr="1C9034F5" w:rsidR="5FFED57A">
        <w:rPr>
          <w:rFonts w:ascii="Aptos" w:hAnsi="Aptos" w:eastAsia="Aptos" w:cs="Aptos"/>
          <w:b w:val="0"/>
          <w:bCs w:val="0"/>
          <w:i w:val="0"/>
          <w:iCs w:val="0"/>
          <w:caps w:val="0"/>
          <w:smallCaps w:val="0"/>
          <w:noProof w:val="0"/>
          <w:color w:val="000000" w:themeColor="text1" w:themeTint="FF" w:themeShade="FF"/>
          <w:sz w:val="22"/>
          <w:szCs w:val="22"/>
          <w:lang w:val="en-GB"/>
        </w:rPr>
        <w:t xml:space="preserve"> inequalities in access to care and highlight the importance of improving healthcare services to reduce mortality rates. However, the studies differ in their methodological approaches and areas of focus. Quantitative studies such as Glover et al. (2017) and Glover and Emerson (2013) provide statistical evidence of mortality rates and preventable deaths (Glover et al., 201</w:t>
      </w:r>
      <w:r w:rsidRPr="1C9034F5" w:rsidR="09AF1D43">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5FFED57A">
        <w:rPr>
          <w:rFonts w:ascii="Aptos" w:hAnsi="Aptos" w:eastAsia="Aptos" w:cs="Aptos"/>
          <w:b w:val="0"/>
          <w:bCs w:val="0"/>
          <w:i w:val="0"/>
          <w:iCs w:val="0"/>
          <w:caps w:val="0"/>
          <w:smallCaps w:val="0"/>
          <w:noProof w:val="0"/>
          <w:color w:val="000000" w:themeColor="text1" w:themeTint="FF" w:themeShade="FF"/>
          <w:sz w:val="22"/>
          <w:szCs w:val="22"/>
          <w:lang w:val="en-GB"/>
        </w:rPr>
        <w:t>; Glover and Emerson, 2013).</w:t>
      </w:r>
    </w:p>
    <w:p w:rsidR="1C9034F5" w:rsidP="1C9034F5" w:rsidRDefault="1C9034F5" w14:paraId="3ACBA241" w14:textId="56681428">
      <w:pPr>
        <w:pStyle w:val="Normal"/>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C9034F5" w:rsidP="1C9034F5" w:rsidRDefault="1C9034F5" w14:paraId="04544130" w14:textId="140BBCA1">
      <w:pPr>
        <w:spacing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tbl>
      <w:tblPr>
        <w:tblStyle w:val="TableGrid"/>
        <w:bidiVisual w:val="0"/>
        <w:tblW w:w="0" w:type="auto"/>
        <w:tblLook w:val="06A0" w:firstRow="1" w:lastRow="0" w:firstColumn="1" w:lastColumn="0" w:noHBand="1" w:noVBand="1"/>
      </w:tblPr>
      <w:tblGrid>
        <w:gridCol w:w="1803"/>
        <w:gridCol w:w="1803"/>
        <w:gridCol w:w="1803"/>
        <w:gridCol w:w="1803"/>
        <w:gridCol w:w="1803"/>
      </w:tblGrid>
      <w:tr w:rsidR="1C9034F5" w:rsidTr="1C9034F5" w14:paraId="2AB60F46">
        <w:trPr>
          <w:trHeight w:val="300"/>
        </w:trPr>
        <w:tc>
          <w:tcPr>
            <w:tcW w:w="1803" w:type="dxa"/>
            <w:tcMar/>
          </w:tcPr>
          <w:p w:rsidR="06C3E782" w:rsidP="1C9034F5" w:rsidRDefault="06C3E782" w14:paraId="252F565C" w14:textId="2D05F94C">
            <w:pPr>
              <w:pStyle w:val="Normal"/>
              <w:bidi w:val="0"/>
              <w:rPr>
                <w:b w:val="1"/>
                <w:bCs w:val="1"/>
                <w:sz w:val="28"/>
                <w:szCs w:val="28"/>
              </w:rPr>
            </w:pPr>
            <w:r w:rsidRPr="1C9034F5" w:rsidR="06C3E782">
              <w:rPr>
                <w:b w:val="1"/>
                <w:bCs w:val="1"/>
                <w:sz w:val="28"/>
                <w:szCs w:val="28"/>
              </w:rPr>
              <w:t>Author</w:t>
            </w:r>
            <w:r w:rsidRPr="1C9034F5" w:rsidR="46F772EC">
              <w:rPr>
                <w:b w:val="1"/>
                <w:bCs w:val="1"/>
                <w:sz w:val="28"/>
                <w:szCs w:val="28"/>
              </w:rPr>
              <w:t>s</w:t>
            </w:r>
            <w:r w:rsidRPr="1C9034F5" w:rsidR="06C3E782">
              <w:rPr>
                <w:b w:val="1"/>
                <w:bCs w:val="1"/>
                <w:sz w:val="28"/>
                <w:szCs w:val="28"/>
              </w:rPr>
              <w:t xml:space="preserve"> &amp; Year</w:t>
            </w:r>
          </w:p>
        </w:tc>
        <w:tc>
          <w:tcPr>
            <w:tcW w:w="1803" w:type="dxa"/>
            <w:tcMar/>
          </w:tcPr>
          <w:p w:rsidR="4BCBB763" w:rsidP="1C9034F5" w:rsidRDefault="4BCBB763" w14:paraId="70682A8A" w14:textId="58307DCB">
            <w:pPr>
              <w:pStyle w:val="Normal"/>
              <w:bidi w:val="0"/>
              <w:rPr>
                <w:b w:val="1"/>
                <w:bCs w:val="1"/>
                <w:sz w:val="28"/>
                <w:szCs w:val="28"/>
              </w:rPr>
            </w:pPr>
            <w:r w:rsidRPr="1C9034F5" w:rsidR="4BCBB763">
              <w:rPr>
                <w:b w:val="1"/>
                <w:bCs w:val="1"/>
                <w:sz w:val="28"/>
                <w:szCs w:val="28"/>
              </w:rPr>
              <w:t>Aim</w:t>
            </w:r>
          </w:p>
        </w:tc>
        <w:tc>
          <w:tcPr>
            <w:tcW w:w="1803" w:type="dxa"/>
            <w:tcMar/>
          </w:tcPr>
          <w:p w:rsidR="4BCBB763" w:rsidP="1C9034F5" w:rsidRDefault="4BCBB763" w14:paraId="268A6516" w14:textId="636F9BF4">
            <w:pPr>
              <w:pStyle w:val="Normal"/>
              <w:bidi w:val="0"/>
              <w:rPr>
                <w:b w:val="1"/>
                <w:bCs w:val="1"/>
                <w:sz w:val="28"/>
                <w:szCs w:val="28"/>
              </w:rPr>
            </w:pPr>
            <w:r w:rsidRPr="1C9034F5" w:rsidR="4BCBB763">
              <w:rPr>
                <w:b w:val="1"/>
                <w:bCs w:val="1"/>
                <w:sz w:val="28"/>
                <w:szCs w:val="28"/>
              </w:rPr>
              <w:t>Methodology</w:t>
            </w:r>
          </w:p>
        </w:tc>
        <w:tc>
          <w:tcPr>
            <w:tcW w:w="1803" w:type="dxa"/>
            <w:tcMar/>
          </w:tcPr>
          <w:p w:rsidR="4BCBB763" w:rsidP="1C9034F5" w:rsidRDefault="4BCBB763" w14:paraId="79627ADD" w14:textId="4FA1CFCC">
            <w:pPr>
              <w:pStyle w:val="Normal"/>
              <w:bidi w:val="0"/>
              <w:rPr>
                <w:b w:val="1"/>
                <w:bCs w:val="1"/>
                <w:sz w:val="28"/>
                <w:szCs w:val="28"/>
              </w:rPr>
            </w:pPr>
            <w:r w:rsidRPr="1C9034F5" w:rsidR="4BCBB763">
              <w:rPr>
                <w:b w:val="1"/>
                <w:bCs w:val="1"/>
                <w:sz w:val="28"/>
                <w:szCs w:val="28"/>
              </w:rPr>
              <w:t>Key Findings</w:t>
            </w:r>
          </w:p>
        </w:tc>
        <w:tc>
          <w:tcPr>
            <w:tcW w:w="1803" w:type="dxa"/>
            <w:tcMar/>
          </w:tcPr>
          <w:p w:rsidR="4BCBB763" w:rsidP="1C9034F5" w:rsidRDefault="4BCBB763" w14:paraId="3570AA3D" w14:textId="640ED36E">
            <w:pPr>
              <w:pStyle w:val="Normal"/>
              <w:bidi w:val="0"/>
              <w:rPr>
                <w:b w:val="1"/>
                <w:bCs w:val="1"/>
                <w:sz w:val="28"/>
                <w:szCs w:val="28"/>
              </w:rPr>
            </w:pPr>
            <w:r w:rsidRPr="1C9034F5" w:rsidR="4BCBB763">
              <w:rPr>
                <w:b w:val="1"/>
                <w:bCs w:val="1"/>
                <w:sz w:val="28"/>
                <w:szCs w:val="28"/>
              </w:rPr>
              <w:t>Relevance</w:t>
            </w:r>
          </w:p>
        </w:tc>
      </w:tr>
      <w:tr w:rsidR="1C9034F5" w:rsidTr="1C9034F5" w14:paraId="212182AF">
        <w:trPr>
          <w:trHeight w:val="300"/>
        </w:trPr>
        <w:tc>
          <w:tcPr>
            <w:tcW w:w="1803" w:type="dxa"/>
            <w:tcMar/>
          </w:tcPr>
          <w:p w:rsidR="0B06F3DD" w:rsidP="1C9034F5" w:rsidRDefault="0B06F3DD" w14:paraId="36A626FD" w14:textId="355876ED">
            <w:pPr>
              <w:pStyle w:val="Normal"/>
              <w:bidi w:val="0"/>
              <w:rPr>
                <w:b w:val="0"/>
                <w:bCs w:val="0"/>
                <w:sz w:val="28"/>
                <w:szCs w:val="28"/>
              </w:rPr>
            </w:pPr>
            <w:r w:rsidRPr="1C9034F5" w:rsidR="0B06F3DD">
              <w:rPr>
                <w:b w:val="0"/>
                <w:bCs w:val="0"/>
                <w:sz w:val="28"/>
                <w:szCs w:val="28"/>
              </w:rPr>
              <w:t>Glover et al. (20</w:t>
            </w:r>
            <w:r w:rsidRPr="1C9034F5" w:rsidR="7FC02E5F">
              <w:rPr>
                <w:b w:val="0"/>
                <w:bCs w:val="0"/>
                <w:sz w:val="28"/>
                <w:szCs w:val="28"/>
              </w:rPr>
              <w:t>1</w:t>
            </w:r>
            <w:r w:rsidRPr="1C9034F5" w:rsidR="30803F44">
              <w:rPr>
                <w:b w:val="0"/>
                <w:bCs w:val="0"/>
                <w:sz w:val="28"/>
                <w:szCs w:val="28"/>
              </w:rPr>
              <w:t>6</w:t>
            </w:r>
            <w:r w:rsidRPr="1C9034F5" w:rsidR="7FC02E5F">
              <w:rPr>
                <w:b w:val="0"/>
                <w:bCs w:val="0"/>
                <w:sz w:val="28"/>
                <w:szCs w:val="28"/>
              </w:rPr>
              <w:t>)</w:t>
            </w:r>
          </w:p>
        </w:tc>
        <w:tc>
          <w:tcPr>
            <w:tcW w:w="1803" w:type="dxa"/>
            <w:tcMar/>
          </w:tcPr>
          <w:p w:rsidR="7FC02E5F" w:rsidP="1C9034F5" w:rsidRDefault="7FC02E5F" w14:paraId="72C7921E" w14:textId="1315141F">
            <w:pPr>
              <w:pStyle w:val="Normal"/>
              <w:bidi w:val="0"/>
              <w:rPr>
                <w:b w:val="0"/>
                <w:bCs w:val="0"/>
                <w:sz w:val="28"/>
                <w:szCs w:val="28"/>
              </w:rPr>
            </w:pPr>
            <w:r w:rsidRPr="1C9034F5" w:rsidR="7FC02E5F">
              <w:rPr>
                <w:b w:val="0"/>
                <w:bCs w:val="0"/>
                <w:sz w:val="28"/>
                <w:szCs w:val="28"/>
              </w:rPr>
              <w:t>Examine mortality rates in England</w:t>
            </w:r>
          </w:p>
        </w:tc>
        <w:tc>
          <w:tcPr>
            <w:tcW w:w="1803" w:type="dxa"/>
            <w:tcMar/>
          </w:tcPr>
          <w:p w:rsidR="7FC02E5F" w:rsidP="1C9034F5" w:rsidRDefault="7FC02E5F" w14:paraId="06813555" w14:textId="1092AAAE">
            <w:pPr>
              <w:pStyle w:val="Normal"/>
              <w:bidi w:val="0"/>
              <w:rPr>
                <w:b w:val="0"/>
                <w:bCs w:val="0"/>
                <w:sz w:val="28"/>
                <w:szCs w:val="28"/>
              </w:rPr>
            </w:pPr>
            <w:r w:rsidRPr="1C9034F5" w:rsidR="7FC02E5F">
              <w:rPr>
                <w:b w:val="0"/>
                <w:bCs w:val="0"/>
                <w:sz w:val="28"/>
                <w:szCs w:val="28"/>
              </w:rPr>
              <w:t>Epidemiological analysis</w:t>
            </w:r>
          </w:p>
        </w:tc>
        <w:tc>
          <w:tcPr>
            <w:tcW w:w="1803" w:type="dxa"/>
            <w:tcMar/>
          </w:tcPr>
          <w:p w:rsidR="39192025" w:rsidP="1C9034F5" w:rsidRDefault="39192025" w14:paraId="0A79A8ED" w14:textId="4E0551F2">
            <w:pPr>
              <w:pStyle w:val="Normal"/>
              <w:bidi w:val="0"/>
              <w:rPr>
                <w:b w:val="0"/>
                <w:bCs w:val="0"/>
                <w:sz w:val="28"/>
                <w:szCs w:val="28"/>
              </w:rPr>
            </w:pPr>
            <w:r w:rsidRPr="1C9034F5" w:rsidR="39192025">
              <w:rPr>
                <w:b w:val="0"/>
                <w:bCs w:val="0"/>
                <w:sz w:val="28"/>
                <w:szCs w:val="28"/>
              </w:rPr>
              <w:t>Higher mortality from treatable conditions</w:t>
            </w:r>
          </w:p>
        </w:tc>
        <w:tc>
          <w:tcPr>
            <w:tcW w:w="1803" w:type="dxa"/>
            <w:tcMar/>
          </w:tcPr>
          <w:p w:rsidR="0BCCC197" w:rsidP="1C9034F5" w:rsidRDefault="0BCCC197" w14:paraId="00C3A1F9" w14:textId="1813A98A">
            <w:pPr>
              <w:pStyle w:val="Normal"/>
              <w:bidi w:val="0"/>
              <w:rPr>
                <w:b w:val="0"/>
                <w:bCs w:val="0"/>
                <w:sz w:val="28"/>
                <w:szCs w:val="28"/>
              </w:rPr>
            </w:pPr>
            <w:r w:rsidRPr="1C9034F5" w:rsidR="0BCCC197">
              <w:rPr>
                <w:b w:val="0"/>
                <w:bCs w:val="0"/>
                <w:sz w:val="28"/>
                <w:szCs w:val="28"/>
              </w:rPr>
              <w:t>Highlights preventable deaths</w:t>
            </w:r>
          </w:p>
        </w:tc>
      </w:tr>
      <w:tr w:rsidR="1C9034F5" w:rsidTr="1C9034F5" w14:paraId="6F86B011">
        <w:trPr>
          <w:trHeight w:val="300"/>
        </w:trPr>
        <w:tc>
          <w:tcPr>
            <w:tcW w:w="1803" w:type="dxa"/>
            <w:tcMar/>
          </w:tcPr>
          <w:p w:rsidR="706FFD79" w:rsidP="1C9034F5" w:rsidRDefault="706FFD79" w14:paraId="11308ACB" w14:textId="48630D08">
            <w:pPr>
              <w:pStyle w:val="Normal"/>
              <w:bidi w:val="0"/>
              <w:rPr>
                <w:b w:val="0"/>
                <w:bCs w:val="0"/>
                <w:sz w:val="28"/>
                <w:szCs w:val="28"/>
              </w:rPr>
            </w:pPr>
            <w:r w:rsidRPr="1C9034F5" w:rsidR="706FFD79">
              <w:rPr>
                <w:b w:val="0"/>
                <w:bCs w:val="0"/>
                <w:sz w:val="28"/>
                <w:szCs w:val="28"/>
              </w:rPr>
              <w:t>Glov</w:t>
            </w:r>
            <w:r w:rsidRPr="1C9034F5" w:rsidR="476ABFBE">
              <w:rPr>
                <w:b w:val="0"/>
                <w:bCs w:val="0"/>
                <w:sz w:val="28"/>
                <w:szCs w:val="28"/>
              </w:rPr>
              <w:t>er &amp;Emerson (2013</w:t>
            </w:r>
            <w:r w:rsidRPr="1C9034F5" w:rsidR="6D0C429F">
              <w:rPr>
                <w:b w:val="0"/>
                <w:bCs w:val="0"/>
                <w:sz w:val="28"/>
                <w:szCs w:val="28"/>
              </w:rPr>
              <w:t>)</w:t>
            </w:r>
          </w:p>
        </w:tc>
        <w:tc>
          <w:tcPr>
            <w:tcW w:w="1803" w:type="dxa"/>
            <w:tcMar/>
          </w:tcPr>
          <w:p w:rsidR="6D0C429F" w:rsidP="1C9034F5" w:rsidRDefault="6D0C429F" w14:paraId="7ADB2FE3" w14:textId="12752E0C">
            <w:pPr>
              <w:pStyle w:val="Normal"/>
              <w:bidi w:val="0"/>
              <w:rPr>
                <w:b w:val="0"/>
                <w:bCs w:val="0"/>
                <w:sz w:val="28"/>
                <w:szCs w:val="28"/>
              </w:rPr>
            </w:pPr>
            <w:r w:rsidRPr="1C9034F5" w:rsidR="6D0C429F">
              <w:rPr>
                <w:b w:val="0"/>
                <w:bCs w:val="0"/>
                <w:sz w:val="28"/>
                <w:szCs w:val="28"/>
              </w:rPr>
              <w:t>Estimate preventable deaths</w:t>
            </w:r>
          </w:p>
        </w:tc>
        <w:tc>
          <w:tcPr>
            <w:tcW w:w="1803" w:type="dxa"/>
            <w:tcMar/>
          </w:tcPr>
          <w:p w:rsidR="6D0C429F" w:rsidP="1C9034F5" w:rsidRDefault="6D0C429F" w14:paraId="7B46ACD9" w14:textId="2E0208B9">
            <w:pPr>
              <w:pStyle w:val="Normal"/>
              <w:bidi w:val="0"/>
              <w:rPr>
                <w:b w:val="0"/>
                <w:bCs w:val="0"/>
                <w:sz w:val="28"/>
                <w:szCs w:val="28"/>
              </w:rPr>
            </w:pPr>
            <w:r w:rsidRPr="1C9034F5" w:rsidR="6D0C429F">
              <w:rPr>
                <w:b w:val="0"/>
                <w:bCs w:val="0"/>
                <w:sz w:val="28"/>
                <w:szCs w:val="28"/>
              </w:rPr>
              <w:t xml:space="preserve">Statistical </w:t>
            </w:r>
            <w:r w:rsidRPr="1C9034F5" w:rsidR="6D0C429F">
              <w:rPr>
                <w:b w:val="0"/>
                <w:bCs w:val="0"/>
                <w:sz w:val="28"/>
                <w:szCs w:val="28"/>
              </w:rPr>
              <w:t>modelling</w:t>
            </w:r>
          </w:p>
        </w:tc>
        <w:tc>
          <w:tcPr>
            <w:tcW w:w="1803" w:type="dxa"/>
            <w:tcMar/>
          </w:tcPr>
          <w:p w:rsidR="6D0C429F" w:rsidP="1C9034F5" w:rsidRDefault="6D0C429F" w14:paraId="3C502D78" w14:textId="14527ADB">
            <w:pPr>
              <w:pStyle w:val="Normal"/>
              <w:bidi w:val="0"/>
              <w:rPr>
                <w:b w:val="0"/>
                <w:bCs w:val="0"/>
                <w:sz w:val="28"/>
                <w:szCs w:val="28"/>
              </w:rPr>
            </w:pPr>
            <w:r w:rsidRPr="1C9034F5" w:rsidR="6D0C429F">
              <w:rPr>
                <w:b w:val="0"/>
                <w:bCs w:val="0"/>
                <w:sz w:val="28"/>
                <w:szCs w:val="28"/>
              </w:rPr>
              <w:t>Over1,200 deaths annually could be prevented</w:t>
            </w:r>
          </w:p>
        </w:tc>
        <w:tc>
          <w:tcPr>
            <w:tcW w:w="1803" w:type="dxa"/>
            <w:tcMar/>
          </w:tcPr>
          <w:p w:rsidR="6D0C429F" w:rsidP="1C9034F5" w:rsidRDefault="6D0C429F" w14:paraId="1DFD1146" w14:textId="0E2B436F">
            <w:pPr>
              <w:pStyle w:val="Normal"/>
              <w:bidi w:val="0"/>
              <w:rPr>
                <w:b w:val="0"/>
                <w:bCs w:val="0"/>
                <w:sz w:val="28"/>
                <w:szCs w:val="28"/>
              </w:rPr>
            </w:pPr>
            <w:r w:rsidRPr="1C9034F5" w:rsidR="6D0C429F">
              <w:rPr>
                <w:b w:val="0"/>
                <w:bCs w:val="0"/>
                <w:sz w:val="28"/>
                <w:szCs w:val="28"/>
              </w:rPr>
              <w:t xml:space="preserve">Quantifies </w:t>
            </w:r>
            <w:r w:rsidRPr="1C9034F5" w:rsidR="6D0C429F">
              <w:rPr>
                <w:b w:val="0"/>
                <w:bCs w:val="0"/>
                <w:sz w:val="28"/>
                <w:szCs w:val="28"/>
              </w:rPr>
              <w:t>avoidable</w:t>
            </w:r>
            <w:r w:rsidRPr="1C9034F5" w:rsidR="6D0C429F">
              <w:rPr>
                <w:b w:val="0"/>
                <w:bCs w:val="0"/>
                <w:sz w:val="28"/>
                <w:szCs w:val="28"/>
              </w:rPr>
              <w:t xml:space="preserve"> mortality</w:t>
            </w:r>
          </w:p>
        </w:tc>
      </w:tr>
      <w:tr w:rsidR="1C9034F5" w:rsidTr="1C9034F5" w14:paraId="400261DF">
        <w:trPr>
          <w:trHeight w:val="300"/>
        </w:trPr>
        <w:tc>
          <w:tcPr>
            <w:tcW w:w="1803" w:type="dxa"/>
            <w:tcMar/>
          </w:tcPr>
          <w:p w:rsidR="347AFFAE" w:rsidP="1C9034F5" w:rsidRDefault="347AFFAE" w14:paraId="4354D0C5" w14:textId="243CD9F2">
            <w:pPr>
              <w:pStyle w:val="Normal"/>
              <w:bidi w:val="0"/>
              <w:rPr>
                <w:b w:val="0"/>
                <w:bCs w:val="0"/>
                <w:sz w:val="28"/>
                <w:szCs w:val="28"/>
              </w:rPr>
            </w:pPr>
            <w:r w:rsidRPr="1C9034F5" w:rsidR="347AFFAE">
              <w:rPr>
                <w:b w:val="0"/>
                <w:bCs w:val="0"/>
                <w:sz w:val="28"/>
                <w:szCs w:val="28"/>
              </w:rPr>
              <w:t>Heslop et al. (20</w:t>
            </w:r>
            <w:r w:rsidRPr="1C9034F5" w:rsidR="266F31AE">
              <w:rPr>
                <w:b w:val="0"/>
                <w:bCs w:val="0"/>
                <w:sz w:val="28"/>
                <w:szCs w:val="28"/>
              </w:rPr>
              <w:t>1</w:t>
            </w:r>
            <w:r w:rsidRPr="1C9034F5" w:rsidR="347AFFAE">
              <w:rPr>
                <w:b w:val="0"/>
                <w:bCs w:val="0"/>
                <w:sz w:val="28"/>
                <w:szCs w:val="28"/>
              </w:rPr>
              <w:t>4)</w:t>
            </w:r>
          </w:p>
        </w:tc>
        <w:tc>
          <w:tcPr>
            <w:tcW w:w="1803" w:type="dxa"/>
            <w:tcMar/>
          </w:tcPr>
          <w:p w:rsidR="347AFFAE" w:rsidP="1C9034F5" w:rsidRDefault="347AFFAE" w14:paraId="1244151A" w14:textId="3EC1D723">
            <w:pPr>
              <w:pStyle w:val="Normal"/>
              <w:bidi w:val="0"/>
              <w:rPr>
                <w:b w:val="0"/>
                <w:bCs w:val="0"/>
                <w:sz w:val="28"/>
                <w:szCs w:val="28"/>
              </w:rPr>
            </w:pPr>
            <w:r w:rsidRPr="1C9034F5" w:rsidR="347AFFAE">
              <w:rPr>
                <w:b w:val="0"/>
                <w:bCs w:val="0"/>
                <w:sz w:val="28"/>
                <w:szCs w:val="28"/>
              </w:rPr>
              <w:t>Investigate cause of premature death</w:t>
            </w:r>
          </w:p>
        </w:tc>
        <w:tc>
          <w:tcPr>
            <w:tcW w:w="1803" w:type="dxa"/>
            <w:tcMar/>
          </w:tcPr>
          <w:p w:rsidR="347AFFAE" w:rsidP="1C9034F5" w:rsidRDefault="347AFFAE" w14:paraId="7D9F2663" w14:textId="5F384CB3">
            <w:pPr>
              <w:pStyle w:val="Normal"/>
              <w:bidi w:val="0"/>
              <w:rPr>
                <w:b w:val="0"/>
                <w:bCs w:val="0"/>
                <w:sz w:val="28"/>
                <w:szCs w:val="28"/>
              </w:rPr>
            </w:pPr>
            <w:r w:rsidRPr="1C9034F5" w:rsidR="347AFFAE">
              <w:rPr>
                <w:b w:val="0"/>
                <w:bCs w:val="0"/>
                <w:sz w:val="28"/>
                <w:szCs w:val="28"/>
              </w:rPr>
              <w:t>Population-based confidential inquiry</w:t>
            </w:r>
          </w:p>
        </w:tc>
        <w:tc>
          <w:tcPr>
            <w:tcW w:w="1803" w:type="dxa"/>
            <w:tcMar/>
          </w:tcPr>
          <w:p w:rsidR="347AFFAE" w:rsidP="1C9034F5" w:rsidRDefault="347AFFAE" w14:paraId="552C1057" w14:textId="58602D1A">
            <w:pPr>
              <w:pStyle w:val="Normal"/>
              <w:bidi w:val="0"/>
              <w:rPr>
                <w:b w:val="0"/>
                <w:bCs w:val="0"/>
                <w:sz w:val="28"/>
                <w:szCs w:val="28"/>
              </w:rPr>
            </w:pPr>
            <w:r w:rsidRPr="1C9034F5" w:rsidR="347AFFAE">
              <w:rPr>
                <w:b w:val="0"/>
                <w:bCs w:val="0"/>
                <w:sz w:val="28"/>
                <w:szCs w:val="28"/>
              </w:rPr>
              <w:t xml:space="preserve">37% of deaths were avoidable; </w:t>
            </w:r>
            <w:r w:rsidRPr="1C9034F5" w:rsidR="347AFFAE">
              <w:rPr>
                <w:b w:val="0"/>
                <w:bCs w:val="0"/>
                <w:sz w:val="28"/>
                <w:szCs w:val="28"/>
              </w:rPr>
              <w:t>major issues</w:t>
            </w:r>
            <w:r w:rsidRPr="1C9034F5" w:rsidR="347AFFAE">
              <w:rPr>
                <w:b w:val="0"/>
                <w:bCs w:val="0"/>
                <w:sz w:val="28"/>
                <w:szCs w:val="28"/>
              </w:rPr>
              <w:t xml:space="preserve"> in healthcare provisi</w:t>
            </w:r>
            <w:r w:rsidRPr="1C9034F5" w:rsidR="074F9128">
              <w:rPr>
                <w:b w:val="0"/>
                <w:bCs w:val="0"/>
                <w:sz w:val="28"/>
                <w:szCs w:val="28"/>
              </w:rPr>
              <w:t>on</w:t>
            </w:r>
          </w:p>
        </w:tc>
        <w:tc>
          <w:tcPr>
            <w:tcW w:w="1803" w:type="dxa"/>
            <w:tcMar/>
          </w:tcPr>
          <w:p w:rsidR="074F9128" w:rsidP="1C9034F5" w:rsidRDefault="074F9128" w14:paraId="4C4075EB" w14:textId="39105709">
            <w:pPr>
              <w:pStyle w:val="Normal"/>
              <w:bidi w:val="0"/>
              <w:rPr>
                <w:b w:val="0"/>
                <w:bCs w:val="0"/>
                <w:sz w:val="28"/>
                <w:szCs w:val="28"/>
              </w:rPr>
            </w:pPr>
            <w:r w:rsidRPr="1C9034F5" w:rsidR="074F9128">
              <w:rPr>
                <w:b w:val="0"/>
                <w:bCs w:val="0"/>
                <w:sz w:val="28"/>
                <w:szCs w:val="28"/>
              </w:rPr>
              <w:t>Identifies</w:t>
            </w:r>
            <w:r w:rsidRPr="1C9034F5" w:rsidR="074F9128">
              <w:rPr>
                <w:b w:val="0"/>
                <w:bCs w:val="0"/>
                <w:sz w:val="28"/>
                <w:szCs w:val="28"/>
              </w:rPr>
              <w:t xml:space="preserve"> systemic failures in care</w:t>
            </w:r>
          </w:p>
        </w:tc>
      </w:tr>
      <w:tr w:rsidR="1C9034F5" w:rsidTr="1C9034F5" w14:paraId="425D2B1C">
        <w:trPr>
          <w:trHeight w:val="300"/>
        </w:trPr>
        <w:tc>
          <w:tcPr>
            <w:tcW w:w="1803" w:type="dxa"/>
            <w:tcMar/>
          </w:tcPr>
          <w:p w:rsidR="4F49C38D" w:rsidP="1C9034F5" w:rsidRDefault="4F49C38D" w14:paraId="78B9AFFD" w14:textId="4C3B5A13">
            <w:pPr>
              <w:pStyle w:val="Normal"/>
              <w:bidi w:val="0"/>
              <w:rPr>
                <w:b w:val="0"/>
                <w:bCs w:val="0"/>
                <w:sz w:val="28"/>
                <w:szCs w:val="28"/>
              </w:rPr>
            </w:pPr>
            <w:r w:rsidRPr="1C9034F5" w:rsidR="4F49C38D">
              <w:rPr>
                <w:b w:val="0"/>
                <w:bCs w:val="0"/>
                <w:sz w:val="28"/>
                <w:szCs w:val="28"/>
              </w:rPr>
              <w:t>Hoskin et al. (2016)</w:t>
            </w:r>
          </w:p>
        </w:tc>
        <w:tc>
          <w:tcPr>
            <w:tcW w:w="1803" w:type="dxa"/>
            <w:tcMar/>
          </w:tcPr>
          <w:p w:rsidR="2C7236F7" w:rsidP="1C9034F5" w:rsidRDefault="2C7236F7" w14:paraId="60C603D8" w14:textId="32C031A2">
            <w:pPr>
              <w:pStyle w:val="Normal"/>
              <w:bidi w:val="0"/>
              <w:rPr>
                <w:b w:val="0"/>
                <w:bCs w:val="0"/>
                <w:sz w:val="28"/>
                <w:szCs w:val="28"/>
              </w:rPr>
            </w:pPr>
            <w:r w:rsidRPr="1C9034F5" w:rsidR="2C7236F7">
              <w:rPr>
                <w:b w:val="0"/>
                <w:bCs w:val="0"/>
                <w:sz w:val="28"/>
                <w:szCs w:val="28"/>
              </w:rPr>
              <w:t>Compare mortality with general population</w:t>
            </w:r>
          </w:p>
        </w:tc>
        <w:tc>
          <w:tcPr>
            <w:tcW w:w="1803" w:type="dxa"/>
            <w:tcMar/>
          </w:tcPr>
          <w:p w:rsidR="0BF5E090" w:rsidP="1C9034F5" w:rsidRDefault="0BF5E090" w14:paraId="255CE58A" w14:textId="1ED1D3B9">
            <w:pPr>
              <w:pStyle w:val="Normal"/>
              <w:bidi w:val="0"/>
              <w:rPr>
                <w:b w:val="0"/>
                <w:bCs w:val="0"/>
                <w:sz w:val="28"/>
                <w:szCs w:val="28"/>
              </w:rPr>
            </w:pPr>
            <w:r w:rsidRPr="1C9034F5" w:rsidR="0BF5E090">
              <w:rPr>
                <w:b w:val="0"/>
                <w:bCs w:val="0"/>
                <w:sz w:val="28"/>
                <w:szCs w:val="28"/>
              </w:rPr>
              <w:t>Cohort study</w:t>
            </w:r>
          </w:p>
        </w:tc>
        <w:tc>
          <w:tcPr>
            <w:tcW w:w="1803" w:type="dxa"/>
            <w:tcMar/>
          </w:tcPr>
          <w:p w:rsidR="0BF5E090" w:rsidP="1C9034F5" w:rsidRDefault="0BF5E090" w14:paraId="2E35F6AD" w14:textId="7F48AF85">
            <w:pPr>
              <w:pStyle w:val="Normal"/>
              <w:bidi w:val="0"/>
              <w:rPr>
                <w:b w:val="0"/>
                <w:bCs w:val="0"/>
                <w:sz w:val="28"/>
                <w:szCs w:val="28"/>
              </w:rPr>
            </w:pPr>
            <w:r w:rsidRPr="1C9034F5" w:rsidR="0BF5E090">
              <w:rPr>
                <w:b w:val="0"/>
                <w:bCs w:val="0"/>
                <w:sz w:val="28"/>
                <w:szCs w:val="28"/>
              </w:rPr>
              <w:t>Increased risk of early death</w:t>
            </w:r>
            <w:r w:rsidRPr="1C9034F5" w:rsidR="48A46A47">
              <w:rPr>
                <w:b w:val="0"/>
                <w:bCs w:val="0"/>
                <w:sz w:val="28"/>
                <w:szCs w:val="28"/>
              </w:rPr>
              <w:t>,</w:t>
            </w:r>
            <w:r w:rsidRPr="1C9034F5" w:rsidR="0BF5E090">
              <w:rPr>
                <w:b w:val="0"/>
                <w:bCs w:val="0"/>
                <w:sz w:val="28"/>
                <w:szCs w:val="28"/>
              </w:rPr>
              <w:t xml:space="preserve"> and poor access to care</w:t>
            </w:r>
          </w:p>
        </w:tc>
        <w:tc>
          <w:tcPr>
            <w:tcW w:w="1803" w:type="dxa"/>
            <w:tcMar/>
          </w:tcPr>
          <w:p w:rsidR="0BF5E090" w:rsidP="1C9034F5" w:rsidRDefault="0BF5E090" w14:paraId="33660F13" w14:textId="0D7BE7BB">
            <w:pPr>
              <w:pStyle w:val="Normal"/>
              <w:bidi w:val="0"/>
              <w:rPr>
                <w:b w:val="0"/>
                <w:bCs w:val="0"/>
                <w:sz w:val="28"/>
                <w:szCs w:val="28"/>
              </w:rPr>
            </w:pPr>
            <w:r w:rsidRPr="1C9034F5" w:rsidR="0BF5E090">
              <w:rPr>
                <w:b w:val="0"/>
                <w:bCs w:val="0"/>
                <w:sz w:val="28"/>
                <w:szCs w:val="28"/>
              </w:rPr>
              <w:t xml:space="preserve">Shows </w:t>
            </w:r>
            <w:r w:rsidRPr="1C9034F5" w:rsidR="0BF5E090">
              <w:rPr>
                <w:b w:val="0"/>
                <w:bCs w:val="0"/>
                <w:sz w:val="28"/>
                <w:szCs w:val="28"/>
              </w:rPr>
              <w:t>inequality</w:t>
            </w:r>
            <w:r w:rsidRPr="1C9034F5" w:rsidR="0BF5E090">
              <w:rPr>
                <w:b w:val="0"/>
                <w:bCs w:val="0"/>
                <w:sz w:val="28"/>
                <w:szCs w:val="28"/>
              </w:rPr>
              <w:t xml:space="preserve"> in healthcare access</w:t>
            </w:r>
          </w:p>
        </w:tc>
      </w:tr>
      <w:tr w:rsidR="1C9034F5" w:rsidTr="1C9034F5" w14:paraId="7505CE11">
        <w:trPr>
          <w:trHeight w:val="300"/>
        </w:trPr>
        <w:tc>
          <w:tcPr>
            <w:tcW w:w="1803" w:type="dxa"/>
            <w:tcMar/>
          </w:tcPr>
          <w:p w:rsidR="43D1DFDA" w:rsidP="1C9034F5" w:rsidRDefault="43D1DFDA" w14:paraId="7DE1F2D0" w14:textId="2EEF97CC">
            <w:pPr>
              <w:pStyle w:val="Normal"/>
              <w:bidi w:val="0"/>
              <w:rPr>
                <w:b w:val="0"/>
                <w:bCs w:val="0"/>
                <w:sz w:val="28"/>
                <w:szCs w:val="28"/>
              </w:rPr>
            </w:pPr>
            <w:r w:rsidRPr="1C9034F5" w:rsidR="43D1DFDA">
              <w:rPr>
                <w:b w:val="0"/>
                <w:bCs w:val="0"/>
                <w:sz w:val="28"/>
                <w:szCs w:val="28"/>
              </w:rPr>
              <w:t>Robertson et al. (202</w:t>
            </w:r>
            <w:r w:rsidRPr="1C9034F5" w:rsidR="75B8188D">
              <w:rPr>
                <w:b w:val="0"/>
                <w:bCs w:val="0"/>
                <w:sz w:val="28"/>
                <w:szCs w:val="28"/>
              </w:rPr>
              <w:t>0</w:t>
            </w:r>
            <w:r w:rsidRPr="1C9034F5" w:rsidR="43D1DFDA">
              <w:rPr>
                <w:b w:val="0"/>
                <w:bCs w:val="0"/>
                <w:sz w:val="28"/>
                <w:szCs w:val="28"/>
              </w:rPr>
              <w:t>)</w:t>
            </w:r>
          </w:p>
        </w:tc>
        <w:tc>
          <w:tcPr>
            <w:tcW w:w="1803" w:type="dxa"/>
            <w:tcMar/>
          </w:tcPr>
          <w:p w:rsidR="43D1DFDA" w:rsidP="1C9034F5" w:rsidRDefault="43D1DFDA" w14:paraId="1C85BD64" w14:textId="3C9C5FB7">
            <w:pPr>
              <w:pStyle w:val="Normal"/>
              <w:bidi w:val="0"/>
              <w:rPr>
                <w:b w:val="0"/>
                <w:bCs w:val="0"/>
                <w:sz w:val="28"/>
                <w:szCs w:val="28"/>
              </w:rPr>
            </w:pPr>
            <w:r w:rsidRPr="1C9034F5" w:rsidR="43D1DFDA">
              <w:rPr>
                <w:b w:val="0"/>
                <w:bCs w:val="0"/>
                <w:sz w:val="28"/>
                <w:szCs w:val="28"/>
              </w:rPr>
              <w:t>Explore factors influencing premature death</w:t>
            </w:r>
          </w:p>
        </w:tc>
        <w:tc>
          <w:tcPr>
            <w:tcW w:w="1803" w:type="dxa"/>
            <w:tcMar/>
          </w:tcPr>
          <w:p w:rsidR="1A834417" w:rsidP="1C9034F5" w:rsidRDefault="1A834417" w14:paraId="24A76BF4" w14:textId="0CCA31D1">
            <w:pPr>
              <w:pStyle w:val="Normal"/>
              <w:bidi w:val="0"/>
              <w:rPr>
                <w:b w:val="0"/>
                <w:bCs w:val="0"/>
                <w:sz w:val="28"/>
                <w:szCs w:val="28"/>
              </w:rPr>
            </w:pPr>
            <w:r w:rsidRPr="1C9034F5" w:rsidR="1A834417">
              <w:rPr>
                <w:b w:val="0"/>
                <w:bCs w:val="0"/>
                <w:sz w:val="28"/>
                <w:szCs w:val="28"/>
              </w:rPr>
              <w:t>Expert consultation study</w:t>
            </w:r>
          </w:p>
        </w:tc>
        <w:tc>
          <w:tcPr>
            <w:tcW w:w="1803" w:type="dxa"/>
            <w:tcMar/>
          </w:tcPr>
          <w:p w:rsidR="1A834417" w:rsidP="1C9034F5" w:rsidRDefault="1A834417" w14:paraId="752EE2E5" w14:textId="193F261E">
            <w:pPr>
              <w:pStyle w:val="Normal"/>
              <w:bidi w:val="0"/>
              <w:rPr>
                <w:b w:val="0"/>
                <w:bCs w:val="0"/>
                <w:sz w:val="28"/>
                <w:szCs w:val="28"/>
              </w:rPr>
            </w:pPr>
            <w:r w:rsidRPr="1C9034F5" w:rsidR="1A834417">
              <w:rPr>
                <w:b w:val="0"/>
                <w:bCs w:val="0"/>
                <w:sz w:val="28"/>
                <w:szCs w:val="28"/>
              </w:rPr>
              <w:t>Gender and systemic issues influence mortality</w:t>
            </w:r>
          </w:p>
        </w:tc>
        <w:tc>
          <w:tcPr>
            <w:tcW w:w="1803" w:type="dxa"/>
            <w:tcMar/>
          </w:tcPr>
          <w:p w:rsidR="1A834417" w:rsidP="1C9034F5" w:rsidRDefault="1A834417" w14:paraId="41781921" w14:textId="7D5DF9E3">
            <w:pPr>
              <w:pStyle w:val="Normal"/>
              <w:bidi w:val="0"/>
              <w:rPr>
                <w:b w:val="0"/>
                <w:bCs w:val="0"/>
                <w:sz w:val="28"/>
                <w:szCs w:val="28"/>
              </w:rPr>
            </w:pPr>
            <w:r w:rsidRPr="1C9034F5" w:rsidR="1A834417">
              <w:rPr>
                <w:b w:val="0"/>
                <w:bCs w:val="0"/>
                <w:sz w:val="28"/>
                <w:szCs w:val="28"/>
              </w:rPr>
              <w:t>Provide</w:t>
            </w:r>
            <w:r w:rsidRPr="1C9034F5" w:rsidR="1A834417">
              <w:rPr>
                <w:b w:val="0"/>
                <w:bCs w:val="0"/>
                <w:sz w:val="28"/>
                <w:szCs w:val="28"/>
              </w:rPr>
              <w:t xml:space="preserve"> policy insights</w:t>
            </w:r>
          </w:p>
        </w:tc>
      </w:tr>
    </w:tbl>
    <w:p w:rsidR="1C9034F5" w:rsidRDefault="1C9034F5" w14:paraId="4507C57C" w14:textId="03B9707E"/>
    <w:p w:rsidR="1C9034F5" w:rsidP="1C9034F5" w:rsidRDefault="1C9034F5" w14:paraId="5FECE948" w14:textId="77B9C39A">
      <w:pPr>
        <w:pStyle w:val="Normal"/>
        <w:suppressLineNumbers w:val="0"/>
        <w:bidi w:val="0"/>
        <w:spacing w:before="0" w:beforeAutospacing="off" w:after="160" w:afterAutospacing="off" w:line="259" w:lineRule="auto"/>
        <w:ind w:left="0" w:right="0"/>
        <w:jc w:val="left"/>
        <w:rPr>
          <w:b w:val="1"/>
          <w:bCs w:val="1"/>
          <w:sz w:val="28"/>
          <w:szCs w:val="28"/>
        </w:rPr>
      </w:pPr>
    </w:p>
    <w:p w:rsidR="22FBF708" w:rsidP="1C9034F5" w:rsidRDefault="22FBF708" w14:paraId="7DE0EE7F" w14:textId="4ECC1AE5">
      <w:pPr>
        <w:bidi w:val="0"/>
        <w:spacing w:before="0" w:beforeAutospacing="off" w:after="160" w:afterAutospacing="off" w:line="257" w:lineRule="auto"/>
        <w:ind w:left="0"/>
        <w:jc w:val="left"/>
      </w:pPr>
      <w:r w:rsidRPr="1C9034F5" w:rsidR="22FBF708">
        <w:rPr>
          <w:rFonts w:ascii="Aptos" w:hAnsi="Aptos" w:eastAsia="Aptos" w:cs="Aptos"/>
          <w:b w:val="1"/>
          <w:bCs w:val="1"/>
          <w:noProof w:val="0"/>
          <w:sz w:val="22"/>
          <w:szCs w:val="22"/>
          <w:lang w:val="en-GB"/>
        </w:rPr>
        <w:t>Important Themes Found</w:t>
      </w:r>
    </w:p>
    <w:p w:rsidR="22FBF708" w:rsidP="0B077D76" w:rsidRDefault="22FBF708" w14:paraId="2405EFCD" w14:textId="5DAB579A">
      <w:pPr>
        <w:bidi w:val="0"/>
        <w:spacing w:before="0" w:beforeAutospacing="off" w:after="160" w:afterAutospacing="off" w:line="257" w:lineRule="auto"/>
        <w:jc w:val="left"/>
      </w:pPr>
      <w:r w:rsidRPr="0B077D76" w:rsidR="22FBF708">
        <w:rPr>
          <w:rFonts w:ascii="Aptos" w:hAnsi="Aptos" w:eastAsia="Aptos" w:cs="Aptos"/>
          <w:noProof w:val="0"/>
          <w:sz w:val="22"/>
          <w:szCs w:val="22"/>
          <w:lang w:val="en-GB"/>
        </w:rPr>
        <w:t>Three primary motifs were found through thematic analysis:</w:t>
      </w:r>
    </w:p>
    <w:p w:rsidR="22FBF708" w:rsidP="1C9034F5" w:rsidRDefault="22FBF708" w14:paraId="53C438A4" w14:textId="741A9F2E">
      <w:pPr>
        <w:bidi w:val="0"/>
        <w:spacing w:before="0" w:beforeAutospacing="off" w:after="160" w:afterAutospacing="off" w:line="257" w:lineRule="auto"/>
        <w:jc w:val="left"/>
        <w:rPr>
          <w:rFonts w:ascii="Aptos" w:hAnsi="Aptos" w:eastAsia="Aptos" w:cs="Aptos"/>
          <w:noProof w:val="0"/>
          <w:sz w:val="22"/>
          <w:szCs w:val="22"/>
          <w:lang w:val="en-GB"/>
        </w:rPr>
      </w:pPr>
      <w:r w:rsidRPr="1C9034F5" w:rsidR="09FDC730">
        <w:rPr>
          <w:rFonts w:ascii="Aptos" w:hAnsi="Aptos" w:eastAsia="Aptos" w:cs="Aptos"/>
          <w:noProof w:val="0"/>
          <w:sz w:val="22"/>
          <w:szCs w:val="22"/>
          <w:lang w:val="en-GB"/>
        </w:rPr>
        <w:t>Inequitable Access to Healthcare Services</w:t>
      </w:r>
    </w:p>
    <w:p w:rsidR="22FBF708" w:rsidP="1C9034F5" w:rsidRDefault="22FBF708" w14:paraId="2635A60A" w14:textId="2B66EA20">
      <w:pPr>
        <w:bidi w:val="0"/>
        <w:spacing w:before="0" w:beforeAutospacing="off" w:after="160" w:afterAutospacing="off" w:line="257" w:lineRule="auto"/>
        <w:jc w:val="left"/>
        <w:rPr>
          <w:rFonts w:ascii="Aptos" w:hAnsi="Aptos" w:eastAsia="Aptos" w:cs="Aptos"/>
          <w:noProof w:val="0"/>
          <w:sz w:val="22"/>
          <w:szCs w:val="22"/>
          <w:lang w:val="en-GB"/>
        </w:rPr>
      </w:pPr>
      <w:r w:rsidRPr="1C9034F5" w:rsidR="2789679E">
        <w:rPr>
          <w:rFonts w:ascii="Aptos" w:hAnsi="Aptos" w:eastAsia="Aptos" w:cs="Aptos"/>
          <w:noProof w:val="0"/>
          <w:sz w:val="22"/>
          <w:szCs w:val="22"/>
          <w:lang w:val="en-GB"/>
        </w:rPr>
        <w:t>Diagnostic Overshadowing and Poor Quality of Care</w:t>
      </w:r>
    </w:p>
    <w:p w:rsidR="32D74B86" w:rsidP="1C9034F5" w:rsidRDefault="32D74B86" w14:paraId="07F144CD" w14:textId="134BB492">
      <w:pPr>
        <w:spacing w:before="0" w:beforeAutospacing="off" w:after="160" w:afterAutospacing="off" w:line="257" w:lineRule="auto"/>
        <w:jc w:val="left"/>
        <w:rPr>
          <w:rFonts w:ascii="Aptos" w:hAnsi="Aptos" w:eastAsia="Aptos" w:cs="Aptos"/>
          <w:noProof w:val="0"/>
          <w:sz w:val="22"/>
          <w:szCs w:val="22"/>
          <w:lang w:val="en-GB"/>
        </w:rPr>
      </w:pPr>
      <w:r w:rsidRPr="1C9034F5" w:rsidR="32D74B86">
        <w:rPr>
          <w:rFonts w:ascii="Aptos" w:hAnsi="Aptos" w:eastAsia="Aptos" w:cs="Aptos"/>
          <w:noProof w:val="0"/>
          <w:sz w:val="22"/>
          <w:szCs w:val="22"/>
          <w:lang w:val="en-GB"/>
        </w:rPr>
        <w:t>Avoidable and Preventable Causes of Death</w:t>
      </w:r>
    </w:p>
    <w:p w:rsidR="1C9034F5" w:rsidP="1C9034F5" w:rsidRDefault="1C9034F5" w14:paraId="2959DF36" w14:textId="756C1C20">
      <w:pPr>
        <w:bidi w:val="0"/>
        <w:spacing w:before="0" w:beforeAutospacing="off" w:after="160" w:afterAutospacing="off" w:line="257" w:lineRule="auto"/>
        <w:jc w:val="left"/>
        <w:rPr>
          <w:rFonts w:ascii="Aptos" w:hAnsi="Aptos" w:eastAsia="Aptos" w:cs="Aptos"/>
          <w:noProof w:val="0"/>
          <w:sz w:val="22"/>
          <w:szCs w:val="22"/>
          <w:lang w:val="en-GB"/>
        </w:rPr>
      </w:pPr>
    </w:p>
    <w:p w:rsidR="1C9034F5" w:rsidP="1C9034F5" w:rsidRDefault="1C9034F5" w14:paraId="28FF2C4B" w14:textId="1C36FFC4">
      <w:pPr>
        <w:bidi w:val="0"/>
        <w:spacing w:before="0" w:beforeAutospacing="off" w:after="160" w:afterAutospacing="off" w:line="257" w:lineRule="auto"/>
        <w:jc w:val="left"/>
        <w:rPr>
          <w:rFonts w:ascii="Aptos" w:hAnsi="Aptos" w:eastAsia="Aptos" w:cs="Aptos"/>
          <w:noProof w:val="0"/>
          <w:sz w:val="22"/>
          <w:szCs w:val="22"/>
          <w:lang w:val="en-GB"/>
        </w:rPr>
      </w:pPr>
    </w:p>
    <w:p w:rsidR="1C9034F5" w:rsidP="1C9034F5" w:rsidRDefault="1C9034F5" w14:paraId="10C0195A" w14:textId="2F4B4424">
      <w:pPr>
        <w:bidi w:val="0"/>
        <w:spacing w:before="0" w:beforeAutospacing="off" w:after="160" w:afterAutospacing="off" w:line="257" w:lineRule="auto"/>
        <w:jc w:val="left"/>
        <w:rPr>
          <w:rFonts w:ascii="Aptos" w:hAnsi="Aptos" w:eastAsia="Aptos" w:cs="Aptos"/>
          <w:noProof w:val="0"/>
          <w:sz w:val="22"/>
          <w:szCs w:val="22"/>
          <w:lang w:val="en-GB"/>
        </w:rPr>
      </w:pPr>
    </w:p>
    <w:p w:rsidR="1C9034F5" w:rsidP="1C9034F5" w:rsidRDefault="1C9034F5" w14:paraId="522B91DC" w14:textId="30AAA9E3">
      <w:pPr>
        <w:bidi w:val="0"/>
        <w:spacing w:before="0" w:beforeAutospacing="off" w:after="160" w:afterAutospacing="off" w:line="257" w:lineRule="auto"/>
        <w:jc w:val="left"/>
        <w:rPr>
          <w:rFonts w:ascii="Aptos" w:hAnsi="Aptos" w:eastAsia="Aptos" w:cs="Aptos"/>
          <w:noProof w:val="0"/>
          <w:sz w:val="22"/>
          <w:szCs w:val="22"/>
          <w:lang w:val="en-GB"/>
        </w:rPr>
      </w:pPr>
    </w:p>
    <w:p w:rsidR="1C9034F5" w:rsidP="1C9034F5" w:rsidRDefault="1C9034F5" w14:paraId="50943E09" w14:textId="73965E60">
      <w:pPr>
        <w:bidi w:val="0"/>
        <w:spacing w:before="0" w:beforeAutospacing="off" w:after="160" w:afterAutospacing="off" w:line="257" w:lineRule="auto"/>
        <w:jc w:val="left"/>
        <w:rPr>
          <w:rFonts w:ascii="Aptos" w:hAnsi="Aptos" w:eastAsia="Aptos" w:cs="Aptos"/>
          <w:noProof w:val="0"/>
          <w:sz w:val="22"/>
          <w:szCs w:val="22"/>
          <w:lang w:val="en-GB"/>
        </w:rPr>
      </w:pPr>
    </w:p>
    <w:p w:rsidR="49D67E5D" w:rsidP="1C9034F5" w:rsidRDefault="49D67E5D" w14:paraId="58642615" w14:textId="19AD8F27">
      <w:pPr>
        <w:pStyle w:val="Normal"/>
        <w:suppressLineNumbers w:val="0"/>
        <w:spacing w:before="0" w:beforeAutospacing="off" w:after="160" w:afterAutospacing="off" w:line="259" w:lineRule="auto"/>
        <w:ind w:left="0" w:right="0"/>
        <w:jc w:val="left"/>
        <w:rPr>
          <w:b w:val="1"/>
          <w:bCs w:val="1"/>
          <w:sz w:val="28"/>
          <w:szCs w:val="28"/>
        </w:rPr>
      </w:pPr>
      <w:r w:rsidRPr="1C9034F5" w:rsidR="49D67E5D">
        <w:rPr>
          <w:b w:val="1"/>
          <w:bCs w:val="1"/>
          <w:sz w:val="28"/>
          <w:szCs w:val="28"/>
        </w:rPr>
        <w:t>Discussion of</w:t>
      </w:r>
      <w:r w:rsidRPr="1C9034F5" w:rsidR="49D67E5D">
        <w:rPr>
          <w:b w:val="1"/>
          <w:bCs w:val="1"/>
          <w:sz w:val="28"/>
          <w:szCs w:val="28"/>
        </w:rPr>
        <w:t xml:space="preserve"> Findings</w:t>
      </w:r>
    </w:p>
    <w:p w:rsidR="1C9034F5" w:rsidP="1C9034F5" w:rsidRDefault="1C9034F5" w14:paraId="632991ED" w14:textId="1FEF2735">
      <w:pPr>
        <w:ind w:left="0"/>
        <w:rPr>
          <w:b w:val="1"/>
          <w:bCs w:val="1"/>
          <w:sz w:val="28"/>
          <w:szCs w:val="28"/>
        </w:rPr>
      </w:pPr>
    </w:p>
    <w:p w:rsidR="710FF657" w:rsidP="1C9034F5" w:rsidRDefault="710FF657" w14:paraId="013BCE8A" w14:textId="3520D35E">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C9034F5" w:rsidR="710FF657">
        <w:rPr>
          <w:rFonts w:ascii="Aptos" w:hAnsi="Aptos" w:eastAsia="Aptos" w:cs="Aptos"/>
          <w:b w:val="0"/>
          <w:bCs w:val="0"/>
          <w:i w:val="0"/>
          <w:iCs w:val="0"/>
          <w:caps w:val="0"/>
          <w:smallCaps w:val="0"/>
          <w:noProof w:val="0"/>
          <w:color w:val="000000" w:themeColor="text1" w:themeTint="FF" w:themeShade="FF"/>
          <w:sz w:val="22"/>
          <w:szCs w:val="22"/>
          <w:lang w:val="en-GB"/>
        </w:rPr>
        <w:t>The findings show that a significant problem is diagnostic overshow</w:t>
      </w:r>
      <w:r w:rsidRPr="1C9034F5" w:rsidR="5AB6B609">
        <w:rPr>
          <w:rFonts w:ascii="Aptos" w:hAnsi="Aptos" w:eastAsia="Aptos" w:cs="Aptos"/>
          <w:b w:val="0"/>
          <w:bCs w:val="0"/>
          <w:i w:val="0"/>
          <w:iCs w:val="0"/>
          <w:caps w:val="0"/>
          <w:smallCaps w:val="0"/>
          <w:noProof w:val="0"/>
          <w:color w:val="000000" w:themeColor="text1" w:themeTint="FF" w:themeShade="FF"/>
          <w:sz w:val="22"/>
          <w:szCs w:val="22"/>
          <w:lang w:val="en-GB"/>
        </w:rPr>
        <w:t>ing, in which somatic symptoms are mistakenly linked to learning disa</w:t>
      </w:r>
      <w:r w:rsidRPr="1C9034F5" w:rsidR="126991AB">
        <w:rPr>
          <w:rFonts w:ascii="Aptos" w:hAnsi="Aptos" w:eastAsia="Aptos" w:cs="Aptos"/>
          <w:b w:val="0"/>
          <w:bCs w:val="0"/>
          <w:i w:val="0"/>
          <w:iCs w:val="0"/>
          <w:caps w:val="0"/>
          <w:smallCaps w:val="0"/>
          <w:noProof w:val="0"/>
          <w:color w:val="000000" w:themeColor="text1" w:themeTint="FF" w:themeShade="FF"/>
          <w:sz w:val="22"/>
          <w:szCs w:val="22"/>
          <w:lang w:val="en-GB"/>
        </w:rPr>
        <w:t xml:space="preserve">bilities, resulting in missed or delayed </w:t>
      </w:r>
      <w:r w:rsidRPr="1C9034F5" w:rsidR="166D28D1">
        <w:rPr>
          <w:rFonts w:ascii="Aptos" w:hAnsi="Aptos" w:eastAsia="Aptos" w:cs="Aptos"/>
          <w:b w:val="0"/>
          <w:bCs w:val="0"/>
          <w:i w:val="0"/>
          <w:iCs w:val="0"/>
          <w:caps w:val="0"/>
          <w:smallCaps w:val="0"/>
          <w:noProof w:val="0"/>
          <w:color w:val="000000" w:themeColor="text1" w:themeTint="FF" w:themeShade="FF"/>
          <w:sz w:val="22"/>
          <w:szCs w:val="22"/>
          <w:lang w:val="en-GB"/>
        </w:rPr>
        <w:t xml:space="preserve">diagnosis (Heslop et al., 2014). People were more likely to pass away from conditions </w:t>
      </w:r>
      <w:r w:rsidRPr="1C9034F5" w:rsidR="242B1CBF">
        <w:rPr>
          <w:rFonts w:ascii="Aptos" w:hAnsi="Aptos" w:eastAsia="Aptos" w:cs="Aptos"/>
          <w:b w:val="0"/>
          <w:bCs w:val="0"/>
          <w:i w:val="0"/>
          <w:iCs w:val="0"/>
          <w:caps w:val="0"/>
          <w:smallCaps w:val="0"/>
          <w:noProof w:val="0"/>
          <w:color w:val="000000" w:themeColor="text1" w:themeTint="FF" w:themeShade="FF"/>
          <w:sz w:val="22"/>
          <w:szCs w:val="22"/>
          <w:lang w:val="en-GB"/>
        </w:rPr>
        <w:t xml:space="preserve">that might be treated, suggesting inadequate care. This reveals </w:t>
      </w:r>
      <w:r w:rsidRPr="1C9034F5" w:rsidR="7D38DCE3">
        <w:rPr>
          <w:rFonts w:ascii="Aptos" w:hAnsi="Aptos" w:eastAsia="Aptos" w:cs="Aptos"/>
          <w:b w:val="0"/>
          <w:bCs w:val="0"/>
          <w:i w:val="0"/>
          <w:iCs w:val="0"/>
          <w:caps w:val="0"/>
          <w:smallCaps w:val="0"/>
          <w:noProof w:val="0"/>
          <w:color w:val="000000" w:themeColor="text1" w:themeTint="FF" w:themeShade="FF"/>
          <w:sz w:val="22"/>
          <w:szCs w:val="22"/>
          <w:lang w:val="en-GB"/>
        </w:rPr>
        <w:t>deficiencies</w:t>
      </w:r>
      <w:r w:rsidRPr="1C9034F5" w:rsidR="242B1CBF">
        <w:rPr>
          <w:rFonts w:ascii="Aptos" w:hAnsi="Aptos" w:eastAsia="Aptos" w:cs="Aptos"/>
          <w:b w:val="0"/>
          <w:bCs w:val="0"/>
          <w:i w:val="0"/>
          <w:iCs w:val="0"/>
          <w:caps w:val="0"/>
          <w:smallCaps w:val="0"/>
          <w:noProof w:val="0"/>
          <w:color w:val="000000" w:themeColor="text1" w:themeTint="FF" w:themeShade="FF"/>
          <w:sz w:val="22"/>
          <w:szCs w:val="22"/>
          <w:lang w:val="en-GB"/>
        </w:rPr>
        <w:t xml:space="preserve"> in clinical practi</w:t>
      </w:r>
      <w:r w:rsidRPr="1C9034F5" w:rsidR="6FFF9C69">
        <w:rPr>
          <w:rFonts w:ascii="Aptos" w:hAnsi="Aptos" w:eastAsia="Aptos" w:cs="Aptos"/>
          <w:b w:val="0"/>
          <w:bCs w:val="0"/>
          <w:i w:val="0"/>
          <w:iCs w:val="0"/>
          <w:caps w:val="0"/>
          <w:smallCaps w:val="0"/>
          <w:noProof w:val="0"/>
          <w:color w:val="000000" w:themeColor="text1" w:themeTint="FF" w:themeShade="FF"/>
          <w:sz w:val="22"/>
          <w:szCs w:val="22"/>
          <w:lang w:val="en-GB"/>
        </w:rPr>
        <w:t>ce and professional care (Glover et al., 20</w:t>
      </w:r>
      <w:r w:rsidRPr="1C9034F5" w:rsidR="13A9F878">
        <w:rPr>
          <w:rFonts w:ascii="Aptos" w:hAnsi="Aptos" w:eastAsia="Aptos" w:cs="Aptos"/>
          <w:b w:val="0"/>
          <w:bCs w:val="0"/>
          <w:i w:val="0"/>
          <w:iCs w:val="0"/>
          <w:caps w:val="0"/>
          <w:smallCaps w:val="0"/>
          <w:noProof w:val="0"/>
          <w:color w:val="000000" w:themeColor="text1" w:themeTint="FF" w:themeShade="FF"/>
          <w:sz w:val="22"/>
          <w:szCs w:val="22"/>
          <w:lang w:val="en-GB"/>
        </w:rPr>
        <w:t>1</w:t>
      </w:r>
      <w:r w:rsidRPr="1C9034F5" w:rsidR="07335789">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6FFF9C69">
        <w:rPr>
          <w:rFonts w:ascii="Aptos" w:hAnsi="Aptos" w:eastAsia="Aptos" w:cs="Aptos"/>
          <w:b w:val="0"/>
          <w:bCs w:val="0"/>
          <w:i w:val="0"/>
          <w:iCs w:val="0"/>
          <w:caps w:val="0"/>
          <w:smallCaps w:val="0"/>
          <w:noProof w:val="0"/>
          <w:color w:val="000000" w:themeColor="text1" w:themeTint="FF" w:themeShade="FF"/>
          <w:sz w:val="22"/>
          <w:szCs w:val="22"/>
          <w:lang w:val="en-GB"/>
        </w:rPr>
        <w:t>)</w:t>
      </w:r>
      <w:r w:rsidRPr="1C9034F5" w:rsidR="5AB6B609">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w:rsidR="2632E4C6" w:rsidP="1C9034F5" w:rsidRDefault="2632E4C6" w14:paraId="10016814" w14:textId="1002B8D3">
      <w:pPr>
        <w:spacing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C9034F5" w:rsidR="2632E4C6">
        <w:rPr>
          <w:rFonts w:ascii="Aptos" w:hAnsi="Aptos" w:eastAsia="Aptos" w:cs="Aptos"/>
          <w:b w:val="1"/>
          <w:bCs w:val="1"/>
          <w:i w:val="0"/>
          <w:iCs w:val="0"/>
          <w:caps w:val="0"/>
          <w:smallCaps w:val="0"/>
          <w:noProof w:val="0"/>
          <w:color w:val="000000" w:themeColor="text1" w:themeTint="FF" w:themeShade="FF"/>
          <w:sz w:val="24"/>
          <w:szCs w:val="24"/>
          <w:lang w:val="en-GB"/>
        </w:rPr>
        <w:t xml:space="preserve"> </w:t>
      </w:r>
      <w:r w:rsidRPr="1C9034F5" w:rsidR="2632E4C6">
        <w:rPr>
          <w:rFonts w:ascii="Aptos" w:hAnsi="Aptos" w:eastAsia="Aptos" w:cs="Aptos"/>
          <w:b w:val="1"/>
          <w:bCs w:val="1"/>
          <w:i w:val="0"/>
          <w:iCs w:val="0"/>
          <w:caps w:val="0"/>
          <w:smallCaps w:val="0"/>
          <w:noProof w:val="0"/>
          <w:color w:val="000000" w:themeColor="text1" w:themeTint="FF" w:themeShade="FF"/>
          <w:sz w:val="28"/>
          <w:szCs w:val="28"/>
          <w:lang w:val="en-GB"/>
        </w:rPr>
        <w:t>Theme 1: Inequitable Access to Healthcare Services</w:t>
      </w:r>
    </w:p>
    <w:p w:rsidR="2632E4C6" w:rsidP="1C9034F5" w:rsidRDefault="2632E4C6" w14:paraId="78B5E84F" w14:textId="2DDBBA5C">
      <w:pPr>
        <w:spacing w:line="278" w:lineRule="auto"/>
        <w:rPr>
          <w:rFonts w:ascii="Aptos" w:hAnsi="Aptos" w:eastAsia="Aptos" w:cs="Aptos"/>
          <w:b w:val="1"/>
          <w:bCs w:val="1"/>
          <w:i w:val="0"/>
          <w:iCs w:val="0"/>
          <w:caps w:val="0"/>
          <w:smallCaps w:val="0"/>
          <w:noProof w:val="0"/>
          <w:color w:val="000000" w:themeColor="text1" w:themeTint="FF" w:themeShade="FF"/>
          <w:sz w:val="24"/>
          <w:szCs w:val="24"/>
          <w:lang w:val="en-GB"/>
        </w:rPr>
      </w:pPr>
      <w:r w:rsidRPr="1C9034F5" w:rsidR="2632E4C6">
        <w:rPr>
          <w:rFonts w:ascii="Aptos" w:hAnsi="Aptos" w:eastAsia="Aptos" w:cs="Aptos"/>
          <w:b w:val="1"/>
          <w:bCs w:val="1"/>
          <w:i w:val="0"/>
          <w:iCs w:val="0"/>
          <w:caps w:val="0"/>
          <w:smallCaps w:val="0"/>
          <w:noProof w:val="0"/>
          <w:color w:val="000000" w:themeColor="text1" w:themeTint="FF" w:themeShade="FF"/>
          <w:sz w:val="24"/>
          <w:szCs w:val="24"/>
          <w:lang w:val="en-GB"/>
        </w:rPr>
        <w:t>How were participants chosen</w:t>
      </w:r>
    </w:p>
    <w:p w:rsidR="1C9034F5" w:rsidP="1C9034F5" w:rsidRDefault="1C9034F5" w14:paraId="4169B16A" w14:textId="0B1205E9">
      <w:pPr>
        <w:spacing w:line="278" w:lineRule="auto"/>
        <w:rPr>
          <w:rFonts w:ascii="Aptos" w:hAnsi="Aptos" w:eastAsia="Aptos" w:cs="Aptos"/>
          <w:b w:val="1"/>
          <w:bCs w:val="1"/>
          <w:i w:val="0"/>
          <w:iCs w:val="0"/>
          <w:caps w:val="0"/>
          <w:smallCaps w:val="0"/>
          <w:noProof w:val="0"/>
          <w:color w:val="000000" w:themeColor="text1" w:themeTint="FF" w:themeShade="FF"/>
          <w:sz w:val="24"/>
          <w:szCs w:val="24"/>
          <w:lang w:val="en-GB"/>
        </w:rPr>
      </w:pPr>
    </w:p>
    <w:p w:rsidR="6E93FD11" w:rsidP="1C9034F5" w:rsidRDefault="6E93FD11" w14:paraId="5DBD200F" w14:textId="0E758401">
      <w:pPr>
        <w:spacing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1C9034F5" w:rsidR="6E93FD11">
        <w:rPr>
          <w:rFonts w:ascii="Aptos" w:hAnsi="Aptos" w:eastAsia="Aptos" w:cs="Aptos"/>
          <w:b w:val="0"/>
          <w:bCs w:val="0"/>
          <w:i w:val="0"/>
          <w:iCs w:val="0"/>
          <w:caps w:val="0"/>
          <w:smallCaps w:val="0"/>
          <w:noProof w:val="0"/>
          <w:color w:val="000000" w:themeColor="text1" w:themeTint="FF" w:themeShade="FF"/>
          <w:sz w:val="22"/>
          <w:szCs w:val="22"/>
          <w:lang w:val="en-GB"/>
        </w:rPr>
        <w:t>People with learning disabilities who had pass away too soon were chosen for the study,</w:t>
      </w:r>
      <w:r w:rsidRPr="1C9034F5" w:rsidR="3DC6BE11">
        <w:rPr>
          <w:rFonts w:ascii="Aptos" w:hAnsi="Aptos" w:eastAsia="Aptos" w:cs="Aptos"/>
          <w:b w:val="0"/>
          <w:bCs w:val="0"/>
          <w:i w:val="0"/>
          <w:iCs w:val="0"/>
          <w:caps w:val="0"/>
          <w:smallCaps w:val="0"/>
          <w:noProof w:val="0"/>
          <w:color w:val="000000" w:themeColor="text1" w:themeTint="FF" w:themeShade="FF"/>
          <w:sz w:val="22"/>
          <w:szCs w:val="22"/>
          <w:lang w:val="en-GB"/>
        </w:rPr>
        <w:t xml:space="preserve"> through a nationwide review procedure. A representative sample of the population</w:t>
      </w:r>
      <w:r w:rsidRPr="1C9034F5" w:rsidR="4FBC74AC">
        <w:rPr>
          <w:rFonts w:ascii="Aptos" w:hAnsi="Aptos" w:eastAsia="Aptos" w:cs="Aptos"/>
          <w:b w:val="0"/>
          <w:bCs w:val="0"/>
          <w:i w:val="0"/>
          <w:iCs w:val="0"/>
          <w:caps w:val="0"/>
          <w:smallCaps w:val="0"/>
          <w:noProof w:val="0"/>
          <w:color w:val="000000" w:themeColor="text1" w:themeTint="FF" w:themeShade="FF"/>
          <w:sz w:val="22"/>
          <w:szCs w:val="22"/>
          <w:lang w:val="en-GB"/>
        </w:rPr>
        <w:t xml:space="preserve"> was ensured by </w:t>
      </w:r>
      <w:r w:rsidRPr="1C9034F5" w:rsidR="4FBC74AC">
        <w:rPr>
          <w:rFonts w:ascii="Aptos" w:hAnsi="Aptos" w:eastAsia="Aptos" w:cs="Aptos"/>
          <w:b w:val="0"/>
          <w:bCs w:val="0"/>
          <w:i w:val="0"/>
          <w:iCs w:val="0"/>
          <w:caps w:val="0"/>
          <w:smallCaps w:val="0"/>
          <w:noProof w:val="0"/>
          <w:color w:val="000000" w:themeColor="text1" w:themeTint="FF" w:themeShade="FF"/>
          <w:sz w:val="22"/>
          <w:szCs w:val="22"/>
          <w:lang w:val="en-GB"/>
        </w:rPr>
        <w:t>identifying</w:t>
      </w:r>
      <w:r w:rsidRPr="1C9034F5" w:rsidR="4FBC74AC">
        <w:rPr>
          <w:rFonts w:ascii="Aptos" w:hAnsi="Aptos" w:eastAsia="Aptos" w:cs="Aptos"/>
          <w:b w:val="0"/>
          <w:bCs w:val="0"/>
          <w:i w:val="0"/>
          <w:iCs w:val="0"/>
          <w:caps w:val="0"/>
          <w:smallCaps w:val="0"/>
          <w:noProof w:val="0"/>
          <w:color w:val="000000" w:themeColor="text1" w:themeTint="FF" w:themeShade="FF"/>
          <w:sz w:val="22"/>
          <w:szCs w:val="22"/>
          <w:lang w:val="en-GB"/>
        </w:rPr>
        <w:t xml:space="preserve"> case</w:t>
      </w:r>
      <w:r w:rsidRPr="1C9034F5" w:rsidR="4DE826D4">
        <w:rPr>
          <w:rFonts w:ascii="Aptos" w:hAnsi="Aptos" w:eastAsia="Aptos" w:cs="Aptos"/>
          <w:b w:val="0"/>
          <w:bCs w:val="0"/>
          <w:i w:val="0"/>
          <w:iCs w:val="0"/>
          <w:caps w:val="0"/>
          <w:smallCaps w:val="0"/>
          <w:noProof w:val="0"/>
          <w:color w:val="000000" w:themeColor="text1" w:themeTint="FF" w:themeShade="FF"/>
          <w:sz w:val="22"/>
          <w:szCs w:val="22"/>
          <w:lang w:val="en-GB"/>
        </w:rPr>
        <w:t>s</w:t>
      </w:r>
      <w:r w:rsidRPr="1C9034F5" w:rsidR="4FBC74AC">
        <w:rPr>
          <w:rFonts w:ascii="Aptos" w:hAnsi="Aptos" w:eastAsia="Aptos" w:cs="Aptos"/>
          <w:b w:val="0"/>
          <w:bCs w:val="0"/>
          <w:i w:val="0"/>
          <w:iCs w:val="0"/>
          <w:caps w:val="0"/>
          <w:smallCaps w:val="0"/>
          <w:noProof w:val="0"/>
          <w:color w:val="000000" w:themeColor="text1" w:themeTint="FF" w:themeShade="FF"/>
          <w:sz w:val="22"/>
          <w:szCs w:val="22"/>
          <w:lang w:val="en-GB"/>
        </w:rPr>
        <w:t xml:space="preserve"> from social NHS records</w:t>
      </w:r>
      <w:r w:rsidRPr="1C9034F5" w:rsidR="34D5B086">
        <w:rPr>
          <w:rFonts w:ascii="Aptos" w:hAnsi="Aptos" w:eastAsia="Aptos" w:cs="Aptos"/>
          <w:b w:val="0"/>
          <w:bCs w:val="0"/>
          <w:i w:val="0"/>
          <w:iCs w:val="0"/>
          <w:caps w:val="0"/>
          <w:smallCaps w:val="0"/>
          <w:noProof w:val="0"/>
          <w:color w:val="000000" w:themeColor="text1" w:themeTint="FF" w:themeShade="FF"/>
          <w:sz w:val="22"/>
          <w:szCs w:val="22"/>
          <w:lang w:val="en-GB"/>
        </w:rPr>
        <w:t xml:space="preserve"> throughout England</w:t>
      </w:r>
      <w:r w:rsidRPr="1C9034F5" w:rsidR="28E65ED9">
        <w:rPr>
          <w:rFonts w:ascii="Aptos" w:hAnsi="Aptos" w:eastAsia="Aptos" w:cs="Aptos"/>
          <w:b w:val="0"/>
          <w:bCs w:val="0"/>
          <w:i w:val="0"/>
          <w:iCs w:val="0"/>
          <w:caps w:val="0"/>
          <w:smallCaps w:val="0"/>
          <w:noProof w:val="0"/>
          <w:color w:val="000000" w:themeColor="text1" w:themeTint="FF" w:themeShade="FF"/>
          <w:sz w:val="22"/>
          <w:szCs w:val="22"/>
          <w:lang w:val="en-GB"/>
        </w:rPr>
        <w:t xml:space="preserve"> (Heslop et al., 2014)</w:t>
      </w:r>
      <w:r w:rsidRPr="1C9034F5" w:rsidR="34D5B086">
        <w:rPr>
          <w:rFonts w:ascii="Aptos" w:hAnsi="Aptos" w:eastAsia="Aptos" w:cs="Aptos"/>
          <w:b w:val="0"/>
          <w:bCs w:val="0"/>
          <w:i w:val="0"/>
          <w:iCs w:val="0"/>
          <w:caps w:val="0"/>
          <w:smallCaps w:val="0"/>
          <w:noProof w:val="0"/>
          <w:color w:val="000000" w:themeColor="text1" w:themeTint="FF" w:themeShade="FF"/>
          <w:sz w:val="22"/>
          <w:szCs w:val="22"/>
          <w:lang w:val="en-GB"/>
        </w:rPr>
        <w:t>. In similar vein, Hosking</w:t>
      </w:r>
      <w:r w:rsidRPr="1C9034F5" w:rsidR="0C8675ED">
        <w:rPr>
          <w:rFonts w:ascii="Aptos" w:hAnsi="Aptos" w:eastAsia="Aptos" w:cs="Aptos"/>
          <w:b w:val="0"/>
          <w:bCs w:val="0"/>
          <w:i w:val="0"/>
          <w:iCs w:val="0"/>
          <w:caps w:val="0"/>
          <w:smallCaps w:val="0"/>
          <w:noProof w:val="0"/>
          <w:color w:val="000000" w:themeColor="text1" w:themeTint="FF" w:themeShade="FF"/>
          <w:sz w:val="22"/>
          <w:szCs w:val="22"/>
          <w:lang w:val="en-GB"/>
        </w:rPr>
        <w:t xml:space="preserve"> et al. (2016) selected people with learning </w:t>
      </w:r>
      <w:r w:rsidRPr="1C9034F5" w:rsidR="7FA3ED6A">
        <w:rPr>
          <w:rFonts w:ascii="Aptos" w:hAnsi="Aptos" w:eastAsia="Aptos" w:cs="Aptos"/>
          <w:b w:val="0"/>
          <w:bCs w:val="0"/>
          <w:i w:val="0"/>
          <w:iCs w:val="0"/>
          <w:caps w:val="0"/>
          <w:smallCaps w:val="0"/>
          <w:noProof w:val="0"/>
          <w:color w:val="000000" w:themeColor="text1" w:themeTint="FF" w:themeShade="FF"/>
          <w:sz w:val="22"/>
          <w:szCs w:val="22"/>
          <w:lang w:val="en-GB"/>
        </w:rPr>
        <w:t>disabilities and compared them to the general population us</w:t>
      </w:r>
      <w:r w:rsidRPr="1C9034F5" w:rsidR="2666C3A6">
        <w:rPr>
          <w:rFonts w:ascii="Aptos" w:hAnsi="Aptos" w:eastAsia="Aptos" w:cs="Aptos"/>
          <w:b w:val="0"/>
          <w:bCs w:val="0"/>
          <w:i w:val="0"/>
          <w:iCs w:val="0"/>
          <w:caps w:val="0"/>
          <w:smallCaps w:val="0"/>
          <w:noProof w:val="0"/>
          <w:color w:val="000000" w:themeColor="text1" w:themeTint="FF" w:themeShade="FF"/>
          <w:sz w:val="22"/>
          <w:szCs w:val="22"/>
          <w:lang w:val="en-GB"/>
        </w:rPr>
        <w:t>ing gathered primary care data (Hosking et al., 2016).</w:t>
      </w:r>
    </w:p>
    <w:p w:rsidR="2632E4C6" w:rsidP="1C9034F5" w:rsidRDefault="2632E4C6" w14:paraId="0F8DB576" w14:textId="10D51412">
      <w:pPr>
        <w:spacing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C9034F5" w:rsidR="2632E4C6">
        <w:rPr>
          <w:rFonts w:ascii="Aptos" w:hAnsi="Aptos" w:eastAsia="Aptos" w:cs="Aptos"/>
          <w:b w:val="1"/>
          <w:bCs w:val="1"/>
          <w:i w:val="0"/>
          <w:iCs w:val="0"/>
          <w:caps w:val="0"/>
          <w:smallCaps w:val="0"/>
          <w:noProof w:val="0"/>
          <w:color w:val="000000" w:themeColor="text1" w:themeTint="FF" w:themeShade="FF"/>
          <w:sz w:val="24"/>
          <w:szCs w:val="24"/>
          <w:lang w:val="en-GB"/>
        </w:rPr>
        <w:t>Sample Size</w:t>
      </w:r>
    </w:p>
    <w:p w:rsidR="2632E4C6" w:rsidP="1C9034F5" w:rsidRDefault="2632E4C6" w14:paraId="1152011F" w14:textId="553B51A8">
      <w:pPr>
        <w:spacing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While Hosking et al. (2016) examined a far larger data of over 14,000 people with intellectual disabilities compared to almost 86,000 controls, Heslop et al. (2014) examined 247 fatalities of people with learning disabilities</w:t>
      </w:r>
      <w:r w:rsidRPr="1C9034F5" w:rsidR="7E0384DA">
        <w:rPr>
          <w:rFonts w:ascii="Aptos" w:hAnsi="Aptos" w:eastAsia="Aptos" w:cs="Aptos"/>
          <w:b w:val="0"/>
          <w:bCs w:val="0"/>
          <w:i w:val="0"/>
          <w:iCs w:val="0"/>
          <w:caps w:val="0"/>
          <w:smallCaps w:val="0"/>
          <w:noProof w:val="0"/>
          <w:color w:val="000000" w:themeColor="text1" w:themeTint="FF" w:themeShade="FF"/>
          <w:sz w:val="22"/>
          <w:szCs w:val="22"/>
          <w:lang w:val="en-GB"/>
        </w:rPr>
        <w:t xml:space="preserve"> (Hosking et al., </w:t>
      </w:r>
      <w:r w:rsidRPr="1C9034F5" w:rsidR="2A156D4B">
        <w:rPr>
          <w:rFonts w:ascii="Aptos" w:hAnsi="Aptos" w:eastAsia="Aptos" w:cs="Aptos"/>
          <w:b w:val="0"/>
          <w:bCs w:val="0"/>
          <w:i w:val="0"/>
          <w:iCs w:val="0"/>
          <w:caps w:val="0"/>
          <w:smallCaps w:val="0"/>
          <w:noProof w:val="0"/>
          <w:color w:val="000000" w:themeColor="text1" w:themeTint="FF" w:themeShade="FF"/>
          <w:sz w:val="22"/>
          <w:szCs w:val="22"/>
          <w:lang w:val="en-GB"/>
        </w:rPr>
        <w:t>2016;</w:t>
      </w:r>
      <w:r w:rsidRPr="1C9034F5" w:rsidR="7E0384DA">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3BD5E9E5">
        <w:rPr>
          <w:rFonts w:ascii="Aptos" w:hAnsi="Aptos" w:eastAsia="Aptos" w:cs="Aptos"/>
          <w:b w:val="0"/>
          <w:bCs w:val="0"/>
          <w:i w:val="0"/>
          <w:iCs w:val="0"/>
          <w:caps w:val="0"/>
          <w:smallCaps w:val="0"/>
          <w:noProof w:val="0"/>
          <w:color w:val="000000" w:themeColor="text1" w:themeTint="FF" w:themeShade="FF"/>
          <w:sz w:val="22"/>
          <w:szCs w:val="22"/>
          <w:lang w:val="en-GB"/>
        </w:rPr>
        <w:t>Heslop et al., 2014),</w:t>
      </w:r>
    </w:p>
    <w:p w:rsidR="2632E4C6" w:rsidP="1C9034F5" w:rsidRDefault="2632E4C6" w14:paraId="7F91382B" w14:textId="170E5CB1">
      <w:pPr>
        <w:spacing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C9034F5" w:rsidR="2632E4C6">
        <w:rPr>
          <w:rFonts w:ascii="Aptos" w:hAnsi="Aptos" w:eastAsia="Aptos" w:cs="Aptos"/>
          <w:b w:val="1"/>
          <w:bCs w:val="1"/>
          <w:i w:val="0"/>
          <w:iCs w:val="0"/>
          <w:caps w:val="0"/>
          <w:smallCaps w:val="0"/>
          <w:noProof w:val="0"/>
          <w:color w:val="000000" w:themeColor="text1" w:themeTint="FF" w:themeShade="FF"/>
          <w:sz w:val="24"/>
          <w:szCs w:val="24"/>
          <w:lang w:val="en-GB"/>
        </w:rPr>
        <w:t>Data Collection Tools</w:t>
      </w:r>
    </w:p>
    <w:p w:rsidR="2632E4C6" w:rsidP="1C9034F5" w:rsidRDefault="2632E4C6" w14:paraId="48B6994F" w14:textId="651A200D">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Heslop et al. (2014) employed structured investigations, case note reviews, and professional and carer interviews. To gather quantitative data, Hosking et al. (2016) used clinical databases and electronic health records (</w:t>
      </w:r>
      <w:r w:rsidRPr="1C9034F5" w:rsidR="64A06589">
        <w:rPr>
          <w:rFonts w:ascii="Aptos" w:hAnsi="Aptos" w:eastAsia="Aptos" w:cs="Aptos"/>
          <w:b w:val="0"/>
          <w:bCs w:val="0"/>
          <w:i w:val="0"/>
          <w:iCs w:val="0"/>
          <w:caps w:val="0"/>
          <w:smallCaps w:val="0"/>
          <w:noProof w:val="0"/>
          <w:color w:val="000000" w:themeColor="text1" w:themeTint="FF" w:themeShade="FF"/>
          <w:sz w:val="22"/>
          <w:szCs w:val="22"/>
          <w:lang w:val="en-GB"/>
        </w:rPr>
        <w:t>Heslop et al., 2014; Hosking et al.,2016</w:t>
      </w:r>
      <w:r w:rsidRPr="1C9034F5" w:rsidR="7AA02FB5">
        <w:rPr>
          <w:rFonts w:ascii="Aptos" w:hAnsi="Aptos" w:eastAsia="Aptos" w:cs="Aptos"/>
          <w:b w:val="0"/>
          <w:bCs w:val="0"/>
          <w:i w:val="0"/>
          <w:iCs w:val="0"/>
          <w:caps w:val="0"/>
          <w:smallCaps w:val="0"/>
          <w:noProof w:val="0"/>
          <w:color w:val="000000" w:themeColor="text1" w:themeTint="FF" w:themeShade="FF"/>
          <w:sz w:val="22"/>
          <w:szCs w:val="22"/>
          <w:lang w:val="en-GB"/>
        </w:rPr>
        <w:t>).</w:t>
      </w:r>
    </w:p>
    <w:p w:rsidR="2632E4C6" w:rsidP="1C9034F5" w:rsidRDefault="2632E4C6" w14:paraId="04B89A92" w14:textId="46DC43C5">
      <w:pPr>
        <w:spacing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C9034F5" w:rsidR="2632E4C6">
        <w:rPr>
          <w:rFonts w:ascii="Aptos" w:hAnsi="Aptos" w:eastAsia="Aptos" w:cs="Aptos"/>
          <w:b w:val="1"/>
          <w:bCs w:val="1"/>
          <w:i w:val="0"/>
          <w:iCs w:val="0"/>
          <w:caps w:val="0"/>
          <w:smallCaps w:val="0"/>
          <w:noProof w:val="0"/>
          <w:color w:val="000000" w:themeColor="text1" w:themeTint="FF" w:themeShade="FF"/>
          <w:sz w:val="24"/>
          <w:szCs w:val="24"/>
          <w:lang w:val="en-GB"/>
        </w:rPr>
        <w:t>Analysis Tools Used</w:t>
      </w:r>
    </w:p>
    <w:p w:rsidR="2632E4C6" w:rsidP="1C9034F5" w:rsidRDefault="2632E4C6" w14:paraId="60A1B30A" w14:textId="48E4656D">
      <w:pPr>
        <w:spacing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xml:space="preserve">To find trends in care failures, Heslop et al (2014) used qualitative theme analysis. Hosking et al. (2016) compared death rates and </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identified</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xml:space="preserve"> factors using statistical techniques such as regression analysis (</w:t>
      </w:r>
      <w:r w:rsidRPr="1C9034F5" w:rsidR="0C003940">
        <w:rPr>
          <w:rFonts w:ascii="Aptos" w:hAnsi="Aptos" w:eastAsia="Aptos" w:cs="Aptos"/>
          <w:b w:val="0"/>
          <w:bCs w:val="0"/>
          <w:i w:val="0"/>
          <w:iCs w:val="0"/>
          <w:caps w:val="0"/>
          <w:smallCaps w:val="0"/>
          <w:noProof w:val="0"/>
          <w:color w:val="000000" w:themeColor="text1" w:themeTint="FF" w:themeShade="FF"/>
          <w:sz w:val="22"/>
          <w:szCs w:val="22"/>
          <w:lang w:val="en-GB"/>
        </w:rPr>
        <w:t>Heslop et al.,2014; Hosking et al., 2016).</w:t>
      </w:r>
    </w:p>
    <w:p w:rsidR="2632E4C6" w:rsidP="1C9034F5" w:rsidRDefault="2632E4C6" w14:paraId="4E07B7C3" w14:textId="05154676">
      <w:pPr>
        <w:spacing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C9034F5" w:rsidR="2632E4C6">
        <w:rPr>
          <w:rFonts w:ascii="Aptos" w:hAnsi="Aptos" w:eastAsia="Aptos" w:cs="Aptos"/>
          <w:b w:val="1"/>
          <w:bCs w:val="1"/>
          <w:i w:val="0"/>
          <w:iCs w:val="0"/>
          <w:caps w:val="0"/>
          <w:smallCaps w:val="0"/>
          <w:noProof w:val="0"/>
          <w:color w:val="000000" w:themeColor="text1" w:themeTint="FF" w:themeShade="FF"/>
          <w:sz w:val="24"/>
          <w:szCs w:val="24"/>
          <w:lang w:val="en-GB"/>
        </w:rPr>
        <w:t>Findings</w:t>
      </w:r>
    </w:p>
    <w:p w:rsidR="2632E4C6" w:rsidP="1C9034F5" w:rsidRDefault="2632E4C6" w14:paraId="2B579463" w14:textId="55296B53">
      <w:pPr>
        <w:pStyle w:val="Normal"/>
        <w:spacing w:line="360" w:lineRule="auto"/>
        <w:ind w:left="0"/>
      </w:pPr>
      <w:r w:rsidRPr="1C9034F5" w:rsidR="2632E4C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According to the studies, delay in diagnosis and lack of </w:t>
      </w:r>
      <w:r w:rsidRPr="1C9034F5" w:rsidR="2632E4C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 accommodation</w:t>
      </w:r>
      <w:r w:rsidRPr="1C9034F5" w:rsidR="2632E4C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are two major obstacles people with learning disabilities have when trying to receive healthcare (Heslop et al., 2014). Hoskings et al (2016) also</w:t>
      </w:r>
      <w:r w:rsidRPr="1C9034F5" w:rsidR="2632E4C6">
        <w:rPr>
          <w:rFonts w:ascii="Aptos" w:hAnsi="Aptos" w:eastAsia="Aptos" w:cs="Aptos"/>
          <w:b w:val="1"/>
          <w:bCs w:val="1"/>
          <w:i w:val="0"/>
          <w:iCs w:val="0"/>
          <w:caps w:val="0"/>
          <w:smallCaps w:val="0"/>
          <w:noProof w:val="0"/>
          <w:color w:val="000000" w:themeColor="text1" w:themeTint="FF" w:themeShade="FF"/>
          <w:sz w:val="22"/>
          <w:szCs w:val="22"/>
          <w:lang w:val="en-GB"/>
        </w:rPr>
        <w:t xml:space="preserve"> </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showed that poor access to care was associated with far higher death rates. These results draw attention to structural disparities in healthcare services</w:t>
      </w:r>
      <w:r w:rsidRPr="1C9034F5" w:rsidR="70D6B752">
        <w:rPr>
          <w:rFonts w:ascii="Aptos" w:hAnsi="Aptos" w:eastAsia="Aptos" w:cs="Aptos"/>
          <w:b w:val="0"/>
          <w:bCs w:val="0"/>
          <w:i w:val="0"/>
          <w:iCs w:val="0"/>
          <w:caps w:val="0"/>
          <w:smallCaps w:val="0"/>
          <w:noProof w:val="0"/>
          <w:color w:val="000000" w:themeColor="text1" w:themeTint="FF" w:themeShade="FF"/>
          <w:sz w:val="22"/>
          <w:szCs w:val="22"/>
          <w:lang w:val="en-GB"/>
        </w:rPr>
        <w:t xml:space="preserve"> (Heslop et al.,2014; Hosking et al., 2016).</w:t>
      </w:r>
    </w:p>
    <w:p w:rsidR="2632E4C6" w:rsidP="1C9034F5" w:rsidRDefault="2632E4C6" w14:paraId="0571E88F" w14:textId="7F1E25E7">
      <w:pPr>
        <w:spacing w:line="278" w:lineRule="auto"/>
      </w:pPr>
      <w:r w:rsidRPr="1C9034F5" w:rsidR="2632E4C6">
        <w:rPr>
          <w:rFonts w:ascii="Aptos" w:hAnsi="Aptos" w:eastAsia="Aptos" w:cs="Aptos"/>
          <w:b w:val="1"/>
          <w:bCs w:val="1"/>
          <w:i w:val="0"/>
          <w:iCs w:val="0"/>
          <w:caps w:val="0"/>
          <w:smallCaps w:val="0"/>
          <w:noProof w:val="0"/>
          <w:color w:val="000000" w:themeColor="text1" w:themeTint="FF" w:themeShade="FF"/>
          <w:sz w:val="24"/>
          <w:szCs w:val="24"/>
          <w:lang w:val="en-GB"/>
        </w:rPr>
        <w:t xml:space="preserve">Conclusion </w:t>
      </w:r>
    </w:p>
    <w:p w:rsidR="2632E4C6" w:rsidP="1C9034F5" w:rsidRDefault="2632E4C6" w14:paraId="60D6B030" w14:textId="73988D1C">
      <w:pPr>
        <w:pStyle w:val="Normal"/>
        <w:spacing w:line="360" w:lineRule="auto"/>
        <w:rPr>
          <w:rFonts w:ascii="Aptos" w:hAnsi="Aptos" w:eastAsia="Aptos" w:cs="Aptos"/>
          <w:noProof w:val="0"/>
          <w:sz w:val="22"/>
          <w:szCs w:val="22"/>
          <w:lang w:val="en-GB"/>
        </w:rPr>
      </w:pP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xml:space="preserve">One of the main causes of the early death of individuals with learning impairments in the UK is still unequal access to healthcare services. The data shows that structural obstacles, such as poor communication, lack of adequate accommodations, and low health literacy, seriously impede prompt access to quality </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care</w:t>
      </w:r>
      <w:r w:rsidRPr="1C9034F5" w:rsidR="6DE76AED">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6DE76AED">
        <w:rPr>
          <w:rFonts w:ascii="Aptos" w:hAnsi="Aptos" w:eastAsia="Aptos" w:cs="Aptos"/>
          <w:b w:val="0"/>
          <w:bCs w:val="0"/>
          <w:i w:val="0"/>
          <w:iCs w:val="0"/>
          <w:caps w:val="0"/>
          <w:smallCaps w:val="0"/>
          <w:noProof w:val="0"/>
          <w:color w:val="000000" w:themeColor="text1" w:themeTint="FF" w:themeShade="FF"/>
          <w:sz w:val="22"/>
          <w:szCs w:val="22"/>
          <w:lang w:val="en-GB"/>
        </w:rPr>
        <w:t>Heslop et al., 2024)</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xml:space="preserve">. Disparities are a result from unequal execution of legislative frameworks like the Equality Act </w:t>
      </w:r>
      <w:r w:rsidRPr="1C9034F5" w:rsidR="39E2BBBA">
        <w:rPr>
          <w:rFonts w:ascii="Aptos" w:hAnsi="Aptos" w:eastAsia="Aptos" w:cs="Aptos"/>
          <w:b w:val="0"/>
          <w:bCs w:val="0"/>
          <w:i w:val="0"/>
          <w:iCs w:val="0"/>
          <w:caps w:val="0"/>
          <w:smallCaps w:val="0"/>
          <w:noProof w:val="0"/>
          <w:color w:val="000000" w:themeColor="text1" w:themeTint="FF" w:themeShade="FF"/>
          <w:sz w:val="22"/>
          <w:szCs w:val="22"/>
          <w:lang w:val="en-GB"/>
        </w:rPr>
        <w:t>(</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2010</w:t>
      </w:r>
      <w:r w:rsidRPr="1C9034F5" w:rsidR="0826715C">
        <w:rPr>
          <w:rFonts w:ascii="Aptos" w:hAnsi="Aptos" w:eastAsia="Aptos" w:cs="Aptos"/>
          <w:b w:val="0"/>
          <w:bCs w:val="0"/>
          <w:i w:val="0"/>
          <w:iCs w:val="0"/>
          <w:caps w:val="0"/>
          <w:smallCaps w:val="0"/>
          <w:noProof w:val="0"/>
          <w:color w:val="000000" w:themeColor="text1" w:themeTint="FF" w:themeShade="FF"/>
          <w:sz w:val="22"/>
          <w:szCs w:val="22"/>
          <w:lang w:val="en-GB"/>
        </w:rPr>
        <w:t>)</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43FDD07F">
        <w:rPr>
          <w:rFonts w:ascii="Aptos" w:hAnsi="Aptos" w:eastAsia="Aptos" w:cs="Aptos"/>
          <w:b w:val="0"/>
          <w:bCs w:val="0"/>
          <w:i w:val="0"/>
          <w:iCs w:val="0"/>
          <w:caps w:val="0"/>
          <w:smallCaps w:val="0"/>
          <w:noProof w:val="0"/>
          <w:color w:val="000000" w:themeColor="text1" w:themeTint="FF" w:themeShade="FF"/>
          <w:sz w:val="22"/>
          <w:szCs w:val="22"/>
          <w:lang w:val="en-GB"/>
        </w:rPr>
        <w:t>Individuals pass away earlier who have LD (</w:t>
      </w:r>
      <w:r w:rsidRPr="1C9034F5" w:rsidR="02D598C7">
        <w:rPr>
          <w:rFonts w:ascii="Aptos" w:hAnsi="Aptos" w:eastAsia="Aptos" w:cs="Aptos"/>
          <w:b w:val="0"/>
          <w:bCs w:val="0"/>
          <w:i w:val="0"/>
          <w:iCs w:val="0"/>
          <w:caps w:val="0"/>
          <w:smallCaps w:val="0"/>
          <w:noProof w:val="0"/>
          <w:color w:val="000000" w:themeColor="text1" w:themeTint="FF" w:themeShade="FF"/>
          <w:sz w:val="22"/>
          <w:szCs w:val="22"/>
          <w:lang w:val="en-GB"/>
        </w:rPr>
        <w:t>Local</w:t>
      </w:r>
      <w:r w:rsidRPr="1C9034F5" w:rsidR="39FEA161">
        <w:rPr>
          <w:rFonts w:ascii="Aptos" w:hAnsi="Aptos" w:eastAsia="Aptos" w:cs="Aptos"/>
          <w:b w:val="0"/>
          <w:bCs w:val="0"/>
          <w:i w:val="0"/>
          <w:iCs w:val="0"/>
          <w:caps w:val="0"/>
          <w:smallCaps w:val="0"/>
          <w:noProof w:val="0"/>
          <w:color w:val="000000" w:themeColor="text1" w:themeTint="FF" w:themeShade="FF"/>
          <w:sz w:val="22"/>
          <w:szCs w:val="22"/>
          <w:lang w:val="en-GB"/>
        </w:rPr>
        <w:t>.GOV.UK, 2023).</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xml:space="preserve"> To provide </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equitable</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xml:space="preserve"> access for all people, addressing access challenges </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necessitates</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xml:space="preserve"> a change more inclusive, person-centred healthcare delivery, which is backed by policy enforcement, staff training, and enhanced service design (</w:t>
      </w:r>
      <w:r w:rsidRPr="1C9034F5" w:rsidR="5BB98E31">
        <w:rPr>
          <w:rFonts w:ascii="Aptos" w:hAnsi="Aptos" w:eastAsia="Aptos" w:cs="Aptos"/>
          <w:b w:val="0"/>
          <w:bCs w:val="0"/>
          <w:i w:val="0"/>
          <w:iCs w:val="0"/>
          <w:caps w:val="0"/>
          <w:smallCaps w:val="0"/>
          <w:noProof w:val="0"/>
          <w:color w:val="000000" w:themeColor="text1" w:themeTint="FF" w:themeShade="FF"/>
          <w:sz w:val="22"/>
          <w:szCs w:val="22"/>
          <w:lang w:val="en-GB"/>
        </w:rPr>
        <w:t>GOV.UK, 2010).</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w:rsidR="2632E4C6" w:rsidP="1C9034F5" w:rsidRDefault="2632E4C6" w14:paraId="3CF39C0A" w14:textId="2C5A8ACF">
      <w:pPr>
        <w:spacing w:line="360" w:lineRule="auto"/>
        <w:rPr>
          <w:rFonts w:ascii="Aptos" w:hAnsi="Aptos" w:eastAsia="Aptos" w:cs="Aptos"/>
          <w:noProof w:val="0"/>
          <w:sz w:val="22"/>
          <w:szCs w:val="22"/>
          <w:lang w:val="en-GB"/>
        </w:rPr>
      </w:pPr>
      <w:r w:rsidRPr="1C9034F5" w:rsidR="2632E4C6">
        <w:rPr>
          <w:rFonts w:ascii="Aptos" w:hAnsi="Aptos" w:eastAsia="Aptos" w:cs="Aptos"/>
          <w:b w:val="0"/>
          <w:bCs w:val="0"/>
          <w:noProof w:val="0"/>
          <w:sz w:val="22"/>
          <w:szCs w:val="22"/>
          <w:lang w:val="en-GB"/>
        </w:rPr>
        <w:t xml:space="preserve"> </w:t>
      </w:r>
    </w:p>
    <w:p w:rsidR="2632E4C6" w:rsidP="1C9034F5" w:rsidRDefault="2632E4C6" w14:paraId="267AF04B" w14:textId="22A6195B">
      <w:pPr>
        <w:spacing w:line="278" w:lineRule="auto"/>
        <w:rPr>
          <w:rFonts w:ascii="Aptos" w:hAnsi="Aptos" w:eastAsia="Aptos" w:cs="Aptos"/>
          <w:b w:val="1"/>
          <w:bCs w:val="1"/>
          <w:i w:val="0"/>
          <w:iCs w:val="0"/>
          <w:caps w:val="0"/>
          <w:smallCaps w:val="0"/>
          <w:noProof w:val="0"/>
          <w:color w:val="000000" w:themeColor="text1" w:themeTint="FF" w:themeShade="FF"/>
          <w:sz w:val="28"/>
          <w:szCs w:val="28"/>
          <w:lang w:val="en-GB"/>
        </w:rPr>
      </w:pPr>
      <w:r w:rsidRPr="1C9034F5" w:rsidR="2632E4C6">
        <w:rPr>
          <w:rFonts w:ascii="Aptos" w:hAnsi="Aptos" w:eastAsia="Aptos" w:cs="Aptos"/>
          <w:b w:val="1"/>
          <w:bCs w:val="1"/>
          <w:i w:val="0"/>
          <w:iCs w:val="0"/>
          <w:caps w:val="0"/>
          <w:smallCaps w:val="0"/>
          <w:noProof w:val="0"/>
          <w:color w:val="000000" w:themeColor="text1" w:themeTint="FF" w:themeShade="FF"/>
          <w:sz w:val="28"/>
          <w:szCs w:val="28"/>
          <w:lang w:val="en-GB"/>
        </w:rPr>
        <w:t xml:space="preserve">Theme 2: Diagnostic Overshadowing and </w:t>
      </w:r>
      <w:r w:rsidRPr="1C9034F5" w:rsidR="2632E4C6">
        <w:rPr>
          <w:rFonts w:ascii="Aptos" w:hAnsi="Aptos" w:eastAsia="Aptos" w:cs="Aptos"/>
          <w:b w:val="1"/>
          <w:bCs w:val="1"/>
          <w:i w:val="0"/>
          <w:iCs w:val="0"/>
          <w:caps w:val="0"/>
          <w:smallCaps w:val="0"/>
          <w:noProof w:val="0"/>
          <w:color w:val="000000" w:themeColor="text1" w:themeTint="FF" w:themeShade="FF"/>
          <w:sz w:val="28"/>
          <w:szCs w:val="28"/>
          <w:lang w:val="en-GB"/>
        </w:rPr>
        <w:t>poor quality</w:t>
      </w:r>
      <w:r w:rsidRPr="1C9034F5" w:rsidR="2632E4C6">
        <w:rPr>
          <w:rFonts w:ascii="Aptos" w:hAnsi="Aptos" w:eastAsia="Aptos" w:cs="Aptos"/>
          <w:b w:val="1"/>
          <w:bCs w:val="1"/>
          <w:i w:val="0"/>
          <w:iCs w:val="0"/>
          <w:caps w:val="0"/>
          <w:smallCaps w:val="0"/>
          <w:noProof w:val="0"/>
          <w:color w:val="000000" w:themeColor="text1" w:themeTint="FF" w:themeShade="FF"/>
          <w:sz w:val="28"/>
          <w:szCs w:val="28"/>
          <w:lang w:val="en-GB"/>
        </w:rPr>
        <w:t xml:space="preserve"> of care</w:t>
      </w:r>
    </w:p>
    <w:p w:rsidR="2632E4C6" w:rsidP="1C9034F5" w:rsidRDefault="2632E4C6" w14:paraId="45A3301F" w14:textId="5EEC79C0">
      <w:pPr>
        <w:spacing w:line="278" w:lineRule="auto"/>
        <w:rPr>
          <w:rFonts w:ascii="Aptos" w:hAnsi="Aptos" w:eastAsia="Aptos" w:cs="Aptos"/>
          <w:b w:val="1"/>
          <w:bCs w:val="1"/>
          <w:i w:val="0"/>
          <w:iCs w:val="0"/>
          <w:caps w:val="0"/>
          <w:smallCaps w:val="0"/>
          <w:noProof w:val="0"/>
          <w:color w:val="000000" w:themeColor="text1" w:themeTint="FF" w:themeShade="FF"/>
          <w:sz w:val="24"/>
          <w:szCs w:val="24"/>
          <w:lang w:val="en-GB"/>
        </w:rPr>
      </w:pPr>
      <w:r w:rsidRPr="1C9034F5" w:rsidR="2632E4C6">
        <w:rPr>
          <w:rFonts w:ascii="Aptos" w:hAnsi="Aptos" w:eastAsia="Aptos" w:cs="Aptos"/>
          <w:b w:val="1"/>
          <w:bCs w:val="1"/>
          <w:i w:val="0"/>
          <w:iCs w:val="0"/>
          <w:caps w:val="0"/>
          <w:smallCaps w:val="0"/>
          <w:noProof w:val="0"/>
          <w:color w:val="000000" w:themeColor="text1" w:themeTint="FF" w:themeShade="FF"/>
          <w:sz w:val="24"/>
          <w:szCs w:val="24"/>
          <w:lang w:val="en-GB"/>
        </w:rPr>
        <w:t>How participants were chosen</w:t>
      </w:r>
    </w:p>
    <w:p w:rsidR="2632E4C6" w:rsidP="1C9034F5" w:rsidRDefault="2632E4C6" w14:paraId="53A78520" w14:textId="02E1BC92">
      <w:pPr>
        <w:spacing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Heslop et al. (2014) selected people with learning disabilities whose deaths were thoroughly examined using national mortality statistics once more. Glover et al. (201</w:t>
      </w:r>
      <w:r w:rsidRPr="1C9034F5" w:rsidR="6BEAE1EB">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identified</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xml:space="preserve"> people with learning disabilities from national database in England using population-level data</w:t>
      </w:r>
      <w:r w:rsidRPr="1C9034F5" w:rsidR="35394A34">
        <w:rPr>
          <w:rFonts w:ascii="Aptos" w:hAnsi="Aptos" w:eastAsia="Aptos" w:cs="Aptos"/>
          <w:b w:val="0"/>
          <w:bCs w:val="0"/>
          <w:i w:val="0"/>
          <w:iCs w:val="0"/>
          <w:caps w:val="0"/>
          <w:smallCaps w:val="0"/>
          <w:noProof w:val="0"/>
          <w:color w:val="000000" w:themeColor="text1" w:themeTint="FF" w:themeShade="FF"/>
          <w:sz w:val="22"/>
          <w:szCs w:val="22"/>
          <w:lang w:val="en-GB"/>
        </w:rPr>
        <w:t xml:space="preserve"> (Heslop et al., 2014; Glover et al., 201</w:t>
      </w:r>
      <w:r w:rsidRPr="1C9034F5" w:rsidR="71AFEBC9">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35394A34">
        <w:rPr>
          <w:rFonts w:ascii="Aptos" w:hAnsi="Aptos" w:eastAsia="Aptos" w:cs="Aptos"/>
          <w:b w:val="0"/>
          <w:bCs w:val="0"/>
          <w:i w:val="0"/>
          <w:iCs w:val="0"/>
          <w:caps w:val="0"/>
          <w:smallCaps w:val="0"/>
          <w:noProof w:val="0"/>
          <w:color w:val="000000" w:themeColor="text1" w:themeTint="FF" w:themeShade="FF"/>
          <w:sz w:val="22"/>
          <w:szCs w:val="22"/>
          <w:lang w:val="en-GB"/>
        </w:rPr>
        <w:t>).</w:t>
      </w:r>
    </w:p>
    <w:p w:rsidR="1C9034F5" w:rsidP="1C9034F5" w:rsidRDefault="1C9034F5" w14:paraId="3245D104" w14:textId="55EFFE1E">
      <w:pPr>
        <w:spacing w:line="278" w:lineRule="auto"/>
        <w:rPr>
          <w:rFonts w:ascii="Aptos" w:hAnsi="Aptos" w:eastAsia="Aptos" w:cs="Aptos"/>
          <w:b w:val="1"/>
          <w:bCs w:val="1"/>
          <w:i w:val="0"/>
          <w:iCs w:val="0"/>
          <w:caps w:val="0"/>
          <w:smallCaps w:val="0"/>
          <w:noProof w:val="0"/>
          <w:color w:val="000000" w:themeColor="text1" w:themeTint="FF" w:themeShade="FF"/>
          <w:sz w:val="24"/>
          <w:szCs w:val="24"/>
          <w:lang w:val="en-GB"/>
        </w:rPr>
      </w:pPr>
    </w:p>
    <w:p w:rsidR="2632E4C6" w:rsidP="1C9034F5" w:rsidRDefault="2632E4C6" w14:paraId="6B57BCCE" w14:textId="28B61A63">
      <w:pPr>
        <w:spacing w:line="278" w:lineRule="auto"/>
        <w:rPr>
          <w:rFonts w:ascii="Aptos" w:hAnsi="Aptos" w:eastAsia="Aptos" w:cs="Aptos"/>
          <w:b w:val="1"/>
          <w:bCs w:val="1"/>
          <w:i w:val="0"/>
          <w:iCs w:val="0"/>
          <w:caps w:val="0"/>
          <w:smallCaps w:val="0"/>
          <w:noProof w:val="0"/>
          <w:color w:val="000000" w:themeColor="text1" w:themeTint="FF" w:themeShade="FF"/>
          <w:sz w:val="24"/>
          <w:szCs w:val="24"/>
          <w:lang w:val="en-GB"/>
        </w:rPr>
      </w:pPr>
      <w:r w:rsidRPr="1C9034F5" w:rsidR="2632E4C6">
        <w:rPr>
          <w:rFonts w:ascii="Aptos" w:hAnsi="Aptos" w:eastAsia="Aptos" w:cs="Aptos"/>
          <w:b w:val="1"/>
          <w:bCs w:val="1"/>
          <w:i w:val="0"/>
          <w:iCs w:val="0"/>
          <w:caps w:val="0"/>
          <w:smallCaps w:val="0"/>
          <w:noProof w:val="0"/>
          <w:color w:val="000000" w:themeColor="text1" w:themeTint="FF" w:themeShade="FF"/>
          <w:sz w:val="24"/>
          <w:szCs w:val="24"/>
          <w:lang w:val="en-GB"/>
        </w:rPr>
        <w:t>Sample Size</w:t>
      </w:r>
    </w:p>
    <w:p w:rsidR="2632E4C6" w:rsidP="1C9034F5" w:rsidRDefault="2632E4C6" w14:paraId="6C9B7D5B" w14:textId="4BBDDC34">
      <w:pPr>
        <w:spacing w:line="360" w:lineRule="auto"/>
        <w:rPr>
          <w:rFonts w:ascii="Aptos" w:hAnsi="Aptos" w:eastAsia="Aptos" w:cs="Aptos"/>
          <w:noProof w:val="0"/>
          <w:sz w:val="22"/>
          <w:szCs w:val="22"/>
          <w:lang w:val="en-GB"/>
        </w:rPr>
      </w:pP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While Glover et al. (201</w:t>
      </w:r>
      <w:r w:rsidRPr="1C9034F5" w:rsidR="22DB2EB0">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examined mortality data for thousands of people throughout England with learning disabilities, Heslop et al. (2014) included 247 and cases</w:t>
      </w:r>
      <w:r w:rsidRPr="1C9034F5" w:rsidR="456EE978">
        <w:rPr>
          <w:rFonts w:ascii="Aptos" w:hAnsi="Aptos" w:eastAsia="Aptos" w:cs="Aptos"/>
          <w:b w:val="0"/>
          <w:bCs w:val="0"/>
          <w:i w:val="0"/>
          <w:iCs w:val="0"/>
          <w:caps w:val="0"/>
          <w:smallCaps w:val="0"/>
          <w:noProof w:val="0"/>
          <w:color w:val="000000" w:themeColor="text1" w:themeTint="FF" w:themeShade="FF"/>
          <w:sz w:val="22"/>
          <w:szCs w:val="22"/>
          <w:lang w:val="en-GB"/>
        </w:rPr>
        <w:t xml:space="preserve"> (Glover et al., 201</w:t>
      </w:r>
      <w:r w:rsidRPr="1C9034F5" w:rsidR="654DB17C">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456EE978">
        <w:rPr>
          <w:rFonts w:ascii="Aptos" w:hAnsi="Aptos" w:eastAsia="Aptos" w:cs="Aptos"/>
          <w:b w:val="0"/>
          <w:bCs w:val="0"/>
          <w:i w:val="0"/>
          <w:iCs w:val="0"/>
          <w:caps w:val="0"/>
          <w:smallCaps w:val="0"/>
          <w:noProof w:val="0"/>
          <w:color w:val="000000" w:themeColor="text1" w:themeTint="FF" w:themeShade="FF"/>
          <w:sz w:val="22"/>
          <w:szCs w:val="22"/>
          <w:lang w:val="en-GB"/>
        </w:rPr>
        <w:t>; Heslop et al</w:t>
      </w:r>
      <w:r w:rsidRPr="1C9034F5" w:rsidR="4EC6B186">
        <w:rPr>
          <w:rFonts w:ascii="Aptos" w:hAnsi="Aptos" w:eastAsia="Aptos" w:cs="Aptos"/>
          <w:b w:val="0"/>
          <w:bCs w:val="0"/>
          <w:i w:val="0"/>
          <w:iCs w:val="0"/>
          <w:caps w:val="0"/>
          <w:smallCaps w:val="0"/>
          <w:noProof w:val="0"/>
          <w:color w:val="000000" w:themeColor="text1" w:themeTint="FF" w:themeShade="FF"/>
          <w:sz w:val="22"/>
          <w:szCs w:val="22"/>
          <w:lang w:val="en-GB"/>
        </w:rPr>
        <w:t>., 2014).</w:t>
      </w:r>
    </w:p>
    <w:p w:rsidR="1C9034F5" w:rsidP="1C9034F5" w:rsidRDefault="1C9034F5" w14:paraId="7C758B04" w14:textId="1680D9C2">
      <w:pPr>
        <w:spacing w:line="360" w:lineRule="auto"/>
        <w:rPr>
          <w:rFonts w:ascii="Aptos" w:hAnsi="Aptos" w:eastAsia="Aptos" w:cs="Aptos"/>
          <w:b w:val="1"/>
          <w:bCs w:val="1"/>
          <w:i w:val="0"/>
          <w:iCs w:val="0"/>
          <w:caps w:val="0"/>
          <w:smallCaps w:val="0"/>
          <w:noProof w:val="0"/>
          <w:color w:val="000000" w:themeColor="text1" w:themeTint="FF" w:themeShade="FF"/>
          <w:sz w:val="24"/>
          <w:szCs w:val="24"/>
          <w:lang w:val="en-GB"/>
        </w:rPr>
      </w:pPr>
    </w:p>
    <w:p w:rsidR="2632E4C6" w:rsidP="1C9034F5" w:rsidRDefault="2632E4C6" w14:paraId="316EC6C4" w14:textId="1C99716F">
      <w:pPr>
        <w:spacing w:line="278" w:lineRule="auto"/>
        <w:rPr>
          <w:rFonts w:ascii="Aptos" w:hAnsi="Aptos" w:eastAsia="Aptos" w:cs="Aptos"/>
          <w:b w:val="1"/>
          <w:bCs w:val="1"/>
          <w:i w:val="0"/>
          <w:iCs w:val="0"/>
          <w:caps w:val="0"/>
          <w:smallCaps w:val="0"/>
          <w:noProof w:val="0"/>
          <w:color w:val="000000" w:themeColor="text1" w:themeTint="FF" w:themeShade="FF"/>
          <w:sz w:val="24"/>
          <w:szCs w:val="24"/>
          <w:lang w:val="en-GB"/>
        </w:rPr>
      </w:pPr>
      <w:r w:rsidRPr="1C9034F5" w:rsidR="2632E4C6">
        <w:rPr>
          <w:rFonts w:ascii="Aptos" w:hAnsi="Aptos" w:eastAsia="Aptos" w:cs="Aptos"/>
          <w:b w:val="1"/>
          <w:bCs w:val="1"/>
          <w:i w:val="0"/>
          <w:iCs w:val="0"/>
          <w:caps w:val="0"/>
          <w:smallCaps w:val="0"/>
          <w:noProof w:val="0"/>
          <w:color w:val="000000" w:themeColor="text1" w:themeTint="FF" w:themeShade="FF"/>
          <w:sz w:val="24"/>
          <w:szCs w:val="24"/>
          <w:lang w:val="en-GB"/>
        </w:rPr>
        <w:t>Data Collection</w:t>
      </w:r>
    </w:p>
    <w:p w:rsidR="2632E4C6" w:rsidP="1C9034F5" w:rsidRDefault="2632E4C6" w14:paraId="7F4025E6" w14:textId="3D488272">
      <w:pPr>
        <w:pStyle w:val="Normal"/>
        <w:spacing w:line="360" w:lineRule="auto"/>
        <w:rPr>
          <w:rFonts w:ascii="Aptos" w:hAnsi="Aptos" w:eastAsia="Aptos" w:cs="Aptos"/>
          <w:noProof w:val="0"/>
          <w:sz w:val="22"/>
          <w:szCs w:val="22"/>
          <w:lang w:val="en-GB"/>
        </w:rPr>
      </w:pP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Glover et al. (201</w:t>
      </w:r>
      <w:r w:rsidRPr="1C9034F5" w:rsidR="7170A488">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xml:space="preserve">) used national data and mortality records, </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whereas</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xml:space="preserve"> Heslop et al. (20</w:t>
      </w:r>
      <w:r w:rsidRPr="1C9034F5" w:rsidR="322FA34E">
        <w:rPr>
          <w:rFonts w:ascii="Aptos" w:hAnsi="Aptos" w:eastAsia="Aptos" w:cs="Aptos"/>
          <w:b w:val="0"/>
          <w:bCs w:val="0"/>
          <w:i w:val="0"/>
          <w:iCs w:val="0"/>
          <w:caps w:val="0"/>
          <w:smallCaps w:val="0"/>
          <w:noProof w:val="0"/>
          <w:color w:val="000000" w:themeColor="text1" w:themeTint="FF" w:themeShade="FF"/>
          <w:sz w:val="22"/>
          <w:szCs w:val="22"/>
          <w:lang w:val="en-GB"/>
        </w:rPr>
        <w:t>1</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4) used case studies, interviews, and document analysis</w:t>
      </w:r>
      <w:r w:rsidRPr="1C9034F5" w:rsidR="133CFA37">
        <w:rPr>
          <w:rFonts w:ascii="Aptos" w:hAnsi="Aptos" w:eastAsia="Aptos" w:cs="Aptos"/>
          <w:b w:val="0"/>
          <w:bCs w:val="0"/>
          <w:i w:val="0"/>
          <w:iCs w:val="0"/>
          <w:caps w:val="0"/>
          <w:smallCaps w:val="0"/>
          <w:noProof w:val="0"/>
          <w:color w:val="000000" w:themeColor="text1" w:themeTint="FF" w:themeShade="FF"/>
          <w:sz w:val="22"/>
          <w:szCs w:val="22"/>
          <w:lang w:val="en-GB"/>
        </w:rPr>
        <w:t xml:space="preserve"> (Glover et al., 201</w:t>
      </w:r>
      <w:r w:rsidRPr="1C9034F5" w:rsidR="57CA58D7">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133CFA37">
        <w:rPr>
          <w:rFonts w:ascii="Aptos" w:hAnsi="Aptos" w:eastAsia="Aptos" w:cs="Aptos"/>
          <w:b w:val="0"/>
          <w:bCs w:val="0"/>
          <w:i w:val="0"/>
          <w:iCs w:val="0"/>
          <w:caps w:val="0"/>
          <w:smallCaps w:val="0"/>
          <w:noProof w:val="0"/>
          <w:color w:val="000000" w:themeColor="text1" w:themeTint="FF" w:themeShade="FF"/>
          <w:sz w:val="22"/>
          <w:szCs w:val="22"/>
          <w:lang w:val="en-GB"/>
        </w:rPr>
        <w:t>; Heslop et al., 2014).</w:t>
      </w:r>
    </w:p>
    <w:p w:rsidR="2632E4C6" w:rsidP="1C9034F5" w:rsidRDefault="2632E4C6" w14:paraId="1D8148E6" w14:textId="6F203A00">
      <w:pPr>
        <w:spacing w:line="278" w:lineRule="auto"/>
        <w:rPr>
          <w:rFonts w:ascii="Aptos" w:hAnsi="Aptos" w:eastAsia="Aptos" w:cs="Aptos"/>
          <w:b w:val="1"/>
          <w:bCs w:val="1"/>
          <w:i w:val="0"/>
          <w:iCs w:val="0"/>
          <w:caps w:val="0"/>
          <w:smallCaps w:val="0"/>
          <w:noProof w:val="0"/>
          <w:color w:val="000000" w:themeColor="text1" w:themeTint="FF" w:themeShade="FF"/>
          <w:sz w:val="24"/>
          <w:szCs w:val="24"/>
          <w:lang w:val="en-GB"/>
        </w:rPr>
      </w:pPr>
      <w:r w:rsidRPr="1C9034F5" w:rsidR="2632E4C6">
        <w:rPr>
          <w:rFonts w:ascii="Aptos" w:hAnsi="Aptos" w:eastAsia="Aptos" w:cs="Aptos"/>
          <w:b w:val="1"/>
          <w:bCs w:val="1"/>
          <w:i w:val="0"/>
          <w:iCs w:val="0"/>
          <w:caps w:val="0"/>
          <w:smallCaps w:val="0"/>
          <w:noProof w:val="0"/>
          <w:color w:val="000000" w:themeColor="text1" w:themeTint="FF" w:themeShade="FF"/>
          <w:sz w:val="24"/>
          <w:szCs w:val="24"/>
          <w:lang w:val="en-GB"/>
        </w:rPr>
        <w:t>Analysis tools used</w:t>
      </w:r>
    </w:p>
    <w:p w:rsidR="2632E4C6" w:rsidP="1C9034F5" w:rsidRDefault="2632E4C6" w14:paraId="1F8EF93F" w14:textId="2A19A35F">
      <w:pPr>
        <w:spacing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 xml:space="preserve">Heslop et al. (2014) found patterns like diagnostic overshadowing using qualitative theme analysis. Standardised mortality ratios and other statistical and epidemiological analysis were </w:t>
      </w:r>
      <w:r w:rsidRPr="1C9034F5" w:rsidR="75A3C001">
        <w:rPr>
          <w:rFonts w:ascii="Aptos" w:hAnsi="Aptos" w:eastAsia="Aptos" w:cs="Aptos"/>
          <w:b w:val="0"/>
          <w:bCs w:val="0"/>
          <w:i w:val="0"/>
          <w:iCs w:val="0"/>
          <w:caps w:val="0"/>
          <w:smallCaps w:val="0"/>
          <w:noProof w:val="0"/>
          <w:color w:val="000000" w:themeColor="text1" w:themeTint="FF" w:themeShade="FF"/>
          <w:sz w:val="22"/>
          <w:szCs w:val="22"/>
          <w:lang w:val="en-GB"/>
        </w:rPr>
        <w:t xml:space="preserve">used </w:t>
      </w:r>
      <w:r w:rsidRPr="1C9034F5" w:rsidR="4F36D5E2">
        <w:rPr>
          <w:rFonts w:ascii="Aptos" w:hAnsi="Aptos" w:eastAsia="Aptos" w:cs="Aptos"/>
          <w:b w:val="0"/>
          <w:bCs w:val="0"/>
          <w:i w:val="0"/>
          <w:iCs w:val="0"/>
          <w:caps w:val="0"/>
          <w:smallCaps w:val="0"/>
          <w:noProof w:val="0"/>
          <w:color w:val="000000" w:themeColor="text1" w:themeTint="FF" w:themeShade="FF"/>
          <w:sz w:val="22"/>
          <w:szCs w:val="22"/>
          <w:lang w:val="en-GB"/>
        </w:rPr>
        <w:t>(Heslop</w:t>
      </w:r>
      <w:r w:rsidRPr="1C9034F5" w:rsidR="4F36D5E2">
        <w:rPr>
          <w:rFonts w:ascii="Aptos" w:hAnsi="Aptos" w:eastAsia="Aptos" w:cs="Aptos"/>
          <w:b w:val="0"/>
          <w:bCs w:val="0"/>
          <w:i w:val="0"/>
          <w:iCs w:val="0"/>
          <w:caps w:val="0"/>
          <w:smallCaps w:val="0"/>
          <w:noProof w:val="0"/>
          <w:color w:val="000000" w:themeColor="text1" w:themeTint="FF" w:themeShade="FF"/>
          <w:sz w:val="22"/>
          <w:szCs w:val="22"/>
          <w:lang w:val="en-GB"/>
        </w:rPr>
        <w:t xml:space="preserve"> et al., 2014; </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Glover et al</w:t>
      </w:r>
      <w:r w:rsidRPr="1C9034F5" w:rsidR="6ECA2362">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201</w:t>
      </w:r>
      <w:r w:rsidRPr="1C9034F5" w:rsidR="23ADB9E6">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2632E4C6">
        <w:rPr>
          <w:rFonts w:ascii="Aptos" w:hAnsi="Aptos" w:eastAsia="Aptos" w:cs="Aptos"/>
          <w:b w:val="0"/>
          <w:bCs w:val="0"/>
          <w:i w:val="0"/>
          <w:iCs w:val="0"/>
          <w:caps w:val="0"/>
          <w:smallCaps w:val="0"/>
          <w:noProof w:val="0"/>
          <w:color w:val="000000" w:themeColor="text1" w:themeTint="FF" w:themeShade="FF"/>
          <w:sz w:val="22"/>
          <w:szCs w:val="22"/>
          <w:lang w:val="en-GB"/>
        </w:rPr>
        <w:t>).</w:t>
      </w:r>
    </w:p>
    <w:p w:rsidR="1C9034F5" w:rsidP="1C9034F5" w:rsidRDefault="1C9034F5" w14:paraId="62D4F43B" w14:textId="46553D96">
      <w:pPr>
        <w:pStyle w:val="Normal"/>
        <w:spacing w:line="278" w:lineRule="auto"/>
        <w:rPr>
          <w:rFonts w:ascii="Aptos" w:hAnsi="Aptos" w:eastAsia="Aptos" w:cs="Aptos"/>
          <w:noProof w:val="0"/>
          <w:sz w:val="24"/>
          <w:szCs w:val="24"/>
          <w:lang w:val="en-GB"/>
        </w:rPr>
      </w:pPr>
    </w:p>
    <w:p w:rsidR="2632E4C6" w:rsidP="1C9034F5" w:rsidRDefault="2632E4C6" w14:paraId="11FFD9CB" w14:textId="38B40719">
      <w:pPr>
        <w:pStyle w:val="Normal"/>
        <w:spacing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C9034F5" w:rsidR="2632E4C6">
        <w:rPr>
          <w:rFonts w:ascii="Aptos" w:hAnsi="Aptos" w:eastAsia="Aptos" w:cs="Aptos"/>
          <w:b w:val="1"/>
          <w:bCs w:val="1"/>
          <w:i w:val="0"/>
          <w:iCs w:val="0"/>
          <w:caps w:val="0"/>
          <w:smallCaps w:val="0"/>
          <w:noProof w:val="0"/>
          <w:color w:val="000000" w:themeColor="text1" w:themeTint="FF" w:themeShade="FF"/>
          <w:sz w:val="24"/>
          <w:szCs w:val="24"/>
          <w:lang w:val="en-GB"/>
        </w:rPr>
        <w:t>Key findings</w:t>
      </w:r>
    </w:p>
    <w:p w:rsidR="37E6D583" w:rsidP="1C9034F5" w:rsidRDefault="37E6D583" w14:paraId="2091A032" w14:textId="0BE649B6">
      <w:pPr>
        <w:spacing w:line="360" w:lineRule="auto"/>
        <w:rPr>
          <w:rFonts w:ascii="Aptos" w:hAnsi="Aptos" w:eastAsia="Aptos" w:cs="Aptos"/>
          <w:noProof w:val="0"/>
          <w:sz w:val="22"/>
          <w:szCs w:val="22"/>
          <w:lang w:val="en-GB"/>
        </w:rPr>
      </w:pPr>
      <w:r w:rsidRPr="1C9034F5" w:rsidR="37E6D583">
        <w:rPr>
          <w:rFonts w:ascii="Aptos" w:hAnsi="Aptos" w:eastAsia="Aptos" w:cs="Aptos"/>
          <w:b w:val="0"/>
          <w:bCs w:val="0"/>
          <w:i w:val="0"/>
          <w:iCs w:val="0"/>
          <w:caps w:val="0"/>
          <w:smallCaps w:val="0"/>
          <w:noProof w:val="0"/>
          <w:color w:val="000000" w:themeColor="text1" w:themeTint="FF" w:themeShade="FF"/>
          <w:sz w:val="22"/>
          <w:szCs w:val="22"/>
          <w:lang w:val="en-GB"/>
        </w:rPr>
        <w:t xml:space="preserve">Because symptoms are </w:t>
      </w:r>
      <w:r w:rsidRPr="1C9034F5" w:rsidR="37E6D583">
        <w:rPr>
          <w:rFonts w:ascii="Aptos" w:hAnsi="Aptos" w:eastAsia="Aptos" w:cs="Aptos"/>
          <w:b w:val="0"/>
          <w:bCs w:val="0"/>
          <w:i w:val="0"/>
          <w:iCs w:val="0"/>
          <w:caps w:val="0"/>
          <w:smallCaps w:val="0"/>
          <w:noProof w:val="0"/>
          <w:color w:val="000000" w:themeColor="text1" w:themeTint="FF" w:themeShade="FF"/>
          <w:sz w:val="22"/>
          <w:szCs w:val="22"/>
          <w:lang w:val="en-GB"/>
        </w:rPr>
        <w:t>frequently</w:t>
      </w:r>
      <w:r w:rsidRPr="1C9034F5" w:rsidR="37E6D583">
        <w:rPr>
          <w:rFonts w:ascii="Aptos" w:hAnsi="Aptos" w:eastAsia="Aptos" w:cs="Aptos"/>
          <w:b w:val="0"/>
          <w:bCs w:val="0"/>
          <w:i w:val="0"/>
          <w:iCs w:val="0"/>
          <w:caps w:val="0"/>
          <w:smallCaps w:val="0"/>
          <w:noProof w:val="0"/>
          <w:color w:val="000000" w:themeColor="text1" w:themeTint="FF" w:themeShade="FF"/>
          <w:sz w:val="22"/>
          <w:szCs w:val="22"/>
          <w:lang w:val="en-GB"/>
        </w:rPr>
        <w:t xml:space="preserve"> misattributed to the disability rather than </w:t>
      </w:r>
      <w:r w:rsidRPr="1C9034F5" w:rsidR="37E6D583">
        <w:rPr>
          <w:rFonts w:ascii="Aptos" w:hAnsi="Aptos" w:eastAsia="Aptos" w:cs="Aptos"/>
          <w:b w:val="0"/>
          <w:bCs w:val="0"/>
          <w:i w:val="0"/>
          <w:iCs w:val="0"/>
          <w:caps w:val="0"/>
          <w:smallCaps w:val="0"/>
          <w:noProof w:val="0"/>
          <w:color w:val="000000" w:themeColor="text1" w:themeTint="FF" w:themeShade="FF"/>
          <w:sz w:val="22"/>
          <w:szCs w:val="22"/>
          <w:lang w:val="en-GB"/>
        </w:rPr>
        <w:t>properly investigated</w:t>
      </w:r>
      <w:r w:rsidRPr="1C9034F5" w:rsidR="37E6D583">
        <w:rPr>
          <w:rFonts w:ascii="Aptos" w:hAnsi="Aptos" w:eastAsia="Aptos" w:cs="Aptos"/>
          <w:b w:val="0"/>
          <w:bCs w:val="0"/>
          <w:i w:val="0"/>
          <w:iCs w:val="0"/>
          <w:caps w:val="0"/>
          <w:smallCaps w:val="0"/>
          <w:noProof w:val="0"/>
          <w:color w:val="000000" w:themeColor="text1" w:themeTint="FF" w:themeShade="FF"/>
          <w:sz w:val="22"/>
          <w:szCs w:val="22"/>
          <w:lang w:val="en-GB"/>
        </w:rPr>
        <w:t xml:space="preserve">, diagnostic overshadowing and </w:t>
      </w:r>
      <w:r w:rsidRPr="1C9034F5" w:rsidR="37E6D583">
        <w:rPr>
          <w:rFonts w:ascii="Aptos" w:hAnsi="Aptos" w:eastAsia="Aptos" w:cs="Aptos"/>
          <w:b w:val="0"/>
          <w:bCs w:val="0"/>
          <w:i w:val="0"/>
          <w:iCs w:val="0"/>
          <w:caps w:val="0"/>
          <w:smallCaps w:val="0"/>
          <w:noProof w:val="0"/>
          <w:color w:val="000000" w:themeColor="text1" w:themeTint="FF" w:themeShade="FF"/>
          <w:sz w:val="22"/>
          <w:szCs w:val="22"/>
          <w:lang w:val="en-GB"/>
        </w:rPr>
        <w:t>poor quality</w:t>
      </w:r>
      <w:r w:rsidRPr="1C9034F5" w:rsidR="37E6D583">
        <w:rPr>
          <w:rFonts w:ascii="Aptos" w:hAnsi="Aptos" w:eastAsia="Aptos" w:cs="Aptos"/>
          <w:b w:val="0"/>
          <w:bCs w:val="0"/>
          <w:i w:val="0"/>
          <w:iCs w:val="0"/>
          <w:caps w:val="0"/>
          <w:smallCaps w:val="0"/>
          <w:noProof w:val="0"/>
          <w:color w:val="000000" w:themeColor="text1" w:themeTint="FF" w:themeShade="FF"/>
          <w:sz w:val="22"/>
          <w:szCs w:val="22"/>
          <w:lang w:val="en-GB"/>
        </w:rPr>
        <w:t xml:space="preserve"> of care have been the found to be the major contributors to early preventable deaths among individuals with LD (Heslop et al.,2014; Mencap, 2019).</w:t>
      </w:r>
    </w:p>
    <w:p w:rsidR="7554B68E" w:rsidP="1C9034F5" w:rsidRDefault="7554B68E" w14:paraId="65D71AB8" w14:textId="00FAE702">
      <w:pPr>
        <w:spacing w:line="278" w:lineRule="auto"/>
        <w:rPr>
          <w:rFonts w:ascii="Aptos" w:hAnsi="Aptos" w:eastAsia="Aptos" w:cs="Aptos"/>
          <w:b w:val="0"/>
          <w:bCs w:val="0"/>
          <w:noProof w:val="0"/>
          <w:sz w:val="22"/>
          <w:szCs w:val="22"/>
          <w:lang w:val="en-GB"/>
        </w:rPr>
      </w:pPr>
      <w:r w:rsidRPr="1C9034F5" w:rsidR="7554B68E">
        <w:rPr>
          <w:rFonts w:ascii="Aptos" w:hAnsi="Aptos" w:eastAsia="Aptos" w:cs="Aptos"/>
          <w:b w:val="1"/>
          <w:bCs w:val="1"/>
          <w:i w:val="0"/>
          <w:iCs w:val="0"/>
          <w:caps w:val="0"/>
          <w:smallCaps w:val="0"/>
          <w:noProof w:val="0"/>
          <w:color w:val="000000" w:themeColor="text1" w:themeTint="FF" w:themeShade="FF"/>
          <w:sz w:val="24"/>
          <w:szCs w:val="24"/>
          <w:lang w:val="en-GB"/>
        </w:rPr>
        <w:t>Conclusion</w:t>
      </w:r>
    </w:p>
    <w:p w:rsidR="193FF911" w:rsidP="1C9034F5" w:rsidRDefault="193FF911" w14:paraId="02490A19" w14:textId="08828249">
      <w:pPr>
        <w:spacing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1C9034F5" w:rsidR="193FF911">
        <w:rPr>
          <w:rFonts w:ascii="Aptos" w:hAnsi="Aptos" w:eastAsia="Aptos" w:cs="Aptos"/>
          <w:b w:val="0"/>
          <w:bCs w:val="0"/>
          <w:i w:val="0"/>
          <w:iCs w:val="0"/>
          <w:caps w:val="0"/>
          <w:smallCaps w:val="0"/>
          <w:noProof w:val="0"/>
          <w:color w:val="000000" w:themeColor="text1" w:themeTint="FF" w:themeShade="FF"/>
          <w:sz w:val="22"/>
          <w:szCs w:val="22"/>
          <w:lang w:val="en-GB"/>
        </w:rPr>
        <w:t>One of the NHS Long-Term Plan areas is to deal with LD as a clinical priority (Parkin, 2023)</w:t>
      </w:r>
      <w:r w:rsidRPr="1C9034F5" w:rsidR="3BF1A3EA">
        <w:rPr>
          <w:rFonts w:ascii="Aptos" w:hAnsi="Aptos" w:eastAsia="Aptos" w:cs="Aptos"/>
          <w:b w:val="0"/>
          <w:bCs w:val="0"/>
          <w:i w:val="0"/>
          <w:iCs w:val="0"/>
          <w:caps w:val="0"/>
          <w:smallCaps w:val="0"/>
          <w:noProof w:val="0"/>
          <w:color w:val="000000" w:themeColor="text1" w:themeTint="FF" w:themeShade="FF"/>
          <w:sz w:val="22"/>
          <w:szCs w:val="22"/>
          <w:lang w:val="en-GB"/>
        </w:rPr>
        <w:t>. Systemic biases in healthcare</w:t>
      </w:r>
      <w:r w:rsidRPr="1C9034F5" w:rsidR="3BF1A3EA">
        <w:rPr>
          <w:rFonts w:ascii="Aptos" w:hAnsi="Aptos" w:eastAsia="Aptos" w:cs="Aptos"/>
          <w:b w:val="0"/>
          <w:bCs w:val="0"/>
          <w:i w:val="0"/>
          <w:iCs w:val="0"/>
          <w:caps w:val="0"/>
          <w:smallCaps w:val="0"/>
          <w:noProof w:val="0"/>
          <w:color w:val="000000" w:themeColor="text1" w:themeTint="FF" w:themeShade="FF"/>
          <w:sz w:val="22"/>
          <w:szCs w:val="22"/>
          <w:lang w:val="en-GB"/>
        </w:rPr>
        <w:t xml:space="preserve"> environments, a lack of confidence among healthcare providers, and inadequate training all </w:t>
      </w:r>
      <w:r w:rsidRPr="1C9034F5" w:rsidR="3BF1A3EA">
        <w:rPr>
          <w:rFonts w:ascii="Aptos" w:hAnsi="Aptos" w:eastAsia="Aptos" w:cs="Aptos"/>
          <w:b w:val="0"/>
          <w:bCs w:val="0"/>
          <w:i w:val="0"/>
          <w:iCs w:val="0"/>
          <w:caps w:val="0"/>
          <w:smallCaps w:val="0"/>
          <w:noProof w:val="0"/>
          <w:color w:val="000000" w:themeColor="text1" w:themeTint="FF" w:themeShade="FF"/>
          <w:sz w:val="22"/>
          <w:szCs w:val="22"/>
          <w:lang w:val="en-GB"/>
        </w:rPr>
        <w:t>exacerbate</w:t>
      </w:r>
      <w:r w:rsidRPr="1C9034F5" w:rsidR="3BF1A3EA">
        <w:rPr>
          <w:rFonts w:ascii="Aptos" w:hAnsi="Aptos" w:eastAsia="Aptos" w:cs="Aptos"/>
          <w:b w:val="0"/>
          <w:bCs w:val="0"/>
          <w:i w:val="0"/>
          <w:iCs w:val="0"/>
          <w:caps w:val="0"/>
          <w:smallCaps w:val="0"/>
          <w:noProof w:val="0"/>
          <w:color w:val="000000" w:themeColor="text1" w:themeTint="FF" w:themeShade="FF"/>
          <w:sz w:val="22"/>
          <w:szCs w:val="22"/>
          <w:lang w:val="en-GB"/>
        </w:rPr>
        <w:t xml:space="preserve"> this problem.</w:t>
      </w:r>
      <w:r w:rsidRPr="1C9034F5" w:rsidR="43EBB2AC">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43EBB2AC">
        <w:rPr>
          <w:rFonts w:ascii="Aptos" w:hAnsi="Aptos" w:eastAsia="Aptos" w:cs="Aptos"/>
          <w:b w:val="0"/>
          <w:bCs w:val="0"/>
          <w:i w:val="0"/>
          <w:iCs w:val="0"/>
          <w:caps w:val="0"/>
          <w:smallCaps w:val="0"/>
          <w:noProof w:val="0"/>
          <w:color w:val="000000" w:themeColor="text1" w:themeTint="FF" w:themeShade="FF"/>
          <w:sz w:val="22"/>
          <w:szCs w:val="22"/>
          <w:lang w:val="en-GB"/>
        </w:rPr>
        <w:t>Previous</w:t>
      </w:r>
      <w:r w:rsidRPr="1C9034F5" w:rsidR="43EBB2AC">
        <w:rPr>
          <w:rFonts w:ascii="Aptos" w:hAnsi="Aptos" w:eastAsia="Aptos" w:cs="Aptos"/>
          <w:b w:val="0"/>
          <w:bCs w:val="0"/>
          <w:i w:val="0"/>
          <w:iCs w:val="0"/>
          <w:caps w:val="0"/>
          <w:smallCaps w:val="0"/>
          <w:noProof w:val="0"/>
          <w:color w:val="000000" w:themeColor="text1" w:themeTint="FF" w:themeShade="FF"/>
          <w:sz w:val="22"/>
          <w:szCs w:val="22"/>
          <w:lang w:val="en-GB"/>
        </w:rPr>
        <w:t xml:space="preserve"> studies have shown that some demographic characteristics are linked to variations in the use of and access healthcare services, as well as an increased risk of poorer health. People with learning disabilities are one group that may be more vulnerable to health and healthcare disparities. These vulnerabilities may result from difficulties in organising and delivering services as well as obstacles to service access (Louch et al., 2021).</w:t>
      </w:r>
    </w:p>
    <w:p w:rsidR="3BF1A3EA" w:rsidP="1C9034F5" w:rsidRDefault="3BF1A3EA" w14:paraId="0B551FC6" w14:textId="2E78B637">
      <w:pPr>
        <w:spacing w:line="360" w:lineRule="auto"/>
        <w:rPr>
          <w:rFonts w:ascii="Aptos" w:hAnsi="Aptos" w:eastAsia="Aptos" w:cs="Aptos"/>
          <w:b w:val="0"/>
          <w:bCs w:val="0"/>
          <w:noProof w:val="0"/>
          <w:sz w:val="22"/>
          <w:szCs w:val="22"/>
          <w:lang w:val="en-GB"/>
        </w:rPr>
      </w:pPr>
      <w:r w:rsidRPr="1C9034F5" w:rsidR="3BF1A3EA">
        <w:rPr>
          <w:rFonts w:ascii="Aptos" w:hAnsi="Aptos" w:eastAsia="Aptos" w:cs="Aptos"/>
          <w:b w:val="0"/>
          <w:bCs w:val="0"/>
          <w:i w:val="0"/>
          <w:iCs w:val="0"/>
          <w:caps w:val="0"/>
          <w:smallCaps w:val="0"/>
          <w:noProof w:val="0"/>
          <w:color w:val="000000" w:themeColor="text1" w:themeTint="FF" w:themeShade="FF"/>
          <w:sz w:val="22"/>
          <w:szCs w:val="22"/>
          <w:lang w:val="en-GB"/>
        </w:rPr>
        <w:t xml:space="preserve">The continued use of these methods reveals serious deficiencies in clinical governance and professional education, mandatory training, better clinical </w:t>
      </w:r>
      <w:r w:rsidRPr="1C9034F5" w:rsidR="3BF1A3EA">
        <w:rPr>
          <w:rFonts w:ascii="Aptos" w:hAnsi="Aptos" w:eastAsia="Aptos" w:cs="Aptos"/>
          <w:b w:val="0"/>
          <w:bCs w:val="0"/>
          <w:i w:val="0"/>
          <w:iCs w:val="0"/>
          <w:caps w:val="0"/>
          <w:smallCaps w:val="0"/>
          <w:noProof w:val="0"/>
          <w:color w:val="000000" w:themeColor="text1" w:themeTint="FF" w:themeShade="FF"/>
          <w:sz w:val="22"/>
          <w:szCs w:val="22"/>
          <w:lang w:val="en-GB"/>
        </w:rPr>
        <w:t>guidelines</w:t>
      </w:r>
      <w:r w:rsidRPr="1C9034F5" w:rsidR="3BF1A3EA">
        <w:rPr>
          <w:rFonts w:ascii="Aptos" w:hAnsi="Aptos" w:eastAsia="Aptos" w:cs="Aptos"/>
          <w:b w:val="0"/>
          <w:bCs w:val="0"/>
          <w:i w:val="0"/>
          <w:iCs w:val="0"/>
          <w:caps w:val="0"/>
          <w:smallCaps w:val="0"/>
          <w:noProof w:val="0"/>
          <w:color w:val="000000" w:themeColor="text1" w:themeTint="FF" w:themeShade="FF"/>
          <w:sz w:val="22"/>
          <w:szCs w:val="22"/>
          <w:lang w:val="en-GB"/>
        </w:rPr>
        <w:t xml:space="preserve"> and a greater</w:t>
      </w:r>
      <w:r w:rsidRPr="1C9034F5" w:rsidR="3BF1A3EA">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3BF1A3EA">
        <w:rPr>
          <w:rFonts w:ascii="Aptos" w:hAnsi="Aptos" w:eastAsia="Aptos" w:cs="Aptos"/>
          <w:b w:val="0"/>
          <w:bCs w:val="0"/>
          <w:i w:val="0"/>
          <w:iCs w:val="0"/>
          <w:caps w:val="0"/>
          <w:smallCaps w:val="0"/>
          <w:noProof w:val="0"/>
          <w:color w:val="000000" w:themeColor="text1" w:themeTint="FF" w:themeShade="FF"/>
          <w:sz w:val="22"/>
          <w:szCs w:val="22"/>
          <w:lang w:val="en-GB"/>
        </w:rPr>
        <w:t xml:space="preserve">focus on person-centred and evidence-based care are all necessary reduce these hazards. Improving diagnostic precision and guaranteeing that people receive </w:t>
      </w:r>
      <w:r w:rsidRPr="1C9034F5" w:rsidR="3BF1A3EA">
        <w:rPr>
          <w:rFonts w:ascii="Aptos" w:hAnsi="Aptos" w:eastAsia="Aptos" w:cs="Aptos"/>
          <w:b w:val="0"/>
          <w:bCs w:val="0"/>
          <w:i w:val="0"/>
          <w:iCs w:val="0"/>
          <w:caps w:val="0"/>
          <w:smallCaps w:val="0"/>
          <w:noProof w:val="0"/>
          <w:color w:val="000000" w:themeColor="text1" w:themeTint="FF" w:themeShade="FF"/>
          <w:sz w:val="22"/>
          <w:szCs w:val="22"/>
          <w:lang w:val="en-GB"/>
        </w:rPr>
        <w:t>timely</w:t>
      </w:r>
      <w:r w:rsidRPr="1C9034F5" w:rsidR="3BF1A3EA">
        <w:rPr>
          <w:rFonts w:ascii="Aptos" w:hAnsi="Aptos" w:eastAsia="Aptos" w:cs="Aptos"/>
          <w:b w:val="0"/>
          <w:bCs w:val="0"/>
          <w:i w:val="0"/>
          <w:iCs w:val="0"/>
          <w:caps w:val="0"/>
          <w:smallCaps w:val="0"/>
          <w:noProof w:val="0"/>
          <w:color w:val="000000" w:themeColor="text1" w:themeTint="FF" w:themeShade="FF"/>
          <w:sz w:val="22"/>
          <w:szCs w:val="22"/>
          <w:lang w:val="en-GB"/>
        </w:rPr>
        <w:t xml:space="preserve"> and </w:t>
      </w:r>
      <w:r w:rsidRPr="1C9034F5" w:rsidR="3BF1A3EA">
        <w:rPr>
          <w:rFonts w:ascii="Aptos" w:hAnsi="Aptos" w:eastAsia="Aptos" w:cs="Aptos"/>
          <w:b w:val="0"/>
          <w:bCs w:val="0"/>
          <w:i w:val="0"/>
          <w:iCs w:val="0"/>
          <w:caps w:val="0"/>
          <w:smallCaps w:val="0"/>
          <w:noProof w:val="0"/>
          <w:color w:val="000000" w:themeColor="text1" w:themeTint="FF" w:themeShade="FF"/>
          <w:sz w:val="22"/>
          <w:szCs w:val="22"/>
          <w:lang w:val="en-GB"/>
        </w:rPr>
        <w:t>appropriate medical</w:t>
      </w:r>
      <w:r w:rsidRPr="1C9034F5" w:rsidR="3BF1A3EA">
        <w:rPr>
          <w:rFonts w:ascii="Aptos" w:hAnsi="Aptos" w:eastAsia="Aptos" w:cs="Aptos"/>
          <w:b w:val="0"/>
          <w:bCs w:val="0"/>
          <w:i w:val="0"/>
          <w:iCs w:val="0"/>
          <w:caps w:val="0"/>
          <w:smallCaps w:val="0"/>
          <w:noProof w:val="0"/>
          <w:color w:val="000000" w:themeColor="text1" w:themeTint="FF" w:themeShade="FF"/>
          <w:sz w:val="22"/>
          <w:szCs w:val="22"/>
          <w:lang w:val="en-GB"/>
        </w:rPr>
        <w:t xml:space="preserve"> interventions depend on addressing these </w:t>
      </w:r>
      <w:r w:rsidRPr="1C9034F5" w:rsidR="4379A017">
        <w:rPr>
          <w:rFonts w:ascii="Aptos" w:hAnsi="Aptos" w:eastAsia="Aptos" w:cs="Aptos"/>
          <w:b w:val="0"/>
          <w:bCs w:val="0"/>
          <w:i w:val="0"/>
          <w:iCs w:val="0"/>
          <w:caps w:val="0"/>
          <w:smallCaps w:val="0"/>
          <w:noProof w:val="0"/>
          <w:color w:val="000000" w:themeColor="text1" w:themeTint="FF" w:themeShade="FF"/>
          <w:sz w:val="22"/>
          <w:szCs w:val="22"/>
          <w:lang w:val="en-GB"/>
        </w:rPr>
        <w:t>issues (Heslop</w:t>
      </w:r>
      <w:r w:rsidRPr="1C9034F5" w:rsidR="40106CBE">
        <w:rPr>
          <w:rFonts w:ascii="Aptos" w:hAnsi="Aptos" w:eastAsia="Aptos" w:cs="Aptos"/>
          <w:b w:val="0"/>
          <w:bCs w:val="0"/>
          <w:i w:val="0"/>
          <w:iCs w:val="0"/>
          <w:caps w:val="0"/>
          <w:smallCaps w:val="0"/>
          <w:noProof w:val="0"/>
          <w:color w:val="000000" w:themeColor="text1" w:themeTint="FF" w:themeShade="FF"/>
          <w:sz w:val="22"/>
          <w:szCs w:val="22"/>
          <w:lang w:val="en-GB"/>
        </w:rPr>
        <w:t xml:space="preserve"> and Marriott, 2013).</w:t>
      </w:r>
    </w:p>
    <w:p w:rsidR="1C9034F5" w:rsidP="1C9034F5" w:rsidRDefault="1C9034F5" w14:paraId="5282AAB4" w14:textId="41FA9678">
      <w:pPr>
        <w:pStyle w:val="Normal"/>
        <w:spacing w:line="278" w:lineRule="auto"/>
        <w:rPr>
          <w:rFonts w:ascii="Aptos" w:hAnsi="Aptos" w:eastAsia="Aptos" w:cs="Aptos"/>
          <w:b w:val="1"/>
          <w:bCs w:val="1"/>
          <w:i w:val="0"/>
          <w:iCs w:val="0"/>
          <w:caps w:val="0"/>
          <w:smallCaps w:val="0"/>
          <w:noProof w:val="0"/>
          <w:color w:val="000000" w:themeColor="text1" w:themeTint="FF" w:themeShade="FF"/>
          <w:sz w:val="28"/>
          <w:szCs w:val="28"/>
          <w:lang w:val="en-GB"/>
        </w:rPr>
      </w:pPr>
    </w:p>
    <w:p w:rsidR="27B3AA66" w:rsidP="1C9034F5" w:rsidRDefault="27B3AA66" w14:paraId="723D8247" w14:textId="7B547BB6">
      <w:pPr>
        <w:pStyle w:val="Normal"/>
        <w:spacing w:line="278" w:lineRule="auto"/>
        <w:rPr>
          <w:rFonts w:ascii="Aptos" w:hAnsi="Aptos" w:eastAsia="Aptos" w:cs="Aptos"/>
          <w:b w:val="1"/>
          <w:bCs w:val="1"/>
          <w:i w:val="0"/>
          <w:iCs w:val="0"/>
          <w:caps w:val="0"/>
          <w:smallCaps w:val="0"/>
          <w:noProof w:val="0"/>
          <w:color w:val="000000" w:themeColor="text1" w:themeTint="FF" w:themeShade="FF"/>
          <w:sz w:val="28"/>
          <w:szCs w:val="28"/>
          <w:lang w:val="en-GB"/>
        </w:rPr>
      </w:pPr>
      <w:r w:rsidRPr="1C9034F5" w:rsidR="27B3AA66">
        <w:rPr>
          <w:rFonts w:ascii="Aptos" w:hAnsi="Aptos" w:eastAsia="Aptos" w:cs="Aptos"/>
          <w:b w:val="1"/>
          <w:bCs w:val="1"/>
          <w:i w:val="0"/>
          <w:iCs w:val="0"/>
          <w:caps w:val="0"/>
          <w:smallCaps w:val="0"/>
          <w:noProof w:val="0"/>
          <w:color w:val="000000" w:themeColor="text1" w:themeTint="FF" w:themeShade="FF"/>
          <w:sz w:val="28"/>
          <w:szCs w:val="28"/>
          <w:lang w:val="en-GB"/>
        </w:rPr>
        <w:t>Theme 3: Avoidable and Preventable Causes of Deaths</w:t>
      </w:r>
    </w:p>
    <w:p w:rsidR="4BA55D48" w:rsidP="1C9034F5" w:rsidRDefault="4BA55D48" w14:paraId="7B893283" w14:textId="426D8734">
      <w:pPr>
        <w:pStyle w:val="Normal"/>
        <w:spacing w:line="278" w:lineRule="auto"/>
        <w:rPr>
          <w:rFonts w:ascii="Aptos" w:hAnsi="Aptos" w:eastAsia="Aptos" w:cs="Aptos"/>
          <w:b w:val="1"/>
          <w:bCs w:val="1"/>
          <w:i w:val="0"/>
          <w:iCs w:val="0"/>
          <w:caps w:val="0"/>
          <w:smallCaps w:val="0"/>
          <w:noProof w:val="0"/>
          <w:color w:val="000000" w:themeColor="text1" w:themeTint="FF" w:themeShade="FF"/>
          <w:sz w:val="24"/>
          <w:szCs w:val="24"/>
          <w:lang w:val="en-GB"/>
        </w:rPr>
      </w:pPr>
      <w:r w:rsidRPr="1C9034F5" w:rsidR="4BA55D48">
        <w:rPr>
          <w:rFonts w:ascii="Aptos" w:hAnsi="Aptos" w:eastAsia="Aptos" w:cs="Aptos"/>
          <w:b w:val="1"/>
          <w:bCs w:val="1"/>
          <w:i w:val="0"/>
          <w:iCs w:val="0"/>
          <w:caps w:val="0"/>
          <w:smallCaps w:val="0"/>
          <w:noProof w:val="0"/>
          <w:color w:val="000000" w:themeColor="text1" w:themeTint="FF" w:themeShade="FF"/>
          <w:sz w:val="24"/>
          <w:szCs w:val="24"/>
          <w:lang w:val="en-GB"/>
        </w:rPr>
        <w:t>How were Participants Chosen</w:t>
      </w:r>
    </w:p>
    <w:p w:rsidR="6B615661" w:rsidP="1C9034F5" w:rsidRDefault="6B615661" w14:paraId="44836962" w14:textId="38D979CD">
      <w:pPr>
        <w:pStyle w:val="Normal"/>
        <w:spacing w:line="360" w:lineRule="auto"/>
        <w:rPr>
          <w:rFonts w:ascii="Aptos" w:hAnsi="Aptos" w:eastAsia="Aptos" w:cs="Aptos"/>
          <w:noProof w:val="0"/>
          <w:sz w:val="22"/>
          <w:szCs w:val="22"/>
          <w:lang w:val="en-GB"/>
        </w:rPr>
      </w:pPr>
      <w:r w:rsidRPr="1C9034F5" w:rsidR="6B615661">
        <w:rPr>
          <w:rFonts w:ascii="Aptos" w:hAnsi="Aptos" w:eastAsia="Aptos" w:cs="Aptos"/>
          <w:b w:val="0"/>
          <w:bCs w:val="0"/>
          <w:i w:val="0"/>
          <w:iCs w:val="0"/>
          <w:caps w:val="0"/>
          <w:smallCaps w:val="0"/>
          <w:noProof w:val="0"/>
          <w:color w:val="000000" w:themeColor="text1" w:themeTint="FF" w:themeShade="FF"/>
          <w:sz w:val="22"/>
          <w:szCs w:val="22"/>
          <w:lang w:val="en-GB"/>
        </w:rPr>
        <w:t>In Glover et al. (201</w:t>
      </w:r>
      <w:r w:rsidRPr="1C9034F5" w:rsidR="28D90B92">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6B615661">
        <w:rPr>
          <w:rFonts w:ascii="Aptos" w:hAnsi="Aptos" w:eastAsia="Aptos" w:cs="Aptos"/>
          <w:b w:val="0"/>
          <w:bCs w:val="0"/>
          <w:i w:val="0"/>
          <w:iCs w:val="0"/>
          <w:caps w:val="0"/>
          <w:smallCaps w:val="0"/>
          <w:noProof w:val="0"/>
          <w:color w:val="000000" w:themeColor="text1" w:themeTint="FF" w:themeShade="FF"/>
          <w:sz w:val="22"/>
          <w:szCs w:val="22"/>
          <w:lang w:val="en-GB"/>
        </w:rPr>
        <w:t xml:space="preserve">) and Hosking et ai. (2016), participants with documented learning disabilities were chosen from primary care records and national data base. Medical records were used for </w:t>
      </w:r>
      <w:r w:rsidRPr="1C9034F5" w:rsidR="6B615661">
        <w:rPr>
          <w:rFonts w:ascii="Aptos" w:hAnsi="Aptos" w:eastAsia="Aptos" w:cs="Aptos"/>
          <w:b w:val="0"/>
          <w:bCs w:val="0"/>
          <w:i w:val="0"/>
          <w:iCs w:val="0"/>
          <w:caps w:val="0"/>
          <w:smallCaps w:val="0"/>
          <w:noProof w:val="0"/>
          <w:color w:val="000000" w:themeColor="text1" w:themeTint="FF" w:themeShade="FF"/>
          <w:sz w:val="22"/>
          <w:szCs w:val="22"/>
          <w:lang w:val="en-GB"/>
        </w:rPr>
        <w:t>selection</w:t>
      </w:r>
      <w:r w:rsidRPr="1C9034F5" w:rsidR="6B615661">
        <w:rPr>
          <w:rFonts w:ascii="Aptos" w:hAnsi="Aptos" w:eastAsia="Aptos" w:cs="Aptos"/>
          <w:b w:val="0"/>
          <w:bCs w:val="0"/>
          <w:i w:val="0"/>
          <w:iCs w:val="0"/>
          <w:caps w:val="0"/>
          <w:smallCaps w:val="0"/>
          <w:noProof w:val="0"/>
          <w:color w:val="000000" w:themeColor="text1" w:themeTint="FF" w:themeShade="FF"/>
          <w:sz w:val="22"/>
          <w:szCs w:val="22"/>
          <w:lang w:val="en-GB"/>
        </w:rPr>
        <w:t xml:space="preserve">, guaranteeing that people with verified diagnoses were included </w:t>
      </w:r>
      <w:r w:rsidRPr="1C9034F5" w:rsidR="47AA7A72">
        <w:rPr>
          <w:rFonts w:ascii="Aptos" w:hAnsi="Aptos" w:eastAsia="Aptos" w:cs="Aptos"/>
          <w:b w:val="0"/>
          <w:bCs w:val="0"/>
          <w:i w:val="0"/>
          <w:iCs w:val="0"/>
          <w:caps w:val="0"/>
          <w:smallCaps w:val="0"/>
          <w:noProof w:val="0"/>
          <w:color w:val="000000" w:themeColor="text1" w:themeTint="FF" w:themeShade="FF"/>
          <w:sz w:val="22"/>
          <w:szCs w:val="22"/>
          <w:lang w:val="en-GB"/>
        </w:rPr>
        <w:t>(Glover</w:t>
      </w:r>
      <w:r w:rsidRPr="1C9034F5" w:rsidR="122E7769">
        <w:rPr>
          <w:rFonts w:ascii="Aptos" w:hAnsi="Aptos" w:eastAsia="Aptos" w:cs="Aptos"/>
          <w:noProof w:val="0"/>
          <w:sz w:val="22"/>
          <w:szCs w:val="22"/>
          <w:lang w:val="en-GB"/>
        </w:rPr>
        <w:t xml:space="preserve"> et al., 201</w:t>
      </w:r>
      <w:r w:rsidRPr="1C9034F5" w:rsidR="07BAB329">
        <w:rPr>
          <w:rFonts w:ascii="Aptos" w:hAnsi="Aptos" w:eastAsia="Aptos" w:cs="Aptos"/>
          <w:noProof w:val="0"/>
          <w:sz w:val="22"/>
          <w:szCs w:val="22"/>
          <w:lang w:val="en-GB"/>
        </w:rPr>
        <w:t>6</w:t>
      </w:r>
      <w:r w:rsidRPr="1C9034F5" w:rsidR="122E7769">
        <w:rPr>
          <w:rFonts w:ascii="Aptos" w:hAnsi="Aptos" w:eastAsia="Aptos" w:cs="Aptos"/>
          <w:noProof w:val="0"/>
          <w:sz w:val="22"/>
          <w:szCs w:val="22"/>
          <w:lang w:val="en-GB"/>
        </w:rPr>
        <w:t>; Hosking et al., 2016).</w:t>
      </w:r>
    </w:p>
    <w:p w:rsidR="6784A12D" w:rsidP="1C9034F5" w:rsidRDefault="6784A12D" w14:paraId="07F7DE8A" w14:textId="1628E3EE">
      <w:pPr>
        <w:pStyle w:val="Normal"/>
        <w:spacing w:line="278" w:lineRule="auto"/>
        <w:rPr>
          <w:rFonts w:ascii="Aptos" w:hAnsi="Aptos" w:eastAsia="Aptos" w:cs="Aptos"/>
          <w:b w:val="1"/>
          <w:bCs w:val="1"/>
          <w:noProof w:val="0"/>
          <w:sz w:val="36"/>
          <w:szCs w:val="36"/>
          <w:lang w:val="en-GB"/>
        </w:rPr>
      </w:pPr>
      <w:r w:rsidRPr="1C9034F5" w:rsidR="6784A12D">
        <w:rPr>
          <w:rFonts w:ascii="Aptos" w:hAnsi="Aptos" w:eastAsia="Aptos" w:cs="Aptos"/>
          <w:b w:val="1"/>
          <w:bCs w:val="1"/>
          <w:noProof w:val="0"/>
          <w:sz w:val="24"/>
          <w:szCs w:val="24"/>
          <w:lang w:val="en-GB"/>
        </w:rPr>
        <w:t>Sample Size</w:t>
      </w:r>
    </w:p>
    <w:p w:rsidR="11EECF5E" w:rsidP="1C9034F5" w:rsidRDefault="11EECF5E" w14:paraId="38DF5E4B" w14:textId="45BF0A83">
      <w:pPr>
        <w:spacing w:line="360" w:lineRule="auto"/>
        <w:rPr>
          <w:rFonts w:ascii="Aptos" w:hAnsi="Aptos" w:eastAsia="Aptos" w:cs="Aptos"/>
          <w:noProof w:val="0"/>
          <w:sz w:val="22"/>
          <w:szCs w:val="22"/>
          <w:lang w:val="en-GB"/>
        </w:rPr>
      </w:pPr>
      <w:r w:rsidRPr="1C9034F5" w:rsidR="11EECF5E">
        <w:rPr>
          <w:rFonts w:ascii="Aptos" w:hAnsi="Aptos" w:eastAsia="Aptos" w:cs="Aptos"/>
          <w:b w:val="0"/>
          <w:bCs w:val="0"/>
          <w:i w:val="0"/>
          <w:iCs w:val="0"/>
          <w:caps w:val="0"/>
          <w:smallCaps w:val="0"/>
          <w:noProof w:val="0"/>
          <w:color w:val="000000" w:themeColor="text1" w:themeTint="FF" w:themeShade="FF"/>
          <w:sz w:val="22"/>
          <w:szCs w:val="22"/>
          <w:lang w:val="en-GB"/>
        </w:rPr>
        <w:t>Glover et al. (201</w:t>
      </w:r>
      <w:r w:rsidRPr="1C9034F5" w:rsidR="2EE61094">
        <w:rPr>
          <w:rFonts w:ascii="Aptos" w:hAnsi="Aptos" w:eastAsia="Aptos" w:cs="Aptos"/>
          <w:b w:val="0"/>
          <w:bCs w:val="0"/>
          <w:i w:val="0"/>
          <w:iCs w:val="0"/>
          <w:caps w:val="0"/>
          <w:smallCaps w:val="0"/>
          <w:noProof w:val="0"/>
          <w:color w:val="000000" w:themeColor="text1" w:themeTint="FF" w:themeShade="FF"/>
          <w:sz w:val="22"/>
          <w:szCs w:val="22"/>
          <w:lang w:val="en-GB"/>
        </w:rPr>
        <w:t>7</w:t>
      </w:r>
      <w:r w:rsidRPr="1C9034F5" w:rsidR="11EECF5E">
        <w:rPr>
          <w:rFonts w:ascii="Aptos" w:hAnsi="Aptos" w:eastAsia="Aptos" w:cs="Aptos"/>
          <w:b w:val="0"/>
          <w:bCs w:val="0"/>
          <w:i w:val="0"/>
          <w:iCs w:val="0"/>
          <w:caps w:val="0"/>
          <w:smallCaps w:val="0"/>
          <w:noProof w:val="0"/>
          <w:color w:val="000000" w:themeColor="text1" w:themeTint="FF" w:themeShade="FF"/>
          <w:sz w:val="22"/>
          <w:szCs w:val="22"/>
          <w:lang w:val="en-GB"/>
        </w:rPr>
        <w:t xml:space="preserve">) used extensive national databases encompassing thousands of deaths throughout England, </w:t>
      </w:r>
      <w:r w:rsidRPr="1C9034F5" w:rsidR="11EECF5E">
        <w:rPr>
          <w:rFonts w:ascii="Aptos" w:hAnsi="Aptos" w:eastAsia="Aptos" w:cs="Aptos"/>
          <w:b w:val="0"/>
          <w:bCs w:val="0"/>
          <w:i w:val="0"/>
          <w:iCs w:val="0"/>
          <w:caps w:val="0"/>
          <w:smallCaps w:val="0"/>
          <w:noProof w:val="0"/>
          <w:color w:val="000000" w:themeColor="text1" w:themeTint="FF" w:themeShade="FF"/>
          <w:sz w:val="22"/>
          <w:szCs w:val="22"/>
          <w:lang w:val="en-GB"/>
        </w:rPr>
        <w:t>whereas</w:t>
      </w:r>
      <w:r w:rsidRPr="1C9034F5" w:rsidR="11EECF5E">
        <w:rPr>
          <w:rFonts w:ascii="Aptos" w:hAnsi="Aptos" w:eastAsia="Aptos" w:cs="Aptos"/>
          <w:b w:val="0"/>
          <w:bCs w:val="0"/>
          <w:i w:val="0"/>
          <w:iCs w:val="0"/>
          <w:caps w:val="0"/>
          <w:smallCaps w:val="0"/>
          <w:noProof w:val="0"/>
          <w:color w:val="000000" w:themeColor="text1" w:themeTint="FF" w:themeShade="FF"/>
          <w:sz w:val="22"/>
          <w:szCs w:val="22"/>
          <w:lang w:val="en-GB"/>
        </w:rPr>
        <w:t xml:space="preserve"> Hosking</w:t>
      </w:r>
      <w:r w:rsidRPr="1C9034F5" w:rsidR="11EECF5E">
        <w:rPr>
          <w:rFonts w:ascii="Aptos" w:hAnsi="Aptos" w:eastAsia="Aptos" w:cs="Aptos"/>
          <w:b w:val="0"/>
          <w:bCs w:val="0"/>
          <w:i w:val="0"/>
          <w:iCs w:val="0"/>
          <w:caps w:val="0"/>
          <w:smallCaps w:val="0"/>
          <w:noProof w:val="0"/>
          <w:color w:val="000000" w:themeColor="text1" w:themeTint="FF" w:themeShade="FF"/>
          <w:sz w:val="22"/>
          <w:szCs w:val="22"/>
          <w:lang w:val="en-GB"/>
        </w:rPr>
        <w:t xml:space="preserve"> et al, (2016) covered over 14,000 people</w:t>
      </w:r>
      <w:r w:rsidRPr="1C9034F5" w:rsidR="27F251F9">
        <w:rPr>
          <w:rFonts w:ascii="Aptos" w:hAnsi="Aptos" w:eastAsia="Aptos" w:cs="Aptos"/>
          <w:b w:val="0"/>
          <w:bCs w:val="0"/>
          <w:i w:val="0"/>
          <w:iCs w:val="0"/>
          <w:caps w:val="0"/>
          <w:smallCaps w:val="0"/>
          <w:noProof w:val="0"/>
          <w:color w:val="000000" w:themeColor="text1" w:themeTint="FF" w:themeShade="FF"/>
          <w:sz w:val="22"/>
          <w:szCs w:val="22"/>
          <w:lang w:val="en-GB"/>
        </w:rPr>
        <w:t xml:space="preserve"> (Glover et al., 201</w:t>
      </w:r>
      <w:r w:rsidRPr="1C9034F5" w:rsidR="7B4A2BB1">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27F251F9">
        <w:rPr>
          <w:rFonts w:ascii="Aptos" w:hAnsi="Aptos" w:eastAsia="Aptos" w:cs="Aptos"/>
          <w:b w:val="0"/>
          <w:bCs w:val="0"/>
          <w:i w:val="0"/>
          <w:iCs w:val="0"/>
          <w:caps w:val="0"/>
          <w:smallCaps w:val="0"/>
          <w:noProof w:val="0"/>
          <w:color w:val="000000" w:themeColor="text1" w:themeTint="FF" w:themeShade="FF"/>
          <w:sz w:val="22"/>
          <w:szCs w:val="22"/>
          <w:lang w:val="en-GB"/>
        </w:rPr>
        <w:t>; Hosking</w:t>
      </w:r>
      <w:r w:rsidRPr="1C9034F5" w:rsidR="2D6B14D9">
        <w:rPr>
          <w:rFonts w:ascii="Aptos" w:hAnsi="Aptos" w:eastAsia="Aptos" w:cs="Aptos"/>
          <w:b w:val="0"/>
          <w:bCs w:val="0"/>
          <w:i w:val="0"/>
          <w:iCs w:val="0"/>
          <w:caps w:val="0"/>
          <w:smallCaps w:val="0"/>
          <w:noProof w:val="0"/>
          <w:color w:val="000000" w:themeColor="text1" w:themeTint="FF" w:themeShade="FF"/>
          <w:sz w:val="22"/>
          <w:szCs w:val="22"/>
          <w:lang w:val="en-GB"/>
        </w:rPr>
        <w:t xml:space="preserve"> et al., 2014).</w:t>
      </w:r>
    </w:p>
    <w:p w:rsidR="04C67A8D" w:rsidP="1C9034F5" w:rsidRDefault="04C67A8D" w14:paraId="7E7BD11C" w14:textId="5A265254">
      <w:pPr>
        <w:pStyle w:val="Normal"/>
        <w:spacing w:line="278" w:lineRule="auto"/>
        <w:rPr>
          <w:rFonts w:ascii="Aptos" w:hAnsi="Aptos" w:eastAsia="Aptos" w:cs="Aptos"/>
          <w:b w:val="1"/>
          <w:bCs w:val="1"/>
          <w:noProof w:val="0"/>
          <w:sz w:val="24"/>
          <w:szCs w:val="24"/>
          <w:lang w:val="en-GB"/>
        </w:rPr>
      </w:pPr>
      <w:r w:rsidRPr="1C9034F5" w:rsidR="04C67A8D">
        <w:rPr>
          <w:rFonts w:ascii="Aptos" w:hAnsi="Aptos" w:eastAsia="Aptos" w:cs="Aptos"/>
          <w:b w:val="1"/>
          <w:bCs w:val="1"/>
          <w:noProof w:val="0"/>
          <w:sz w:val="24"/>
          <w:szCs w:val="24"/>
          <w:lang w:val="en-GB"/>
        </w:rPr>
        <w:t>Data Collection Tools</w:t>
      </w:r>
    </w:p>
    <w:p w:rsidR="3CAF1086" w:rsidP="1C9034F5" w:rsidRDefault="3CAF1086" w14:paraId="5B3E1987" w14:textId="61F1D505">
      <w:pPr>
        <w:spacing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1C9034F5" w:rsidR="3CAF1086">
        <w:rPr>
          <w:rFonts w:ascii="Aptos" w:hAnsi="Aptos" w:eastAsia="Aptos" w:cs="Aptos"/>
          <w:b w:val="0"/>
          <w:bCs w:val="0"/>
          <w:i w:val="0"/>
          <w:iCs w:val="0"/>
          <w:caps w:val="0"/>
          <w:smallCaps w:val="0"/>
          <w:noProof w:val="0"/>
          <w:color w:val="000000" w:themeColor="text1" w:themeTint="FF" w:themeShade="FF"/>
          <w:sz w:val="22"/>
          <w:szCs w:val="22"/>
          <w:lang w:val="en-GB"/>
        </w:rPr>
        <w:t>The research</w:t>
      </w:r>
      <w:r w:rsidRPr="1C9034F5" w:rsidR="2D398152">
        <w:rPr>
          <w:rFonts w:ascii="Aptos" w:hAnsi="Aptos" w:eastAsia="Aptos" w:cs="Aptos"/>
          <w:b w:val="0"/>
          <w:bCs w:val="0"/>
          <w:i w:val="0"/>
          <w:iCs w:val="0"/>
          <w:caps w:val="0"/>
          <w:smallCaps w:val="0"/>
          <w:noProof w:val="0"/>
          <w:color w:val="000000" w:themeColor="text1" w:themeTint="FF" w:themeShade="FF"/>
          <w:sz w:val="22"/>
          <w:szCs w:val="22"/>
          <w:lang w:val="en-GB"/>
        </w:rPr>
        <w:t xml:space="preserve"> made use of secondary data sources, such as national databases, mortality statistics, and medical records. Large-scale examination of mortality trends was made possible by these technologie</w:t>
      </w:r>
      <w:r w:rsidRPr="1C9034F5" w:rsidR="58771660">
        <w:rPr>
          <w:rFonts w:ascii="Aptos" w:hAnsi="Aptos" w:eastAsia="Aptos" w:cs="Aptos"/>
          <w:b w:val="0"/>
          <w:bCs w:val="0"/>
          <w:i w:val="0"/>
          <w:iCs w:val="0"/>
          <w:caps w:val="0"/>
          <w:smallCaps w:val="0"/>
          <w:noProof w:val="0"/>
          <w:color w:val="000000" w:themeColor="text1" w:themeTint="FF" w:themeShade="FF"/>
          <w:sz w:val="22"/>
          <w:szCs w:val="22"/>
          <w:lang w:val="en-GB"/>
        </w:rPr>
        <w:t>s</w:t>
      </w:r>
      <w:r w:rsidRPr="1C9034F5" w:rsidR="0685BC9E">
        <w:rPr>
          <w:rFonts w:ascii="Aptos" w:hAnsi="Aptos" w:eastAsia="Aptos" w:cs="Aptos"/>
          <w:b w:val="0"/>
          <w:bCs w:val="0"/>
          <w:i w:val="0"/>
          <w:iCs w:val="0"/>
          <w:caps w:val="0"/>
          <w:smallCaps w:val="0"/>
          <w:noProof w:val="0"/>
          <w:color w:val="000000" w:themeColor="text1" w:themeTint="FF" w:themeShade="FF"/>
          <w:sz w:val="22"/>
          <w:szCs w:val="22"/>
          <w:lang w:val="en-GB"/>
        </w:rPr>
        <w:t xml:space="preserve"> (Heslop et al., 2014; Glover</w:t>
      </w:r>
      <w:r w:rsidRPr="1C9034F5" w:rsidR="32B9C1A7">
        <w:rPr>
          <w:rFonts w:ascii="Aptos" w:hAnsi="Aptos" w:eastAsia="Aptos" w:cs="Aptos"/>
          <w:b w:val="0"/>
          <w:bCs w:val="0"/>
          <w:i w:val="0"/>
          <w:iCs w:val="0"/>
          <w:caps w:val="0"/>
          <w:smallCaps w:val="0"/>
          <w:noProof w:val="0"/>
          <w:color w:val="000000" w:themeColor="text1" w:themeTint="FF" w:themeShade="FF"/>
          <w:sz w:val="22"/>
          <w:szCs w:val="22"/>
          <w:lang w:val="en-GB"/>
        </w:rPr>
        <w:t xml:space="preserve"> et al; 201</w:t>
      </w:r>
      <w:r w:rsidRPr="1C9034F5" w:rsidR="01A92083">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32B9C1A7">
        <w:rPr>
          <w:rFonts w:ascii="Aptos" w:hAnsi="Aptos" w:eastAsia="Aptos" w:cs="Aptos"/>
          <w:b w:val="0"/>
          <w:bCs w:val="0"/>
          <w:i w:val="0"/>
          <w:iCs w:val="0"/>
          <w:caps w:val="0"/>
          <w:smallCaps w:val="0"/>
          <w:noProof w:val="0"/>
          <w:color w:val="000000" w:themeColor="text1" w:themeTint="FF" w:themeShade="FF"/>
          <w:sz w:val="22"/>
          <w:szCs w:val="22"/>
          <w:lang w:val="en-GB"/>
        </w:rPr>
        <w:t>).</w:t>
      </w:r>
    </w:p>
    <w:p w:rsidR="1C9034F5" w:rsidP="1C9034F5" w:rsidRDefault="1C9034F5" w14:paraId="27A79FEC" w14:textId="726BAA68">
      <w:pPr>
        <w:pStyle w:val="Normal"/>
        <w:spacing w:line="278"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570A0F66" w:rsidP="1C9034F5" w:rsidRDefault="570A0F66" w14:paraId="723104E0" w14:textId="53E675DD">
      <w:pPr>
        <w:pStyle w:val="Normal"/>
        <w:spacing w:line="278" w:lineRule="auto"/>
        <w:rPr>
          <w:rFonts w:ascii="Aptos" w:hAnsi="Aptos" w:eastAsia="Aptos" w:cs="Aptos"/>
          <w:noProof w:val="0"/>
          <w:sz w:val="24"/>
          <w:szCs w:val="24"/>
          <w:lang w:val="en-GB"/>
        </w:rPr>
      </w:pPr>
      <w:r w:rsidRPr="1C9034F5" w:rsidR="570A0F66">
        <w:rPr>
          <w:rFonts w:ascii="Aptos" w:hAnsi="Aptos" w:eastAsia="Aptos" w:cs="Aptos"/>
          <w:b w:val="1"/>
          <w:bCs w:val="1"/>
          <w:noProof w:val="0"/>
          <w:sz w:val="24"/>
          <w:szCs w:val="24"/>
          <w:lang w:val="en-GB"/>
        </w:rPr>
        <w:t>Analysis tools used</w:t>
      </w:r>
    </w:p>
    <w:p w:rsidR="5AF1E88C" w:rsidP="1C9034F5" w:rsidRDefault="5AF1E88C" w14:paraId="18E6DAA3" w14:textId="7770B3B7">
      <w:pPr>
        <w:spacing w:line="360" w:lineRule="auto"/>
        <w:rPr>
          <w:rFonts w:ascii="Aptos" w:hAnsi="Aptos" w:eastAsia="Aptos" w:cs="Aptos"/>
          <w:noProof w:val="0"/>
          <w:sz w:val="36"/>
          <w:szCs w:val="36"/>
          <w:lang w:val="en-GB"/>
        </w:rPr>
      </w:pPr>
      <w:r w:rsidRPr="1C9034F5" w:rsidR="5AF1E88C">
        <w:rPr>
          <w:rFonts w:ascii="Aptos" w:hAnsi="Aptos" w:eastAsia="Aptos" w:cs="Aptos"/>
          <w:b w:val="0"/>
          <w:bCs w:val="0"/>
          <w:i w:val="0"/>
          <w:iCs w:val="0"/>
          <w:caps w:val="0"/>
          <w:smallCaps w:val="0"/>
          <w:noProof w:val="0"/>
          <w:color w:val="000000" w:themeColor="text1" w:themeTint="FF" w:themeShade="FF"/>
          <w:sz w:val="22"/>
          <w:szCs w:val="22"/>
          <w:lang w:val="en-GB"/>
        </w:rPr>
        <w:t>To find trends in avoidable deaths, the studies employed statistical and epidemiological analysis, such regression models and mortality rate comparisons</w:t>
      </w:r>
      <w:r w:rsidRPr="1C9034F5" w:rsidR="70CAEC94">
        <w:rPr>
          <w:rFonts w:ascii="Aptos" w:hAnsi="Aptos" w:eastAsia="Aptos" w:cs="Aptos"/>
          <w:b w:val="0"/>
          <w:bCs w:val="0"/>
          <w:i w:val="0"/>
          <w:iCs w:val="0"/>
          <w:caps w:val="0"/>
          <w:smallCaps w:val="0"/>
          <w:noProof w:val="0"/>
          <w:color w:val="000000" w:themeColor="text1" w:themeTint="FF" w:themeShade="FF"/>
          <w:sz w:val="22"/>
          <w:szCs w:val="22"/>
          <w:lang w:val="en-GB"/>
        </w:rPr>
        <w:t xml:space="preserve"> (Glover et al., 201</w:t>
      </w:r>
      <w:r w:rsidRPr="1C9034F5" w:rsidR="77138FFD">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70CAEC94">
        <w:rPr>
          <w:rFonts w:ascii="Aptos" w:hAnsi="Aptos" w:eastAsia="Aptos" w:cs="Aptos"/>
          <w:b w:val="0"/>
          <w:bCs w:val="0"/>
          <w:i w:val="0"/>
          <w:iCs w:val="0"/>
          <w:caps w:val="0"/>
          <w:smallCaps w:val="0"/>
          <w:noProof w:val="0"/>
          <w:color w:val="000000" w:themeColor="text1" w:themeTint="FF" w:themeShade="FF"/>
          <w:sz w:val="22"/>
          <w:szCs w:val="22"/>
          <w:lang w:val="en-GB"/>
        </w:rPr>
        <w:t>).</w:t>
      </w:r>
    </w:p>
    <w:p w:rsidR="464B764E" w:rsidP="1C9034F5" w:rsidRDefault="464B764E" w14:paraId="4ECCE533" w14:textId="72964562">
      <w:pPr>
        <w:pStyle w:val="Normal"/>
        <w:spacing w:line="278" w:lineRule="auto"/>
        <w:rPr>
          <w:rFonts w:ascii="Aptos" w:hAnsi="Aptos" w:eastAsia="Aptos" w:cs="Aptos"/>
          <w:b w:val="0"/>
          <w:bCs w:val="0"/>
          <w:noProof w:val="0"/>
          <w:sz w:val="36"/>
          <w:szCs w:val="36"/>
          <w:lang w:val="en-GB"/>
        </w:rPr>
      </w:pPr>
      <w:r w:rsidRPr="1C9034F5" w:rsidR="464B764E">
        <w:rPr>
          <w:rFonts w:ascii="Aptos" w:hAnsi="Aptos" w:eastAsia="Aptos" w:cs="Aptos"/>
          <w:b w:val="1"/>
          <w:bCs w:val="1"/>
          <w:noProof w:val="0"/>
          <w:sz w:val="24"/>
          <w:szCs w:val="24"/>
          <w:lang w:val="en-GB"/>
        </w:rPr>
        <w:t xml:space="preserve"> </w:t>
      </w:r>
      <w:r w:rsidRPr="1C9034F5" w:rsidR="464B764E">
        <w:rPr>
          <w:rFonts w:ascii="Aptos" w:hAnsi="Aptos" w:eastAsia="Aptos" w:cs="Aptos"/>
          <w:b w:val="1"/>
          <w:bCs w:val="1"/>
          <w:noProof w:val="0"/>
          <w:sz w:val="24"/>
          <w:szCs w:val="24"/>
          <w:lang w:val="en-GB"/>
        </w:rPr>
        <w:t>Findings</w:t>
      </w:r>
    </w:p>
    <w:p w:rsidR="77994B49" w:rsidP="1C9034F5" w:rsidRDefault="77994B49" w14:paraId="0956D146" w14:textId="681DD1DD">
      <w:pPr>
        <w:spacing w:line="360" w:lineRule="auto"/>
        <w:rPr>
          <w:rFonts w:ascii="Aptos" w:hAnsi="Aptos" w:eastAsia="Aptos" w:cs="Aptos"/>
          <w:noProof w:val="0"/>
          <w:sz w:val="22"/>
          <w:szCs w:val="22"/>
          <w:lang w:val="en-GB"/>
        </w:rPr>
      </w:pPr>
      <w:r w:rsidRPr="1C9034F5" w:rsidR="77994B49">
        <w:rPr>
          <w:rFonts w:ascii="Aptos" w:hAnsi="Aptos" w:eastAsia="Aptos" w:cs="Aptos"/>
          <w:b w:val="0"/>
          <w:bCs w:val="0"/>
          <w:i w:val="0"/>
          <w:iCs w:val="0"/>
          <w:caps w:val="0"/>
          <w:smallCaps w:val="0"/>
          <w:noProof w:val="0"/>
          <w:color w:val="000000" w:themeColor="text1" w:themeTint="FF" w:themeShade="FF"/>
          <w:sz w:val="22"/>
          <w:szCs w:val="22"/>
          <w:lang w:val="en-GB"/>
        </w:rPr>
        <w:t xml:space="preserve">The results </w:t>
      </w:r>
      <w:r w:rsidRPr="1C9034F5" w:rsidR="77994B49">
        <w:rPr>
          <w:rFonts w:ascii="Aptos" w:hAnsi="Aptos" w:eastAsia="Aptos" w:cs="Aptos"/>
          <w:b w:val="0"/>
          <w:bCs w:val="0"/>
          <w:i w:val="0"/>
          <w:iCs w:val="0"/>
          <w:caps w:val="0"/>
          <w:smallCaps w:val="0"/>
          <w:noProof w:val="0"/>
          <w:color w:val="000000" w:themeColor="text1" w:themeTint="FF" w:themeShade="FF"/>
          <w:sz w:val="22"/>
          <w:szCs w:val="22"/>
          <w:lang w:val="en-GB"/>
        </w:rPr>
        <w:t>demonstrated</w:t>
      </w:r>
      <w:r w:rsidRPr="1C9034F5" w:rsidR="77994B49">
        <w:rPr>
          <w:rFonts w:ascii="Aptos" w:hAnsi="Aptos" w:eastAsia="Aptos" w:cs="Aptos"/>
          <w:b w:val="0"/>
          <w:bCs w:val="0"/>
          <w:i w:val="0"/>
          <w:iCs w:val="0"/>
          <w:caps w:val="0"/>
          <w:smallCaps w:val="0"/>
          <w:noProof w:val="0"/>
          <w:color w:val="000000" w:themeColor="text1" w:themeTint="FF" w:themeShade="FF"/>
          <w:sz w:val="22"/>
          <w:szCs w:val="22"/>
          <w:lang w:val="en-GB"/>
        </w:rPr>
        <w:t xml:space="preserve"> that a considerable percentage of deaths among individuals with learning disabilities are avoidable</w:t>
      </w:r>
      <w:r w:rsidRPr="1C9034F5" w:rsidR="1C639D75">
        <w:rPr>
          <w:rFonts w:ascii="Aptos" w:hAnsi="Aptos" w:eastAsia="Aptos" w:cs="Aptos"/>
          <w:b w:val="0"/>
          <w:bCs w:val="0"/>
          <w:i w:val="0"/>
          <w:iCs w:val="0"/>
          <w:caps w:val="0"/>
          <w:smallCaps w:val="0"/>
          <w:noProof w:val="0"/>
          <w:color w:val="000000" w:themeColor="text1" w:themeTint="FF" w:themeShade="FF"/>
          <w:sz w:val="22"/>
          <w:szCs w:val="22"/>
          <w:lang w:val="en-GB"/>
        </w:rPr>
        <w:t xml:space="preserve"> (Iffland et al., 2023). </w:t>
      </w:r>
      <w:r w:rsidRPr="1C9034F5" w:rsidR="77994B49">
        <w:rPr>
          <w:rFonts w:ascii="Aptos" w:hAnsi="Aptos" w:eastAsia="Aptos" w:cs="Aptos"/>
          <w:b w:val="0"/>
          <w:bCs w:val="0"/>
          <w:i w:val="0"/>
          <w:iCs w:val="0"/>
          <w:caps w:val="0"/>
          <w:smallCaps w:val="0"/>
          <w:noProof w:val="0"/>
          <w:color w:val="000000" w:themeColor="text1" w:themeTint="FF" w:themeShade="FF"/>
          <w:sz w:val="22"/>
          <w:szCs w:val="22"/>
          <w:lang w:val="en-GB"/>
        </w:rPr>
        <w:t xml:space="preserve"> especially those caused by infections, cardiovascular diseases, and respiratory diseases (Glover et al., 201</w:t>
      </w:r>
      <w:r w:rsidRPr="1C9034F5" w:rsidR="59139314">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77994B49">
        <w:rPr>
          <w:rFonts w:ascii="Aptos" w:hAnsi="Aptos" w:eastAsia="Aptos" w:cs="Aptos"/>
          <w:b w:val="0"/>
          <w:bCs w:val="0"/>
          <w:i w:val="0"/>
          <w:iCs w:val="0"/>
          <w:caps w:val="0"/>
          <w:smallCaps w:val="0"/>
          <w:noProof w:val="0"/>
          <w:color w:val="000000" w:themeColor="text1" w:themeTint="FF" w:themeShade="FF"/>
          <w:sz w:val="22"/>
          <w:szCs w:val="22"/>
          <w:lang w:val="en-GB"/>
        </w:rPr>
        <w:t>). Additionally, Hosking et al. (2016) discovered that higher mortality is a result of lack of preventative services, such as health examinations. These findings point to shortcomings in continuing healthcare management and early intervention (Hosking et al., 2016).</w:t>
      </w:r>
    </w:p>
    <w:p w:rsidR="11EECF5E" w:rsidP="1C9034F5" w:rsidRDefault="11EECF5E" w14:paraId="08A7D2B3" w14:textId="6E11DBF5">
      <w:pPr>
        <w:pStyle w:val="Normal"/>
        <w:spacing w:line="278" w:lineRule="auto"/>
        <w:rPr>
          <w:rFonts w:ascii="Aptos" w:hAnsi="Aptos" w:eastAsia="Aptos" w:cs="Aptos"/>
          <w:noProof w:val="0"/>
          <w:sz w:val="36"/>
          <w:szCs w:val="36"/>
          <w:lang w:val="en-GB"/>
        </w:rPr>
      </w:pPr>
      <w:r w:rsidRPr="1C9034F5" w:rsidR="11EECF5E">
        <w:rPr>
          <w:rFonts w:ascii="Aptos" w:hAnsi="Aptos" w:eastAsia="Aptos" w:cs="Aptos"/>
          <w:b w:val="1"/>
          <w:bCs w:val="1"/>
          <w:noProof w:val="0"/>
          <w:sz w:val="28"/>
          <w:szCs w:val="28"/>
          <w:lang w:val="en-GB"/>
        </w:rPr>
        <w:t>Conclusion</w:t>
      </w:r>
    </w:p>
    <w:p w:rsidR="2DC37DB1" w:rsidP="1C9034F5" w:rsidRDefault="2DC37DB1" w14:paraId="238232DF" w14:textId="61570A62">
      <w:pPr>
        <w:spacing w:line="360" w:lineRule="auto"/>
        <w:rPr>
          <w:rFonts w:ascii="Aptos" w:hAnsi="Aptos" w:eastAsia="Aptos" w:cs="Aptos"/>
          <w:b w:val="1"/>
          <w:bCs w:val="1"/>
          <w:i w:val="0"/>
          <w:iCs w:val="0"/>
          <w:caps w:val="0"/>
          <w:smallCaps w:val="0"/>
          <w:noProof w:val="0"/>
          <w:color w:val="000000" w:themeColor="text1" w:themeTint="FF" w:themeShade="FF"/>
          <w:sz w:val="22"/>
          <w:szCs w:val="22"/>
          <w:lang w:val="en-GB"/>
        </w:rPr>
      </w:pPr>
      <w:r w:rsidRPr="1C9034F5" w:rsidR="2DC37DB1">
        <w:rPr>
          <w:rFonts w:ascii="Aptos" w:hAnsi="Aptos" w:eastAsia="Aptos" w:cs="Aptos"/>
          <w:b w:val="0"/>
          <w:bCs w:val="0"/>
          <w:i w:val="0"/>
          <w:iCs w:val="0"/>
          <w:caps w:val="0"/>
          <w:smallCaps w:val="0"/>
          <w:noProof w:val="0"/>
          <w:color w:val="000000" w:themeColor="text1" w:themeTint="FF" w:themeShade="FF"/>
          <w:sz w:val="22"/>
          <w:szCs w:val="22"/>
          <w:lang w:val="en-GB"/>
        </w:rPr>
        <w:t xml:space="preserve">The high rate of unnecessary and preventable fatalities among individuals with learning disabilities highlights serious shortcomings in service coordination and preventative healthcare. Evidence suggests that many fatalities are caused by illnesses like respiratory and cardiovascular diseases that might be treated id </w:t>
      </w:r>
      <w:r w:rsidRPr="1C9034F5" w:rsidR="2DC37DB1">
        <w:rPr>
          <w:rFonts w:ascii="Aptos" w:hAnsi="Aptos" w:eastAsia="Aptos" w:cs="Aptos"/>
          <w:b w:val="0"/>
          <w:bCs w:val="0"/>
          <w:i w:val="0"/>
          <w:iCs w:val="0"/>
          <w:caps w:val="0"/>
          <w:smallCaps w:val="0"/>
          <w:noProof w:val="0"/>
          <w:color w:val="000000" w:themeColor="text1" w:themeTint="FF" w:themeShade="FF"/>
          <w:sz w:val="22"/>
          <w:szCs w:val="22"/>
          <w:lang w:val="en-GB"/>
        </w:rPr>
        <w:t>detected early</w:t>
      </w:r>
      <w:r w:rsidRPr="1C9034F5" w:rsidR="2DC37DB1">
        <w:rPr>
          <w:rFonts w:ascii="Aptos" w:hAnsi="Aptos" w:eastAsia="Aptos" w:cs="Aptos"/>
          <w:b w:val="0"/>
          <w:bCs w:val="0"/>
          <w:i w:val="0"/>
          <w:iCs w:val="0"/>
          <w:caps w:val="0"/>
          <w:smallCaps w:val="0"/>
          <w:noProof w:val="0"/>
          <w:color w:val="000000" w:themeColor="text1" w:themeTint="FF" w:themeShade="FF"/>
          <w:sz w:val="22"/>
          <w:szCs w:val="22"/>
          <w:lang w:val="en-GB"/>
        </w:rPr>
        <w:t xml:space="preserve">. However, lost opportunities for intervention are a result of poor continuity of </w:t>
      </w:r>
      <w:r w:rsidRPr="1C9034F5" w:rsidR="6BA7B739">
        <w:rPr>
          <w:rFonts w:ascii="Aptos" w:hAnsi="Aptos" w:eastAsia="Aptos" w:cs="Aptos"/>
          <w:b w:val="0"/>
          <w:bCs w:val="0"/>
          <w:i w:val="0"/>
          <w:iCs w:val="0"/>
          <w:caps w:val="0"/>
          <w:smallCaps w:val="0"/>
          <w:noProof w:val="0"/>
          <w:color w:val="000000" w:themeColor="text1" w:themeTint="FF" w:themeShade="FF"/>
          <w:sz w:val="22"/>
          <w:szCs w:val="22"/>
          <w:lang w:val="en-GB"/>
        </w:rPr>
        <w:t xml:space="preserve">treatment. </w:t>
      </w:r>
      <w:r w:rsidRPr="1C9034F5" w:rsidR="6BA7B739">
        <w:rPr>
          <w:rFonts w:ascii="Aptos" w:hAnsi="Aptos" w:eastAsia="Aptos" w:cs="Aptos"/>
          <w:b w:val="0"/>
          <w:bCs w:val="0"/>
          <w:i w:val="0"/>
          <w:iCs w:val="0"/>
          <w:caps w:val="0"/>
          <w:smallCaps w:val="0"/>
          <w:noProof w:val="0"/>
          <w:color w:val="000000" w:themeColor="text1" w:themeTint="FF" w:themeShade="FF"/>
          <w:sz w:val="22"/>
          <w:szCs w:val="22"/>
          <w:lang w:val="en-GB"/>
        </w:rPr>
        <w:t>The</w:t>
      </w:r>
      <w:r w:rsidRPr="1C9034F5" w:rsidR="7B11AE18">
        <w:rPr>
          <w:rFonts w:ascii="Aptos" w:hAnsi="Aptos" w:eastAsia="Aptos" w:cs="Aptos"/>
          <w:b w:val="0"/>
          <w:bCs w:val="0"/>
          <w:i w:val="0"/>
          <w:iCs w:val="0"/>
          <w:caps w:val="0"/>
          <w:smallCaps w:val="0"/>
          <w:noProof w:val="0"/>
          <w:color w:val="000000" w:themeColor="text1" w:themeTint="FF" w:themeShade="FF"/>
          <w:sz w:val="22"/>
          <w:szCs w:val="22"/>
          <w:lang w:val="en-GB"/>
        </w:rPr>
        <w:t xml:space="preserve"> influence of diagnostic overshadowing the practice of medical providers attributing physical health problems to an individual with learning disabilities instead of looking into underlying medical conditions is another major issue. Diagnostic overshadowing is a significant factor in preventable deaths, as many people are misdiagnosed or receive insufficient evaluation (Heslop et al., 2014).</w:t>
      </w:r>
    </w:p>
    <w:p w:rsidR="5A592C54" w:rsidP="1C9034F5" w:rsidRDefault="5A592C54" w14:paraId="413F0E4B" w14:textId="53EABD77">
      <w:pPr>
        <w:pStyle w:val="Normal"/>
        <w:spacing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1C9034F5" w:rsidR="5A592C54">
        <w:rPr>
          <w:rFonts w:ascii="Aptos" w:hAnsi="Aptos" w:eastAsia="Aptos" w:cs="Aptos"/>
          <w:b w:val="0"/>
          <w:bCs w:val="0"/>
          <w:i w:val="0"/>
          <w:iCs w:val="0"/>
          <w:caps w:val="0"/>
          <w:smallCaps w:val="0"/>
          <w:noProof w:val="0"/>
          <w:color w:val="000000" w:themeColor="text1" w:themeTint="FF" w:themeShade="FF"/>
          <w:sz w:val="22"/>
          <w:szCs w:val="22"/>
          <w:lang w:val="en-GB"/>
        </w:rPr>
        <w:t xml:space="preserve">Medical personnel </w:t>
      </w:r>
      <w:r w:rsidRPr="1C9034F5" w:rsidR="5A592C54">
        <w:rPr>
          <w:rFonts w:ascii="Aptos" w:hAnsi="Aptos" w:eastAsia="Aptos" w:cs="Aptos"/>
          <w:b w:val="0"/>
          <w:bCs w:val="0"/>
          <w:i w:val="0"/>
          <w:iCs w:val="0"/>
          <w:caps w:val="0"/>
          <w:smallCaps w:val="0"/>
          <w:noProof w:val="0"/>
          <w:color w:val="000000" w:themeColor="text1" w:themeTint="FF" w:themeShade="FF"/>
          <w:sz w:val="22"/>
          <w:szCs w:val="22"/>
          <w:lang w:val="en-GB"/>
        </w:rPr>
        <w:t>frequently</w:t>
      </w:r>
      <w:r w:rsidRPr="1C9034F5" w:rsidR="5A592C54">
        <w:rPr>
          <w:rFonts w:ascii="Aptos" w:hAnsi="Aptos" w:eastAsia="Aptos" w:cs="Aptos"/>
          <w:b w:val="0"/>
          <w:bCs w:val="0"/>
          <w:i w:val="0"/>
          <w:iCs w:val="0"/>
          <w:caps w:val="0"/>
          <w:smallCaps w:val="0"/>
          <w:noProof w:val="0"/>
          <w:color w:val="000000" w:themeColor="text1" w:themeTint="FF" w:themeShade="FF"/>
          <w:sz w:val="22"/>
          <w:szCs w:val="22"/>
          <w:lang w:val="en-GB"/>
        </w:rPr>
        <w:t xml:space="preserve"> lack the education and self-assurance necessary to </w:t>
      </w:r>
      <w:r w:rsidRPr="1C9034F5" w:rsidR="5A592C54">
        <w:rPr>
          <w:rFonts w:ascii="Aptos" w:hAnsi="Aptos" w:eastAsia="Aptos" w:cs="Aptos"/>
          <w:b w:val="0"/>
          <w:bCs w:val="0"/>
          <w:i w:val="0"/>
          <w:iCs w:val="0"/>
          <w:caps w:val="0"/>
          <w:smallCaps w:val="0"/>
          <w:noProof w:val="0"/>
          <w:color w:val="000000" w:themeColor="text1" w:themeTint="FF" w:themeShade="FF"/>
          <w:sz w:val="22"/>
          <w:szCs w:val="22"/>
          <w:lang w:val="en-GB"/>
        </w:rPr>
        <w:t>properly evaluate</w:t>
      </w:r>
      <w:r w:rsidRPr="1C9034F5" w:rsidR="5A592C54">
        <w:rPr>
          <w:rFonts w:ascii="Aptos" w:hAnsi="Aptos" w:eastAsia="Aptos" w:cs="Aptos"/>
          <w:b w:val="0"/>
          <w:bCs w:val="0"/>
          <w:i w:val="0"/>
          <w:iCs w:val="0"/>
          <w:caps w:val="0"/>
          <w:smallCaps w:val="0"/>
          <w:noProof w:val="0"/>
          <w:color w:val="000000" w:themeColor="text1" w:themeTint="FF" w:themeShade="FF"/>
          <w:sz w:val="22"/>
          <w:szCs w:val="22"/>
          <w:lang w:val="en-GB"/>
        </w:rPr>
        <w:t xml:space="preserve"> people with learning disabilities. This may cause major illnesses like cancer, respiratory disorders, or cardiovascular problems to go undiagnosed until they are far along (Hosking et al., 2016). There are gaps in the quality of care because individuals with learning disabilities are more likely to die </w:t>
      </w:r>
      <w:r w:rsidRPr="1C9034F5" w:rsidR="5A592C54">
        <w:rPr>
          <w:rFonts w:ascii="Aptos" w:hAnsi="Aptos" w:eastAsia="Aptos" w:cs="Aptos"/>
          <w:b w:val="0"/>
          <w:bCs w:val="0"/>
          <w:i w:val="0"/>
          <w:iCs w:val="0"/>
          <w:caps w:val="0"/>
          <w:smallCaps w:val="0"/>
          <w:noProof w:val="0"/>
          <w:color w:val="000000" w:themeColor="text1" w:themeTint="FF" w:themeShade="FF"/>
          <w:sz w:val="22"/>
          <w:szCs w:val="22"/>
          <w:lang w:val="en-GB"/>
        </w:rPr>
        <w:t>from diseases that are treatable in the general population (Glover et al., 201</w:t>
      </w:r>
      <w:r w:rsidRPr="1C9034F5" w:rsidR="55E4ABBB">
        <w:rPr>
          <w:rFonts w:ascii="Aptos" w:hAnsi="Aptos" w:eastAsia="Aptos" w:cs="Aptos"/>
          <w:b w:val="0"/>
          <w:bCs w:val="0"/>
          <w:i w:val="0"/>
          <w:iCs w:val="0"/>
          <w:caps w:val="0"/>
          <w:smallCaps w:val="0"/>
          <w:noProof w:val="0"/>
          <w:color w:val="000000" w:themeColor="text1" w:themeTint="FF" w:themeShade="FF"/>
          <w:sz w:val="22"/>
          <w:szCs w:val="22"/>
          <w:lang w:val="en-GB"/>
        </w:rPr>
        <w:t>6</w:t>
      </w:r>
      <w:r w:rsidRPr="1C9034F5" w:rsidR="5A592C54">
        <w:rPr>
          <w:rFonts w:ascii="Aptos" w:hAnsi="Aptos" w:eastAsia="Aptos" w:cs="Aptos"/>
          <w:b w:val="0"/>
          <w:bCs w:val="0"/>
          <w:i w:val="0"/>
          <w:iCs w:val="0"/>
          <w:caps w:val="0"/>
          <w:smallCaps w:val="0"/>
          <w:noProof w:val="0"/>
          <w:color w:val="000000" w:themeColor="text1" w:themeTint="FF" w:themeShade="FF"/>
          <w:sz w:val="22"/>
          <w:szCs w:val="22"/>
          <w:lang w:val="en-GB"/>
        </w:rPr>
        <w:t>).</w:t>
      </w:r>
      <w:r w:rsidRPr="1C9034F5" w:rsidR="3D605025">
        <w:rPr>
          <w:rFonts w:ascii="Aptos" w:hAnsi="Aptos" w:eastAsia="Aptos" w:cs="Aptos"/>
          <w:b w:val="0"/>
          <w:bCs w:val="0"/>
          <w:i w:val="0"/>
          <w:iCs w:val="0"/>
          <w:caps w:val="0"/>
          <w:smallCaps w:val="0"/>
          <w:noProof w:val="0"/>
          <w:color w:val="000000" w:themeColor="text1" w:themeTint="FF" w:themeShade="FF"/>
          <w:sz w:val="22"/>
          <w:szCs w:val="22"/>
          <w:lang w:val="en-GB"/>
        </w:rPr>
        <w:t xml:space="preserve"> Individuals with LD who struggles have less </w:t>
      </w:r>
      <w:r w:rsidRPr="1C9034F5" w:rsidR="29129C72">
        <w:rPr>
          <w:rFonts w:ascii="Aptos" w:hAnsi="Aptos" w:eastAsia="Aptos" w:cs="Aptos"/>
          <w:b w:val="0"/>
          <w:bCs w:val="0"/>
          <w:i w:val="0"/>
          <w:iCs w:val="0"/>
          <w:caps w:val="0"/>
          <w:smallCaps w:val="0"/>
          <w:noProof w:val="0"/>
          <w:color w:val="000000" w:themeColor="text1" w:themeTint="FF" w:themeShade="FF"/>
          <w:sz w:val="22"/>
          <w:szCs w:val="22"/>
          <w:lang w:val="en-GB"/>
        </w:rPr>
        <w:t>control</w:t>
      </w:r>
      <w:r w:rsidRPr="1C9034F5" w:rsidR="3D605025">
        <w:rPr>
          <w:rFonts w:ascii="Aptos" w:hAnsi="Aptos" w:eastAsia="Aptos" w:cs="Aptos"/>
          <w:b w:val="0"/>
          <w:bCs w:val="0"/>
          <w:i w:val="0"/>
          <w:iCs w:val="0"/>
          <w:caps w:val="0"/>
          <w:smallCaps w:val="0"/>
          <w:noProof w:val="0"/>
          <w:color w:val="000000" w:themeColor="text1" w:themeTint="FF" w:themeShade="FF"/>
          <w:sz w:val="22"/>
          <w:szCs w:val="22"/>
          <w:lang w:val="en-GB"/>
        </w:rPr>
        <w:t xml:space="preserve"> ov</w:t>
      </w:r>
      <w:r w:rsidRPr="1C9034F5" w:rsidR="21DA4023">
        <w:rPr>
          <w:rFonts w:ascii="Aptos" w:hAnsi="Aptos" w:eastAsia="Aptos" w:cs="Aptos"/>
          <w:b w:val="0"/>
          <w:bCs w:val="0"/>
          <w:i w:val="0"/>
          <w:iCs w:val="0"/>
          <w:caps w:val="0"/>
          <w:smallCaps w:val="0"/>
          <w:noProof w:val="0"/>
          <w:color w:val="000000" w:themeColor="text1" w:themeTint="FF" w:themeShade="FF"/>
          <w:sz w:val="22"/>
          <w:szCs w:val="22"/>
          <w:lang w:val="en-GB"/>
        </w:rPr>
        <w:t>er their lives (</w:t>
      </w:r>
      <w:r w:rsidRPr="1C9034F5" w:rsidR="2ECE20F7">
        <w:rPr>
          <w:rFonts w:ascii="Aptos" w:hAnsi="Aptos" w:eastAsia="Aptos" w:cs="Aptos"/>
          <w:b w:val="0"/>
          <w:bCs w:val="0"/>
          <w:i w:val="0"/>
          <w:iCs w:val="0"/>
          <w:caps w:val="0"/>
          <w:smallCaps w:val="0"/>
          <w:noProof w:val="0"/>
          <w:color w:val="000000" w:themeColor="text1" w:themeTint="FF" w:themeShade="FF"/>
          <w:sz w:val="22"/>
          <w:szCs w:val="22"/>
          <w:lang w:val="en-GB"/>
        </w:rPr>
        <w:t>DHSC, 2001).</w:t>
      </w:r>
    </w:p>
    <w:p w:rsidR="1C5521C4" w:rsidP="1C9034F5" w:rsidRDefault="1C5521C4" w14:paraId="674F0F39" w14:textId="11D5268F">
      <w:pPr>
        <w:pStyle w:val="Normal"/>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1C9034F5" w:rsidR="1C5521C4">
        <w:rPr>
          <w:rFonts w:ascii="Aptos" w:hAnsi="Aptos" w:eastAsia="Aptos" w:cs="Aptos"/>
          <w:b w:val="0"/>
          <w:bCs w:val="0"/>
          <w:i w:val="0"/>
          <w:iCs w:val="0"/>
          <w:caps w:val="0"/>
          <w:smallCaps w:val="0"/>
          <w:noProof w:val="0"/>
          <w:color w:val="000000" w:themeColor="text1" w:themeTint="FF" w:themeShade="FF"/>
          <w:sz w:val="22"/>
          <w:szCs w:val="22"/>
          <w:lang w:val="en-GB"/>
        </w:rPr>
        <w:t xml:space="preserve"> According to Heslop et al. (2014)</w:t>
      </w:r>
      <w:r w:rsidRPr="1C9034F5" w:rsidR="19495ED6">
        <w:rPr>
          <w:rFonts w:ascii="Aptos" w:hAnsi="Aptos" w:eastAsia="Aptos" w:cs="Aptos"/>
          <w:b w:val="0"/>
          <w:bCs w:val="0"/>
          <w:i w:val="0"/>
          <w:iCs w:val="0"/>
          <w:caps w:val="0"/>
          <w:smallCaps w:val="0"/>
          <w:noProof w:val="0"/>
          <w:color w:val="000000" w:themeColor="text1" w:themeTint="FF" w:themeShade="FF"/>
          <w:sz w:val="22"/>
          <w:szCs w:val="22"/>
          <w:lang w:val="en-GB"/>
        </w:rPr>
        <w:t xml:space="preserve">, a lack of comprehensive, person-centred care and </w:t>
      </w:r>
      <w:r w:rsidRPr="1C9034F5" w:rsidR="4EAC8CD8">
        <w:rPr>
          <w:rFonts w:ascii="Aptos" w:hAnsi="Aptos" w:eastAsia="Aptos" w:cs="Aptos"/>
          <w:b w:val="0"/>
          <w:bCs w:val="0"/>
          <w:i w:val="0"/>
          <w:iCs w:val="0"/>
          <w:caps w:val="0"/>
          <w:smallCaps w:val="0"/>
          <w:noProof w:val="0"/>
          <w:color w:val="000000" w:themeColor="text1" w:themeTint="FF" w:themeShade="FF"/>
          <w:sz w:val="22"/>
          <w:szCs w:val="22"/>
          <w:lang w:val="en-GB"/>
        </w:rPr>
        <w:t>inadequate family</w:t>
      </w:r>
      <w:r w:rsidRPr="1C9034F5" w:rsidR="3C49421F">
        <w:rPr>
          <w:rFonts w:ascii="Aptos" w:hAnsi="Aptos" w:eastAsia="Aptos" w:cs="Aptos"/>
          <w:b w:val="0"/>
          <w:bCs w:val="0"/>
          <w:i w:val="0"/>
          <w:iCs w:val="0"/>
          <w:caps w:val="0"/>
          <w:smallCaps w:val="0"/>
          <w:noProof w:val="0"/>
          <w:color w:val="000000" w:themeColor="text1" w:themeTint="FF" w:themeShade="FF"/>
          <w:sz w:val="22"/>
          <w:szCs w:val="22"/>
          <w:lang w:val="en-GB"/>
        </w:rPr>
        <w:t xml:space="preserve"> or carer involvement in decision-making procedures were </w:t>
      </w:r>
      <w:r w:rsidRPr="1C9034F5" w:rsidR="2F88355C">
        <w:rPr>
          <w:rFonts w:ascii="Aptos" w:hAnsi="Aptos" w:eastAsia="Aptos" w:cs="Aptos"/>
          <w:b w:val="0"/>
          <w:bCs w:val="0"/>
          <w:i w:val="0"/>
          <w:iCs w:val="0"/>
          <w:caps w:val="0"/>
          <w:smallCaps w:val="0"/>
          <w:noProof w:val="0"/>
          <w:color w:val="000000" w:themeColor="text1" w:themeTint="FF" w:themeShade="FF"/>
          <w:sz w:val="22"/>
          <w:szCs w:val="22"/>
          <w:lang w:val="en-GB"/>
        </w:rPr>
        <w:t xml:space="preserve">major factors in many fatalities. This </w:t>
      </w:r>
      <w:r w:rsidRPr="1C9034F5" w:rsidR="2F88355C">
        <w:rPr>
          <w:rFonts w:ascii="Aptos" w:hAnsi="Aptos" w:eastAsia="Aptos" w:cs="Aptos"/>
          <w:b w:val="0"/>
          <w:bCs w:val="0"/>
          <w:i w:val="0"/>
          <w:iCs w:val="0"/>
          <w:caps w:val="0"/>
          <w:smallCaps w:val="0"/>
          <w:noProof w:val="0"/>
          <w:color w:val="000000" w:themeColor="text1" w:themeTint="FF" w:themeShade="FF"/>
          <w:sz w:val="22"/>
          <w:szCs w:val="22"/>
          <w:lang w:val="en-GB"/>
        </w:rPr>
        <w:t>demonstrates</w:t>
      </w:r>
      <w:r w:rsidRPr="1C9034F5" w:rsidR="2F88355C">
        <w:rPr>
          <w:rFonts w:ascii="Aptos" w:hAnsi="Aptos" w:eastAsia="Aptos" w:cs="Aptos"/>
          <w:b w:val="0"/>
          <w:bCs w:val="0"/>
          <w:i w:val="0"/>
          <w:iCs w:val="0"/>
          <w:caps w:val="0"/>
          <w:smallCaps w:val="0"/>
          <w:noProof w:val="0"/>
          <w:color w:val="000000" w:themeColor="text1" w:themeTint="FF" w:themeShade="FF"/>
          <w:sz w:val="22"/>
          <w:szCs w:val="22"/>
          <w:lang w:val="en-GB"/>
        </w:rPr>
        <w:t xml:space="preserve"> a larger inability to imp</w:t>
      </w:r>
      <w:r w:rsidRPr="1C9034F5" w:rsidR="505ED070">
        <w:rPr>
          <w:rFonts w:ascii="Aptos" w:hAnsi="Aptos" w:eastAsia="Aptos" w:cs="Aptos"/>
          <w:b w:val="0"/>
          <w:bCs w:val="0"/>
          <w:i w:val="0"/>
          <w:iCs w:val="0"/>
          <w:caps w:val="0"/>
          <w:smallCaps w:val="0"/>
          <w:noProof w:val="0"/>
          <w:color w:val="000000" w:themeColor="text1" w:themeTint="FF" w:themeShade="FF"/>
          <w:sz w:val="22"/>
          <w:szCs w:val="22"/>
          <w:lang w:val="en-GB"/>
        </w:rPr>
        <w:t>lement inclusive and cooperative care strategies (Heslop</w:t>
      </w:r>
      <w:r w:rsidRPr="1C9034F5" w:rsidR="3A60BC26">
        <w:rPr>
          <w:rFonts w:ascii="Aptos" w:hAnsi="Aptos" w:eastAsia="Aptos" w:cs="Aptos"/>
          <w:b w:val="0"/>
          <w:bCs w:val="0"/>
          <w:i w:val="0"/>
          <w:iCs w:val="0"/>
          <w:caps w:val="0"/>
          <w:smallCaps w:val="0"/>
          <w:noProof w:val="0"/>
          <w:color w:val="000000" w:themeColor="text1" w:themeTint="FF" w:themeShade="FF"/>
          <w:sz w:val="22"/>
          <w:szCs w:val="22"/>
          <w:lang w:val="en-GB"/>
        </w:rPr>
        <w:t xml:space="preserve"> et al., 2014).</w:t>
      </w:r>
    </w:p>
    <w:p w:rsidR="2B090EC9" w:rsidP="1C9034F5" w:rsidRDefault="2B090EC9" w14:paraId="13D24BDB" w14:textId="7809ACAB">
      <w:pPr>
        <w:pStyle w:val="Normal"/>
        <w:spacing w:line="360" w:lineRule="auto"/>
        <w:rPr>
          <w:rFonts w:ascii="Aptos" w:hAnsi="Aptos" w:eastAsia="Aptos" w:cs="Aptos"/>
          <w:b w:val="1"/>
          <w:bCs w:val="1"/>
          <w:i w:val="0"/>
          <w:iCs w:val="0"/>
          <w:caps w:val="0"/>
          <w:smallCaps w:val="0"/>
          <w:noProof w:val="0"/>
          <w:color w:val="000000" w:themeColor="text1" w:themeTint="FF" w:themeShade="FF"/>
          <w:sz w:val="24"/>
          <w:szCs w:val="24"/>
          <w:lang w:val="en-GB"/>
        </w:rPr>
      </w:pPr>
      <w:r w:rsidRPr="1C9034F5" w:rsidR="2B090EC9">
        <w:rPr>
          <w:rFonts w:ascii="Aptos" w:hAnsi="Aptos" w:eastAsia="Aptos" w:cs="Aptos"/>
          <w:b w:val="1"/>
          <w:bCs w:val="1"/>
          <w:i w:val="0"/>
          <w:iCs w:val="0"/>
          <w:caps w:val="0"/>
          <w:smallCaps w:val="0"/>
          <w:noProof w:val="0"/>
          <w:color w:val="000000" w:themeColor="text1" w:themeTint="FF" w:themeShade="FF"/>
          <w:sz w:val="24"/>
          <w:szCs w:val="24"/>
          <w:lang w:val="en-GB"/>
        </w:rPr>
        <w:t>Key Findings</w:t>
      </w:r>
    </w:p>
    <w:p w:rsidR="2B090EC9" w:rsidP="1C9034F5" w:rsidRDefault="2B090EC9" w14:paraId="337B307D" w14:textId="78CF7763">
      <w:pPr>
        <w:shd w:val="clear" w:color="auto" w:fill="FFFFFF" w:themeFill="background1"/>
        <w:spacing w:before="0" w:beforeAutospacing="off" w:after="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r w:rsidRPr="1C9034F5" w:rsidR="2B090EC9">
        <w:rPr>
          <w:rFonts w:ascii="Aptos" w:hAnsi="Aptos" w:eastAsia="Aptos" w:cs="Aptos"/>
          <w:b w:val="0"/>
          <w:bCs w:val="0"/>
          <w:i w:val="0"/>
          <w:iCs w:val="0"/>
          <w:caps w:val="0"/>
          <w:smallCaps w:val="0"/>
          <w:noProof w:val="0"/>
          <w:color w:val="000000" w:themeColor="text1" w:themeTint="FF" w:themeShade="FF"/>
          <w:sz w:val="22"/>
          <w:szCs w:val="22"/>
          <w:lang w:val="en-GB"/>
        </w:rPr>
        <w:t>According to the research, early diagnosis of medical issues, better access to healthcare, and enhanced clinical training could all help save many fatalities (Glover et al., 2016; Heslop et al., 2014). Miscommunication and insufficient treatment may result from healthcare personnel' lack of training in supporting individuals with learning difficulties (Heslop et al., 2014). This study also showed that complex physical health issues are more common in those with learning disabilities. Conditions like cardiovascular disease, respiratory disorders, and epilepsy are more common and typically arise at younger ages. For instance, epilepsy is linked to a marked higher mortality risk and is one of the leading causes of death among individuals with learning disabilities (GOV.UK, 2025)</w:t>
      </w:r>
    </w:p>
    <w:p w:rsidR="1C9034F5" w:rsidP="1C9034F5" w:rsidRDefault="1C9034F5" w14:paraId="6BF691C0" w14:textId="325C4783">
      <w:pPr>
        <w:pStyle w:val="Normal"/>
        <w:spacing w:before="0" w:beforeAutospacing="off" w:after="160" w:afterAutospacing="off" w:line="257" w:lineRule="auto"/>
        <w:rPr>
          <w:rFonts w:ascii="Aptos" w:hAnsi="Aptos" w:eastAsia="Aptos" w:cs="Aptos"/>
          <w:b w:val="0"/>
          <w:bCs w:val="0"/>
          <w:i w:val="0"/>
          <w:iCs w:val="0"/>
          <w:caps w:val="0"/>
          <w:smallCaps w:val="0"/>
          <w:noProof w:val="0"/>
          <w:color w:val="000000" w:themeColor="text1" w:themeTint="FF" w:themeShade="FF"/>
          <w:sz w:val="24"/>
          <w:szCs w:val="24"/>
          <w:lang w:val="en-GB"/>
        </w:rPr>
      </w:pPr>
    </w:p>
    <w:p w:rsidR="1EC867CF" w:rsidP="0B077D76" w:rsidRDefault="1EC867CF" w14:paraId="31EAFC0C" w14:textId="4EA822EE">
      <w:pPr>
        <w:rPr>
          <w:b w:val="1"/>
          <w:bCs w:val="1"/>
          <w:sz w:val="32"/>
          <w:szCs w:val="32"/>
        </w:rPr>
      </w:pPr>
      <w:r w:rsidRPr="1C9034F5" w:rsidR="140C0C30">
        <w:rPr>
          <w:b w:val="1"/>
          <w:bCs w:val="1"/>
          <w:sz w:val="28"/>
          <w:szCs w:val="28"/>
        </w:rPr>
        <w:t>Conclusion</w:t>
      </w:r>
    </w:p>
    <w:p w:rsidR="46812AA2" w:rsidP="1C9034F5" w:rsidRDefault="46812AA2" w14:paraId="39ED27E0" w14:textId="122ECED2">
      <w:pPr>
        <w:spacing w:before="0" w:beforeAutospacing="off" w:after="160" w:afterAutospacing="off" w:line="360" w:lineRule="auto"/>
        <w:rPr>
          <w:rFonts w:ascii="Aptos" w:hAnsi="Aptos" w:eastAsia="Aptos" w:cs="Aptos"/>
          <w:noProof w:val="0"/>
          <w:sz w:val="32"/>
          <w:szCs w:val="32"/>
          <w:lang w:val="en-GB"/>
        </w:rPr>
      </w:pPr>
      <w:r w:rsidRPr="1C9034F5" w:rsidR="46812AA2">
        <w:rPr>
          <w:rFonts w:ascii="Aptos" w:hAnsi="Aptos" w:eastAsia="Aptos" w:cs="Aptos"/>
          <w:b w:val="0"/>
          <w:bCs w:val="0"/>
          <w:noProof w:val="0"/>
          <w:sz w:val="22"/>
          <w:szCs w:val="22"/>
          <w:lang w:val="en-GB"/>
        </w:rPr>
        <w:t>A</w:t>
      </w:r>
      <w:r w:rsidRPr="1C9034F5" w:rsidR="4324A4A4">
        <w:rPr>
          <w:rFonts w:ascii="Aptos" w:hAnsi="Aptos" w:eastAsia="Aptos" w:cs="Aptos"/>
          <w:b w:val="0"/>
          <w:bCs w:val="0"/>
          <w:noProof w:val="0"/>
          <w:sz w:val="22"/>
          <w:szCs w:val="22"/>
          <w:lang w:val="en-GB"/>
        </w:rPr>
        <w:t xml:space="preserve"> significant percentage of deaths are thought to be preventable, underscoring the need for advancements in professional training and healthcare services. </w:t>
      </w:r>
      <w:r w:rsidRPr="1C9034F5" w:rsidR="4324A4A4">
        <w:rPr>
          <w:rFonts w:ascii="Aptos" w:hAnsi="Aptos" w:eastAsia="Aptos" w:cs="Aptos"/>
          <w:b w:val="0"/>
          <w:bCs w:val="0"/>
          <w:noProof w:val="0"/>
          <w:sz w:val="22"/>
          <w:szCs w:val="22"/>
          <w:lang w:val="en-GB"/>
        </w:rPr>
        <w:t>To</w:t>
      </w:r>
      <w:r w:rsidRPr="1C9034F5" w:rsidR="4324A4A4">
        <w:rPr>
          <w:rFonts w:ascii="Aptos" w:hAnsi="Aptos" w:eastAsia="Aptos" w:cs="Aptos"/>
          <w:b w:val="0"/>
          <w:bCs w:val="0"/>
          <w:noProof w:val="0"/>
          <w:sz w:val="22"/>
          <w:szCs w:val="22"/>
          <w:lang w:val="en-GB"/>
        </w:rPr>
        <w:t xml:space="preserve"> improve life expectancy and lessen health disparities among individuals with learning disabilities, several challenges must be addressed</w:t>
      </w:r>
      <w:r w:rsidRPr="1C9034F5" w:rsidR="034CA313">
        <w:rPr>
          <w:rFonts w:ascii="Aptos" w:hAnsi="Aptos" w:eastAsia="Aptos" w:cs="Aptos"/>
          <w:b w:val="0"/>
          <w:bCs w:val="0"/>
          <w:noProof w:val="0"/>
          <w:sz w:val="22"/>
          <w:szCs w:val="22"/>
          <w:lang w:val="en-GB"/>
        </w:rPr>
        <w:t>. T</w:t>
      </w:r>
      <w:r w:rsidRPr="1C9034F5" w:rsidR="12B5E47C">
        <w:rPr>
          <w:rFonts w:ascii="Aptos" w:hAnsi="Aptos" w:eastAsia="Aptos" w:cs="Aptos"/>
          <w:noProof w:val="0"/>
          <w:sz w:val="22"/>
          <w:szCs w:val="22"/>
          <w:lang w:val="en-GB"/>
        </w:rPr>
        <w:t xml:space="preserve">rain more LD nurses, </w:t>
      </w:r>
      <w:r w:rsidRPr="1C9034F5" w:rsidR="28CA1C3C">
        <w:rPr>
          <w:rFonts w:ascii="Aptos" w:hAnsi="Aptos" w:eastAsia="Aptos" w:cs="Aptos"/>
          <w:noProof w:val="0"/>
          <w:sz w:val="22"/>
          <w:szCs w:val="22"/>
          <w:lang w:val="en-GB"/>
        </w:rPr>
        <w:t>make</w:t>
      </w:r>
      <w:r w:rsidRPr="1C9034F5" w:rsidR="12B5E47C">
        <w:rPr>
          <w:rFonts w:ascii="Aptos" w:hAnsi="Aptos" w:eastAsia="Aptos" w:cs="Aptos"/>
          <w:noProof w:val="0"/>
          <w:sz w:val="22"/>
          <w:szCs w:val="22"/>
          <w:lang w:val="en-GB"/>
        </w:rPr>
        <w:t xml:space="preserve"> yearly health examinations more accessible to individuals with learning disabilities, Future studies ought </w:t>
      </w:r>
      <w:r w:rsidRPr="1C9034F5" w:rsidR="0724F67F">
        <w:rPr>
          <w:rFonts w:ascii="Aptos" w:hAnsi="Aptos" w:eastAsia="Aptos" w:cs="Aptos"/>
          <w:noProof w:val="0"/>
          <w:sz w:val="22"/>
          <w:szCs w:val="22"/>
          <w:lang w:val="en-GB"/>
        </w:rPr>
        <w:t>to,</w:t>
      </w:r>
      <w:r w:rsidRPr="1C9034F5" w:rsidR="12B5E47C">
        <w:rPr>
          <w:rFonts w:ascii="Aptos" w:hAnsi="Aptos" w:eastAsia="Aptos" w:cs="Aptos"/>
          <w:noProof w:val="0"/>
          <w:sz w:val="22"/>
          <w:szCs w:val="22"/>
          <w:lang w:val="en-GB"/>
        </w:rPr>
        <w:t xml:space="preserve"> look at the obstacles that people with learning disabilities face while trying to receive healthcare (Heslop et al., 2024).</w:t>
      </w:r>
    </w:p>
    <w:p w:rsidR="12B5E47C" w:rsidP="1C9034F5" w:rsidRDefault="12B5E47C" w14:paraId="6E49B54F" w14:textId="279DB394">
      <w:pPr>
        <w:pStyle w:val="Normal"/>
        <w:spacing w:line="360" w:lineRule="auto"/>
        <w:rPr>
          <w:rFonts w:ascii="Aptos" w:hAnsi="Aptos" w:eastAsia="Aptos" w:cs="Aptos"/>
          <w:b w:val="0"/>
          <w:bCs w:val="0"/>
          <w:noProof w:val="0"/>
          <w:sz w:val="22"/>
          <w:szCs w:val="22"/>
          <w:lang w:val="en-GB"/>
        </w:rPr>
      </w:pPr>
      <w:r w:rsidRPr="1C9034F5" w:rsidR="12B5E47C">
        <w:rPr>
          <w:rFonts w:ascii="Aptos" w:hAnsi="Aptos" w:eastAsia="Aptos" w:cs="Aptos"/>
          <w:noProof w:val="0"/>
          <w:sz w:val="22"/>
          <w:szCs w:val="22"/>
          <w:lang w:val="en-GB"/>
        </w:rPr>
        <w:t xml:space="preserve">Integrated Care Pathways: To </w:t>
      </w:r>
      <w:r w:rsidRPr="1C9034F5" w:rsidR="12B5E47C">
        <w:rPr>
          <w:rFonts w:ascii="Aptos" w:hAnsi="Aptos" w:eastAsia="Aptos" w:cs="Aptos"/>
          <w:noProof w:val="0"/>
          <w:sz w:val="22"/>
          <w:szCs w:val="22"/>
          <w:lang w:val="en-GB"/>
        </w:rPr>
        <w:t>monitor</w:t>
      </w:r>
      <w:r w:rsidRPr="1C9034F5" w:rsidR="12B5E47C">
        <w:rPr>
          <w:rFonts w:ascii="Aptos" w:hAnsi="Aptos" w:eastAsia="Aptos" w:cs="Aptos"/>
          <w:noProof w:val="0"/>
          <w:sz w:val="22"/>
          <w:szCs w:val="22"/>
          <w:lang w:val="en-GB"/>
        </w:rPr>
        <w:t xml:space="preserve"> and control comorbidities, social care, primary, and speciality healthcare services must work together. Improved Health Checks; Adults with learning difficulties should routinely get </w:t>
      </w:r>
      <w:r w:rsidRPr="1C9034F5" w:rsidR="27D97D16">
        <w:rPr>
          <w:rFonts w:ascii="Aptos" w:hAnsi="Aptos" w:eastAsia="Aptos" w:cs="Aptos"/>
          <w:noProof w:val="0"/>
          <w:sz w:val="22"/>
          <w:szCs w:val="22"/>
          <w:lang w:val="en-GB"/>
        </w:rPr>
        <w:t>health checks</w:t>
      </w:r>
      <w:r w:rsidRPr="1C9034F5" w:rsidR="12B5E47C">
        <w:rPr>
          <w:rFonts w:ascii="Aptos" w:hAnsi="Aptos" w:eastAsia="Aptos" w:cs="Aptos"/>
          <w:noProof w:val="0"/>
          <w:sz w:val="22"/>
          <w:szCs w:val="22"/>
          <w:lang w:val="en-GB"/>
        </w:rPr>
        <w:t xml:space="preserve"> (G</w:t>
      </w:r>
      <w:r w:rsidRPr="1C9034F5" w:rsidR="6FA52AEE">
        <w:rPr>
          <w:rFonts w:ascii="Aptos" w:hAnsi="Aptos" w:eastAsia="Aptos" w:cs="Aptos"/>
          <w:b w:val="0"/>
          <w:bCs w:val="0"/>
          <w:noProof w:val="0"/>
          <w:sz w:val="22"/>
          <w:szCs w:val="22"/>
          <w:lang w:val="en-GB"/>
        </w:rPr>
        <w:t>lover et al., 201</w:t>
      </w:r>
      <w:r w:rsidRPr="1C9034F5" w:rsidR="77CE6ACD">
        <w:rPr>
          <w:rFonts w:ascii="Aptos" w:hAnsi="Aptos" w:eastAsia="Aptos" w:cs="Aptos"/>
          <w:b w:val="0"/>
          <w:bCs w:val="0"/>
          <w:noProof w:val="0"/>
          <w:sz w:val="22"/>
          <w:szCs w:val="22"/>
          <w:lang w:val="en-GB"/>
        </w:rPr>
        <w:t>6</w:t>
      </w:r>
      <w:r w:rsidRPr="1C9034F5" w:rsidR="6FA52AEE">
        <w:rPr>
          <w:rFonts w:ascii="Aptos" w:hAnsi="Aptos" w:eastAsia="Aptos" w:cs="Aptos"/>
          <w:b w:val="0"/>
          <w:bCs w:val="0"/>
          <w:noProof w:val="0"/>
          <w:sz w:val="22"/>
          <w:szCs w:val="22"/>
          <w:lang w:val="en-GB"/>
        </w:rPr>
        <w:t>)</w:t>
      </w:r>
      <w:r w:rsidRPr="1C9034F5" w:rsidR="3236EA80">
        <w:rPr>
          <w:rFonts w:ascii="Aptos" w:hAnsi="Aptos" w:eastAsia="Aptos" w:cs="Aptos"/>
          <w:b w:val="0"/>
          <w:bCs w:val="0"/>
          <w:noProof w:val="0"/>
          <w:sz w:val="22"/>
          <w:szCs w:val="22"/>
          <w:lang w:val="en-GB"/>
        </w:rPr>
        <w:t>.</w:t>
      </w:r>
      <w:r w:rsidRPr="1C9034F5" w:rsidR="0B6B3964">
        <w:rPr>
          <w:rFonts w:ascii="Aptos" w:hAnsi="Aptos" w:eastAsia="Aptos" w:cs="Aptos"/>
          <w:b w:val="0"/>
          <w:bCs w:val="0"/>
          <w:i w:val="0"/>
          <w:iCs w:val="0"/>
          <w:caps w:val="0"/>
          <w:smallCaps w:val="0"/>
          <w:noProof w:val="0"/>
          <w:color w:val="000000" w:themeColor="text1" w:themeTint="FF" w:themeShade="FF"/>
          <w:sz w:val="22"/>
          <w:szCs w:val="22"/>
          <w:lang w:val="en-GB"/>
        </w:rPr>
        <w:t xml:space="preserve"> </w:t>
      </w:r>
    </w:p>
    <w:p w:rsidR="0B6B3964" w:rsidP="1C9034F5" w:rsidRDefault="0B6B3964" w14:paraId="623A1481" w14:textId="49A43C15">
      <w:pPr>
        <w:spacing w:line="360" w:lineRule="auto"/>
        <w:rPr>
          <w:rFonts w:ascii="Aptos" w:hAnsi="Aptos" w:eastAsia="Aptos" w:cs="Aptos"/>
          <w:b w:val="0"/>
          <w:bCs w:val="0"/>
          <w:noProof w:val="0"/>
          <w:sz w:val="22"/>
          <w:szCs w:val="22"/>
          <w:lang w:val="en-GB"/>
        </w:rPr>
      </w:pPr>
      <w:r w:rsidRPr="1C9034F5" w:rsidR="0B6B3964">
        <w:rPr>
          <w:rFonts w:ascii="Aptos" w:hAnsi="Aptos" w:eastAsia="Aptos" w:cs="Aptos"/>
          <w:b w:val="0"/>
          <w:bCs w:val="0"/>
          <w:i w:val="0"/>
          <w:iCs w:val="0"/>
          <w:caps w:val="0"/>
          <w:smallCaps w:val="0"/>
          <w:noProof w:val="0"/>
          <w:color w:val="000000" w:themeColor="text1" w:themeTint="FF" w:themeShade="FF"/>
          <w:sz w:val="22"/>
          <w:szCs w:val="22"/>
          <w:lang w:val="en-GB"/>
        </w:rPr>
        <w:t xml:space="preserve">This Scoping research shows that </w:t>
      </w:r>
      <w:r w:rsidRPr="1C9034F5" w:rsidR="5789838F">
        <w:rPr>
          <w:rFonts w:ascii="Aptos" w:hAnsi="Aptos" w:eastAsia="Aptos" w:cs="Aptos"/>
          <w:b w:val="0"/>
          <w:bCs w:val="0"/>
          <w:i w:val="0"/>
          <w:iCs w:val="0"/>
          <w:caps w:val="0"/>
          <w:smallCaps w:val="0"/>
          <w:noProof w:val="0"/>
          <w:color w:val="000000" w:themeColor="text1" w:themeTint="FF" w:themeShade="FF"/>
          <w:sz w:val="22"/>
          <w:szCs w:val="22"/>
          <w:lang w:val="en-GB"/>
        </w:rPr>
        <w:t>several</w:t>
      </w:r>
      <w:r w:rsidRPr="1C9034F5" w:rsidR="0B6B3964">
        <w:rPr>
          <w:rFonts w:ascii="Aptos" w:hAnsi="Aptos" w:eastAsia="Aptos" w:cs="Aptos"/>
          <w:b w:val="0"/>
          <w:bCs w:val="0"/>
          <w:i w:val="0"/>
          <w:iCs w:val="0"/>
          <w:caps w:val="0"/>
          <w:smallCaps w:val="0"/>
          <w:noProof w:val="0"/>
          <w:color w:val="000000" w:themeColor="text1" w:themeTint="FF" w:themeShade="FF"/>
          <w:sz w:val="22"/>
          <w:szCs w:val="22"/>
          <w:lang w:val="en-GB"/>
        </w:rPr>
        <w:t xml:space="preserve"> interconnected factors drastically shorten the life expectancy of people with learning disabilities in the UK. </w:t>
      </w:r>
      <w:r w:rsidRPr="1C9034F5" w:rsidR="555C9612">
        <w:rPr>
          <w:rFonts w:ascii="Aptos" w:hAnsi="Aptos" w:eastAsia="Aptos" w:cs="Aptos"/>
          <w:b w:val="0"/>
          <w:bCs w:val="0"/>
          <w:i w:val="0"/>
          <w:iCs w:val="0"/>
          <w:caps w:val="0"/>
          <w:smallCaps w:val="0"/>
          <w:noProof w:val="0"/>
          <w:color w:val="000000" w:themeColor="text1" w:themeTint="FF" w:themeShade="FF"/>
          <w:sz w:val="22"/>
          <w:szCs w:val="22"/>
          <w:lang w:val="en-GB"/>
        </w:rPr>
        <w:t>Research</w:t>
      </w:r>
      <w:r w:rsidRPr="1C9034F5" w:rsidR="0B6B3964">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0B6B3964">
        <w:rPr>
          <w:rFonts w:ascii="Aptos" w:hAnsi="Aptos" w:eastAsia="Aptos" w:cs="Aptos"/>
          <w:b w:val="0"/>
          <w:bCs w:val="0"/>
          <w:i w:val="0"/>
          <w:iCs w:val="0"/>
          <w:caps w:val="0"/>
          <w:smallCaps w:val="0"/>
          <w:noProof w:val="0"/>
          <w:color w:val="000000" w:themeColor="text1" w:themeTint="FF" w:themeShade="FF"/>
          <w:sz w:val="22"/>
          <w:szCs w:val="22"/>
          <w:lang w:val="en-GB"/>
        </w:rPr>
        <w:t>demonstrates</w:t>
      </w:r>
      <w:r w:rsidRPr="1C9034F5" w:rsidR="0B6B3964">
        <w:rPr>
          <w:rFonts w:ascii="Aptos" w:hAnsi="Aptos" w:eastAsia="Aptos" w:cs="Aptos"/>
          <w:b w:val="0"/>
          <w:bCs w:val="0"/>
          <w:i w:val="0"/>
          <w:iCs w:val="0"/>
          <w:caps w:val="0"/>
          <w:smallCaps w:val="0"/>
          <w:noProof w:val="0"/>
          <w:color w:val="000000" w:themeColor="text1" w:themeTint="FF" w:themeShade="FF"/>
          <w:sz w:val="22"/>
          <w:szCs w:val="22"/>
          <w:lang w:val="en-GB"/>
        </w:rPr>
        <w:t xml:space="preserve"> that delays in diagnosis and treatment are caused by unequal access to healthcare services, including communication obstacles</w:t>
      </w:r>
      <w:r w:rsidRPr="1C9034F5" w:rsidR="7BB94EE3">
        <w:rPr>
          <w:rFonts w:ascii="Aptos" w:hAnsi="Aptos" w:eastAsia="Aptos" w:cs="Aptos"/>
          <w:b w:val="0"/>
          <w:bCs w:val="0"/>
          <w:i w:val="0"/>
          <w:iCs w:val="0"/>
          <w:caps w:val="0"/>
          <w:smallCaps w:val="0"/>
          <w:noProof w:val="0"/>
          <w:color w:val="000000" w:themeColor="text1" w:themeTint="FF" w:themeShade="FF"/>
          <w:sz w:val="22"/>
          <w:szCs w:val="22"/>
          <w:lang w:val="en-GB"/>
        </w:rPr>
        <w:t xml:space="preserve">, lack of </w:t>
      </w:r>
      <w:r w:rsidRPr="1C9034F5" w:rsidR="2010D3B5">
        <w:rPr>
          <w:rFonts w:ascii="Aptos" w:hAnsi="Aptos" w:eastAsia="Aptos" w:cs="Aptos"/>
          <w:b w:val="0"/>
          <w:bCs w:val="0"/>
          <w:i w:val="0"/>
          <w:iCs w:val="0"/>
          <w:caps w:val="0"/>
          <w:smallCaps w:val="0"/>
          <w:noProof w:val="0"/>
          <w:color w:val="000000" w:themeColor="text1" w:themeTint="FF" w:themeShade="FF"/>
          <w:sz w:val="22"/>
          <w:szCs w:val="22"/>
          <w:lang w:val="en-GB"/>
        </w:rPr>
        <w:t>person-centred care,</w:t>
      </w:r>
      <w:r w:rsidRPr="1C9034F5" w:rsidR="0B6B3964">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0B6B3964">
        <w:rPr>
          <w:rFonts w:ascii="Aptos" w:hAnsi="Aptos" w:eastAsia="Aptos" w:cs="Aptos"/>
          <w:b w:val="0"/>
          <w:bCs w:val="0"/>
          <w:i w:val="0"/>
          <w:iCs w:val="0"/>
          <w:caps w:val="0"/>
          <w:smallCaps w:val="0"/>
          <w:noProof w:val="0"/>
          <w:color w:val="000000" w:themeColor="text1" w:themeTint="FF" w:themeShade="FF"/>
          <w:sz w:val="22"/>
          <w:szCs w:val="22"/>
          <w:lang w:val="en-GB"/>
        </w:rPr>
        <w:t>and uneven application of reasonable accommodations (Heslop et al., 2016).</w:t>
      </w:r>
    </w:p>
    <w:p w:rsidR="0B6B3964" w:rsidP="1C9034F5" w:rsidRDefault="0B6B3964" w14:paraId="44636116" w14:textId="10F3345A">
      <w:pPr>
        <w:spacing w:line="360" w:lineRule="auto"/>
        <w:rPr>
          <w:rFonts w:ascii="Aptos" w:hAnsi="Aptos" w:eastAsia="Aptos" w:cs="Aptos"/>
          <w:b w:val="0"/>
          <w:bCs w:val="0"/>
          <w:noProof w:val="0"/>
          <w:sz w:val="22"/>
          <w:szCs w:val="22"/>
          <w:lang w:val="en-GB"/>
        </w:rPr>
      </w:pPr>
      <w:r w:rsidRPr="1C9034F5" w:rsidR="0B6B3964">
        <w:rPr>
          <w:rFonts w:ascii="Aptos" w:hAnsi="Aptos" w:eastAsia="Aptos" w:cs="Aptos"/>
          <w:b w:val="0"/>
          <w:bCs w:val="0"/>
          <w:i w:val="0"/>
          <w:iCs w:val="0"/>
          <w:caps w:val="0"/>
          <w:smallCaps w:val="0"/>
          <w:noProof w:val="0"/>
          <w:color w:val="000000" w:themeColor="text1" w:themeTint="FF" w:themeShade="FF"/>
          <w:sz w:val="22"/>
          <w:szCs w:val="22"/>
          <w:lang w:val="en-GB"/>
        </w:rPr>
        <w:t xml:space="preserve"> Furthermore, a recurring problem is diagnostic overshadowing, in which medical practitioners mistakenly attribute physical symptoms to a patient’s learning disability, leading to poor treatment and unfulfilled medical needs (Hosking et al., 2016).</w:t>
      </w:r>
    </w:p>
    <w:p w:rsidRPr="00DE7B23" w:rsidR="00DE7B23" w:rsidRDefault="1EC867CF" w14:paraId="1F626FE0" w14:textId="4C56D174">
      <w:pPr>
        <w:rPr>
          <w:b w:val="1"/>
          <w:bCs w:val="1"/>
          <w:sz w:val="28"/>
          <w:szCs w:val="28"/>
        </w:rPr>
      </w:pPr>
      <w:r w:rsidRPr="1C9034F5" w:rsidR="759440D4">
        <w:rPr>
          <w:b w:val="1"/>
          <w:bCs w:val="1"/>
          <w:sz w:val="28"/>
          <w:szCs w:val="28"/>
        </w:rPr>
        <w:t>Recommendations</w:t>
      </w:r>
    </w:p>
    <w:p w:rsidR="1D1F3ECA" w:rsidP="1C9034F5" w:rsidRDefault="1D1F3ECA" w14:paraId="55777FAC" w14:textId="09DCA099">
      <w:pPr>
        <w:spacing w:before="0" w:beforeAutospacing="off" w:after="160" w:afterAutospacing="off" w:line="360" w:lineRule="auto"/>
        <w:rPr>
          <w:rFonts w:ascii="Aptos" w:hAnsi="Aptos" w:eastAsia="Aptos" w:cs="Aptos"/>
          <w:noProof w:val="0"/>
          <w:sz w:val="22"/>
          <w:szCs w:val="22"/>
          <w:lang w:val="en-GB"/>
        </w:rPr>
      </w:pPr>
      <w:r w:rsidRPr="1C9034F5" w:rsidR="37D00AC5">
        <w:rPr>
          <w:rFonts w:ascii="Aptos" w:hAnsi="Aptos" w:eastAsia="Aptos" w:cs="Aptos"/>
          <w:noProof w:val="0"/>
          <w:sz w:val="22"/>
          <w:szCs w:val="22"/>
          <w:lang w:val="en-GB"/>
        </w:rPr>
        <w:t xml:space="preserve">Several recommendations can be made considering the review’s conclusions. Bolster the Learning Disabilities Mortality Review Programme’s execution, </w:t>
      </w:r>
      <w:r w:rsidRPr="1C9034F5" w:rsidR="76BBB411">
        <w:rPr>
          <w:rFonts w:ascii="Aptos" w:hAnsi="Aptos" w:eastAsia="Aptos" w:cs="Aptos"/>
          <w:noProof w:val="0"/>
          <w:sz w:val="22"/>
          <w:szCs w:val="22"/>
          <w:lang w:val="en-GB"/>
        </w:rPr>
        <w:t>e</w:t>
      </w:r>
      <w:r w:rsidRPr="1C9034F5" w:rsidR="37D00AC5">
        <w:rPr>
          <w:rFonts w:ascii="Aptos" w:hAnsi="Aptos" w:eastAsia="Aptos" w:cs="Aptos"/>
          <w:noProof w:val="0"/>
          <w:sz w:val="22"/>
          <w:szCs w:val="22"/>
          <w:lang w:val="en-GB"/>
        </w:rPr>
        <w:t xml:space="preserve">nhance healthcare regulations that deal with disparities in health, </w:t>
      </w:r>
      <w:r w:rsidRPr="1C9034F5" w:rsidR="1F82C27E">
        <w:rPr>
          <w:rFonts w:ascii="Aptos" w:hAnsi="Aptos" w:eastAsia="Aptos" w:cs="Aptos"/>
          <w:noProof w:val="0"/>
          <w:sz w:val="22"/>
          <w:szCs w:val="22"/>
          <w:lang w:val="en-GB"/>
        </w:rPr>
        <w:t>h</w:t>
      </w:r>
      <w:r w:rsidRPr="1C9034F5" w:rsidR="37D00AC5">
        <w:rPr>
          <w:rFonts w:ascii="Aptos" w:hAnsi="Aptos" w:eastAsia="Aptos" w:cs="Aptos"/>
          <w:noProof w:val="0"/>
          <w:sz w:val="22"/>
          <w:szCs w:val="22"/>
          <w:lang w:val="en-GB"/>
        </w:rPr>
        <w:t xml:space="preserve">ealthcare workers should </w:t>
      </w:r>
      <w:r w:rsidRPr="1C9034F5" w:rsidR="4270CC6A">
        <w:rPr>
          <w:rFonts w:ascii="Aptos" w:hAnsi="Aptos" w:eastAsia="Aptos" w:cs="Aptos"/>
          <w:noProof w:val="0"/>
          <w:sz w:val="22"/>
          <w:szCs w:val="22"/>
          <w:lang w:val="en-GB"/>
        </w:rPr>
        <w:t>be required</w:t>
      </w:r>
      <w:r w:rsidRPr="1C9034F5" w:rsidR="37D00AC5">
        <w:rPr>
          <w:rFonts w:ascii="Aptos" w:hAnsi="Aptos" w:eastAsia="Aptos" w:cs="Aptos"/>
          <w:noProof w:val="0"/>
          <w:sz w:val="22"/>
          <w:szCs w:val="22"/>
          <w:lang w:val="en-GB"/>
        </w:rPr>
        <w:t xml:space="preserve"> to receive training on how to assist those with </w:t>
      </w:r>
      <w:r w:rsidRPr="1C9034F5" w:rsidR="733C5172">
        <w:rPr>
          <w:rFonts w:ascii="Aptos" w:hAnsi="Aptos" w:eastAsia="Aptos" w:cs="Aptos"/>
          <w:noProof w:val="0"/>
          <w:sz w:val="22"/>
          <w:szCs w:val="22"/>
          <w:lang w:val="en-GB"/>
        </w:rPr>
        <w:t>LD.</w:t>
      </w:r>
      <w:r w:rsidRPr="1C9034F5" w:rsidR="10768995">
        <w:rPr>
          <w:rFonts w:ascii="Aptos" w:hAnsi="Aptos" w:eastAsia="Aptos" w:cs="Aptos"/>
          <w:noProof w:val="0"/>
          <w:sz w:val="22"/>
          <w:szCs w:val="22"/>
          <w:lang w:val="en-GB"/>
        </w:rPr>
        <w:t xml:space="preserve"> </w:t>
      </w:r>
      <w:r w:rsidRPr="1C9034F5" w:rsidR="5120A55A">
        <w:rPr>
          <w:rFonts w:ascii="Aptos" w:hAnsi="Aptos" w:eastAsia="Aptos" w:cs="Aptos"/>
          <w:noProof w:val="0"/>
          <w:sz w:val="22"/>
          <w:szCs w:val="22"/>
          <w:lang w:val="en-GB"/>
        </w:rPr>
        <w:t>E</w:t>
      </w:r>
      <w:r w:rsidRPr="1C9034F5" w:rsidR="10768995">
        <w:rPr>
          <w:rFonts w:ascii="Aptos" w:hAnsi="Aptos" w:eastAsia="Aptos" w:cs="Aptos"/>
          <w:noProof w:val="0"/>
          <w:sz w:val="22"/>
          <w:szCs w:val="22"/>
          <w:lang w:val="en-GB"/>
        </w:rPr>
        <w:t>valuations</w:t>
      </w:r>
      <w:r w:rsidRPr="1C9034F5" w:rsidR="47603C8D">
        <w:rPr>
          <w:rFonts w:ascii="Aptos" w:hAnsi="Aptos" w:eastAsia="Aptos" w:cs="Aptos"/>
          <w:noProof w:val="0"/>
          <w:sz w:val="22"/>
          <w:szCs w:val="22"/>
          <w:lang w:val="en-GB"/>
        </w:rPr>
        <w:t xml:space="preserve"> </w:t>
      </w:r>
      <w:r w:rsidRPr="1C9034F5" w:rsidR="42AB4D77">
        <w:rPr>
          <w:rFonts w:ascii="Aptos" w:hAnsi="Aptos" w:eastAsia="Aptos" w:cs="Aptos"/>
          <w:noProof w:val="0"/>
          <w:sz w:val="22"/>
          <w:szCs w:val="22"/>
          <w:lang w:val="en-GB"/>
        </w:rPr>
        <w:t>t</w:t>
      </w:r>
      <w:r w:rsidRPr="1C9034F5" w:rsidR="47603C8D">
        <w:rPr>
          <w:rFonts w:ascii="Aptos" w:hAnsi="Aptos" w:eastAsia="Aptos" w:cs="Aptos"/>
          <w:b w:val="0"/>
          <w:bCs w:val="0"/>
          <w:i w:val="0"/>
          <w:iCs w:val="0"/>
          <w:caps w:val="0"/>
          <w:smallCaps w:val="0"/>
          <w:noProof w:val="0"/>
          <w:color w:val="000000" w:themeColor="text1" w:themeTint="FF" w:themeShade="FF"/>
          <w:sz w:val="22"/>
          <w:szCs w:val="22"/>
          <w:lang w:val="en-GB"/>
        </w:rPr>
        <w:t xml:space="preserve">o lessen avoidable </w:t>
      </w:r>
      <w:r w:rsidRPr="1C9034F5" w:rsidR="08AB5811">
        <w:rPr>
          <w:rFonts w:ascii="Aptos" w:hAnsi="Aptos" w:eastAsia="Aptos" w:cs="Aptos"/>
          <w:b w:val="0"/>
          <w:bCs w:val="0"/>
          <w:i w:val="0"/>
          <w:iCs w:val="0"/>
          <w:caps w:val="0"/>
          <w:smallCaps w:val="0"/>
          <w:noProof w:val="0"/>
          <w:color w:val="000000" w:themeColor="text1" w:themeTint="FF" w:themeShade="FF"/>
          <w:sz w:val="22"/>
          <w:szCs w:val="22"/>
          <w:lang w:val="en-GB"/>
        </w:rPr>
        <w:t>fatalities and</w:t>
      </w:r>
      <w:r w:rsidRPr="1C9034F5" w:rsidR="47603C8D">
        <w:rPr>
          <w:rFonts w:ascii="Aptos" w:hAnsi="Aptos" w:eastAsia="Aptos" w:cs="Aptos"/>
          <w:b w:val="0"/>
          <w:bCs w:val="0"/>
          <w:i w:val="0"/>
          <w:iCs w:val="0"/>
          <w:caps w:val="0"/>
          <w:smallCaps w:val="0"/>
          <w:noProof w:val="0"/>
          <w:color w:val="000000" w:themeColor="text1" w:themeTint="FF" w:themeShade="FF"/>
          <w:sz w:val="22"/>
          <w:szCs w:val="22"/>
          <w:lang w:val="en-GB"/>
        </w:rPr>
        <w:t xml:space="preserve"> address the disparities faced by individuals with LD</w:t>
      </w:r>
      <w:r w:rsidRPr="1C9034F5" w:rsidR="7B424C43">
        <w:rPr>
          <w:rFonts w:ascii="Aptos" w:hAnsi="Aptos" w:eastAsia="Aptos" w:cs="Aptos"/>
          <w:b w:val="0"/>
          <w:bCs w:val="0"/>
          <w:i w:val="0"/>
          <w:iCs w:val="0"/>
          <w:caps w:val="0"/>
          <w:smallCaps w:val="0"/>
          <w:noProof w:val="0"/>
          <w:color w:val="000000" w:themeColor="text1" w:themeTint="FF" w:themeShade="FF"/>
          <w:sz w:val="22"/>
          <w:szCs w:val="22"/>
          <w:lang w:val="en-GB"/>
        </w:rPr>
        <w:t>.</w:t>
      </w:r>
      <w:r w:rsidRPr="1C9034F5" w:rsidR="47603C8D">
        <w:rPr>
          <w:rFonts w:ascii="Aptos" w:hAnsi="Aptos" w:eastAsia="Aptos" w:cs="Aptos"/>
          <w:b w:val="0"/>
          <w:bCs w:val="0"/>
          <w:i w:val="0"/>
          <w:iCs w:val="0"/>
          <w:caps w:val="0"/>
          <w:smallCaps w:val="0"/>
          <w:noProof w:val="0"/>
          <w:color w:val="000000" w:themeColor="text1" w:themeTint="FF" w:themeShade="FF"/>
          <w:sz w:val="22"/>
          <w:szCs w:val="22"/>
          <w:lang w:val="en-GB"/>
        </w:rPr>
        <w:t xml:space="preserve"> </w:t>
      </w:r>
      <w:r w:rsidRPr="1C9034F5" w:rsidR="6E7C39F9">
        <w:rPr>
          <w:rFonts w:ascii="Aptos" w:hAnsi="Aptos" w:eastAsia="Aptos" w:cs="Aptos"/>
          <w:b w:val="0"/>
          <w:bCs w:val="0"/>
          <w:i w:val="0"/>
          <w:iCs w:val="0"/>
          <w:caps w:val="0"/>
          <w:smallCaps w:val="0"/>
          <w:noProof w:val="0"/>
          <w:color w:val="000000" w:themeColor="text1" w:themeTint="FF" w:themeShade="FF"/>
          <w:sz w:val="22"/>
          <w:szCs w:val="22"/>
          <w:lang w:val="en-GB"/>
        </w:rPr>
        <w:t>H</w:t>
      </w:r>
      <w:r w:rsidRPr="1C9034F5" w:rsidR="47603C8D">
        <w:rPr>
          <w:rFonts w:ascii="Aptos" w:hAnsi="Aptos" w:eastAsia="Aptos" w:cs="Aptos"/>
          <w:b w:val="0"/>
          <w:bCs w:val="0"/>
          <w:i w:val="0"/>
          <w:iCs w:val="0"/>
          <w:caps w:val="0"/>
          <w:smallCaps w:val="0"/>
          <w:noProof w:val="0"/>
          <w:color w:val="000000" w:themeColor="text1" w:themeTint="FF" w:themeShade="FF"/>
          <w:sz w:val="22"/>
          <w:szCs w:val="22"/>
          <w:lang w:val="en-GB"/>
        </w:rPr>
        <w:t>ealthcare service should improve early diagnosis, increase staff training, guarantee acceptable adaptations, boost care coordination, and encourage inclusive communication (Cooper et al., 2017; Heslop et al; 2014).</w:t>
      </w:r>
      <w:r w:rsidRPr="1C9034F5" w:rsidR="6EF98F39">
        <w:rPr>
          <w:rFonts w:ascii="Aptos" w:hAnsi="Aptos" w:eastAsia="Aptos" w:cs="Aptos"/>
          <w:b w:val="0"/>
          <w:bCs w:val="0"/>
          <w:i w:val="0"/>
          <w:iCs w:val="0"/>
          <w:caps w:val="0"/>
          <w:smallCaps w:val="0"/>
          <w:noProof w:val="0"/>
          <w:color w:val="000000" w:themeColor="text1" w:themeTint="FF" w:themeShade="FF"/>
          <w:sz w:val="22"/>
          <w:szCs w:val="22"/>
          <w:lang w:val="en-GB"/>
        </w:rPr>
        <w:t xml:space="preserve"> Teach nurses how to ensure safety when caring for LD patients</w:t>
      </w:r>
      <w:r w:rsidRPr="1C9034F5" w:rsidR="696504CD">
        <w:rPr>
          <w:rFonts w:ascii="Aptos" w:hAnsi="Aptos" w:eastAsia="Aptos" w:cs="Aptos"/>
          <w:b w:val="0"/>
          <w:bCs w:val="0"/>
          <w:i w:val="0"/>
          <w:iCs w:val="0"/>
          <w:caps w:val="0"/>
          <w:smallCaps w:val="0"/>
          <w:noProof w:val="0"/>
          <w:color w:val="000000" w:themeColor="text1" w:themeTint="FF" w:themeShade="FF"/>
          <w:sz w:val="22"/>
          <w:szCs w:val="22"/>
          <w:lang w:val="en-GB"/>
        </w:rPr>
        <w:t xml:space="preserve"> (Louch et al.,</w:t>
      </w:r>
      <w:r w:rsidRPr="1C9034F5" w:rsidR="0E549968">
        <w:rPr>
          <w:rFonts w:ascii="Aptos" w:hAnsi="Aptos" w:eastAsia="Aptos" w:cs="Aptos"/>
          <w:b w:val="0"/>
          <w:bCs w:val="0"/>
          <w:i w:val="0"/>
          <w:iCs w:val="0"/>
          <w:caps w:val="0"/>
          <w:smallCaps w:val="0"/>
          <w:noProof w:val="0"/>
          <w:color w:val="000000" w:themeColor="text1" w:themeTint="FF" w:themeShade="FF"/>
          <w:sz w:val="22"/>
          <w:szCs w:val="22"/>
          <w:lang w:val="en-GB"/>
        </w:rPr>
        <w:t xml:space="preserve"> 2021).</w:t>
      </w:r>
    </w:p>
    <w:p w:rsidR="1D1F3ECA" w:rsidP="1C9034F5" w:rsidRDefault="1D1F3ECA" w14:paraId="7569D35B" w14:textId="35BF0EF2">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1D34E138" w14:textId="17AFA1ED">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1EEE1BDC" w14:textId="18C99AA8">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2508AAA6" w14:textId="6E456379">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648C774A" w14:textId="40440782">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20E202D5" w14:textId="451CCBE5">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099755DE" w14:textId="284E1996">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12156A82" w14:textId="440712FE">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66454BFA" w14:textId="17E56462">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0FA5A424" w14:textId="76EA0044">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13F7B76B" w14:textId="295CA293">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5E8A482C" w14:textId="5CC61852">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30486DC5" w14:textId="2F4F1060">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691AD73E" w14:textId="6221969E">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602AB0B2" w14:textId="4D4FCEF3">
      <w:pPr>
        <w:spacing w:before="0" w:beforeAutospacing="off" w:after="160" w:afterAutospacing="off" w:line="360" w:lineRule="auto"/>
        <w:rPr>
          <w:rFonts w:ascii="Aptos" w:hAnsi="Aptos" w:eastAsia="Aptos" w:cs="Aptos"/>
          <w:b w:val="0"/>
          <w:bCs w:val="0"/>
          <w:i w:val="0"/>
          <w:iCs w:val="0"/>
          <w:caps w:val="0"/>
          <w:smallCaps w:val="0"/>
          <w:noProof w:val="0"/>
          <w:color w:val="000000" w:themeColor="text1" w:themeTint="FF" w:themeShade="FF"/>
          <w:sz w:val="22"/>
          <w:szCs w:val="22"/>
          <w:lang w:val="en-GB"/>
        </w:rPr>
      </w:pPr>
    </w:p>
    <w:p w:rsidR="1D1F3ECA" w:rsidP="1C9034F5" w:rsidRDefault="1D1F3ECA" w14:paraId="74F888E3" w14:textId="717B1C27">
      <w:pPr>
        <w:pStyle w:val="Normal"/>
        <w:spacing w:before="0" w:beforeAutospacing="off" w:after="160" w:afterAutospacing="off" w:line="257" w:lineRule="auto"/>
        <w:rPr>
          <w:rFonts w:ascii="Aptos" w:hAnsi="Aptos" w:eastAsia="Aptos" w:cs="Aptos"/>
          <w:b w:val="1"/>
          <w:bCs w:val="1"/>
          <w:noProof w:val="0"/>
          <w:sz w:val="32"/>
          <w:szCs w:val="32"/>
          <w:lang w:val="en-GB"/>
        </w:rPr>
      </w:pPr>
      <w:r w:rsidRPr="1C9034F5" w:rsidR="1D1F3ECA">
        <w:rPr>
          <w:rFonts w:ascii="Aptos" w:hAnsi="Aptos" w:eastAsia="Aptos" w:cs="Aptos"/>
          <w:b w:val="1"/>
          <w:bCs w:val="1"/>
          <w:noProof w:val="0"/>
          <w:sz w:val="32"/>
          <w:szCs w:val="32"/>
          <w:lang w:val="en-GB"/>
        </w:rPr>
        <w:t>Reference List</w:t>
      </w:r>
    </w:p>
    <w:p w:rsidR="1CE3EA29" w:rsidP="1C9034F5" w:rsidRDefault="1CE3EA29" w14:paraId="629DA74F" w14:textId="63C1FBE6">
      <w:pPr>
        <w:pStyle w:val="Heading5"/>
        <w:shd w:val="clear" w:color="auto" w:fill="FFFFFF" w:themeFill="background1"/>
        <w:spacing w:before="0" w:beforeAutospacing="off" w:after="120" w:afterAutospacing="off"/>
        <w:jc w:val="left"/>
      </w:pPr>
      <w:r w:rsidRPr="1C9034F5" w:rsidR="1CE3EA29">
        <w:rPr>
          <w:rFonts w:ascii="Segoe UI" w:hAnsi="Segoe UI" w:eastAsia="Segoe UI" w:cs="Segoe UI"/>
          <w:b w:val="1"/>
          <w:bCs w:val="1"/>
          <w:i w:val="0"/>
          <w:iCs w:val="0"/>
          <w:caps w:val="0"/>
          <w:smallCaps w:val="0"/>
          <w:noProof w:val="0"/>
          <w:color w:val="1D2125"/>
          <w:sz w:val="22"/>
          <w:szCs w:val="22"/>
          <w:lang w:val="en-US"/>
        </w:rPr>
        <w:t>Aveyard, H. (2014)</w:t>
      </w:r>
      <w:r w:rsidRPr="1C9034F5" w:rsidR="1CE3EA29">
        <w:rPr>
          <w:rFonts w:ascii="Segoe UI" w:hAnsi="Segoe UI" w:eastAsia="Segoe UI" w:cs="Segoe UI"/>
          <w:b w:val="1"/>
          <w:bCs w:val="1"/>
          <w:i w:val="0"/>
          <w:iCs w:val="0"/>
          <w:caps w:val="0"/>
          <w:smallCaps w:val="0"/>
          <w:noProof w:val="0"/>
          <w:color w:val="1D2125"/>
          <w:sz w:val="22"/>
          <w:szCs w:val="22"/>
          <w:lang w:val="en-US"/>
        </w:rPr>
        <w:t xml:space="preserve"> </w:t>
      </w:r>
      <w:r w:rsidRPr="1C9034F5" w:rsidR="1CE3EA29">
        <w:rPr>
          <w:rFonts w:ascii="Segoe UI" w:hAnsi="Segoe UI" w:eastAsia="Segoe UI" w:cs="Segoe UI"/>
          <w:b w:val="1"/>
          <w:bCs w:val="1"/>
          <w:i w:val="1"/>
          <w:iCs w:val="1"/>
          <w:caps w:val="0"/>
          <w:smallCaps w:val="0"/>
          <w:noProof w:val="0"/>
          <w:color w:val="1D2125"/>
          <w:sz w:val="22"/>
          <w:szCs w:val="22"/>
          <w:lang w:val="en-US"/>
        </w:rPr>
        <w:t>Doing</w:t>
      </w:r>
      <w:r w:rsidRPr="1C9034F5" w:rsidR="1CE3EA29">
        <w:rPr>
          <w:rFonts w:ascii="Segoe UI" w:hAnsi="Segoe UI" w:eastAsia="Segoe UI" w:cs="Segoe UI"/>
          <w:b w:val="1"/>
          <w:bCs w:val="1"/>
          <w:i w:val="1"/>
          <w:iCs w:val="1"/>
          <w:caps w:val="0"/>
          <w:smallCaps w:val="0"/>
          <w:noProof w:val="0"/>
          <w:color w:val="1D2125"/>
          <w:sz w:val="22"/>
          <w:szCs w:val="22"/>
          <w:lang w:val="en-US"/>
        </w:rPr>
        <w:t xml:space="preserve"> a literature review in health and social </w:t>
      </w:r>
      <w:r w:rsidRPr="1C9034F5" w:rsidR="1CE3EA29">
        <w:rPr>
          <w:rFonts w:ascii="Segoe UI" w:hAnsi="Segoe UI" w:eastAsia="Segoe UI" w:cs="Segoe UI"/>
          <w:b w:val="1"/>
          <w:bCs w:val="1"/>
          <w:i w:val="1"/>
          <w:iCs w:val="1"/>
          <w:caps w:val="0"/>
          <w:smallCaps w:val="0"/>
          <w:noProof w:val="0"/>
          <w:color w:val="1D2125"/>
          <w:sz w:val="22"/>
          <w:szCs w:val="22"/>
          <w:lang w:val="en-US"/>
        </w:rPr>
        <w:t>care :</w:t>
      </w:r>
      <w:r w:rsidRPr="1C9034F5" w:rsidR="1CE3EA29">
        <w:rPr>
          <w:rFonts w:ascii="Segoe UI" w:hAnsi="Segoe UI" w:eastAsia="Segoe UI" w:cs="Segoe UI"/>
          <w:b w:val="1"/>
          <w:bCs w:val="1"/>
          <w:i w:val="1"/>
          <w:iCs w:val="1"/>
          <w:caps w:val="0"/>
          <w:smallCaps w:val="0"/>
          <w:noProof w:val="0"/>
          <w:color w:val="1D2125"/>
          <w:sz w:val="22"/>
          <w:szCs w:val="22"/>
          <w:lang w:val="en-US"/>
        </w:rPr>
        <w:t xml:space="preserve"> a practical guide</w:t>
      </w:r>
      <w:r w:rsidRPr="1C9034F5" w:rsidR="1CE3EA29">
        <w:rPr>
          <w:rFonts w:ascii="Segoe UI" w:hAnsi="Segoe UI" w:eastAsia="Segoe UI" w:cs="Segoe UI"/>
          <w:b w:val="1"/>
          <w:bCs w:val="1"/>
          <w:i w:val="0"/>
          <w:iCs w:val="0"/>
          <w:caps w:val="0"/>
          <w:smallCaps w:val="0"/>
          <w:noProof w:val="0"/>
          <w:color w:val="1D2125"/>
          <w:sz w:val="22"/>
          <w:szCs w:val="22"/>
          <w:lang w:val="en-US"/>
        </w:rPr>
        <w:t>.</w:t>
      </w:r>
      <w:r w:rsidRPr="1C9034F5" w:rsidR="1CE3EA29">
        <w:rPr>
          <w:rFonts w:ascii="Segoe UI" w:hAnsi="Segoe UI" w:eastAsia="Segoe UI" w:cs="Segoe UI"/>
          <w:b w:val="1"/>
          <w:bCs w:val="1"/>
          <w:i w:val="0"/>
          <w:iCs w:val="0"/>
          <w:caps w:val="0"/>
          <w:smallCaps w:val="0"/>
          <w:noProof w:val="0"/>
          <w:color w:val="1D2125"/>
          <w:sz w:val="22"/>
          <w:szCs w:val="22"/>
          <w:lang w:val="en-US"/>
        </w:rPr>
        <w:t xml:space="preserve"> 3rd </w:t>
      </w:r>
      <w:r w:rsidRPr="1C9034F5" w:rsidR="1CE3EA29">
        <w:rPr>
          <w:rFonts w:ascii="Segoe UI" w:hAnsi="Segoe UI" w:eastAsia="Segoe UI" w:cs="Segoe UI"/>
          <w:b w:val="1"/>
          <w:bCs w:val="1"/>
          <w:i w:val="0"/>
          <w:iCs w:val="0"/>
          <w:caps w:val="0"/>
          <w:smallCaps w:val="0"/>
          <w:noProof w:val="0"/>
          <w:color w:val="1D2125"/>
          <w:sz w:val="22"/>
          <w:szCs w:val="22"/>
          <w:lang w:val="en-US"/>
        </w:rPr>
        <w:t>edn</w:t>
      </w:r>
      <w:r w:rsidRPr="1C9034F5" w:rsidR="1CE3EA29">
        <w:rPr>
          <w:rFonts w:ascii="Segoe UI" w:hAnsi="Segoe UI" w:eastAsia="Segoe UI" w:cs="Segoe UI"/>
          <w:b w:val="1"/>
          <w:bCs w:val="1"/>
          <w:i w:val="0"/>
          <w:iCs w:val="0"/>
          <w:caps w:val="0"/>
          <w:smallCaps w:val="0"/>
          <w:noProof w:val="0"/>
          <w:color w:val="1D2125"/>
          <w:sz w:val="22"/>
          <w:szCs w:val="22"/>
          <w:lang w:val="en-US"/>
        </w:rPr>
        <w:t>. Maidenhead: Open University Press</w:t>
      </w:r>
    </w:p>
    <w:p w:rsidR="1D1F3ECA" w:rsidP="1C9034F5" w:rsidRDefault="1D1F3ECA" w14:paraId="390E8AC4" w14:textId="101306B5">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bookmarkStart w:name="_Int_mKx6yWzL" w:id="969211160"/>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Arksey, H. and O’Malley, L. (2005). Scoping studies: Towards a Methodological Framework.</w:t>
      </w:r>
      <w:bookmarkEnd w:id="969211160"/>
      <w:r w:rsidRPr="1C9034F5" w:rsidR="32DFE52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(“Scoping studies: towards a methodological framework”)</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C9034F5" w:rsidR="1D1F3EC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International Journal of Social Research </w:t>
      </w:r>
      <w:r w:rsidRPr="1C9034F5" w:rsidR="1D1F3EC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Methodology</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online) 8(1), pp.</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19</w:t>
      </w:r>
      <w:r w:rsidRPr="1C9034F5" w:rsidR="51EBCD9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32. </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doi</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hyperlink r:id="Rbb85a17f41ad460f">
        <w:r w:rsidRPr="1C9034F5" w:rsidR="1D1F3ECA">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US"/>
          </w:rPr>
          <w:t>https://doi.org/10.1080/1364557032000119616</w:t>
        </w:r>
      </w:hyperlink>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t>
      </w:r>
    </w:p>
    <w:p w:rsidR="0E081635" w:rsidP="1C9034F5" w:rsidRDefault="0E081635" w14:paraId="3ADC14E3" w14:textId="125BA040">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0E081635">
        <w:rPr>
          <w:rFonts w:ascii="Aptos" w:hAnsi="Aptos" w:eastAsia="Aptos" w:cs="Aptos" w:asciiTheme="minorAscii" w:hAnsiTheme="minorAscii" w:eastAsiaTheme="minorAscii" w:cstheme="minorAscii"/>
          <w:noProof w:val="0"/>
          <w:sz w:val="22"/>
          <w:szCs w:val="22"/>
          <w:lang w:val="en-US"/>
        </w:rPr>
        <w:t xml:space="preserve">Care Act (2014). </w:t>
      </w:r>
      <w:r w:rsidRPr="1C9034F5" w:rsidR="0E081635">
        <w:rPr>
          <w:rFonts w:ascii="Aptos" w:hAnsi="Aptos" w:eastAsia="Aptos" w:cs="Aptos" w:asciiTheme="minorAscii" w:hAnsiTheme="minorAscii" w:eastAsiaTheme="minorAscii" w:cstheme="minorAscii"/>
          <w:i w:val="1"/>
          <w:iCs w:val="1"/>
          <w:noProof w:val="0"/>
          <w:sz w:val="22"/>
          <w:szCs w:val="22"/>
          <w:lang w:val="en-US"/>
        </w:rPr>
        <w:t>Care Act 2014</w:t>
      </w:r>
      <w:r w:rsidRPr="1C9034F5" w:rsidR="0E081635">
        <w:rPr>
          <w:rFonts w:ascii="Aptos" w:hAnsi="Aptos" w:eastAsia="Aptos" w:cs="Aptos" w:asciiTheme="minorAscii" w:hAnsiTheme="minorAscii" w:eastAsiaTheme="minorAscii" w:cstheme="minorAscii"/>
          <w:noProof w:val="0"/>
          <w:sz w:val="22"/>
          <w:szCs w:val="22"/>
          <w:lang w:val="en-US"/>
        </w:rPr>
        <w:t xml:space="preserve">. [online] Legislation.gov.uk. Available at: </w:t>
      </w:r>
      <w:hyperlink r:id="R38961c323f03492c">
        <w:r w:rsidRPr="1C9034F5" w:rsidR="0E081635">
          <w:rPr>
            <w:rStyle w:val="Hyperlink"/>
            <w:rFonts w:ascii="Aptos" w:hAnsi="Aptos" w:eastAsia="Aptos" w:cs="Aptos" w:asciiTheme="minorAscii" w:hAnsiTheme="minorAscii" w:eastAsiaTheme="minorAscii" w:cstheme="minorAscii"/>
            <w:noProof w:val="0"/>
            <w:sz w:val="22"/>
            <w:szCs w:val="22"/>
            <w:lang w:val="en-US"/>
          </w:rPr>
          <w:t>https://www.legislation.gov.uk/ukpga/2014/23/contents</w:t>
        </w:r>
      </w:hyperlink>
      <w:r w:rsidRPr="1C9034F5" w:rsidR="0E081635">
        <w:rPr>
          <w:rFonts w:ascii="Aptos" w:hAnsi="Aptos" w:eastAsia="Aptos" w:cs="Aptos" w:asciiTheme="minorAscii" w:hAnsiTheme="minorAscii" w:eastAsiaTheme="minorAscii" w:cstheme="minorAscii"/>
          <w:noProof w:val="0"/>
          <w:sz w:val="22"/>
          <w:szCs w:val="22"/>
          <w:lang w:val="en-US"/>
        </w:rPr>
        <w:t xml:space="preserve"> [Accessed 12 Mar. 2026].</w:t>
      </w:r>
    </w:p>
    <w:p w:rsidR="0E081635" w:rsidP="1C9034F5" w:rsidRDefault="0E081635" w14:paraId="096B8C8D" w14:textId="4E18B6D7">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0E081635">
        <w:rPr>
          <w:rFonts w:ascii="Aptos" w:hAnsi="Aptos" w:eastAsia="Aptos" w:cs="Aptos" w:asciiTheme="minorAscii" w:hAnsiTheme="minorAscii" w:eastAsiaTheme="minorAscii" w:cstheme="minorAscii"/>
          <w:noProof w:val="0"/>
          <w:sz w:val="22"/>
          <w:szCs w:val="22"/>
          <w:lang w:val="en-US"/>
        </w:rPr>
        <w:t xml:space="preserve">Challenging </w:t>
      </w:r>
      <w:r w:rsidRPr="1C9034F5" w:rsidR="0E081635">
        <w:rPr>
          <w:rFonts w:ascii="Aptos" w:hAnsi="Aptos" w:eastAsia="Aptos" w:cs="Aptos" w:asciiTheme="minorAscii" w:hAnsiTheme="minorAscii" w:eastAsiaTheme="minorAscii" w:cstheme="minorAscii"/>
          <w:noProof w:val="0"/>
          <w:sz w:val="22"/>
          <w:szCs w:val="22"/>
          <w:lang w:val="en-US"/>
        </w:rPr>
        <w:t>Behaviour</w:t>
      </w:r>
      <w:r w:rsidRPr="1C9034F5" w:rsidR="0E081635">
        <w:rPr>
          <w:rFonts w:ascii="Aptos" w:hAnsi="Aptos" w:eastAsia="Aptos" w:cs="Aptos" w:asciiTheme="minorAscii" w:hAnsiTheme="minorAscii" w:eastAsiaTheme="minorAscii" w:cstheme="minorAscii"/>
          <w:noProof w:val="0"/>
          <w:sz w:val="22"/>
          <w:szCs w:val="22"/>
          <w:lang w:val="en-US"/>
        </w:rPr>
        <w:t xml:space="preserve"> Foundation. (2025). </w:t>
      </w:r>
      <w:r w:rsidRPr="1C9034F5" w:rsidR="0E081635">
        <w:rPr>
          <w:rFonts w:ascii="Aptos" w:hAnsi="Aptos" w:eastAsia="Aptos" w:cs="Aptos" w:asciiTheme="minorAscii" w:hAnsiTheme="minorAscii" w:eastAsiaTheme="minorAscii" w:cstheme="minorAscii"/>
          <w:i w:val="1"/>
          <w:iCs w:val="1"/>
          <w:noProof w:val="0"/>
          <w:sz w:val="22"/>
          <w:szCs w:val="22"/>
          <w:lang w:val="en-US"/>
        </w:rPr>
        <w:t xml:space="preserve">People with learning disabilities are dying when their deaths are avoidable: moving from learning to action– CBF’s statement on the 2023 </w:t>
      </w:r>
      <w:r w:rsidRPr="1C9034F5" w:rsidR="0E081635">
        <w:rPr>
          <w:rFonts w:ascii="Aptos" w:hAnsi="Aptos" w:eastAsia="Aptos" w:cs="Aptos" w:asciiTheme="minorAscii" w:hAnsiTheme="minorAscii" w:eastAsiaTheme="minorAscii" w:cstheme="minorAscii"/>
          <w:i w:val="1"/>
          <w:iCs w:val="1"/>
          <w:noProof w:val="0"/>
          <w:sz w:val="22"/>
          <w:szCs w:val="22"/>
          <w:lang w:val="en-US"/>
        </w:rPr>
        <w:t>LeDeR</w:t>
      </w:r>
      <w:r w:rsidRPr="1C9034F5" w:rsidR="0E081635">
        <w:rPr>
          <w:rFonts w:ascii="Aptos" w:hAnsi="Aptos" w:eastAsia="Aptos" w:cs="Aptos" w:asciiTheme="minorAscii" w:hAnsiTheme="minorAscii" w:eastAsiaTheme="minorAscii" w:cstheme="minorAscii"/>
          <w:i w:val="1"/>
          <w:iCs w:val="1"/>
          <w:noProof w:val="0"/>
          <w:sz w:val="22"/>
          <w:szCs w:val="22"/>
          <w:lang w:val="en-US"/>
        </w:rPr>
        <w:t xml:space="preserve"> report</w:t>
      </w:r>
      <w:r w:rsidRPr="1C9034F5" w:rsidR="0E081635">
        <w:rPr>
          <w:rFonts w:ascii="Aptos" w:hAnsi="Aptos" w:eastAsia="Aptos" w:cs="Aptos" w:asciiTheme="minorAscii" w:hAnsiTheme="minorAscii" w:eastAsiaTheme="minorAscii" w:cstheme="minorAscii"/>
          <w:noProof w:val="0"/>
          <w:sz w:val="22"/>
          <w:szCs w:val="22"/>
          <w:lang w:val="en-US"/>
        </w:rPr>
        <w:t xml:space="preserve">. [online] Available at: </w:t>
      </w:r>
      <w:hyperlink r:id="R8504e230301a4c18">
        <w:r w:rsidRPr="1C9034F5" w:rsidR="0E081635">
          <w:rPr>
            <w:rStyle w:val="Hyperlink"/>
            <w:rFonts w:ascii="Aptos" w:hAnsi="Aptos" w:eastAsia="Aptos" w:cs="Aptos" w:asciiTheme="minorAscii" w:hAnsiTheme="minorAscii" w:eastAsiaTheme="minorAscii" w:cstheme="minorAscii"/>
            <w:noProof w:val="0"/>
            <w:sz w:val="22"/>
            <w:szCs w:val="22"/>
            <w:lang w:val="en-US"/>
          </w:rPr>
          <w:t>https://www.challengingbehaviour.org.uk/news/people-with-learning-disabilities-are-dying-when-their-deaths-are-avoidable-moving-from-learning-to-action-cbfs-statement-on-the-2023-leder-report/</w:t>
        </w:r>
      </w:hyperlink>
      <w:r w:rsidRPr="1C9034F5" w:rsidR="0E081635">
        <w:rPr>
          <w:rFonts w:ascii="Aptos" w:hAnsi="Aptos" w:eastAsia="Aptos" w:cs="Aptos" w:asciiTheme="minorAscii" w:hAnsiTheme="minorAscii" w:eastAsiaTheme="minorAscii" w:cstheme="minorAscii"/>
          <w:noProof w:val="0"/>
          <w:sz w:val="22"/>
          <w:szCs w:val="22"/>
          <w:lang w:val="en-US"/>
        </w:rPr>
        <w:t xml:space="preserve"> [Accessed 12 Mar. 2026].</w:t>
      </w:r>
    </w:p>
    <w:p w:rsidR="7F6AC8E3" w:rsidP="1C9034F5" w:rsidRDefault="7F6AC8E3" w14:paraId="2563C844" w14:textId="237D1BC1">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7F6AC8E3">
        <w:rPr>
          <w:rFonts w:ascii="Aptos" w:hAnsi="Aptos" w:eastAsia="Aptos" w:cs="Aptos" w:asciiTheme="minorAscii" w:hAnsiTheme="minorAscii" w:eastAsiaTheme="minorAscii" w:cstheme="minorAscii"/>
          <w:noProof w:val="0"/>
          <w:sz w:val="22"/>
          <w:szCs w:val="22"/>
          <w:lang w:val="en-US"/>
        </w:rPr>
        <w:t xml:space="preserve">Cooper, S.-A., Allan, L., Greenlaw, N., McSkimming, P., </w:t>
      </w:r>
      <w:r w:rsidRPr="1C9034F5" w:rsidR="7F6AC8E3">
        <w:rPr>
          <w:rFonts w:ascii="Aptos" w:hAnsi="Aptos" w:eastAsia="Aptos" w:cs="Aptos" w:asciiTheme="minorAscii" w:hAnsiTheme="minorAscii" w:eastAsiaTheme="minorAscii" w:cstheme="minorAscii"/>
          <w:noProof w:val="0"/>
          <w:sz w:val="22"/>
          <w:szCs w:val="22"/>
          <w:lang w:val="en-US"/>
        </w:rPr>
        <w:t>Jasilek</w:t>
      </w:r>
      <w:r w:rsidRPr="1C9034F5" w:rsidR="7F6AC8E3">
        <w:rPr>
          <w:rFonts w:ascii="Aptos" w:hAnsi="Aptos" w:eastAsia="Aptos" w:cs="Aptos" w:asciiTheme="minorAscii" w:hAnsiTheme="minorAscii" w:eastAsiaTheme="minorAscii" w:cstheme="minorAscii"/>
          <w:noProof w:val="0"/>
          <w:sz w:val="22"/>
          <w:szCs w:val="22"/>
          <w:lang w:val="en-US"/>
        </w:rPr>
        <w:t xml:space="preserve">, A., Henderson, A., McCowan, C., Kinnear, </w:t>
      </w:r>
      <w:r w:rsidRPr="1C9034F5" w:rsidR="7F6AC8E3">
        <w:rPr>
          <w:rFonts w:ascii="Aptos" w:hAnsi="Aptos" w:eastAsia="Aptos" w:cs="Aptos" w:asciiTheme="minorAscii" w:hAnsiTheme="minorAscii" w:eastAsiaTheme="minorAscii" w:cstheme="minorAscii"/>
          <w:noProof w:val="0"/>
          <w:sz w:val="22"/>
          <w:szCs w:val="22"/>
          <w:lang w:val="en-US"/>
        </w:rPr>
        <w:t>D.</w:t>
      </w:r>
      <w:r w:rsidRPr="1C9034F5" w:rsidR="7F6AC8E3">
        <w:rPr>
          <w:rFonts w:ascii="Aptos" w:hAnsi="Aptos" w:eastAsia="Aptos" w:cs="Aptos" w:asciiTheme="minorAscii" w:hAnsiTheme="minorAscii" w:eastAsiaTheme="minorAscii" w:cstheme="minorAscii"/>
          <w:noProof w:val="0"/>
          <w:sz w:val="22"/>
          <w:szCs w:val="22"/>
          <w:lang w:val="en-US"/>
        </w:rPr>
        <w:t xml:space="preserve"> and Melville, C. (2020). Rates, causes, </w:t>
      </w:r>
      <w:r w:rsidRPr="1C9034F5" w:rsidR="7F6AC8E3">
        <w:rPr>
          <w:rFonts w:ascii="Aptos" w:hAnsi="Aptos" w:eastAsia="Aptos" w:cs="Aptos" w:asciiTheme="minorAscii" w:hAnsiTheme="minorAscii" w:eastAsiaTheme="minorAscii" w:cstheme="minorAscii"/>
          <w:noProof w:val="0"/>
          <w:sz w:val="22"/>
          <w:szCs w:val="22"/>
          <w:lang w:val="en-US"/>
        </w:rPr>
        <w:t>place</w:t>
      </w:r>
      <w:r w:rsidRPr="1C9034F5" w:rsidR="7F6AC8E3">
        <w:rPr>
          <w:rFonts w:ascii="Aptos" w:hAnsi="Aptos" w:eastAsia="Aptos" w:cs="Aptos" w:asciiTheme="minorAscii" w:hAnsiTheme="minorAscii" w:eastAsiaTheme="minorAscii" w:cstheme="minorAscii"/>
          <w:noProof w:val="0"/>
          <w:sz w:val="22"/>
          <w:szCs w:val="22"/>
          <w:lang w:val="en-US"/>
        </w:rPr>
        <w:t xml:space="preserve"> and predictors of mortality in adults with intellectual disabilities with and without Down syndrome: cohort study with record linkage. </w:t>
      </w:r>
      <w:r w:rsidRPr="1C9034F5" w:rsidR="7F6AC8E3">
        <w:rPr>
          <w:rFonts w:ascii="Aptos" w:hAnsi="Aptos" w:eastAsia="Aptos" w:cs="Aptos" w:asciiTheme="minorAscii" w:hAnsiTheme="minorAscii" w:eastAsiaTheme="minorAscii" w:cstheme="minorAscii"/>
          <w:i w:val="1"/>
          <w:iCs w:val="1"/>
          <w:noProof w:val="0"/>
          <w:sz w:val="22"/>
          <w:szCs w:val="22"/>
          <w:lang w:val="en-US"/>
        </w:rPr>
        <w:t>BMJ Open</w:t>
      </w:r>
      <w:r w:rsidRPr="1C9034F5" w:rsidR="7F6AC8E3">
        <w:rPr>
          <w:rFonts w:ascii="Aptos" w:hAnsi="Aptos" w:eastAsia="Aptos" w:cs="Aptos" w:asciiTheme="minorAscii" w:hAnsiTheme="minorAscii" w:eastAsiaTheme="minorAscii" w:cstheme="minorAscii"/>
          <w:noProof w:val="0"/>
          <w:sz w:val="22"/>
          <w:szCs w:val="22"/>
          <w:lang w:val="en-US"/>
        </w:rPr>
        <w:t xml:space="preserve">, 10(5), p.e036465. </w:t>
      </w:r>
      <w:r w:rsidRPr="1C9034F5" w:rsidR="7F6AC8E3">
        <w:rPr>
          <w:rFonts w:ascii="Aptos" w:hAnsi="Aptos" w:eastAsia="Aptos" w:cs="Aptos" w:asciiTheme="minorAscii" w:hAnsiTheme="minorAscii" w:eastAsiaTheme="minorAscii" w:cstheme="minorAscii"/>
          <w:noProof w:val="0"/>
          <w:sz w:val="22"/>
          <w:szCs w:val="22"/>
          <w:lang w:val="en-US"/>
        </w:rPr>
        <w:t>doi</w:t>
      </w:r>
      <w:r w:rsidRPr="1C9034F5" w:rsidR="7F6AC8E3">
        <w:rPr>
          <w:rFonts w:ascii="Aptos" w:hAnsi="Aptos" w:eastAsia="Aptos" w:cs="Aptos" w:asciiTheme="minorAscii" w:hAnsiTheme="minorAscii" w:eastAsiaTheme="minorAscii" w:cstheme="minorAscii"/>
          <w:noProof w:val="0"/>
          <w:sz w:val="22"/>
          <w:szCs w:val="22"/>
          <w:lang w:val="en-US"/>
        </w:rPr>
        <w:t>:</w:t>
      </w:r>
      <w:hyperlink r:id="R2d672a01562a4bf7">
        <w:r w:rsidRPr="1C9034F5" w:rsidR="7F6AC8E3">
          <w:rPr>
            <w:rStyle w:val="Hyperlink"/>
            <w:rFonts w:ascii="Aptos" w:hAnsi="Aptos" w:eastAsia="Aptos" w:cs="Aptos" w:asciiTheme="minorAscii" w:hAnsiTheme="minorAscii" w:eastAsiaTheme="minorAscii" w:cstheme="minorAscii"/>
            <w:noProof w:val="0"/>
            <w:sz w:val="22"/>
            <w:szCs w:val="22"/>
            <w:lang w:val="en-US"/>
          </w:rPr>
          <w:t>https://doi.org/10.1136/bmjopen-2019-036465</w:t>
        </w:r>
      </w:hyperlink>
      <w:r w:rsidRPr="1C9034F5" w:rsidR="7F6AC8E3">
        <w:rPr>
          <w:rFonts w:ascii="Aptos" w:hAnsi="Aptos" w:eastAsia="Aptos" w:cs="Aptos" w:asciiTheme="minorAscii" w:hAnsiTheme="minorAscii" w:eastAsiaTheme="minorAscii" w:cstheme="minorAscii"/>
          <w:noProof w:val="0"/>
          <w:sz w:val="22"/>
          <w:szCs w:val="22"/>
          <w:lang w:val="en-US"/>
        </w:rPr>
        <w:t>.</w:t>
      </w:r>
    </w:p>
    <w:p w:rsidR="7F6AC8E3" w:rsidP="1C9034F5" w:rsidRDefault="7F6AC8E3" w14:paraId="654B0AAC" w14:textId="2ED4D8A9">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7F6AC8E3">
        <w:rPr>
          <w:rFonts w:ascii="Aptos" w:hAnsi="Aptos" w:eastAsia="Aptos" w:cs="Aptos" w:asciiTheme="minorAscii" w:hAnsiTheme="minorAscii" w:eastAsiaTheme="minorAscii" w:cstheme="minorAscii"/>
          <w:noProof w:val="0"/>
          <w:sz w:val="22"/>
          <w:szCs w:val="22"/>
          <w:lang w:val="en-US"/>
        </w:rPr>
        <w:t xml:space="preserve">CQC (2023). </w:t>
      </w:r>
      <w:r w:rsidRPr="1C9034F5" w:rsidR="7F6AC8E3">
        <w:rPr>
          <w:rFonts w:ascii="Aptos" w:hAnsi="Aptos" w:eastAsia="Aptos" w:cs="Aptos" w:asciiTheme="minorAscii" w:hAnsiTheme="minorAscii" w:eastAsiaTheme="minorAscii" w:cstheme="minorAscii"/>
          <w:i w:val="1"/>
          <w:iCs w:val="1"/>
          <w:noProof w:val="0"/>
          <w:sz w:val="22"/>
          <w:szCs w:val="22"/>
          <w:lang w:val="en-US"/>
        </w:rPr>
        <w:t>Care for Autistic People and People with a Learning Disability - Care Quality Commission</w:t>
      </w:r>
      <w:r w:rsidRPr="1C9034F5" w:rsidR="7F6AC8E3">
        <w:rPr>
          <w:rFonts w:ascii="Aptos" w:hAnsi="Aptos" w:eastAsia="Aptos" w:cs="Aptos" w:asciiTheme="minorAscii" w:hAnsiTheme="minorAscii" w:eastAsiaTheme="minorAscii" w:cstheme="minorAscii"/>
          <w:noProof w:val="0"/>
          <w:sz w:val="22"/>
          <w:szCs w:val="22"/>
          <w:lang w:val="en-US"/>
        </w:rPr>
        <w:t xml:space="preserve">. [online] Cqc.org.uk. Available at: </w:t>
      </w:r>
      <w:hyperlink r:id="R37dd038fa66f4123">
        <w:r w:rsidRPr="1C9034F5" w:rsidR="7F6AC8E3">
          <w:rPr>
            <w:rStyle w:val="Hyperlink"/>
            <w:rFonts w:ascii="Aptos" w:hAnsi="Aptos" w:eastAsia="Aptos" w:cs="Aptos" w:asciiTheme="minorAscii" w:hAnsiTheme="minorAscii" w:eastAsiaTheme="minorAscii" w:cstheme="minorAscii"/>
            <w:noProof w:val="0"/>
            <w:sz w:val="22"/>
            <w:szCs w:val="22"/>
            <w:lang w:val="en-US"/>
          </w:rPr>
          <w:t>https://www.cqc.org.uk/publications/major-report/state-care/2023-2024/areas-of-concern/ld</w:t>
        </w:r>
      </w:hyperlink>
      <w:r w:rsidRPr="1C9034F5" w:rsidR="7F6AC8E3">
        <w:rPr>
          <w:rFonts w:ascii="Aptos" w:hAnsi="Aptos" w:eastAsia="Aptos" w:cs="Aptos" w:asciiTheme="minorAscii" w:hAnsiTheme="minorAscii" w:eastAsiaTheme="minorAscii" w:cstheme="minorAscii"/>
          <w:noProof w:val="0"/>
          <w:sz w:val="22"/>
          <w:szCs w:val="22"/>
          <w:lang w:val="en-US"/>
        </w:rPr>
        <w:t xml:space="preserve"> [Accessed 12 Mar. 2026].</w:t>
      </w:r>
    </w:p>
    <w:p w:rsidR="2E0555BE" w:rsidP="1C9034F5" w:rsidRDefault="2E0555BE" w14:paraId="6816469F" w14:textId="71C41942">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2E0555BE">
        <w:rPr>
          <w:rFonts w:ascii="Aptos" w:hAnsi="Aptos" w:eastAsia="Aptos" w:cs="Aptos" w:asciiTheme="minorAscii" w:hAnsiTheme="minorAscii" w:eastAsiaTheme="minorAscii" w:cstheme="minorAscii"/>
          <w:noProof w:val="0"/>
          <w:sz w:val="22"/>
          <w:szCs w:val="22"/>
          <w:lang w:val="en-US"/>
        </w:rPr>
        <w:t xml:space="preserve">Department of Health and Social Care (2001). </w:t>
      </w:r>
      <w:r w:rsidRPr="1C9034F5" w:rsidR="2E0555BE">
        <w:rPr>
          <w:rFonts w:ascii="Aptos" w:hAnsi="Aptos" w:eastAsia="Aptos" w:cs="Aptos" w:asciiTheme="minorAscii" w:hAnsiTheme="minorAscii" w:eastAsiaTheme="minorAscii" w:cstheme="minorAscii"/>
          <w:i w:val="1"/>
          <w:iCs w:val="1"/>
          <w:noProof w:val="0"/>
          <w:sz w:val="22"/>
          <w:szCs w:val="22"/>
          <w:lang w:val="en-US"/>
        </w:rPr>
        <w:t>Valuing People - A New Strategy for Learning Disability for the 21st Century</w:t>
      </w:r>
      <w:r w:rsidRPr="1C9034F5" w:rsidR="2E0555BE">
        <w:rPr>
          <w:rFonts w:ascii="Aptos" w:hAnsi="Aptos" w:eastAsia="Aptos" w:cs="Aptos" w:asciiTheme="minorAscii" w:hAnsiTheme="minorAscii" w:eastAsiaTheme="minorAscii" w:cstheme="minorAscii"/>
          <w:noProof w:val="0"/>
          <w:sz w:val="22"/>
          <w:szCs w:val="22"/>
          <w:lang w:val="en-US"/>
        </w:rPr>
        <w:t xml:space="preserve">. [online] GOV.UK. Available at: </w:t>
      </w:r>
      <w:hyperlink r:id="R68115098f8f346c9">
        <w:r w:rsidRPr="1C9034F5" w:rsidR="2E0555BE">
          <w:rPr>
            <w:rStyle w:val="Hyperlink"/>
            <w:rFonts w:ascii="Aptos" w:hAnsi="Aptos" w:eastAsia="Aptos" w:cs="Aptos" w:asciiTheme="minorAscii" w:hAnsiTheme="minorAscii" w:eastAsiaTheme="minorAscii" w:cstheme="minorAscii"/>
            <w:noProof w:val="0"/>
            <w:sz w:val="22"/>
            <w:szCs w:val="22"/>
            <w:lang w:val="en-US"/>
          </w:rPr>
          <w:t>https://www.gov.uk/government/publications/valuing-people-a-new-strategy-for-learning-disability-for-the-21st-century</w:t>
        </w:r>
      </w:hyperlink>
      <w:r w:rsidRPr="1C9034F5" w:rsidR="2E0555BE">
        <w:rPr>
          <w:rFonts w:ascii="Aptos" w:hAnsi="Aptos" w:eastAsia="Aptos" w:cs="Aptos" w:asciiTheme="minorAscii" w:hAnsiTheme="minorAscii" w:eastAsiaTheme="minorAscii" w:cstheme="minorAscii"/>
          <w:noProof w:val="0"/>
          <w:sz w:val="22"/>
          <w:szCs w:val="22"/>
          <w:lang w:val="en-US"/>
        </w:rPr>
        <w:t xml:space="preserve"> [Accessed 22 Mar. 2026].</w:t>
      </w:r>
    </w:p>
    <w:p w:rsidR="7F6AC8E3" w:rsidP="1C9034F5" w:rsidRDefault="7F6AC8E3" w14:paraId="7A8AE7F7" w14:textId="66BC4F77">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7F6AC8E3">
        <w:rPr>
          <w:rFonts w:ascii="Aptos" w:hAnsi="Aptos" w:eastAsia="Aptos" w:cs="Aptos" w:asciiTheme="minorAscii" w:hAnsiTheme="minorAscii" w:eastAsiaTheme="minorAscii" w:cstheme="minorAscii"/>
          <w:noProof w:val="0"/>
          <w:sz w:val="22"/>
          <w:szCs w:val="22"/>
          <w:lang w:val="en-US"/>
        </w:rPr>
        <w:t>Glover, G., Williams, R., Heslop, P., Oyinlola, J. and Grey, J. (2016). Mortality in people with intellectual disabilities in England</w:t>
      </w:r>
      <w:r w:rsidRPr="1C9034F5" w:rsidR="7F6AC8E3">
        <w:rPr>
          <w:rFonts w:ascii="Aptos" w:hAnsi="Aptos" w:eastAsia="Aptos" w:cs="Aptos" w:asciiTheme="minorAscii" w:hAnsiTheme="minorAscii" w:eastAsiaTheme="minorAscii" w:cstheme="minorAscii"/>
          <w:noProof w:val="0"/>
          <w:sz w:val="22"/>
          <w:szCs w:val="22"/>
          <w:lang w:val="en-US"/>
        </w:rPr>
        <w:t>.</w:t>
      </w:r>
      <w:r w:rsidRPr="1C9034F5" w:rsidR="7F6AC8E3">
        <w:rPr>
          <w:rFonts w:ascii="Aptos" w:hAnsi="Aptos" w:eastAsia="Aptos" w:cs="Aptos" w:asciiTheme="minorAscii" w:hAnsiTheme="minorAscii" w:eastAsiaTheme="minorAscii" w:cstheme="minorAscii"/>
          <w:noProof w:val="0"/>
          <w:sz w:val="22"/>
          <w:szCs w:val="22"/>
          <w:lang w:val="en-US"/>
        </w:rPr>
        <w:t xml:space="preserve"> </w:t>
      </w:r>
      <w:r w:rsidRPr="1C9034F5" w:rsidR="7F6AC8E3">
        <w:rPr>
          <w:rFonts w:ascii="Aptos" w:hAnsi="Aptos" w:eastAsia="Aptos" w:cs="Aptos" w:asciiTheme="minorAscii" w:hAnsiTheme="minorAscii" w:eastAsiaTheme="minorAscii" w:cstheme="minorAscii"/>
          <w:i w:val="1"/>
          <w:iCs w:val="1"/>
          <w:noProof w:val="0"/>
          <w:sz w:val="22"/>
          <w:szCs w:val="22"/>
          <w:lang w:val="en-US"/>
        </w:rPr>
        <w:t>Journal of Intellectual Disability Research</w:t>
      </w:r>
      <w:r w:rsidRPr="1C9034F5" w:rsidR="7F6AC8E3">
        <w:rPr>
          <w:rFonts w:ascii="Aptos" w:hAnsi="Aptos" w:eastAsia="Aptos" w:cs="Aptos" w:asciiTheme="minorAscii" w:hAnsiTheme="minorAscii" w:eastAsiaTheme="minorAscii" w:cstheme="minorAscii"/>
          <w:noProof w:val="0"/>
          <w:sz w:val="22"/>
          <w:szCs w:val="22"/>
          <w:lang w:val="en-US"/>
        </w:rPr>
        <w:t xml:space="preserve">, 61(1), pp.62–74. </w:t>
      </w:r>
      <w:r w:rsidRPr="1C9034F5" w:rsidR="7F6AC8E3">
        <w:rPr>
          <w:rFonts w:ascii="Aptos" w:hAnsi="Aptos" w:eastAsia="Aptos" w:cs="Aptos" w:asciiTheme="minorAscii" w:hAnsiTheme="minorAscii" w:eastAsiaTheme="minorAscii" w:cstheme="minorAscii"/>
          <w:noProof w:val="0"/>
          <w:sz w:val="22"/>
          <w:szCs w:val="22"/>
          <w:lang w:val="en-US"/>
        </w:rPr>
        <w:t>doi</w:t>
      </w:r>
      <w:r w:rsidRPr="1C9034F5" w:rsidR="7F6AC8E3">
        <w:rPr>
          <w:rFonts w:ascii="Aptos" w:hAnsi="Aptos" w:eastAsia="Aptos" w:cs="Aptos" w:asciiTheme="minorAscii" w:hAnsiTheme="minorAscii" w:eastAsiaTheme="minorAscii" w:cstheme="minorAscii"/>
          <w:noProof w:val="0"/>
          <w:sz w:val="22"/>
          <w:szCs w:val="22"/>
          <w:lang w:val="en-US"/>
        </w:rPr>
        <w:t>:</w:t>
      </w:r>
      <w:hyperlink r:id="Rd58067e0cb50453a">
        <w:r w:rsidRPr="1C9034F5" w:rsidR="7F6AC8E3">
          <w:rPr>
            <w:rStyle w:val="Hyperlink"/>
            <w:rFonts w:ascii="Aptos" w:hAnsi="Aptos" w:eastAsia="Aptos" w:cs="Aptos" w:asciiTheme="minorAscii" w:hAnsiTheme="minorAscii" w:eastAsiaTheme="minorAscii" w:cstheme="minorAscii"/>
            <w:noProof w:val="0"/>
            <w:sz w:val="22"/>
            <w:szCs w:val="22"/>
            <w:lang w:val="en-US"/>
          </w:rPr>
          <w:t>https://doi.org/10.1111/jir.12314</w:t>
        </w:r>
      </w:hyperlink>
      <w:r w:rsidRPr="1C9034F5" w:rsidR="7F6AC8E3">
        <w:rPr>
          <w:rFonts w:ascii="Aptos" w:hAnsi="Aptos" w:eastAsia="Aptos" w:cs="Aptos" w:asciiTheme="minorAscii" w:hAnsiTheme="minorAscii" w:eastAsiaTheme="minorAscii" w:cstheme="minorAscii"/>
          <w:noProof w:val="0"/>
          <w:sz w:val="22"/>
          <w:szCs w:val="22"/>
          <w:lang w:val="en-US"/>
        </w:rPr>
        <w:t>.</w:t>
      </w:r>
    </w:p>
    <w:p w:rsidR="7F6AC8E3" w:rsidP="1C9034F5" w:rsidRDefault="7F6AC8E3" w14:paraId="665537A6" w14:textId="6DA4A705">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7F6AC8E3">
        <w:rPr>
          <w:rFonts w:ascii="Aptos" w:hAnsi="Aptos" w:eastAsia="Aptos" w:cs="Aptos" w:asciiTheme="minorAscii" w:hAnsiTheme="minorAscii" w:eastAsiaTheme="minorAscii" w:cstheme="minorAscii"/>
          <w:noProof w:val="0"/>
          <w:sz w:val="22"/>
          <w:szCs w:val="22"/>
          <w:lang w:val="en-US"/>
        </w:rPr>
        <w:t xml:space="preserve">Heslop, P. and Lauer, E. (2024). Strategies to prevent or reduce inequalities in specific avoidable causes of death for adults with intellectual disability: A systematic review. </w:t>
      </w:r>
      <w:r w:rsidRPr="1C9034F5" w:rsidR="7F6AC8E3">
        <w:rPr>
          <w:rFonts w:ascii="Aptos" w:hAnsi="Aptos" w:eastAsia="Aptos" w:cs="Aptos" w:asciiTheme="minorAscii" w:hAnsiTheme="minorAscii" w:eastAsiaTheme="minorAscii" w:cstheme="minorAscii"/>
          <w:i w:val="1"/>
          <w:iCs w:val="1"/>
          <w:noProof w:val="0"/>
          <w:sz w:val="22"/>
          <w:szCs w:val="22"/>
          <w:lang w:val="en-US"/>
        </w:rPr>
        <w:t>British Journal of Learning Disabilities</w:t>
      </w:r>
      <w:r w:rsidRPr="1C9034F5" w:rsidR="7F6AC8E3">
        <w:rPr>
          <w:rFonts w:ascii="Aptos" w:hAnsi="Aptos" w:eastAsia="Aptos" w:cs="Aptos" w:asciiTheme="minorAscii" w:hAnsiTheme="minorAscii" w:eastAsiaTheme="minorAscii" w:cstheme="minorAscii"/>
          <w:noProof w:val="0"/>
          <w:sz w:val="22"/>
          <w:szCs w:val="22"/>
          <w:lang w:val="en-US"/>
        </w:rPr>
        <w:t xml:space="preserve">, 52(2). </w:t>
      </w:r>
      <w:r w:rsidRPr="1C9034F5" w:rsidR="7F6AC8E3">
        <w:rPr>
          <w:rFonts w:ascii="Aptos" w:hAnsi="Aptos" w:eastAsia="Aptos" w:cs="Aptos" w:asciiTheme="minorAscii" w:hAnsiTheme="minorAscii" w:eastAsiaTheme="minorAscii" w:cstheme="minorAscii"/>
          <w:noProof w:val="0"/>
          <w:sz w:val="22"/>
          <w:szCs w:val="22"/>
          <w:lang w:val="en-US"/>
        </w:rPr>
        <w:t>doi</w:t>
      </w:r>
      <w:r w:rsidRPr="1C9034F5" w:rsidR="7F6AC8E3">
        <w:rPr>
          <w:rFonts w:ascii="Aptos" w:hAnsi="Aptos" w:eastAsia="Aptos" w:cs="Aptos" w:asciiTheme="minorAscii" w:hAnsiTheme="minorAscii" w:eastAsiaTheme="minorAscii" w:cstheme="minorAscii"/>
          <w:noProof w:val="0"/>
          <w:sz w:val="22"/>
          <w:szCs w:val="22"/>
          <w:lang w:val="en-US"/>
        </w:rPr>
        <w:t>:</w:t>
      </w:r>
      <w:hyperlink r:id="R51c6aab2b7804f96">
        <w:r w:rsidRPr="1C9034F5" w:rsidR="7F6AC8E3">
          <w:rPr>
            <w:rStyle w:val="Hyperlink"/>
            <w:rFonts w:ascii="Aptos" w:hAnsi="Aptos" w:eastAsia="Aptos" w:cs="Aptos" w:asciiTheme="minorAscii" w:hAnsiTheme="minorAscii" w:eastAsiaTheme="minorAscii" w:cstheme="minorAscii"/>
            <w:noProof w:val="0"/>
            <w:sz w:val="22"/>
            <w:szCs w:val="22"/>
            <w:lang w:val="en-US"/>
          </w:rPr>
          <w:t>https://doi.org/10.1111/bld.12576</w:t>
        </w:r>
      </w:hyperlink>
      <w:r w:rsidRPr="1C9034F5" w:rsidR="7F6AC8E3">
        <w:rPr>
          <w:rFonts w:ascii="Aptos" w:hAnsi="Aptos" w:eastAsia="Aptos" w:cs="Aptos" w:asciiTheme="minorAscii" w:hAnsiTheme="minorAscii" w:eastAsiaTheme="minorAscii" w:cstheme="minorAscii"/>
          <w:noProof w:val="0"/>
          <w:sz w:val="22"/>
          <w:szCs w:val="22"/>
          <w:lang w:val="en-US"/>
        </w:rPr>
        <w:t>.</w:t>
      </w:r>
    </w:p>
    <w:p w:rsidR="7F6AC8E3" w:rsidP="1C9034F5" w:rsidRDefault="7F6AC8E3" w14:paraId="3F7E58AD" w14:textId="1E954AA3">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7F6AC8E3">
        <w:rPr>
          <w:rFonts w:ascii="Aptos" w:hAnsi="Aptos" w:eastAsia="Aptos" w:cs="Aptos" w:asciiTheme="minorAscii" w:hAnsiTheme="minorAscii" w:eastAsiaTheme="minorAscii" w:cstheme="minorAscii"/>
          <w:noProof w:val="0"/>
          <w:sz w:val="22"/>
          <w:szCs w:val="22"/>
          <w:lang w:val="en-US"/>
        </w:rPr>
        <w:t xml:space="preserve">LEDER ANNUAL REPORT 2024-2025 LEARNING FROM THE LIVES AND DEATHS OF PEOPLE WITH LEARNING DISABILITIES AND AUTISTIC PEOPLE. (2025). Available at: </w:t>
      </w:r>
      <w:hyperlink r:id="Rf2faedc588ec4f44">
        <w:r w:rsidRPr="1C9034F5" w:rsidR="7F6AC8E3">
          <w:rPr>
            <w:rStyle w:val="Hyperlink"/>
            <w:rFonts w:ascii="Aptos" w:hAnsi="Aptos" w:eastAsia="Aptos" w:cs="Aptos" w:asciiTheme="minorAscii" w:hAnsiTheme="minorAscii" w:eastAsiaTheme="minorAscii" w:cstheme="minorAscii"/>
            <w:noProof w:val="0"/>
            <w:sz w:val="22"/>
            <w:szCs w:val="22"/>
            <w:lang w:val="en-US"/>
          </w:rPr>
          <w:t>https://nhssomerset.nhs.uk/wp-content/uploads/sites/2/LeDeR-Annual-Report-2024-25-final.pdf</w:t>
        </w:r>
      </w:hyperlink>
      <w:r w:rsidRPr="1C9034F5" w:rsidR="7F6AC8E3">
        <w:rPr>
          <w:rFonts w:ascii="Aptos" w:hAnsi="Aptos" w:eastAsia="Aptos" w:cs="Aptos" w:asciiTheme="minorAscii" w:hAnsiTheme="minorAscii" w:eastAsiaTheme="minorAscii" w:cstheme="minorAscii"/>
          <w:noProof w:val="0"/>
          <w:sz w:val="22"/>
          <w:szCs w:val="22"/>
          <w:lang w:val="en-US"/>
        </w:rPr>
        <w:t xml:space="preserve"> [Accessed 12 Mar. 2026].</w:t>
      </w:r>
    </w:p>
    <w:p w:rsidR="7F6AC8E3" w:rsidP="1C9034F5" w:rsidRDefault="7F6AC8E3" w14:paraId="651DE0A8" w14:textId="45E41245">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7F6AC8E3">
        <w:rPr>
          <w:rFonts w:ascii="Aptos" w:hAnsi="Aptos" w:eastAsia="Aptos" w:cs="Aptos" w:asciiTheme="minorAscii" w:hAnsiTheme="minorAscii" w:eastAsiaTheme="minorAscii" w:cstheme="minorAscii"/>
          <w:noProof w:val="0"/>
          <w:sz w:val="22"/>
          <w:szCs w:val="22"/>
          <w:lang w:val="en-US"/>
        </w:rPr>
        <w:t xml:space="preserve">Louch, G., Albutt, A., Harlow-Trigg, J., Moore, S., Smyth, K., Ramsey, </w:t>
      </w:r>
      <w:r w:rsidRPr="1C9034F5" w:rsidR="7F6AC8E3">
        <w:rPr>
          <w:rFonts w:ascii="Aptos" w:hAnsi="Aptos" w:eastAsia="Aptos" w:cs="Aptos" w:asciiTheme="minorAscii" w:hAnsiTheme="minorAscii" w:eastAsiaTheme="minorAscii" w:cstheme="minorAscii"/>
          <w:noProof w:val="0"/>
          <w:sz w:val="22"/>
          <w:szCs w:val="22"/>
          <w:lang w:val="en-US"/>
        </w:rPr>
        <w:t>L.</w:t>
      </w:r>
      <w:r w:rsidRPr="1C9034F5" w:rsidR="7F6AC8E3">
        <w:rPr>
          <w:rFonts w:ascii="Aptos" w:hAnsi="Aptos" w:eastAsia="Aptos" w:cs="Aptos" w:asciiTheme="minorAscii" w:hAnsiTheme="minorAscii" w:eastAsiaTheme="minorAscii" w:cstheme="minorAscii"/>
          <w:noProof w:val="0"/>
          <w:sz w:val="22"/>
          <w:szCs w:val="22"/>
          <w:lang w:val="en-US"/>
        </w:rPr>
        <w:t xml:space="preserve"> and O’Hara, J.K. (2021). Exploring patient safety outcomes for people with learning disabilities in acute hospital settings: a scoping review. </w:t>
      </w:r>
      <w:r w:rsidRPr="1C9034F5" w:rsidR="7F6AC8E3">
        <w:rPr>
          <w:rFonts w:ascii="Aptos" w:hAnsi="Aptos" w:eastAsia="Aptos" w:cs="Aptos" w:asciiTheme="minorAscii" w:hAnsiTheme="minorAscii" w:eastAsiaTheme="minorAscii" w:cstheme="minorAscii"/>
          <w:i w:val="1"/>
          <w:iCs w:val="1"/>
          <w:noProof w:val="0"/>
          <w:sz w:val="22"/>
          <w:szCs w:val="22"/>
          <w:lang w:val="en-US"/>
        </w:rPr>
        <w:t>BMJ Open</w:t>
      </w:r>
      <w:r w:rsidRPr="1C9034F5" w:rsidR="7F6AC8E3">
        <w:rPr>
          <w:rFonts w:ascii="Aptos" w:hAnsi="Aptos" w:eastAsia="Aptos" w:cs="Aptos" w:asciiTheme="minorAscii" w:hAnsiTheme="minorAscii" w:eastAsiaTheme="minorAscii" w:cstheme="minorAscii"/>
          <w:noProof w:val="0"/>
          <w:sz w:val="22"/>
          <w:szCs w:val="22"/>
          <w:lang w:val="en-US"/>
        </w:rPr>
        <w:t xml:space="preserve">, [online] 11(5). </w:t>
      </w:r>
      <w:r w:rsidRPr="1C9034F5" w:rsidR="7F6AC8E3">
        <w:rPr>
          <w:rFonts w:ascii="Aptos" w:hAnsi="Aptos" w:eastAsia="Aptos" w:cs="Aptos" w:asciiTheme="minorAscii" w:hAnsiTheme="minorAscii" w:eastAsiaTheme="minorAscii" w:cstheme="minorAscii"/>
          <w:noProof w:val="0"/>
          <w:sz w:val="22"/>
          <w:szCs w:val="22"/>
          <w:lang w:val="en-US"/>
        </w:rPr>
        <w:t>doi</w:t>
      </w:r>
      <w:r w:rsidRPr="1C9034F5" w:rsidR="7F6AC8E3">
        <w:rPr>
          <w:rFonts w:ascii="Aptos" w:hAnsi="Aptos" w:eastAsia="Aptos" w:cs="Aptos" w:asciiTheme="minorAscii" w:hAnsiTheme="minorAscii" w:eastAsiaTheme="minorAscii" w:cstheme="minorAscii"/>
          <w:noProof w:val="0"/>
          <w:sz w:val="22"/>
          <w:szCs w:val="22"/>
          <w:lang w:val="en-US"/>
        </w:rPr>
        <w:t>:</w:t>
      </w:r>
      <w:hyperlink r:id="R3fa4faa198e54d2c">
        <w:r w:rsidRPr="1C9034F5" w:rsidR="7F6AC8E3">
          <w:rPr>
            <w:rStyle w:val="Hyperlink"/>
            <w:rFonts w:ascii="Aptos" w:hAnsi="Aptos" w:eastAsia="Aptos" w:cs="Aptos" w:asciiTheme="minorAscii" w:hAnsiTheme="minorAscii" w:eastAsiaTheme="minorAscii" w:cstheme="minorAscii"/>
            <w:noProof w:val="0"/>
            <w:sz w:val="22"/>
            <w:szCs w:val="22"/>
            <w:lang w:val="en-US"/>
          </w:rPr>
          <w:t>https://doi.org/10.1136/bmjopen-2020-047102</w:t>
        </w:r>
      </w:hyperlink>
      <w:r w:rsidRPr="1C9034F5" w:rsidR="7F6AC8E3">
        <w:rPr>
          <w:rFonts w:ascii="Aptos" w:hAnsi="Aptos" w:eastAsia="Aptos" w:cs="Aptos" w:asciiTheme="minorAscii" w:hAnsiTheme="minorAscii" w:eastAsiaTheme="minorAscii" w:cstheme="minorAscii"/>
          <w:noProof w:val="0"/>
          <w:sz w:val="22"/>
          <w:szCs w:val="22"/>
          <w:lang w:val="en-US"/>
        </w:rPr>
        <w:t>.</w:t>
      </w:r>
    </w:p>
    <w:p w:rsidR="14E0DBDB" w:rsidP="1C9034F5" w:rsidRDefault="14E0DBDB" w14:paraId="70993281" w14:textId="278EFEF9">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14E0DBDB">
        <w:rPr>
          <w:rFonts w:ascii="Aptos" w:hAnsi="Aptos" w:eastAsia="Aptos" w:cs="Aptos" w:asciiTheme="minorAscii" w:hAnsiTheme="minorAscii" w:eastAsiaTheme="minorAscii" w:cstheme="minorAscii"/>
          <w:noProof w:val="0"/>
          <w:sz w:val="22"/>
          <w:szCs w:val="22"/>
          <w:lang w:val="en-US"/>
        </w:rPr>
        <w:t xml:space="preserve">Local.Gov.UK. (2023). </w:t>
      </w:r>
      <w:r w:rsidRPr="1C9034F5" w:rsidR="14E0DBDB">
        <w:rPr>
          <w:rFonts w:ascii="Aptos" w:hAnsi="Aptos" w:eastAsia="Aptos" w:cs="Aptos" w:asciiTheme="minorAscii" w:hAnsiTheme="minorAscii" w:eastAsiaTheme="minorAscii" w:cstheme="minorAscii"/>
          <w:i w:val="1"/>
          <w:iCs w:val="1"/>
          <w:noProof w:val="0"/>
          <w:sz w:val="22"/>
          <w:szCs w:val="22"/>
          <w:lang w:val="en-US"/>
        </w:rPr>
        <w:t>Learning from Life and Death Reviews of people with a learning disability and autistic people | Local Government Association</w:t>
      </w:r>
      <w:r w:rsidRPr="1C9034F5" w:rsidR="14E0DBDB">
        <w:rPr>
          <w:rFonts w:ascii="Aptos" w:hAnsi="Aptos" w:eastAsia="Aptos" w:cs="Aptos" w:asciiTheme="minorAscii" w:hAnsiTheme="minorAscii" w:eastAsiaTheme="minorAscii" w:cstheme="minorAscii"/>
          <w:noProof w:val="0"/>
          <w:sz w:val="22"/>
          <w:szCs w:val="22"/>
          <w:lang w:val="en-US"/>
        </w:rPr>
        <w:t xml:space="preserve">. [online] Available at: </w:t>
      </w:r>
      <w:hyperlink r:id="R4e8a5a14020f4ef2">
        <w:r w:rsidRPr="1C9034F5" w:rsidR="14E0DBDB">
          <w:rPr>
            <w:rStyle w:val="Hyperlink"/>
            <w:rFonts w:ascii="Aptos" w:hAnsi="Aptos" w:eastAsia="Aptos" w:cs="Aptos" w:asciiTheme="minorAscii" w:hAnsiTheme="minorAscii" w:eastAsiaTheme="minorAscii" w:cstheme="minorAscii"/>
            <w:noProof w:val="0"/>
            <w:sz w:val="22"/>
            <w:szCs w:val="22"/>
            <w:lang w:val="en-US"/>
          </w:rPr>
          <w:t>https://www.local.gov.uk/parliament/briefings-and-responses/learning-life-and-death-reviews-people-learning-disability-and</w:t>
        </w:r>
      </w:hyperlink>
      <w:r w:rsidRPr="1C9034F5" w:rsidR="14E0DBDB">
        <w:rPr>
          <w:rFonts w:ascii="Aptos" w:hAnsi="Aptos" w:eastAsia="Aptos" w:cs="Aptos" w:asciiTheme="minorAscii" w:hAnsiTheme="minorAscii" w:eastAsiaTheme="minorAscii" w:cstheme="minorAscii"/>
          <w:noProof w:val="0"/>
          <w:sz w:val="22"/>
          <w:szCs w:val="22"/>
          <w:lang w:val="en-US"/>
        </w:rPr>
        <w:t xml:space="preserve"> [Accessed 12 Mar. 2026].</w:t>
      </w:r>
    </w:p>
    <w:p w:rsidR="7F6AC8E3" w:rsidP="1C9034F5" w:rsidRDefault="7F6AC8E3" w14:paraId="19CEDDE9" w14:textId="44442F6E">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7F6AC8E3">
        <w:rPr>
          <w:rFonts w:ascii="Aptos" w:hAnsi="Aptos" w:eastAsia="Aptos" w:cs="Aptos" w:asciiTheme="minorAscii" w:hAnsiTheme="minorAscii" w:eastAsiaTheme="minorAscii" w:cstheme="minorAscii"/>
          <w:noProof w:val="0"/>
          <w:sz w:val="22"/>
          <w:szCs w:val="22"/>
          <w:lang w:val="en-US"/>
        </w:rPr>
        <w:t xml:space="preserve">Marmot, M. (2010). </w:t>
      </w:r>
      <w:r w:rsidRPr="1C9034F5" w:rsidR="7F6AC8E3">
        <w:rPr>
          <w:rFonts w:ascii="Aptos" w:hAnsi="Aptos" w:eastAsia="Aptos" w:cs="Aptos" w:asciiTheme="minorAscii" w:hAnsiTheme="minorAscii" w:eastAsiaTheme="minorAscii" w:cstheme="minorAscii"/>
          <w:i w:val="1"/>
          <w:iCs w:val="1"/>
          <w:noProof w:val="0"/>
          <w:sz w:val="22"/>
          <w:szCs w:val="22"/>
          <w:lang w:val="en-US"/>
        </w:rPr>
        <w:t>Fair Society, Healthy Lives: The Marmot Review</w:t>
      </w:r>
      <w:r w:rsidRPr="1C9034F5" w:rsidR="7F6AC8E3">
        <w:rPr>
          <w:rFonts w:ascii="Aptos" w:hAnsi="Aptos" w:eastAsia="Aptos" w:cs="Aptos" w:asciiTheme="minorAscii" w:hAnsiTheme="minorAscii" w:eastAsiaTheme="minorAscii" w:cstheme="minorAscii"/>
          <w:noProof w:val="0"/>
          <w:sz w:val="22"/>
          <w:szCs w:val="22"/>
          <w:lang w:val="en-US"/>
        </w:rPr>
        <w:t xml:space="preserve">. [online] The Marmot Review. Available at: </w:t>
      </w:r>
      <w:hyperlink r:id="R783819248d204f3c">
        <w:r w:rsidRPr="1C9034F5" w:rsidR="7F6AC8E3">
          <w:rPr>
            <w:rStyle w:val="Hyperlink"/>
            <w:rFonts w:ascii="Aptos" w:hAnsi="Aptos" w:eastAsia="Aptos" w:cs="Aptos" w:asciiTheme="minorAscii" w:hAnsiTheme="minorAscii" w:eastAsiaTheme="minorAscii" w:cstheme="minorAscii"/>
            <w:noProof w:val="0"/>
            <w:sz w:val="22"/>
            <w:szCs w:val="22"/>
            <w:lang w:val="en-US"/>
          </w:rPr>
          <w:t>https://www.parliament.uk/globalassets/documents/fair-society-healthy-lives-full-report.pdf</w:t>
        </w:r>
      </w:hyperlink>
      <w:r w:rsidRPr="1C9034F5" w:rsidR="7F6AC8E3">
        <w:rPr>
          <w:rFonts w:ascii="Aptos" w:hAnsi="Aptos" w:eastAsia="Aptos" w:cs="Aptos" w:asciiTheme="minorAscii" w:hAnsiTheme="minorAscii" w:eastAsiaTheme="minorAscii" w:cstheme="minorAscii"/>
          <w:noProof w:val="0"/>
          <w:sz w:val="22"/>
          <w:szCs w:val="22"/>
          <w:lang w:val="en-US"/>
        </w:rPr>
        <w:t>.</w:t>
      </w:r>
    </w:p>
    <w:p w:rsidR="7F6AC8E3" w:rsidP="1C9034F5" w:rsidRDefault="7F6AC8E3" w14:paraId="0FA32204" w14:textId="60041F87">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7F6AC8E3">
        <w:rPr>
          <w:rFonts w:ascii="Aptos" w:hAnsi="Aptos" w:eastAsia="Aptos" w:cs="Aptos" w:asciiTheme="minorAscii" w:hAnsiTheme="minorAscii" w:eastAsiaTheme="minorAscii" w:cstheme="minorAscii"/>
          <w:noProof w:val="0"/>
          <w:sz w:val="22"/>
          <w:szCs w:val="22"/>
          <w:lang w:val="en-US"/>
        </w:rPr>
        <w:t xml:space="preserve">NICE. (2025). </w:t>
      </w:r>
      <w:r w:rsidRPr="1C9034F5" w:rsidR="7F6AC8E3">
        <w:rPr>
          <w:rFonts w:ascii="Aptos" w:hAnsi="Aptos" w:eastAsia="Aptos" w:cs="Aptos" w:asciiTheme="minorAscii" w:hAnsiTheme="minorAscii" w:eastAsiaTheme="minorAscii" w:cstheme="minorAscii"/>
          <w:i w:val="1"/>
          <w:iCs w:val="1"/>
          <w:noProof w:val="0"/>
          <w:sz w:val="22"/>
          <w:szCs w:val="22"/>
          <w:lang w:val="en-US"/>
        </w:rPr>
        <w:t>CKS is only available in the UK</w:t>
      </w:r>
      <w:r w:rsidRPr="1C9034F5" w:rsidR="7F6AC8E3">
        <w:rPr>
          <w:rFonts w:ascii="Aptos" w:hAnsi="Aptos" w:eastAsia="Aptos" w:cs="Aptos" w:asciiTheme="minorAscii" w:hAnsiTheme="minorAscii" w:eastAsiaTheme="minorAscii" w:cstheme="minorAscii"/>
          <w:noProof w:val="0"/>
          <w:sz w:val="22"/>
          <w:szCs w:val="22"/>
          <w:lang w:val="en-US"/>
        </w:rPr>
        <w:t xml:space="preserve">. [online] Available at: </w:t>
      </w:r>
      <w:hyperlink r:id="Re20eefca543746b8">
        <w:r w:rsidRPr="1C9034F5" w:rsidR="7F6AC8E3">
          <w:rPr>
            <w:rStyle w:val="Hyperlink"/>
            <w:rFonts w:ascii="Aptos" w:hAnsi="Aptos" w:eastAsia="Aptos" w:cs="Aptos" w:asciiTheme="minorAscii" w:hAnsiTheme="minorAscii" w:eastAsiaTheme="minorAscii" w:cstheme="minorAscii"/>
            <w:noProof w:val="0"/>
            <w:sz w:val="22"/>
            <w:szCs w:val="22"/>
            <w:lang w:val="en-US"/>
          </w:rPr>
          <w:t>https://cks.nice.org.uk/topics/learning-disabilities/background-information/prognosis/</w:t>
        </w:r>
      </w:hyperlink>
      <w:r w:rsidRPr="1C9034F5" w:rsidR="7F6AC8E3">
        <w:rPr>
          <w:rFonts w:ascii="Aptos" w:hAnsi="Aptos" w:eastAsia="Aptos" w:cs="Aptos" w:asciiTheme="minorAscii" w:hAnsiTheme="minorAscii" w:eastAsiaTheme="minorAscii" w:cstheme="minorAscii"/>
          <w:noProof w:val="0"/>
          <w:sz w:val="22"/>
          <w:szCs w:val="22"/>
          <w:lang w:val="en-US"/>
        </w:rPr>
        <w:t xml:space="preserve"> [Accessed 12 Mar. 2026].</w:t>
      </w:r>
    </w:p>
    <w:p w:rsidR="0E081635" w:rsidP="1C9034F5" w:rsidRDefault="0E081635" w14:paraId="5E18572E" w14:textId="6189A03A">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0E081635">
        <w:rPr>
          <w:rFonts w:ascii="Aptos" w:hAnsi="Aptos" w:eastAsia="Aptos" w:cs="Aptos" w:asciiTheme="minorAscii" w:hAnsiTheme="minorAscii" w:eastAsiaTheme="minorAscii" w:cstheme="minorAscii"/>
          <w:noProof w:val="0"/>
          <w:sz w:val="22"/>
          <w:szCs w:val="22"/>
          <w:lang w:val="en-US"/>
        </w:rPr>
        <w:t xml:space="preserve">Department of Health and Social Care (2001). </w:t>
      </w:r>
      <w:r w:rsidRPr="1C9034F5" w:rsidR="0E081635">
        <w:rPr>
          <w:rFonts w:ascii="Aptos" w:hAnsi="Aptos" w:eastAsia="Aptos" w:cs="Aptos" w:asciiTheme="minorAscii" w:hAnsiTheme="minorAscii" w:eastAsiaTheme="minorAscii" w:cstheme="minorAscii"/>
          <w:i w:val="1"/>
          <w:iCs w:val="1"/>
          <w:noProof w:val="0"/>
          <w:sz w:val="22"/>
          <w:szCs w:val="22"/>
          <w:lang w:val="en-US"/>
        </w:rPr>
        <w:t>Valuing People - A New Strategy for Learning Disability for the 21st Century</w:t>
      </w:r>
      <w:r w:rsidRPr="1C9034F5" w:rsidR="0E081635">
        <w:rPr>
          <w:rFonts w:ascii="Aptos" w:hAnsi="Aptos" w:eastAsia="Aptos" w:cs="Aptos" w:asciiTheme="minorAscii" w:hAnsiTheme="minorAscii" w:eastAsiaTheme="minorAscii" w:cstheme="minorAscii"/>
          <w:noProof w:val="0"/>
          <w:sz w:val="22"/>
          <w:szCs w:val="22"/>
          <w:lang w:val="en-US"/>
        </w:rPr>
        <w:t xml:space="preserve">. [online] GOV.UK. Available at: </w:t>
      </w:r>
      <w:hyperlink r:id="Rb0e8912a42064464">
        <w:r w:rsidRPr="1C9034F5" w:rsidR="0E081635">
          <w:rPr>
            <w:rStyle w:val="Hyperlink"/>
            <w:rFonts w:ascii="Aptos" w:hAnsi="Aptos" w:eastAsia="Aptos" w:cs="Aptos" w:asciiTheme="minorAscii" w:hAnsiTheme="minorAscii" w:eastAsiaTheme="minorAscii" w:cstheme="minorAscii"/>
            <w:noProof w:val="0"/>
            <w:sz w:val="22"/>
            <w:szCs w:val="22"/>
            <w:lang w:val="en-US"/>
          </w:rPr>
          <w:t>https://www.gov.uk/government/publications/valuing-people-a-new-strategy-for-learning-disability-for-the-21st-century</w:t>
        </w:r>
      </w:hyperlink>
      <w:r w:rsidRPr="1C9034F5" w:rsidR="0E081635">
        <w:rPr>
          <w:rFonts w:ascii="Aptos" w:hAnsi="Aptos" w:eastAsia="Aptos" w:cs="Aptos" w:asciiTheme="minorAscii" w:hAnsiTheme="minorAscii" w:eastAsiaTheme="minorAscii" w:cstheme="minorAscii"/>
          <w:noProof w:val="0"/>
          <w:sz w:val="22"/>
          <w:szCs w:val="22"/>
          <w:lang w:val="en-US"/>
        </w:rPr>
        <w:t xml:space="preserve"> [Accessed 22 Mar. 2026].</w:t>
      </w:r>
    </w:p>
    <w:p w:rsidR="0E081635" w:rsidP="1C9034F5" w:rsidRDefault="0E081635" w14:paraId="11C125FC" w14:textId="799D8F0C">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0E081635">
        <w:rPr>
          <w:rFonts w:ascii="Aptos" w:hAnsi="Aptos" w:eastAsia="Aptos" w:cs="Aptos" w:asciiTheme="minorAscii" w:hAnsiTheme="minorAscii" w:eastAsiaTheme="minorAscii" w:cstheme="minorAscii"/>
          <w:noProof w:val="0"/>
          <w:sz w:val="22"/>
          <w:szCs w:val="22"/>
          <w:lang w:val="en-US"/>
        </w:rPr>
        <w:t xml:space="preserve">Glover, </w:t>
      </w:r>
      <w:r w:rsidRPr="1C9034F5" w:rsidR="0E081635">
        <w:rPr>
          <w:rFonts w:ascii="Aptos" w:hAnsi="Aptos" w:eastAsia="Aptos" w:cs="Aptos" w:asciiTheme="minorAscii" w:hAnsiTheme="minorAscii" w:eastAsiaTheme="minorAscii" w:cstheme="minorAscii"/>
          <w:noProof w:val="0"/>
          <w:sz w:val="22"/>
          <w:szCs w:val="22"/>
          <w:lang w:val="en-US"/>
        </w:rPr>
        <w:t>G.</w:t>
      </w:r>
      <w:r w:rsidRPr="1C9034F5" w:rsidR="0E081635">
        <w:rPr>
          <w:rFonts w:ascii="Aptos" w:hAnsi="Aptos" w:eastAsia="Aptos" w:cs="Aptos" w:asciiTheme="minorAscii" w:hAnsiTheme="minorAscii" w:eastAsiaTheme="minorAscii" w:cstheme="minorAscii"/>
          <w:noProof w:val="0"/>
          <w:sz w:val="22"/>
          <w:szCs w:val="22"/>
          <w:lang w:val="en-US"/>
        </w:rPr>
        <w:t xml:space="preserve"> and Emerson, E. (2013). Estimating how many deaths of people with learning disabilities in England could be prevented by better medical care. </w:t>
      </w:r>
      <w:r w:rsidRPr="1C9034F5" w:rsidR="0E081635">
        <w:rPr>
          <w:rFonts w:ascii="Aptos" w:hAnsi="Aptos" w:eastAsia="Aptos" w:cs="Aptos" w:asciiTheme="minorAscii" w:hAnsiTheme="minorAscii" w:eastAsiaTheme="minorAscii" w:cstheme="minorAscii"/>
          <w:i w:val="1"/>
          <w:iCs w:val="1"/>
          <w:noProof w:val="0"/>
          <w:sz w:val="22"/>
          <w:szCs w:val="22"/>
          <w:lang w:val="en-US"/>
        </w:rPr>
        <w:t>Tizard Learning Disability Review</w:t>
      </w:r>
      <w:r w:rsidRPr="1C9034F5" w:rsidR="0E081635">
        <w:rPr>
          <w:rFonts w:ascii="Aptos" w:hAnsi="Aptos" w:eastAsia="Aptos" w:cs="Aptos" w:asciiTheme="minorAscii" w:hAnsiTheme="minorAscii" w:eastAsiaTheme="minorAscii" w:cstheme="minorAscii"/>
          <w:noProof w:val="0"/>
          <w:sz w:val="22"/>
          <w:szCs w:val="22"/>
          <w:lang w:val="en-US"/>
        </w:rPr>
        <w:t xml:space="preserve">, 18(3), pp.146–149. </w:t>
      </w:r>
      <w:r w:rsidRPr="1C9034F5" w:rsidR="0E081635">
        <w:rPr>
          <w:rFonts w:ascii="Aptos" w:hAnsi="Aptos" w:eastAsia="Aptos" w:cs="Aptos" w:asciiTheme="minorAscii" w:hAnsiTheme="minorAscii" w:eastAsiaTheme="minorAscii" w:cstheme="minorAscii"/>
          <w:noProof w:val="0"/>
          <w:sz w:val="22"/>
          <w:szCs w:val="22"/>
          <w:lang w:val="en-US"/>
        </w:rPr>
        <w:t>doi</w:t>
      </w:r>
      <w:r w:rsidRPr="1C9034F5" w:rsidR="0E081635">
        <w:rPr>
          <w:rFonts w:ascii="Aptos" w:hAnsi="Aptos" w:eastAsia="Aptos" w:cs="Aptos" w:asciiTheme="minorAscii" w:hAnsiTheme="minorAscii" w:eastAsiaTheme="minorAscii" w:cstheme="minorAscii"/>
          <w:noProof w:val="0"/>
          <w:sz w:val="22"/>
          <w:szCs w:val="22"/>
          <w:lang w:val="en-US"/>
        </w:rPr>
        <w:t>:</w:t>
      </w:r>
      <w:hyperlink r:id="Raed32eefac4f44bd">
        <w:r w:rsidRPr="1C9034F5" w:rsidR="0E081635">
          <w:rPr>
            <w:rStyle w:val="Hyperlink"/>
            <w:rFonts w:ascii="Aptos" w:hAnsi="Aptos" w:eastAsia="Aptos" w:cs="Aptos" w:asciiTheme="minorAscii" w:hAnsiTheme="minorAscii" w:eastAsiaTheme="minorAscii" w:cstheme="minorAscii"/>
            <w:noProof w:val="0"/>
            <w:sz w:val="22"/>
            <w:szCs w:val="22"/>
            <w:lang w:val="en-US"/>
          </w:rPr>
          <w:t>https://doi.org/10.1108/tldr-03-2013-0025</w:t>
        </w:r>
      </w:hyperlink>
      <w:r w:rsidRPr="1C9034F5" w:rsidR="0E081635">
        <w:rPr>
          <w:rFonts w:ascii="Aptos" w:hAnsi="Aptos" w:eastAsia="Aptos" w:cs="Aptos" w:asciiTheme="minorAscii" w:hAnsiTheme="minorAscii" w:eastAsiaTheme="minorAscii" w:cstheme="minorAscii"/>
          <w:noProof w:val="0"/>
          <w:sz w:val="22"/>
          <w:szCs w:val="22"/>
          <w:lang w:val="en-US"/>
        </w:rPr>
        <w:t>.</w:t>
      </w:r>
    </w:p>
    <w:p w:rsidR="0E081635" w:rsidP="1C9034F5" w:rsidRDefault="0E081635" w14:paraId="667015EA" w14:textId="40944CAB">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0E081635">
        <w:rPr>
          <w:rFonts w:ascii="Aptos" w:hAnsi="Aptos" w:eastAsia="Aptos" w:cs="Aptos" w:asciiTheme="minorAscii" w:hAnsiTheme="minorAscii" w:eastAsiaTheme="minorAscii" w:cstheme="minorAscii"/>
          <w:noProof w:val="0"/>
          <w:sz w:val="22"/>
          <w:szCs w:val="22"/>
          <w:lang w:val="en-US"/>
        </w:rPr>
        <w:t>Glover, G., Williams, R., Heslop, P., Oyinlola, J. and Grey, J. (2016). Mortality in people with intellectual disabilities in England</w:t>
      </w:r>
      <w:r w:rsidRPr="1C9034F5" w:rsidR="0E081635">
        <w:rPr>
          <w:rFonts w:ascii="Aptos" w:hAnsi="Aptos" w:eastAsia="Aptos" w:cs="Aptos" w:asciiTheme="minorAscii" w:hAnsiTheme="minorAscii" w:eastAsiaTheme="minorAscii" w:cstheme="minorAscii"/>
          <w:noProof w:val="0"/>
          <w:sz w:val="22"/>
          <w:szCs w:val="22"/>
          <w:lang w:val="en-US"/>
        </w:rPr>
        <w:t>.</w:t>
      </w:r>
      <w:r w:rsidRPr="1C9034F5" w:rsidR="0E081635">
        <w:rPr>
          <w:rFonts w:ascii="Aptos" w:hAnsi="Aptos" w:eastAsia="Aptos" w:cs="Aptos" w:asciiTheme="minorAscii" w:hAnsiTheme="minorAscii" w:eastAsiaTheme="minorAscii" w:cstheme="minorAscii"/>
          <w:noProof w:val="0"/>
          <w:sz w:val="22"/>
          <w:szCs w:val="22"/>
          <w:lang w:val="en-US"/>
        </w:rPr>
        <w:t xml:space="preserve"> </w:t>
      </w:r>
      <w:r w:rsidRPr="1C9034F5" w:rsidR="0E081635">
        <w:rPr>
          <w:rFonts w:ascii="Aptos" w:hAnsi="Aptos" w:eastAsia="Aptos" w:cs="Aptos" w:asciiTheme="minorAscii" w:hAnsiTheme="minorAscii" w:eastAsiaTheme="minorAscii" w:cstheme="minorAscii"/>
          <w:i w:val="1"/>
          <w:iCs w:val="1"/>
          <w:noProof w:val="0"/>
          <w:sz w:val="22"/>
          <w:szCs w:val="22"/>
          <w:lang w:val="en-US"/>
        </w:rPr>
        <w:t>Journal of Intellectual Disability Research</w:t>
      </w:r>
      <w:r w:rsidRPr="1C9034F5" w:rsidR="0E081635">
        <w:rPr>
          <w:rFonts w:ascii="Aptos" w:hAnsi="Aptos" w:eastAsia="Aptos" w:cs="Aptos" w:asciiTheme="minorAscii" w:hAnsiTheme="minorAscii" w:eastAsiaTheme="minorAscii" w:cstheme="minorAscii"/>
          <w:noProof w:val="0"/>
          <w:sz w:val="22"/>
          <w:szCs w:val="22"/>
          <w:lang w:val="en-US"/>
        </w:rPr>
        <w:t xml:space="preserve">, 61(1), pp.62–74. </w:t>
      </w:r>
      <w:r w:rsidRPr="1C9034F5" w:rsidR="0E081635">
        <w:rPr>
          <w:rFonts w:ascii="Aptos" w:hAnsi="Aptos" w:eastAsia="Aptos" w:cs="Aptos" w:asciiTheme="minorAscii" w:hAnsiTheme="minorAscii" w:eastAsiaTheme="minorAscii" w:cstheme="minorAscii"/>
          <w:noProof w:val="0"/>
          <w:sz w:val="22"/>
          <w:szCs w:val="22"/>
          <w:lang w:val="en-US"/>
        </w:rPr>
        <w:t>doi</w:t>
      </w:r>
      <w:r w:rsidRPr="1C9034F5" w:rsidR="0E081635">
        <w:rPr>
          <w:rFonts w:ascii="Aptos" w:hAnsi="Aptos" w:eastAsia="Aptos" w:cs="Aptos" w:asciiTheme="minorAscii" w:hAnsiTheme="minorAscii" w:eastAsiaTheme="minorAscii" w:cstheme="minorAscii"/>
          <w:noProof w:val="0"/>
          <w:sz w:val="22"/>
          <w:szCs w:val="22"/>
          <w:lang w:val="en-US"/>
        </w:rPr>
        <w:t>:</w:t>
      </w:r>
      <w:hyperlink r:id="R59c7e154af9d45bd">
        <w:r w:rsidRPr="1C9034F5" w:rsidR="0E081635">
          <w:rPr>
            <w:rStyle w:val="Hyperlink"/>
            <w:rFonts w:ascii="Aptos" w:hAnsi="Aptos" w:eastAsia="Aptos" w:cs="Aptos" w:asciiTheme="minorAscii" w:hAnsiTheme="minorAscii" w:eastAsiaTheme="minorAscii" w:cstheme="minorAscii"/>
            <w:noProof w:val="0"/>
            <w:sz w:val="22"/>
            <w:szCs w:val="22"/>
            <w:lang w:val="en-US"/>
          </w:rPr>
          <w:t>https://doi.org/10.1111/jir.12314</w:t>
        </w:r>
      </w:hyperlink>
      <w:r w:rsidRPr="1C9034F5" w:rsidR="0E081635">
        <w:rPr>
          <w:rFonts w:ascii="Aptos" w:hAnsi="Aptos" w:eastAsia="Aptos" w:cs="Aptos" w:asciiTheme="minorAscii" w:hAnsiTheme="minorAscii" w:eastAsiaTheme="minorAscii" w:cstheme="minorAscii"/>
          <w:noProof w:val="0"/>
          <w:sz w:val="22"/>
          <w:szCs w:val="22"/>
          <w:lang w:val="en-US"/>
        </w:rPr>
        <w:t>.</w:t>
      </w:r>
    </w:p>
    <w:p w:rsidR="0E081635" w:rsidP="1C9034F5" w:rsidRDefault="0E081635" w14:paraId="182F8DDC" w14:textId="672EAC3D">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0E081635">
        <w:rPr>
          <w:rFonts w:ascii="Aptos" w:hAnsi="Aptos" w:eastAsia="Aptos" w:cs="Aptos" w:asciiTheme="minorAscii" w:hAnsiTheme="minorAscii" w:eastAsiaTheme="minorAscii" w:cstheme="minorAscii"/>
          <w:noProof w:val="0"/>
          <w:sz w:val="22"/>
          <w:szCs w:val="22"/>
          <w:lang w:val="en-US"/>
        </w:rPr>
        <w:t xml:space="preserve">GOV.UK (2010). </w:t>
      </w:r>
      <w:r w:rsidRPr="1C9034F5" w:rsidR="0E081635">
        <w:rPr>
          <w:rFonts w:ascii="Aptos" w:hAnsi="Aptos" w:eastAsia="Aptos" w:cs="Aptos" w:asciiTheme="minorAscii" w:hAnsiTheme="minorAscii" w:eastAsiaTheme="minorAscii" w:cstheme="minorAscii"/>
          <w:i w:val="1"/>
          <w:iCs w:val="1"/>
          <w:noProof w:val="0"/>
          <w:sz w:val="22"/>
          <w:szCs w:val="22"/>
          <w:lang w:val="en-US"/>
        </w:rPr>
        <w:t>Equality Act 2010</w:t>
      </w:r>
      <w:r w:rsidRPr="1C9034F5" w:rsidR="0E081635">
        <w:rPr>
          <w:rFonts w:ascii="Aptos" w:hAnsi="Aptos" w:eastAsia="Aptos" w:cs="Aptos" w:asciiTheme="minorAscii" w:hAnsiTheme="minorAscii" w:eastAsiaTheme="minorAscii" w:cstheme="minorAscii"/>
          <w:noProof w:val="0"/>
          <w:sz w:val="22"/>
          <w:szCs w:val="22"/>
          <w:lang w:val="en-US"/>
        </w:rPr>
        <w:t xml:space="preserve">. [online] Legislation.gov.uk. Available at: </w:t>
      </w:r>
      <w:hyperlink r:id="R9cca7f1de04c4725">
        <w:r w:rsidRPr="1C9034F5" w:rsidR="0E081635">
          <w:rPr>
            <w:rStyle w:val="Hyperlink"/>
            <w:rFonts w:ascii="Aptos" w:hAnsi="Aptos" w:eastAsia="Aptos" w:cs="Aptos" w:asciiTheme="minorAscii" w:hAnsiTheme="minorAscii" w:eastAsiaTheme="minorAscii" w:cstheme="minorAscii"/>
            <w:noProof w:val="0"/>
            <w:sz w:val="22"/>
            <w:szCs w:val="22"/>
            <w:lang w:val="en-US"/>
          </w:rPr>
          <w:t>https://www.legislation.gov.uk/ukpga/2010/15/contents</w:t>
        </w:r>
      </w:hyperlink>
      <w:r w:rsidRPr="1C9034F5" w:rsidR="0E081635">
        <w:rPr>
          <w:rFonts w:ascii="Aptos" w:hAnsi="Aptos" w:eastAsia="Aptos" w:cs="Aptos" w:asciiTheme="minorAscii" w:hAnsiTheme="minorAscii" w:eastAsiaTheme="minorAscii" w:cstheme="minorAscii"/>
          <w:noProof w:val="0"/>
          <w:sz w:val="22"/>
          <w:szCs w:val="22"/>
          <w:lang w:val="en-US"/>
        </w:rPr>
        <w:t xml:space="preserve"> [Accessed 13 Mar. 2026].</w:t>
      </w:r>
    </w:p>
    <w:p w:rsidR="0E081635" w:rsidP="1C9034F5" w:rsidRDefault="0E081635" w14:paraId="7DB19C38" w14:textId="7B522EAB">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0E081635">
        <w:rPr>
          <w:rFonts w:ascii="Aptos" w:hAnsi="Aptos" w:eastAsia="Aptos" w:cs="Aptos" w:asciiTheme="minorAscii" w:hAnsiTheme="minorAscii" w:eastAsiaTheme="minorAscii" w:cstheme="minorAscii"/>
          <w:noProof w:val="0"/>
          <w:sz w:val="22"/>
          <w:szCs w:val="22"/>
          <w:lang w:val="en-US"/>
        </w:rPr>
        <w:t xml:space="preserve">Government Equalities Office (2022). </w:t>
      </w:r>
      <w:r w:rsidRPr="1C9034F5" w:rsidR="0E081635">
        <w:rPr>
          <w:rFonts w:ascii="Aptos" w:hAnsi="Aptos" w:eastAsia="Aptos" w:cs="Aptos" w:asciiTheme="minorAscii" w:hAnsiTheme="minorAscii" w:eastAsiaTheme="minorAscii" w:cstheme="minorAscii"/>
          <w:i w:val="1"/>
          <w:iCs w:val="1"/>
          <w:noProof w:val="0"/>
          <w:sz w:val="22"/>
          <w:szCs w:val="22"/>
          <w:lang w:val="en-US"/>
        </w:rPr>
        <w:t xml:space="preserve">Disability: Equality Act 2010 - Guidance on matters to be </w:t>
      </w:r>
      <w:r w:rsidRPr="1C9034F5" w:rsidR="0E081635">
        <w:rPr>
          <w:rFonts w:ascii="Aptos" w:hAnsi="Aptos" w:eastAsia="Aptos" w:cs="Aptos" w:asciiTheme="minorAscii" w:hAnsiTheme="minorAscii" w:eastAsiaTheme="minorAscii" w:cstheme="minorAscii"/>
          <w:i w:val="1"/>
          <w:iCs w:val="1"/>
          <w:noProof w:val="0"/>
          <w:sz w:val="22"/>
          <w:szCs w:val="22"/>
          <w:lang w:val="en-US"/>
        </w:rPr>
        <w:t>taken into account</w:t>
      </w:r>
      <w:r w:rsidRPr="1C9034F5" w:rsidR="0E081635">
        <w:rPr>
          <w:rFonts w:ascii="Aptos" w:hAnsi="Aptos" w:eastAsia="Aptos" w:cs="Aptos" w:asciiTheme="minorAscii" w:hAnsiTheme="minorAscii" w:eastAsiaTheme="minorAscii" w:cstheme="minorAscii"/>
          <w:i w:val="1"/>
          <w:iCs w:val="1"/>
          <w:noProof w:val="0"/>
          <w:sz w:val="22"/>
          <w:szCs w:val="22"/>
          <w:lang w:val="en-US"/>
        </w:rPr>
        <w:t xml:space="preserve"> in </w:t>
      </w:r>
      <w:r w:rsidRPr="1C9034F5" w:rsidR="0E081635">
        <w:rPr>
          <w:rFonts w:ascii="Aptos" w:hAnsi="Aptos" w:eastAsia="Aptos" w:cs="Aptos" w:asciiTheme="minorAscii" w:hAnsiTheme="minorAscii" w:eastAsiaTheme="minorAscii" w:cstheme="minorAscii"/>
          <w:i w:val="1"/>
          <w:iCs w:val="1"/>
          <w:noProof w:val="0"/>
          <w:sz w:val="22"/>
          <w:szCs w:val="22"/>
          <w:lang w:val="en-US"/>
        </w:rPr>
        <w:t>determining</w:t>
      </w:r>
      <w:r w:rsidRPr="1C9034F5" w:rsidR="0E081635">
        <w:rPr>
          <w:rFonts w:ascii="Aptos" w:hAnsi="Aptos" w:eastAsia="Aptos" w:cs="Aptos" w:asciiTheme="minorAscii" w:hAnsiTheme="minorAscii" w:eastAsiaTheme="minorAscii" w:cstheme="minorAscii"/>
          <w:i w:val="1"/>
          <w:iCs w:val="1"/>
          <w:noProof w:val="0"/>
          <w:sz w:val="22"/>
          <w:szCs w:val="22"/>
          <w:lang w:val="en-US"/>
        </w:rPr>
        <w:t xml:space="preserve"> questions relating to the definition of disability (HTML)</w:t>
      </w:r>
      <w:r w:rsidRPr="1C9034F5" w:rsidR="0E081635">
        <w:rPr>
          <w:rFonts w:ascii="Aptos" w:hAnsi="Aptos" w:eastAsia="Aptos" w:cs="Aptos" w:asciiTheme="minorAscii" w:hAnsiTheme="minorAscii" w:eastAsiaTheme="minorAscii" w:cstheme="minorAscii"/>
          <w:noProof w:val="0"/>
          <w:sz w:val="22"/>
          <w:szCs w:val="22"/>
          <w:lang w:val="en-US"/>
        </w:rPr>
        <w:t xml:space="preserve">. [online] GOV.UK. Available at: </w:t>
      </w:r>
      <w:hyperlink r:id="Rd33980ff1be049e5">
        <w:r w:rsidRPr="1C9034F5" w:rsidR="0E081635">
          <w:rPr>
            <w:rStyle w:val="Hyperlink"/>
            <w:rFonts w:ascii="Aptos" w:hAnsi="Aptos" w:eastAsia="Aptos" w:cs="Aptos" w:asciiTheme="minorAscii" w:hAnsiTheme="minorAscii" w:eastAsiaTheme="minorAscii" w:cstheme="minorAscii"/>
            <w:noProof w:val="0"/>
            <w:sz w:val="22"/>
            <w:szCs w:val="22"/>
            <w:lang w:val="en-US"/>
          </w:rPr>
          <w:t>https://www.gov.uk/government/publications/equality-act-guidance/disability-equality-act-2010-guidance-on-matters-to-be-taken-into-account-in-determining-questions-relating-to-the-definition-of-disability-html</w:t>
        </w:r>
      </w:hyperlink>
      <w:r w:rsidRPr="1C9034F5" w:rsidR="0E081635">
        <w:rPr>
          <w:rFonts w:ascii="Aptos" w:hAnsi="Aptos" w:eastAsia="Aptos" w:cs="Aptos" w:asciiTheme="minorAscii" w:hAnsiTheme="minorAscii" w:eastAsiaTheme="minorAscii" w:cstheme="minorAscii"/>
          <w:noProof w:val="0"/>
          <w:sz w:val="22"/>
          <w:szCs w:val="22"/>
          <w:lang w:val="en-US"/>
        </w:rPr>
        <w:t xml:space="preserve"> [Accessed 12 Mar. 2026].</w:t>
      </w:r>
    </w:p>
    <w:p w:rsidR="0E081635" w:rsidP="1C9034F5" w:rsidRDefault="0E081635" w14:paraId="0DADC030" w14:textId="77118297">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0E081635">
        <w:rPr>
          <w:rFonts w:ascii="Aptos" w:hAnsi="Aptos" w:eastAsia="Aptos" w:cs="Aptos" w:asciiTheme="minorAscii" w:hAnsiTheme="minorAscii" w:eastAsiaTheme="minorAscii" w:cstheme="minorAscii"/>
          <w:noProof w:val="0"/>
          <w:sz w:val="22"/>
          <w:szCs w:val="22"/>
          <w:lang w:val="en-US"/>
        </w:rPr>
        <w:t xml:space="preserve">Heslop, P., Blair, P.S., Fleming, P., </w:t>
      </w:r>
      <w:r w:rsidRPr="1C9034F5" w:rsidR="0E081635">
        <w:rPr>
          <w:rFonts w:ascii="Aptos" w:hAnsi="Aptos" w:eastAsia="Aptos" w:cs="Aptos" w:asciiTheme="minorAscii" w:hAnsiTheme="minorAscii" w:eastAsiaTheme="minorAscii" w:cstheme="minorAscii"/>
          <w:noProof w:val="0"/>
          <w:sz w:val="22"/>
          <w:szCs w:val="22"/>
          <w:lang w:val="en-US"/>
        </w:rPr>
        <w:t>Hoghton</w:t>
      </w:r>
      <w:r w:rsidRPr="1C9034F5" w:rsidR="0E081635">
        <w:rPr>
          <w:rFonts w:ascii="Aptos" w:hAnsi="Aptos" w:eastAsia="Aptos" w:cs="Aptos" w:asciiTheme="minorAscii" w:hAnsiTheme="minorAscii" w:eastAsiaTheme="minorAscii" w:cstheme="minorAscii"/>
          <w:noProof w:val="0"/>
          <w:sz w:val="22"/>
          <w:szCs w:val="22"/>
          <w:lang w:val="en-US"/>
        </w:rPr>
        <w:t>, M., Marriott, A. and Russ, L. (2014</w:t>
      </w:r>
      <w:r w:rsidRPr="1C9034F5" w:rsidR="0E081635">
        <w:rPr>
          <w:rFonts w:ascii="Aptos" w:hAnsi="Aptos" w:eastAsia="Aptos" w:cs="Aptos" w:asciiTheme="minorAscii" w:hAnsiTheme="minorAscii" w:eastAsiaTheme="minorAscii" w:cstheme="minorAscii"/>
          <w:noProof w:val="0"/>
          <w:sz w:val="22"/>
          <w:szCs w:val="22"/>
          <w:lang w:val="en-US"/>
        </w:rPr>
        <w:t>a)</w:t>
      </w:r>
      <w:r w:rsidRPr="1C9034F5" w:rsidR="0E081635">
        <w:rPr>
          <w:rFonts w:ascii="Aptos" w:hAnsi="Aptos" w:eastAsia="Aptos" w:cs="Aptos" w:asciiTheme="minorAscii" w:hAnsiTheme="minorAscii" w:eastAsiaTheme="minorAscii" w:cstheme="minorAscii"/>
          <w:noProof w:val="0"/>
          <w:sz w:val="22"/>
          <w:szCs w:val="22"/>
          <w:lang w:val="en-US"/>
        </w:rPr>
        <w:t xml:space="preserve">. The Confidential Inquiry into premature deaths of people with intellectual disabilities in the UK: a population-based study. </w:t>
      </w:r>
      <w:r w:rsidRPr="1C9034F5" w:rsidR="0E081635">
        <w:rPr>
          <w:rFonts w:ascii="Aptos" w:hAnsi="Aptos" w:eastAsia="Aptos" w:cs="Aptos" w:asciiTheme="minorAscii" w:hAnsiTheme="minorAscii" w:eastAsiaTheme="minorAscii" w:cstheme="minorAscii"/>
          <w:i w:val="1"/>
          <w:iCs w:val="1"/>
          <w:noProof w:val="0"/>
          <w:sz w:val="22"/>
          <w:szCs w:val="22"/>
          <w:lang w:val="en-US"/>
        </w:rPr>
        <w:t>The Lancet</w:t>
      </w:r>
      <w:r w:rsidRPr="1C9034F5" w:rsidR="0E081635">
        <w:rPr>
          <w:rFonts w:ascii="Aptos" w:hAnsi="Aptos" w:eastAsia="Aptos" w:cs="Aptos" w:asciiTheme="minorAscii" w:hAnsiTheme="minorAscii" w:eastAsiaTheme="minorAscii" w:cstheme="minorAscii"/>
          <w:noProof w:val="0"/>
          <w:sz w:val="22"/>
          <w:szCs w:val="22"/>
          <w:lang w:val="en-US"/>
        </w:rPr>
        <w:t>, [online] 383(9920), pp</w:t>
      </w:r>
      <w:r w:rsidRPr="1C9034F5" w:rsidR="0E081635">
        <w:rPr>
          <w:rFonts w:ascii="Aptos" w:hAnsi="Aptos" w:eastAsia="Aptos" w:cs="Aptos" w:asciiTheme="minorAscii" w:hAnsiTheme="minorAscii" w:eastAsiaTheme="minorAscii" w:cstheme="minorAscii"/>
          <w:noProof w:val="0"/>
          <w:sz w:val="22"/>
          <w:szCs w:val="22"/>
          <w:lang w:val="en-US"/>
        </w:rPr>
        <w:t>.889</w:t>
      </w:r>
      <w:r w:rsidRPr="1C9034F5" w:rsidR="0E081635">
        <w:rPr>
          <w:rFonts w:ascii="Aptos" w:hAnsi="Aptos" w:eastAsia="Aptos" w:cs="Aptos" w:asciiTheme="minorAscii" w:hAnsiTheme="minorAscii" w:eastAsiaTheme="minorAscii" w:cstheme="minorAscii"/>
          <w:noProof w:val="0"/>
          <w:sz w:val="22"/>
          <w:szCs w:val="22"/>
          <w:lang w:val="en-US"/>
        </w:rPr>
        <w:t xml:space="preserve">–895. </w:t>
      </w:r>
      <w:r w:rsidRPr="1C9034F5" w:rsidR="0E081635">
        <w:rPr>
          <w:rFonts w:ascii="Aptos" w:hAnsi="Aptos" w:eastAsia="Aptos" w:cs="Aptos" w:asciiTheme="minorAscii" w:hAnsiTheme="minorAscii" w:eastAsiaTheme="minorAscii" w:cstheme="minorAscii"/>
          <w:noProof w:val="0"/>
          <w:sz w:val="22"/>
          <w:szCs w:val="22"/>
          <w:lang w:val="en-US"/>
        </w:rPr>
        <w:t>doi</w:t>
      </w:r>
      <w:r w:rsidRPr="1C9034F5" w:rsidR="0E081635">
        <w:rPr>
          <w:rFonts w:ascii="Aptos" w:hAnsi="Aptos" w:eastAsia="Aptos" w:cs="Aptos" w:asciiTheme="minorAscii" w:hAnsiTheme="minorAscii" w:eastAsiaTheme="minorAscii" w:cstheme="minorAscii"/>
          <w:noProof w:val="0"/>
          <w:sz w:val="22"/>
          <w:szCs w:val="22"/>
          <w:lang w:val="en-US"/>
        </w:rPr>
        <w:t>:</w:t>
      </w:r>
      <w:hyperlink r:id="R06546e0528b347d2">
        <w:r w:rsidRPr="1C9034F5" w:rsidR="0E081635">
          <w:rPr>
            <w:rStyle w:val="Hyperlink"/>
            <w:rFonts w:ascii="Aptos" w:hAnsi="Aptos" w:eastAsia="Aptos" w:cs="Aptos" w:asciiTheme="minorAscii" w:hAnsiTheme="minorAscii" w:eastAsiaTheme="minorAscii" w:cstheme="minorAscii"/>
            <w:noProof w:val="0"/>
            <w:sz w:val="22"/>
            <w:szCs w:val="22"/>
            <w:lang w:val="en-US"/>
          </w:rPr>
          <w:t>https://doi.org/10.1016/s0140-6736(13)62026-7</w:t>
        </w:r>
      </w:hyperlink>
      <w:r w:rsidRPr="1C9034F5" w:rsidR="0E081635">
        <w:rPr>
          <w:rFonts w:ascii="Aptos" w:hAnsi="Aptos" w:eastAsia="Aptos" w:cs="Aptos" w:asciiTheme="minorAscii" w:hAnsiTheme="minorAscii" w:eastAsiaTheme="minorAscii" w:cstheme="minorAscii"/>
          <w:noProof w:val="0"/>
          <w:sz w:val="22"/>
          <w:szCs w:val="22"/>
          <w:lang w:val="en-US"/>
        </w:rPr>
        <w:t>.</w:t>
      </w:r>
    </w:p>
    <w:p w:rsidR="0E081635" w:rsidP="1C9034F5" w:rsidRDefault="0E081635" w14:paraId="326F5292" w14:textId="4B19AF0F">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0E081635">
        <w:rPr>
          <w:rFonts w:ascii="Aptos" w:hAnsi="Aptos" w:eastAsia="Aptos" w:cs="Aptos" w:asciiTheme="minorAscii" w:hAnsiTheme="minorAscii" w:eastAsiaTheme="minorAscii" w:cstheme="minorAscii"/>
          <w:noProof w:val="0"/>
          <w:sz w:val="22"/>
          <w:szCs w:val="22"/>
          <w:lang w:val="en-US"/>
        </w:rPr>
        <w:t xml:space="preserve">Heslop, P. and Marriott, A. (2013). The Confidential Inquiry into the Deaths of People with Learning Disabilities – the Story so Far. </w:t>
      </w:r>
      <w:r w:rsidRPr="1C9034F5" w:rsidR="0E081635">
        <w:rPr>
          <w:rFonts w:ascii="Aptos" w:hAnsi="Aptos" w:eastAsia="Aptos" w:cs="Aptos" w:asciiTheme="minorAscii" w:hAnsiTheme="minorAscii" w:eastAsiaTheme="minorAscii" w:cstheme="minorAscii"/>
          <w:i w:val="1"/>
          <w:iCs w:val="1"/>
          <w:noProof w:val="0"/>
          <w:sz w:val="22"/>
          <w:szCs w:val="22"/>
          <w:lang w:val="en-US"/>
        </w:rPr>
        <w:t>Tizard Learning Disability Review</w:t>
      </w:r>
      <w:r w:rsidRPr="1C9034F5" w:rsidR="0E081635">
        <w:rPr>
          <w:rFonts w:ascii="Aptos" w:hAnsi="Aptos" w:eastAsia="Aptos" w:cs="Aptos" w:asciiTheme="minorAscii" w:hAnsiTheme="minorAscii" w:eastAsiaTheme="minorAscii" w:cstheme="minorAscii"/>
          <w:noProof w:val="0"/>
          <w:sz w:val="22"/>
          <w:szCs w:val="22"/>
          <w:lang w:val="en-US"/>
        </w:rPr>
        <w:t>, [online] 16(5), pp</w:t>
      </w:r>
      <w:r w:rsidRPr="1C9034F5" w:rsidR="0E081635">
        <w:rPr>
          <w:rFonts w:ascii="Aptos" w:hAnsi="Aptos" w:eastAsia="Aptos" w:cs="Aptos" w:asciiTheme="minorAscii" w:hAnsiTheme="minorAscii" w:eastAsiaTheme="minorAscii" w:cstheme="minorAscii"/>
          <w:noProof w:val="0"/>
          <w:sz w:val="22"/>
          <w:szCs w:val="22"/>
          <w:lang w:val="en-US"/>
        </w:rPr>
        <w:t>.18</w:t>
      </w:r>
      <w:r w:rsidRPr="1C9034F5" w:rsidR="0E081635">
        <w:rPr>
          <w:rFonts w:ascii="Aptos" w:hAnsi="Aptos" w:eastAsia="Aptos" w:cs="Aptos" w:asciiTheme="minorAscii" w:hAnsiTheme="minorAscii" w:eastAsiaTheme="minorAscii" w:cstheme="minorAscii"/>
          <w:noProof w:val="0"/>
          <w:sz w:val="22"/>
          <w:szCs w:val="22"/>
          <w:lang w:val="en-US"/>
        </w:rPr>
        <w:t xml:space="preserve">–25. </w:t>
      </w:r>
      <w:r w:rsidRPr="1C9034F5" w:rsidR="0E081635">
        <w:rPr>
          <w:rFonts w:ascii="Aptos" w:hAnsi="Aptos" w:eastAsia="Aptos" w:cs="Aptos" w:asciiTheme="minorAscii" w:hAnsiTheme="minorAscii" w:eastAsiaTheme="minorAscii" w:cstheme="minorAscii"/>
          <w:noProof w:val="0"/>
          <w:sz w:val="22"/>
          <w:szCs w:val="22"/>
          <w:lang w:val="en-US"/>
        </w:rPr>
        <w:t>doi</w:t>
      </w:r>
      <w:r w:rsidRPr="1C9034F5" w:rsidR="0E081635">
        <w:rPr>
          <w:rFonts w:ascii="Aptos" w:hAnsi="Aptos" w:eastAsia="Aptos" w:cs="Aptos" w:asciiTheme="minorAscii" w:hAnsiTheme="minorAscii" w:eastAsiaTheme="minorAscii" w:cstheme="minorAscii"/>
          <w:noProof w:val="0"/>
          <w:sz w:val="22"/>
          <w:szCs w:val="22"/>
          <w:lang w:val="en-US"/>
        </w:rPr>
        <w:t>:</w:t>
      </w:r>
      <w:hyperlink r:id="Ra14cdd2162f54c4a">
        <w:r w:rsidRPr="1C9034F5" w:rsidR="0E081635">
          <w:rPr>
            <w:rStyle w:val="Hyperlink"/>
            <w:rFonts w:ascii="Aptos" w:hAnsi="Aptos" w:eastAsia="Aptos" w:cs="Aptos" w:asciiTheme="minorAscii" w:hAnsiTheme="minorAscii" w:eastAsiaTheme="minorAscii" w:cstheme="minorAscii"/>
            <w:noProof w:val="0"/>
            <w:sz w:val="22"/>
            <w:szCs w:val="22"/>
            <w:lang w:val="en-US"/>
          </w:rPr>
          <w:t>https://doi.org/10.1108/13595471111185729</w:t>
        </w:r>
      </w:hyperlink>
      <w:r w:rsidRPr="1C9034F5" w:rsidR="0E081635">
        <w:rPr>
          <w:rFonts w:ascii="Aptos" w:hAnsi="Aptos" w:eastAsia="Aptos" w:cs="Aptos" w:asciiTheme="minorAscii" w:hAnsiTheme="minorAscii" w:eastAsiaTheme="minorAscii" w:cstheme="minorAscii"/>
          <w:noProof w:val="0"/>
          <w:sz w:val="22"/>
          <w:szCs w:val="22"/>
          <w:lang w:val="en-US"/>
        </w:rPr>
        <w:t>.</w:t>
      </w:r>
    </w:p>
    <w:p w:rsidR="0E081635" w:rsidP="1C9034F5" w:rsidRDefault="0E081635" w14:paraId="378B5691" w14:textId="5592C6E8">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0E081635">
        <w:rPr>
          <w:rFonts w:ascii="Aptos" w:hAnsi="Aptos" w:eastAsia="Aptos" w:cs="Aptos" w:asciiTheme="minorAscii" w:hAnsiTheme="minorAscii" w:eastAsiaTheme="minorAscii" w:cstheme="minorAscii"/>
          <w:noProof w:val="0"/>
          <w:sz w:val="22"/>
          <w:szCs w:val="22"/>
          <w:lang w:val="en-US"/>
        </w:rPr>
        <w:t xml:space="preserve">Hosking, F.J., Carey, I.M., Shah, S.M., Harris, T., DeWilde, S., Beighton, C. and Cook, D.G. (2016). Mortality Among Adults </w:t>
      </w:r>
      <w:r w:rsidRPr="1C9034F5" w:rsidR="0E081635">
        <w:rPr>
          <w:rFonts w:ascii="Aptos" w:hAnsi="Aptos" w:eastAsia="Aptos" w:cs="Aptos" w:asciiTheme="minorAscii" w:hAnsiTheme="minorAscii" w:eastAsiaTheme="minorAscii" w:cstheme="minorAscii"/>
          <w:noProof w:val="0"/>
          <w:sz w:val="22"/>
          <w:szCs w:val="22"/>
          <w:lang w:val="en-US"/>
        </w:rPr>
        <w:t>With</w:t>
      </w:r>
      <w:r w:rsidRPr="1C9034F5" w:rsidR="0E081635">
        <w:rPr>
          <w:rFonts w:ascii="Aptos" w:hAnsi="Aptos" w:eastAsia="Aptos" w:cs="Aptos" w:asciiTheme="minorAscii" w:hAnsiTheme="minorAscii" w:eastAsiaTheme="minorAscii" w:cstheme="minorAscii"/>
          <w:noProof w:val="0"/>
          <w:sz w:val="22"/>
          <w:szCs w:val="22"/>
          <w:lang w:val="en-US"/>
        </w:rPr>
        <w:t xml:space="preserve"> Intellectual Disability in England: Comparisons </w:t>
      </w:r>
      <w:r w:rsidRPr="1C9034F5" w:rsidR="0E081635">
        <w:rPr>
          <w:rFonts w:ascii="Aptos" w:hAnsi="Aptos" w:eastAsia="Aptos" w:cs="Aptos" w:asciiTheme="minorAscii" w:hAnsiTheme="minorAscii" w:eastAsiaTheme="minorAscii" w:cstheme="minorAscii"/>
          <w:noProof w:val="0"/>
          <w:sz w:val="22"/>
          <w:szCs w:val="22"/>
          <w:lang w:val="en-US"/>
        </w:rPr>
        <w:t>With</w:t>
      </w:r>
      <w:r w:rsidRPr="1C9034F5" w:rsidR="0E081635">
        <w:rPr>
          <w:rFonts w:ascii="Aptos" w:hAnsi="Aptos" w:eastAsia="Aptos" w:cs="Aptos" w:asciiTheme="minorAscii" w:hAnsiTheme="minorAscii" w:eastAsiaTheme="minorAscii" w:cstheme="minorAscii"/>
          <w:noProof w:val="0"/>
          <w:sz w:val="22"/>
          <w:szCs w:val="22"/>
          <w:lang w:val="en-US"/>
        </w:rPr>
        <w:t xml:space="preserve"> </w:t>
      </w:r>
      <w:r w:rsidRPr="1C9034F5" w:rsidR="0E081635">
        <w:rPr>
          <w:rFonts w:ascii="Aptos" w:hAnsi="Aptos" w:eastAsia="Aptos" w:cs="Aptos" w:asciiTheme="minorAscii" w:hAnsiTheme="minorAscii" w:eastAsiaTheme="minorAscii" w:cstheme="minorAscii"/>
          <w:noProof w:val="0"/>
          <w:sz w:val="22"/>
          <w:szCs w:val="22"/>
          <w:lang w:val="en-US"/>
        </w:rPr>
        <w:t>the General</w:t>
      </w:r>
      <w:r w:rsidRPr="1C9034F5" w:rsidR="0E081635">
        <w:rPr>
          <w:rFonts w:ascii="Aptos" w:hAnsi="Aptos" w:eastAsia="Aptos" w:cs="Aptos" w:asciiTheme="minorAscii" w:hAnsiTheme="minorAscii" w:eastAsiaTheme="minorAscii" w:cstheme="minorAscii"/>
          <w:noProof w:val="0"/>
          <w:sz w:val="22"/>
          <w:szCs w:val="22"/>
          <w:lang w:val="en-US"/>
        </w:rPr>
        <w:t xml:space="preserve"> Population. </w:t>
      </w:r>
      <w:r w:rsidRPr="1C9034F5" w:rsidR="0E081635">
        <w:rPr>
          <w:rFonts w:ascii="Aptos" w:hAnsi="Aptos" w:eastAsia="Aptos" w:cs="Aptos" w:asciiTheme="minorAscii" w:hAnsiTheme="minorAscii" w:eastAsiaTheme="minorAscii" w:cstheme="minorAscii"/>
          <w:i w:val="1"/>
          <w:iCs w:val="1"/>
          <w:noProof w:val="0"/>
          <w:sz w:val="22"/>
          <w:szCs w:val="22"/>
          <w:lang w:val="en-US"/>
        </w:rPr>
        <w:t>American Journal of Public Health</w:t>
      </w:r>
      <w:r w:rsidRPr="1C9034F5" w:rsidR="0E081635">
        <w:rPr>
          <w:rFonts w:ascii="Aptos" w:hAnsi="Aptos" w:eastAsia="Aptos" w:cs="Aptos" w:asciiTheme="minorAscii" w:hAnsiTheme="minorAscii" w:eastAsiaTheme="minorAscii" w:cstheme="minorAscii"/>
          <w:noProof w:val="0"/>
          <w:sz w:val="22"/>
          <w:szCs w:val="22"/>
          <w:lang w:val="en-US"/>
        </w:rPr>
        <w:t xml:space="preserve">, 106(8), pp.1483–1490. </w:t>
      </w:r>
      <w:r w:rsidRPr="1C9034F5" w:rsidR="0E081635">
        <w:rPr>
          <w:rFonts w:ascii="Aptos" w:hAnsi="Aptos" w:eastAsia="Aptos" w:cs="Aptos" w:asciiTheme="minorAscii" w:hAnsiTheme="minorAscii" w:eastAsiaTheme="minorAscii" w:cstheme="minorAscii"/>
          <w:noProof w:val="0"/>
          <w:sz w:val="22"/>
          <w:szCs w:val="22"/>
          <w:lang w:val="en-US"/>
        </w:rPr>
        <w:t>doi</w:t>
      </w:r>
      <w:r w:rsidRPr="1C9034F5" w:rsidR="0E081635">
        <w:rPr>
          <w:rFonts w:ascii="Aptos" w:hAnsi="Aptos" w:eastAsia="Aptos" w:cs="Aptos" w:asciiTheme="minorAscii" w:hAnsiTheme="minorAscii" w:eastAsiaTheme="minorAscii" w:cstheme="minorAscii"/>
          <w:noProof w:val="0"/>
          <w:sz w:val="22"/>
          <w:szCs w:val="22"/>
          <w:lang w:val="en-US"/>
        </w:rPr>
        <w:t>:</w:t>
      </w:r>
      <w:hyperlink r:id="R4f64f879fd484040">
        <w:r w:rsidRPr="1C9034F5" w:rsidR="0E081635">
          <w:rPr>
            <w:rStyle w:val="Hyperlink"/>
            <w:rFonts w:ascii="Aptos" w:hAnsi="Aptos" w:eastAsia="Aptos" w:cs="Aptos" w:asciiTheme="minorAscii" w:hAnsiTheme="minorAscii" w:eastAsiaTheme="minorAscii" w:cstheme="minorAscii"/>
            <w:noProof w:val="0"/>
            <w:sz w:val="22"/>
            <w:szCs w:val="22"/>
            <w:lang w:val="en-US"/>
          </w:rPr>
          <w:t>https://doi.org/10.2105/ajph.2016.303240</w:t>
        </w:r>
      </w:hyperlink>
      <w:r w:rsidRPr="1C9034F5" w:rsidR="0E081635">
        <w:rPr>
          <w:rFonts w:ascii="Aptos" w:hAnsi="Aptos" w:eastAsia="Aptos" w:cs="Aptos" w:asciiTheme="minorAscii" w:hAnsiTheme="minorAscii" w:eastAsiaTheme="minorAscii" w:cstheme="minorAscii"/>
          <w:noProof w:val="0"/>
          <w:sz w:val="22"/>
          <w:szCs w:val="22"/>
          <w:lang w:val="en-US"/>
        </w:rPr>
        <w:t>.</w:t>
      </w:r>
    </w:p>
    <w:p w:rsidR="0E081635" w:rsidP="1C9034F5" w:rsidRDefault="0E081635" w14:paraId="235D36F2" w14:textId="25CCA4E0">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0E081635">
        <w:rPr>
          <w:rFonts w:ascii="Aptos" w:hAnsi="Aptos" w:eastAsia="Aptos" w:cs="Aptos" w:asciiTheme="minorAscii" w:hAnsiTheme="minorAscii" w:eastAsiaTheme="minorAscii" w:cstheme="minorAscii"/>
          <w:noProof w:val="0"/>
          <w:sz w:val="22"/>
          <w:szCs w:val="22"/>
          <w:lang w:val="en-US"/>
        </w:rPr>
        <w:t xml:space="preserve">NHS (2018). </w:t>
      </w:r>
      <w:r w:rsidRPr="1C9034F5" w:rsidR="0E081635">
        <w:rPr>
          <w:rFonts w:ascii="Aptos" w:hAnsi="Aptos" w:eastAsia="Aptos" w:cs="Aptos" w:asciiTheme="minorAscii" w:hAnsiTheme="minorAscii" w:eastAsiaTheme="minorAscii" w:cstheme="minorAscii"/>
          <w:i w:val="1"/>
          <w:iCs w:val="1"/>
          <w:noProof w:val="0"/>
          <w:sz w:val="22"/>
          <w:szCs w:val="22"/>
          <w:lang w:val="en-US"/>
        </w:rPr>
        <w:t>Learning disabilities</w:t>
      </w:r>
      <w:r w:rsidRPr="1C9034F5" w:rsidR="0E081635">
        <w:rPr>
          <w:rFonts w:ascii="Aptos" w:hAnsi="Aptos" w:eastAsia="Aptos" w:cs="Aptos" w:asciiTheme="minorAscii" w:hAnsiTheme="minorAscii" w:eastAsiaTheme="minorAscii" w:cstheme="minorAscii"/>
          <w:noProof w:val="0"/>
          <w:sz w:val="22"/>
          <w:szCs w:val="22"/>
          <w:lang w:val="en-US"/>
        </w:rPr>
        <w:t xml:space="preserve">. [online] nhs.uk. Available at: </w:t>
      </w:r>
      <w:hyperlink r:id="R8f154d0c281f4527">
        <w:r w:rsidRPr="1C9034F5" w:rsidR="0E081635">
          <w:rPr>
            <w:rStyle w:val="Hyperlink"/>
            <w:rFonts w:ascii="Aptos" w:hAnsi="Aptos" w:eastAsia="Aptos" w:cs="Aptos" w:asciiTheme="minorAscii" w:hAnsiTheme="minorAscii" w:eastAsiaTheme="minorAscii" w:cstheme="minorAscii"/>
            <w:noProof w:val="0"/>
            <w:sz w:val="22"/>
            <w:szCs w:val="22"/>
            <w:lang w:val="en-US"/>
          </w:rPr>
          <w:t>https://www.nhs.uk/conditions/learning-disabilities</w:t>
        </w:r>
      </w:hyperlink>
      <w:r w:rsidRPr="1C9034F5" w:rsidR="0E081635">
        <w:rPr>
          <w:rFonts w:ascii="Aptos" w:hAnsi="Aptos" w:eastAsia="Aptos" w:cs="Aptos" w:asciiTheme="minorAscii" w:hAnsiTheme="minorAscii" w:eastAsiaTheme="minorAscii" w:cstheme="minorAscii"/>
          <w:noProof w:val="0"/>
          <w:sz w:val="22"/>
          <w:szCs w:val="22"/>
          <w:lang w:val="en-US"/>
        </w:rPr>
        <w:t xml:space="preserve"> [Accessed 12 Mar. 2026].</w:t>
      </w:r>
    </w:p>
    <w:p w:rsidR="0E081635" w:rsidP="1C9034F5" w:rsidRDefault="0E081635" w14:paraId="7427BAE2" w14:textId="46725976">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0E081635">
        <w:rPr>
          <w:rFonts w:ascii="Aptos" w:hAnsi="Aptos" w:eastAsia="Aptos" w:cs="Aptos" w:asciiTheme="minorAscii" w:hAnsiTheme="minorAscii" w:eastAsiaTheme="minorAscii" w:cstheme="minorAscii"/>
          <w:noProof w:val="0"/>
          <w:sz w:val="22"/>
          <w:szCs w:val="22"/>
          <w:lang w:val="en-US"/>
        </w:rPr>
        <w:t>NHS (202</w:t>
      </w:r>
      <w:r w:rsidRPr="1C9034F5" w:rsidR="19A83B4E">
        <w:rPr>
          <w:rFonts w:ascii="Aptos" w:hAnsi="Aptos" w:eastAsia="Aptos" w:cs="Aptos" w:asciiTheme="minorAscii" w:hAnsiTheme="minorAscii" w:eastAsiaTheme="minorAscii" w:cstheme="minorAscii"/>
          <w:noProof w:val="0"/>
          <w:sz w:val="22"/>
          <w:szCs w:val="22"/>
          <w:lang w:val="en-US"/>
        </w:rPr>
        <w:t>5</w:t>
      </w:r>
      <w:r w:rsidRPr="1C9034F5" w:rsidR="0E081635">
        <w:rPr>
          <w:rFonts w:ascii="Aptos" w:hAnsi="Aptos" w:eastAsia="Aptos" w:cs="Aptos" w:asciiTheme="minorAscii" w:hAnsiTheme="minorAscii" w:eastAsiaTheme="minorAscii" w:cstheme="minorAscii"/>
          <w:noProof w:val="0"/>
          <w:sz w:val="22"/>
          <w:szCs w:val="22"/>
          <w:lang w:val="en-US"/>
        </w:rPr>
        <w:t xml:space="preserve">). </w:t>
      </w:r>
      <w:r w:rsidRPr="1C9034F5" w:rsidR="0E081635">
        <w:rPr>
          <w:rFonts w:ascii="Aptos" w:hAnsi="Aptos" w:eastAsia="Aptos" w:cs="Aptos" w:asciiTheme="minorAscii" w:hAnsiTheme="minorAscii" w:eastAsiaTheme="minorAscii" w:cstheme="minorAscii"/>
          <w:i w:val="1"/>
          <w:iCs w:val="1"/>
          <w:noProof w:val="0"/>
          <w:sz w:val="22"/>
          <w:szCs w:val="22"/>
          <w:lang w:val="en-US"/>
        </w:rPr>
        <w:t>Overview - learning disabilities</w:t>
      </w:r>
      <w:r w:rsidRPr="1C9034F5" w:rsidR="0E081635">
        <w:rPr>
          <w:rFonts w:ascii="Aptos" w:hAnsi="Aptos" w:eastAsia="Aptos" w:cs="Aptos" w:asciiTheme="minorAscii" w:hAnsiTheme="minorAscii" w:eastAsiaTheme="minorAscii" w:cstheme="minorAscii"/>
          <w:noProof w:val="0"/>
          <w:sz w:val="22"/>
          <w:szCs w:val="22"/>
          <w:lang w:val="en-US"/>
        </w:rPr>
        <w:t xml:space="preserve">. [online] NHS. Available at: </w:t>
      </w:r>
      <w:hyperlink r:id="R9b696b171808411f">
        <w:r w:rsidRPr="1C9034F5" w:rsidR="0E081635">
          <w:rPr>
            <w:rStyle w:val="Hyperlink"/>
            <w:rFonts w:ascii="Aptos" w:hAnsi="Aptos" w:eastAsia="Aptos" w:cs="Aptos" w:asciiTheme="minorAscii" w:hAnsiTheme="minorAscii" w:eastAsiaTheme="minorAscii" w:cstheme="minorAscii"/>
            <w:noProof w:val="0"/>
            <w:sz w:val="22"/>
            <w:szCs w:val="22"/>
            <w:lang w:val="en-US"/>
          </w:rPr>
          <w:t>https://www.nhs.uk/conditions/learning-disabilities/</w:t>
        </w:r>
      </w:hyperlink>
      <w:r w:rsidRPr="1C9034F5" w:rsidR="0E081635">
        <w:rPr>
          <w:rFonts w:ascii="Aptos" w:hAnsi="Aptos" w:eastAsia="Aptos" w:cs="Aptos" w:asciiTheme="minorAscii" w:hAnsiTheme="minorAscii" w:eastAsiaTheme="minorAscii" w:cstheme="minorAscii"/>
          <w:noProof w:val="0"/>
          <w:sz w:val="22"/>
          <w:szCs w:val="22"/>
          <w:lang w:val="en-US"/>
        </w:rPr>
        <w:t xml:space="preserve"> [Accessed 12 Mar. 2026].</w:t>
      </w:r>
    </w:p>
    <w:p w:rsidR="0E081635" w:rsidP="1C9034F5" w:rsidRDefault="0E081635" w14:paraId="010ACD81" w14:textId="152134B1">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0E081635">
        <w:rPr>
          <w:rFonts w:ascii="Aptos" w:hAnsi="Aptos" w:eastAsia="Aptos" w:cs="Aptos" w:asciiTheme="minorAscii" w:hAnsiTheme="minorAscii" w:eastAsiaTheme="minorAscii" w:cstheme="minorAscii"/>
          <w:noProof w:val="0"/>
          <w:sz w:val="22"/>
          <w:szCs w:val="22"/>
          <w:lang w:val="en-US"/>
        </w:rPr>
        <w:t xml:space="preserve">Robertson, J., Heslop, P., Lauer, E., Taggart, </w:t>
      </w:r>
      <w:r w:rsidRPr="1C9034F5" w:rsidR="0E081635">
        <w:rPr>
          <w:rFonts w:ascii="Aptos" w:hAnsi="Aptos" w:eastAsia="Aptos" w:cs="Aptos" w:asciiTheme="minorAscii" w:hAnsiTheme="minorAscii" w:eastAsiaTheme="minorAscii" w:cstheme="minorAscii"/>
          <w:noProof w:val="0"/>
          <w:sz w:val="22"/>
          <w:szCs w:val="22"/>
          <w:lang w:val="en-US"/>
        </w:rPr>
        <w:t>L.</w:t>
      </w:r>
      <w:r w:rsidRPr="1C9034F5" w:rsidR="0E081635">
        <w:rPr>
          <w:rFonts w:ascii="Aptos" w:hAnsi="Aptos" w:eastAsia="Aptos" w:cs="Aptos" w:asciiTheme="minorAscii" w:hAnsiTheme="minorAscii" w:eastAsiaTheme="minorAscii" w:cstheme="minorAscii"/>
          <w:noProof w:val="0"/>
          <w:sz w:val="22"/>
          <w:szCs w:val="22"/>
          <w:lang w:val="en-US"/>
        </w:rPr>
        <w:t xml:space="preserve"> and Hatton, C. (2020). Gender and the Premature Deaths of People with Intellectual Disabilities: An International Expert Consultation. </w:t>
      </w:r>
      <w:r w:rsidRPr="1C9034F5" w:rsidR="0E081635">
        <w:rPr>
          <w:rFonts w:ascii="Aptos" w:hAnsi="Aptos" w:eastAsia="Aptos" w:cs="Aptos" w:asciiTheme="minorAscii" w:hAnsiTheme="minorAscii" w:eastAsiaTheme="minorAscii" w:cstheme="minorAscii"/>
          <w:i w:val="1"/>
          <w:iCs w:val="1"/>
          <w:noProof w:val="0"/>
          <w:sz w:val="22"/>
          <w:szCs w:val="22"/>
          <w:lang w:val="en-US"/>
        </w:rPr>
        <w:t>Journal of Policy and Practice in Intellectual Disabilities</w:t>
      </w:r>
      <w:r w:rsidRPr="1C9034F5" w:rsidR="0E081635">
        <w:rPr>
          <w:rFonts w:ascii="Aptos" w:hAnsi="Aptos" w:eastAsia="Aptos" w:cs="Aptos" w:asciiTheme="minorAscii" w:hAnsiTheme="minorAscii" w:eastAsiaTheme="minorAscii" w:cstheme="minorAscii"/>
          <w:noProof w:val="0"/>
          <w:sz w:val="22"/>
          <w:szCs w:val="22"/>
          <w:lang w:val="en-US"/>
        </w:rPr>
        <w:t xml:space="preserve">. </w:t>
      </w:r>
      <w:r w:rsidRPr="1C9034F5" w:rsidR="0E081635">
        <w:rPr>
          <w:rFonts w:ascii="Aptos" w:hAnsi="Aptos" w:eastAsia="Aptos" w:cs="Aptos" w:asciiTheme="minorAscii" w:hAnsiTheme="minorAscii" w:eastAsiaTheme="minorAscii" w:cstheme="minorAscii"/>
          <w:noProof w:val="0"/>
          <w:sz w:val="22"/>
          <w:szCs w:val="22"/>
          <w:lang w:val="en-US"/>
        </w:rPr>
        <w:t>doi</w:t>
      </w:r>
      <w:r w:rsidRPr="1C9034F5" w:rsidR="0E081635">
        <w:rPr>
          <w:rFonts w:ascii="Aptos" w:hAnsi="Aptos" w:eastAsia="Aptos" w:cs="Aptos" w:asciiTheme="minorAscii" w:hAnsiTheme="minorAscii" w:eastAsiaTheme="minorAscii" w:cstheme="minorAscii"/>
          <w:noProof w:val="0"/>
          <w:sz w:val="22"/>
          <w:szCs w:val="22"/>
          <w:lang w:val="en-US"/>
        </w:rPr>
        <w:t>:</w:t>
      </w:r>
      <w:hyperlink r:id="R84dade3c474e4fb2">
        <w:r w:rsidRPr="1C9034F5" w:rsidR="0E081635">
          <w:rPr>
            <w:rStyle w:val="Hyperlink"/>
            <w:rFonts w:ascii="Aptos" w:hAnsi="Aptos" w:eastAsia="Aptos" w:cs="Aptos" w:asciiTheme="minorAscii" w:hAnsiTheme="minorAscii" w:eastAsiaTheme="minorAscii" w:cstheme="minorAscii"/>
            <w:noProof w:val="0"/>
            <w:sz w:val="22"/>
            <w:szCs w:val="22"/>
            <w:lang w:val="en-US"/>
          </w:rPr>
          <w:t>https://doi.org/10.1111/jppi.12360</w:t>
        </w:r>
      </w:hyperlink>
      <w:r w:rsidRPr="1C9034F5" w:rsidR="0E081635">
        <w:rPr>
          <w:rFonts w:ascii="Aptos" w:hAnsi="Aptos" w:eastAsia="Aptos" w:cs="Aptos" w:asciiTheme="minorAscii" w:hAnsiTheme="minorAscii" w:eastAsiaTheme="minorAscii" w:cstheme="minorAscii"/>
          <w:noProof w:val="0"/>
          <w:sz w:val="22"/>
          <w:szCs w:val="22"/>
          <w:lang w:val="en-US"/>
        </w:rPr>
        <w:t>.</w:t>
      </w:r>
    </w:p>
    <w:p w:rsidR="1C9034F5" w:rsidP="1C9034F5" w:rsidRDefault="1C9034F5" w14:paraId="00BFE9B5" w14:textId="47B5F9EE">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1D1F3ECA" w:rsidP="1C9034F5" w:rsidRDefault="1D1F3ECA" w14:paraId="3CE9E03E" w14:textId="7671E896">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GOV.UK. Government Equalities Office (2022). </w:t>
      </w:r>
      <w:r w:rsidRPr="1C9034F5" w:rsidR="1D1F3EC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Disability: Equality Act 2010 - Guidance on matters to be </w:t>
      </w:r>
      <w:r w:rsidRPr="1C9034F5" w:rsidR="1D1F3EC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taken into account</w:t>
      </w:r>
      <w:r w:rsidRPr="1C9034F5" w:rsidR="1D1F3EC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 in </w:t>
      </w:r>
      <w:r w:rsidRPr="1C9034F5" w:rsidR="1D1F3EC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determining</w:t>
      </w:r>
      <w:r w:rsidRPr="1C9034F5" w:rsidR="1D1F3EC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 xml:space="preserve"> questions relating to the definition of disability (HTML)</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(online) GOV.UK. Available at: </w:t>
      </w:r>
      <w:hyperlink r:id="Rcf3ebf60a0294251">
        <w:r w:rsidRPr="1C9034F5" w:rsidR="1D1F3ECA">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US"/>
          </w:rPr>
          <w:t>https://www.gov.uk/government/publications/equality-act-guidance/disability-equality-act-2010-guidance-on-matters-to-be-taken-into-account-in-determining-questions-relating-to-the-definition-of-disability-html</w:t>
        </w:r>
      </w:hyperlink>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(Accessed 27 Jan. 2026).</w:t>
      </w:r>
    </w:p>
    <w:p w:rsidR="1D1F3ECA" w:rsidP="1C9034F5" w:rsidRDefault="1D1F3ECA" w14:paraId="0741D5B6" w14:textId="518352FE">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Mencap (2025). </w:t>
      </w:r>
      <w:r w:rsidRPr="1C9034F5" w:rsidR="1D1F3EC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Mencap</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(online) Mencap. Available at: </w:t>
      </w:r>
      <w:hyperlink r:id="R75a692fb43644856">
        <w:r w:rsidRPr="1C9034F5" w:rsidR="1D1F3ECA">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US"/>
          </w:rPr>
          <w:t>https://www.mencap.org.uk/press-release/mencap-responds-latest-learning-lives-and-deaths-leder-report</w:t>
        </w:r>
      </w:hyperlink>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(Accessed 5 Feb. 2026).</w:t>
      </w:r>
    </w:p>
    <w:p w:rsidR="1D1F3ECA" w:rsidP="1C9034F5" w:rsidRDefault="1D1F3ECA" w14:paraId="6D6F2B69" w14:textId="47D68132">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NHS England (2019). </w:t>
      </w:r>
      <w:r w:rsidRPr="1C9034F5" w:rsidR="1D1F3EC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NHS Long Term Plan</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(online) NHS England. Available at: </w:t>
      </w:r>
      <w:hyperlink r:id="R86cd751855404ed2">
        <w:r w:rsidRPr="1C9034F5" w:rsidR="1D1F3ECA">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US"/>
          </w:rPr>
          <w:t>https://www.longtermplan.nhs.uk/</w:t>
        </w:r>
      </w:hyperlink>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(Accessed 27 Jan. 2026).</w:t>
      </w:r>
    </w:p>
    <w:p w:rsidR="1D1F3ECA" w:rsidP="1C9034F5" w:rsidRDefault="1D1F3ECA" w14:paraId="02B922BE" w14:textId="2A19A971">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NICE (2022). </w:t>
      </w:r>
      <w:r w:rsidRPr="1C9034F5" w:rsidR="1D1F3EC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CKS is only available in the UK</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(online) NICE. Available at: </w:t>
      </w:r>
      <w:hyperlink r:id="R5729bb5ece364e24">
        <w:r w:rsidRPr="1C9034F5" w:rsidR="1D1F3ECA">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US"/>
          </w:rPr>
          <w:t>https://cks.nice.org.uk/topics/learning-disabilities/</w:t>
        </w:r>
      </w:hyperlink>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(Accessed 7 Feb. 2026).</w:t>
      </w:r>
    </w:p>
    <w:p w:rsidR="1D1F3ECA" w:rsidP="1C9034F5" w:rsidRDefault="1D1F3ECA" w14:paraId="0B843E40" w14:textId="130AA414">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GOV.UK. Office for Health Improvement &amp; Disparities (2022). </w:t>
      </w:r>
      <w:r w:rsidRPr="1C9034F5" w:rsidR="1D1F3EC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Health disparities and health inequalities: Applying all our health</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(online) Gov.uk. Available at: </w:t>
      </w:r>
      <w:hyperlink r:id="Raf8acc4a07044441">
        <w:r w:rsidRPr="1C9034F5" w:rsidR="1D1F3ECA">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US"/>
          </w:rPr>
          <w:t>https://www.gov.uk/government/publications/health-disparities-and-health-inequalities-applying-all-our-health/health-disparities-and-health-inequalities-applying-all-our-health</w:t>
        </w:r>
      </w:hyperlink>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(Accessed 27 Jan. 2026).</w:t>
      </w:r>
    </w:p>
    <w:p w:rsidR="1D1F3ECA" w:rsidP="1C9034F5" w:rsidRDefault="1D1F3ECA" w14:paraId="2826F40F" w14:textId="5724712A">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C9034F5" w:rsidR="6031252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Parkin, </w:t>
      </w:r>
      <w:r w:rsidRPr="1C9034F5" w:rsidR="6031252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E. (</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202</w:t>
      </w:r>
      <w:r w:rsidRPr="1C9034F5" w:rsidR="7D3106A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3</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t>
      </w:r>
      <w:r w:rsidRPr="1C9034F5" w:rsidR="1D1F3EC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US"/>
        </w:rPr>
        <w:t>Learning disabilities: Health Policies</w:t>
      </w:r>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(online) Parliament.uk. Available at: </w:t>
      </w:r>
      <w:hyperlink r:id="R5af3d962ee24458a">
        <w:r w:rsidRPr="1C9034F5" w:rsidR="1D1F3ECA">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US"/>
          </w:rPr>
          <w:t>https://researchbriefings.files.parliament.uk/documents/SN07058/SN07058.pdf</w:t>
        </w:r>
      </w:hyperlink>
      <w:r w:rsidRPr="1C9034F5" w:rsidR="1D1F3EC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(Accessed 7 Feb. 2026).</w:t>
      </w:r>
    </w:p>
    <w:p w:rsidR="1C9034F5" w:rsidP="1C9034F5" w:rsidRDefault="1C9034F5" w14:paraId="4EED8DA6" w14:textId="506322D7">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p>
    <w:p w:rsidR="57B28A85" w:rsidP="1C9034F5" w:rsidRDefault="57B28A85" w14:paraId="1FC9E62C" w14:textId="7B292110">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57B28A85">
        <w:rPr>
          <w:rFonts w:ascii="Aptos" w:hAnsi="Aptos" w:eastAsia="Aptos" w:cs="Aptos" w:asciiTheme="minorAscii" w:hAnsiTheme="minorAscii" w:eastAsiaTheme="minorAscii" w:cstheme="minorAscii"/>
          <w:noProof w:val="0"/>
          <w:sz w:val="22"/>
          <w:szCs w:val="22"/>
          <w:lang w:val="en-US"/>
        </w:rPr>
        <w:t xml:space="preserve">Iffland, M., Jorgensen, </w:t>
      </w:r>
      <w:r w:rsidRPr="1C9034F5" w:rsidR="57B28A85">
        <w:rPr>
          <w:rFonts w:ascii="Aptos" w:hAnsi="Aptos" w:eastAsia="Aptos" w:cs="Aptos" w:asciiTheme="minorAscii" w:hAnsiTheme="minorAscii" w:eastAsiaTheme="minorAscii" w:cstheme="minorAscii"/>
          <w:noProof w:val="0"/>
          <w:sz w:val="22"/>
          <w:szCs w:val="22"/>
          <w:lang w:val="en-US"/>
        </w:rPr>
        <w:t>M.</w:t>
      </w:r>
      <w:r w:rsidRPr="1C9034F5" w:rsidR="57B28A85">
        <w:rPr>
          <w:rFonts w:ascii="Aptos" w:hAnsi="Aptos" w:eastAsia="Aptos" w:cs="Aptos" w:asciiTheme="minorAscii" w:hAnsiTheme="minorAscii" w:eastAsiaTheme="minorAscii" w:cstheme="minorAscii"/>
          <w:noProof w:val="0"/>
          <w:sz w:val="22"/>
          <w:szCs w:val="22"/>
          <w:lang w:val="en-US"/>
        </w:rPr>
        <w:t xml:space="preserve"> and Gillies, D. (2023). Contributing causes of mortality and potentially avoidable deaths of people with intellectual or learning disability: A data‐linkage study. </w:t>
      </w:r>
      <w:r w:rsidRPr="1C9034F5" w:rsidR="57B28A85">
        <w:rPr>
          <w:rFonts w:ascii="Aptos" w:hAnsi="Aptos" w:eastAsia="Aptos" w:cs="Aptos" w:asciiTheme="minorAscii" w:hAnsiTheme="minorAscii" w:eastAsiaTheme="minorAscii" w:cstheme="minorAscii"/>
          <w:i w:val="1"/>
          <w:iCs w:val="1"/>
          <w:noProof w:val="0"/>
          <w:sz w:val="22"/>
          <w:szCs w:val="22"/>
          <w:lang w:val="en-US"/>
        </w:rPr>
        <w:t>British journal of learning disabilities</w:t>
      </w:r>
      <w:r w:rsidRPr="1C9034F5" w:rsidR="57B28A85">
        <w:rPr>
          <w:rFonts w:ascii="Aptos" w:hAnsi="Aptos" w:eastAsia="Aptos" w:cs="Aptos" w:asciiTheme="minorAscii" w:hAnsiTheme="minorAscii" w:eastAsiaTheme="minorAscii" w:cstheme="minorAscii"/>
          <w:noProof w:val="0"/>
          <w:sz w:val="22"/>
          <w:szCs w:val="22"/>
          <w:lang w:val="en-US"/>
        </w:rPr>
        <w:t xml:space="preserve">, 52(3). </w:t>
      </w:r>
      <w:r w:rsidRPr="1C9034F5" w:rsidR="57B28A85">
        <w:rPr>
          <w:rFonts w:ascii="Aptos" w:hAnsi="Aptos" w:eastAsia="Aptos" w:cs="Aptos" w:asciiTheme="minorAscii" w:hAnsiTheme="minorAscii" w:eastAsiaTheme="minorAscii" w:cstheme="minorAscii"/>
          <w:noProof w:val="0"/>
          <w:sz w:val="22"/>
          <w:szCs w:val="22"/>
          <w:lang w:val="en-US"/>
        </w:rPr>
        <w:t>doi</w:t>
      </w:r>
      <w:r w:rsidRPr="1C9034F5" w:rsidR="57B28A85">
        <w:rPr>
          <w:rFonts w:ascii="Aptos" w:hAnsi="Aptos" w:eastAsia="Aptos" w:cs="Aptos" w:asciiTheme="minorAscii" w:hAnsiTheme="minorAscii" w:eastAsiaTheme="minorAscii" w:cstheme="minorAscii"/>
          <w:noProof w:val="0"/>
          <w:sz w:val="22"/>
          <w:szCs w:val="22"/>
          <w:lang w:val="en-US"/>
        </w:rPr>
        <w:t>:</w:t>
      </w:r>
      <w:hyperlink r:id="R480da3a1d28a425d">
        <w:r w:rsidRPr="1C9034F5" w:rsidR="57B28A85">
          <w:rPr>
            <w:rStyle w:val="Hyperlink"/>
            <w:rFonts w:ascii="Aptos" w:hAnsi="Aptos" w:eastAsia="Aptos" w:cs="Aptos" w:asciiTheme="minorAscii" w:hAnsiTheme="minorAscii" w:eastAsiaTheme="minorAscii" w:cstheme="minorAscii"/>
            <w:noProof w:val="0"/>
            <w:sz w:val="22"/>
            <w:szCs w:val="22"/>
            <w:lang w:val="en-US"/>
          </w:rPr>
          <w:t>https://doi.org/10.1111/bld.12569</w:t>
        </w:r>
      </w:hyperlink>
      <w:r w:rsidRPr="1C9034F5" w:rsidR="57B28A85">
        <w:rPr>
          <w:rFonts w:ascii="Aptos" w:hAnsi="Aptos" w:eastAsia="Aptos" w:cs="Aptos" w:asciiTheme="minorAscii" w:hAnsiTheme="minorAscii" w:eastAsiaTheme="minorAscii" w:cstheme="minorAscii"/>
          <w:noProof w:val="0"/>
          <w:sz w:val="22"/>
          <w:szCs w:val="22"/>
          <w:lang w:val="en-US"/>
        </w:rPr>
        <w:t>.</w:t>
      </w:r>
    </w:p>
    <w:p w:rsidR="57B28A85" w:rsidP="1C9034F5" w:rsidRDefault="57B28A85" w14:paraId="3C945D55" w14:textId="588E581C">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57B28A85">
        <w:rPr>
          <w:rFonts w:ascii="Aptos" w:hAnsi="Aptos" w:eastAsia="Aptos" w:cs="Aptos" w:asciiTheme="minorAscii" w:hAnsiTheme="minorAscii" w:eastAsiaTheme="minorAscii" w:cstheme="minorAscii"/>
          <w:noProof w:val="0"/>
          <w:sz w:val="22"/>
          <w:szCs w:val="22"/>
          <w:lang w:val="en-US"/>
        </w:rPr>
        <w:t>Tromans</w:t>
      </w:r>
      <w:r w:rsidRPr="1C9034F5" w:rsidR="57B28A85">
        <w:rPr>
          <w:rFonts w:ascii="Aptos" w:hAnsi="Aptos" w:eastAsia="Aptos" w:cs="Aptos" w:asciiTheme="minorAscii" w:hAnsiTheme="minorAscii" w:eastAsiaTheme="minorAscii" w:cstheme="minorAscii"/>
          <w:noProof w:val="0"/>
          <w:sz w:val="22"/>
          <w:szCs w:val="22"/>
          <w:lang w:val="en-US"/>
        </w:rPr>
        <w:t xml:space="preserve">, S.J., Teece, L., Shankar, R., </w:t>
      </w:r>
      <w:r w:rsidRPr="1C9034F5" w:rsidR="57B28A85">
        <w:rPr>
          <w:rFonts w:ascii="Aptos" w:hAnsi="Aptos" w:eastAsia="Aptos" w:cs="Aptos" w:asciiTheme="minorAscii" w:hAnsiTheme="minorAscii" w:eastAsiaTheme="minorAscii" w:cstheme="minorAscii"/>
          <w:noProof w:val="0"/>
          <w:sz w:val="22"/>
          <w:szCs w:val="22"/>
          <w:lang w:val="en-US"/>
        </w:rPr>
        <w:t>Hassiotis</w:t>
      </w:r>
      <w:r w:rsidRPr="1C9034F5" w:rsidR="57B28A85">
        <w:rPr>
          <w:rFonts w:ascii="Aptos" w:hAnsi="Aptos" w:eastAsia="Aptos" w:cs="Aptos" w:asciiTheme="minorAscii" w:hAnsiTheme="minorAscii" w:eastAsiaTheme="minorAscii" w:cstheme="minorAscii"/>
          <w:noProof w:val="0"/>
          <w:sz w:val="22"/>
          <w:szCs w:val="22"/>
          <w:lang w:val="en-US"/>
        </w:rPr>
        <w:t xml:space="preserve">, A., </w:t>
      </w:r>
      <w:r w:rsidRPr="1C9034F5" w:rsidR="57B28A85">
        <w:rPr>
          <w:rFonts w:ascii="Aptos" w:hAnsi="Aptos" w:eastAsia="Aptos" w:cs="Aptos" w:asciiTheme="minorAscii" w:hAnsiTheme="minorAscii" w:eastAsiaTheme="minorAscii" w:cstheme="minorAscii"/>
          <w:noProof w:val="0"/>
          <w:sz w:val="22"/>
          <w:szCs w:val="22"/>
          <w:lang w:val="en-US"/>
        </w:rPr>
        <w:t>Traolach</w:t>
      </w:r>
      <w:r w:rsidRPr="1C9034F5" w:rsidR="57B28A85">
        <w:rPr>
          <w:rFonts w:ascii="Aptos" w:hAnsi="Aptos" w:eastAsia="Aptos" w:cs="Aptos" w:asciiTheme="minorAscii" w:hAnsiTheme="minorAscii" w:eastAsiaTheme="minorAscii" w:cstheme="minorAscii"/>
          <w:noProof w:val="0"/>
          <w:sz w:val="22"/>
          <w:szCs w:val="22"/>
          <w:lang w:val="en-US"/>
        </w:rPr>
        <w:t xml:space="preserve"> </w:t>
      </w:r>
      <w:r w:rsidRPr="1C9034F5" w:rsidR="57B28A85">
        <w:rPr>
          <w:rFonts w:ascii="Aptos" w:hAnsi="Aptos" w:eastAsia="Aptos" w:cs="Aptos" w:asciiTheme="minorAscii" w:hAnsiTheme="minorAscii" w:eastAsiaTheme="minorAscii" w:cstheme="minorAscii"/>
          <w:noProof w:val="0"/>
          <w:sz w:val="22"/>
          <w:szCs w:val="22"/>
          <w:lang w:val="en-US"/>
        </w:rPr>
        <w:t>Brugha</w:t>
      </w:r>
      <w:r w:rsidRPr="1C9034F5" w:rsidR="57B28A85">
        <w:rPr>
          <w:rFonts w:ascii="Aptos" w:hAnsi="Aptos" w:eastAsia="Aptos" w:cs="Aptos" w:asciiTheme="minorAscii" w:hAnsiTheme="minorAscii" w:eastAsiaTheme="minorAscii" w:cstheme="minorAscii"/>
          <w:noProof w:val="0"/>
          <w:sz w:val="22"/>
          <w:szCs w:val="22"/>
          <w:lang w:val="en-US"/>
        </w:rPr>
        <w:t xml:space="preserve"> and McManus, S. (2024). Primary care experiences of adults reporting learning disability: a probability sample survey. </w:t>
      </w:r>
      <w:r w:rsidRPr="1C9034F5" w:rsidR="57B28A85">
        <w:rPr>
          <w:rFonts w:ascii="Aptos" w:hAnsi="Aptos" w:eastAsia="Aptos" w:cs="Aptos" w:asciiTheme="minorAscii" w:hAnsiTheme="minorAscii" w:eastAsiaTheme="minorAscii" w:cstheme="minorAscii"/>
          <w:i w:val="1"/>
          <w:iCs w:val="1"/>
          <w:noProof w:val="0"/>
          <w:sz w:val="22"/>
          <w:szCs w:val="22"/>
          <w:lang w:val="en-US"/>
        </w:rPr>
        <w:t>British Journal of General Practice</w:t>
      </w:r>
      <w:r w:rsidRPr="1C9034F5" w:rsidR="57B28A85">
        <w:rPr>
          <w:rFonts w:ascii="Aptos" w:hAnsi="Aptos" w:eastAsia="Aptos" w:cs="Aptos" w:asciiTheme="minorAscii" w:hAnsiTheme="minorAscii" w:eastAsiaTheme="minorAscii" w:cstheme="minorAscii"/>
          <w:noProof w:val="0"/>
          <w:sz w:val="22"/>
          <w:szCs w:val="22"/>
          <w:lang w:val="en-US"/>
        </w:rPr>
        <w:t xml:space="preserve">, 74(749), </w:t>
      </w:r>
      <w:r w:rsidRPr="1C9034F5" w:rsidR="57B28A85">
        <w:rPr>
          <w:rFonts w:ascii="Aptos" w:hAnsi="Aptos" w:eastAsia="Aptos" w:cs="Aptos" w:asciiTheme="minorAscii" w:hAnsiTheme="minorAscii" w:eastAsiaTheme="minorAscii" w:cstheme="minorAscii"/>
          <w:noProof w:val="0"/>
          <w:sz w:val="22"/>
          <w:szCs w:val="22"/>
          <w:lang w:val="en-US"/>
        </w:rPr>
        <w:t>pp.BJGP</w:t>
      </w:r>
      <w:r w:rsidRPr="1C9034F5" w:rsidR="57B28A85">
        <w:rPr>
          <w:rFonts w:ascii="Aptos" w:hAnsi="Aptos" w:eastAsia="Aptos" w:cs="Aptos" w:asciiTheme="minorAscii" w:hAnsiTheme="minorAscii" w:eastAsiaTheme="minorAscii" w:cstheme="minorAscii"/>
          <w:noProof w:val="0"/>
          <w:sz w:val="22"/>
          <w:szCs w:val="22"/>
          <w:lang w:val="en-US"/>
        </w:rPr>
        <w:t xml:space="preserve">.2024.0056–BJGP.2024.0056. </w:t>
      </w:r>
      <w:r w:rsidRPr="1C9034F5" w:rsidR="57B28A85">
        <w:rPr>
          <w:rFonts w:ascii="Aptos" w:hAnsi="Aptos" w:eastAsia="Aptos" w:cs="Aptos" w:asciiTheme="minorAscii" w:hAnsiTheme="minorAscii" w:eastAsiaTheme="minorAscii" w:cstheme="minorAscii"/>
          <w:noProof w:val="0"/>
          <w:sz w:val="22"/>
          <w:szCs w:val="22"/>
          <w:lang w:val="en-US"/>
        </w:rPr>
        <w:t>doi</w:t>
      </w:r>
      <w:r w:rsidRPr="1C9034F5" w:rsidR="57B28A85">
        <w:rPr>
          <w:rFonts w:ascii="Aptos" w:hAnsi="Aptos" w:eastAsia="Aptos" w:cs="Aptos" w:asciiTheme="minorAscii" w:hAnsiTheme="minorAscii" w:eastAsiaTheme="minorAscii" w:cstheme="minorAscii"/>
          <w:noProof w:val="0"/>
          <w:sz w:val="22"/>
          <w:szCs w:val="22"/>
          <w:lang w:val="en-US"/>
        </w:rPr>
        <w:t>:</w:t>
      </w:r>
      <w:hyperlink r:id="Rf92852b0ff3a4cc5">
        <w:r w:rsidRPr="1C9034F5" w:rsidR="57B28A85">
          <w:rPr>
            <w:rStyle w:val="Hyperlink"/>
            <w:rFonts w:ascii="Aptos" w:hAnsi="Aptos" w:eastAsia="Aptos" w:cs="Aptos" w:asciiTheme="minorAscii" w:hAnsiTheme="minorAscii" w:eastAsiaTheme="minorAscii" w:cstheme="minorAscii"/>
            <w:noProof w:val="0"/>
            <w:sz w:val="22"/>
            <w:szCs w:val="22"/>
            <w:lang w:val="en-US"/>
          </w:rPr>
          <w:t>https://doi.org/10.3399/bjgp.2024.0056</w:t>
        </w:r>
      </w:hyperlink>
      <w:r w:rsidRPr="1C9034F5" w:rsidR="57B28A85">
        <w:rPr>
          <w:rFonts w:ascii="Aptos" w:hAnsi="Aptos" w:eastAsia="Aptos" w:cs="Aptos" w:asciiTheme="minorAscii" w:hAnsiTheme="minorAscii" w:eastAsiaTheme="minorAscii" w:cstheme="minorAscii"/>
          <w:noProof w:val="0"/>
          <w:sz w:val="22"/>
          <w:szCs w:val="22"/>
          <w:lang w:val="en-US"/>
        </w:rPr>
        <w:t>.</w:t>
      </w:r>
    </w:p>
    <w:p w:rsidR="0B077D76" w:rsidP="1C9034F5" w:rsidRDefault="0B077D76" w14:paraId="48D29129" w14:textId="27F26A20">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54C2700B">
        <w:rPr>
          <w:rFonts w:ascii="Aptos" w:hAnsi="Aptos" w:eastAsia="Aptos" w:cs="Aptos" w:asciiTheme="minorAscii" w:hAnsiTheme="minorAscii" w:eastAsiaTheme="minorAscii" w:cstheme="minorAscii"/>
          <w:noProof w:val="0"/>
          <w:sz w:val="22"/>
          <w:szCs w:val="22"/>
          <w:lang w:val="en-US"/>
        </w:rPr>
        <w:t>Glover, G., Williams, R., Heslop, P., Oyinlola, J. and Grey, J. (2016). Mortality in people with intellectual disabilities in England</w:t>
      </w:r>
      <w:r w:rsidRPr="1C9034F5" w:rsidR="54C2700B">
        <w:rPr>
          <w:rFonts w:ascii="Aptos" w:hAnsi="Aptos" w:eastAsia="Aptos" w:cs="Aptos" w:asciiTheme="minorAscii" w:hAnsiTheme="minorAscii" w:eastAsiaTheme="minorAscii" w:cstheme="minorAscii"/>
          <w:noProof w:val="0"/>
          <w:sz w:val="22"/>
          <w:szCs w:val="22"/>
          <w:lang w:val="en-US"/>
        </w:rPr>
        <w:t>.</w:t>
      </w:r>
      <w:r w:rsidRPr="1C9034F5" w:rsidR="54C2700B">
        <w:rPr>
          <w:rFonts w:ascii="Aptos" w:hAnsi="Aptos" w:eastAsia="Aptos" w:cs="Aptos" w:asciiTheme="minorAscii" w:hAnsiTheme="minorAscii" w:eastAsiaTheme="minorAscii" w:cstheme="minorAscii"/>
          <w:noProof w:val="0"/>
          <w:sz w:val="22"/>
          <w:szCs w:val="22"/>
          <w:lang w:val="en-US"/>
        </w:rPr>
        <w:t xml:space="preserve"> </w:t>
      </w:r>
      <w:r w:rsidRPr="1C9034F5" w:rsidR="54C2700B">
        <w:rPr>
          <w:rFonts w:ascii="Aptos" w:hAnsi="Aptos" w:eastAsia="Aptos" w:cs="Aptos" w:asciiTheme="minorAscii" w:hAnsiTheme="minorAscii" w:eastAsiaTheme="minorAscii" w:cstheme="minorAscii"/>
          <w:i w:val="1"/>
          <w:iCs w:val="1"/>
          <w:noProof w:val="0"/>
          <w:sz w:val="22"/>
          <w:szCs w:val="22"/>
          <w:lang w:val="en-US"/>
        </w:rPr>
        <w:t>Journal of Intellectual Disability Research</w:t>
      </w:r>
      <w:r w:rsidRPr="1C9034F5" w:rsidR="54C2700B">
        <w:rPr>
          <w:rFonts w:ascii="Aptos" w:hAnsi="Aptos" w:eastAsia="Aptos" w:cs="Aptos" w:asciiTheme="minorAscii" w:hAnsiTheme="minorAscii" w:eastAsiaTheme="minorAscii" w:cstheme="minorAscii"/>
          <w:noProof w:val="0"/>
          <w:sz w:val="22"/>
          <w:szCs w:val="22"/>
          <w:lang w:val="en-US"/>
        </w:rPr>
        <w:t xml:space="preserve">, 61(1), pp.62–74. </w:t>
      </w:r>
      <w:r w:rsidRPr="1C9034F5" w:rsidR="54C2700B">
        <w:rPr>
          <w:rFonts w:ascii="Aptos" w:hAnsi="Aptos" w:eastAsia="Aptos" w:cs="Aptos" w:asciiTheme="minorAscii" w:hAnsiTheme="minorAscii" w:eastAsiaTheme="minorAscii" w:cstheme="minorAscii"/>
          <w:noProof w:val="0"/>
          <w:sz w:val="22"/>
          <w:szCs w:val="22"/>
          <w:lang w:val="en-US"/>
        </w:rPr>
        <w:t>doi</w:t>
      </w:r>
      <w:r w:rsidRPr="1C9034F5" w:rsidR="54C2700B">
        <w:rPr>
          <w:rFonts w:ascii="Aptos" w:hAnsi="Aptos" w:eastAsia="Aptos" w:cs="Aptos" w:asciiTheme="minorAscii" w:hAnsiTheme="minorAscii" w:eastAsiaTheme="minorAscii" w:cstheme="minorAscii"/>
          <w:noProof w:val="0"/>
          <w:sz w:val="22"/>
          <w:szCs w:val="22"/>
          <w:lang w:val="en-US"/>
        </w:rPr>
        <w:t>:</w:t>
      </w:r>
      <w:hyperlink r:id="Rb1ac2ee91c034f08">
        <w:r w:rsidRPr="1C9034F5" w:rsidR="54C2700B">
          <w:rPr>
            <w:rStyle w:val="Hyperlink"/>
            <w:rFonts w:ascii="Aptos" w:hAnsi="Aptos" w:eastAsia="Aptos" w:cs="Aptos" w:asciiTheme="minorAscii" w:hAnsiTheme="minorAscii" w:eastAsiaTheme="minorAscii" w:cstheme="minorAscii"/>
            <w:noProof w:val="0"/>
            <w:sz w:val="22"/>
            <w:szCs w:val="22"/>
            <w:lang w:val="en-US"/>
          </w:rPr>
          <w:t>https://doi.org/10.1111/jir.12314</w:t>
        </w:r>
      </w:hyperlink>
      <w:r w:rsidRPr="1C9034F5" w:rsidR="54C2700B">
        <w:rPr>
          <w:rFonts w:ascii="Aptos" w:hAnsi="Aptos" w:eastAsia="Aptos" w:cs="Aptos" w:asciiTheme="minorAscii" w:hAnsiTheme="minorAscii" w:eastAsiaTheme="minorAscii" w:cstheme="minorAscii"/>
          <w:noProof w:val="0"/>
          <w:sz w:val="22"/>
          <w:szCs w:val="22"/>
          <w:lang w:val="en-US"/>
        </w:rPr>
        <w:t>.</w:t>
      </w:r>
    </w:p>
    <w:p w:rsidR="0B077D76" w:rsidP="1C9034F5" w:rsidRDefault="0B077D76" w14:paraId="05D36263" w14:textId="713FBDA1">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54C2700B">
        <w:rPr>
          <w:rFonts w:ascii="Aptos" w:hAnsi="Aptos" w:eastAsia="Aptos" w:cs="Aptos" w:asciiTheme="minorAscii" w:hAnsiTheme="minorAscii" w:eastAsiaTheme="minorAscii" w:cstheme="minorAscii"/>
          <w:noProof w:val="0"/>
          <w:sz w:val="22"/>
          <w:szCs w:val="22"/>
          <w:lang w:val="en-US"/>
        </w:rPr>
        <w:t xml:space="preserve">GOV.UK (2010). </w:t>
      </w:r>
      <w:r w:rsidRPr="1C9034F5" w:rsidR="54C2700B">
        <w:rPr>
          <w:rFonts w:ascii="Aptos" w:hAnsi="Aptos" w:eastAsia="Aptos" w:cs="Aptos" w:asciiTheme="minorAscii" w:hAnsiTheme="minorAscii" w:eastAsiaTheme="minorAscii" w:cstheme="minorAscii"/>
          <w:i w:val="1"/>
          <w:iCs w:val="1"/>
          <w:noProof w:val="0"/>
          <w:sz w:val="22"/>
          <w:szCs w:val="22"/>
          <w:lang w:val="en-US"/>
        </w:rPr>
        <w:t>Equality Act 2010</w:t>
      </w:r>
      <w:r w:rsidRPr="1C9034F5" w:rsidR="54C2700B">
        <w:rPr>
          <w:rFonts w:ascii="Aptos" w:hAnsi="Aptos" w:eastAsia="Aptos" w:cs="Aptos" w:asciiTheme="minorAscii" w:hAnsiTheme="minorAscii" w:eastAsiaTheme="minorAscii" w:cstheme="minorAscii"/>
          <w:noProof w:val="0"/>
          <w:sz w:val="22"/>
          <w:szCs w:val="22"/>
          <w:lang w:val="en-US"/>
        </w:rPr>
        <w:t xml:space="preserve">. [online] Legislation.gov.uk. Available at: </w:t>
      </w:r>
      <w:hyperlink r:id="Rcc3a680a787d41b1">
        <w:r w:rsidRPr="1C9034F5" w:rsidR="54C2700B">
          <w:rPr>
            <w:rStyle w:val="Hyperlink"/>
            <w:rFonts w:ascii="Aptos" w:hAnsi="Aptos" w:eastAsia="Aptos" w:cs="Aptos" w:asciiTheme="minorAscii" w:hAnsiTheme="minorAscii" w:eastAsiaTheme="minorAscii" w:cstheme="minorAscii"/>
            <w:noProof w:val="0"/>
            <w:sz w:val="22"/>
            <w:szCs w:val="22"/>
            <w:lang w:val="en-US"/>
          </w:rPr>
          <w:t>https://www.legislation.gov.uk/ukpga/2010/15/contents</w:t>
        </w:r>
      </w:hyperlink>
      <w:r w:rsidRPr="1C9034F5" w:rsidR="54C2700B">
        <w:rPr>
          <w:rFonts w:ascii="Aptos" w:hAnsi="Aptos" w:eastAsia="Aptos" w:cs="Aptos" w:asciiTheme="minorAscii" w:hAnsiTheme="minorAscii" w:eastAsiaTheme="minorAscii" w:cstheme="minorAscii"/>
          <w:noProof w:val="0"/>
          <w:sz w:val="22"/>
          <w:szCs w:val="22"/>
          <w:lang w:val="en-US"/>
        </w:rPr>
        <w:t xml:space="preserve"> [Accessed 13 Mar. 2026].</w:t>
      </w:r>
    </w:p>
    <w:p w:rsidR="0B077D76" w:rsidP="1C9034F5" w:rsidRDefault="0B077D76" w14:paraId="4089514E" w14:textId="6C14933A">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54C2700B">
        <w:rPr>
          <w:rFonts w:ascii="Aptos" w:hAnsi="Aptos" w:eastAsia="Aptos" w:cs="Aptos" w:asciiTheme="minorAscii" w:hAnsiTheme="minorAscii" w:eastAsiaTheme="minorAscii" w:cstheme="minorAscii"/>
          <w:noProof w:val="0"/>
          <w:sz w:val="22"/>
          <w:szCs w:val="22"/>
          <w:lang w:val="en-US"/>
        </w:rPr>
        <w:t xml:space="preserve">Government Equalities Office (2022). </w:t>
      </w:r>
      <w:r w:rsidRPr="1C9034F5" w:rsidR="54C2700B">
        <w:rPr>
          <w:rFonts w:ascii="Aptos" w:hAnsi="Aptos" w:eastAsia="Aptos" w:cs="Aptos" w:asciiTheme="minorAscii" w:hAnsiTheme="minorAscii" w:eastAsiaTheme="minorAscii" w:cstheme="minorAscii"/>
          <w:i w:val="1"/>
          <w:iCs w:val="1"/>
          <w:noProof w:val="0"/>
          <w:sz w:val="22"/>
          <w:szCs w:val="22"/>
          <w:lang w:val="en-US"/>
        </w:rPr>
        <w:t xml:space="preserve">Disability: Equality Act 2010 - Guidance on matters to be </w:t>
      </w:r>
      <w:r w:rsidRPr="1C9034F5" w:rsidR="54C2700B">
        <w:rPr>
          <w:rFonts w:ascii="Aptos" w:hAnsi="Aptos" w:eastAsia="Aptos" w:cs="Aptos" w:asciiTheme="minorAscii" w:hAnsiTheme="minorAscii" w:eastAsiaTheme="minorAscii" w:cstheme="minorAscii"/>
          <w:i w:val="1"/>
          <w:iCs w:val="1"/>
          <w:noProof w:val="0"/>
          <w:sz w:val="22"/>
          <w:szCs w:val="22"/>
          <w:lang w:val="en-US"/>
        </w:rPr>
        <w:t>taken into account</w:t>
      </w:r>
      <w:r w:rsidRPr="1C9034F5" w:rsidR="54C2700B">
        <w:rPr>
          <w:rFonts w:ascii="Aptos" w:hAnsi="Aptos" w:eastAsia="Aptos" w:cs="Aptos" w:asciiTheme="minorAscii" w:hAnsiTheme="minorAscii" w:eastAsiaTheme="minorAscii" w:cstheme="minorAscii"/>
          <w:i w:val="1"/>
          <w:iCs w:val="1"/>
          <w:noProof w:val="0"/>
          <w:sz w:val="22"/>
          <w:szCs w:val="22"/>
          <w:lang w:val="en-US"/>
        </w:rPr>
        <w:t xml:space="preserve"> in </w:t>
      </w:r>
      <w:r w:rsidRPr="1C9034F5" w:rsidR="54C2700B">
        <w:rPr>
          <w:rFonts w:ascii="Aptos" w:hAnsi="Aptos" w:eastAsia="Aptos" w:cs="Aptos" w:asciiTheme="minorAscii" w:hAnsiTheme="minorAscii" w:eastAsiaTheme="minorAscii" w:cstheme="minorAscii"/>
          <w:i w:val="1"/>
          <w:iCs w:val="1"/>
          <w:noProof w:val="0"/>
          <w:sz w:val="22"/>
          <w:szCs w:val="22"/>
          <w:lang w:val="en-US"/>
        </w:rPr>
        <w:t>determining</w:t>
      </w:r>
      <w:r w:rsidRPr="1C9034F5" w:rsidR="54C2700B">
        <w:rPr>
          <w:rFonts w:ascii="Aptos" w:hAnsi="Aptos" w:eastAsia="Aptos" w:cs="Aptos" w:asciiTheme="minorAscii" w:hAnsiTheme="minorAscii" w:eastAsiaTheme="minorAscii" w:cstheme="minorAscii"/>
          <w:i w:val="1"/>
          <w:iCs w:val="1"/>
          <w:noProof w:val="0"/>
          <w:sz w:val="22"/>
          <w:szCs w:val="22"/>
          <w:lang w:val="en-US"/>
        </w:rPr>
        <w:t xml:space="preserve"> questions relating to the definition of disability (HTML)</w:t>
      </w:r>
      <w:r w:rsidRPr="1C9034F5" w:rsidR="54C2700B">
        <w:rPr>
          <w:rFonts w:ascii="Aptos" w:hAnsi="Aptos" w:eastAsia="Aptos" w:cs="Aptos" w:asciiTheme="minorAscii" w:hAnsiTheme="minorAscii" w:eastAsiaTheme="minorAscii" w:cstheme="minorAscii"/>
          <w:noProof w:val="0"/>
          <w:sz w:val="22"/>
          <w:szCs w:val="22"/>
          <w:lang w:val="en-US"/>
        </w:rPr>
        <w:t xml:space="preserve">. [online] GOV.UK. Available at: </w:t>
      </w:r>
      <w:hyperlink r:id="R0df417f1c7754838">
        <w:r w:rsidRPr="1C9034F5" w:rsidR="54C2700B">
          <w:rPr>
            <w:rStyle w:val="Hyperlink"/>
            <w:rFonts w:ascii="Aptos" w:hAnsi="Aptos" w:eastAsia="Aptos" w:cs="Aptos" w:asciiTheme="minorAscii" w:hAnsiTheme="minorAscii" w:eastAsiaTheme="minorAscii" w:cstheme="minorAscii"/>
            <w:noProof w:val="0"/>
            <w:sz w:val="22"/>
            <w:szCs w:val="22"/>
            <w:lang w:val="en-US"/>
          </w:rPr>
          <w:t>https://www.gov.uk/government/publications/equality-act-guidance/disability-equality-act-2010-guidance-on-matters-to-be-taken-into-account-in-determining-questions-relating-to-the-definition-of-disability-html</w:t>
        </w:r>
      </w:hyperlink>
      <w:r w:rsidRPr="1C9034F5" w:rsidR="54C2700B">
        <w:rPr>
          <w:rFonts w:ascii="Aptos" w:hAnsi="Aptos" w:eastAsia="Aptos" w:cs="Aptos" w:asciiTheme="minorAscii" w:hAnsiTheme="minorAscii" w:eastAsiaTheme="minorAscii" w:cstheme="minorAscii"/>
          <w:noProof w:val="0"/>
          <w:sz w:val="22"/>
          <w:szCs w:val="22"/>
          <w:lang w:val="en-US"/>
        </w:rPr>
        <w:t xml:space="preserve"> [Accessed 12 Mar. 2026].</w:t>
      </w:r>
    </w:p>
    <w:p w:rsidR="0B077D76" w:rsidP="1C9034F5" w:rsidRDefault="0B077D76" w14:paraId="2ADCB631" w14:textId="2FEA26BE">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75896AF0">
        <w:rPr>
          <w:rFonts w:ascii="Aptos" w:hAnsi="Aptos" w:eastAsia="Aptos" w:cs="Aptos" w:asciiTheme="minorAscii" w:hAnsiTheme="minorAscii" w:eastAsiaTheme="minorAscii" w:cstheme="minorAscii"/>
          <w:noProof w:val="0"/>
          <w:sz w:val="22"/>
          <w:szCs w:val="22"/>
          <w:lang w:val="en-US"/>
        </w:rPr>
        <w:t>GOV.UK</w:t>
      </w:r>
      <w:r w:rsidRPr="1C9034F5" w:rsidR="54C2700B">
        <w:rPr>
          <w:rFonts w:ascii="Aptos" w:hAnsi="Aptos" w:eastAsia="Aptos" w:cs="Aptos" w:asciiTheme="minorAscii" w:hAnsiTheme="minorAscii" w:eastAsiaTheme="minorAscii" w:cstheme="minorAscii"/>
          <w:noProof w:val="0"/>
          <w:sz w:val="22"/>
          <w:szCs w:val="22"/>
          <w:lang w:val="en-US"/>
        </w:rPr>
        <w:t xml:space="preserve">. (2025). </w:t>
      </w:r>
      <w:r w:rsidRPr="1C9034F5" w:rsidR="54C2700B">
        <w:rPr>
          <w:rFonts w:ascii="Aptos" w:hAnsi="Aptos" w:eastAsia="Aptos" w:cs="Aptos" w:asciiTheme="minorAscii" w:hAnsiTheme="minorAscii" w:eastAsiaTheme="minorAscii" w:cstheme="minorAscii"/>
          <w:i w:val="1"/>
          <w:iCs w:val="1"/>
          <w:noProof w:val="0"/>
          <w:sz w:val="22"/>
          <w:szCs w:val="22"/>
          <w:lang w:val="en-US"/>
        </w:rPr>
        <w:t>Ethical considerations associated with Qualitative Research methods</w:t>
      </w:r>
      <w:r w:rsidRPr="1C9034F5" w:rsidR="54C2700B">
        <w:rPr>
          <w:rFonts w:ascii="Aptos" w:hAnsi="Aptos" w:eastAsia="Aptos" w:cs="Aptos" w:asciiTheme="minorAscii" w:hAnsiTheme="minorAscii" w:eastAsiaTheme="minorAscii" w:cstheme="minorAscii"/>
          <w:noProof w:val="0"/>
          <w:sz w:val="22"/>
          <w:szCs w:val="22"/>
          <w:lang w:val="en-US"/>
        </w:rPr>
        <w:t xml:space="preserve">. [online] GOV.UK. Available at: </w:t>
      </w:r>
      <w:hyperlink r:id="R6fc24fad7eb24d1f">
        <w:r w:rsidRPr="1C9034F5" w:rsidR="54C2700B">
          <w:rPr>
            <w:rStyle w:val="Hyperlink"/>
            <w:rFonts w:ascii="Aptos" w:hAnsi="Aptos" w:eastAsia="Aptos" w:cs="Aptos" w:asciiTheme="minorAscii" w:hAnsiTheme="minorAscii" w:eastAsiaTheme="minorAscii" w:cstheme="minorAscii"/>
            <w:noProof w:val="0"/>
            <w:sz w:val="22"/>
            <w:szCs w:val="22"/>
            <w:lang w:val="en-US"/>
          </w:rPr>
          <w:t>https://www.gov.uk/data-ethics-guidance/ethical-considerations-associated-with-qualitative-research-methods</w:t>
        </w:r>
      </w:hyperlink>
      <w:r w:rsidRPr="1C9034F5" w:rsidR="54C2700B">
        <w:rPr>
          <w:rFonts w:ascii="Aptos" w:hAnsi="Aptos" w:eastAsia="Aptos" w:cs="Aptos" w:asciiTheme="minorAscii" w:hAnsiTheme="minorAscii" w:eastAsiaTheme="minorAscii" w:cstheme="minorAscii"/>
          <w:noProof w:val="0"/>
          <w:sz w:val="22"/>
          <w:szCs w:val="22"/>
          <w:lang w:val="en-US"/>
        </w:rPr>
        <w:t xml:space="preserve"> [Accessed 21 Mar. 2026].</w:t>
      </w:r>
    </w:p>
    <w:p w:rsidR="0B077D76" w:rsidP="1C9034F5" w:rsidRDefault="0B077D76" w14:paraId="013DF939" w14:textId="48C8365A">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54C2700B">
        <w:rPr>
          <w:rFonts w:ascii="Aptos" w:hAnsi="Aptos" w:eastAsia="Aptos" w:cs="Aptos" w:asciiTheme="minorAscii" w:hAnsiTheme="minorAscii" w:eastAsiaTheme="minorAscii" w:cstheme="minorAscii"/>
          <w:noProof w:val="0"/>
          <w:sz w:val="22"/>
          <w:szCs w:val="22"/>
          <w:lang w:val="en-US"/>
        </w:rPr>
        <w:t xml:space="preserve">UK Government (2012). </w:t>
      </w:r>
      <w:r w:rsidRPr="1C9034F5" w:rsidR="54C2700B">
        <w:rPr>
          <w:rFonts w:ascii="Aptos" w:hAnsi="Aptos" w:eastAsia="Aptos" w:cs="Aptos" w:asciiTheme="minorAscii" w:hAnsiTheme="minorAscii" w:eastAsiaTheme="minorAscii" w:cstheme="minorAscii"/>
          <w:i w:val="1"/>
          <w:iCs w:val="1"/>
          <w:noProof w:val="0"/>
          <w:sz w:val="22"/>
          <w:szCs w:val="22"/>
          <w:lang w:val="en-US"/>
        </w:rPr>
        <w:t>Health and Social Care Act 2012</w:t>
      </w:r>
      <w:r w:rsidRPr="1C9034F5" w:rsidR="54C2700B">
        <w:rPr>
          <w:rFonts w:ascii="Aptos" w:hAnsi="Aptos" w:eastAsia="Aptos" w:cs="Aptos" w:asciiTheme="minorAscii" w:hAnsiTheme="minorAscii" w:eastAsiaTheme="minorAscii" w:cstheme="minorAscii"/>
          <w:noProof w:val="0"/>
          <w:sz w:val="22"/>
          <w:szCs w:val="22"/>
          <w:lang w:val="en-US"/>
        </w:rPr>
        <w:t xml:space="preserve">. [online] legislation.gov.uk. Available at: </w:t>
      </w:r>
      <w:hyperlink r:id="Rc291c58492374a83">
        <w:r w:rsidRPr="1C9034F5" w:rsidR="54C2700B">
          <w:rPr>
            <w:rStyle w:val="Hyperlink"/>
            <w:rFonts w:ascii="Aptos" w:hAnsi="Aptos" w:eastAsia="Aptos" w:cs="Aptos" w:asciiTheme="minorAscii" w:hAnsiTheme="minorAscii" w:eastAsiaTheme="minorAscii" w:cstheme="minorAscii"/>
            <w:noProof w:val="0"/>
            <w:sz w:val="22"/>
            <w:szCs w:val="22"/>
            <w:lang w:val="en-US"/>
          </w:rPr>
          <w:t>https://www.legislation.gov.uk/ukpga/2012/7/contents</w:t>
        </w:r>
      </w:hyperlink>
      <w:r w:rsidRPr="1C9034F5" w:rsidR="54C2700B">
        <w:rPr>
          <w:rFonts w:ascii="Aptos" w:hAnsi="Aptos" w:eastAsia="Aptos" w:cs="Aptos" w:asciiTheme="minorAscii" w:hAnsiTheme="minorAscii" w:eastAsiaTheme="minorAscii" w:cstheme="minorAscii"/>
          <w:noProof w:val="0"/>
          <w:sz w:val="22"/>
          <w:szCs w:val="22"/>
          <w:lang w:val="en-US"/>
        </w:rPr>
        <w:t xml:space="preserve"> [Accessed 13 Mar. 2026].</w:t>
      </w:r>
    </w:p>
    <w:p w:rsidR="0B077D76" w:rsidP="1C9034F5" w:rsidRDefault="0B077D76" w14:paraId="15D5ABA7" w14:textId="3BE8903E">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54C2700B">
        <w:rPr>
          <w:rFonts w:ascii="Aptos" w:hAnsi="Aptos" w:eastAsia="Aptos" w:cs="Aptos" w:asciiTheme="minorAscii" w:hAnsiTheme="minorAscii" w:eastAsiaTheme="minorAscii" w:cstheme="minorAscii"/>
          <w:noProof w:val="0"/>
          <w:sz w:val="22"/>
          <w:szCs w:val="22"/>
          <w:lang w:val="en-US"/>
        </w:rPr>
        <w:t xml:space="preserve">World Health Organization (2024). </w:t>
      </w:r>
      <w:r w:rsidRPr="1C9034F5" w:rsidR="54C2700B">
        <w:rPr>
          <w:rFonts w:ascii="Aptos" w:hAnsi="Aptos" w:eastAsia="Aptos" w:cs="Aptos" w:asciiTheme="minorAscii" w:hAnsiTheme="minorAscii" w:eastAsiaTheme="minorAscii" w:cstheme="minorAscii"/>
          <w:i w:val="1"/>
          <w:iCs w:val="1"/>
          <w:noProof w:val="0"/>
          <w:sz w:val="22"/>
          <w:szCs w:val="22"/>
          <w:lang w:val="en-US"/>
        </w:rPr>
        <w:t>Key terms and definitions in mental health</w:t>
      </w:r>
      <w:r w:rsidRPr="1C9034F5" w:rsidR="54C2700B">
        <w:rPr>
          <w:rFonts w:ascii="Aptos" w:hAnsi="Aptos" w:eastAsia="Aptos" w:cs="Aptos" w:asciiTheme="minorAscii" w:hAnsiTheme="minorAscii" w:eastAsiaTheme="minorAscii" w:cstheme="minorAscii"/>
          <w:noProof w:val="0"/>
          <w:sz w:val="22"/>
          <w:szCs w:val="22"/>
          <w:lang w:val="en-US"/>
        </w:rPr>
        <w:t xml:space="preserve">. [online] World Health Organization. Available at: </w:t>
      </w:r>
      <w:hyperlink r:id="Rd0d5dfabae714965">
        <w:r w:rsidRPr="1C9034F5" w:rsidR="54C2700B">
          <w:rPr>
            <w:rStyle w:val="Hyperlink"/>
            <w:rFonts w:ascii="Aptos" w:hAnsi="Aptos" w:eastAsia="Aptos" w:cs="Aptos" w:asciiTheme="minorAscii" w:hAnsiTheme="minorAscii" w:eastAsiaTheme="minorAscii" w:cstheme="minorAscii"/>
            <w:noProof w:val="0"/>
            <w:sz w:val="22"/>
            <w:szCs w:val="22"/>
            <w:lang w:val="en-US"/>
          </w:rPr>
          <w:t>https://www.who.int/southeastasia/health-topics/mental-health/key-terms-and-definitions-in-mental-health</w:t>
        </w:r>
      </w:hyperlink>
      <w:r w:rsidRPr="1C9034F5" w:rsidR="54C2700B">
        <w:rPr>
          <w:rFonts w:ascii="Aptos" w:hAnsi="Aptos" w:eastAsia="Aptos" w:cs="Aptos" w:asciiTheme="minorAscii" w:hAnsiTheme="minorAscii" w:eastAsiaTheme="minorAscii" w:cstheme="minorAscii"/>
          <w:noProof w:val="0"/>
          <w:sz w:val="22"/>
          <w:szCs w:val="22"/>
          <w:lang w:val="en-US"/>
        </w:rPr>
        <w:t xml:space="preserve"> [Accessed 12 Mar. 2026].</w:t>
      </w:r>
    </w:p>
    <w:p w:rsidR="0B077D76" w:rsidP="1C9034F5" w:rsidRDefault="0B077D76" w14:paraId="33B0DCFC" w14:textId="6189A03A">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6E8A5B74">
        <w:rPr>
          <w:rFonts w:ascii="Aptos" w:hAnsi="Aptos" w:eastAsia="Aptos" w:cs="Aptos" w:asciiTheme="minorAscii" w:hAnsiTheme="minorAscii" w:eastAsiaTheme="minorAscii" w:cstheme="minorAscii"/>
          <w:noProof w:val="0"/>
          <w:sz w:val="22"/>
          <w:szCs w:val="22"/>
          <w:lang w:val="en-US"/>
        </w:rPr>
        <w:t xml:space="preserve">Department of Health and Social Care (2001). </w:t>
      </w:r>
      <w:r w:rsidRPr="1C9034F5" w:rsidR="6E8A5B74">
        <w:rPr>
          <w:rFonts w:ascii="Aptos" w:hAnsi="Aptos" w:eastAsia="Aptos" w:cs="Aptos" w:asciiTheme="minorAscii" w:hAnsiTheme="minorAscii" w:eastAsiaTheme="minorAscii" w:cstheme="minorAscii"/>
          <w:i w:val="1"/>
          <w:iCs w:val="1"/>
          <w:noProof w:val="0"/>
          <w:sz w:val="22"/>
          <w:szCs w:val="22"/>
          <w:lang w:val="en-US"/>
        </w:rPr>
        <w:t>Valuing People - A New Strategy for Learning Disability for the 21st Century</w:t>
      </w:r>
      <w:r w:rsidRPr="1C9034F5" w:rsidR="6E8A5B74">
        <w:rPr>
          <w:rFonts w:ascii="Aptos" w:hAnsi="Aptos" w:eastAsia="Aptos" w:cs="Aptos" w:asciiTheme="minorAscii" w:hAnsiTheme="minorAscii" w:eastAsiaTheme="minorAscii" w:cstheme="minorAscii"/>
          <w:noProof w:val="0"/>
          <w:sz w:val="22"/>
          <w:szCs w:val="22"/>
          <w:lang w:val="en-US"/>
        </w:rPr>
        <w:t xml:space="preserve">. [online] GOV.UK. Available at: </w:t>
      </w:r>
      <w:hyperlink r:id="Rf7cd452d39b34f06">
        <w:r w:rsidRPr="1C9034F5" w:rsidR="6E8A5B74">
          <w:rPr>
            <w:rStyle w:val="Hyperlink"/>
            <w:rFonts w:ascii="Aptos" w:hAnsi="Aptos" w:eastAsia="Aptos" w:cs="Aptos" w:asciiTheme="minorAscii" w:hAnsiTheme="minorAscii" w:eastAsiaTheme="minorAscii" w:cstheme="minorAscii"/>
            <w:noProof w:val="0"/>
            <w:sz w:val="22"/>
            <w:szCs w:val="22"/>
            <w:lang w:val="en-US"/>
          </w:rPr>
          <w:t>https://www.gov.uk/government/publications/valuing-people-a-new-strategy-for-learning-disability-for-the-21st-century</w:t>
        </w:r>
      </w:hyperlink>
      <w:r w:rsidRPr="1C9034F5" w:rsidR="6E8A5B74">
        <w:rPr>
          <w:rFonts w:ascii="Aptos" w:hAnsi="Aptos" w:eastAsia="Aptos" w:cs="Aptos" w:asciiTheme="minorAscii" w:hAnsiTheme="minorAscii" w:eastAsiaTheme="minorAscii" w:cstheme="minorAscii"/>
          <w:noProof w:val="0"/>
          <w:sz w:val="22"/>
          <w:szCs w:val="22"/>
          <w:lang w:val="en-US"/>
        </w:rPr>
        <w:t xml:space="preserve"> [Accessed 22 Mar. 2026].</w:t>
      </w:r>
    </w:p>
    <w:p w:rsidR="0B077D76" w:rsidP="1C9034F5" w:rsidRDefault="0B077D76" w14:paraId="7364B07E" w14:textId="799D8F0C">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6E8A5B74">
        <w:rPr>
          <w:rFonts w:ascii="Aptos" w:hAnsi="Aptos" w:eastAsia="Aptos" w:cs="Aptos" w:asciiTheme="minorAscii" w:hAnsiTheme="minorAscii" w:eastAsiaTheme="minorAscii" w:cstheme="minorAscii"/>
          <w:noProof w:val="0"/>
          <w:sz w:val="22"/>
          <w:szCs w:val="22"/>
          <w:lang w:val="en-US"/>
        </w:rPr>
        <w:t xml:space="preserve">Glover, </w:t>
      </w:r>
      <w:r w:rsidRPr="1C9034F5" w:rsidR="6E8A5B74">
        <w:rPr>
          <w:rFonts w:ascii="Aptos" w:hAnsi="Aptos" w:eastAsia="Aptos" w:cs="Aptos" w:asciiTheme="minorAscii" w:hAnsiTheme="minorAscii" w:eastAsiaTheme="minorAscii" w:cstheme="minorAscii"/>
          <w:noProof w:val="0"/>
          <w:sz w:val="22"/>
          <w:szCs w:val="22"/>
          <w:lang w:val="en-US"/>
        </w:rPr>
        <w:t>G.</w:t>
      </w:r>
      <w:r w:rsidRPr="1C9034F5" w:rsidR="6E8A5B74">
        <w:rPr>
          <w:rFonts w:ascii="Aptos" w:hAnsi="Aptos" w:eastAsia="Aptos" w:cs="Aptos" w:asciiTheme="minorAscii" w:hAnsiTheme="minorAscii" w:eastAsiaTheme="minorAscii" w:cstheme="minorAscii"/>
          <w:noProof w:val="0"/>
          <w:sz w:val="22"/>
          <w:szCs w:val="22"/>
          <w:lang w:val="en-US"/>
        </w:rPr>
        <w:t xml:space="preserve"> and Emerson, E. (2013). Estimating how many deaths of people with learning disabilities in England could be prevented by better medical care. </w:t>
      </w:r>
      <w:r w:rsidRPr="1C9034F5" w:rsidR="6E8A5B74">
        <w:rPr>
          <w:rFonts w:ascii="Aptos" w:hAnsi="Aptos" w:eastAsia="Aptos" w:cs="Aptos" w:asciiTheme="minorAscii" w:hAnsiTheme="minorAscii" w:eastAsiaTheme="minorAscii" w:cstheme="minorAscii"/>
          <w:i w:val="1"/>
          <w:iCs w:val="1"/>
          <w:noProof w:val="0"/>
          <w:sz w:val="22"/>
          <w:szCs w:val="22"/>
          <w:lang w:val="en-US"/>
        </w:rPr>
        <w:t>Tizard Learning Disability Review</w:t>
      </w:r>
      <w:r w:rsidRPr="1C9034F5" w:rsidR="6E8A5B74">
        <w:rPr>
          <w:rFonts w:ascii="Aptos" w:hAnsi="Aptos" w:eastAsia="Aptos" w:cs="Aptos" w:asciiTheme="minorAscii" w:hAnsiTheme="minorAscii" w:eastAsiaTheme="minorAscii" w:cstheme="minorAscii"/>
          <w:noProof w:val="0"/>
          <w:sz w:val="22"/>
          <w:szCs w:val="22"/>
          <w:lang w:val="en-US"/>
        </w:rPr>
        <w:t xml:space="preserve">, 18(3), pp.146–149. </w:t>
      </w:r>
      <w:r w:rsidRPr="1C9034F5" w:rsidR="6E8A5B74">
        <w:rPr>
          <w:rFonts w:ascii="Aptos" w:hAnsi="Aptos" w:eastAsia="Aptos" w:cs="Aptos" w:asciiTheme="minorAscii" w:hAnsiTheme="minorAscii" w:eastAsiaTheme="minorAscii" w:cstheme="minorAscii"/>
          <w:noProof w:val="0"/>
          <w:sz w:val="22"/>
          <w:szCs w:val="22"/>
          <w:lang w:val="en-US"/>
        </w:rPr>
        <w:t>doi</w:t>
      </w:r>
      <w:r w:rsidRPr="1C9034F5" w:rsidR="6E8A5B74">
        <w:rPr>
          <w:rFonts w:ascii="Aptos" w:hAnsi="Aptos" w:eastAsia="Aptos" w:cs="Aptos" w:asciiTheme="minorAscii" w:hAnsiTheme="minorAscii" w:eastAsiaTheme="minorAscii" w:cstheme="minorAscii"/>
          <w:noProof w:val="0"/>
          <w:sz w:val="22"/>
          <w:szCs w:val="22"/>
          <w:lang w:val="en-US"/>
        </w:rPr>
        <w:t>:</w:t>
      </w:r>
      <w:hyperlink r:id="Rdcd8fc3cdc764f5d">
        <w:r w:rsidRPr="1C9034F5" w:rsidR="6E8A5B74">
          <w:rPr>
            <w:rStyle w:val="Hyperlink"/>
            <w:rFonts w:ascii="Aptos" w:hAnsi="Aptos" w:eastAsia="Aptos" w:cs="Aptos" w:asciiTheme="minorAscii" w:hAnsiTheme="minorAscii" w:eastAsiaTheme="minorAscii" w:cstheme="minorAscii"/>
            <w:noProof w:val="0"/>
            <w:sz w:val="22"/>
            <w:szCs w:val="22"/>
            <w:lang w:val="en-US"/>
          </w:rPr>
          <w:t>https://doi.org/10.1108/tldr-03-2013-0025</w:t>
        </w:r>
      </w:hyperlink>
      <w:r w:rsidRPr="1C9034F5" w:rsidR="6E8A5B74">
        <w:rPr>
          <w:rFonts w:ascii="Aptos" w:hAnsi="Aptos" w:eastAsia="Aptos" w:cs="Aptos" w:asciiTheme="minorAscii" w:hAnsiTheme="minorAscii" w:eastAsiaTheme="minorAscii" w:cstheme="minorAscii"/>
          <w:noProof w:val="0"/>
          <w:sz w:val="22"/>
          <w:szCs w:val="22"/>
          <w:lang w:val="en-US"/>
        </w:rPr>
        <w:t>.</w:t>
      </w:r>
    </w:p>
    <w:p w:rsidR="0B077D76" w:rsidP="1C9034F5" w:rsidRDefault="0B077D76" w14:paraId="7F6FB58D" w14:textId="40944CAB">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6E8A5B74">
        <w:rPr>
          <w:rFonts w:ascii="Aptos" w:hAnsi="Aptos" w:eastAsia="Aptos" w:cs="Aptos" w:asciiTheme="minorAscii" w:hAnsiTheme="minorAscii" w:eastAsiaTheme="minorAscii" w:cstheme="minorAscii"/>
          <w:noProof w:val="0"/>
          <w:sz w:val="22"/>
          <w:szCs w:val="22"/>
          <w:lang w:val="en-US"/>
        </w:rPr>
        <w:t>Glover, G., Williams, R., Heslop, P., Oyinlola, J. and Grey, J. (2016). Mortality in people with intellectual disabilities in England</w:t>
      </w:r>
      <w:r w:rsidRPr="1C9034F5" w:rsidR="6E8A5B74">
        <w:rPr>
          <w:rFonts w:ascii="Aptos" w:hAnsi="Aptos" w:eastAsia="Aptos" w:cs="Aptos" w:asciiTheme="minorAscii" w:hAnsiTheme="minorAscii" w:eastAsiaTheme="minorAscii" w:cstheme="minorAscii"/>
          <w:noProof w:val="0"/>
          <w:sz w:val="22"/>
          <w:szCs w:val="22"/>
          <w:lang w:val="en-US"/>
        </w:rPr>
        <w:t>.</w:t>
      </w:r>
      <w:r w:rsidRPr="1C9034F5" w:rsidR="6E8A5B74">
        <w:rPr>
          <w:rFonts w:ascii="Aptos" w:hAnsi="Aptos" w:eastAsia="Aptos" w:cs="Aptos" w:asciiTheme="minorAscii" w:hAnsiTheme="minorAscii" w:eastAsiaTheme="minorAscii" w:cstheme="minorAscii"/>
          <w:noProof w:val="0"/>
          <w:sz w:val="22"/>
          <w:szCs w:val="22"/>
          <w:lang w:val="en-US"/>
        </w:rPr>
        <w:t xml:space="preserve"> </w:t>
      </w:r>
      <w:r w:rsidRPr="1C9034F5" w:rsidR="6E8A5B74">
        <w:rPr>
          <w:rFonts w:ascii="Aptos" w:hAnsi="Aptos" w:eastAsia="Aptos" w:cs="Aptos" w:asciiTheme="minorAscii" w:hAnsiTheme="minorAscii" w:eastAsiaTheme="minorAscii" w:cstheme="minorAscii"/>
          <w:i w:val="1"/>
          <w:iCs w:val="1"/>
          <w:noProof w:val="0"/>
          <w:sz w:val="22"/>
          <w:szCs w:val="22"/>
          <w:lang w:val="en-US"/>
        </w:rPr>
        <w:t>Journal of Intellectual Disability Research</w:t>
      </w:r>
      <w:r w:rsidRPr="1C9034F5" w:rsidR="6E8A5B74">
        <w:rPr>
          <w:rFonts w:ascii="Aptos" w:hAnsi="Aptos" w:eastAsia="Aptos" w:cs="Aptos" w:asciiTheme="minorAscii" w:hAnsiTheme="minorAscii" w:eastAsiaTheme="minorAscii" w:cstheme="minorAscii"/>
          <w:noProof w:val="0"/>
          <w:sz w:val="22"/>
          <w:szCs w:val="22"/>
          <w:lang w:val="en-US"/>
        </w:rPr>
        <w:t xml:space="preserve">, 61(1), pp.62–74. </w:t>
      </w:r>
      <w:r w:rsidRPr="1C9034F5" w:rsidR="6E8A5B74">
        <w:rPr>
          <w:rFonts w:ascii="Aptos" w:hAnsi="Aptos" w:eastAsia="Aptos" w:cs="Aptos" w:asciiTheme="minorAscii" w:hAnsiTheme="minorAscii" w:eastAsiaTheme="minorAscii" w:cstheme="minorAscii"/>
          <w:noProof w:val="0"/>
          <w:sz w:val="22"/>
          <w:szCs w:val="22"/>
          <w:lang w:val="en-US"/>
        </w:rPr>
        <w:t>doi</w:t>
      </w:r>
      <w:r w:rsidRPr="1C9034F5" w:rsidR="6E8A5B74">
        <w:rPr>
          <w:rFonts w:ascii="Aptos" w:hAnsi="Aptos" w:eastAsia="Aptos" w:cs="Aptos" w:asciiTheme="minorAscii" w:hAnsiTheme="minorAscii" w:eastAsiaTheme="minorAscii" w:cstheme="minorAscii"/>
          <w:noProof w:val="0"/>
          <w:sz w:val="22"/>
          <w:szCs w:val="22"/>
          <w:lang w:val="en-US"/>
        </w:rPr>
        <w:t>:</w:t>
      </w:r>
      <w:hyperlink r:id="R3f2e26c055264c3e">
        <w:r w:rsidRPr="1C9034F5" w:rsidR="6E8A5B74">
          <w:rPr>
            <w:rStyle w:val="Hyperlink"/>
            <w:rFonts w:ascii="Aptos" w:hAnsi="Aptos" w:eastAsia="Aptos" w:cs="Aptos" w:asciiTheme="minorAscii" w:hAnsiTheme="minorAscii" w:eastAsiaTheme="minorAscii" w:cstheme="minorAscii"/>
            <w:noProof w:val="0"/>
            <w:sz w:val="22"/>
            <w:szCs w:val="22"/>
            <w:lang w:val="en-US"/>
          </w:rPr>
          <w:t>https://doi.org/10.1111/jir.12314</w:t>
        </w:r>
      </w:hyperlink>
      <w:r w:rsidRPr="1C9034F5" w:rsidR="6E8A5B74">
        <w:rPr>
          <w:rFonts w:ascii="Aptos" w:hAnsi="Aptos" w:eastAsia="Aptos" w:cs="Aptos" w:asciiTheme="minorAscii" w:hAnsiTheme="minorAscii" w:eastAsiaTheme="minorAscii" w:cstheme="minorAscii"/>
          <w:noProof w:val="0"/>
          <w:sz w:val="22"/>
          <w:szCs w:val="22"/>
          <w:lang w:val="en-US"/>
        </w:rPr>
        <w:t>.</w:t>
      </w:r>
    </w:p>
    <w:p w:rsidR="0B077D76" w:rsidP="1C9034F5" w:rsidRDefault="0B077D76" w14:paraId="4D88ED90" w14:textId="672EAC3D">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6E8A5B74">
        <w:rPr>
          <w:rFonts w:ascii="Aptos" w:hAnsi="Aptos" w:eastAsia="Aptos" w:cs="Aptos" w:asciiTheme="minorAscii" w:hAnsiTheme="minorAscii" w:eastAsiaTheme="minorAscii" w:cstheme="minorAscii"/>
          <w:noProof w:val="0"/>
          <w:sz w:val="22"/>
          <w:szCs w:val="22"/>
          <w:lang w:val="en-US"/>
        </w:rPr>
        <w:t xml:space="preserve">GOV.UK (2010). </w:t>
      </w:r>
      <w:r w:rsidRPr="1C9034F5" w:rsidR="6E8A5B74">
        <w:rPr>
          <w:rFonts w:ascii="Aptos" w:hAnsi="Aptos" w:eastAsia="Aptos" w:cs="Aptos" w:asciiTheme="minorAscii" w:hAnsiTheme="minorAscii" w:eastAsiaTheme="minorAscii" w:cstheme="minorAscii"/>
          <w:i w:val="1"/>
          <w:iCs w:val="1"/>
          <w:noProof w:val="0"/>
          <w:sz w:val="22"/>
          <w:szCs w:val="22"/>
          <w:lang w:val="en-US"/>
        </w:rPr>
        <w:t>Equality Act 2010</w:t>
      </w:r>
      <w:r w:rsidRPr="1C9034F5" w:rsidR="6E8A5B74">
        <w:rPr>
          <w:rFonts w:ascii="Aptos" w:hAnsi="Aptos" w:eastAsia="Aptos" w:cs="Aptos" w:asciiTheme="minorAscii" w:hAnsiTheme="minorAscii" w:eastAsiaTheme="minorAscii" w:cstheme="minorAscii"/>
          <w:noProof w:val="0"/>
          <w:sz w:val="22"/>
          <w:szCs w:val="22"/>
          <w:lang w:val="en-US"/>
        </w:rPr>
        <w:t xml:space="preserve">. [online] Legislation.gov.uk. Available at: </w:t>
      </w:r>
      <w:hyperlink r:id="Re2745092b7ea41b4">
        <w:r w:rsidRPr="1C9034F5" w:rsidR="6E8A5B74">
          <w:rPr>
            <w:rStyle w:val="Hyperlink"/>
            <w:rFonts w:ascii="Aptos" w:hAnsi="Aptos" w:eastAsia="Aptos" w:cs="Aptos" w:asciiTheme="minorAscii" w:hAnsiTheme="minorAscii" w:eastAsiaTheme="minorAscii" w:cstheme="minorAscii"/>
            <w:noProof w:val="0"/>
            <w:sz w:val="22"/>
            <w:szCs w:val="22"/>
            <w:lang w:val="en-US"/>
          </w:rPr>
          <w:t>https://www.legislation.gov.uk/ukpga/2010/15/contents</w:t>
        </w:r>
      </w:hyperlink>
      <w:r w:rsidRPr="1C9034F5" w:rsidR="6E8A5B74">
        <w:rPr>
          <w:rFonts w:ascii="Aptos" w:hAnsi="Aptos" w:eastAsia="Aptos" w:cs="Aptos" w:asciiTheme="minorAscii" w:hAnsiTheme="minorAscii" w:eastAsiaTheme="minorAscii" w:cstheme="minorAscii"/>
          <w:noProof w:val="0"/>
          <w:sz w:val="22"/>
          <w:szCs w:val="22"/>
          <w:lang w:val="en-US"/>
        </w:rPr>
        <w:t xml:space="preserve"> [Accessed 13 Mar. 2026].</w:t>
      </w:r>
    </w:p>
    <w:p w:rsidR="0B077D76" w:rsidP="1C9034F5" w:rsidRDefault="0B077D76" w14:paraId="0489DCF7" w14:textId="7B522EAB">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6E8A5B74">
        <w:rPr>
          <w:rFonts w:ascii="Aptos" w:hAnsi="Aptos" w:eastAsia="Aptos" w:cs="Aptos" w:asciiTheme="minorAscii" w:hAnsiTheme="minorAscii" w:eastAsiaTheme="minorAscii" w:cstheme="minorAscii"/>
          <w:noProof w:val="0"/>
          <w:sz w:val="22"/>
          <w:szCs w:val="22"/>
          <w:lang w:val="en-US"/>
        </w:rPr>
        <w:t xml:space="preserve">Government Equalities Office (2022). </w:t>
      </w:r>
      <w:r w:rsidRPr="1C9034F5" w:rsidR="6E8A5B74">
        <w:rPr>
          <w:rFonts w:ascii="Aptos" w:hAnsi="Aptos" w:eastAsia="Aptos" w:cs="Aptos" w:asciiTheme="minorAscii" w:hAnsiTheme="minorAscii" w:eastAsiaTheme="minorAscii" w:cstheme="minorAscii"/>
          <w:i w:val="1"/>
          <w:iCs w:val="1"/>
          <w:noProof w:val="0"/>
          <w:sz w:val="22"/>
          <w:szCs w:val="22"/>
          <w:lang w:val="en-US"/>
        </w:rPr>
        <w:t xml:space="preserve">Disability: Equality Act 2010 - Guidance on matters to be </w:t>
      </w:r>
      <w:r w:rsidRPr="1C9034F5" w:rsidR="6E8A5B74">
        <w:rPr>
          <w:rFonts w:ascii="Aptos" w:hAnsi="Aptos" w:eastAsia="Aptos" w:cs="Aptos" w:asciiTheme="minorAscii" w:hAnsiTheme="minorAscii" w:eastAsiaTheme="minorAscii" w:cstheme="minorAscii"/>
          <w:i w:val="1"/>
          <w:iCs w:val="1"/>
          <w:noProof w:val="0"/>
          <w:sz w:val="22"/>
          <w:szCs w:val="22"/>
          <w:lang w:val="en-US"/>
        </w:rPr>
        <w:t>taken into account</w:t>
      </w:r>
      <w:r w:rsidRPr="1C9034F5" w:rsidR="6E8A5B74">
        <w:rPr>
          <w:rFonts w:ascii="Aptos" w:hAnsi="Aptos" w:eastAsia="Aptos" w:cs="Aptos" w:asciiTheme="minorAscii" w:hAnsiTheme="minorAscii" w:eastAsiaTheme="minorAscii" w:cstheme="minorAscii"/>
          <w:i w:val="1"/>
          <w:iCs w:val="1"/>
          <w:noProof w:val="0"/>
          <w:sz w:val="22"/>
          <w:szCs w:val="22"/>
          <w:lang w:val="en-US"/>
        </w:rPr>
        <w:t xml:space="preserve"> in </w:t>
      </w:r>
      <w:r w:rsidRPr="1C9034F5" w:rsidR="6E8A5B74">
        <w:rPr>
          <w:rFonts w:ascii="Aptos" w:hAnsi="Aptos" w:eastAsia="Aptos" w:cs="Aptos" w:asciiTheme="minorAscii" w:hAnsiTheme="minorAscii" w:eastAsiaTheme="minorAscii" w:cstheme="minorAscii"/>
          <w:i w:val="1"/>
          <w:iCs w:val="1"/>
          <w:noProof w:val="0"/>
          <w:sz w:val="22"/>
          <w:szCs w:val="22"/>
          <w:lang w:val="en-US"/>
        </w:rPr>
        <w:t>determining</w:t>
      </w:r>
      <w:r w:rsidRPr="1C9034F5" w:rsidR="6E8A5B74">
        <w:rPr>
          <w:rFonts w:ascii="Aptos" w:hAnsi="Aptos" w:eastAsia="Aptos" w:cs="Aptos" w:asciiTheme="minorAscii" w:hAnsiTheme="minorAscii" w:eastAsiaTheme="minorAscii" w:cstheme="minorAscii"/>
          <w:i w:val="1"/>
          <w:iCs w:val="1"/>
          <w:noProof w:val="0"/>
          <w:sz w:val="22"/>
          <w:szCs w:val="22"/>
          <w:lang w:val="en-US"/>
        </w:rPr>
        <w:t xml:space="preserve"> questions relating to the definition of disability (HTML)</w:t>
      </w:r>
      <w:r w:rsidRPr="1C9034F5" w:rsidR="6E8A5B74">
        <w:rPr>
          <w:rFonts w:ascii="Aptos" w:hAnsi="Aptos" w:eastAsia="Aptos" w:cs="Aptos" w:asciiTheme="minorAscii" w:hAnsiTheme="minorAscii" w:eastAsiaTheme="minorAscii" w:cstheme="minorAscii"/>
          <w:noProof w:val="0"/>
          <w:sz w:val="22"/>
          <w:szCs w:val="22"/>
          <w:lang w:val="en-US"/>
        </w:rPr>
        <w:t xml:space="preserve">. [online] GOV.UK. Available at: </w:t>
      </w:r>
      <w:hyperlink r:id="R66b5ae0a0f184a7a">
        <w:r w:rsidRPr="1C9034F5" w:rsidR="6E8A5B74">
          <w:rPr>
            <w:rStyle w:val="Hyperlink"/>
            <w:rFonts w:ascii="Aptos" w:hAnsi="Aptos" w:eastAsia="Aptos" w:cs="Aptos" w:asciiTheme="minorAscii" w:hAnsiTheme="minorAscii" w:eastAsiaTheme="minorAscii" w:cstheme="minorAscii"/>
            <w:noProof w:val="0"/>
            <w:sz w:val="22"/>
            <w:szCs w:val="22"/>
            <w:lang w:val="en-US"/>
          </w:rPr>
          <w:t>https://www.gov.uk/government/publications/equality-act-guidance/disability-equality-act-2010-guidance-on-matters-to-be-taken-into-account-in-determining-questions-relating-to-the-definition-of-disability-html</w:t>
        </w:r>
      </w:hyperlink>
      <w:r w:rsidRPr="1C9034F5" w:rsidR="6E8A5B74">
        <w:rPr>
          <w:rFonts w:ascii="Aptos" w:hAnsi="Aptos" w:eastAsia="Aptos" w:cs="Aptos" w:asciiTheme="minorAscii" w:hAnsiTheme="minorAscii" w:eastAsiaTheme="minorAscii" w:cstheme="minorAscii"/>
          <w:noProof w:val="0"/>
          <w:sz w:val="22"/>
          <w:szCs w:val="22"/>
          <w:lang w:val="en-US"/>
        </w:rPr>
        <w:t xml:space="preserve"> [Accessed 12 Mar. 2026].</w:t>
      </w:r>
    </w:p>
    <w:p w:rsidR="0B077D76" w:rsidP="1C9034F5" w:rsidRDefault="0B077D76" w14:paraId="2F293FD0" w14:textId="737C3673">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487092F6">
        <w:rPr>
          <w:rFonts w:ascii="Aptos" w:hAnsi="Aptos" w:eastAsia="Aptos" w:cs="Aptos" w:asciiTheme="minorAscii" w:hAnsiTheme="minorAscii" w:eastAsiaTheme="minorAscii" w:cstheme="minorAscii"/>
          <w:noProof w:val="0"/>
          <w:sz w:val="22"/>
          <w:szCs w:val="22"/>
          <w:lang w:val="en-US"/>
        </w:rPr>
        <w:t>GOV.UK</w:t>
      </w:r>
      <w:r w:rsidRPr="1C9034F5" w:rsidR="6E8A5B74">
        <w:rPr>
          <w:rFonts w:ascii="Aptos" w:hAnsi="Aptos" w:eastAsia="Aptos" w:cs="Aptos" w:asciiTheme="minorAscii" w:hAnsiTheme="minorAscii" w:eastAsiaTheme="minorAscii" w:cstheme="minorAscii"/>
          <w:noProof w:val="0"/>
          <w:sz w:val="22"/>
          <w:szCs w:val="22"/>
          <w:lang w:val="en-US"/>
        </w:rPr>
        <w:t xml:space="preserve">. (2025). </w:t>
      </w:r>
      <w:r w:rsidRPr="1C9034F5" w:rsidR="6E8A5B74">
        <w:rPr>
          <w:rFonts w:ascii="Aptos" w:hAnsi="Aptos" w:eastAsia="Aptos" w:cs="Aptos" w:asciiTheme="minorAscii" w:hAnsiTheme="minorAscii" w:eastAsiaTheme="minorAscii" w:cstheme="minorAscii"/>
          <w:i w:val="1"/>
          <w:iCs w:val="1"/>
          <w:noProof w:val="0"/>
          <w:sz w:val="22"/>
          <w:szCs w:val="22"/>
          <w:lang w:val="en-US"/>
        </w:rPr>
        <w:t>Ethical considerations associated with Qualitative Research methods</w:t>
      </w:r>
      <w:r w:rsidRPr="1C9034F5" w:rsidR="6E8A5B74">
        <w:rPr>
          <w:rFonts w:ascii="Aptos" w:hAnsi="Aptos" w:eastAsia="Aptos" w:cs="Aptos" w:asciiTheme="minorAscii" w:hAnsiTheme="minorAscii" w:eastAsiaTheme="minorAscii" w:cstheme="minorAscii"/>
          <w:noProof w:val="0"/>
          <w:sz w:val="22"/>
          <w:szCs w:val="22"/>
          <w:lang w:val="en-US"/>
        </w:rPr>
        <w:t xml:space="preserve">. [online] GOV.UK. Available at: </w:t>
      </w:r>
      <w:hyperlink r:id="R7286e5d1fc2a4b4c">
        <w:r w:rsidRPr="1C9034F5" w:rsidR="6E8A5B74">
          <w:rPr>
            <w:rStyle w:val="Hyperlink"/>
            <w:rFonts w:ascii="Aptos" w:hAnsi="Aptos" w:eastAsia="Aptos" w:cs="Aptos" w:asciiTheme="minorAscii" w:hAnsiTheme="minorAscii" w:eastAsiaTheme="minorAscii" w:cstheme="minorAscii"/>
            <w:noProof w:val="0"/>
            <w:sz w:val="22"/>
            <w:szCs w:val="22"/>
            <w:lang w:val="en-US"/>
          </w:rPr>
          <w:t>https://www.gov.uk/data-ethics-guidance/ethical-considerations-associated-with-qualitative-research-methods</w:t>
        </w:r>
      </w:hyperlink>
      <w:r w:rsidRPr="1C9034F5" w:rsidR="6E8A5B74">
        <w:rPr>
          <w:rFonts w:ascii="Aptos" w:hAnsi="Aptos" w:eastAsia="Aptos" w:cs="Aptos" w:asciiTheme="minorAscii" w:hAnsiTheme="minorAscii" w:eastAsiaTheme="minorAscii" w:cstheme="minorAscii"/>
          <w:noProof w:val="0"/>
          <w:sz w:val="22"/>
          <w:szCs w:val="22"/>
          <w:lang w:val="en-US"/>
        </w:rPr>
        <w:t xml:space="preserve"> [Accessed 21 Mar. 2026].</w:t>
      </w:r>
    </w:p>
    <w:p w:rsidR="0B077D76" w:rsidP="1C9034F5" w:rsidRDefault="0B077D76" w14:paraId="283EC0FD" w14:textId="48C36836">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r w:rsidRPr="1C9034F5" w:rsidR="6E8A5B74">
        <w:rPr>
          <w:rFonts w:ascii="Aptos" w:hAnsi="Aptos" w:eastAsia="Aptos" w:cs="Aptos" w:asciiTheme="minorAscii" w:hAnsiTheme="minorAscii" w:eastAsiaTheme="minorAscii" w:cstheme="minorAscii"/>
          <w:noProof w:val="0"/>
          <w:sz w:val="22"/>
          <w:szCs w:val="22"/>
          <w:lang w:val="en-US"/>
        </w:rPr>
        <w:t xml:space="preserve">UK Government (2012). </w:t>
      </w:r>
      <w:r w:rsidRPr="1C9034F5" w:rsidR="6E8A5B74">
        <w:rPr>
          <w:rFonts w:ascii="Aptos" w:hAnsi="Aptos" w:eastAsia="Aptos" w:cs="Aptos" w:asciiTheme="minorAscii" w:hAnsiTheme="minorAscii" w:eastAsiaTheme="minorAscii" w:cstheme="minorAscii"/>
          <w:i w:val="1"/>
          <w:iCs w:val="1"/>
          <w:noProof w:val="0"/>
          <w:sz w:val="22"/>
          <w:szCs w:val="22"/>
          <w:lang w:val="en-US"/>
        </w:rPr>
        <w:t>Health and Social Care Act 2012</w:t>
      </w:r>
      <w:r w:rsidRPr="1C9034F5" w:rsidR="6E8A5B74">
        <w:rPr>
          <w:rFonts w:ascii="Aptos" w:hAnsi="Aptos" w:eastAsia="Aptos" w:cs="Aptos" w:asciiTheme="minorAscii" w:hAnsiTheme="minorAscii" w:eastAsiaTheme="minorAscii" w:cstheme="minorAscii"/>
          <w:noProof w:val="0"/>
          <w:sz w:val="22"/>
          <w:szCs w:val="22"/>
          <w:lang w:val="en-US"/>
        </w:rPr>
        <w:t xml:space="preserve">. [online] legislation.gov.uk. Available at: </w:t>
      </w:r>
      <w:hyperlink r:id="R2193e9bfb00045ce">
        <w:r w:rsidRPr="1C9034F5" w:rsidR="6E8A5B74">
          <w:rPr>
            <w:rStyle w:val="Hyperlink"/>
            <w:rFonts w:ascii="Aptos" w:hAnsi="Aptos" w:eastAsia="Aptos" w:cs="Aptos" w:asciiTheme="minorAscii" w:hAnsiTheme="minorAscii" w:eastAsiaTheme="minorAscii" w:cstheme="minorAscii"/>
            <w:noProof w:val="0"/>
            <w:sz w:val="22"/>
            <w:szCs w:val="22"/>
            <w:lang w:val="en-US"/>
          </w:rPr>
          <w:t>https://www.legislation.gov.uk/ukpga/2012/7/contents</w:t>
        </w:r>
      </w:hyperlink>
      <w:r w:rsidRPr="1C9034F5" w:rsidR="6E8A5B74">
        <w:rPr>
          <w:rFonts w:ascii="Aptos" w:hAnsi="Aptos" w:eastAsia="Aptos" w:cs="Aptos" w:asciiTheme="minorAscii" w:hAnsiTheme="minorAscii" w:eastAsiaTheme="minorAscii" w:cstheme="minorAscii"/>
          <w:noProof w:val="0"/>
          <w:sz w:val="22"/>
          <w:szCs w:val="22"/>
          <w:lang w:val="en-US"/>
        </w:rPr>
        <w:t xml:space="preserve"> [Accessed 13 Mar. 2026].</w:t>
      </w:r>
    </w:p>
    <w:p w:rsidR="0B077D76" w:rsidP="1C9034F5" w:rsidRDefault="0B077D76" w14:paraId="5AAD59BD" w14:textId="6275F4EB">
      <w:pPr>
        <w:spacing w:before="0" w:beforeAutospacing="off" w:after="240" w:afterAutospacing="off" w:line="360" w:lineRule="auto"/>
        <w:rPr>
          <w:rFonts w:ascii="Aptos" w:hAnsi="Aptos" w:eastAsia="Aptos" w:cs="Aptos" w:asciiTheme="minorAscii" w:hAnsiTheme="minorAscii" w:eastAsiaTheme="minorAscii" w:cstheme="minorAscii"/>
          <w:noProof w:val="0"/>
          <w:sz w:val="22"/>
          <w:szCs w:val="22"/>
          <w:lang w:val="en-US"/>
        </w:rPr>
      </w:pPr>
      <w:hyperlink r:id="Rece9460c6a0e41fd">
        <w:r w:rsidRPr="1C9034F5" w:rsidR="6E8A5B74">
          <w:rPr>
            <w:rStyle w:val="Hyperlink"/>
            <w:rFonts w:ascii="Aptos" w:hAnsi="Aptos" w:eastAsia="Aptos" w:cs="Aptos" w:asciiTheme="minorAscii" w:hAnsiTheme="minorAscii" w:eastAsiaTheme="minorAscii" w:cstheme="minorAscii"/>
            <w:noProof w:val="0"/>
            <w:sz w:val="22"/>
            <w:szCs w:val="22"/>
            <w:lang w:val="en-US"/>
          </w:rPr>
          <w:t>www.local.gov.uk</w:t>
        </w:r>
      </w:hyperlink>
      <w:r w:rsidRPr="1C9034F5" w:rsidR="6E8A5B74">
        <w:rPr>
          <w:rFonts w:ascii="Aptos" w:hAnsi="Aptos" w:eastAsia="Aptos" w:cs="Aptos" w:asciiTheme="minorAscii" w:hAnsiTheme="minorAscii" w:eastAsiaTheme="minorAscii" w:cstheme="minorAscii"/>
          <w:noProof w:val="0"/>
          <w:sz w:val="22"/>
          <w:szCs w:val="22"/>
          <w:lang w:val="en-US"/>
        </w:rPr>
        <w:t xml:space="preserve">. (2023). </w:t>
      </w:r>
      <w:r w:rsidRPr="1C9034F5" w:rsidR="6E8A5B74">
        <w:rPr>
          <w:rFonts w:ascii="Aptos" w:hAnsi="Aptos" w:eastAsia="Aptos" w:cs="Aptos" w:asciiTheme="minorAscii" w:hAnsiTheme="minorAscii" w:eastAsiaTheme="minorAscii" w:cstheme="minorAscii"/>
          <w:i w:val="1"/>
          <w:iCs w:val="1"/>
          <w:noProof w:val="0"/>
          <w:sz w:val="22"/>
          <w:szCs w:val="22"/>
          <w:lang w:val="en-US"/>
        </w:rPr>
        <w:t>Learning from Life and Death Reviews of people with a learning disability and autistic people | Local Government Association</w:t>
      </w:r>
      <w:r w:rsidRPr="1C9034F5" w:rsidR="6E8A5B74">
        <w:rPr>
          <w:rFonts w:ascii="Aptos" w:hAnsi="Aptos" w:eastAsia="Aptos" w:cs="Aptos" w:asciiTheme="minorAscii" w:hAnsiTheme="minorAscii" w:eastAsiaTheme="minorAscii" w:cstheme="minorAscii"/>
          <w:noProof w:val="0"/>
          <w:sz w:val="22"/>
          <w:szCs w:val="22"/>
          <w:lang w:val="en-US"/>
        </w:rPr>
        <w:t xml:space="preserve">. [online] Available at: </w:t>
      </w:r>
      <w:hyperlink r:id="R084e318f476e4eb6">
        <w:r w:rsidRPr="1C9034F5" w:rsidR="6E8A5B74">
          <w:rPr>
            <w:rStyle w:val="Hyperlink"/>
            <w:rFonts w:ascii="Aptos" w:hAnsi="Aptos" w:eastAsia="Aptos" w:cs="Aptos" w:asciiTheme="minorAscii" w:hAnsiTheme="minorAscii" w:eastAsiaTheme="minorAscii" w:cstheme="minorAscii"/>
            <w:noProof w:val="0"/>
            <w:sz w:val="22"/>
            <w:szCs w:val="22"/>
            <w:lang w:val="en-US"/>
          </w:rPr>
          <w:t>https://www.local.gov.uk/parliament/briefings-and-responses/learning-life-and-death-reviews-people-learning-disability-and</w:t>
        </w:r>
      </w:hyperlink>
      <w:r w:rsidRPr="1C9034F5" w:rsidR="6E8A5B74">
        <w:rPr>
          <w:rFonts w:ascii="Aptos" w:hAnsi="Aptos" w:eastAsia="Aptos" w:cs="Aptos" w:asciiTheme="minorAscii" w:hAnsiTheme="minorAscii" w:eastAsiaTheme="minorAscii" w:cstheme="minorAscii"/>
          <w:noProof w:val="0"/>
          <w:sz w:val="22"/>
          <w:szCs w:val="22"/>
          <w:lang w:val="en-US"/>
        </w:rPr>
        <w:t xml:space="preserve"> [Accessed 12 Mar. 2026].</w:t>
      </w:r>
    </w:p>
    <w:p w:rsidR="0B077D76" w:rsidP="1C9034F5" w:rsidRDefault="0B077D76" w14:paraId="13550196" w14:textId="4B7C9F23">
      <w:pPr>
        <w:pStyle w:val="Normal"/>
        <w:spacing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sectPr w:rsidRPr="00DE7B23" w:rsidR="00DE7B23">
      <w:pgSz w:w="11906" w:h="16838" w:orient="portrait"/>
      <w:pgMar w:top="1440" w:right="1440" w:bottom="1440" w:left="1440" w:header="708" w:footer="708" w:gutter="0"/>
      <w:cols w:space="708"/>
      <w:docGrid w:linePitch="360"/>
      <w:headerReference w:type="default" r:id="Rf42a3db23e3a4448"/>
      <w:footerReference w:type="default" r:id="Ra4d7ca2e16594f3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C9034F5" w:rsidTr="1C9034F5" w14:paraId="14FE0E69">
      <w:trPr>
        <w:trHeight w:val="300"/>
      </w:trPr>
      <w:tc>
        <w:tcPr>
          <w:tcW w:w="3005" w:type="dxa"/>
          <w:tcMar/>
        </w:tcPr>
        <w:p w:rsidR="1C9034F5" w:rsidP="1C9034F5" w:rsidRDefault="1C9034F5" w14:paraId="2CF96B67" w14:textId="3D533BEA">
          <w:pPr>
            <w:pStyle w:val="Header"/>
            <w:bidi w:val="0"/>
            <w:ind w:left="-115"/>
            <w:jc w:val="left"/>
          </w:pPr>
        </w:p>
      </w:tc>
      <w:tc>
        <w:tcPr>
          <w:tcW w:w="3005" w:type="dxa"/>
          <w:tcMar/>
        </w:tcPr>
        <w:p w:rsidR="1C9034F5" w:rsidP="1C9034F5" w:rsidRDefault="1C9034F5" w14:paraId="1A4A29BF" w14:textId="00D92740">
          <w:pPr>
            <w:pStyle w:val="Header"/>
            <w:bidi w:val="0"/>
            <w:jc w:val="center"/>
          </w:pPr>
        </w:p>
      </w:tc>
      <w:tc>
        <w:tcPr>
          <w:tcW w:w="3005" w:type="dxa"/>
          <w:tcMar/>
        </w:tcPr>
        <w:p w:rsidR="1C9034F5" w:rsidP="1C9034F5" w:rsidRDefault="1C9034F5" w14:paraId="4B8712D0" w14:textId="37A04C41">
          <w:pPr>
            <w:pStyle w:val="Header"/>
            <w:bidi w:val="0"/>
            <w:ind w:right="-115"/>
            <w:jc w:val="right"/>
          </w:pPr>
        </w:p>
      </w:tc>
    </w:tr>
  </w:tbl>
  <w:p w:rsidR="1C9034F5" w:rsidP="1C9034F5" w:rsidRDefault="1C9034F5" w14:paraId="4AF22084" w14:textId="70720E5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C9034F5" w:rsidTr="1C9034F5" w14:paraId="4B292F81">
      <w:trPr>
        <w:trHeight w:val="300"/>
      </w:trPr>
      <w:tc>
        <w:tcPr>
          <w:tcW w:w="3005" w:type="dxa"/>
          <w:tcMar/>
        </w:tcPr>
        <w:p w:rsidR="1C9034F5" w:rsidP="1C9034F5" w:rsidRDefault="1C9034F5" w14:paraId="146F7ED4" w14:textId="65B201B9">
          <w:pPr>
            <w:pStyle w:val="Header"/>
            <w:bidi w:val="0"/>
            <w:ind w:left="-115"/>
            <w:jc w:val="left"/>
          </w:pPr>
        </w:p>
      </w:tc>
      <w:tc>
        <w:tcPr>
          <w:tcW w:w="3005" w:type="dxa"/>
          <w:tcMar/>
        </w:tcPr>
        <w:p w:rsidR="1C9034F5" w:rsidP="1C9034F5" w:rsidRDefault="1C9034F5" w14:paraId="06A86E15" w14:textId="51A872A8">
          <w:pPr>
            <w:pStyle w:val="Header"/>
            <w:bidi w:val="0"/>
            <w:jc w:val="center"/>
          </w:pPr>
        </w:p>
      </w:tc>
      <w:tc>
        <w:tcPr>
          <w:tcW w:w="3005" w:type="dxa"/>
          <w:tcMar/>
        </w:tcPr>
        <w:p w:rsidR="1C9034F5" w:rsidP="1C9034F5" w:rsidRDefault="1C9034F5" w14:paraId="3BBD0C85" w14:textId="7105B835">
          <w:pPr>
            <w:pStyle w:val="Header"/>
            <w:bidi w:val="0"/>
            <w:ind w:right="-115"/>
            <w:jc w:val="right"/>
          </w:pPr>
          <w:r>
            <w:fldChar w:fldCharType="begin"/>
          </w:r>
          <w:r>
            <w:instrText xml:space="preserve">PAGE</w:instrText>
          </w:r>
          <w:r>
            <w:fldChar w:fldCharType="separate"/>
          </w:r>
          <w:r>
            <w:fldChar w:fldCharType="end"/>
          </w:r>
        </w:p>
      </w:tc>
    </w:tr>
  </w:tbl>
  <w:p w:rsidR="1C9034F5" w:rsidP="1C9034F5" w:rsidRDefault="1C9034F5" w14:paraId="0C1BCEA1" w14:textId="3233CA43">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kQt3ujwt" int2:invalidationBookmarkName="" int2:hashCode="lpRSbaSwOFoMSI" int2:id="zTnkSMbw">
      <int2:extLst>
        <oel:ext uri="426473B9-03D8-482F-96C9-C2C85392BACA">
          <int2:similarityCritique int2:version="1" int2:context="Prevalence and outcomes of multimorbidity in South Asia: a systematic review.">
            <int2:source int2:sourceType="Online" int2:sourceTitle="Prevalence and outcomes of multimorbidity in South Asia: a systematic ..." int2:sourceUrl="https://bmjopen.bmj.com/content/bmjopen/5/10/e007235.full.pdf" int2:sourceSnippet="Prevalence and outcomes of multimorbidity in South Asia: a systematic review Sanghamitra Pati,1Subhashisa Swain,1Mohammad Akhtar Hussain,2 Marjan van den Akker,3,4Job Metsemakers,3J André Knottnerus,3 Chris Salisbury5 To cite: Pati S, Swain S, Hussain MA, . Prevalence et al and outcomes of multimorbidity in South Asia: a systematic review.">
              <int2:suggestions int2:citationType="Inline">
                <int2:suggestion int2:citationStyle="Mla" int2:isIdentical="0">
                  <int2:citationText>(“Prevalence and outcomes of multimorbidity in South Asia: a systematic ...”)</int2:citationText>
                </int2:suggestion>
                <int2:suggestion int2:citationStyle="Apa" int2:isIdentical="0">
                  <int2:citationText>(“Prevalence and outcomes of multimorbidity in South Asia: a systematic ...”)</int2:citationText>
                </int2:suggestion>
                <int2:suggestion int2:citationStyle="Chicago" int2:isIdentical="0">
                  <int2:citationText>(“Prevalence and outcomes of multimorbidity in South Asia: a systematic ...”)</int2:citationText>
                </int2:suggestion>
              </int2:suggestions>
              <int2:suggestions int2:citationType="Full">
                <int2:suggestion int2:citationStyle="Mla" int2:isIdentical="0">
                  <int2:citationText>&lt;i&gt;Prevalence and outcomes of multimorbidity in South Asia: a systematic ...&lt;/i&gt;, https://bmjopen.bmj.com/content/bmjopen/5/10/e007235.full.pdf.</int2:citationText>
                </int2:suggestion>
                <int2:suggestion int2:citationStyle="Apa" int2:isIdentical="0">
                  <int2:citationText>&lt;i&gt;Prevalence and outcomes of multimorbidity in South Asia: a systematic ...&lt;/i&gt;. (n.d.). Retrieved from https://bmjopen.bmj.com/content/bmjopen/5/10/e007235.full.pdf</int2:citationText>
                </int2:suggestion>
                <int2:suggestion int2:citationStyle="Chicago" int2:isIdentical="0">
                  <int2:citationText>“Prevalence and outcomes of multimorbidity in South Asia: a systematic ...” n.d., https://bmjopen.bmj.com/content/bmjopen/5/10/e007235.full.pdf.</int2:citationText>
                </int2:suggestion>
              </int2:suggestions>
            </int2:source>
          </int2:similarityCritique>
        </oel:ext>
      </int2:extLst>
    </int2:bookmark>
    <int2:bookmark int2:bookmarkName="_Int_aZH8AHrL" int2:invalidationBookmarkName="" int2:hashCode="UejGpigV0ppThO" int2:id="nFWZXSEN">
      <int2:extLst>
        <oel:ext uri="426473B9-03D8-482F-96C9-C2C85392BACA">
          <int2:similarityCritique int2:version="1" int2:context="Aveyard, H. (2014) Doing a literature review in health and social care : a practical guide.">
            <int2:source int2:sourceType="Online" int2:sourceTitle="Aveyard, H. (2014) Doing a Literature Review in Health and Social Care ..." int2:sourceUrl="https://www.scirp.org/reference/ReferencesPapers?ReferenceID=1528138" int2:sourceSnippet="Aveyard, H. (2014) Doing a Literature Review in Health and Social Care. A Practical Guide. 3rd Edition, Open University Press, London.">
              <int2:suggestions int2:citationType="Inline">
                <int2:suggestion int2:citationStyle="Mla" int2:isIdentical="0">
                  <int2:citationText>(“Aveyard, H. (2014) Doing a Literature Review in Health and Social Care ...”)</int2:citationText>
                </int2:suggestion>
                <int2:suggestion int2:citationStyle="Apa" int2:isIdentical="0">
                  <int2:citationText>(“Aveyard, H. (2014) Doing a Literature Review in Health and Social Care ...”)</int2:citationText>
                </int2:suggestion>
                <int2:suggestion int2:citationStyle="Chicago" int2:isIdentical="0">
                  <int2:citationText>(“Aveyard, H. (2014) Doing a Literature Review in Health and Social Care ...”)</int2:citationText>
                </int2:suggestion>
              </int2:suggestions>
              <int2:suggestions int2:citationType="Full">
                <int2:suggestion int2:citationStyle="Mla" int2:isIdentical="0">
                  <int2:citationText>&lt;i&gt;Aveyard, H. (2014) Doing a Literature Review in Health and Social Care ...&lt;/i&gt;, https://www.scirp.org/reference/ReferencesPapers?ReferenceID=1528138.</int2:citationText>
                </int2:suggestion>
                <int2:suggestion int2:citationStyle="Apa" int2:isIdentical="0">
                  <int2:citationText>&lt;i&gt;Aveyard, H. (2014) Doing a Literature Review in Health and Social Care ...&lt;/i&gt;. (n.d.). Retrieved from https://www.scirp.org/reference/ReferencesPapers?ReferenceID=1528138</int2:citationText>
                </int2:suggestion>
                <int2:suggestion int2:citationStyle="Chicago" int2:isIdentical="0">
                  <int2:citationText>“Aveyard, H. (2014) Doing a Literature Review in Health and Social Care ...” n.d., https://www.scirp.org/reference/ReferencesPapers?ReferenceID=1528138.</int2:citationText>
                </int2:suggestion>
              </int2:suggestions>
            </int2:source>
          </int2:similarityCritique>
        </oel:ext>
      </int2:extLst>
    </int2:bookmark>
    <int2:bookmark int2:bookmarkName="_Int_mKx6yWzL" int2:invalidationBookmarkName="" int2:hashCode="rY3xlSHbnbyCv6" int2:id="HTAKSl6w">
      <int2:extLst>
        <oel:ext uri="426473B9-03D8-482F-96C9-C2C85392BACA">
          <int2:similarityCritique int2:version="1" int2:context="Arksey, H. and O’Malley, L. (2005). Scoping studies: Towards a Methodological Framework.">
            <int2:source int2:sourceType="Online" int2:sourceTitle="Scoping studies: towards a methodological framework" int2:sourceUrl="https://eprints.whiterose.ac.uk/id/eprint/1618/1/Scopingstudies.pdf" int2:sourceSnippet="Article: Arksey, H and O'Malley, L (2005) Scoping studies: towards a methodological framework. International Journal of Social Research Methodology. pp. 19-32. ISSN: 1364-5579">
              <int2:suggestions int2:citationType="Inline">
                <int2:suggestion int2:citationStyle="Mla" int2:isIdentical="0">
                  <int2:citationText>(“Scoping studies: towards a methodological framework”)</int2:citationText>
                </int2:suggestion>
                <int2:suggestion int2:citationStyle="Apa" int2:isIdentical="0">
                  <int2:citationText>(“Scoping studies: towards a methodological framework”)</int2:citationText>
                </int2:suggestion>
                <int2:suggestion int2:citationStyle="Chicago" int2:isIdentical="0">
                  <int2:citationText>(“Scoping studies: towards a methodological framework”)</int2:citationText>
                </int2:suggestion>
              </int2:suggestions>
              <int2:suggestions int2:citationType="Full">
                <int2:suggestion int2:citationStyle="Mla" int2:isIdentical="0">
                  <int2:citationText>&lt;i&gt;Scoping studies: towards a methodological framework&lt;/i&gt;, https://eprints.whiterose.ac.uk/id/eprint/1618/1/Scopingstudies.pdf.</int2:citationText>
                </int2:suggestion>
                <int2:suggestion int2:citationStyle="Apa" int2:isIdentical="0">
                  <int2:citationText>&lt;i&gt;Scoping studies: towards a methodological framework&lt;/i&gt;. (n.d.). Retrieved from https://eprints.whiterose.ac.uk/id/eprint/1618/1/Scopingstudies.pdf</int2:citationText>
                </int2:suggestion>
                <int2:suggestion int2:citationStyle="Chicago" int2:isIdentical="0">
                  <int2:citationText>“Scoping studies: towards a methodological framework” n.d., https://eprints.whiterose.ac.uk/id/eprint/1618/1/Scopingstudies.pdf.</int2:citationText>
                </int2:suggestion>
              </int2:suggestions>
            </int2:source>
          </int2:similarityCritique>
        </oel:ext>
      </int2:extLst>
    </int2:bookmark>
    <int2:entireDocument int2:id="a82AfmHe">
      <int2:extLst>
        <oel:ext uri="E302BA01-7950-474C-9AD3-286E660C40A8">
          <int2:similaritySummary int2:version="1" int2:runId="1774295312262" int2:tilesCheckedInThisRun="192" int2:totalNumOfTiles="192" int2:similarityAnnotationCount="3" int2:numWords="4392" int2:numFlaggedWords="38"/>
        </oel:ext>
      </int2:extLst>
    </int2:entireDocument>
  </int2:observations>
  <int2:intelligenceSettings/>
  <int2:onDemandWorkflows>
    <int2:onDemandWorkflow int2:type="SimilarityCheck" int2:paragraphVersions="39A6E2F1-120A7443 6B964479-15D1D218 50B9A113-58C1632E 567DE30A-49AE3150 29D83886-614E8E5E 054D9D53-35C9019C 46426256-44B00F69 7DB0F97A-044C4658 1314C83C-7948F2E7 4454648C-1018CA6C 6D0689C9-1257D17D 3F3C84A2-558A432A 08F701E6-36EC9301 31C1A90D-4A4C667D 5DAF1CF6-015952A7 46EDC2D3-67195F1D 56F5B0EC-7EF03CD0 6D02617E-5B0C252F 45B2A869-3443A77B 5142AE63-210B9AB3 746915D5-076F42A7 25FE313B-5115E071 0D2A67C3-1F66D9A1 76F4E6EF-6D4CD412 5CECBBEA-20E0DFA1 29B17D4E-0FC0F2C3 6A5F0731-4F6DB516 7E02F3E4-77777777 3FD6798C-541CC71D 2EF33B90-67F54A51 7383E1D6-2307F3BF 58679C7E-6355F57D 6FE7D49F-5564E7CC 6C92CF11-5C68D0D3 09DED315-247817FB 080042F8-0D9A71C3 03675F4F-28D76AA4 428D83F5-0503618C 53B54149-0BA12D35 54380937-4AD0E920 07F753F2-03BB73F0 4DA079B3-28C1032F 5BE66FA7-6F3758A6 33186F2D-73234F3E 10643AE2-41941ADD 7BA7DE27-0F1864CC 3F960808-7CFCBCBF 7228B4BD-00F850A1 770E6E83-484184DB 0EA17256-632413D0 664A6EA7-77777777 6DC31FA5-77777777 6C6B3DC7-77777777 2210A02A-77777777 2AD9627A-177FA38B 6C256931-03480EE3 70B1D7C3-3BE16ADD 3CF51CC0-1E689BE7 6EA5F3C6-13D51054 5B9BFD0A-53D290EE 259F285D-5A0BDDFD 24460058-6166316C 5B4C646D-6532EB78 4924D305-68BF1D16 3C9993C0-5DF265B6 3A3EACE1-20584749 129F86F5-670011E7 2F9E9DAA-77660C9A 1012C05A-444F7306 2FB8B7A5-0D6911C8 788055B4-0EDF59D6 053DBD03-5E56377C 6AE61D71-1770973D 4C4B9AF7-4223513D 19282E23-13380E51 66B96BF7-3FBF66BF 3B0A7985-6D40B8BB 3826B2E8-189060F5 5EC60BBC-149351A8 04454FB5-77C14527 09ECC95D-5086E81A 6E0A7339-138BBFC7 67D3B163-34EF11FB 7EFD4B45-5D969288 4028EE2E-094AE814 7B4A4FE0-35998640 24E80BDB-25DEFCDA 209339E6-5BD9B869 5C5E5C6B-4A729A17 48299C74-291B60E4 2FDCEC7D-50B04B2B 5F1D7DDF-05967370 5EC91F34-72F2F2F6 7C8A8C85-4E7D0AB3 12CD3210-64FC890B 22165141-53D18ABD 1CC135BC-3308A90C 7DEEAB2F-137DC1F1 6DE6C3D1-4692E3DA 2ED61A94-647AFEFF 0FC3440B-38ECBC2A 7C7BB014-7F6BE519 50B6CBB3-6FCB9CC8 6B99DF83-36AE8F21 572D7C20-6BA515E3 3444D47B-39822CBA 571A59DF-4904B41F 28903741-5339CEAD 4E5DCA07-3C2E0BBF 645275B8-2DC10AD9 4F0520EC-64035B17 7711ACB5-51403FCA 7CD4CF55-15053254 7598742B-2B8CD0C2 2F955B78-4009CE33 698EEF1B-7A1FA59B 0FAD4B2F-0D7D5650 443E7116-078F40F3 67C7A2F0-6EBDD7EA 21C491E8-6FD30A1C 5906EDBF-519BA165 5641AA6F-38A0C2C2 49DE1C94-75DB7E73 2E7CA5B5-6B87380C 622766C7-608D7ED0 4A413AA1-079DD07B 53D1B1AD-2C77533A 503F5E92-352D3696 2BB1C82A-03531F02 52B7F455-7878E582 0C2A67AA-632837F7 2FB5DC01-3D4B4EC0 44A35AFD-1BE464C5 32660D35-25932239 11CF2D84-3E426C0B 1EB082E7-6FC8CCBC 6487CA9E-216C850A 6C8381DB-5DAE0BA1 53CCE091-2D3FA052 0F50D78A-3A3A2BA6 6D7F1D0A-03FF2099 035D6AAD-42EEFFE1 5CC4450B-094AEDA7 04544130-140BBCA1 252F565C-2D05F94C 70682A8A-58307DCB 268A6516-636F9BF4 79627ADD-4FA1CFCC 3570AA3D-640ED36E 36A626FD-56150855 72C7921E-1315141F 06813555-1092AAAE 0A79A8ED-4E0551F2 00C3A1F9-1813A98A 11308ACB-48630D08 7ADB2FE3-12752E0C 7B46ACD9-2E0208B9 3C502D78-14527ADB 1DFD1146-0E2B436F 4354D0C5-243CD9F2 1244151A-3EC1D723 7D9F2663-5F384CB3 552C1057-58602D1A 4C4075EB-39105709 78B9AFFD-4C3B5A13 60C603D8-32C031A2 255CE58A-1ED1D3B9 2E35F6AD-7F48AF85 33660F13-0D7BE7BB 7DE1F2D0-1F955C93 1C85BD64-3C9C5FB7 24A76BF4-0CCA31D1 752EE2E5-193F261E 41781921-7D5DF9E3 4507C57C-03B9707E 5FECE948-77B9C39A 7DE0EE7F-4ECC1AE5 2405EFCD-5DAB579A 53C438A4-741A9F2E 2635A60A-2B66EA20 2E8110C1-09ECEBFA 15347341-02909EA9 58642615-340FF678 632991ED-1FEF2735 013BCE8A-75836FB5 10016814-1002B8D3 78B5E84F-2DDBBA5C 4169B16A-0B1205E9 5DBD200F-0E758401 0F8DB576-10D51412 1152011F-553B51A8 7F91382B-170E5CB1 48B6994F-651A200D 04B89A92-46DC43C5 60A1B30A-48E4656D 4E07B7C3-05154676 2B579463-177CEF29 0571E88F-7F1E25E7 60D6B030-77E59AF4 3CF39C0A-2C5A8ACF 267AF04B-22A6195B 45A3301F-5EEC79C0 53A78520-0283B652 3245D104-55EFFE1E 6B57BCCE-28B61A63 6C9B7D5B-5EBF6286 7C758B04-1680D9C2 316EC6C4-1C99716F 7F4025E6-51A2A8FF 1D8148E6-6F203A00 1F8EF93F-4638672D 62D4F43B-46553D96 2091A032-0C9338FD 267AF738-0A4E9563 0B551FC6-63303363 5282AAB4-41FA9678 723D8247-7B547BB6 7B893283-426D8734 44836962-78AF0B94 07F7DE8A-0DB98C32 38DF5E4B-2F89DD0D 7E7BD11C-0ABC625B 5B3E1987-35FDB0DB 717AA356-142EAC77 723104E0-18ADA327 18E6DAA3-70E3E055 4ECCE533-44BDEC1D 0956D146-072C8D3A 08A7D2B3-6E11DBF5 238232DF-61570A62 413F0E4B-68588F1E 550C46F1-67BCC25E 7F0D837E-2EE8B1BB 35679AF7-54700A89 709D7E7F-057F6F9D 550E1545-6D92E92A 4E7B84DC-23AA145B 71580782-7C487C95 2CE4A0A0-26C26A24 055ABB26-1979AEBA 31EAFC0C-3B799C71 61DB861F-67FC9AB5 44636116-73DE5FC8 1F626FE0-6CA04B34 02CF7F21-349A2111 36B61DC3-52EDCF7B 2F973F70-335024CF 5DEA142F-0CD40C0E 06E93C69-1F9BBB4F 3C6CA127-7BDE4CBF 08411FB4-188B94D6 2F4D24D2-763374D7 36E39259-79900148 076A8767-0499155B 75EC0962-453F6F6D 5824351D-384FA600 74F888E3-74B9AF89 390E8AC4-101306B5 3CE9E03E-7671E896 0741D5B6-518352FE 6D6F2B69-47D68132 02B922BE-2A19A971 0B843E40-130AA414 2826F40F-37C68E3F 0AF215D2-05E2A73F 4EED8DA6-506322D7 67DD2C32-410E74E7 22FED9AD-422361CA 4C1E145D-756ECEF0 6D188AA3-74E2A9BB 1FC9E62C-1174D3E8 2BC0FFC7-035EFB87 3C945D55-588E581C 2038403F-6705BE1A 26233D96-4764B74A 0EFB9345-37F56E7D 48D29129-27F26A20 05D36263-713FBDA1 4089514E-6C14933A 140DDBE1-36C21319 7019B18D-58C68CF1 60768DDC-5C855439 1335AE22-71516286 342D890D-6AA7BD07 06DB5736-00189179 2B5C015A-7B0C697A 2ADCB631-241A70B2 013DF939-48C8365A 15D5ABA7-3BE8903E 64FD6F5B-609E88EB 13550196-0D2531A2 146F7ED4-65B201B9 06A86E15-51A872A8 3BBD0C85-7105B835 0C1BCEA1-3233CA43 2CF96B67-3D533BEA 1A4A29BF-00D92740 4B8712D0-37A04C41 4AF22084-70720E5C"/>
  </int2:onDemandWorkflows>
</int2:intelligence>
</file>

<file path=word/numbering.xml><?xml version="1.0" encoding="utf-8"?>
<w:numbering xmlns:w="http://schemas.openxmlformats.org/wordprocessingml/2006/main">
  <w:abstractNum xmlns:w="http://schemas.openxmlformats.org/wordprocessingml/2006/main" w:abstractNumId="1">
    <w:nsid w:val="401ff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B23"/>
    <w:rsid w:val="00000FE2"/>
    <w:rsid w:val="000037B4"/>
    <w:rsid w:val="00062914"/>
    <w:rsid w:val="0006451D"/>
    <w:rsid w:val="000804BB"/>
    <w:rsid w:val="000922F1"/>
    <w:rsid w:val="000B10A6"/>
    <w:rsid w:val="000B5154"/>
    <w:rsid w:val="000D6FF9"/>
    <w:rsid w:val="00121DC3"/>
    <w:rsid w:val="001363CF"/>
    <w:rsid w:val="001577D8"/>
    <w:rsid w:val="001626EA"/>
    <w:rsid w:val="001673EB"/>
    <w:rsid w:val="00175F21"/>
    <w:rsid w:val="00180907"/>
    <w:rsid w:val="00192BCE"/>
    <w:rsid w:val="001C2CC7"/>
    <w:rsid w:val="001E06DD"/>
    <w:rsid w:val="00200B95"/>
    <w:rsid w:val="00202B5C"/>
    <w:rsid w:val="00241170"/>
    <w:rsid w:val="0025314C"/>
    <w:rsid w:val="00256746"/>
    <w:rsid w:val="00265CF9"/>
    <w:rsid w:val="0027152A"/>
    <w:rsid w:val="00296B36"/>
    <w:rsid w:val="002A7FA7"/>
    <w:rsid w:val="002C14A5"/>
    <w:rsid w:val="002C6BE4"/>
    <w:rsid w:val="002D47E0"/>
    <w:rsid w:val="002D7229"/>
    <w:rsid w:val="002E1674"/>
    <w:rsid w:val="002E7FF2"/>
    <w:rsid w:val="002F062D"/>
    <w:rsid w:val="002F2F78"/>
    <w:rsid w:val="002F36D0"/>
    <w:rsid w:val="00302428"/>
    <w:rsid w:val="00304C73"/>
    <w:rsid w:val="0031507B"/>
    <w:rsid w:val="00322276"/>
    <w:rsid w:val="003333DC"/>
    <w:rsid w:val="00336580"/>
    <w:rsid w:val="00342801"/>
    <w:rsid w:val="00354346"/>
    <w:rsid w:val="00384EDB"/>
    <w:rsid w:val="00386F3D"/>
    <w:rsid w:val="0039639D"/>
    <w:rsid w:val="00397460"/>
    <w:rsid w:val="00397550"/>
    <w:rsid w:val="003A2C17"/>
    <w:rsid w:val="003A74F2"/>
    <w:rsid w:val="003B01A6"/>
    <w:rsid w:val="003B611A"/>
    <w:rsid w:val="003C8408"/>
    <w:rsid w:val="003D26C3"/>
    <w:rsid w:val="003D4C2F"/>
    <w:rsid w:val="003D5BCD"/>
    <w:rsid w:val="003F42B6"/>
    <w:rsid w:val="00400A59"/>
    <w:rsid w:val="00412186"/>
    <w:rsid w:val="0041674E"/>
    <w:rsid w:val="00423D78"/>
    <w:rsid w:val="004516CE"/>
    <w:rsid w:val="0045196A"/>
    <w:rsid w:val="004531BE"/>
    <w:rsid w:val="00453D9F"/>
    <w:rsid w:val="00463C01"/>
    <w:rsid w:val="0047044B"/>
    <w:rsid w:val="00484348"/>
    <w:rsid w:val="00484FC5"/>
    <w:rsid w:val="0049367A"/>
    <w:rsid w:val="004A242E"/>
    <w:rsid w:val="004A74A9"/>
    <w:rsid w:val="004C00E8"/>
    <w:rsid w:val="004C2885"/>
    <w:rsid w:val="004F230B"/>
    <w:rsid w:val="0050027C"/>
    <w:rsid w:val="00504426"/>
    <w:rsid w:val="00509767"/>
    <w:rsid w:val="00511692"/>
    <w:rsid w:val="005215EE"/>
    <w:rsid w:val="0052329B"/>
    <w:rsid w:val="00540C23"/>
    <w:rsid w:val="005508B4"/>
    <w:rsid w:val="00552B31"/>
    <w:rsid w:val="00552D75"/>
    <w:rsid w:val="005834A5"/>
    <w:rsid w:val="005856ED"/>
    <w:rsid w:val="00587F5A"/>
    <w:rsid w:val="005953F3"/>
    <w:rsid w:val="005A1ED6"/>
    <w:rsid w:val="005A64FE"/>
    <w:rsid w:val="005B4C5E"/>
    <w:rsid w:val="005D2852"/>
    <w:rsid w:val="005DAB6C"/>
    <w:rsid w:val="005E0BC8"/>
    <w:rsid w:val="005E2125"/>
    <w:rsid w:val="005E7C6E"/>
    <w:rsid w:val="005F2543"/>
    <w:rsid w:val="005F65EE"/>
    <w:rsid w:val="00601CC6"/>
    <w:rsid w:val="006152AD"/>
    <w:rsid w:val="00615CE8"/>
    <w:rsid w:val="006239D9"/>
    <w:rsid w:val="006276EB"/>
    <w:rsid w:val="00630D99"/>
    <w:rsid w:val="00632669"/>
    <w:rsid w:val="00637098"/>
    <w:rsid w:val="00641E3F"/>
    <w:rsid w:val="00664448"/>
    <w:rsid w:val="006650A6"/>
    <w:rsid w:val="00665123"/>
    <w:rsid w:val="00674549"/>
    <w:rsid w:val="00686FC9"/>
    <w:rsid w:val="006A5653"/>
    <w:rsid w:val="006E2322"/>
    <w:rsid w:val="0070284E"/>
    <w:rsid w:val="00710A49"/>
    <w:rsid w:val="00710C8E"/>
    <w:rsid w:val="00721F22"/>
    <w:rsid w:val="00727A7A"/>
    <w:rsid w:val="00742943"/>
    <w:rsid w:val="007441FA"/>
    <w:rsid w:val="0075188C"/>
    <w:rsid w:val="00773D0D"/>
    <w:rsid w:val="00774C4E"/>
    <w:rsid w:val="00790BEB"/>
    <w:rsid w:val="007A427D"/>
    <w:rsid w:val="007B716D"/>
    <w:rsid w:val="007B7FC5"/>
    <w:rsid w:val="007D1792"/>
    <w:rsid w:val="007E3068"/>
    <w:rsid w:val="007F6393"/>
    <w:rsid w:val="008026F4"/>
    <w:rsid w:val="00820FC7"/>
    <w:rsid w:val="00842A43"/>
    <w:rsid w:val="00843B48"/>
    <w:rsid w:val="0084C11D"/>
    <w:rsid w:val="00855314"/>
    <w:rsid w:val="00893587"/>
    <w:rsid w:val="00894E45"/>
    <w:rsid w:val="008A0FF9"/>
    <w:rsid w:val="008B2A99"/>
    <w:rsid w:val="008B4631"/>
    <w:rsid w:val="008D7E70"/>
    <w:rsid w:val="00920EA2"/>
    <w:rsid w:val="009310B3"/>
    <w:rsid w:val="0093629C"/>
    <w:rsid w:val="00945AA3"/>
    <w:rsid w:val="009556FB"/>
    <w:rsid w:val="00958AB3"/>
    <w:rsid w:val="00962CE2"/>
    <w:rsid w:val="009753DB"/>
    <w:rsid w:val="009775CB"/>
    <w:rsid w:val="0098B264"/>
    <w:rsid w:val="009A74D5"/>
    <w:rsid w:val="009C1457"/>
    <w:rsid w:val="009C172F"/>
    <w:rsid w:val="009D2B52"/>
    <w:rsid w:val="009F06B0"/>
    <w:rsid w:val="009F4572"/>
    <w:rsid w:val="00A13BCB"/>
    <w:rsid w:val="00A20304"/>
    <w:rsid w:val="00A4790F"/>
    <w:rsid w:val="00A5055B"/>
    <w:rsid w:val="00A5112E"/>
    <w:rsid w:val="00A53104"/>
    <w:rsid w:val="00A605D7"/>
    <w:rsid w:val="00A6099C"/>
    <w:rsid w:val="00A726AC"/>
    <w:rsid w:val="00A75A2D"/>
    <w:rsid w:val="00A764A5"/>
    <w:rsid w:val="00A94310"/>
    <w:rsid w:val="00AB6088"/>
    <w:rsid w:val="00AC2CAB"/>
    <w:rsid w:val="00AC3B3C"/>
    <w:rsid w:val="00AD0183"/>
    <w:rsid w:val="00AD579B"/>
    <w:rsid w:val="00AE54BF"/>
    <w:rsid w:val="00B01A02"/>
    <w:rsid w:val="00B079E4"/>
    <w:rsid w:val="00B104D3"/>
    <w:rsid w:val="00B13945"/>
    <w:rsid w:val="00B20C31"/>
    <w:rsid w:val="00B25310"/>
    <w:rsid w:val="00B2558A"/>
    <w:rsid w:val="00B31718"/>
    <w:rsid w:val="00B547EE"/>
    <w:rsid w:val="00B678B8"/>
    <w:rsid w:val="00BA0FC9"/>
    <w:rsid w:val="00BA345A"/>
    <w:rsid w:val="00BA531D"/>
    <w:rsid w:val="00BB0964"/>
    <w:rsid w:val="00BD015D"/>
    <w:rsid w:val="00BD348F"/>
    <w:rsid w:val="00BD48BA"/>
    <w:rsid w:val="00BD5E59"/>
    <w:rsid w:val="00BE4F7B"/>
    <w:rsid w:val="00C01B96"/>
    <w:rsid w:val="00C06EF7"/>
    <w:rsid w:val="00C16DE1"/>
    <w:rsid w:val="00C25794"/>
    <w:rsid w:val="00C410C8"/>
    <w:rsid w:val="00C45C6C"/>
    <w:rsid w:val="00C533B6"/>
    <w:rsid w:val="00C53FDC"/>
    <w:rsid w:val="00C55E79"/>
    <w:rsid w:val="00C71AA3"/>
    <w:rsid w:val="00C75F6F"/>
    <w:rsid w:val="00C779D5"/>
    <w:rsid w:val="00C82B3E"/>
    <w:rsid w:val="00C8320C"/>
    <w:rsid w:val="00C873FF"/>
    <w:rsid w:val="00C878C4"/>
    <w:rsid w:val="00C8FAB3"/>
    <w:rsid w:val="00C90D63"/>
    <w:rsid w:val="00C93D48"/>
    <w:rsid w:val="00CA40F2"/>
    <w:rsid w:val="00CE2644"/>
    <w:rsid w:val="00CE3731"/>
    <w:rsid w:val="00CE3B5A"/>
    <w:rsid w:val="00D13BD3"/>
    <w:rsid w:val="00D13DD0"/>
    <w:rsid w:val="00D46313"/>
    <w:rsid w:val="00D55998"/>
    <w:rsid w:val="00D63BD6"/>
    <w:rsid w:val="00D733A4"/>
    <w:rsid w:val="00D74000"/>
    <w:rsid w:val="00D87892"/>
    <w:rsid w:val="00D933AA"/>
    <w:rsid w:val="00DD0C23"/>
    <w:rsid w:val="00DD355D"/>
    <w:rsid w:val="00DE58E0"/>
    <w:rsid w:val="00DE7B23"/>
    <w:rsid w:val="00E1ED64"/>
    <w:rsid w:val="00E6667A"/>
    <w:rsid w:val="00E779AD"/>
    <w:rsid w:val="00E9707B"/>
    <w:rsid w:val="00E97F02"/>
    <w:rsid w:val="00EA7AEA"/>
    <w:rsid w:val="00EB2811"/>
    <w:rsid w:val="00EB2B8E"/>
    <w:rsid w:val="00EB65A8"/>
    <w:rsid w:val="00EC2E04"/>
    <w:rsid w:val="00EC57D6"/>
    <w:rsid w:val="00ED1C5A"/>
    <w:rsid w:val="00ED3A11"/>
    <w:rsid w:val="00EF2C38"/>
    <w:rsid w:val="00F027E6"/>
    <w:rsid w:val="00F078B7"/>
    <w:rsid w:val="00F109EB"/>
    <w:rsid w:val="00F14AEB"/>
    <w:rsid w:val="00F21070"/>
    <w:rsid w:val="00F2B8B0"/>
    <w:rsid w:val="00F3033A"/>
    <w:rsid w:val="00F34E58"/>
    <w:rsid w:val="00F42820"/>
    <w:rsid w:val="00F521DD"/>
    <w:rsid w:val="00F559EC"/>
    <w:rsid w:val="00F77A4E"/>
    <w:rsid w:val="00F81120"/>
    <w:rsid w:val="00F83177"/>
    <w:rsid w:val="00F87232"/>
    <w:rsid w:val="00FA087B"/>
    <w:rsid w:val="00FA4095"/>
    <w:rsid w:val="00FB21FE"/>
    <w:rsid w:val="00FB34A2"/>
    <w:rsid w:val="00FBB604"/>
    <w:rsid w:val="00FD5266"/>
    <w:rsid w:val="00FE2176"/>
    <w:rsid w:val="00FE4B1C"/>
    <w:rsid w:val="0115A161"/>
    <w:rsid w:val="0118F9B8"/>
    <w:rsid w:val="0134AFC8"/>
    <w:rsid w:val="017BC349"/>
    <w:rsid w:val="0188982B"/>
    <w:rsid w:val="01A13835"/>
    <w:rsid w:val="01A92083"/>
    <w:rsid w:val="01B56D38"/>
    <w:rsid w:val="01C57958"/>
    <w:rsid w:val="01CB6664"/>
    <w:rsid w:val="01EAB8B6"/>
    <w:rsid w:val="01F9ED8B"/>
    <w:rsid w:val="01FD6202"/>
    <w:rsid w:val="020AC105"/>
    <w:rsid w:val="0237DCC2"/>
    <w:rsid w:val="024F7D28"/>
    <w:rsid w:val="02565335"/>
    <w:rsid w:val="02569FB9"/>
    <w:rsid w:val="02771818"/>
    <w:rsid w:val="0280A3BB"/>
    <w:rsid w:val="0289CB3C"/>
    <w:rsid w:val="02B3EFDF"/>
    <w:rsid w:val="02D598C7"/>
    <w:rsid w:val="02F627B8"/>
    <w:rsid w:val="03098CC9"/>
    <w:rsid w:val="0310D3C0"/>
    <w:rsid w:val="03154812"/>
    <w:rsid w:val="031D3378"/>
    <w:rsid w:val="0327F47A"/>
    <w:rsid w:val="03288890"/>
    <w:rsid w:val="032B87EC"/>
    <w:rsid w:val="03326ADB"/>
    <w:rsid w:val="03339C01"/>
    <w:rsid w:val="0334B1A4"/>
    <w:rsid w:val="033DAF2B"/>
    <w:rsid w:val="034CA313"/>
    <w:rsid w:val="034E72D1"/>
    <w:rsid w:val="034E999C"/>
    <w:rsid w:val="0362AF1C"/>
    <w:rsid w:val="0372F389"/>
    <w:rsid w:val="03818480"/>
    <w:rsid w:val="038DB5BF"/>
    <w:rsid w:val="03B7A230"/>
    <w:rsid w:val="03C328D0"/>
    <w:rsid w:val="03CCF045"/>
    <w:rsid w:val="03DFAD10"/>
    <w:rsid w:val="03EEE072"/>
    <w:rsid w:val="03F980C8"/>
    <w:rsid w:val="0404FB9F"/>
    <w:rsid w:val="0411FA36"/>
    <w:rsid w:val="04123D4E"/>
    <w:rsid w:val="04210F81"/>
    <w:rsid w:val="043E2C00"/>
    <w:rsid w:val="0442DB63"/>
    <w:rsid w:val="0445673F"/>
    <w:rsid w:val="045C8D18"/>
    <w:rsid w:val="0463CB1A"/>
    <w:rsid w:val="046B89B9"/>
    <w:rsid w:val="046BF777"/>
    <w:rsid w:val="0488355F"/>
    <w:rsid w:val="04AF2E1F"/>
    <w:rsid w:val="04C67A8D"/>
    <w:rsid w:val="04D9C9EE"/>
    <w:rsid w:val="04EC4EFA"/>
    <w:rsid w:val="050382A3"/>
    <w:rsid w:val="0527B62C"/>
    <w:rsid w:val="054141B0"/>
    <w:rsid w:val="05577AA7"/>
    <w:rsid w:val="057980E8"/>
    <w:rsid w:val="058FE9F5"/>
    <w:rsid w:val="0593CEAE"/>
    <w:rsid w:val="05AA2984"/>
    <w:rsid w:val="05B1CAB2"/>
    <w:rsid w:val="05BCF4C5"/>
    <w:rsid w:val="05C576B8"/>
    <w:rsid w:val="05C6C8E2"/>
    <w:rsid w:val="05DB34AA"/>
    <w:rsid w:val="05EF6D39"/>
    <w:rsid w:val="060CBB7C"/>
    <w:rsid w:val="06133FC2"/>
    <w:rsid w:val="061AAC7A"/>
    <w:rsid w:val="06258650"/>
    <w:rsid w:val="062B1207"/>
    <w:rsid w:val="06355D15"/>
    <w:rsid w:val="063E0E06"/>
    <w:rsid w:val="063F01E1"/>
    <w:rsid w:val="06536FF6"/>
    <w:rsid w:val="065B9027"/>
    <w:rsid w:val="066A8ABF"/>
    <w:rsid w:val="0685BC9E"/>
    <w:rsid w:val="069DE34B"/>
    <w:rsid w:val="06A02E98"/>
    <w:rsid w:val="06A114AF"/>
    <w:rsid w:val="06B7B8ED"/>
    <w:rsid w:val="06C3E782"/>
    <w:rsid w:val="06D03769"/>
    <w:rsid w:val="06DB921E"/>
    <w:rsid w:val="06F4A944"/>
    <w:rsid w:val="07067807"/>
    <w:rsid w:val="070757D7"/>
    <w:rsid w:val="0708B964"/>
    <w:rsid w:val="070C0BB4"/>
    <w:rsid w:val="0715E88F"/>
    <w:rsid w:val="0718A23B"/>
    <w:rsid w:val="0724F67F"/>
    <w:rsid w:val="0729A6C0"/>
    <w:rsid w:val="0729C5C3"/>
    <w:rsid w:val="0730CCBB"/>
    <w:rsid w:val="07335789"/>
    <w:rsid w:val="073C05F8"/>
    <w:rsid w:val="0742096D"/>
    <w:rsid w:val="074F9128"/>
    <w:rsid w:val="0763DC0F"/>
    <w:rsid w:val="076A7DC4"/>
    <w:rsid w:val="076D142C"/>
    <w:rsid w:val="0782CC49"/>
    <w:rsid w:val="078C18C5"/>
    <w:rsid w:val="07968B33"/>
    <w:rsid w:val="079C843C"/>
    <w:rsid w:val="07BAB329"/>
    <w:rsid w:val="07E12B6B"/>
    <w:rsid w:val="0801C25D"/>
    <w:rsid w:val="0805331C"/>
    <w:rsid w:val="0812FF90"/>
    <w:rsid w:val="0819ACA1"/>
    <w:rsid w:val="0826715C"/>
    <w:rsid w:val="0833C4CD"/>
    <w:rsid w:val="085B7C22"/>
    <w:rsid w:val="08662D53"/>
    <w:rsid w:val="086A7877"/>
    <w:rsid w:val="086D97C5"/>
    <w:rsid w:val="0878A9C6"/>
    <w:rsid w:val="0891BBD8"/>
    <w:rsid w:val="0892FC4B"/>
    <w:rsid w:val="08A2C787"/>
    <w:rsid w:val="08AAB998"/>
    <w:rsid w:val="08AB5811"/>
    <w:rsid w:val="08B87CA5"/>
    <w:rsid w:val="08CA5666"/>
    <w:rsid w:val="08FCEA85"/>
    <w:rsid w:val="09017F7C"/>
    <w:rsid w:val="0901DC55"/>
    <w:rsid w:val="090536C5"/>
    <w:rsid w:val="091B7D42"/>
    <w:rsid w:val="094541EE"/>
    <w:rsid w:val="0945A5F8"/>
    <w:rsid w:val="094FC51B"/>
    <w:rsid w:val="096B070B"/>
    <w:rsid w:val="0972FFF4"/>
    <w:rsid w:val="099577BE"/>
    <w:rsid w:val="0997E794"/>
    <w:rsid w:val="099BE927"/>
    <w:rsid w:val="09ACF752"/>
    <w:rsid w:val="09AF1D43"/>
    <w:rsid w:val="09B29733"/>
    <w:rsid w:val="09B84D18"/>
    <w:rsid w:val="09CADB94"/>
    <w:rsid w:val="09CF886E"/>
    <w:rsid w:val="09F92AF3"/>
    <w:rsid w:val="09FDC730"/>
    <w:rsid w:val="09FF5BCF"/>
    <w:rsid w:val="0A0C17D0"/>
    <w:rsid w:val="0A1B9FAB"/>
    <w:rsid w:val="0A24F651"/>
    <w:rsid w:val="0A2564C3"/>
    <w:rsid w:val="0A32B499"/>
    <w:rsid w:val="0A4BDDD3"/>
    <w:rsid w:val="0A91C05C"/>
    <w:rsid w:val="0AA22CA8"/>
    <w:rsid w:val="0AA25490"/>
    <w:rsid w:val="0AB2BB6B"/>
    <w:rsid w:val="0ACCAE79"/>
    <w:rsid w:val="0AD0A9CA"/>
    <w:rsid w:val="0AECC78D"/>
    <w:rsid w:val="0AF0782A"/>
    <w:rsid w:val="0AFA7035"/>
    <w:rsid w:val="0B06F3DD"/>
    <w:rsid w:val="0B0736E4"/>
    <w:rsid w:val="0B077D76"/>
    <w:rsid w:val="0B120326"/>
    <w:rsid w:val="0B1EF60D"/>
    <w:rsid w:val="0B27E8D3"/>
    <w:rsid w:val="0B2C9D14"/>
    <w:rsid w:val="0B2E32ED"/>
    <w:rsid w:val="0B33BBCA"/>
    <w:rsid w:val="0B4F2210"/>
    <w:rsid w:val="0B60DBA9"/>
    <w:rsid w:val="0B6B3964"/>
    <w:rsid w:val="0B8726B3"/>
    <w:rsid w:val="0B9046F8"/>
    <w:rsid w:val="0BA3AFDB"/>
    <w:rsid w:val="0BA6619A"/>
    <w:rsid w:val="0BA71CF9"/>
    <w:rsid w:val="0BA71E6C"/>
    <w:rsid w:val="0BA832DB"/>
    <w:rsid w:val="0BB8EF00"/>
    <w:rsid w:val="0BC0BF4E"/>
    <w:rsid w:val="0BC868C3"/>
    <w:rsid w:val="0BCCC197"/>
    <w:rsid w:val="0BD66F89"/>
    <w:rsid w:val="0BD81037"/>
    <w:rsid w:val="0BDBD3C6"/>
    <w:rsid w:val="0BEE1CFA"/>
    <w:rsid w:val="0BEE824D"/>
    <w:rsid w:val="0BF5E090"/>
    <w:rsid w:val="0BF911B9"/>
    <w:rsid w:val="0C003940"/>
    <w:rsid w:val="0C124BDF"/>
    <w:rsid w:val="0C1AA39D"/>
    <w:rsid w:val="0C4CA8EB"/>
    <w:rsid w:val="0C4E80BB"/>
    <w:rsid w:val="0C5FD902"/>
    <w:rsid w:val="0C8675ED"/>
    <w:rsid w:val="0C88E259"/>
    <w:rsid w:val="0CA9FC21"/>
    <w:rsid w:val="0CB8AABE"/>
    <w:rsid w:val="0CBDBFF8"/>
    <w:rsid w:val="0CC4B5A5"/>
    <w:rsid w:val="0CCD9AD5"/>
    <w:rsid w:val="0CD1BC2D"/>
    <w:rsid w:val="0CD319E2"/>
    <w:rsid w:val="0CDB5D27"/>
    <w:rsid w:val="0CF1CAFD"/>
    <w:rsid w:val="0CF24017"/>
    <w:rsid w:val="0CF4B17C"/>
    <w:rsid w:val="0CFB6421"/>
    <w:rsid w:val="0D11F964"/>
    <w:rsid w:val="0D20FA55"/>
    <w:rsid w:val="0D253FCD"/>
    <w:rsid w:val="0D305811"/>
    <w:rsid w:val="0D455A40"/>
    <w:rsid w:val="0D4965EB"/>
    <w:rsid w:val="0D56AC38"/>
    <w:rsid w:val="0D722984"/>
    <w:rsid w:val="0D8155D9"/>
    <w:rsid w:val="0D82E29B"/>
    <w:rsid w:val="0DAA8299"/>
    <w:rsid w:val="0DBBA1A8"/>
    <w:rsid w:val="0DBFA195"/>
    <w:rsid w:val="0DCF0F08"/>
    <w:rsid w:val="0DEEBD92"/>
    <w:rsid w:val="0DF5FC86"/>
    <w:rsid w:val="0E081635"/>
    <w:rsid w:val="0E0F4537"/>
    <w:rsid w:val="0E2921EB"/>
    <w:rsid w:val="0E44C78C"/>
    <w:rsid w:val="0E532FE3"/>
    <w:rsid w:val="0E549968"/>
    <w:rsid w:val="0E69202F"/>
    <w:rsid w:val="0E7D8BF7"/>
    <w:rsid w:val="0E7DFAED"/>
    <w:rsid w:val="0E8C3B53"/>
    <w:rsid w:val="0E8D1E88"/>
    <w:rsid w:val="0E944F90"/>
    <w:rsid w:val="0E94D3A7"/>
    <w:rsid w:val="0EB3A07A"/>
    <w:rsid w:val="0EC5CAA4"/>
    <w:rsid w:val="0EC8B713"/>
    <w:rsid w:val="0EC9E8F4"/>
    <w:rsid w:val="0ED1CC76"/>
    <w:rsid w:val="0ED7006C"/>
    <w:rsid w:val="0EEC9722"/>
    <w:rsid w:val="0EF02272"/>
    <w:rsid w:val="0F00AB71"/>
    <w:rsid w:val="0F029D5C"/>
    <w:rsid w:val="0F20FC3C"/>
    <w:rsid w:val="0F3004C9"/>
    <w:rsid w:val="0F32D53C"/>
    <w:rsid w:val="0F356CF4"/>
    <w:rsid w:val="0F392829"/>
    <w:rsid w:val="0F3AA5AF"/>
    <w:rsid w:val="0F5C5AC4"/>
    <w:rsid w:val="0F644681"/>
    <w:rsid w:val="0F6F05C2"/>
    <w:rsid w:val="0F7CD3FF"/>
    <w:rsid w:val="0F823AD2"/>
    <w:rsid w:val="0FA2A3B7"/>
    <w:rsid w:val="0FA9104B"/>
    <w:rsid w:val="0FB35ACA"/>
    <w:rsid w:val="0FC02092"/>
    <w:rsid w:val="0FC5070A"/>
    <w:rsid w:val="0FD7535D"/>
    <w:rsid w:val="0FDD48E0"/>
    <w:rsid w:val="0FF5AEE7"/>
    <w:rsid w:val="101820AC"/>
    <w:rsid w:val="1023F11F"/>
    <w:rsid w:val="10267CDF"/>
    <w:rsid w:val="1026844C"/>
    <w:rsid w:val="10622ACF"/>
    <w:rsid w:val="10768995"/>
    <w:rsid w:val="1083D5FE"/>
    <w:rsid w:val="108EB6BF"/>
    <w:rsid w:val="108EE91F"/>
    <w:rsid w:val="10923466"/>
    <w:rsid w:val="1098FC2E"/>
    <w:rsid w:val="109CE0DF"/>
    <w:rsid w:val="10BE8D7D"/>
    <w:rsid w:val="10E65ED6"/>
    <w:rsid w:val="10E6E859"/>
    <w:rsid w:val="10E9129E"/>
    <w:rsid w:val="1113CF1F"/>
    <w:rsid w:val="111F1C7B"/>
    <w:rsid w:val="11210E05"/>
    <w:rsid w:val="113B54FB"/>
    <w:rsid w:val="113E98B1"/>
    <w:rsid w:val="113FDDC0"/>
    <w:rsid w:val="114DD905"/>
    <w:rsid w:val="115236C1"/>
    <w:rsid w:val="11598FAA"/>
    <w:rsid w:val="1162F35F"/>
    <w:rsid w:val="11746419"/>
    <w:rsid w:val="117B796C"/>
    <w:rsid w:val="11891BC9"/>
    <w:rsid w:val="118ABB56"/>
    <w:rsid w:val="11A3FA2E"/>
    <w:rsid w:val="11A95FAD"/>
    <w:rsid w:val="11C6896D"/>
    <w:rsid w:val="11C6CF73"/>
    <w:rsid w:val="11D935C5"/>
    <w:rsid w:val="11DE1603"/>
    <w:rsid w:val="11E24CDD"/>
    <w:rsid w:val="11E33E4B"/>
    <w:rsid w:val="11EECF5E"/>
    <w:rsid w:val="11EF8A32"/>
    <w:rsid w:val="12261CFC"/>
    <w:rsid w:val="122D94E5"/>
    <w:rsid w:val="122E74C5"/>
    <w:rsid w:val="122E7769"/>
    <w:rsid w:val="12408D7B"/>
    <w:rsid w:val="124905FA"/>
    <w:rsid w:val="1256A22C"/>
    <w:rsid w:val="12672AF8"/>
    <w:rsid w:val="126991AB"/>
    <w:rsid w:val="12B5E47C"/>
    <w:rsid w:val="12B73874"/>
    <w:rsid w:val="12C1CDC8"/>
    <w:rsid w:val="12D07FF7"/>
    <w:rsid w:val="12F192A5"/>
    <w:rsid w:val="130D02F4"/>
    <w:rsid w:val="130D5F93"/>
    <w:rsid w:val="1328943E"/>
    <w:rsid w:val="133CFA37"/>
    <w:rsid w:val="1344C245"/>
    <w:rsid w:val="13555751"/>
    <w:rsid w:val="138177DC"/>
    <w:rsid w:val="138392E3"/>
    <w:rsid w:val="1388DC51"/>
    <w:rsid w:val="1389A4AF"/>
    <w:rsid w:val="138E6A13"/>
    <w:rsid w:val="138F3332"/>
    <w:rsid w:val="13A9F878"/>
    <w:rsid w:val="13C489A9"/>
    <w:rsid w:val="13D8BDC6"/>
    <w:rsid w:val="13E199A3"/>
    <w:rsid w:val="13EEB300"/>
    <w:rsid w:val="13F4FAC4"/>
    <w:rsid w:val="13FACD52"/>
    <w:rsid w:val="14002938"/>
    <w:rsid w:val="140C0C30"/>
    <w:rsid w:val="140E4B8A"/>
    <w:rsid w:val="144F0760"/>
    <w:rsid w:val="145C44BA"/>
    <w:rsid w:val="145FA930"/>
    <w:rsid w:val="14716CA3"/>
    <w:rsid w:val="147198AF"/>
    <w:rsid w:val="14755ABF"/>
    <w:rsid w:val="14964427"/>
    <w:rsid w:val="149A51B0"/>
    <w:rsid w:val="14A3BB74"/>
    <w:rsid w:val="14A819FE"/>
    <w:rsid w:val="14C0BCAE"/>
    <w:rsid w:val="14DD34C8"/>
    <w:rsid w:val="14E0DBDB"/>
    <w:rsid w:val="14EF92AE"/>
    <w:rsid w:val="14F52F42"/>
    <w:rsid w:val="14F58A55"/>
    <w:rsid w:val="14F5A2E3"/>
    <w:rsid w:val="14F6478E"/>
    <w:rsid w:val="150D7CA9"/>
    <w:rsid w:val="15157161"/>
    <w:rsid w:val="1515B366"/>
    <w:rsid w:val="1524D0C0"/>
    <w:rsid w:val="1532FF22"/>
    <w:rsid w:val="153602F4"/>
    <w:rsid w:val="1542A31D"/>
    <w:rsid w:val="1543660A"/>
    <w:rsid w:val="1565DF77"/>
    <w:rsid w:val="157FCEDB"/>
    <w:rsid w:val="1589B3DA"/>
    <w:rsid w:val="1593521C"/>
    <w:rsid w:val="15A5F8B1"/>
    <w:rsid w:val="15BE33C4"/>
    <w:rsid w:val="15C13430"/>
    <w:rsid w:val="16081BBD"/>
    <w:rsid w:val="160E7BBE"/>
    <w:rsid w:val="16136226"/>
    <w:rsid w:val="16175501"/>
    <w:rsid w:val="1628C6D8"/>
    <w:rsid w:val="163F40FD"/>
    <w:rsid w:val="1642DC03"/>
    <w:rsid w:val="165883B7"/>
    <w:rsid w:val="166312D4"/>
    <w:rsid w:val="166D28D1"/>
    <w:rsid w:val="167540AC"/>
    <w:rsid w:val="167D1D6F"/>
    <w:rsid w:val="1690D2DC"/>
    <w:rsid w:val="1698D8F9"/>
    <w:rsid w:val="16AF1BAB"/>
    <w:rsid w:val="16B758BD"/>
    <w:rsid w:val="16BE7771"/>
    <w:rsid w:val="16E02FEE"/>
    <w:rsid w:val="16E1697E"/>
    <w:rsid w:val="16E31D87"/>
    <w:rsid w:val="17105DC6"/>
    <w:rsid w:val="17524950"/>
    <w:rsid w:val="1756FB8A"/>
    <w:rsid w:val="177765DD"/>
    <w:rsid w:val="1781B38F"/>
    <w:rsid w:val="17826443"/>
    <w:rsid w:val="179146B2"/>
    <w:rsid w:val="17916B09"/>
    <w:rsid w:val="17946A4C"/>
    <w:rsid w:val="1794FC6A"/>
    <w:rsid w:val="17971826"/>
    <w:rsid w:val="1799E21F"/>
    <w:rsid w:val="17B91BDA"/>
    <w:rsid w:val="17C55579"/>
    <w:rsid w:val="17CC5395"/>
    <w:rsid w:val="17D77328"/>
    <w:rsid w:val="17D80FEF"/>
    <w:rsid w:val="17F27439"/>
    <w:rsid w:val="17FDECA6"/>
    <w:rsid w:val="182C9BF9"/>
    <w:rsid w:val="183DF176"/>
    <w:rsid w:val="184C9848"/>
    <w:rsid w:val="185C13AA"/>
    <w:rsid w:val="18698EF8"/>
    <w:rsid w:val="186AFDBF"/>
    <w:rsid w:val="1870456C"/>
    <w:rsid w:val="188640B8"/>
    <w:rsid w:val="188955A9"/>
    <w:rsid w:val="18908C9C"/>
    <w:rsid w:val="18941956"/>
    <w:rsid w:val="18A1F175"/>
    <w:rsid w:val="18E1D478"/>
    <w:rsid w:val="190495F2"/>
    <w:rsid w:val="1917FD69"/>
    <w:rsid w:val="192597E3"/>
    <w:rsid w:val="1928F5CC"/>
    <w:rsid w:val="193024EC"/>
    <w:rsid w:val="193FF911"/>
    <w:rsid w:val="19495ED6"/>
    <w:rsid w:val="1963AD9A"/>
    <w:rsid w:val="19945A1A"/>
    <w:rsid w:val="1997BB8F"/>
    <w:rsid w:val="199C2A4F"/>
    <w:rsid w:val="19A313DB"/>
    <w:rsid w:val="19A83B4E"/>
    <w:rsid w:val="19B982C3"/>
    <w:rsid w:val="19C7D767"/>
    <w:rsid w:val="19D34C43"/>
    <w:rsid w:val="19D7EE55"/>
    <w:rsid w:val="19DB1146"/>
    <w:rsid w:val="19E4681F"/>
    <w:rsid w:val="19E9E438"/>
    <w:rsid w:val="1A0CE889"/>
    <w:rsid w:val="1A0D3EB8"/>
    <w:rsid w:val="1A1485FA"/>
    <w:rsid w:val="1A6208E5"/>
    <w:rsid w:val="1A6D86CE"/>
    <w:rsid w:val="1A75AE20"/>
    <w:rsid w:val="1A834417"/>
    <w:rsid w:val="1A8E7B7E"/>
    <w:rsid w:val="1A9EA8C5"/>
    <w:rsid w:val="1AA43F12"/>
    <w:rsid w:val="1AA50AC9"/>
    <w:rsid w:val="1AAAC4F0"/>
    <w:rsid w:val="1ABD4532"/>
    <w:rsid w:val="1AC20BA0"/>
    <w:rsid w:val="1AC2CF40"/>
    <w:rsid w:val="1B21110D"/>
    <w:rsid w:val="1B2DC6F4"/>
    <w:rsid w:val="1B2E7B79"/>
    <w:rsid w:val="1B3B5C61"/>
    <w:rsid w:val="1B464E3E"/>
    <w:rsid w:val="1B46FA37"/>
    <w:rsid w:val="1B6F38A6"/>
    <w:rsid w:val="1B7B1D3F"/>
    <w:rsid w:val="1BA83FEC"/>
    <w:rsid w:val="1BAA8A4C"/>
    <w:rsid w:val="1BB39CC3"/>
    <w:rsid w:val="1BBADCBD"/>
    <w:rsid w:val="1C10F059"/>
    <w:rsid w:val="1C1E2FF1"/>
    <w:rsid w:val="1C3099A7"/>
    <w:rsid w:val="1C4F9757"/>
    <w:rsid w:val="1C5521C4"/>
    <w:rsid w:val="1C5A27EB"/>
    <w:rsid w:val="1C639D75"/>
    <w:rsid w:val="1C71712E"/>
    <w:rsid w:val="1C7CF79A"/>
    <w:rsid w:val="1C9034F5"/>
    <w:rsid w:val="1C909DD2"/>
    <w:rsid w:val="1CA6C2E7"/>
    <w:rsid w:val="1CA96223"/>
    <w:rsid w:val="1CB01653"/>
    <w:rsid w:val="1CB048E3"/>
    <w:rsid w:val="1CD1FD52"/>
    <w:rsid w:val="1CE3EA29"/>
    <w:rsid w:val="1D03340D"/>
    <w:rsid w:val="1D08102D"/>
    <w:rsid w:val="1D16A640"/>
    <w:rsid w:val="1D1CA5EB"/>
    <w:rsid w:val="1D1F3ECA"/>
    <w:rsid w:val="1D27F733"/>
    <w:rsid w:val="1D308135"/>
    <w:rsid w:val="1D3D01E1"/>
    <w:rsid w:val="1D6F5DF3"/>
    <w:rsid w:val="1D74794A"/>
    <w:rsid w:val="1D7FBC34"/>
    <w:rsid w:val="1D89A153"/>
    <w:rsid w:val="1D91A916"/>
    <w:rsid w:val="1DA31D5C"/>
    <w:rsid w:val="1DA77D36"/>
    <w:rsid w:val="1DB5CA60"/>
    <w:rsid w:val="1DBB06E7"/>
    <w:rsid w:val="1DC989B5"/>
    <w:rsid w:val="1DD790B9"/>
    <w:rsid w:val="1DD90877"/>
    <w:rsid w:val="1DDB8EFA"/>
    <w:rsid w:val="1DF09020"/>
    <w:rsid w:val="1DFA1C15"/>
    <w:rsid w:val="1DFD2C2C"/>
    <w:rsid w:val="1E079A2E"/>
    <w:rsid w:val="1E0B5851"/>
    <w:rsid w:val="1E12A949"/>
    <w:rsid w:val="1E22FE77"/>
    <w:rsid w:val="1E4C9D55"/>
    <w:rsid w:val="1E70DF17"/>
    <w:rsid w:val="1E74132F"/>
    <w:rsid w:val="1E74AB5B"/>
    <w:rsid w:val="1E7BF359"/>
    <w:rsid w:val="1E848921"/>
    <w:rsid w:val="1EB983F4"/>
    <w:rsid w:val="1EC867CF"/>
    <w:rsid w:val="1ED4C246"/>
    <w:rsid w:val="1EEA17C5"/>
    <w:rsid w:val="1EF5545C"/>
    <w:rsid w:val="1EF90175"/>
    <w:rsid w:val="1EF920A9"/>
    <w:rsid w:val="1F09828F"/>
    <w:rsid w:val="1F14325F"/>
    <w:rsid w:val="1F2C1E6A"/>
    <w:rsid w:val="1F30C605"/>
    <w:rsid w:val="1F30F8DC"/>
    <w:rsid w:val="1F4AB434"/>
    <w:rsid w:val="1F615711"/>
    <w:rsid w:val="1F6E75DC"/>
    <w:rsid w:val="1F82C27E"/>
    <w:rsid w:val="1F89FB93"/>
    <w:rsid w:val="1F933B7B"/>
    <w:rsid w:val="1F958544"/>
    <w:rsid w:val="1FA460DE"/>
    <w:rsid w:val="1FB466C3"/>
    <w:rsid w:val="1FB62D90"/>
    <w:rsid w:val="1FC048A3"/>
    <w:rsid w:val="1FE1BDF3"/>
    <w:rsid w:val="1FF0EB0C"/>
    <w:rsid w:val="1FFE22D2"/>
    <w:rsid w:val="2005AE39"/>
    <w:rsid w:val="2010D3B5"/>
    <w:rsid w:val="201192E3"/>
    <w:rsid w:val="2015F7BF"/>
    <w:rsid w:val="204964FC"/>
    <w:rsid w:val="204CE377"/>
    <w:rsid w:val="2068B213"/>
    <w:rsid w:val="2069AF4A"/>
    <w:rsid w:val="206BD6D7"/>
    <w:rsid w:val="206BE6A6"/>
    <w:rsid w:val="2083F1B1"/>
    <w:rsid w:val="208C1C04"/>
    <w:rsid w:val="208E1FF6"/>
    <w:rsid w:val="2091C4EC"/>
    <w:rsid w:val="20920E72"/>
    <w:rsid w:val="20921621"/>
    <w:rsid w:val="20B9017B"/>
    <w:rsid w:val="20BB2857"/>
    <w:rsid w:val="20BEA00A"/>
    <w:rsid w:val="20C24C6F"/>
    <w:rsid w:val="20CF09FC"/>
    <w:rsid w:val="20CF21E4"/>
    <w:rsid w:val="20D0DE48"/>
    <w:rsid w:val="20D8D5A3"/>
    <w:rsid w:val="20E4B5B3"/>
    <w:rsid w:val="21183FA8"/>
    <w:rsid w:val="211C497C"/>
    <w:rsid w:val="211FDDC6"/>
    <w:rsid w:val="21211F2F"/>
    <w:rsid w:val="21561859"/>
    <w:rsid w:val="2168AFC5"/>
    <w:rsid w:val="217ED0FB"/>
    <w:rsid w:val="2189E33C"/>
    <w:rsid w:val="219265C6"/>
    <w:rsid w:val="21A6DACA"/>
    <w:rsid w:val="21AD5989"/>
    <w:rsid w:val="21BBABAF"/>
    <w:rsid w:val="21DA4023"/>
    <w:rsid w:val="21F3C629"/>
    <w:rsid w:val="21FCA69E"/>
    <w:rsid w:val="22005276"/>
    <w:rsid w:val="2223FA3B"/>
    <w:rsid w:val="2235DF86"/>
    <w:rsid w:val="22424CF7"/>
    <w:rsid w:val="22529836"/>
    <w:rsid w:val="2284CF21"/>
    <w:rsid w:val="228D27F8"/>
    <w:rsid w:val="228E3708"/>
    <w:rsid w:val="2291410C"/>
    <w:rsid w:val="2291E173"/>
    <w:rsid w:val="22B37491"/>
    <w:rsid w:val="22DA6768"/>
    <w:rsid w:val="22DB2EB0"/>
    <w:rsid w:val="22DE4D1C"/>
    <w:rsid w:val="22E0D91A"/>
    <w:rsid w:val="22FBF708"/>
    <w:rsid w:val="2316CB5A"/>
    <w:rsid w:val="231B6C22"/>
    <w:rsid w:val="2328C754"/>
    <w:rsid w:val="233505CD"/>
    <w:rsid w:val="236DCA47"/>
    <w:rsid w:val="237C18A9"/>
    <w:rsid w:val="23A28E27"/>
    <w:rsid w:val="23ADB9E6"/>
    <w:rsid w:val="23C6607E"/>
    <w:rsid w:val="23C70A1D"/>
    <w:rsid w:val="23C7AB15"/>
    <w:rsid w:val="23C8F83D"/>
    <w:rsid w:val="23D8A021"/>
    <w:rsid w:val="23EE4E03"/>
    <w:rsid w:val="23F0989B"/>
    <w:rsid w:val="23F20D64"/>
    <w:rsid w:val="23FDA439"/>
    <w:rsid w:val="240DA132"/>
    <w:rsid w:val="2419D0A9"/>
    <w:rsid w:val="241CF5DD"/>
    <w:rsid w:val="242B1CBF"/>
    <w:rsid w:val="2442D1BF"/>
    <w:rsid w:val="244788D6"/>
    <w:rsid w:val="2470034F"/>
    <w:rsid w:val="24732585"/>
    <w:rsid w:val="24753E2B"/>
    <w:rsid w:val="2479CDAC"/>
    <w:rsid w:val="247B0596"/>
    <w:rsid w:val="248B98C8"/>
    <w:rsid w:val="249CF1CE"/>
    <w:rsid w:val="249DB4D5"/>
    <w:rsid w:val="24C9B0C6"/>
    <w:rsid w:val="252040C8"/>
    <w:rsid w:val="2523B74B"/>
    <w:rsid w:val="2525AC22"/>
    <w:rsid w:val="2545DA75"/>
    <w:rsid w:val="254FF218"/>
    <w:rsid w:val="25535378"/>
    <w:rsid w:val="255610FA"/>
    <w:rsid w:val="255A0009"/>
    <w:rsid w:val="256C9299"/>
    <w:rsid w:val="257D1D72"/>
    <w:rsid w:val="2584562D"/>
    <w:rsid w:val="25ACABF8"/>
    <w:rsid w:val="25B0AE0E"/>
    <w:rsid w:val="25D63783"/>
    <w:rsid w:val="25D677E8"/>
    <w:rsid w:val="25E2F075"/>
    <w:rsid w:val="25E9F74E"/>
    <w:rsid w:val="260E6D4D"/>
    <w:rsid w:val="2613C553"/>
    <w:rsid w:val="261C419D"/>
    <w:rsid w:val="2620A4AF"/>
    <w:rsid w:val="262EC08C"/>
    <w:rsid w:val="2632E4C6"/>
    <w:rsid w:val="2636888A"/>
    <w:rsid w:val="264B837E"/>
    <w:rsid w:val="265140CB"/>
    <w:rsid w:val="2666C3A6"/>
    <w:rsid w:val="266F31AE"/>
    <w:rsid w:val="267F8A64"/>
    <w:rsid w:val="2682DA04"/>
    <w:rsid w:val="26A019C4"/>
    <w:rsid w:val="26A9CB70"/>
    <w:rsid w:val="26BAF9FC"/>
    <w:rsid w:val="26C84761"/>
    <w:rsid w:val="26CE96E5"/>
    <w:rsid w:val="26D02F47"/>
    <w:rsid w:val="270AC568"/>
    <w:rsid w:val="270ADDFB"/>
    <w:rsid w:val="27142A4E"/>
    <w:rsid w:val="2718B1DE"/>
    <w:rsid w:val="27209A2A"/>
    <w:rsid w:val="27238BFE"/>
    <w:rsid w:val="27323508"/>
    <w:rsid w:val="27473618"/>
    <w:rsid w:val="274CDF47"/>
    <w:rsid w:val="27556F5D"/>
    <w:rsid w:val="2755DFCB"/>
    <w:rsid w:val="276DC18B"/>
    <w:rsid w:val="2775B0ED"/>
    <w:rsid w:val="27872DB4"/>
    <w:rsid w:val="2787C065"/>
    <w:rsid w:val="2789679E"/>
    <w:rsid w:val="278994C9"/>
    <w:rsid w:val="279274BA"/>
    <w:rsid w:val="2797C8CE"/>
    <w:rsid w:val="2799E405"/>
    <w:rsid w:val="27A4432B"/>
    <w:rsid w:val="27B0CE24"/>
    <w:rsid w:val="27B1D0D4"/>
    <w:rsid w:val="27B3AA66"/>
    <w:rsid w:val="27BBBBE5"/>
    <w:rsid w:val="27C07968"/>
    <w:rsid w:val="27D647F3"/>
    <w:rsid w:val="27D97D16"/>
    <w:rsid w:val="27E5436E"/>
    <w:rsid w:val="27F251F9"/>
    <w:rsid w:val="280010FB"/>
    <w:rsid w:val="281DAEDD"/>
    <w:rsid w:val="281DCDA4"/>
    <w:rsid w:val="282007BC"/>
    <w:rsid w:val="2827CFB9"/>
    <w:rsid w:val="282E0F93"/>
    <w:rsid w:val="2849F0FC"/>
    <w:rsid w:val="2854852A"/>
    <w:rsid w:val="28596BA9"/>
    <w:rsid w:val="285C7C17"/>
    <w:rsid w:val="28668FE0"/>
    <w:rsid w:val="2870CE37"/>
    <w:rsid w:val="287402A8"/>
    <w:rsid w:val="288DB83E"/>
    <w:rsid w:val="2893FBB9"/>
    <w:rsid w:val="28BF1D51"/>
    <w:rsid w:val="28CA1C3C"/>
    <w:rsid w:val="28D728F2"/>
    <w:rsid w:val="28D90B92"/>
    <w:rsid w:val="28D91534"/>
    <w:rsid w:val="28DCB6A7"/>
    <w:rsid w:val="28E65ED9"/>
    <w:rsid w:val="28EA91BB"/>
    <w:rsid w:val="28EDCB1C"/>
    <w:rsid w:val="28F343A0"/>
    <w:rsid w:val="29035AD7"/>
    <w:rsid w:val="29055F64"/>
    <w:rsid w:val="29104C93"/>
    <w:rsid w:val="29129C72"/>
    <w:rsid w:val="2912A8C2"/>
    <w:rsid w:val="29136531"/>
    <w:rsid w:val="291DA82F"/>
    <w:rsid w:val="294E66D1"/>
    <w:rsid w:val="295FBBD1"/>
    <w:rsid w:val="298A4937"/>
    <w:rsid w:val="298E3798"/>
    <w:rsid w:val="299BA3CA"/>
    <w:rsid w:val="29A318F7"/>
    <w:rsid w:val="29ADFB14"/>
    <w:rsid w:val="29C17AC1"/>
    <w:rsid w:val="29C5AA8C"/>
    <w:rsid w:val="29D4A13E"/>
    <w:rsid w:val="29DD7D08"/>
    <w:rsid w:val="29E7E40D"/>
    <w:rsid w:val="29EE5CB9"/>
    <w:rsid w:val="2A156D4B"/>
    <w:rsid w:val="2A1DC9C2"/>
    <w:rsid w:val="2A2FCF48"/>
    <w:rsid w:val="2A348618"/>
    <w:rsid w:val="2A402981"/>
    <w:rsid w:val="2A42B21B"/>
    <w:rsid w:val="2A4473D5"/>
    <w:rsid w:val="2A45743D"/>
    <w:rsid w:val="2A5EAE4D"/>
    <w:rsid w:val="2A8C5CF9"/>
    <w:rsid w:val="2A8CE739"/>
    <w:rsid w:val="2AAA7961"/>
    <w:rsid w:val="2AB1D50A"/>
    <w:rsid w:val="2ABFF745"/>
    <w:rsid w:val="2AD7F77C"/>
    <w:rsid w:val="2ADC89A9"/>
    <w:rsid w:val="2AF8DCEF"/>
    <w:rsid w:val="2AFA0D01"/>
    <w:rsid w:val="2B090EC9"/>
    <w:rsid w:val="2B1DED53"/>
    <w:rsid w:val="2B2F1022"/>
    <w:rsid w:val="2B3F0F25"/>
    <w:rsid w:val="2B52E26A"/>
    <w:rsid w:val="2B554AA0"/>
    <w:rsid w:val="2B6E8477"/>
    <w:rsid w:val="2B79C1D7"/>
    <w:rsid w:val="2B8E9341"/>
    <w:rsid w:val="2B9168A3"/>
    <w:rsid w:val="2B9B4EE8"/>
    <w:rsid w:val="2BA9DAC8"/>
    <w:rsid w:val="2BAB90DC"/>
    <w:rsid w:val="2BB3C2FD"/>
    <w:rsid w:val="2BB691F6"/>
    <w:rsid w:val="2BDA4A90"/>
    <w:rsid w:val="2BE4F314"/>
    <w:rsid w:val="2BE4FCFE"/>
    <w:rsid w:val="2C0C9DB1"/>
    <w:rsid w:val="2C175D70"/>
    <w:rsid w:val="2C1EC773"/>
    <w:rsid w:val="2C52BD5C"/>
    <w:rsid w:val="2C55D733"/>
    <w:rsid w:val="2C62B9FA"/>
    <w:rsid w:val="2C67F2E7"/>
    <w:rsid w:val="2C6FF126"/>
    <w:rsid w:val="2C7236F7"/>
    <w:rsid w:val="2C8D2362"/>
    <w:rsid w:val="2C8D7CD8"/>
    <w:rsid w:val="2CA12527"/>
    <w:rsid w:val="2CA35030"/>
    <w:rsid w:val="2CACACB5"/>
    <w:rsid w:val="2CAEC070"/>
    <w:rsid w:val="2CB5E76B"/>
    <w:rsid w:val="2CD75D52"/>
    <w:rsid w:val="2CD7FA8C"/>
    <w:rsid w:val="2CE8E007"/>
    <w:rsid w:val="2D29244E"/>
    <w:rsid w:val="2D2B7385"/>
    <w:rsid w:val="2D37972F"/>
    <w:rsid w:val="2D398152"/>
    <w:rsid w:val="2D5444E9"/>
    <w:rsid w:val="2D5A8866"/>
    <w:rsid w:val="2D6472C8"/>
    <w:rsid w:val="2D6B14D9"/>
    <w:rsid w:val="2D87149B"/>
    <w:rsid w:val="2D9593B4"/>
    <w:rsid w:val="2D9CE402"/>
    <w:rsid w:val="2DB858F5"/>
    <w:rsid w:val="2DC37DB1"/>
    <w:rsid w:val="2DC7A393"/>
    <w:rsid w:val="2DCA2D43"/>
    <w:rsid w:val="2DD322EE"/>
    <w:rsid w:val="2DEA5F1B"/>
    <w:rsid w:val="2DFF40D0"/>
    <w:rsid w:val="2E037865"/>
    <w:rsid w:val="2E0555BE"/>
    <w:rsid w:val="2E120AF9"/>
    <w:rsid w:val="2E23637F"/>
    <w:rsid w:val="2E243093"/>
    <w:rsid w:val="2E294BD0"/>
    <w:rsid w:val="2E2CB639"/>
    <w:rsid w:val="2E2ED13D"/>
    <w:rsid w:val="2E2EEFA3"/>
    <w:rsid w:val="2E378F7B"/>
    <w:rsid w:val="2E39CABD"/>
    <w:rsid w:val="2E40B206"/>
    <w:rsid w:val="2E48DC2B"/>
    <w:rsid w:val="2E523493"/>
    <w:rsid w:val="2E539746"/>
    <w:rsid w:val="2E58926B"/>
    <w:rsid w:val="2E6E3B26"/>
    <w:rsid w:val="2E7DF2BC"/>
    <w:rsid w:val="2E7E288A"/>
    <w:rsid w:val="2E86B379"/>
    <w:rsid w:val="2E8B6ABD"/>
    <w:rsid w:val="2ECE20F7"/>
    <w:rsid w:val="2ED7725D"/>
    <w:rsid w:val="2ED8AF81"/>
    <w:rsid w:val="2EE61094"/>
    <w:rsid w:val="2EEE02D2"/>
    <w:rsid w:val="2F04F1E4"/>
    <w:rsid w:val="2F067437"/>
    <w:rsid w:val="2F0C7888"/>
    <w:rsid w:val="2F0FB057"/>
    <w:rsid w:val="2F1E6284"/>
    <w:rsid w:val="2F3AEE5C"/>
    <w:rsid w:val="2F449E92"/>
    <w:rsid w:val="2F475673"/>
    <w:rsid w:val="2F713612"/>
    <w:rsid w:val="2F80ECEA"/>
    <w:rsid w:val="2F85E5F7"/>
    <w:rsid w:val="2F86CE7C"/>
    <w:rsid w:val="2F88355C"/>
    <w:rsid w:val="2F89F918"/>
    <w:rsid w:val="2F907598"/>
    <w:rsid w:val="2F947D88"/>
    <w:rsid w:val="2FA3E49E"/>
    <w:rsid w:val="2FA412A1"/>
    <w:rsid w:val="2FAD8081"/>
    <w:rsid w:val="2FBA98A5"/>
    <w:rsid w:val="2FD6A25C"/>
    <w:rsid w:val="2FDC775F"/>
    <w:rsid w:val="2FE127A7"/>
    <w:rsid w:val="2FF6B99F"/>
    <w:rsid w:val="30005BC2"/>
    <w:rsid w:val="3007D3BE"/>
    <w:rsid w:val="300964A1"/>
    <w:rsid w:val="301CAAE1"/>
    <w:rsid w:val="304AFD4B"/>
    <w:rsid w:val="305551C4"/>
    <w:rsid w:val="3056D41A"/>
    <w:rsid w:val="305E5D9D"/>
    <w:rsid w:val="3069784B"/>
    <w:rsid w:val="306D5F89"/>
    <w:rsid w:val="30803F44"/>
    <w:rsid w:val="30878871"/>
    <w:rsid w:val="3095494D"/>
    <w:rsid w:val="309AC284"/>
    <w:rsid w:val="309BB92D"/>
    <w:rsid w:val="30ADDE25"/>
    <w:rsid w:val="30CC4619"/>
    <w:rsid w:val="30DEE380"/>
    <w:rsid w:val="30E2FCC8"/>
    <w:rsid w:val="3101B10B"/>
    <w:rsid w:val="313590E3"/>
    <w:rsid w:val="313DEDA5"/>
    <w:rsid w:val="31559873"/>
    <w:rsid w:val="3165DF24"/>
    <w:rsid w:val="316B980C"/>
    <w:rsid w:val="317A14AE"/>
    <w:rsid w:val="317A2944"/>
    <w:rsid w:val="317FBF45"/>
    <w:rsid w:val="318A59A6"/>
    <w:rsid w:val="318B8A47"/>
    <w:rsid w:val="3193CAE4"/>
    <w:rsid w:val="31AE1872"/>
    <w:rsid w:val="31C545C2"/>
    <w:rsid w:val="31E70B7C"/>
    <w:rsid w:val="31F3C239"/>
    <w:rsid w:val="31F54F2F"/>
    <w:rsid w:val="31FA301B"/>
    <w:rsid w:val="32015FF0"/>
    <w:rsid w:val="32222DC2"/>
    <w:rsid w:val="3224FFA6"/>
    <w:rsid w:val="32264ECB"/>
    <w:rsid w:val="322FA34E"/>
    <w:rsid w:val="3236EA80"/>
    <w:rsid w:val="326C3004"/>
    <w:rsid w:val="3270B2B1"/>
    <w:rsid w:val="327538C2"/>
    <w:rsid w:val="3293D4DF"/>
    <w:rsid w:val="329CD9A8"/>
    <w:rsid w:val="32A174F1"/>
    <w:rsid w:val="32B5F505"/>
    <w:rsid w:val="32B6DBB7"/>
    <w:rsid w:val="32B9C1A7"/>
    <w:rsid w:val="32CA9D68"/>
    <w:rsid w:val="32CCA99E"/>
    <w:rsid w:val="32D5B9DF"/>
    <w:rsid w:val="32D67E22"/>
    <w:rsid w:val="32D74B86"/>
    <w:rsid w:val="32DFE526"/>
    <w:rsid w:val="32E81577"/>
    <w:rsid w:val="32F17674"/>
    <w:rsid w:val="3300B7B3"/>
    <w:rsid w:val="3305113E"/>
    <w:rsid w:val="3306A914"/>
    <w:rsid w:val="330BD9AC"/>
    <w:rsid w:val="33177FE9"/>
    <w:rsid w:val="331AC3D9"/>
    <w:rsid w:val="331B60CA"/>
    <w:rsid w:val="332D886F"/>
    <w:rsid w:val="3346A81F"/>
    <w:rsid w:val="3350D781"/>
    <w:rsid w:val="3350F928"/>
    <w:rsid w:val="3359FDD6"/>
    <w:rsid w:val="335AE139"/>
    <w:rsid w:val="336AB2FA"/>
    <w:rsid w:val="33871F8A"/>
    <w:rsid w:val="3387D2E1"/>
    <w:rsid w:val="339FEB88"/>
    <w:rsid w:val="33AEC64F"/>
    <w:rsid w:val="33C19C80"/>
    <w:rsid w:val="33C1AD90"/>
    <w:rsid w:val="33C4D88C"/>
    <w:rsid w:val="33DA39A7"/>
    <w:rsid w:val="33EA70E4"/>
    <w:rsid w:val="33FF68C5"/>
    <w:rsid w:val="3405E1D5"/>
    <w:rsid w:val="3415FFB5"/>
    <w:rsid w:val="34348918"/>
    <w:rsid w:val="343C79AC"/>
    <w:rsid w:val="343E7E71"/>
    <w:rsid w:val="344703E0"/>
    <w:rsid w:val="3451DD39"/>
    <w:rsid w:val="345CDB4E"/>
    <w:rsid w:val="346287AA"/>
    <w:rsid w:val="3465DE8F"/>
    <w:rsid w:val="3475D1AB"/>
    <w:rsid w:val="347AFFAE"/>
    <w:rsid w:val="3488D528"/>
    <w:rsid w:val="348CA1A4"/>
    <w:rsid w:val="34914E94"/>
    <w:rsid w:val="349A52F7"/>
    <w:rsid w:val="34AE59DC"/>
    <w:rsid w:val="34B78C7C"/>
    <w:rsid w:val="34CE8A96"/>
    <w:rsid w:val="34D15FA7"/>
    <w:rsid w:val="34D5B086"/>
    <w:rsid w:val="34DC7271"/>
    <w:rsid w:val="3503832F"/>
    <w:rsid w:val="3514D0AF"/>
    <w:rsid w:val="351876CC"/>
    <w:rsid w:val="351FBEF6"/>
    <w:rsid w:val="3537CBD4"/>
    <w:rsid w:val="35387DB8"/>
    <w:rsid w:val="35394A34"/>
    <w:rsid w:val="354307D3"/>
    <w:rsid w:val="35439B54"/>
    <w:rsid w:val="3545904C"/>
    <w:rsid w:val="35510B13"/>
    <w:rsid w:val="355201E2"/>
    <w:rsid w:val="35522E19"/>
    <w:rsid w:val="356692BA"/>
    <w:rsid w:val="35861F53"/>
    <w:rsid w:val="35893536"/>
    <w:rsid w:val="35A41254"/>
    <w:rsid w:val="35B0CBA9"/>
    <w:rsid w:val="35B2365B"/>
    <w:rsid w:val="35D67747"/>
    <w:rsid w:val="35DCB963"/>
    <w:rsid w:val="35DCEF7D"/>
    <w:rsid w:val="35E61A2C"/>
    <w:rsid w:val="35F21175"/>
    <w:rsid w:val="360F7DD6"/>
    <w:rsid w:val="363BC4FD"/>
    <w:rsid w:val="36525E25"/>
    <w:rsid w:val="3689F844"/>
    <w:rsid w:val="369ED8FE"/>
    <w:rsid w:val="36A7F573"/>
    <w:rsid w:val="36A82670"/>
    <w:rsid w:val="36AFCF60"/>
    <w:rsid w:val="36C9B1E7"/>
    <w:rsid w:val="36E1F368"/>
    <w:rsid w:val="36FFE607"/>
    <w:rsid w:val="370E556D"/>
    <w:rsid w:val="3725890D"/>
    <w:rsid w:val="372CC5D9"/>
    <w:rsid w:val="373F8E58"/>
    <w:rsid w:val="37418493"/>
    <w:rsid w:val="374279B7"/>
    <w:rsid w:val="3744D217"/>
    <w:rsid w:val="3745285A"/>
    <w:rsid w:val="374E579D"/>
    <w:rsid w:val="3750F02A"/>
    <w:rsid w:val="37551213"/>
    <w:rsid w:val="3761DCB5"/>
    <w:rsid w:val="3774E5C9"/>
    <w:rsid w:val="378DFEBB"/>
    <w:rsid w:val="37945762"/>
    <w:rsid w:val="37B60B0E"/>
    <w:rsid w:val="37B90ED5"/>
    <w:rsid w:val="37C43D61"/>
    <w:rsid w:val="37CC8D04"/>
    <w:rsid w:val="37D00AC5"/>
    <w:rsid w:val="37E261D3"/>
    <w:rsid w:val="37E6D583"/>
    <w:rsid w:val="37E89834"/>
    <w:rsid w:val="37E8A86A"/>
    <w:rsid w:val="3803BE85"/>
    <w:rsid w:val="381EC9B2"/>
    <w:rsid w:val="382904E1"/>
    <w:rsid w:val="38621B30"/>
    <w:rsid w:val="388C48C6"/>
    <w:rsid w:val="38ACDD8F"/>
    <w:rsid w:val="38BF302D"/>
    <w:rsid w:val="38C8A2ED"/>
    <w:rsid w:val="38D6A57C"/>
    <w:rsid w:val="38E5E77E"/>
    <w:rsid w:val="38E73DAE"/>
    <w:rsid w:val="38EB80BE"/>
    <w:rsid w:val="39192025"/>
    <w:rsid w:val="391DE650"/>
    <w:rsid w:val="3925F5A4"/>
    <w:rsid w:val="392BC3F9"/>
    <w:rsid w:val="3930B98B"/>
    <w:rsid w:val="393D8870"/>
    <w:rsid w:val="394CBCC8"/>
    <w:rsid w:val="39554892"/>
    <w:rsid w:val="3959CF84"/>
    <w:rsid w:val="39697CC7"/>
    <w:rsid w:val="3986B395"/>
    <w:rsid w:val="39A0A30D"/>
    <w:rsid w:val="39A3AFC5"/>
    <w:rsid w:val="39E2BBBA"/>
    <w:rsid w:val="39EAA5EC"/>
    <w:rsid w:val="39F5CE0C"/>
    <w:rsid w:val="39FEA161"/>
    <w:rsid w:val="3A100ED3"/>
    <w:rsid w:val="3A29014B"/>
    <w:rsid w:val="3A56B24E"/>
    <w:rsid w:val="3A60BC26"/>
    <w:rsid w:val="3A839144"/>
    <w:rsid w:val="3A845189"/>
    <w:rsid w:val="3A8B1DDF"/>
    <w:rsid w:val="3AA8611D"/>
    <w:rsid w:val="3AAAC385"/>
    <w:rsid w:val="3AAFCB85"/>
    <w:rsid w:val="3AC3BC70"/>
    <w:rsid w:val="3AC6B53E"/>
    <w:rsid w:val="3AD953A1"/>
    <w:rsid w:val="3B159195"/>
    <w:rsid w:val="3B233E52"/>
    <w:rsid w:val="3B2DAB69"/>
    <w:rsid w:val="3B3DE818"/>
    <w:rsid w:val="3B4A0A33"/>
    <w:rsid w:val="3B631956"/>
    <w:rsid w:val="3B6363B6"/>
    <w:rsid w:val="3B6E3E79"/>
    <w:rsid w:val="3B7135F9"/>
    <w:rsid w:val="3B7CE808"/>
    <w:rsid w:val="3B7F8081"/>
    <w:rsid w:val="3B88B1AC"/>
    <w:rsid w:val="3BA47CF7"/>
    <w:rsid w:val="3BA7A6E6"/>
    <w:rsid w:val="3BB2F00E"/>
    <w:rsid w:val="3BB4246D"/>
    <w:rsid w:val="3BCC697C"/>
    <w:rsid w:val="3BD495A4"/>
    <w:rsid w:val="3BD5E9E5"/>
    <w:rsid w:val="3BF1A3EA"/>
    <w:rsid w:val="3C0F8958"/>
    <w:rsid w:val="3C106572"/>
    <w:rsid w:val="3C1FBFED"/>
    <w:rsid w:val="3C27A864"/>
    <w:rsid w:val="3C3695A3"/>
    <w:rsid w:val="3C49421F"/>
    <w:rsid w:val="3C5ABEB8"/>
    <w:rsid w:val="3C60BF4B"/>
    <w:rsid w:val="3C7D8578"/>
    <w:rsid w:val="3C87822C"/>
    <w:rsid w:val="3CAF1086"/>
    <w:rsid w:val="3CB7B63A"/>
    <w:rsid w:val="3CC046FD"/>
    <w:rsid w:val="3CD59C96"/>
    <w:rsid w:val="3CE5DD6C"/>
    <w:rsid w:val="3D02ED7E"/>
    <w:rsid w:val="3D0DF459"/>
    <w:rsid w:val="3D14BBF2"/>
    <w:rsid w:val="3D4C496D"/>
    <w:rsid w:val="3D4E76D4"/>
    <w:rsid w:val="3D605025"/>
    <w:rsid w:val="3D6A2D39"/>
    <w:rsid w:val="3D796D4C"/>
    <w:rsid w:val="3DA761CE"/>
    <w:rsid w:val="3DAB50D4"/>
    <w:rsid w:val="3DB8A317"/>
    <w:rsid w:val="3DC6BE11"/>
    <w:rsid w:val="3DD3EC93"/>
    <w:rsid w:val="3DDDAC33"/>
    <w:rsid w:val="3DE149B4"/>
    <w:rsid w:val="3DF13962"/>
    <w:rsid w:val="3DFA05D5"/>
    <w:rsid w:val="3E0FEA36"/>
    <w:rsid w:val="3E3183CF"/>
    <w:rsid w:val="3E3D21C8"/>
    <w:rsid w:val="3E4319D2"/>
    <w:rsid w:val="3E53E161"/>
    <w:rsid w:val="3E5E937C"/>
    <w:rsid w:val="3E7BA246"/>
    <w:rsid w:val="3E86D0B3"/>
    <w:rsid w:val="3E8C4B6A"/>
    <w:rsid w:val="3EA0D2C5"/>
    <w:rsid w:val="3EA7D726"/>
    <w:rsid w:val="3EBEA5BC"/>
    <w:rsid w:val="3EC7E25D"/>
    <w:rsid w:val="3EDFEE89"/>
    <w:rsid w:val="3EE39397"/>
    <w:rsid w:val="3EF413FF"/>
    <w:rsid w:val="3F0D2C3E"/>
    <w:rsid w:val="3F16ABFE"/>
    <w:rsid w:val="3F171B3D"/>
    <w:rsid w:val="3F1FACBE"/>
    <w:rsid w:val="3F25D871"/>
    <w:rsid w:val="3F2FC65F"/>
    <w:rsid w:val="3F33B593"/>
    <w:rsid w:val="3F3E690E"/>
    <w:rsid w:val="3F4722C9"/>
    <w:rsid w:val="3F4BAB46"/>
    <w:rsid w:val="3F5C05A5"/>
    <w:rsid w:val="3F5D02A1"/>
    <w:rsid w:val="3F704070"/>
    <w:rsid w:val="3F704A21"/>
    <w:rsid w:val="3F87035D"/>
    <w:rsid w:val="3F92E292"/>
    <w:rsid w:val="3FA4107E"/>
    <w:rsid w:val="3FA76BE3"/>
    <w:rsid w:val="3FC6DFDA"/>
    <w:rsid w:val="3FD7B0D6"/>
    <w:rsid w:val="3FE913AC"/>
    <w:rsid w:val="3FEE5D6A"/>
    <w:rsid w:val="3FF0B57D"/>
    <w:rsid w:val="3FF64C24"/>
    <w:rsid w:val="3FFB2524"/>
    <w:rsid w:val="40106CBE"/>
    <w:rsid w:val="4053A7B6"/>
    <w:rsid w:val="405C2363"/>
    <w:rsid w:val="405C3422"/>
    <w:rsid w:val="405CA837"/>
    <w:rsid w:val="40772180"/>
    <w:rsid w:val="408E6238"/>
    <w:rsid w:val="4090934B"/>
    <w:rsid w:val="40914B72"/>
    <w:rsid w:val="40A19B2D"/>
    <w:rsid w:val="40ED64D7"/>
    <w:rsid w:val="40F668DE"/>
    <w:rsid w:val="410B3FD7"/>
    <w:rsid w:val="411628C1"/>
    <w:rsid w:val="41185220"/>
    <w:rsid w:val="4119B9A7"/>
    <w:rsid w:val="411E58B3"/>
    <w:rsid w:val="41245178"/>
    <w:rsid w:val="414198B2"/>
    <w:rsid w:val="41521B34"/>
    <w:rsid w:val="41660229"/>
    <w:rsid w:val="418B8145"/>
    <w:rsid w:val="41A11187"/>
    <w:rsid w:val="41A2BCB7"/>
    <w:rsid w:val="41BE3906"/>
    <w:rsid w:val="41E06FFF"/>
    <w:rsid w:val="420E55AD"/>
    <w:rsid w:val="422C2879"/>
    <w:rsid w:val="423DE923"/>
    <w:rsid w:val="424A157E"/>
    <w:rsid w:val="424E49FA"/>
    <w:rsid w:val="426A6A3E"/>
    <w:rsid w:val="4270CC6A"/>
    <w:rsid w:val="4283992C"/>
    <w:rsid w:val="4287EEFF"/>
    <w:rsid w:val="429138C9"/>
    <w:rsid w:val="429A2F17"/>
    <w:rsid w:val="42AB4D77"/>
    <w:rsid w:val="42AEBC5A"/>
    <w:rsid w:val="42C749CC"/>
    <w:rsid w:val="42CACF4F"/>
    <w:rsid w:val="42CC657D"/>
    <w:rsid w:val="42D0DD53"/>
    <w:rsid w:val="42E958F3"/>
    <w:rsid w:val="42EB5747"/>
    <w:rsid w:val="42EEA00F"/>
    <w:rsid w:val="42F8937D"/>
    <w:rsid w:val="43020760"/>
    <w:rsid w:val="4306B599"/>
    <w:rsid w:val="430FC6D4"/>
    <w:rsid w:val="4324A4A4"/>
    <w:rsid w:val="432BAE83"/>
    <w:rsid w:val="4335BA4E"/>
    <w:rsid w:val="433AA23B"/>
    <w:rsid w:val="433B9498"/>
    <w:rsid w:val="433EA36B"/>
    <w:rsid w:val="434406BF"/>
    <w:rsid w:val="435C876F"/>
    <w:rsid w:val="4364230A"/>
    <w:rsid w:val="4371B1A6"/>
    <w:rsid w:val="4379A017"/>
    <w:rsid w:val="43A5EEA0"/>
    <w:rsid w:val="43CB3AED"/>
    <w:rsid w:val="43D1DFDA"/>
    <w:rsid w:val="43D2B02D"/>
    <w:rsid w:val="43D48583"/>
    <w:rsid w:val="43DB313F"/>
    <w:rsid w:val="43E59D28"/>
    <w:rsid w:val="43EBB2AC"/>
    <w:rsid w:val="43FB0A4D"/>
    <w:rsid w:val="43FDD07F"/>
    <w:rsid w:val="440FF111"/>
    <w:rsid w:val="441B9A51"/>
    <w:rsid w:val="44351D2B"/>
    <w:rsid w:val="44409DDE"/>
    <w:rsid w:val="444D84B9"/>
    <w:rsid w:val="444E173E"/>
    <w:rsid w:val="44510287"/>
    <w:rsid w:val="44A0F532"/>
    <w:rsid w:val="44A2CA7F"/>
    <w:rsid w:val="44A59F85"/>
    <w:rsid w:val="44B82563"/>
    <w:rsid w:val="44C5FC72"/>
    <w:rsid w:val="44DE7C58"/>
    <w:rsid w:val="44E00668"/>
    <w:rsid w:val="44E80550"/>
    <w:rsid w:val="44EFB386"/>
    <w:rsid w:val="454D2B4A"/>
    <w:rsid w:val="456E0DE3"/>
    <w:rsid w:val="456EE978"/>
    <w:rsid w:val="4570DBDE"/>
    <w:rsid w:val="458B3F44"/>
    <w:rsid w:val="459FB9FE"/>
    <w:rsid w:val="45A60AAE"/>
    <w:rsid w:val="45B81913"/>
    <w:rsid w:val="45C04DF6"/>
    <w:rsid w:val="460C9B61"/>
    <w:rsid w:val="460E80D2"/>
    <w:rsid w:val="460EFE87"/>
    <w:rsid w:val="460FC029"/>
    <w:rsid w:val="461E0AF6"/>
    <w:rsid w:val="46265B1E"/>
    <w:rsid w:val="4627EA9B"/>
    <w:rsid w:val="462A89CD"/>
    <w:rsid w:val="462D67CF"/>
    <w:rsid w:val="463748CA"/>
    <w:rsid w:val="4638ECF1"/>
    <w:rsid w:val="464B764E"/>
    <w:rsid w:val="46597CC8"/>
    <w:rsid w:val="465E57D4"/>
    <w:rsid w:val="4660E925"/>
    <w:rsid w:val="46812AA2"/>
    <w:rsid w:val="46F27E9D"/>
    <w:rsid w:val="46F42779"/>
    <w:rsid w:val="46F772EC"/>
    <w:rsid w:val="470D029F"/>
    <w:rsid w:val="471CB2E1"/>
    <w:rsid w:val="471DD704"/>
    <w:rsid w:val="471EF455"/>
    <w:rsid w:val="4728BA1E"/>
    <w:rsid w:val="472B33F4"/>
    <w:rsid w:val="473A3BE5"/>
    <w:rsid w:val="473D63D1"/>
    <w:rsid w:val="4740745B"/>
    <w:rsid w:val="47590409"/>
    <w:rsid w:val="47603C8D"/>
    <w:rsid w:val="476ABFBE"/>
    <w:rsid w:val="4773F6C3"/>
    <w:rsid w:val="47807C5E"/>
    <w:rsid w:val="4787FD05"/>
    <w:rsid w:val="4791990F"/>
    <w:rsid w:val="479E8746"/>
    <w:rsid w:val="47A196D0"/>
    <w:rsid w:val="47AA7A72"/>
    <w:rsid w:val="47C1036A"/>
    <w:rsid w:val="47C6F3B8"/>
    <w:rsid w:val="47D1DA54"/>
    <w:rsid w:val="47D226A6"/>
    <w:rsid w:val="47E2700A"/>
    <w:rsid w:val="47E80E88"/>
    <w:rsid w:val="4803A8A1"/>
    <w:rsid w:val="4808D4A2"/>
    <w:rsid w:val="480C4ACB"/>
    <w:rsid w:val="48140554"/>
    <w:rsid w:val="481DFF35"/>
    <w:rsid w:val="48310C6B"/>
    <w:rsid w:val="48350A30"/>
    <w:rsid w:val="487092F6"/>
    <w:rsid w:val="48778D2C"/>
    <w:rsid w:val="48901A20"/>
    <w:rsid w:val="48A46A47"/>
    <w:rsid w:val="48A9F62A"/>
    <w:rsid w:val="48BFAA9F"/>
    <w:rsid w:val="48D0D2FD"/>
    <w:rsid w:val="48E8FE95"/>
    <w:rsid w:val="490329E4"/>
    <w:rsid w:val="490534C7"/>
    <w:rsid w:val="49083685"/>
    <w:rsid w:val="491F786C"/>
    <w:rsid w:val="492BB600"/>
    <w:rsid w:val="4932A678"/>
    <w:rsid w:val="4953A92D"/>
    <w:rsid w:val="497001B2"/>
    <w:rsid w:val="497C6D85"/>
    <w:rsid w:val="4982202F"/>
    <w:rsid w:val="49853E31"/>
    <w:rsid w:val="498DA5A3"/>
    <w:rsid w:val="499B79DA"/>
    <w:rsid w:val="49CA87F4"/>
    <w:rsid w:val="49CE2CF2"/>
    <w:rsid w:val="49D67E5D"/>
    <w:rsid w:val="49ECD8AF"/>
    <w:rsid w:val="49FF583E"/>
    <w:rsid w:val="4A1C1CD5"/>
    <w:rsid w:val="4A2405EF"/>
    <w:rsid w:val="4A2816B3"/>
    <w:rsid w:val="4A2AE7FB"/>
    <w:rsid w:val="4A37ACAC"/>
    <w:rsid w:val="4A3C24BB"/>
    <w:rsid w:val="4A3CAC56"/>
    <w:rsid w:val="4A3FF352"/>
    <w:rsid w:val="4A456EBE"/>
    <w:rsid w:val="4A5919D3"/>
    <w:rsid w:val="4A605A7F"/>
    <w:rsid w:val="4A6D8655"/>
    <w:rsid w:val="4A6E161E"/>
    <w:rsid w:val="4A71267C"/>
    <w:rsid w:val="4A8437F2"/>
    <w:rsid w:val="4A8BED9B"/>
    <w:rsid w:val="4A8C5BC1"/>
    <w:rsid w:val="4A9D5DC6"/>
    <w:rsid w:val="4A9D9419"/>
    <w:rsid w:val="4AD02CA9"/>
    <w:rsid w:val="4AF2B228"/>
    <w:rsid w:val="4B19E59A"/>
    <w:rsid w:val="4B305E21"/>
    <w:rsid w:val="4B367A54"/>
    <w:rsid w:val="4B3B8A87"/>
    <w:rsid w:val="4B4276B6"/>
    <w:rsid w:val="4B45F062"/>
    <w:rsid w:val="4B509E36"/>
    <w:rsid w:val="4B89B5F5"/>
    <w:rsid w:val="4B8BDDF3"/>
    <w:rsid w:val="4B8E46CC"/>
    <w:rsid w:val="4B963389"/>
    <w:rsid w:val="4B9EA6ED"/>
    <w:rsid w:val="4B9EE6A5"/>
    <w:rsid w:val="4B9F8686"/>
    <w:rsid w:val="4BA55D48"/>
    <w:rsid w:val="4BAAD987"/>
    <w:rsid w:val="4BB0A8AF"/>
    <w:rsid w:val="4BB19D2B"/>
    <w:rsid w:val="4BB40979"/>
    <w:rsid w:val="4BBBB23C"/>
    <w:rsid w:val="4BBBB8BF"/>
    <w:rsid w:val="4BCBB763"/>
    <w:rsid w:val="4BCCBEB4"/>
    <w:rsid w:val="4BDF5F4D"/>
    <w:rsid w:val="4BEDB2E4"/>
    <w:rsid w:val="4BFC9B0C"/>
    <w:rsid w:val="4C01D947"/>
    <w:rsid w:val="4C073FE3"/>
    <w:rsid w:val="4C20BA18"/>
    <w:rsid w:val="4C338AFC"/>
    <w:rsid w:val="4C51BD78"/>
    <w:rsid w:val="4C588841"/>
    <w:rsid w:val="4C5D2C32"/>
    <w:rsid w:val="4CAB0A8E"/>
    <w:rsid w:val="4CB074DD"/>
    <w:rsid w:val="4CECBE1A"/>
    <w:rsid w:val="4CF0F949"/>
    <w:rsid w:val="4CF4954E"/>
    <w:rsid w:val="4D0C49C1"/>
    <w:rsid w:val="4D0DB2B9"/>
    <w:rsid w:val="4D127347"/>
    <w:rsid w:val="4D345FCD"/>
    <w:rsid w:val="4D36E643"/>
    <w:rsid w:val="4D4013AE"/>
    <w:rsid w:val="4D646428"/>
    <w:rsid w:val="4D9F6B7D"/>
    <w:rsid w:val="4DB57E0C"/>
    <w:rsid w:val="4DC2EEBF"/>
    <w:rsid w:val="4DD43DAB"/>
    <w:rsid w:val="4DDA73C5"/>
    <w:rsid w:val="4DE7F2DD"/>
    <w:rsid w:val="4DE826D4"/>
    <w:rsid w:val="4DEFC0F7"/>
    <w:rsid w:val="4DFCE7DD"/>
    <w:rsid w:val="4E0289DA"/>
    <w:rsid w:val="4E26CDFC"/>
    <w:rsid w:val="4E300F4B"/>
    <w:rsid w:val="4E3352C9"/>
    <w:rsid w:val="4E369EF3"/>
    <w:rsid w:val="4E3DFC76"/>
    <w:rsid w:val="4E46FB33"/>
    <w:rsid w:val="4E512709"/>
    <w:rsid w:val="4E5B8FDB"/>
    <w:rsid w:val="4E66F009"/>
    <w:rsid w:val="4E702257"/>
    <w:rsid w:val="4E738520"/>
    <w:rsid w:val="4E7D840F"/>
    <w:rsid w:val="4E923DB9"/>
    <w:rsid w:val="4EAC8CD8"/>
    <w:rsid w:val="4EB193F6"/>
    <w:rsid w:val="4EBA1D45"/>
    <w:rsid w:val="4EC6B186"/>
    <w:rsid w:val="4EE118DF"/>
    <w:rsid w:val="4EF23541"/>
    <w:rsid w:val="4EFCA32C"/>
    <w:rsid w:val="4F088640"/>
    <w:rsid w:val="4F0BB07E"/>
    <w:rsid w:val="4F16E3C8"/>
    <w:rsid w:val="4F222B98"/>
    <w:rsid w:val="4F2A4AE1"/>
    <w:rsid w:val="4F36D5E2"/>
    <w:rsid w:val="4F49C38D"/>
    <w:rsid w:val="4F513835"/>
    <w:rsid w:val="4F551FD7"/>
    <w:rsid w:val="4F813027"/>
    <w:rsid w:val="4F90F613"/>
    <w:rsid w:val="4FBC74AC"/>
    <w:rsid w:val="4FE04FA5"/>
    <w:rsid w:val="4FFF4004"/>
    <w:rsid w:val="501C433F"/>
    <w:rsid w:val="5022DD84"/>
    <w:rsid w:val="502D31ED"/>
    <w:rsid w:val="5032F3A9"/>
    <w:rsid w:val="5045A675"/>
    <w:rsid w:val="504C4FE5"/>
    <w:rsid w:val="504F8F85"/>
    <w:rsid w:val="505107D2"/>
    <w:rsid w:val="505ED070"/>
    <w:rsid w:val="5066C721"/>
    <w:rsid w:val="506D781C"/>
    <w:rsid w:val="509F7364"/>
    <w:rsid w:val="50A0D3AC"/>
    <w:rsid w:val="50A43305"/>
    <w:rsid w:val="50D18566"/>
    <w:rsid w:val="50D7144D"/>
    <w:rsid w:val="50E020A1"/>
    <w:rsid w:val="50E676D0"/>
    <w:rsid w:val="50E9E9C7"/>
    <w:rsid w:val="50EA4521"/>
    <w:rsid w:val="50EA7616"/>
    <w:rsid w:val="51001B47"/>
    <w:rsid w:val="5105BA3F"/>
    <w:rsid w:val="5111A77E"/>
    <w:rsid w:val="5120A55A"/>
    <w:rsid w:val="512A9BC9"/>
    <w:rsid w:val="513F6396"/>
    <w:rsid w:val="5153F5D4"/>
    <w:rsid w:val="5167D912"/>
    <w:rsid w:val="51933D48"/>
    <w:rsid w:val="5196B9F2"/>
    <w:rsid w:val="51AB4436"/>
    <w:rsid w:val="51CADBF2"/>
    <w:rsid w:val="51E935BB"/>
    <w:rsid w:val="51EBCD91"/>
    <w:rsid w:val="5210B706"/>
    <w:rsid w:val="522FB4F7"/>
    <w:rsid w:val="523843AC"/>
    <w:rsid w:val="5241C400"/>
    <w:rsid w:val="5246A019"/>
    <w:rsid w:val="5247D03F"/>
    <w:rsid w:val="526C9E58"/>
    <w:rsid w:val="529A6A21"/>
    <w:rsid w:val="52EBF672"/>
    <w:rsid w:val="52ED0162"/>
    <w:rsid w:val="52F74D93"/>
    <w:rsid w:val="53030526"/>
    <w:rsid w:val="53102C79"/>
    <w:rsid w:val="531DC518"/>
    <w:rsid w:val="532CF3B9"/>
    <w:rsid w:val="533424B5"/>
    <w:rsid w:val="53789D1C"/>
    <w:rsid w:val="53A4EDB8"/>
    <w:rsid w:val="53AC4D9C"/>
    <w:rsid w:val="53AD5253"/>
    <w:rsid w:val="53BF7131"/>
    <w:rsid w:val="53C28153"/>
    <w:rsid w:val="53C9746F"/>
    <w:rsid w:val="53D5C7F3"/>
    <w:rsid w:val="53E8EF6F"/>
    <w:rsid w:val="53E9B9F6"/>
    <w:rsid w:val="53F6311D"/>
    <w:rsid w:val="53FB4676"/>
    <w:rsid w:val="5411323F"/>
    <w:rsid w:val="5415A0D0"/>
    <w:rsid w:val="545AE001"/>
    <w:rsid w:val="5464A6A2"/>
    <w:rsid w:val="5469C6C5"/>
    <w:rsid w:val="546BC0FC"/>
    <w:rsid w:val="547BC450"/>
    <w:rsid w:val="547C2C6D"/>
    <w:rsid w:val="548A5216"/>
    <w:rsid w:val="549043F7"/>
    <w:rsid w:val="54C2700B"/>
    <w:rsid w:val="54EF66C9"/>
    <w:rsid w:val="55347536"/>
    <w:rsid w:val="553C2872"/>
    <w:rsid w:val="5551E89E"/>
    <w:rsid w:val="555C9612"/>
    <w:rsid w:val="555F079C"/>
    <w:rsid w:val="556097AF"/>
    <w:rsid w:val="5562F387"/>
    <w:rsid w:val="5569EBBC"/>
    <w:rsid w:val="556BA235"/>
    <w:rsid w:val="556EC884"/>
    <w:rsid w:val="55A040E9"/>
    <w:rsid w:val="55A26668"/>
    <w:rsid w:val="55B464F6"/>
    <w:rsid w:val="55B994B7"/>
    <w:rsid w:val="55C63B46"/>
    <w:rsid w:val="55C78419"/>
    <w:rsid w:val="55DA4C8A"/>
    <w:rsid w:val="55E4ABBB"/>
    <w:rsid w:val="56040F2B"/>
    <w:rsid w:val="56061D51"/>
    <w:rsid w:val="5617F42B"/>
    <w:rsid w:val="5623DF67"/>
    <w:rsid w:val="5627BF2F"/>
    <w:rsid w:val="562AF7FB"/>
    <w:rsid w:val="562E6EF4"/>
    <w:rsid w:val="56355167"/>
    <w:rsid w:val="567E12C6"/>
    <w:rsid w:val="568920B4"/>
    <w:rsid w:val="56953CC8"/>
    <w:rsid w:val="569E77BD"/>
    <w:rsid w:val="56D409BB"/>
    <w:rsid w:val="56D5E52A"/>
    <w:rsid w:val="56DF2042"/>
    <w:rsid w:val="570A0F66"/>
    <w:rsid w:val="57358CF2"/>
    <w:rsid w:val="573B955C"/>
    <w:rsid w:val="5751FAC3"/>
    <w:rsid w:val="57538A05"/>
    <w:rsid w:val="5756F9FA"/>
    <w:rsid w:val="575D5EE1"/>
    <w:rsid w:val="5789838F"/>
    <w:rsid w:val="5792DD79"/>
    <w:rsid w:val="57951A38"/>
    <w:rsid w:val="57A15882"/>
    <w:rsid w:val="57B28A85"/>
    <w:rsid w:val="57BD8E9E"/>
    <w:rsid w:val="57CA25DB"/>
    <w:rsid w:val="57CA58D7"/>
    <w:rsid w:val="57D589CB"/>
    <w:rsid w:val="57E76669"/>
    <w:rsid w:val="58155D9F"/>
    <w:rsid w:val="58199BBC"/>
    <w:rsid w:val="5821B770"/>
    <w:rsid w:val="582E8DF2"/>
    <w:rsid w:val="582FC801"/>
    <w:rsid w:val="58450869"/>
    <w:rsid w:val="584520D3"/>
    <w:rsid w:val="5846C302"/>
    <w:rsid w:val="5855D664"/>
    <w:rsid w:val="585C087C"/>
    <w:rsid w:val="586308BA"/>
    <w:rsid w:val="5871149E"/>
    <w:rsid w:val="58771660"/>
    <w:rsid w:val="587DD3E7"/>
    <w:rsid w:val="5894B8E3"/>
    <w:rsid w:val="589F79B2"/>
    <w:rsid w:val="58A5F64B"/>
    <w:rsid w:val="58A74E3C"/>
    <w:rsid w:val="58C000F7"/>
    <w:rsid w:val="58C6558C"/>
    <w:rsid w:val="58C8A05E"/>
    <w:rsid w:val="58CE3064"/>
    <w:rsid w:val="58E261CA"/>
    <w:rsid w:val="59139314"/>
    <w:rsid w:val="592880F5"/>
    <w:rsid w:val="59315D97"/>
    <w:rsid w:val="5939DE31"/>
    <w:rsid w:val="59532064"/>
    <w:rsid w:val="5975AA09"/>
    <w:rsid w:val="598919EF"/>
    <w:rsid w:val="598C9153"/>
    <w:rsid w:val="5997F904"/>
    <w:rsid w:val="599A8869"/>
    <w:rsid w:val="59BF7229"/>
    <w:rsid w:val="59EB5B85"/>
    <w:rsid w:val="59F4065C"/>
    <w:rsid w:val="59FD2475"/>
    <w:rsid w:val="5A02831C"/>
    <w:rsid w:val="5A0E28D4"/>
    <w:rsid w:val="5A11B727"/>
    <w:rsid w:val="5A369743"/>
    <w:rsid w:val="5A3815B1"/>
    <w:rsid w:val="5A3F36F2"/>
    <w:rsid w:val="5A4E31B9"/>
    <w:rsid w:val="5A592C54"/>
    <w:rsid w:val="5A634616"/>
    <w:rsid w:val="5A714ECE"/>
    <w:rsid w:val="5A738B9D"/>
    <w:rsid w:val="5A83D8AB"/>
    <w:rsid w:val="5A89E08A"/>
    <w:rsid w:val="5AAFCF0F"/>
    <w:rsid w:val="5AB6B609"/>
    <w:rsid w:val="5AC3EC4F"/>
    <w:rsid w:val="5ACFA6C0"/>
    <w:rsid w:val="5AD1A113"/>
    <w:rsid w:val="5ADC62B0"/>
    <w:rsid w:val="5ADDBC8D"/>
    <w:rsid w:val="5AE54ECB"/>
    <w:rsid w:val="5AEFC24C"/>
    <w:rsid w:val="5AF1E88C"/>
    <w:rsid w:val="5B173E27"/>
    <w:rsid w:val="5B279A05"/>
    <w:rsid w:val="5B2D4BED"/>
    <w:rsid w:val="5B469FE3"/>
    <w:rsid w:val="5B57BC56"/>
    <w:rsid w:val="5B64D51C"/>
    <w:rsid w:val="5BB98E31"/>
    <w:rsid w:val="5BBA8EB5"/>
    <w:rsid w:val="5BC77A85"/>
    <w:rsid w:val="5BC9A642"/>
    <w:rsid w:val="5BD3295B"/>
    <w:rsid w:val="5BD8A07F"/>
    <w:rsid w:val="5BF850B9"/>
    <w:rsid w:val="5BFABB2C"/>
    <w:rsid w:val="5C03E21A"/>
    <w:rsid w:val="5C0F678A"/>
    <w:rsid w:val="5C116021"/>
    <w:rsid w:val="5C177DBC"/>
    <w:rsid w:val="5C247FD8"/>
    <w:rsid w:val="5C2ABEF1"/>
    <w:rsid w:val="5C37EC4D"/>
    <w:rsid w:val="5C563295"/>
    <w:rsid w:val="5C761A21"/>
    <w:rsid w:val="5C7E4C41"/>
    <w:rsid w:val="5C9C475B"/>
    <w:rsid w:val="5CBD6614"/>
    <w:rsid w:val="5CD0B90A"/>
    <w:rsid w:val="5CE5EA1B"/>
    <w:rsid w:val="5D411155"/>
    <w:rsid w:val="5D4A2EEF"/>
    <w:rsid w:val="5D6AFE2B"/>
    <w:rsid w:val="5D6F7957"/>
    <w:rsid w:val="5D76BC1F"/>
    <w:rsid w:val="5D801417"/>
    <w:rsid w:val="5D8AA5E4"/>
    <w:rsid w:val="5DCCBB51"/>
    <w:rsid w:val="5DD71C4E"/>
    <w:rsid w:val="5DD77873"/>
    <w:rsid w:val="5DDA8BD8"/>
    <w:rsid w:val="5E0BEE58"/>
    <w:rsid w:val="5E2465E3"/>
    <w:rsid w:val="5E2CE465"/>
    <w:rsid w:val="5E2D0DC9"/>
    <w:rsid w:val="5E2DDAA2"/>
    <w:rsid w:val="5E4DC9AD"/>
    <w:rsid w:val="5E4E9F85"/>
    <w:rsid w:val="5E64D089"/>
    <w:rsid w:val="5E698CB0"/>
    <w:rsid w:val="5E6E661C"/>
    <w:rsid w:val="5E798CD4"/>
    <w:rsid w:val="5E81070C"/>
    <w:rsid w:val="5E8B7193"/>
    <w:rsid w:val="5E93B1E1"/>
    <w:rsid w:val="5E99C4D5"/>
    <w:rsid w:val="5E9FC6CA"/>
    <w:rsid w:val="5EAA0523"/>
    <w:rsid w:val="5EAA3BFF"/>
    <w:rsid w:val="5EAB6AD5"/>
    <w:rsid w:val="5ECAFF17"/>
    <w:rsid w:val="5ECC57A2"/>
    <w:rsid w:val="5ED0805D"/>
    <w:rsid w:val="5ED156FA"/>
    <w:rsid w:val="5ED562CD"/>
    <w:rsid w:val="5EE9C78A"/>
    <w:rsid w:val="5EF1FBBC"/>
    <w:rsid w:val="5EF4D24A"/>
    <w:rsid w:val="5EFF152A"/>
    <w:rsid w:val="5F0EDEE1"/>
    <w:rsid w:val="5F14F2DC"/>
    <w:rsid w:val="5F277AA3"/>
    <w:rsid w:val="5F472D6E"/>
    <w:rsid w:val="5F7DB32D"/>
    <w:rsid w:val="5F930EE1"/>
    <w:rsid w:val="5F9D469F"/>
    <w:rsid w:val="5FA03180"/>
    <w:rsid w:val="5FAA009D"/>
    <w:rsid w:val="5FAD64B7"/>
    <w:rsid w:val="5FAE5912"/>
    <w:rsid w:val="5FD669CE"/>
    <w:rsid w:val="5FFA7621"/>
    <w:rsid w:val="5FFED57A"/>
    <w:rsid w:val="60099FA7"/>
    <w:rsid w:val="60172292"/>
    <w:rsid w:val="602FE90B"/>
    <w:rsid w:val="60312528"/>
    <w:rsid w:val="6047DE30"/>
    <w:rsid w:val="60553417"/>
    <w:rsid w:val="60628AA4"/>
    <w:rsid w:val="609F2F73"/>
    <w:rsid w:val="60A8D7E9"/>
    <w:rsid w:val="60B23819"/>
    <w:rsid w:val="60B5EECE"/>
    <w:rsid w:val="60CDD0B1"/>
    <w:rsid w:val="60D2FB3C"/>
    <w:rsid w:val="60D92A6D"/>
    <w:rsid w:val="60E4A524"/>
    <w:rsid w:val="60E77FDA"/>
    <w:rsid w:val="60ECA9A3"/>
    <w:rsid w:val="60EDB152"/>
    <w:rsid w:val="60F5B9DE"/>
    <w:rsid w:val="60FD9FDE"/>
    <w:rsid w:val="6102D307"/>
    <w:rsid w:val="6105B1C1"/>
    <w:rsid w:val="6124B0D7"/>
    <w:rsid w:val="614DA9AB"/>
    <w:rsid w:val="615F6171"/>
    <w:rsid w:val="61644014"/>
    <w:rsid w:val="616EF70C"/>
    <w:rsid w:val="61730046"/>
    <w:rsid w:val="6179012B"/>
    <w:rsid w:val="6179C27B"/>
    <w:rsid w:val="61808AC5"/>
    <w:rsid w:val="61AEE48D"/>
    <w:rsid w:val="61B9C0D8"/>
    <w:rsid w:val="61BF6C31"/>
    <w:rsid w:val="61BFB483"/>
    <w:rsid w:val="61CF3FDA"/>
    <w:rsid w:val="61D0B7AB"/>
    <w:rsid w:val="61FE5A06"/>
    <w:rsid w:val="62016D31"/>
    <w:rsid w:val="6210989C"/>
    <w:rsid w:val="621AEE47"/>
    <w:rsid w:val="624A20B0"/>
    <w:rsid w:val="62577266"/>
    <w:rsid w:val="625A2E8B"/>
    <w:rsid w:val="626F9B52"/>
    <w:rsid w:val="628BA653"/>
    <w:rsid w:val="629060FD"/>
    <w:rsid w:val="629A153B"/>
    <w:rsid w:val="62BAFD3E"/>
    <w:rsid w:val="62BD7FCD"/>
    <w:rsid w:val="62C889D5"/>
    <w:rsid w:val="62D29EBC"/>
    <w:rsid w:val="62E263FA"/>
    <w:rsid w:val="6328342D"/>
    <w:rsid w:val="63339EA4"/>
    <w:rsid w:val="63433E86"/>
    <w:rsid w:val="6353B00D"/>
    <w:rsid w:val="6364CF8D"/>
    <w:rsid w:val="636F0B68"/>
    <w:rsid w:val="637745C6"/>
    <w:rsid w:val="6383671F"/>
    <w:rsid w:val="63886510"/>
    <w:rsid w:val="639C0BF3"/>
    <w:rsid w:val="63C1916D"/>
    <w:rsid w:val="63C2DA10"/>
    <w:rsid w:val="63C8A4CE"/>
    <w:rsid w:val="63FE1831"/>
    <w:rsid w:val="64002561"/>
    <w:rsid w:val="64005723"/>
    <w:rsid w:val="6407B5EC"/>
    <w:rsid w:val="640A1900"/>
    <w:rsid w:val="641953FF"/>
    <w:rsid w:val="6419934B"/>
    <w:rsid w:val="642BC206"/>
    <w:rsid w:val="6433D246"/>
    <w:rsid w:val="6439C718"/>
    <w:rsid w:val="644893AB"/>
    <w:rsid w:val="64536EA0"/>
    <w:rsid w:val="64543F9B"/>
    <w:rsid w:val="648BE6CE"/>
    <w:rsid w:val="648C319E"/>
    <w:rsid w:val="648E0C05"/>
    <w:rsid w:val="6495DD9F"/>
    <w:rsid w:val="64A06589"/>
    <w:rsid w:val="64B39D62"/>
    <w:rsid w:val="64BAF702"/>
    <w:rsid w:val="64EC8DBC"/>
    <w:rsid w:val="64F63902"/>
    <w:rsid w:val="65193AEA"/>
    <w:rsid w:val="65255E11"/>
    <w:rsid w:val="654DB17C"/>
    <w:rsid w:val="655817BB"/>
    <w:rsid w:val="656176A7"/>
    <w:rsid w:val="65651830"/>
    <w:rsid w:val="6574CC10"/>
    <w:rsid w:val="65781ED5"/>
    <w:rsid w:val="657A7FAD"/>
    <w:rsid w:val="6588094B"/>
    <w:rsid w:val="65B738C4"/>
    <w:rsid w:val="65BE097C"/>
    <w:rsid w:val="65CCADFA"/>
    <w:rsid w:val="65D1084A"/>
    <w:rsid w:val="65DCB2F8"/>
    <w:rsid w:val="65E7BC7B"/>
    <w:rsid w:val="65ECC586"/>
    <w:rsid w:val="65FC8F77"/>
    <w:rsid w:val="65FDEBD3"/>
    <w:rsid w:val="65FDEC4D"/>
    <w:rsid w:val="66122114"/>
    <w:rsid w:val="66492D70"/>
    <w:rsid w:val="664BD59C"/>
    <w:rsid w:val="664F96C6"/>
    <w:rsid w:val="6652E72B"/>
    <w:rsid w:val="6655A37D"/>
    <w:rsid w:val="66631B8D"/>
    <w:rsid w:val="668AEF0B"/>
    <w:rsid w:val="66CAE113"/>
    <w:rsid w:val="66CDE2FA"/>
    <w:rsid w:val="66D0829A"/>
    <w:rsid w:val="66D090F1"/>
    <w:rsid w:val="66EC963F"/>
    <w:rsid w:val="67094A24"/>
    <w:rsid w:val="670B07BF"/>
    <w:rsid w:val="67258435"/>
    <w:rsid w:val="67304966"/>
    <w:rsid w:val="6734326B"/>
    <w:rsid w:val="67408275"/>
    <w:rsid w:val="674158F0"/>
    <w:rsid w:val="6765070C"/>
    <w:rsid w:val="676D45DE"/>
    <w:rsid w:val="676E7616"/>
    <w:rsid w:val="6770E64B"/>
    <w:rsid w:val="677D0091"/>
    <w:rsid w:val="6784A12D"/>
    <w:rsid w:val="67B13E59"/>
    <w:rsid w:val="67B3208B"/>
    <w:rsid w:val="67D18B06"/>
    <w:rsid w:val="67DEC466"/>
    <w:rsid w:val="67EA0091"/>
    <w:rsid w:val="67F5EBEE"/>
    <w:rsid w:val="6804699C"/>
    <w:rsid w:val="68058C51"/>
    <w:rsid w:val="682A1893"/>
    <w:rsid w:val="6839E02D"/>
    <w:rsid w:val="684711D7"/>
    <w:rsid w:val="684E998A"/>
    <w:rsid w:val="685338C6"/>
    <w:rsid w:val="6863344A"/>
    <w:rsid w:val="6869249C"/>
    <w:rsid w:val="686FF1D8"/>
    <w:rsid w:val="6884F71D"/>
    <w:rsid w:val="68AB70C5"/>
    <w:rsid w:val="68BBC97B"/>
    <w:rsid w:val="68BCCAC2"/>
    <w:rsid w:val="68C4D9D2"/>
    <w:rsid w:val="68C73643"/>
    <w:rsid w:val="68D24436"/>
    <w:rsid w:val="68E2B166"/>
    <w:rsid w:val="68EC2905"/>
    <w:rsid w:val="692BB946"/>
    <w:rsid w:val="6939FE1F"/>
    <w:rsid w:val="69483C1B"/>
    <w:rsid w:val="694C1561"/>
    <w:rsid w:val="69543FBF"/>
    <w:rsid w:val="696504CD"/>
    <w:rsid w:val="696680F2"/>
    <w:rsid w:val="696D9A0A"/>
    <w:rsid w:val="6978AEE2"/>
    <w:rsid w:val="698BBC72"/>
    <w:rsid w:val="698CEA66"/>
    <w:rsid w:val="69A9968C"/>
    <w:rsid w:val="69F7B38B"/>
    <w:rsid w:val="6A25F9D2"/>
    <w:rsid w:val="6A2DBF79"/>
    <w:rsid w:val="6A3BB143"/>
    <w:rsid w:val="6A401457"/>
    <w:rsid w:val="6A7A3C9E"/>
    <w:rsid w:val="6A92908E"/>
    <w:rsid w:val="6AA0719F"/>
    <w:rsid w:val="6AA5562B"/>
    <w:rsid w:val="6AA8DCBE"/>
    <w:rsid w:val="6B0781CF"/>
    <w:rsid w:val="6B0FA68B"/>
    <w:rsid w:val="6B1ACD74"/>
    <w:rsid w:val="6B2FA296"/>
    <w:rsid w:val="6B34A8FF"/>
    <w:rsid w:val="6B4DB372"/>
    <w:rsid w:val="6B4FACD7"/>
    <w:rsid w:val="6B615661"/>
    <w:rsid w:val="6B64FA0D"/>
    <w:rsid w:val="6B657611"/>
    <w:rsid w:val="6B76506C"/>
    <w:rsid w:val="6B95C750"/>
    <w:rsid w:val="6B99FAC7"/>
    <w:rsid w:val="6BA7B739"/>
    <w:rsid w:val="6BA9EFCE"/>
    <w:rsid w:val="6BAD26E6"/>
    <w:rsid w:val="6BD4EE80"/>
    <w:rsid w:val="6BEAE1EB"/>
    <w:rsid w:val="6BFC4F20"/>
    <w:rsid w:val="6C020E73"/>
    <w:rsid w:val="6C1E065D"/>
    <w:rsid w:val="6C1E31E8"/>
    <w:rsid w:val="6C228618"/>
    <w:rsid w:val="6C3646D3"/>
    <w:rsid w:val="6C492516"/>
    <w:rsid w:val="6C4B8D16"/>
    <w:rsid w:val="6C630A96"/>
    <w:rsid w:val="6C676B77"/>
    <w:rsid w:val="6CA97E05"/>
    <w:rsid w:val="6CB53A5F"/>
    <w:rsid w:val="6CB8A563"/>
    <w:rsid w:val="6CB9924A"/>
    <w:rsid w:val="6CC4C62A"/>
    <w:rsid w:val="6CCB55EE"/>
    <w:rsid w:val="6CD2FCF1"/>
    <w:rsid w:val="6CD80AC7"/>
    <w:rsid w:val="6CEA9E42"/>
    <w:rsid w:val="6D00D1B9"/>
    <w:rsid w:val="6D0C429F"/>
    <w:rsid w:val="6D1C6B08"/>
    <w:rsid w:val="6D1F5B60"/>
    <w:rsid w:val="6D21BD4C"/>
    <w:rsid w:val="6D33D461"/>
    <w:rsid w:val="6D44CF9E"/>
    <w:rsid w:val="6D4A37BF"/>
    <w:rsid w:val="6D5D0424"/>
    <w:rsid w:val="6D5D183C"/>
    <w:rsid w:val="6D8ECF25"/>
    <w:rsid w:val="6DA295E9"/>
    <w:rsid w:val="6DB96251"/>
    <w:rsid w:val="6DC444F8"/>
    <w:rsid w:val="6DC714C2"/>
    <w:rsid w:val="6DD40D67"/>
    <w:rsid w:val="6DD92054"/>
    <w:rsid w:val="6DE76AED"/>
    <w:rsid w:val="6DEC6092"/>
    <w:rsid w:val="6DFF71AF"/>
    <w:rsid w:val="6E01D4A4"/>
    <w:rsid w:val="6E02FCF5"/>
    <w:rsid w:val="6E148D11"/>
    <w:rsid w:val="6E37611B"/>
    <w:rsid w:val="6E50DD53"/>
    <w:rsid w:val="6E5485CE"/>
    <w:rsid w:val="6E7C39F9"/>
    <w:rsid w:val="6E7C9E68"/>
    <w:rsid w:val="6E7D1A7A"/>
    <w:rsid w:val="6E7EC04B"/>
    <w:rsid w:val="6E7F3899"/>
    <w:rsid w:val="6E8A5B74"/>
    <w:rsid w:val="6E90EEF4"/>
    <w:rsid w:val="6E93FD11"/>
    <w:rsid w:val="6EC7B33A"/>
    <w:rsid w:val="6ECA2362"/>
    <w:rsid w:val="6EE46C73"/>
    <w:rsid w:val="6EEB1216"/>
    <w:rsid w:val="6EF98F39"/>
    <w:rsid w:val="6F1343E7"/>
    <w:rsid w:val="6F4FF453"/>
    <w:rsid w:val="6F527723"/>
    <w:rsid w:val="6F69093B"/>
    <w:rsid w:val="6F6CBF5F"/>
    <w:rsid w:val="6F7356CB"/>
    <w:rsid w:val="6F930B32"/>
    <w:rsid w:val="6F971AF2"/>
    <w:rsid w:val="6FA52AEE"/>
    <w:rsid w:val="6FB7DDE8"/>
    <w:rsid w:val="6FC1800E"/>
    <w:rsid w:val="6FE9DF95"/>
    <w:rsid w:val="6FFF9C69"/>
    <w:rsid w:val="7001F0EC"/>
    <w:rsid w:val="700268E5"/>
    <w:rsid w:val="70147928"/>
    <w:rsid w:val="70242C01"/>
    <w:rsid w:val="702F2BF6"/>
    <w:rsid w:val="702FDAE8"/>
    <w:rsid w:val="7056C0BB"/>
    <w:rsid w:val="705A4086"/>
    <w:rsid w:val="705ACB76"/>
    <w:rsid w:val="70666AD5"/>
    <w:rsid w:val="70696BEE"/>
    <w:rsid w:val="706FFD79"/>
    <w:rsid w:val="7070EAC5"/>
    <w:rsid w:val="7099A017"/>
    <w:rsid w:val="70AB60BD"/>
    <w:rsid w:val="70BB89A5"/>
    <w:rsid w:val="70C61952"/>
    <w:rsid w:val="70CAEC94"/>
    <w:rsid w:val="70CFC4BD"/>
    <w:rsid w:val="70D6B752"/>
    <w:rsid w:val="70E05394"/>
    <w:rsid w:val="70E7D011"/>
    <w:rsid w:val="70EBEDFA"/>
    <w:rsid w:val="70F247FD"/>
    <w:rsid w:val="70F72F60"/>
    <w:rsid w:val="710A65BB"/>
    <w:rsid w:val="710FF657"/>
    <w:rsid w:val="71154428"/>
    <w:rsid w:val="7144C679"/>
    <w:rsid w:val="7169BA02"/>
    <w:rsid w:val="7170A488"/>
    <w:rsid w:val="718FB7AC"/>
    <w:rsid w:val="71924B24"/>
    <w:rsid w:val="71AFEBC9"/>
    <w:rsid w:val="71B6C63F"/>
    <w:rsid w:val="71C53796"/>
    <w:rsid w:val="71CDFAC7"/>
    <w:rsid w:val="71D4E900"/>
    <w:rsid w:val="71E9A2F4"/>
    <w:rsid w:val="71EA541B"/>
    <w:rsid w:val="71EAB62D"/>
    <w:rsid w:val="71EEE61F"/>
    <w:rsid w:val="71EF124E"/>
    <w:rsid w:val="71F4C99E"/>
    <w:rsid w:val="71F560DE"/>
    <w:rsid w:val="71FC750F"/>
    <w:rsid w:val="720F0D60"/>
    <w:rsid w:val="721600F7"/>
    <w:rsid w:val="721D2713"/>
    <w:rsid w:val="723A7695"/>
    <w:rsid w:val="7256210B"/>
    <w:rsid w:val="725C38FC"/>
    <w:rsid w:val="725D3D71"/>
    <w:rsid w:val="72853098"/>
    <w:rsid w:val="7290ACCC"/>
    <w:rsid w:val="7290EDF4"/>
    <w:rsid w:val="7292BA77"/>
    <w:rsid w:val="72B2712F"/>
    <w:rsid w:val="72B7B3F7"/>
    <w:rsid w:val="72B9C268"/>
    <w:rsid w:val="72C21C27"/>
    <w:rsid w:val="72DBF88F"/>
    <w:rsid w:val="731639FD"/>
    <w:rsid w:val="731C7493"/>
    <w:rsid w:val="7322F71D"/>
    <w:rsid w:val="732F37E2"/>
    <w:rsid w:val="733C5172"/>
    <w:rsid w:val="73416D16"/>
    <w:rsid w:val="734D5DFF"/>
    <w:rsid w:val="7355E8E9"/>
    <w:rsid w:val="735CC7B4"/>
    <w:rsid w:val="7366ECA4"/>
    <w:rsid w:val="736D4635"/>
    <w:rsid w:val="73767ABC"/>
    <w:rsid w:val="737E599D"/>
    <w:rsid w:val="7383A61F"/>
    <w:rsid w:val="739758F1"/>
    <w:rsid w:val="73AFB17D"/>
    <w:rsid w:val="73B5FF8B"/>
    <w:rsid w:val="73CCA399"/>
    <w:rsid w:val="73D5FB15"/>
    <w:rsid w:val="73E0B940"/>
    <w:rsid w:val="73EFCBB0"/>
    <w:rsid w:val="73F3AE9C"/>
    <w:rsid w:val="740A9E08"/>
    <w:rsid w:val="741DDB04"/>
    <w:rsid w:val="74244151"/>
    <w:rsid w:val="742677D4"/>
    <w:rsid w:val="74301269"/>
    <w:rsid w:val="7434C62B"/>
    <w:rsid w:val="7449CB07"/>
    <w:rsid w:val="7465D7DB"/>
    <w:rsid w:val="74807729"/>
    <w:rsid w:val="748E4074"/>
    <w:rsid w:val="749FFD04"/>
    <w:rsid w:val="74A572C2"/>
    <w:rsid w:val="74A6583D"/>
    <w:rsid w:val="74C312FE"/>
    <w:rsid w:val="74CB9B38"/>
    <w:rsid w:val="74D0B454"/>
    <w:rsid w:val="74D5BE17"/>
    <w:rsid w:val="7527DD19"/>
    <w:rsid w:val="7554B68E"/>
    <w:rsid w:val="7564F46F"/>
    <w:rsid w:val="75751643"/>
    <w:rsid w:val="75896AF0"/>
    <w:rsid w:val="759440D4"/>
    <w:rsid w:val="759B246C"/>
    <w:rsid w:val="75A3C001"/>
    <w:rsid w:val="75AA6113"/>
    <w:rsid w:val="75AB443D"/>
    <w:rsid w:val="75B8188D"/>
    <w:rsid w:val="75C3251A"/>
    <w:rsid w:val="75C33267"/>
    <w:rsid w:val="75C36D31"/>
    <w:rsid w:val="75DDCF09"/>
    <w:rsid w:val="75DE4C99"/>
    <w:rsid w:val="75FC0639"/>
    <w:rsid w:val="75FD46F2"/>
    <w:rsid w:val="762CFF4B"/>
    <w:rsid w:val="7647AA3E"/>
    <w:rsid w:val="765991F2"/>
    <w:rsid w:val="76950157"/>
    <w:rsid w:val="7699488A"/>
    <w:rsid w:val="76A6877C"/>
    <w:rsid w:val="76AC43B7"/>
    <w:rsid w:val="76B158CB"/>
    <w:rsid w:val="76BBB411"/>
    <w:rsid w:val="76CE5F0E"/>
    <w:rsid w:val="76FF4E20"/>
    <w:rsid w:val="770428BA"/>
    <w:rsid w:val="770712A9"/>
    <w:rsid w:val="77099D28"/>
    <w:rsid w:val="77138FFD"/>
    <w:rsid w:val="7717AA2F"/>
    <w:rsid w:val="7724C8CB"/>
    <w:rsid w:val="77388BA1"/>
    <w:rsid w:val="77467C83"/>
    <w:rsid w:val="7766657D"/>
    <w:rsid w:val="77684028"/>
    <w:rsid w:val="7783170E"/>
    <w:rsid w:val="77955667"/>
    <w:rsid w:val="77994B49"/>
    <w:rsid w:val="7799DCCB"/>
    <w:rsid w:val="779F4B36"/>
    <w:rsid w:val="77B37DD4"/>
    <w:rsid w:val="77B5AC50"/>
    <w:rsid w:val="77CB1D03"/>
    <w:rsid w:val="77CE6ACD"/>
    <w:rsid w:val="77E7970F"/>
    <w:rsid w:val="77EA9BBB"/>
    <w:rsid w:val="77EB43FF"/>
    <w:rsid w:val="77F14C2A"/>
    <w:rsid w:val="77F43C5D"/>
    <w:rsid w:val="7832A8A6"/>
    <w:rsid w:val="783F0F2D"/>
    <w:rsid w:val="784D162D"/>
    <w:rsid w:val="785BFA1F"/>
    <w:rsid w:val="785E3964"/>
    <w:rsid w:val="785E7E71"/>
    <w:rsid w:val="78756C64"/>
    <w:rsid w:val="787FEAD8"/>
    <w:rsid w:val="788A28F6"/>
    <w:rsid w:val="78C8C893"/>
    <w:rsid w:val="78CDC6D6"/>
    <w:rsid w:val="78E9E215"/>
    <w:rsid w:val="78EA6FC0"/>
    <w:rsid w:val="78ED835D"/>
    <w:rsid w:val="78F14760"/>
    <w:rsid w:val="7904670F"/>
    <w:rsid w:val="790830FB"/>
    <w:rsid w:val="791852B0"/>
    <w:rsid w:val="791BA3AB"/>
    <w:rsid w:val="792B16AB"/>
    <w:rsid w:val="792F5010"/>
    <w:rsid w:val="7940AB88"/>
    <w:rsid w:val="794798BC"/>
    <w:rsid w:val="794BBEA9"/>
    <w:rsid w:val="794C3CBA"/>
    <w:rsid w:val="795B4EB5"/>
    <w:rsid w:val="7985F785"/>
    <w:rsid w:val="798918BA"/>
    <w:rsid w:val="79B7CDFC"/>
    <w:rsid w:val="79F1F604"/>
    <w:rsid w:val="79F2C5A0"/>
    <w:rsid w:val="7A08FCAD"/>
    <w:rsid w:val="7A14006F"/>
    <w:rsid w:val="7A16B5C0"/>
    <w:rsid w:val="7A243506"/>
    <w:rsid w:val="7A24F326"/>
    <w:rsid w:val="7A297306"/>
    <w:rsid w:val="7A314CBC"/>
    <w:rsid w:val="7A3C2402"/>
    <w:rsid w:val="7A42E526"/>
    <w:rsid w:val="7A555D2F"/>
    <w:rsid w:val="7A5B3230"/>
    <w:rsid w:val="7A6D493B"/>
    <w:rsid w:val="7A7E82EE"/>
    <w:rsid w:val="7A81940C"/>
    <w:rsid w:val="7A844616"/>
    <w:rsid w:val="7A9F59B5"/>
    <w:rsid w:val="7AA02FB5"/>
    <w:rsid w:val="7AA71FD3"/>
    <w:rsid w:val="7AC59678"/>
    <w:rsid w:val="7ACB059A"/>
    <w:rsid w:val="7ACB716B"/>
    <w:rsid w:val="7AD163E2"/>
    <w:rsid w:val="7AD96FF7"/>
    <w:rsid w:val="7AFE90E8"/>
    <w:rsid w:val="7B0DCCBB"/>
    <w:rsid w:val="7B11AE18"/>
    <w:rsid w:val="7B16700D"/>
    <w:rsid w:val="7B17D96C"/>
    <w:rsid w:val="7B1E409A"/>
    <w:rsid w:val="7B323C76"/>
    <w:rsid w:val="7B424C43"/>
    <w:rsid w:val="7B472B50"/>
    <w:rsid w:val="7B4A2BB1"/>
    <w:rsid w:val="7B4B01B5"/>
    <w:rsid w:val="7B4E830F"/>
    <w:rsid w:val="7B5DC74C"/>
    <w:rsid w:val="7B69E3FC"/>
    <w:rsid w:val="7B6CAAE7"/>
    <w:rsid w:val="7B8F4E23"/>
    <w:rsid w:val="7B97E5FD"/>
    <w:rsid w:val="7BA3F0BB"/>
    <w:rsid w:val="7BA82EF8"/>
    <w:rsid w:val="7BA981E5"/>
    <w:rsid w:val="7BB554CA"/>
    <w:rsid w:val="7BB61CB3"/>
    <w:rsid w:val="7BB94EE3"/>
    <w:rsid w:val="7BCC7FC6"/>
    <w:rsid w:val="7BE33637"/>
    <w:rsid w:val="7BE484BD"/>
    <w:rsid w:val="7BE90B67"/>
    <w:rsid w:val="7BECFBAE"/>
    <w:rsid w:val="7BF70866"/>
    <w:rsid w:val="7C0AB349"/>
    <w:rsid w:val="7C2325D7"/>
    <w:rsid w:val="7C2BAF47"/>
    <w:rsid w:val="7C3385B4"/>
    <w:rsid w:val="7C4E51E3"/>
    <w:rsid w:val="7C5DBE83"/>
    <w:rsid w:val="7C60BB27"/>
    <w:rsid w:val="7C7565FA"/>
    <w:rsid w:val="7C7BD1B2"/>
    <w:rsid w:val="7C821823"/>
    <w:rsid w:val="7C847EB6"/>
    <w:rsid w:val="7C8813E4"/>
    <w:rsid w:val="7CADB42D"/>
    <w:rsid w:val="7CB3E94C"/>
    <w:rsid w:val="7CD77CA6"/>
    <w:rsid w:val="7CDF5C52"/>
    <w:rsid w:val="7CDFD96F"/>
    <w:rsid w:val="7D036BE5"/>
    <w:rsid w:val="7D053FCB"/>
    <w:rsid w:val="7D0592BF"/>
    <w:rsid w:val="7D14B787"/>
    <w:rsid w:val="7D1FFB5E"/>
    <w:rsid w:val="7D2C0EAE"/>
    <w:rsid w:val="7D3106A2"/>
    <w:rsid w:val="7D38DCE3"/>
    <w:rsid w:val="7D48A402"/>
    <w:rsid w:val="7D5018EA"/>
    <w:rsid w:val="7D540007"/>
    <w:rsid w:val="7D65825C"/>
    <w:rsid w:val="7D6DCC6E"/>
    <w:rsid w:val="7D75E79F"/>
    <w:rsid w:val="7D98A698"/>
    <w:rsid w:val="7DC908ED"/>
    <w:rsid w:val="7DDA759B"/>
    <w:rsid w:val="7DED572C"/>
    <w:rsid w:val="7DF34066"/>
    <w:rsid w:val="7DFF1DD2"/>
    <w:rsid w:val="7E0384DA"/>
    <w:rsid w:val="7E2F19BD"/>
    <w:rsid w:val="7E3765DC"/>
    <w:rsid w:val="7E426FF9"/>
    <w:rsid w:val="7E45451A"/>
    <w:rsid w:val="7E45B332"/>
    <w:rsid w:val="7E473F6F"/>
    <w:rsid w:val="7E492244"/>
    <w:rsid w:val="7E49383C"/>
    <w:rsid w:val="7E636B0D"/>
    <w:rsid w:val="7E67248A"/>
    <w:rsid w:val="7E73E796"/>
    <w:rsid w:val="7E78C4BC"/>
    <w:rsid w:val="7E891725"/>
    <w:rsid w:val="7EA29331"/>
    <w:rsid w:val="7EB0C8EB"/>
    <w:rsid w:val="7EC674D0"/>
    <w:rsid w:val="7F01DC51"/>
    <w:rsid w:val="7F2D3C9B"/>
    <w:rsid w:val="7F313855"/>
    <w:rsid w:val="7F3DAF17"/>
    <w:rsid w:val="7F516659"/>
    <w:rsid w:val="7F608D2D"/>
    <w:rsid w:val="7F679BC9"/>
    <w:rsid w:val="7F6901B9"/>
    <w:rsid w:val="7F6AC8E3"/>
    <w:rsid w:val="7F742F83"/>
    <w:rsid w:val="7F82A887"/>
    <w:rsid w:val="7F83CEE7"/>
    <w:rsid w:val="7F8E326F"/>
    <w:rsid w:val="7FA3ED6A"/>
    <w:rsid w:val="7FB294A5"/>
    <w:rsid w:val="7FB58F9A"/>
    <w:rsid w:val="7FC02E5F"/>
    <w:rsid w:val="7FE245FB"/>
    <w:rsid w:val="7FF0373F"/>
    <w:rsid w:val="7FF22D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35C96F0"/>
  <w15:chartTrackingRefBased/>
  <w15:docId w15:val="{24BB331D-38FB-4571-8968-3EFBC978D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E7B2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7B2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7B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7B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7B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7B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7B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7B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7B2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E7B2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E7B2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E7B2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E7B2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E7B2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E7B2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E7B2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E7B2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E7B23"/>
    <w:rPr>
      <w:rFonts w:eastAsiaTheme="majorEastAsia" w:cstheme="majorBidi"/>
      <w:color w:val="272727" w:themeColor="text1" w:themeTint="D8"/>
    </w:rPr>
  </w:style>
  <w:style w:type="paragraph" w:styleId="Title">
    <w:name w:val="Title"/>
    <w:basedOn w:val="Normal"/>
    <w:next w:val="Normal"/>
    <w:link w:val="TitleChar"/>
    <w:uiPriority w:val="10"/>
    <w:qFormat/>
    <w:rsid w:val="00DE7B2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E7B2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E7B2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E7B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7B23"/>
    <w:pPr>
      <w:spacing w:before="160"/>
      <w:jc w:val="center"/>
    </w:pPr>
    <w:rPr>
      <w:i/>
      <w:iCs/>
      <w:color w:val="404040" w:themeColor="text1" w:themeTint="BF"/>
    </w:rPr>
  </w:style>
  <w:style w:type="character" w:styleId="QuoteChar" w:customStyle="1">
    <w:name w:val="Quote Char"/>
    <w:basedOn w:val="DefaultParagraphFont"/>
    <w:link w:val="Quote"/>
    <w:uiPriority w:val="29"/>
    <w:rsid w:val="00DE7B23"/>
    <w:rPr>
      <w:i/>
      <w:iCs/>
      <w:color w:val="404040" w:themeColor="text1" w:themeTint="BF"/>
    </w:rPr>
  </w:style>
  <w:style w:type="paragraph" w:styleId="ListParagraph">
    <w:name w:val="List Paragraph"/>
    <w:basedOn w:val="Normal"/>
    <w:uiPriority w:val="34"/>
    <w:qFormat/>
    <w:rsid w:val="00DE7B23"/>
    <w:pPr>
      <w:ind w:left="720"/>
      <w:contextualSpacing/>
    </w:pPr>
  </w:style>
  <w:style w:type="character" w:styleId="IntenseEmphasis">
    <w:name w:val="Intense Emphasis"/>
    <w:basedOn w:val="DefaultParagraphFont"/>
    <w:uiPriority w:val="21"/>
    <w:qFormat/>
    <w:rsid w:val="00DE7B23"/>
    <w:rPr>
      <w:i/>
      <w:iCs/>
      <w:color w:val="0F4761" w:themeColor="accent1" w:themeShade="BF"/>
    </w:rPr>
  </w:style>
  <w:style w:type="paragraph" w:styleId="IntenseQuote">
    <w:name w:val="Intense Quote"/>
    <w:basedOn w:val="Normal"/>
    <w:next w:val="Normal"/>
    <w:link w:val="IntenseQuoteChar"/>
    <w:uiPriority w:val="30"/>
    <w:qFormat/>
    <w:rsid w:val="00DE7B2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E7B23"/>
    <w:rPr>
      <w:i/>
      <w:iCs/>
      <w:color w:val="0F4761" w:themeColor="accent1" w:themeShade="BF"/>
    </w:rPr>
  </w:style>
  <w:style w:type="character" w:styleId="IntenseReference">
    <w:name w:val="Intense Reference"/>
    <w:basedOn w:val="DefaultParagraphFont"/>
    <w:uiPriority w:val="32"/>
    <w:qFormat/>
    <w:rsid w:val="00DE7B23"/>
    <w:rPr>
      <w:b/>
      <w:bCs/>
      <w:smallCaps/>
      <w:color w:val="0F4761" w:themeColor="accent1" w:themeShade="BF"/>
      <w:spacing w:val="5"/>
    </w:rPr>
  </w:style>
  <w:style w:type="character" w:styleId="Hyperlink">
    <w:uiPriority w:val="99"/>
    <w:name w:val="Hyperlink"/>
    <w:basedOn w:val="DefaultParagraphFont"/>
    <w:unhideWhenUsed/>
    <w:rsid w:val="0B077D7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1C9034F5"/>
    <w:pPr>
      <w:tabs>
        <w:tab w:val="center" w:leader="none" w:pos="4680"/>
        <w:tab w:val="right" w:leader="none" w:pos="9360"/>
      </w:tabs>
      <w:spacing w:after="0" w:line="240" w:lineRule="auto"/>
    </w:pPr>
  </w:style>
  <w:style w:type="paragraph" w:styleId="Footer">
    <w:uiPriority w:val="99"/>
    <w:name w:val="footer"/>
    <w:basedOn w:val="Normal"/>
    <w:unhideWhenUsed/>
    <w:rsid w:val="1C9034F5"/>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60ab2a257ec4194" /><Relationship Type="http://schemas.microsoft.com/office/2020/10/relationships/intelligence" Target="intelligence2.xml" Id="R927281755f2e42c0" /><Relationship Type="http://schemas.openxmlformats.org/officeDocument/2006/relationships/hyperlink" Target="https://doi.org/10.1080/1364557032000119616" TargetMode="External" Id="Rbb85a17f41ad460f" /><Relationship Type="http://schemas.openxmlformats.org/officeDocument/2006/relationships/hyperlink" Target="https://www.legislation.gov.uk/ukpga/2014/23/contents" TargetMode="External" Id="R38961c323f03492c" /><Relationship Type="http://schemas.openxmlformats.org/officeDocument/2006/relationships/hyperlink" Target="https://www.challengingbehaviour.org.uk/news/people-with-learning-disabilities-are-dying-when-their-deaths-are-avoidable-moving-from-learning-to-action-cbfs-statement-on-the-2023-leder-report/" TargetMode="External" Id="R8504e230301a4c18" /><Relationship Type="http://schemas.openxmlformats.org/officeDocument/2006/relationships/hyperlink" Target="https://doi.org/10.1136/bmjopen-2019-036465" TargetMode="External" Id="R2d672a01562a4bf7" /><Relationship Type="http://schemas.openxmlformats.org/officeDocument/2006/relationships/hyperlink" Target="https://www.cqc.org.uk/publications/major-report/state-care/2023-2024/areas-of-concern/ld" TargetMode="External" Id="R37dd038fa66f4123" /><Relationship Type="http://schemas.openxmlformats.org/officeDocument/2006/relationships/hyperlink" Target="https://www.gov.uk/government/publications/valuing-people-a-new-strategy-for-learning-disability-for-the-21st-century" TargetMode="External" Id="R68115098f8f346c9" /><Relationship Type="http://schemas.openxmlformats.org/officeDocument/2006/relationships/hyperlink" Target="https://doi.org/10.1111/jir.12314" TargetMode="External" Id="Rd58067e0cb50453a" /><Relationship Type="http://schemas.openxmlformats.org/officeDocument/2006/relationships/hyperlink" Target="https://doi.org/10.1111/bld.12576" TargetMode="External" Id="R51c6aab2b7804f96" /><Relationship Type="http://schemas.openxmlformats.org/officeDocument/2006/relationships/hyperlink" Target="https://nhssomerset.nhs.uk/wp-content/uploads/sites/2/LeDeR-Annual-Report-2024-25-final.pdf" TargetMode="External" Id="Rf2faedc588ec4f44" /><Relationship Type="http://schemas.openxmlformats.org/officeDocument/2006/relationships/hyperlink" Target="https://doi.org/10.1136/bmjopen-2020-047102" TargetMode="External" Id="R3fa4faa198e54d2c" /><Relationship Type="http://schemas.openxmlformats.org/officeDocument/2006/relationships/hyperlink" Target="https://www.local.gov.uk/parliament/briefings-and-responses/learning-life-and-death-reviews-people-learning-disability-and" TargetMode="External" Id="R4e8a5a14020f4ef2" /><Relationship Type="http://schemas.openxmlformats.org/officeDocument/2006/relationships/hyperlink" Target="https://www.parliament.uk/globalassets/documents/fair-society-healthy-lives-full-report.pdf" TargetMode="External" Id="R783819248d204f3c" /><Relationship Type="http://schemas.openxmlformats.org/officeDocument/2006/relationships/hyperlink" Target="https://cks.nice.org.uk/topics/learning-disabilities/background-information/prognosis/" TargetMode="External" Id="Re20eefca543746b8" /><Relationship Type="http://schemas.openxmlformats.org/officeDocument/2006/relationships/hyperlink" Target="https://www.gov.uk/government/publications/valuing-people-a-new-strategy-for-learning-disability-for-the-21st-century" TargetMode="External" Id="Rb0e8912a42064464" /><Relationship Type="http://schemas.openxmlformats.org/officeDocument/2006/relationships/hyperlink" Target="https://doi.org/10.1108/tldr-03-2013-0025" TargetMode="External" Id="Raed32eefac4f44bd" /><Relationship Type="http://schemas.openxmlformats.org/officeDocument/2006/relationships/hyperlink" Target="https://doi.org/10.1111/jir.12314" TargetMode="External" Id="R59c7e154af9d45bd" /><Relationship Type="http://schemas.openxmlformats.org/officeDocument/2006/relationships/hyperlink" Target="https://www.legislation.gov.uk/ukpga/2010/15/contents" TargetMode="External" Id="R9cca7f1de04c4725" /><Relationship Type="http://schemas.openxmlformats.org/officeDocument/2006/relationships/hyperlink" Target="https://www.gov.uk/government/publications/equality-act-guidance/disability-equality-act-2010-guidance-on-matters-to-be-taken-into-account-in-determining-questions-relating-to-the-definition-of-disability-html" TargetMode="External" Id="Rd33980ff1be049e5" /><Relationship Type="http://schemas.openxmlformats.org/officeDocument/2006/relationships/hyperlink" Target="https://doi.org/10.1016/s0140-6736(13)62026-7" TargetMode="External" Id="R06546e0528b347d2" /><Relationship Type="http://schemas.openxmlformats.org/officeDocument/2006/relationships/hyperlink" Target="https://doi.org/10.1108/13595471111185729" TargetMode="External" Id="Ra14cdd2162f54c4a" /><Relationship Type="http://schemas.openxmlformats.org/officeDocument/2006/relationships/hyperlink" Target="https://doi.org/10.2105/ajph.2016.303240" TargetMode="External" Id="R4f64f879fd484040" /><Relationship Type="http://schemas.openxmlformats.org/officeDocument/2006/relationships/hyperlink" Target="https://www.nhs.uk/conditions/learning-disabilities" TargetMode="External" Id="R8f154d0c281f4527" /><Relationship Type="http://schemas.openxmlformats.org/officeDocument/2006/relationships/hyperlink" Target="https://www.nhs.uk/conditions/learning-disabilities/" TargetMode="External" Id="R9b696b171808411f" /><Relationship Type="http://schemas.openxmlformats.org/officeDocument/2006/relationships/hyperlink" Target="https://doi.org/10.1111/jppi.12360" TargetMode="External" Id="R84dade3c474e4fb2" /><Relationship Type="http://schemas.openxmlformats.org/officeDocument/2006/relationships/hyperlink" Target="https://www.gov.uk/government/publications/equality-act-guidance/disability-equality-act-2010-guidance-on-matters-to-be-taken-into-account-in-determining-questions-relating-to-the-definition-of-disability-html" TargetMode="External" Id="Rcf3ebf60a0294251" /><Relationship Type="http://schemas.openxmlformats.org/officeDocument/2006/relationships/hyperlink" Target="https://www.mencap.org.uk/press-release/mencap-responds-latest-learning-lives-and-deaths-leder-report" TargetMode="External" Id="R75a692fb43644856" /><Relationship Type="http://schemas.openxmlformats.org/officeDocument/2006/relationships/hyperlink" Target="https://www.longtermplan.nhs.uk/" TargetMode="External" Id="R86cd751855404ed2" /><Relationship Type="http://schemas.openxmlformats.org/officeDocument/2006/relationships/hyperlink" Target="https://cks.nice.org.uk/topics/learning-disabilities/" TargetMode="External" Id="R5729bb5ece364e24" /><Relationship Type="http://schemas.openxmlformats.org/officeDocument/2006/relationships/hyperlink" Target="https://www.gov.uk/government/publications/health-disparities-and-health-inequalities-applying-all-our-health/health-disparities-and-health-inequalities-applying-all-our-health" TargetMode="External" Id="Raf8acc4a07044441" /><Relationship Type="http://schemas.openxmlformats.org/officeDocument/2006/relationships/hyperlink" Target="https://researchbriefings.files.parliament.uk/documents/SN07058/SN07058.pdf" TargetMode="External" Id="R5af3d962ee24458a" /><Relationship Type="http://schemas.openxmlformats.org/officeDocument/2006/relationships/hyperlink" Target="https://doi.org/10.1111/bld.12569" TargetMode="External" Id="R480da3a1d28a425d" /><Relationship Type="http://schemas.openxmlformats.org/officeDocument/2006/relationships/hyperlink" Target="https://doi.org/10.3399/bjgp.2024.0056" TargetMode="External" Id="Rf92852b0ff3a4cc5" /><Relationship Type="http://schemas.openxmlformats.org/officeDocument/2006/relationships/hyperlink" Target="https://doi.org/10.1111/jir.12314" TargetMode="External" Id="Rb1ac2ee91c034f08" /><Relationship Type="http://schemas.openxmlformats.org/officeDocument/2006/relationships/hyperlink" Target="https://www.legislation.gov.uk/ukpga/2010/15/contents" TargetMode="External" Id="Rcc3a680a787d41b1" /><Relationship Type="http://schemas.openxmlformats.org/officeDocument/2006/relationships/hyperlink" Target="https://www.gov.uk/government/publications/equality-act-guidance/disability-equality-act-2010-guidance-on-matters-to-be-taken-into-account-in-determining-questions-relating-to-the-definition-of-disability-html" TargetMode="External" Id="R0df417f1c7754838" /><Relationship Type="http://schemas.openxmlformats.org/officeDocument/2006/relationships/hyperlink" Target="https://www.gov.uk/data-ethics-guidance/ethical-considerations-associated-with-qualitative-research-methods" TargetMode="External" Id="R6fc24fad7eb24d1f" /><Relationship Type="http://schemas.openxmlformats.org/officeDocument/2006/relationships/hyperlink" Target="https://www.legislation.gov.uk/ukpga/2012/7/contents" TargetMode="External" Id="Rc291c58492374a83" /><Relationship Type="http://schemas.openxmlformats.org/officeDocument/2006/relationships/hyperlink" Target="https://www.who.int/southeastasia/health-topics/mental-health/key-terms-and-definitions-in-mental-health" TargetMode="External" Id="Rd0d5dfabae714965" /><Relationship Type="http://schemas.openxmlformats.org/officeDocument/2006/relationships/hyperlink" Target="https://www.gov.uk/government/publications/valuing-people-a-new-strategy-for-learning-disability-for-the-21st-century" TargetMode="External" Id="Rf7cd452d39b34f06" /><Relationship Type="http://schemas.openxmlformats.org/officeDocument/2006/relationships/hyperlink" Target="https://doi.org/10.1108/tldr-03-2013-0025" TargetMode="External" Id="Rdcd8fc3cdc764f5d" /><Relationship Type="http://schemas.openxmlformats.org/officeDocument/2006/relationships/hyperlink" Target="https://doi.org/10.1111/jir.12314" TargetMode="External" Id="R3f2e26c055264c3e" /><Relationship Type="http://schemas.openxmlformats.org/officeDocument/2006/relationships/hyperlink" Target="https://www.legislation.gov.uk/ukpga/2010/15/contents" TargetMode="External" Id="Re2745092b7ea41b4" /><Relationship Type="http://schemas.openxmlformats.org/officeDocument/2006/relationships/hyperlink" Target="https://www.gov.uk/government/publications/equality-act-guidance/disability-equality-act-2010-guidance-on-matters-to-be-taken-into-account-in-determining-questions-relating-to-the-definition-of-disability-html" TargetMode="External" Id="R66b5ae0a0f184a7a" /><Relationship Type="http://schemas.openxmlformats.org/officeDocument/2006/relationships/hyperlink" Target="https://www.gov.uk/data-ethics-guidance/ethical-considerations-associated-with-qualitative-research-methods" TargetMode="External" Id="R7286e5d1fc2a4b4c" /><Relationship Type="http://schemas.openxmlformats.org/officeDocument/2006/relationships/hyperlink" Target="https://www.legislation.gov.uk/ukpga/2012/7/contents" TargetMode="External" Id="R2193e9bfb00045ce" /><Relationship Type="http://schemas.openxmlformats.org/officeDocument/2006/relationships/hyperlink" Target="https://www.local.gov.uk" TargetMode="External" Id="Rece9460c6a0e41fd" /><Relationship Type="http://schemas.openxmlformats.org/officeDocument/2006/relationships/hyperlink" Target="https://www.local.gov.uk/parliament/briefings-and-responses/learning-life-and-death-reviews-people-learning-disability-and" TargetMode="External" Id="R084e318f476e4eb6" /><Relationship Type="http://schemas.openxmlformats.org/officeDocument/2006/relationships/header" Target="header.xml" Id="Rf42a3db23e3a4448" /><Relationship Type="http://schemas.openxmlformats.org/officeDocument/2006/relationships/footer" Target="footer.xml" Id="Ra4d7ca2e16594f3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Maxine Okusi (2331695)</dc:creator>
  <keywords/>
  <dc:description/>
  <lastModifiedBy>Maxine Okusi (2331695)</lastModifiedBy>
  <revision>6</revision>
  <dcterms:created xsi:type="dcterms:W3CDTF">2026-02-28T18:30:00.0000000Z</dcterms:created>
  <dcterms:modified xsi:type="dcterms:W3CDTF">2026-03-24T20:39:39.8211271Z</dcterms:modified>
</coreProperties>
</file>