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9206513"/>
        <w:docPartObj>
          <w:docPartGallery w:val="Cover Pages"/>
          <w:docPartUnique/>
        </w:docPartObj>
      </w:sdtPr>
      <w:sdtEndPr/>
      <w:sdtContent>
        <w:p w14:paraId="32345DE0" w14:textId="5940E194" w:rsidR="00453D97" w:rsidRDefault="00453D97">
          <w:r>
            <w:rPr>
              <w:noProof/>
            </w:rPr>
            <mc:AlternateContent>
              <mc:Choice Requires="wpg">
                <w:drawing>
                  <wp:anchor distT="0" distB="0" distL="114300" distR="114300" simplePos="0" relativeHeight="251662336" behindDoc="0" locked="0" layoutInCell="1" allowOverlap="1" wp14:anchorId="1E023A96" wp14:editId="568E48A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D87624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B864FC4" wp14:editId="5AAED9E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271449A" w14:textId="17CA9660" w:rsidR="00453D97" w:rsidRDefault="00453D97">
                                    <w:pPr>
                                      <w:pStyle w:val="NoSpacing"/>
                                      <w:jc w:val="right"/>
                                      <w:rPr>
                                        <w:color w:val="595959" w:themeColor="text1" w:themeTint="A6"/>
                                        <w:sz w:val="28"/>
                                        <w:szCs w:val="28"/>
                                      </w:rPr>
                                    </w:pPr>
                                    <w:r>
                                      <w:rPr>
                                        <w:color w:val="595959" w:themeColor="text1" w:themeTint="A6"/>
                                        <w:sz w:val="28"/>
                                        <w:szCs w:val="28"/>
                                      </w:rPr>
                                      <w:t>Thomas Caswell</w:t>
                                    </w:r>
                                  </w:p>
                                </w:sdtContent>
                              </w:sdt>
                              <w:p w14:paraId="2E61C381" w14:textId="43CCB157" w:rsidR="00453D97" w:rsidRDefault="0036173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F4980">
                                      <w:rPr>
                                        <w:color w:val="595959" w:themeColor="text1" w:themeTint="A6"/>
                                        <w:sz w:val="18"/>
                                        <w:szCs w:val="18"/>
                                      </w:rPr>
                                      <w:t>Thomas.Caswell@awe.co.uk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B864FC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271449A" w14:textId="17CA9660" w:rsidR="00453D97" w:rsidRDefault="00453D97">
                              <w:pPr>
                                <w:pStyle w:val="NoSpacing"/>
                                <w:jc w:val="right"/>
                                <w:rPr>
                                  <w:color w:val="595959" w:themeColor="text1" w:themeTint="A6"/>
                                  <w:sz w:val="28"/>
                                  <w:szCs w:val="28"/>
                                </w:rPr>
                              </w:pPr>
                              <w:r>
                                <w:rPr>
                                  <w:color w:val="595959" w:themeColor="text1" w:themeTint="A6"/>
                                  <w:sz w:val="28"/>
                                  <w:szCs w:val="28"/>
                                </w:rPr>
                                <w:t>Thomas Caswell</w:t>
                              </w:r>
                            </w:p>
                          </w:sdtContent>
                        </w:sdt>
                        <w:p w14:paraId="2E61C381" w14:textId="43CCB157" w:rsidR="00453D97" w:rsidRDefault="0036173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F4980">
                                <w:rPr>
                                  <w:color w:val="595959" w:themeColor="text1" w:themeTint="A6"/>
                                  <w:sz w:val="18"/>
                                  <w:szCs w:val="18"/>
                                </w:rPr>
                                <w:t>Thomas.Caswell@awe.co.uk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0EA92F8" wp14:editId="4214E6F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95F37E" w14:textId="77777777" w:rsidR="00453D97" w:rsidRPr="00C31667" w:rsidRDefault="00453D97">
                                <w:pPr>
                                  <w:pStyle w:val="NoSpacing"/>
                                  <w:jc w:val="right"/>
                                  <w:rPr>
                                    <w:color w:val="4472C4" w:themeColor="accent1"/>
                                    <w:sz w:val="28"/>
                                    <w:szCs w:val="28"/>
                                    <w:lang w:val="en-GB"/>
                                  </w:rPr>
                                </w:pPr>
                                <w:r w:rsidRPr="00C31667">
                                  <w:rPr>
                                    <w:color w:val="4472C4" w:themeColor="accent1"/>
                                    <w:sz w:val="28"/>
                                    <w:szCs w:val="28"/>
                                    <w:lang w:val="en-GB"/>
                                  </w:rPr>
                                  <w:t>Abstract</w:t>
                                </w:r>
                              </w:p>
                              <w:sdt>
                                <w:sdtPr>
                                  <w:rPr>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4EAB1B7D" w14:textId="4B7E059F" w:rsidR="00453D97" w:rsidRPr="00C31667" w:rsidRDefault="00C755C6">
                                    <w:pPr>
                                      <w:pStyle w:val="NoSpacing"/>
                                      <w:jc w:val="right"/>
                                      <w:rPr>
                                        <w:color w:val="595959" w:themeColor="text1" w:themeTint="A6"/>
                                        <w:sz w:val="20"/>
                                        <w:szCs w:val="20"/>
                                        <w:lang w:val="en-GB"/>
                                      </w:rPr>
                                    </w:pPr>
                                    <w:r w:rsidRPr="00C31667">
                                      <w:rPr>
                                        <w:color w:val="595959" w:themeColor="text1" w:themeTint="A6"/>
                                        <w:sz w:val="20"/>
                                        <w:szCs w:val="20"/>
                                        <w:lang w:val="en-GB"/>
                                      </w:rPr>
                                      <w:t>This report describes the physical and chemical properties of water and links them to detrimental effects of water ingress in OME related processes. These include the sensitizing and desensiti</w:t>
                                    </w:r>
                                    <w:r w:rsidR="00C31667" w:rsidRPr="00C31667">
                                      <w:rPr>
                                        <w:color w:val="595959" w:themeColor="text1" w:themeTint="A6"/>
                                        <w:sz w:val="20"/>
                                        <w:szCs w:val="20"/>
                                        <w:lang w:val="en-GB"/>
                                      </w:rPr>
                                      <w:t>s</w:t>
                                    </w:r>
                                    <w:r w:rsidRPr="00C31667">
                                      <w:rPr>
                                        <w:color w:val="595959" w:themeColor="text1" w:themeTint="A6"/>
                                        <w:sz w:val="20"/>
                                        <w:szCs w:val="20"/>
                                        <w:lang w:val="en-GB"/>
                                      </w:rPr>
                                      <w:t xml:space="preserve">ing of </w:t>
                                    </w:r>
                                    <w:r w:rsidR="001B13E2">
                                      <w:rPr>
                                        <w:color w:val="595959" w:themeColor="text1" w:themeTint="A6"/>
                                        <w:sz w:val="20"/>
                                        <w:szCs w:val="20"/>
                                        <w:lang w:val="en-GB"/>
                                      </w:rPr>
                                      <w:t>five</w:t>
                                    </w:r>
                                    <w:r w:rsidRPr="00C31667">
                                      <w:rPr>
                                        <w:color w:val="595959" w:themeColor="text1" w:themeTint="A6"/>
                                        <w:sz w:val="20"/>
                                        <w:szCs w:val="20"/>
                                        <w:lang w:val="en-GB"/>
                                      </w:rPr>
                                      <w:t xml:space="preserve"> primary and secondary explosive chemical compounds (mercury fulminate, lead azide, lead styphnate, nitrocellulose and 2,4,6-trinitrophenol) </w:t>
                                    </w:r>
                                    <w:r w:rsidRPr="00C31667">
                                      <w:rPr>
                                        <w:color w:val="595959" w:themeColor="text1" w:themeTint="A6"/>
                                        <w:sz w:val="20"/>
                                        <w:szCs w:val="20"/>
                                        <w:lang w:val="en-GB"/>
                                      </w:rPr>
                                      <w:t>and</w:t>
                                    </w:r>
                                    <w:r w:rsidRPr="00C31667">
                                      <w:rPr>
                                        <w:color w:val="595959" w:themeColor="text1" w:themeTint="A6"/>
                                        <w:sz w:val="20"/>
                                        <w:szCs w:val="20"/>
                                        <w:lang w:val="en-GB"/>
                                      </w:rPr>
                                      <w:t xml:space="preserve"> how </w:t>
                                    </w:r>
                                    <w:r w:rsidRPr="00C31667">
                                      <w:rPr>
                                        <w:color w:val="595959" w:themeColor="text1" w:themeTint="A6"/>
                                        <w:sz w:val="20"/>
                                        <w:szCs w:val="20"/>
                                        <w:lang w:val="en-GB"/>
                                      </w:rPr>
                                      <w:t xml:space="preserve">looking at </w:t>
                                    </w:r>
                                    <w:r w:rsidRPr="00C31667">
                                      <w:rPr>
                                        <w:color w:val="595959" w:themeColor="text1" w:themeTint="A6"/>
                                        <w:sz w:val="20"/>
                                        <w:szCs w:val="20"/>
                                        <w:lang w:val="en-GB"/>
                                      </w:rPr>
                                      <w:t>corrosion</w:t>
                                    </w:r>
                                    <w:r w:rsidR="001B13E2">
                                      <w:rPr>
                                        <w:color w:val="595959" w:themeColor="text1" w:themeTint="A6"/>
                                        <w:sz w:val="20"/>
                                        <w:szCs w:val="20"/>
                                        <w:lang w:val="en-GB"/>
                                      </w:rPr>
                                      <w:t xml:space="preserve"> chemical</w:t>
                                    </w:r>
                                    <w:r w:rsidRPr="00C31667">
                                      <w:rPr>
                                        <w:color w:val="595959" w:themeColor="text1" w:themeTint="A6"/>
                                        <w:sz w:val="20"/>
                                        <w:szCs w:val="20"/>
                                        <w:lang w:val="en-GB"/>
                                      </w:rPr>
                                      <w:t xml:space="preserve"> </w:t>
                                    </w:r>
                                    <w:r w:rsidRPr="00C31667">
                                      <w:rPr>
                                        <w:color w:val="595959" w:themeColor="text1" w:themeTint="A6"/>
                                        <w:sz w:val="20"/>
                                        <w:szCs w:val="20"/>
                                        <w:lang w:val="en-GB"/>
                                      </w:rPr>
                                      <w:t>half equation</w:t>
                                    </w:r>
                                    <w:r w:rsidR="001B13E2">
                                      <w:rPr>
                                        <w:color w:val="595959" w:themeColor="text1" w:themeTint="A6"/>
                                        <w:sz w:val="20"/>
                                        <w:szCs w:val="20"/>
                                        <w:lang w:val="en-GB"/>
                                      </w:rPr>
                                      <w:t>s</w:t>
                                    </w:r>
                                    <w:r w:rsidRPr="00C31667">
                                      <w:rPr>
                                        <w:color w:val="595959" w:themeColor="text1" w:themeTint="A6"/>
                                        <w:sz w:val="20"/>
                                        <w:szCs w:val="20"/>
                                        <w:lang w:val="en-GB"/>
                                      </w:rPr>
                                      <w:t xml:space="preserve"> could </w:t>
                                    </w:r>
                                    <w:r w:rsidR="001B13E2">
                                      <w:rPr>
                                        <w:color w:val="595959" w:themeColor="text1" w:themeTint="A6"/>
                                        <w:sz w:val="20"/>
                                        <w:szCs w:val="20"/>
                                        <w:lang w:val="en-GB"/>
                                      </w:rPr>
                                      <w:t xml:space="preserve">provide information on </w:t>
                                    </w:r>
                                    <w:r w:rsidRPr="00C31667">
                                      <w:rPr>
                                        <w:color w:val="595959" w:themeColor="text1" w:themeTint="A6"/>
                                        <w:sz w:val="20"/>
                                        <w:szCs w:val="20"/>
                                        <w:lang w:val="en-GB"/>
                                      </w:rPr>
                                      <w:t xml:space="preserve">the creation </w:t>
                                    </w:r>
                                    <w:r w:rsidR="008446BB" w:rsidRPr="00C31667">
                                      <w:rPr>
                                        <w:color w:val="595959" w:themeColor="text1" w:themeTint="A6"/>
                                        <w:sz w:val="20"/>
                                        <w:szCs w:val="20"/>
                                        <w:lang w:val="en-GB"/>
                                      </w:rPr>
                                      <w:t xml:space="preserve">of </w:t>
                                    </w:r>
                                    <w:r w:rsidR="008446BB">
                                      <w:rPr>
                                        <w:color w:val="595959" w:themeColor="text1" w:themeTint="A6"/>
                                        <w:sz w:val="20"/>
                                        <w:szCs w:val="20"/>
                                        <w:lang w:val="en-GB"/>
                                      </w:rPr>
                                      <w:t xml:space="preserve">volatile </w:t>
                                    </w:r>
                                    <w:r w:rsidRPr="00C31667">
                                      <w:rPr>
                                        <w:color w:val="595959" w:themeColor="text1" w:themeTint="A6"/>
                                        <w:sz w:val="20"/>
                                        <w:szCs w:val="20"/>
                                        <w:lang w:val="en-GB"/>
                                      </w:rPr>
                                      <w:t>metal salts from 2,4,6-trinitrophenol</w:t>
                                    </w:r>
                                    <w:r w:rsidRPr="00C31667">
                                      <w:rPr>
                                        <w:color w:val="595959" w:themeColor="text1" w:themeTint="A6"/>
                                        <w:sz w:val="20"/>
                                        <w:szCs w:val="20"/>
                                        <w:lang w:val="en-GB"/>
                                      </w:rPr>
                                      <w:t>.</w:t>
                                    </w:r>
                                    <w:r w:rsidRPr="00C31667">
                                      <w:rPr>
                                        <w:color w:val="595959" w:themeColor="text1" w:themeTint="A6"/>
                                        <w:sz w:val="20"/>
                                        <w:szCs w:val="20"/>
                                        <w:lang w:val="en-GB"/>
                                      </w:rPr>
                                      <w:t xml:space="preserve"> </w:t>
                                    </w:r>
                                    <w:r w:rsidR="00361731">
                                      <w:rPr>
                                        <w:color w:val="595959" w:themeColor="text1" w:themeTint="A6"/>
                                        <w:sz w:val="20"/>
                                        <w:szCs w:val="20"/>
                                        <w:lang w:val="en-GB"/>
                                      </w:rPr>
                                      <w:br/>
                                      <w:t>2479 words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0EA92F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795F37E" w14:textId="77777777" w:rsidR="00453D97" w:rsidRPr="00C31667" w:rsidRDefault="00453D97">
                          <w:pPr>
                            <w:pStyle w:val="NoSpacing"/>
                            <w:jc w:val="right"/>
                            <w:rPr>
                              <w:color w:val="4472C4" w:themeColor="accent1"/>
                              <w:sz w:val="28"/>
                              <w:szCs w:val="28"/>
                              <w:lang w:val="en-GB"/>
                            </w:rPr>
                          </w:pPr>
                          <w:r w:rsidRPr="00C31667">
                            <w:rPr>
                              <w:color w:val="4472C4" w:themeColor="accent1"/>
                              <w:sz w:val="28"/>
                              <w:szCs w:val="28"/>
                              <w:lang w:val="en-GB"/>
                            </w:rPr>
                            <w:t>Abstract</w:t>
                          </w:r>
                        </w:p>
                        <w:sdt>
                          <w:sdtPr>
                            <w:rPr>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4EAB1B7D" w14:textId="4B7E059F" w:rsidR="00453D97" w:rsidRPr="00C31667" w:rsidRDefault="00C755C6">
                              <w:pPr>
                                <w:pStyle w:val="NoSpacing"/>
                                <w:jc w:val="right"/>
                                <w:rPr>
                                  <w:color w:val="595959" w:themeColor="text1" w:themeTint="A6"/>
                                  <w:sz w:val="20"/>
                                  <w:szCs w:val="20"/>
                                  <w:lang w:val="en-GB"/>
                                </w:rPr>
                              </w:pPr>
                              <w:r w:rsidRPr="00C31667">
                                <w:rPr>
                                  <w:color w:val="595959" w:themeColor="text1" w:themeTint="A6"/>
                                  <w:sz w:val="20"/>
                                  <w:szCs w:val="20"/>
                                  <w:lang w:val="en-GB"/>
                                </w:rPr>
                                <w:t>This report describes the physical and chemical properties of water and links them to detrimental effects of water ingress in OME related processes. These include the sensitizing and desensiti</w:t>
                              </w:r>
                              <w:r w:rsidR="00C31667" w:rsidRPr="00C31667">
                                <w:rPr>
                                  <w:color w:val="595959" w:themeColor="text1" w:themeTint="A6"/>
                                  <w:sz w:val="20"/>
                                  <w:szCs w:val="20"/>
                                  <w:lang w:val="en-GB"/>
                                </w:rPr>
                                <w:t>s</w:t>
                              </w:r>
                              <w:r w:rsidRPr="00C31667">
                                <w:rPr>
                                  <w:color w:val="595959" w:themeColor="text1" w:themeTint="A6"/>
                                  <w:sz w:val="20"/>
                                  <w:szCs w:val="20"/>
                                  <w:lang w:val="en-GB"/>
                                </w:rPr>
                                <w:t xml:space="preserve">ing of </w:t>
                              </w:r>
                              <w:r w:rsidR="001B13E2">
                                <w:rPr>
                                  <w:color w:val="595959" w:themeColor="text1" w:themeTint="A6"/>
                                  <w:sz w:val="20"/>
                                  <w:szCs w:val="20"/>
                                  <w:lang w:val="en-GB"/>
                                </w:rPr>
                                <w:t>five</w:t>
                              </w:r>
                              <w:r w:rsidRPr="00C31667">
                                <w:rPr>
                                  <w:color w:val="595959" w:themeColor="text1" w:themeTint="A6"/>
                                  <w:sz w:val="20"/>
                                  <w:szCs w:val="20"/>
                                  <w:lang w:val="en-GB"/>
                                </w:rPr>
                                <w:t xml:space="preserve"> primary and secondary explosive chemical compounds (mercury fulminate, lead azide, lead styphnate, nitrocellulose and 2,4,6-trinitrophenol) </w:t>
                              </w:r>
                              <w:r w:rsidRPr="00C31667">
                                <w:rPr>
                                  <w:color w:val="595959" w:themeColor="text1" w:themeTint="A6"/>
                                  <w:sz w:val="20"/>
                                  <w:szCs w:val="20"/>
                                  <w:lang w:val="en-GB"/>
                                </w:rPr>
                                <w:t>and</w:t>
                              </w:r>
                              <w:r w:rsidRPr="00C31667">
                                <w:rPr>
                                  <w:color w:val="595959" w:themeColor="text1" w:themeTint="A6"/>
                                  <w:sz w:val="20"/>
                                  <w:szCs w:val="20"/>
                                  <w:lang w:val="en-GB"/>
                                </w:rPr>
                                <w:t xml:space="preserve"> how </w:t>
                              </w:r>
                              <w:r w:rsidRPr="00C31667">
                                <w:rPr>
                                  <w:color w:val="595959" w:themeColor="text1" w:themeTint="A6"/>
                                  <w:sz w:val="20"/>
                                  <w:szCs w:val="20"/>
                                  <w:lang w:val="en-GB"/>
                                </w:rPr>
                                <w:t xml:space="preserve">looking at </w:t>
                              </w:r>
                              <w:r w:rsidRPr="00C31667">
                                <w:rPr>
                                  <w:color w:val="595959" w:themeColor="text1" w:themeTint="A6"/>
                                  <w:sz w:val="20"/>
                                  <w:szCs w:val="20"/>
                                  <w:lang w:val="en-GB"/>
                                </w:rPr>
                                <w:t>corrosion</w:t>
                              </w:r>
                              <w:r w:rsidR="001B13E2">
                                <w:rPr>
                                  <w:color w:val="595959" w:themeColor="text1" w:themeTint="A6"/>
                                  <w:sz w:val="20"/>
                                  <w:szCs w:val="20"/>
                                  <w:lang w:val="en-GB"/>
                                </w:rPr>
                                <w:t xml:space="preserve"> chemical</w:t>
                              </w:r>
                              <w:r w:rsidRPr="00C31667">
                                <w:rPr>
                                  <w:color w:val="595959" w:themeColor="text1" w:themeTint="A6"/>
                                  <w:sz w:val="20"/>
                                  <w:szCs w:val="20"/>
                                  <w:lang w:val="en-GB"/>
                                </w:rPr>
                                <w:t xml:space="preserve"> </w:t>
                              </w:r>
                              <w:r w:rsidRPr="00C31667">
                                <w:rPr>
                                  <w:color w:val="595959" w:themeColor="text1" w:themeTint="A6"/>
                                  <w:sz w:val="20"/>
                                  <w:szCs w:val="20"/>
                                  <w:lang w:val="en-GB"/>
                                </w:rPr>
                                <w:t>half equation</w:t>
                              </w:r>
                              <w:r w:rsidR="001B13E2">
                                <w:rPr>
                                  <w:color w:val="595959" w:themeColor="text1" w:themeTint="A6"/>
                                  <w:sz w:val="20"/>
                                  <w:szCs w:val="20"/>
                                  <w:lang w:val="en-GB"/>
                                </w:rPr>
                                <w:t>s</w:t>
                              </w:r>
                              <w:r w:rsidRPr="00C31667">
                                <w:rPr>
                                  <w:color w:val="595959" w:themeColor="text1" w:themeTint="A6"/>
                                  <w:sz w:val="20"/>
                                  <w:szCs w:val="20"/>
                                  <w:lang w:val="en-GB"/>
                                </w:rPr>
                                <w:t xml:space="preserve"> could </w:t>
                              </w:r>
                              <w:r w:rsidR="001B13E2">
                                <w:rPr>
                                  <w:color w:val="595959" w:themeColor="text1" w:themeTint="A6"/>
                                  <w:sz w:val="20"/>
                                  <w:szCs w:val="20"/>
                                  <w:lang w:val="en-GB"/>
                                </w:rPr>
                                <w:t xml:space="preserve">provide information on </w:t>
                              </w:r>
                              <w:r w:rsidRPr="00C31667">
                                <w:rPr>
                                  <w:color w:val="595959" w:themeColor="text1" w:themeTint="A6"/>
                                  <w:sz w:val="20"/>
                                  <w:szCs w:val="20"/>
                                  <w:lang w:val="en-GB"/>
                                </w:rPr>
                                <w:t xml:space="preserve">the creation </w:t>
                              </w:r>
                              <w:r w:rsidR="008446BB" w:rsidRPr="00C31667">
                                <w:rPr>
                                  <w:color w:val="595959" w:themeColor="text1" w:themeTint="A6"/>
                                  <w:sz w:val="20"/>
                                  <w:szCs w:val="20"/>
                                  <w:lang w:val="en-GB"/>
                                </w:rPr>
                                <w:t xml:space="preserve">of </w:t>
                              </w:r>
                              <w:r w:rsidR="008446BB">
                                <w:rPr>
                                  <w:color w:val="595959" w:themeColor="text1" w:themeTint="A6"/>
                                  <w:sz w:val="20"/>
                                  <w:szCs w:val="20"/>
                                  <w:lang w:val="en-GB"/>
                                </w:rPr>
                                <w:t xml:space="preserve">volatile </w:t>
                              </w:r>
                              <w:r w:rsidRPr="00C31667">
                                <w:rPr>
                                  <w:color w:val="595959" w:themeColor="text1" w:themeTint="A6"/>
                                  <w:sz w:val="20"/>
                                  <w:szCs w:val="20"/>
                                  <w:lang w:val="en-GB"/>
                                </w:rPr>
                                <w:t>metal salts from 2,4,6-trinitrophenol</w:t>
                              </w:r>
                              <w:r w:rsidRPr="00C31667">
                                <w:rPr>
                                  <w:color w:val="595959" w:themeColor="text1" w:themeTint="A6"/>
                                  <w:sz w:val="20"/>
                                  <w:szCs w:val="20"/>
                                  <w:lang w:val="en-GB"/>
                                </w:rPr>
                                <w:t>.</w:t>
                              </w:r>
                              <w:r w:rsidRPr="00C31667">
                                <w:rPr>
                                  <w:color w:val="595959" w:themeColor="text1" w:themeTint="A6"/>
                                  <w:sz w:val="20"/>
                                  <w:szCs w:val="20"/>
                                  <w:lang w:val="en-GB"/>
                                </w:rPr>
                                <w:t xml:space="preserve"> </w:t>
                              </w:r>
                              <w:r w:rsidR="00361731">
                                <w:rPr>
                                  <w:color w:val="595959" w:themeColor="text1" w:themeTint="A6"/>
                                  <w:sz w:val="20"/>
                                  <w:szCs w:val="20"/>
                                  <w:lang w:val="en-GB"/>
                                </w:rPr>
                                <w:br/>
                                <w:t>2479 words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6ED9EBF" wp14:editId="54EFE4D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4A67D9" w14:textId="59281EB5" w:rsidR="00453D97" w:rsidRDefault="0036173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03AD6">
                                      <w:rPr>
                                        <w:caps/>
                                        <w:color w:val="4472C4" w:themeColor="accent1"/>
                                        <w:sz w:val="64"/>
                                        <w:szCs w:val="64"/>
                                      </w:rPr>
                                      <w:t>the detrimental effect of water on explosive materials &amp; O</w:t>
                                    </w:r>
                                    <w:r w:rsidR="00340673">
                                      <w:rPr>
                                        <w:caps/>
                                        <w:color w:val="4472C4" w:themeColor="accent1"/>
                                        <w:sz w:val="64"/>
                                        <w:szCs w:val="64"/>
                                      </w:rPr>
                                      <w:t xml:space="preserve">rdnance Munitions and Explosive (OME) </w:t>
                                    </w:r>
                                    <w:r w:rsidR="00403AD6">
                                      <w:rPr>
                                        <w:caps/>
                                        <w:color w:val="4472C4" w:themeColor="accent1"/>
                                        <w:sz w:val="64"/>
                                        <w:szCs w:val="64"/>
                                      </w:rPr>
                                      <w:t>related processes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27EB6B6" w14:textId="744FFFB5" w:rsidR="00453D97" w:rsidRDefault="00403AD6">
                                    <w:pPr>
                                      <w:jc w:val="right"/>
                                      <w:rPr>
                                        <w:smallCaps/>
                                        <w:color w:val="404040" w:themeColor="text1" w:themeTint="BF"/>
                                        <w:sz w:val="36"/>
                                        <w:szCs w:val="36"/>
                                      </w:rPr>
                                    </w:pPr>
                                    <w:r>
                                      <w:rPr>
                                        <w:color w:val="404040" w:themeColor="text1" w:themeTint="BF"/>
                                        <w:sz w:val="36"/>
                                        <w:szCs w:val="36"/>
                                      </w:rPr>
                                      <w:t>ACDA 4011 Chemistry</w:t>
                                    </w:r>
                                    <w:r w:rsidR="00AF4980">
                                      <w:rPr>
                                        <w:color w:val="404040" w:themeColor="text1" w:themeTint="BF"/>
                                        <w:sz w:val="36"/>
                                        <w:szCs w:val="36"/>
                                      </w:rPr>
                                      <w:t xml:space="preserve"> 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6ED9EB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54A67D9" w14:textId="59281EB5" w:rsidR="00453D97" w:rsidRDefault="0036173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03AD6">
                                <w:rPr>
                                  <w:caps/>
                                  <w:color w:val="4472C4" w:themeColor="accent1"/>
                                  <w:sz w:val="64"/>
                                  <w:szCs w:val="64"/>
                                </w:rPr>
                                <w:t>the detrimental effect of water on explosive materials &amp; O</w:t>
                              </w:r>
                              <w:r w:rsidR="00340673">
                                <w:rPr>
                                  <w:caps/>
                                  <w:color w:val="4472C4" w:themeColor="accent1"/>
                                  <w:sz w:val="64"/>
                                  <w:szCs w:val="64"/>
                                </w:rPr>
                                <w:t xml:space="preserve">rdnance Munitions and Explosive (OME) </w:t>
                              </w:r>
                              <w:r w:rsidR="00403AD6">
                                <w:rPr>
                                  <w:caps/>
                                  <w:color w:val="4472C4" w:themeColor="accent1"/>
                                  <w:sz w:val="64"/>
                                  <w:szCs w:val="64"/>
                                </w:rPr>
                                <w:t>related processes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27EB6B6" w14:textId="744FFFB5" w:rsidR="00453D97" w:rsidRDefault="00403AD6">
                              <w:pPr>
                                <w:jc w:val="right"/>
                                <w:rPr>
                                  <w:smallCaps/>
                                  <w:color w:val="404040" w:themeColor="text1" w:themeTint="BF"/>
                                  <w:sz w:val="36"/>
                                  <w:szCs w:val="36"/>
                                </w:rPr>
                              </w:pPr>
                              <w:r>
                                <w:rPr>
                                  <w:color w:val="404040" w:themeColor="text1" w:themeTint="BF"/>
                                  <w:sz w:val="36"/>
                                  <w:szCs w:val="36"/>
                                </w:rPr>
                                <w:t>ACDA 4011 Chemistry</w:t>
                              </w:r>
                              <w:r w:rsidR="00AF4980">
                                <w:rPr>
                                  <w:color w:val="404040" w:themeColor="text1" w:themeTint="BF"/>
                                  <w:sz w:val="36"/>
                                  <w:szCs w:val="36"/>
                                </w:rPr>
                                <w:t xml:space="preserve"> Assignment</w:t>
                              </w:r>
                            </w:p>
                          </w:sdtContent>
                        </w:sdt>
                      </w:txbxContent>
                    </v:textbox>
                    <w10:wrap type="square" anchorx="page" anchory="page"/>
                  </v:shape>
                </w:pict>
              </mc:Fallback>
            </mc:AlternateContent>
          </w:r>
        </w:p>
        <w:p w14:paraId="05A5CE0B" w14:textId="122B1C0C" w:rsidR="00453D97" w:rsidRDefault="00453D97">
          <w:r>
            <w:br w:type="page"/>
          </w:r>
        </w:p>
      </w:sdtContent>
    </w:sdt>
    <w:sdt>
      <w:sdtPr>
        <w:rPr>
          <w:rFonts w:asciiTheme="minorHAnsi" w:eastAsiaTheme="minorHAnsi" w:hAnsiTheme="minorHAnsi" w:cstheme="minorBidi"/>
          <w:color w:val="auto"/>
          <w:sz w:val="22"/>
          <w:szCs w:val="22"/>
          <w:lang w:val="en-GB"/>
        </w:rPr>
        <w:id w:val="-1805841192"/>
        <w:docPartObj>
          <w:docPartGallery w:val="Table of Contents"/>
          <w:docPartUnique/>
        </w:docPartObj>
      </w:sdtPr>
      <w:sdtEndPr>
        <w:rPr>
          <w:b/>
          <w:bCs/>
          <w:noProof/>
        </w:rPr>
      </w:sdtEndPr>
      <w:sdtContent>
        <w:p w14:paraId="31432D60" w14:textId="10DB5A96" w:rsidR="00AF4980" w:rsidRDefault="00AF4980">
          <w:pPr>
            <w:pStyle w:val="TOCHeading"/>
          </w:pPr>
          <w:r>
            <w:t>Contents</w:t>
          </w:r>
        </w:p>
        <w:p w14:paraId="2FC4C908" w14:textId="0A4F2910" w:rsidR="008446BB" w:rsidRDefault="00AF498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318668" w:history="1">
            <w:r w:rsidR="008446BB" w:rsidRPr="00D372ED">
              <w:rPr>
                <w:rStyle w:val="Hyperlink"/>
                <w:noProof/>
              </w:rPr>
              <w:t>1. Introduction</w:t>
            </w:r>
            <w:r w:rsidR="008446BB">
              <w:rPr>
                <w:noProof/>
                <w:webHidden/>
              </w:rPr>
              <w:tab/>
            </w:r>
            <w:r w:rsidR="008446BB">
              <w:rPr>
                <w:noProof/>
                <w:webHidden/>
              </w:rPr>
              <w:fldChar w:fldCharType="begin"/>
            </w:r>
            <w:r w:rsidR="008446BB">
              <w:rPr>
                <w:noProof/>
                <w:webHidden/>
              </w:rPr>
              <w:instrText xml:space="preserve"> PAGEREF _Toc109318668 \h </w:instrText>
            </w:r>
            <w:r w:rsidR="008446BB">
              <w:rPr>
                <w:noProof/>
                <w:webHidden/>
              </w:rPr>
            </w:r>
            <w:r w:rsidR="008446BB">
              <w:rPr>
                <w:noProof/>
                <w:webHidden/>
              </w:rPr>
              <w:fldChar w:fldCharType="separate"/>
            </w:r>
            <w:r w:rsidR="008446BB">
              <w:rPr>
                <w:noProof/>
                <w:webHidden/>
              </w:rPr>
              <w:t>2</w:t>
            </w:r>
            <w:r w:rsidR="008446BB">
              <w:rPr>
                <w:noProof/>
                <w:webHidden/>
              </w:rPr>
              <w:fldChar w:fldCharType="end"/>
            </w:r>
          </w:hyperlink>
        </w:p>
        <w:p w14:paraId="2B610BAD" w14:textId="57F085FC" w:rsidR="008446BB" w:rsidRDefault="008446BB">
          <w:pPr>
            <w:pStyle w:val="TOC1"/>
            <w:tabs>
              <w:tab w:val="right" w:leader="dot" w:pos="9016"/>
            </w:tabs>
            <w:rPr>
              <w:rFonts w:eastAsiaTheme="minorEastAsia"/>
              <w:noProof/>
              <w:lang w:eastAsia="en-GB"/>
            </w:rPr>
          </w:pPr>
          <w:hyperlink w:anchor="_Toc109318669" w:history="1">
            <w:r w:rsidRPr="00D372ED">
              <w:rPr>
                <w:rStyle w:val="Hyperlink"/>
                <w:noProof/>
              </w:rPr>
              <w:t>2. Physical &amp; Chemical Properties of Water</w:t>
            </w:r>
            <w:r>
              <w:rPr>
                <w:noProof/>
                <w:webHidden/>
              </w:rPr>
              <w:tab/>
            </w:r>
            <w:r>
              <w:rPr>
                <w:noProof/>
                <w:webHidden/>
              </w:rPr>
              <w:fldChar w:fldCharType="begin"/>
            </w:r>
            <w:r>
              <w:rPr>
                <w:noProof/>
                <w:webHidden/>
              </w:rPr>
              <w:instrText xml:space="preserve"> PAGEREF _Toc109318669 \h </w:instrText>
            </w:r>
            <w:r>
              <w:rPr>
                <w:noProof/>
                <w:webHidden/>
              </w:rPr>
            </w:r>
            <w:r>
              <w:rPr>
                <w:noProof/>
                <w:webHidden/>
              </w:rPr>
              <w:fldChar w:fldCharType="separate"/>
            </w:r>
            <w:r>
              <w:rPr>
                <w:noProof/>
                <w:webHidden/>
              </w:rPr>
              <w:t>2</w:t>
            </w:r>
            <w:r>
              <w:rPr>
                <w:noProof/>
                <w:webHidden/>
              </w:rPr>
              <w:fldChar w:fldCharType="end"/>
            </w:r>
          </w:hyperlink>
        </w:p>
        <w:p w14:paraId="4509C889" w14:textId="173F9763" w:rsidR="008446BB" w:rsidRDefault="008446BB">
          <w:pPr>
            <w:pStyle w:val="TOC2"/>
            <w:tabs>
              <w:tab w:val="right" w:leader="dot" w:pos="9016"/>
            </w:tabs>
            <w:rPr>
              <w:rFonts w:eastAsiaTheme="minorEastAsia"/>
              <w:noProof/>
              <w:lang w:eastAsia="en-GB"/>
            </w:rPr>
          </w:pPr>
          <w:hyperlink w:anchor="_Toc109318670" w:history="1">
            <w:r w:rsidRPr="00D372ED">
              <w:rPr>
                <w:rStyle w:val="Hyperlink"/>
                <w:noProof/>
              </w:rPr>
              <w:t>2.1 Water Molecular Structure and Geometry</w:t>
            </w:r>
            <w:r>
              <w:rPr>
                <w:noProof/>
                <w:webHidden/>
              </w:rPr>
              <w:tab/>
            </w:r>
            <w:r>
              <w:rPr>
                <w:noProof/>
                <w:webHidden/>
              </w:rPr>
              <w:fldChar w:fldCharType="begin"/>
            </w:r>
            <w:r>
              <w:rPr>
                <w:noProof/>
                <w:webHidden/>
              </w:rPr>
              <w:instrText xml:space="preserve"> PAGEREF _Toc109318670 \h </w:instrText>
            </w:r>
            <w:r>
              <w:rPr>
                <w:noProof/>
                <w:webHidden/>
              </w:rPr>
            </w:r>
            <w:r>
              <w:rPr>
                <w:noProof/>
                <w:webHidden/>
              </w:rPr>
              <w:fldChar w:fldCharType="separate"/>
            </w:r>
            <w:r>
              <w:rPr>
                <w:noProof/>
                <w:webHidden/>
              </w:rPr>
              <w:t>2</w:t>
            </w:r>
            <w:r>
              <w:rPr>
                <w:noProof/>
                <w:webHidden/>
              </w:rPr>
              <w:fldChar w:fldCharType="end"/>
            </w:r>
          </w:hyperlink>
        </w:p>
        <w:p w14:paraId="235EFDB2" w14:textId="61ACD245" w:rsidR="008446BB" w:rsidRDefault="008446BB">
          <w:pPr>
            <w:pStyle w:val="TOC2"/>
            <w:tabs>
              <w:tab w:val="right" w:leader="dot" w:pos="9016"/>
            </w:tabs>
            <w:rPr>
              <w:rFonts w:eastAsiaTheme="minorEastAsia"/>
              <w:noProof/>
              <w:lang w:eastAsia="en-GB"/>
            </w:rPr>
          </w:pPr>
          <w:hyperlink w:anchor="_Toc109318671" w:history="1">
            <w:r w:rsidRPr="00D372ED">
              <w:rPr>
                <w:rStyle w:val="Hyperlink"/>
                <w:noProof/>
              </w:rPr>
              <w:t>2.2 Dipole Moment &amp; Solvation of Acids</w:t>
            </w:r>
            <w:r>
              <w:rPr>
                <w:noProof/>
                <w:webHidden/>
              </w:rPr>
              <w:tab/>
            </w:r>
            <w:r>
              <w:rPr>
                <w:noProof/>
                <w:webHidden/>
              </w:rPr>
              <w:fldChar w:fldCharType="begin"/>
            </w:r>
            <w:r>
              <w:rPr>
                <w:noProof/>
                <w:webHidden/>
              </w:rPr>
              <w:instrText xml:space="preserve"> PAGEREF _Toc109318671 \h </w:instrText>
            </w:r>
            <w:r>
              <w:rPr>
                <w:noProof/>
                <w:webHidden/>
              </w:rPr>
            </w:r>
            <w:r>
              <w:rPr>
                <w:noProof/>
                <w:webHidden/>
              </w:rPr>
              <w:fldChar w:fldCharType="separate"/>
            </w:r>
            <w:r>
              <w:rPr>
                <w:noProof/>
                <w:webHidden/>
              </w:rPr>
              <w:t>2</w:t>
            </w:r>
            <w:r>
              <w:rPr>
                <w:noProof/>
                <w:webHidden/>
              </w:rPr>
              <w:fldChar w:fldCharType="end"/>
            </w:r>
          </w:hyperlink>
        </w:p>
        <w:p w14:paraId="0E376BE9" w14:textId="708626BC" w:rsidR="008446BB" w:rsidRDefault="008446BB">
          <w:pPr>
            <w:pStyle w:val="TOC2"/>
            <w:tabs>
              <w:tab w:val="right" w:leader="dot" w:pos="9016"/>
            </w:tabs>
            <w:rPr>
              <w:rFonts w:eastAsiaTheme="minorEastAsia"/>
              <w:noProof/>
              <w:lang w:eastAsia="en-GB"/>
            </w:rPr>
          </w:pPr>
          <w:hyperlink w:anchor="_Toc109318672" w:history="1">
            <w:r w:rsidRPr="00D372ED">
              <w:rPr>
                <w:rStyle w:val="Hyperlink"/>
                <w:noProof/>
              </w:rPr>
              <w:t>2.3 Hydrogen Bonding</w:t>
            </w:r>
            <w:r>
              <w:rPr>
                <w:noProof/>
                <w:webHidden/>
              </w:rPr>
              <w:tab/>
            </w:r>
            <w:r>
              <w:rPr>
                <w:noProof/>
                <w:webHidden/>
              </w:rPr>
              <w:fldChar w:fldCharType="begin"/>
            </w:r>
            <w:r>
              <w:rPr>
                <w:noProof/>
                <w:webHidden/>
              </w:rPr>
              <w:instrText xml:space="preserve"> PAGEREF _Toc109318672 \h </w:instrText>
            </w:r>
            <w:r>
              <w:rPr>
                <w:noProof/>
                <w:webHidden/>
              </w:rPr>
            </w:r>
            <w:r>
              <w:rPr>
                <w:noProof/>
                <w:webHidden/>
              </w:rPr>
              <w:fldChar w:fldCharType="separate"/>
            </w:r>
            <w:r>
              <w:rPr>
                <w:noProof/>
                <w:webHidden/>
              </w:rPr>
              <w:t>4</w:t>
            </w:r>
            <w:r>
              <w:rPr>
                <w:noProof/>
                <w:webHidden/>
              </w:rPr>
              <w:fldChar w:fldCharType="end"/>
            </w:r>
          </w:hyperlink>
        </w:p>
        <w:p w14:paraId="7F337FBD" w14:textId="481B9BAF" w:rsidR="008446BB" w:rsidRDefault="008446BB">
          <w:pPr>
            <w:pStyle w:val="TOC2"/>
            <w:tabs>
              <w:tab w:val="right" w:leader="dot" w:pos="9016"/>
            </w:tabs>
            <w:rPr>
              <w:rFonts w:eastAsiaTheme="minorEastAsia"/>
              <w:noProof/>
              <w:lang w:eastAsia="en-GB"/>
            </w:rPr>
          </w:pPr>
          <w:hyperlink w:anchor="_Toc109318673" w:history="1">
            <w:r w:rsidRPr="00D372ED">
              <w:rPr>
                <w:rStyle w:val="Hyperlink"/>
                <w:noProof/>
              </w:rPr>
              <w:t>2.4 Phases of Water</w:t>
            </w:r>
            <w:r>
              <w:rPr>
                <w:noProof/>
                <w:webHidden/>
              </w:rPr>
              <w:tab/>
            </w:r>
            <w:r>
              <w:rPr>
                <w:noProof/>
                <w:webHidden/>
              </w:rPr>
              <w:fldChar w:fldCharType="begin"/>
            </w:r>
            <w:r>
              <w:rPr>
                <w:noProof/>
                <w:webHidden/>
              </w:rPr>
              <w:instrText xml:space="preserve"> PAGEREF _Toc109318673 \h </w:instrText>
            </w:r>
            <w:r>
              <w:rPr>
                <w:noProof/>
                <w:webHidden/>
              </w:rPr>
            </w:r>
            <w:r>
              <w:rPr>
                <w:noProof/>
                <w:webHidden/>
              </w:rPr>
              <w:fldChar w:fldCharType="separate"/>
            </w:r>
            <w:r>
              <w:rPr>
                <w:noProof/>
                <w:webHidden/>
              </w:rPr>
              <w:t>5</w:t>
            </w:r>
            <w:r>
              <w:rPr>
                <w:noProof/>
                <w:webHidden/>
              </w:rPr>
              <w:fldChar w:fldCharType="end"/>
            </w:r>
          </w:hyperlink>
        </w:p>
        <w:p w14:paraId="75B87B67" w14:textId="36467A80" w:rsidR="008446BB" w:rsidRDefault="008446BB">
          <w:pPr>
            <w:pStyle w:val="TOC2"/>
            <w:tabs>
              <w:tab w:val="right" w:leader="dot" w:pos="9016"/>
            </w:tabs>
            <w:rPr>
              <w:rFonts w:eastAsiaTheme="minorEastAsia"/>
              <w:noProof/>
              <w:lang w:eastAsia="en-GB"/>
            </w:rPr>
          </w:pPr>
          <w:hyperlink w:anchor="_Toc109318674" w:history="1">
            <w:r w:rsidRPr="00D372ED">
              <w:rPr>
                <w:rStyle w:val="Hyperlink"/>
                <w:noProof/>
              </w:rPr>
              <w:t>2.5 Resonance and Self-Ionisation of Water</w:t>
            </w:r>
            <w:r>
              <w:rPr>
                <w:noProof/>
                <w:webHidden/>
              </w:rPr>
              <w:tab/>
            </w:r>
            <w:r>
              <w:rPr>
                <w:noProof/>
                <w:webHidden/>
              </w:rPr>
              <w:fldChar w:fldCharType="begin"/>
            </w:r>
            <w:r>
              <w:rPr>
                <w:noProof/>
                <w:webHidden/>
              </w:rPr>
              <w:instrText xml:space="preserve"> PAGEREF _Toc109318674 \h </w:instrText>
            </w:r>
            <w:r>
              <w:rPr>
                <w:noProof/>
                <w:webHidden/>
              </w:rPr>
            </w:r>
            <w:r>
              <w:rPr>
                <w:noProof/>
                <w:webHidden/>
              </w:rPr>
              <w:fldChar w:fldCharType="separate"/>
            </w:r>
            <w:r>
              <w:rPr>
                <w:noProof/>
                <w:webHidden/>
              </w:rPr>
              <w:t>6</w:t>
            </w:r>
            <w:r>
              <w:rPr>
                <w:noProof/>
                <w:webHidden/>
              </w:rPr>
              <w:fldChar w:fldCharType="end"/>
            </w:r>
          </w:hyperlink>
        </w:p>
        <w:p w14:paraId="41632776" w14:textId="5C0A82B7" w:rsidR="008446BB" w:rsidRDefault="008446BB">
          <w:pPr>
            <w:pStyle w:val="TOC2"/>
            <w:tabs>
              <w:tab w:val="right" w:leader="dot" w:pos="9016"/>
            </w:tabs>
            <w:rPr>
              <w:rFonts w:eastAsiaTheme="minorEastAsia"/>
              <w:noProof/>
              <w:lang w:eastAsia="en-GB"/>
            </w:rPr>
          </w:pPr>
          <w:hyperlink w:anchor="_Toc109318675" w:history="1">
            <w:r w:rsidRPr="00D372ED">
              <w:rPr>
                <w:rStyle w:val="Hyperlink"/>
                <w:noProof/>
              </w:rPr>
              <w:t>2.6 Water can as a Nucleophile</w:t>
            </w:r>
            <w:r>
              <w:rPr>
                <w:noProof/>
                <w:webHidden/>
              </w:rPr>
              <w:tab/>
            </w:r>
            <w:r>
              <w:rPr>
                <w:noProof/>
                <w:webHidden/>
              </w:rPr>
              <w:fldChar w:fldCharType="begin"/>
            </w:r>
            <w:r>
              <w:rPr>
                <w:noProof/>
                <w:webHidden/>
              </w:rPr>
              <w:instrText xml:space="preserve"> PAGEREF _Toc109318675 \h </w:instrText>
            </w:r>
            <w:r>
              <w:rPr>
                <w:noProof/>
                <w:webHidden/>
              </w:rPr>
            </w:r>
            <w:r>
              <w:rPr>
                <w:noProof/>
                <w:webHidden/>
              </w:rPr>
              <w:fldChar w:fldCharType="separate"/>
            </w:r>
            <w:r>
              <w:rPr>
                <w:noProof/>
                <w:webHidden/>
              </w:rPr>
              <w:t>6</w:t>
            </w:r>
            <w:r>
              <w:rPr>
                <w:noProof/>
                <w:webHidden/>
              </w:rPr>
              <w:fldChar w:fldCharType="end"/>
            </w:r>
          </w:hyperlink>
        </w:p>
        <w:p w14:paraId="13EDBC40" w14:textId="35DC50B4" w:rsidR="008446BB" w:rsidRDefault="008446BB">
          <w:pPr>
            <w:pStyle w:val="TOC2"/>
            <w:tabs>
              <w:tab w:val="right" w:leader="dot" w:pos="9016"/>
            </w:tabs>
            <w:rPr>
              <w:rFonts w:eastAsiaTheme="minorEastAsia"/>
              <w:noProof/>
              <w:lang w:eastAsia="en-GB"/>
            </w:rPr>
          </w:pPr>
          <w:hyperlink w:anchor="_Toc109318676" w:history="1">
            <w:r w:rsidRPr="00D372ED">
              <w:rPr>
                <w:rStyle w:val="Hyperlink"/>
                <w:noProof/>
              </w:rPr>
              <w:t>2.7 Corrosion/Redox Chemistry</w:t>
            </w:r>
            <w:r>
              <w:rPr>
                <w:noProof/>
                <w:webHidden/>
              </w:rPr>
              <w:tab/>
            </w:r>
            <w:r>
              <w:rPr>
                <w:noProof/>
                <w:webHidden/>
              </w:rPr>
              <w:fldChar w:fldCharType="begin"/>
            </w:r>
            <w:r>
              <w:rPr>
                <w:noProof/>
                <w:webHidden/>
              </w:rPr>
              <w:instrText xml:space="preserve"> PAGEREF _Toc109318676 \h </w:instrText>
            </w:r>
            <w:r>
              <w:rPr>
                <w:noProof/>
                <w:webHidden/>
              </w:rPr>
            </w:r>
            <w:r>
              <w:rPr>
                <w:noProof/>
                <w:webHidden/>
              </w:rPr>
              <w:fldChar w:fldCharType="separate"/>
            </w:r>
            <w:r>
              <w:rPr>
                <w:noProof/>
                <w:webHidden/>
              </w:rPr>
              <w:t>6</w:t>
            </w:r>
            <w:r>
              <w:rPr>
                <w:noProof/>
                <w:webHidden/>
              </w:rPr>
              <w:fldChar w:fldCharType="end"/>
            </w:r>
          </w:hyperlink>
        </w:p>
        <w:p w14:paraId="225BA9AF" w14:textId="53B6817C" w:rsidR="008446BB" w:rsidRDefault="008446BB">
          <w:pPr>
            <w:pStyle w:val="TOC1"/>
            <w:tabs>
              <w:tab w:val="right" w:leader="dot" w:pos="9016"/>
            </w:tabs>
            <w:rPr>
              <w:rFonts w:eastAsiaTheme="minorEastAsia"/>
              <w:noProof/>
              <w:lang w:eastAsia="en-GB"/>
            </w:rPr>
          </w:pPr>
          <w:hyperlink w:anchor="_Toc109318677" w:history="1">
            <w:r w:rsidRPr="00D372ED">
              <w:rPr>
                <w:rStyle w:val="Hyperlink"/>
                <w:noProof/>
              </w:rPr>
              <w:t>3. Detrimental Effect of Water on Primary Explosives</w:t>
            </w:r>
            <w:r>
              <w:rPr>
                <w:noProof/>
                <w:webHidden/>
              </w:rPr>
              <w:tab/>
            </w:r>
            <w:r>
              <w:rPr>
                <w:noProof/>
                <w:webHidden/>
              </w:rPr>
              <w:fldChar w:fldCharType="begin"/>
            </w:r>
            <w:r>
              <w:rPr>
                <w:noProof/>
                <w:webHidden/>
              </w:rPr>
              <w:instrText xml:space="preserve"> PAGEREF _Toc109318677 \h </w:instrText>
            </w:r>
            <w:r>
              <w:rPr>
                <w:noProof/>
                <w:webHidden/>
              </w:rPr>
            </w:r>
            <w:r>
              <w:rPr>
                <w:noProof/>
                <w:webHidden/>
              </w:rPr>
              <w:fldChar w:fldCharType="separate"/>
            </w:r>
            <w:r>
              <w:rPr>
                <w:noProof/>
                <w:webHidden/>
              </w:rPr>
              <w:t>7</w:t>
            </w:r>
            <w:r>
              <w:rPr>
                <w:noProof/>
                <w:webHidden/>
              </w:rPr>
              <w:fldChar w:fldCharType="end"/>
            </w:r>
          </w:hyperlink>
        </w:p>
        <w:p w14:paraId="31896E86" w14:textId="29195679" w:rsidR="008446BB" w:rsidRDefault="008446BB">
          <w:pPr>
            <w:pStyle w:val="TOC2"/>
            <w:tabs>
              <w:tab w:val="right" w:leader="dot" w:pos="9016"/>
            </w:tabs>
            <w:rPr>
              <w:rFonts w:eastAsiaTheme="minorEastAsia"/>
              <w:noProof/>
              <w:lang w:eastAsia="en-GB"/>
            </w:rPr>
          </w:pPr>
          <w:hyperlink w:anchor="_Toc109318678" w:history="1">
            <w:r w:rsidRPr="00D372ED">
              <w:rPr>
                <w:rStyle w:val="Hyperlink"/>
                <w:noProof/>
              </w:rPr>
              <w:t>3.1 Mercury (II) Fulminate</w:t>
            </w:r>
            <w:r>
              <w:rPr>
                <w:noProof/>
                <w:webHidden/>
              </w:rPr>
              <w:tab/>
            </w:r>
            <w:r>
              <w:rPr>
                <w:noProof/>
                <w:webHidden/>
              </w:rPr>
              <w:fldChar w:fldCharType="begin"/>
            </w:r>
            <w:r>
              <w:rPr>
                <w:noProof/>
                <w:webHidden/>
              </w:rPr>
              <w:instrText xml:space="preserve"> PAGEREF _Toc109318678 \h </w:instrText>
            </w:r>
            <w:r>
              <w:rPr>
                <w:noProof/>
                <w:webHidden/>
              </w:rPr>
            </w:r>
            <w:r>
              <w:rPr>
                <w:noProof/>
                <w:webHidden/>
              </w:rPr>
              <w:fldChar w:fldCharType="separate"/>
            </w:r>
            <w:r>
              <w:rPr>
                <w:noProof/>
                <w:webHidden/>
              </w:rPr>
              <w:t>7</w:t>
            </w:r>
            <w:r>
              <w:rPr>
                <w:noProof/>
                <w:webHidden/>
              </w:rPr>
              <w:fldChar w:fldCharType="end"/>
            </w:r>
          </w:hyperlink>
        </w:p>
        <w:p w14:paraId="0061DD41" w14:textId="08FCBD63" w:rsidR="008446BB" w:rsidRDefault="008446BB">
          <w:pPr>
            <w:pStyle w:val="TOC2"/>
            <w:tabs>
              <w:tab w:val="right" w:leader="dot" w:pos="9016"/>
            </w:tabs>
            <w:rPr>
              <w:rFonts w:eastAsiaTheme="minorEastAsia"/>
              <w:noProof/>
              <w:lang w:eastAsia="en-GB"/>
            </w:rPr>
          </w:pPr>
          <w:hyperlink w:anchor="_Toc109318679" w:history="1">
            <w:r w:rsidRPr="00D372ED">
              <w:rPr>
                <w:rStyle w:val="Hyperlink"/>
                <w:noProof/>
              </w:rPr>
              <w:t>3.2 Lead Azide</w:t>
            </w:r>
            <w:r>
              <w:rPr>
                <w:noProof/>
                <w:webHidden/>
              </w:rPr>
              <w:tab/>
            </w:r>
            <w:r>
              <w:rPr>
                <w:noProof/>
                <w:webHidden/>
              </w:rPr>
              <w:fldChar w:fldCharType="begin"/>
            </w:r>
            <w:r>
              <w:rPr>
                <w:noProof/>
                <w:webHidden/>
              </w:rPr>
              <w:instrText xml:space="preserve"> PAGEREF _Toc109318679 \h </w:instrText>
            </w:r>
            <w:r>
              <w:rPr>
                <w:noProof/>
                <w:webHidden/>
              </w:rPr>
            </w:r>
            <w:r>
              <w:rPr>
                <w:noProof/>
                <w:webHidden/>
              </w:rPr>
              <w:fldChar w:fldCharType="separate"/>
            </w:r>
            <w:r>
              <w:rPr>
                <w:noProof/>
                <w:webHidden/>
              </w:rPr>
              <w:t>8</w:t>
            </w:r>
            <w:r>
              <w:rPr>
                <w:noProof/>
                <w:webHidden/>
              </w:rPr>
              <w:fldChar w:fldCharType="end"/>
            </w:r>
          </w:hyperlink>
        </w:p>
        <w:p w14:paraId="4571C088" w14:textId="20D2C813" w:rsidR="008446BB" w:rsidRDefault="008446BB">
          <w:pPr>
            <w:pStyle w:val="TOC1"/>
            <w:tabs>
              <w:tab w:val="right" w:leader="dot" w:pos="9016"/>
            </w:tabs>
            <w:rPr>
              <w:rFonts w:eastAsiaTheme="minorEastAsia"/>
              <w:noProof/>
              <w:lang w:eastAsia="en-GB"/>
            </w:rPr>
          </w:pPr>
          <w:hyperlink w:anchor="_Toc109318680" w:history="1">
            <w:r w:rsidRPr="00D372ED">
              <w:rPr>
                <w:rStyle w:val="Hyperlink"/>
                <w:noProof/>
              </w:rPr>
              <w:t>4. Detrimental Effect of Water on Secondary Explosives</w:t>
            </w:r>
            <w:r>
              <w:rPr>
                <w:noProof/>
                <w:webHidden/>
              </w:rPr>
              <w:tab/>
            </w:r>
            <w:r>
              <w:rPr>
                <w:noProof/>
                <w:webHidden/>
              </w:rPr>
              <w:fldChar w:fldCharType="begin"/>
            </w:r>
            <w:r>
              <w:rPr>
                <w:noProof/>
                <w:webHidden/>
              </w:rPr>
              <w:instrText xml:space="preserve"> PAGEREF _Toc109318680 \h </w:instrText>
            </w:r>
            <w:r>
              <w:rPr>
                <w:noProof/>
                <w:webHidden/>
              </w:rPr>
            </w:r>
            <w:r>
              <w:rPr>
                <w:noProof/>
                <w:webHidden/>
              </w:rPr>
              <w:fldChar w:fldCharType="separate"/>
            </w:r>
            <w:r>
              <w:rPr>
                <w:noProof/>
                <w:webHidden/>
              </w:rPr>
              <w:t>8</w:t>
            </w:r>
            <w:r>
              <w:rPr>
                <w:noProof/>
                <w:webHidden/>
              </w:rPr>
              <w:fldChar w:fldCharType="end"/>
            </w:r>
          </w:hyperlink>
        </w:p>
        <w:p w14:paraId="37F40AE8" w14:textId="7F48FD35" w:rsidR="008446BB" w:rsidRDefault="008446BB">
          <w:pPr>
            <w:pStyle w:val="TOC2"/>
            <w:tabs>
              <w:tab w:val="right" w:leader="dot" w:pos="9016"/>
            </w:tabs>
            <w:rPr>
              <w:rFonts w:eastAsiaTheme="minorEastAsia"/>
              <w:noProof/>
              <w:lang w:eastAsia="en-GB"/>
            </w:rPr>
          </w:pPr>
          <w:hyperlink w:anchor="_Toc109318681" w:history="1">
            <w:r w:rsidRPr="00D372ED">
              <w:rPr>
                <w:rStyle w:val="Hyperlink"/>
                <w:noProof/>
              </w:rPr>
              <w:t>4.1 Nitrocellulose</w:t>
            </w:r>
            <w:r>
              <w:rPr>
                <w:noProof/>
                <w:webHidden/>
              </w:rPr>
              <w:tab/>
            </w:r>
            <w:r>
              <w:rPr>
                <w:noProof/>
                <w:webHidden/>
              </w:rPr>
              <w:fldChar w:fldCharType="begin"/>
            </w:r>
            <w:r>
              <w:rPr>
                <w:noProof/>
                <w:webHidden/>
              </w:rPr>
              <w:instrText xml:space="preserve"> PAGEREF _Toc109318681 \h </w:instrText>
            </w:r>
            <w:r>
              <w:rPr>
                <w:noProof/>
                <w:webHidden/>
              </w:rPr>
            </w:r>
            <w:r>
              <w:rPr>
                <w:noProof/>
                <w:webHidden/>
              </w:rPr>
              <w:fldChar w:fldCharType="separate"/>
            </w:r>
            <w:r>
              <w:rPr>
                <w:noProof/>
                <w:webHidden/>
              </w:rPr>
              <w:t>9</w:t>
            </w:r>
            <w:r>
              <w:rPr>
                <w:noProof/>
                <w:webHidden/>
              </w:rPr>
              <w:fldChar w:fldCharType="end"/>
            </w:r>
          </w:hyperlink>
        </w:p>
        <w:p w14:paraId="285344EB" w14:textId="4F27ADA0" w:rsidR="008446BB" w:rsidRDefault="008446BB">
          <w:pPr>
            <w:pStyle w:val="TOC2"/>
            <w:tabs>
              <w:tab w:val="right" w:leader="dot" w:pos="9016"/>
            </w:tabs>
            <w:rPr>
              <w:rFonts w:eastAsiaTheme="minorEastAsia"/>
              <w:noProof/>
              <w:lang w:eastAsia="en-GB"/>
            </w:rPr>
          </w:pPr>
          <w:hyperlink w:anchor="_Toc109318682" w:history="1">
            <w:r w:rsidRPr="00D372ED">
              <w:rPr>
                <w:rStyle w:val="Hyperlink"/>
                <w:noProof/>
              </w:rPr>
              <w:t>4.2 Picric Acid/2,4,6-Trinitrophenol</w:t>
            </w:r>
            <w:r>
              <w:rPr>
                <w:noProof/>
                <w:webHidden/>
              </w:rPr>
              <w:tab/>
            </w:r>
            <w:r>
              <w:rPr>
                <w:noProof/>
                <w:webHidden/>
              </w:rPr>
              <w:fldChar w:fldCharType="begin"/>
            </w:r>
            <w:r>
              <w:rPr>
                <w:noProof/>
                <w:webHidden/>
              </w:rPr>
              <w:instrText xml:space="preserve"> PAGEREF _Toc109318682 \h </w:instrText>
            </w:r>
            <w:r>
              <w:rPr>
                <w:noProof/>
                <w:webHidden/>
              </w:rPr>
            </w:r>
            <w:r>
              <w:rPr>
                <w:noProof/>
                <w:webHidden/>
              </w:rPr>
              <w:fldChar w:fldCharType="separate"/>
            </w:r>
            <w:r>
              <w:rPr>
                <w:noProof/>
                <w:webHidden/>
              </w:rPr>
              <w:t>9</w:t>
            </w:r>
            <w:r>
              <w:rPr>
                <w:noProof/>
                <w:webHidden/>
              </w:rPr>
              <w:fldChar w:fldCharType="end"/>
            </w:r>
          </w:hyperlink>
        </w:p>
        <w:p w14:paraId="1D87AEA9" w14:textId="72DE802C" w:rsidR="008446BB" w:rsidRDefault="008446BB">
          <w:pPr>
            <w:pStyle w:val="TOC1"/>
            <w:tabs>
              <w:tab w:val="right" w:leader="dot" w:pos="9016"/>
            </w:tabs>
            <w:rPr>
              <w:rFonts w:eastAsiaTheme="minorEastAsia"/>
              <w:noProof/>
              <w:lang w:eastAsia="en-GB"/>
            </w:rPr>
          </w:pPr>
          <w:hyperlink w:anchor="_Toc109318683" w:history="1">
            <w:r w:rsidRPr="00D372ED">
              <w:rPr>
                <w:rStyle w:val="Hyperlink"/>
                <w:noProof/>
              </w:rPr>
              <w:t>5. Conclusion</w:t>
            </w:r>
            <w:r>
              <w:rPr>
                <w:noProof/>
                <w:webHidden/>
              </w:rPr>
              <w:tab/>
            </w:r>
            <w:r>
              <w:rPr>
                <w:noProof/>
                <w:webHidden/>
              </w:rPr>
              <w:fldChar w:fldCharType="begin"/>
            </w:r>
            <w:r>
              <w:rPr>
                <w:noProof/>
                <w:webHidden/>
              </w:rPr>
              <w:instrText xml:space="preserve"> PAGEREF _Toc109318683 \h </w:instrText>
            </w:r>
            <w:r>
              <w:rPr>
                <w:noProof/>
                <w:webHidden/>
              </w:rPr>
            </w:r>
            <w:r>
              <w:rPr>
                <w:noProof/>
                <w:webHidden/>
              </w:rPr>
              <w:fldChar w:fldCharType="separate"/>
            </w:r>
            <w:r>
              <w:rPr>
                <w:noProof/>
                <w:webHidden/>
              </w:rPr>
              <w:t>10</w:t>
            </w:r>
            <w:r>
              <w:rPr>
                <w:noProof/>
                <w:webHidden/>
              </w:rPr>
              <w:fldChar w:fldCharType="end"/>
            </w:r>
          </w:hyperlink>
        </w:p>
        <w:p w14:paraId="79444137" w14:textId="568DE571" w:rsidR="008446BB" w:rsidRDefault="008446BB">
          <w:pPr>
            <w:pStyle w:val="TOC1"/>
            <w:tabs>
              <w:tab w:val="right" w:leader="dot" w:pos="9016"/>
            </w:tabs>
            <w:rPr>
              <w:rFonts w:eastAsiaTheme="minorEastAsia"/>
              <w:noProof/>
              <w:lang w:eastAsia="en-GB"/>
            </w:rPr>
          </w:pPr>
          <w:hyperlink w:anchor="_Toc109318684" w:history="1">
            <w:r w:rsidRPr="00D372ED">
              <w:rPr>
                <w:rStyle w:val="Hyperlink"/>
                <w:noProof/>
              </w:rPr>
              <w:t>6. Further Work</w:t>
            </w:r>
            <w:r>
              <w:rPr>
                <w:noProof/>
                <w:webHidden/>
              </w:rPr>
              <w:tab/>
            </w:r>
            <w:r>
              <w:rPr>
                <w:noProof/>
                <w:webHidden/>
              </w:rPr>
              <w:fldChar w:fldCharType="begin"/>
            </w:r>
            <w:r>
              <w:rPr>
                <w:noProof/>
                <w:webHidden/>
              </w:rPr>
              <w:instrText xml:space="preserve"> PAGEREF _Toc109318684 \h </w:instrText>
            </w:r>
            <w:r>
              <w:rPr>
                <w:noProof/>
                <w:webHidden/>
              </w:rPr>
            </w:r>
            <w:r>
              <w:rPr>
                <w:noProof/>
                <w:webHidden/>
              </w:rPr>
              <w:fldChar w:fldCharType="separate"/>
            </w:r>
            <w:r>
              <w:rPr>
                <w:noProof/>
                <w:webHidden/>
              </w:rPr>
              <w:t>11</w:t>
            </w:r>
            <w:r>
              <w:rPr>
                <w:noProof/>
                <w:webHidden/>
              </w:rPr>
              <w:fldChar w:fldCharType="end"/>
            </w:r>
          </w:hyperlink>
        </w:p>
        <w:p w14:paraId="4A86C12F" w14:textId="67AD4F7E" w:rsidR="008446BB" w:rsidRDefault="008446BB">
          <w:pPr>
            <w:pStyle w:val="TOC1"/>
            <w:tabs>
              <w:tab w:val="right" w:leader="dot" w:pos="9016"/>
            </w:tabs>
            <w:rPr>
              <w:rFonts w:eastAsiaTheme="minorEastAsia"/>
              <w:noProof/>
              <w:lang w:eastAsia="en-GB"/>
            </w:rPr>
          </w:pPr>
          <w:hyperlink w:anchor="_Toc109318685" w:history="1">
            <w:r w:rsidRPr="00D372ED">
              <w:rPr>
                <w:rStyle w:val="Hyperlink"/>
                <w:noProof/>
              </w:rPr>
              <w:t>References</w:t>
            </w:r>
            <w:r>
              <w:rPr>
                <w:noProof/>
                <w:webHidden/>
              </w:rPr>
              <w:tab/>
            </w:r>
            <w:r>
              <w:rPr>
                <w:noProof/>
                <w:webHidden/>
              </w:rPr>
              <w:fldChar w:fldCharType="begin"/>
            </w:r>
            <w:r>
              <w:rPr>
                <w:noProof/>
                <w:webHidden/>
              </w:rPr>
              <w:instrText xml:space="preserve"> PAGEREF _Toc109318685 \h </w:instrText>
            </w:r>
            <w:r>
              <w:rPr>
                <w:noProof/>
                <w:webHidden/>
              </w:rPr>
            </w:r>
            <w:r>
              <w:rPr>
                <w:noProof/>
                <w:webHidden/>
              </w:rPr>
              <w:fldChar w:fldCharType="separate"/>
            </w:r>
            <w:r>
              <w:rPr>
                <w:noProof/>
                <w:webHidden/>
              </w:rPr>
              <w:t>12</w:t>
            </w:r>
            <w:r>
              <w:rPr>
                <w:noProof/>
                <w:webHidden/>
              </w:rPr>
              <w:fldChar w:fldCharType="end"/>
            </w:r>
          </w:hyperlink>
        </w:p>
        <w:p w14:paraId="79307F75" w14:textId="2EADF8A0" w:rsidR="00AF4980" w:rsidRDefault="00AF4980">
          <w:r>
            <w:rPr>
              <w:b/>
              <w:bCs/>
              <w:noProof/>
            </w:rPr>
            <w:fldChar w:fldCharType="end"/>
          </w:r>
        </w:p>
      </w:sdtContent>
    </w:sdt>
    <w:p w14:paraId="5A3C9D74" w14:textId="05EEA86B" w:rsidR="00AF4980" w:rsidRDefault="00AF4980">
      <w:r>
        <w:br w:type="page"/>
      </w:r>
    </w:p>
    <w:p w14:paraId="2FBFD369" w14:textId="37A23524" w:rsidR="0036646E" w:rsidRDefault="00A72F46" w:rsidP="00A72F46">
      <w:pPr>
        <w:pStyle w:val="Heading1"/>
      </w:pPr>
      <w:bookmarkStart w:id="0" w:name="_Toc109318668"/>
      <w:r w:rsidRPr="00A72F46">
        <w:lastRenderedPageBreak/>
        <w:t>1.</w:t>
      </w:r>
      <w:r>
        <w:t xml:space="preserve"> </w:t>
      </w:r>
      <w:r w:rsidR="00AF4980">
        <w:t>Introduction</w:t>
      </w:r>
      <w:bookmarkEnd w:id="0"/>
    </w:p>
    <w:p w14:paraId="20EFB26E" w14:textId="211DA399" w:rsidR="00A72F46" w:rsidRPr="00A72F46" w:rsidRDefault="00A72F46" w:rsidP="005A2EC4">
      <w:pPr>
        <w:jc w:val="both"/>
      </w:pPr>
      <w:r>
        <w:t>This report begins with</w:t>
      </w:r>
      <w:r w:rsidR="008D52A7">
        <w:t xml:space="preserve"> describing</w:t>
      </w:r>
      <w:r>
        <w:t xml:space="preserve"> physical and chemical properties of water</w:t>
      </w:r>
      <w:r w:rsidR="008D52A7">
        <w:t xml:space="preserve">. </w:t>
      </w:r>
      <w:r w:rsidR="003770D3">
        <w:t xml:space="preserve">These properties will then be linked to the effects of water on the </w:t>
      </w:r>
      <w:r w:rsidR="0076567B">
        <w:t>explosive</w:t>
      </w:r>
      <w:r w:rsidR="003770D3">
        <w:t xml:space="preserve"> properties of</w:t>
      </w:r>
      <w:r w:rsidR="0076567B">
        <w:t xml:space="preserve"> </w:t>
      </w:r>
      <w:r w:rsidR="003770D3">
        <w:t>mercury fulminate</w:t>
      </w:r>
      <w:r w:rsidR="00B37BF8">
        <w:t>,</w:t>
      </w:r>
      <w:r w:rsidR="0076567B">
        <w:t xml:space="preserve"> lead azide</w:t>
      </w:r>
      <w:r w:rsidR="00B37BF8">
        <w:t>, nitrocellulose and 2,4,6-trinitrophenol (or picric acid)</w:t>
      </w:r>
      <w:r w:rsidR="0076567B">
        <w:t xml:space="preserve">. </w:t>
      </w:r>
      <w:r w:rsidR="005A2EC4">
        <w:t>Findings will then be concluded with suggestions on further work to be done by the student.</w:t>
      </w:r>
    </w:p>
    <w:p w14:paraId="2E6EC86C" w14:textId="18993847" w:rsidR="008446BB" w:rsidRPr="008446BB" w:rsidRDefault="00E90B67" w:rsidP="00A72F46">
      <w:pPr>
        <w:pStyle w:val="Heading1"/>
      </w:pPr>
      <w:bookmarkStart w:id="1" w:name="_Toc109318669"/>
      <w:r>
        <w:t>2. Physical &amp; Chemical Properties of Water</w:t>
      </w:r>
      <w:bookmarkEnd w:id="1"/>
    </w:p>
    <w:p w14:paraId="4301FCD6" w14:textId="656FF224" w:rsidR="000735F3" w:rsidRPr="000735F3" w:rsidRDefault="002F09B3" w:rsidP="000735F3">
      <w:pPr>
        <w:pStyle w:val="Heading2"/>
      </w:pPr>
      <w:bookmarkStart w:id="2" w:name="_Toc109318670"/>
      <w:r>
        <w:t>2.1 Water Molecul</w:t>
      </w:r>
      <w:r w:rsidR="00B477AC">
        <w:t>ar</w:t>
      </w:r>
      <w:r>
        <w:t xml:space="preserve"> Structure</w:t>
      </w:r>
      <w:r w:rsidR="00B477AC">
        <w:t xml:space="preserve"> and Geometry</w:t>
      </w:r>
      <w:bookmarkEnd w:id="2"/>
    </w:p>
    <w:p w14:paraId="678DD054" w14:textId="0919F848" w:rsidR="00206013" w:rsidRDefault="004C36F4" w:rsidP="00B477AC">
      <w:pPr>
        <w:jc w:val="both"/>
      </w:pPr>
      <w:r>
        <w:t xml:space="preserve">Water, or dihydrogen oxide, is </w:t>
      </w:r>
      <w:r w:rsidR="00B7409E">
        <w:t>a molecule composed of two hydrogen and one oxygen atom</w:t>
      </w:r>
      <w:r w:rsidR="002F09B3">
        <w:t xml:space="preserve"> to make the chemical formula H</w:t>
      </w:r>
      <w:r w:rsidR="002F09B3">
        <w:rPr>
          <w:vertAlign w:val="subscript"/>
        </w:rPr>
        <w:t>2</w:t>
      </w:r>
      <w:r w:rsidR="002F09B3">
        <w:t>O</w:t>
      </w:r>
      <w:r w:rsidR="00B7409E">
        <w:t xml:space="preserve">. </w:t>
      </w:r>
    </w:p>
    <w:p w14:paraId="700DB01D" w14:textId="29B56C8A" w:rsidR="00206013" w:rsidRDefault="00206013" w:rsidP="00206013">
      <w:pPr>
        <w:jc w:val="center"/>
      </w:pPr>
      <w:r w:rsidRPr="00206013">
        <w:drawing>
          <wp:inline distT="0" distB="0" distL="0" distR="0" wp14:anchorId="3A4F145D" wp14:editId="7FC6DD40">
            <wp:extent cx="956930" cy="512445"/>
            <wp:effectExtent l="0" t="0" r="0" b="1905"/>
            <wp:docPr id="46" name="Picture 45" descr="Application&#10;&#10;Description automatically generated">
              <a:extLst xmlns:a="http://schemas.openxmlformats.org/drawingml/2006/main">
                <a:ext uri="{FF2B5EF4-FFF2-40B4-BE49-F238E27FC236}">
                  <a16:creationId xmlns:a16="http://schemas.microsoft.com/office/drawing/2014/main" id="{09A6C63A-CF5C-7CAD-4B9F-201EC9FE6F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5" descr="Application&#10;&#10;Description automatically generated">
                      <a:extLst>
                        <a:ext uri="{FF2B5EF4-FFF2-40B4-BE49-F238E27FC236}">
                          <a16:creationId xmlns:a16="http://schemas.microsoft.com/office/drawing/2014/main" id="{09A6C63A-CF5C-7CAD-4B9F-201EC9FE6FFD}"/>
                        </a:ext>
                      </a:extLst>
                    </pic:cNvPr>
                    <pic:cNvPicPr>
                      <a:picLocks noChangeAspect="1"/>
                    </pic:cNvPicPr>
                  </pic:nvPicPr>
                  <pic:blipFill rotWithShape="1">
                    <a:blip r:embed="rId11"/>
                    <a:srcRect l="64635" t="70724" r="9938" b="17174"/>
                    <a:stretch/>
                  </pic:blipFill>
                  <pic:spPr bwMode="auto">
                    <a:xfrm>
                      <a:off x="0" y="0"/>
                      <a:ext cx="969585" cy="519222"/>
                    </a:xfrm>
                    <a:prstGeom prst="rect">
                      <a:avLst/>
                    </a:prstGeom>
                    <a:ln>
                      <a:noFill/>
                    </a:ln>
                    <a:extLst>
                      <a:ext uri="{53640926-AAD7-44D8-BBD7-CCE9431645EC}">
                        <a14:shadowObscured xmlns:a14="http://schemas.microsoft.com/office/drawing/2010/main"/>
                      </a:ext>
                    </a:extLst>
                  </pic:spPr>
                </pic:pic>
              </a:graphicData>
            </a:graphic>
          </wp:inline>
        </w:drawing>
      </w:r>
      <w:r w:rsidRPr="00206013">
        <w:rPr>
          <w:noProof/>
        </w:rPr>
        <w:t xml:space="preserve"> </w:t>
      </w:r>
      <w:r>
        <w:rPr>
          <w:noProof/>
        </w:rPr>
        <w:drawing>
          <wp:inline distT="0" distB="0" distL="0" distR="0" wp14:anchorId="61147FBB" wp14:editId="08ED6AC0">
            <wp:extent cx="765412" cy="56122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0215" t="62168" r="5751" b="9132"/>
                    <a:stretch/>
                  </pic:blipFill>
                  <pic:spPr bwMode="auto">
                    <a:xfrm>
                      <a:off x="0" y="0"/>
                      <a:ext cx="797240" cy="584557"/>
                    </a:xfrm>
                    <a:prstGeom prst="rect">
                      <a:avLst/>
                    </a:prstGeom>
                    <a:ln>
                      <a:noFill/>
                    </a:ln>
                    <a:extLst>
                      <a:ext uri="{53640926-AAD7-44D8-BBD7-CCE9431645EC}">
                        <a14:shadowObscured xmlns:a14="http://schemas.microsoft.com/office/drawing/2010/main"/>
                      </a:ext>
                    </a:extLst>
                  </pic:spPr>
                </pic:pic>
              </a:graphicData>
            </a:graphic>
          </wp:inline>
        </w:drawing>
      </w:r>
    </w:p>
    <w:p w14:paraId="2E39F1DF" w14:textId="49CB7B61" w:rsidR="00206013" w:rsidRDefault="00206013" w:rsidP="00206013">
      <w:pPr>
        <w:pStyle w:val="Caption"/>
        <w:jc w:val="center"/>
      </w:pPr>
      <w:r>
        <w:t xml:space="preserve">Figure </w:t>
      </w:r>
      <w:fldSimple w:instr=" SEQ Figure \* ARABIC ">
        <w:r w:rsidR="00A5109F">
          <w:rPr>
            <w:noProof/>
          </w:rPr>
          <w:t>1</w:t>
        </w:r>
      </w:fldSimple>
      <w:r>
        <w:t xml:space="preserve">: Ball &amp; stick &amp; Van der Waals graphical representations of water </w:t>
      </w:r>
      <w:sdt>
        <w:sdtPr>
          <w:id w:val="-63419074"/>
          <w:citation/>
        </w:sdtPr>
        <w:sdtContent>
          <w:r>
            <w:fldChar w:fldCharType="begin"/>
          </w:r>
          <w:r>
            <w:rPr>
              <w:lang w:val="en-US"/>
            </w:rPr>
            <w:instrText xml:space="preserve"> CITATION Her15 \l 1033 </w:instrText>
          </w:r>
          <w:r>
            <w:fldChar w:fldCharType="separate"/>
          </w:r>
          <w:r w:rsidR="001111FB" w:rsidRPr="001111FB">
            <w:rPr>
              <w:noProof/>
              <w:lang w:val="en-US"/>
            </w:rPr>
            <w:t>[1]</w:t>
          </w:r>
          <w:r>
            <w:fldChar w:fldCharType="end"/>
          </w:r>
        </w:sdtContent>
      </w:sdt>
      <w:r>
        <w:t>.</w:t>
      </w:r>
    </w:p>
    <w:p w14:paraId="5415E6C7" w14:textId="695AAEAA" w:rsidR="00A43882" w:rsidRDefault="00137BDA" w:rsidP="00B477AC">
      <w:pPr>
        <w:jc w:val="both"/>
      </w:pPr>
      <w:r>
        <w:t>The</w:t>
      </w:r>
      <w:r w:rsidR="009D3FF7">
        <w:t xml:space="preserve">re are </w:t>
      </w:r>
      <w:r w:rsidR="00CA65E3">
        <w:t xml:space="preserve">six </w:t>
      </w:r>
      <w:r w:rsidR="005B1A06">
        <w:t xml:space="preserve">outer valence shell electrons </w:t>
      </w:r>
      <w:r w:rsidR="009D3FF7">
        <w:t>in</w:t>
      </w:r>
      <w:r w:rsidR="005B1A06">
        <w:t xml:space="preserve"> </w:t>
      </w:r>
      <w:r w:rsidR="009D3FF7">
        <w:t xml:space="preserve">the </w:t>
      </w:r>
      <w:r>
        <w:t>oxygen</w:t>
      </w:r>
      <w:r w:rsidR="009D3FF7">
        <w:t xml:space="preserve"> atom</w:t>
      </w:r>
      <w:r>
        <w:t xml:space="preserve"> </w:t>
      </w:r>
      <w:r w:rsidR="00CA65E3">
        <w:t>(</w:t>
      </w:r>
      <w:r w:rsidR="00CA65E3" w:rsidRPr="00CA65E3">
        <w:t>1s</w:t>
      </w:r>
      <w:r w:rsidR="00CA65E3">
        <w:rPr>
          <w:vertAlign w:val="superscript"/>
        </w:rPr>
        <w:t>2</w:t>
      </w:r>
      <w:r w:rsidR="00CA65E3">
        <w:t>, 2s</w:t>
      </w:r>
      <w:r w:rsidR="00CA65E3">
        <w:rPr>
          <w:vertAlign w:val="superscript"/>
        </w:rPr>
        <w:t>2</w:t>
      </w:r>
      <w:r w:rsidR="00CA65E3">
        <w:t>, 2p</w:t>
      </w:r>
      <w:r w:rsidR="00CA65E3">
        <w:rPr>
          <w:vertAlign w:val="superscript"/>
        </w:rPr>
        <w:t>4</w:t>
      </w:r>
      <w:r w:rsidR="00CA65E3">
        <w:t>)</w:t>
      </w:r>
      <w:r w:rsidR="009D3FF7">
        <w:t xml:space="preserve">. </w:t>
      </w:r>
      <w:r w:rsidR="00B477AC">
        <w:t>For</w:t>
      </w:r>
      <w:r w:rsidR="009D3FF7">
        <w:t xml:space="preserve"> it to obey the “octet rule” oxygen can gain two elect</w:t>
      </w:r>
      <w:r w:rsidR="00B477AC">
        <w:t>rons to make its outer valence shell filled with eight electrons by forming two sigma (</w:t>
      </w:r>
      <w:r w:rsidR="00B477AC">
        <w:rPr>
          <w:rFonts w:cstheme="minorHAnsi"/>
        </w:rPr>
        <w:t>σ) covalent bonds with two hydrogen atoms (1s</w:t>
      </w:r>
      <w:r w:rsidR="00B477AC">
        <w:rPr>
          <w:rFonts w:cstheme="minorHAnsi"/>
          <w:vertAlign w:val="superscript"/>
        </w:rPr>
        <w:t>1</w:t>
      </w:r>
      <w:r w:rsidR="00B477AC">
        <w:rPr>
          <w:rFonts w:cstheme="minorHAnsi"/>
        </w:rPr>
        <w:t xml:space="preserve">) </w:t>
      </w:r>
      <w:sdt>
        <w:sdtPr>
          <w:rPr>
            <w:rFonts w:cstheme="minorHAnsi"/>
          </w:rPr>
          <w:id w:val="-558938462"/>
          <w:citation/>
        </w:sdtPr>
        <w:sdtEndPr/>
        <w:sdtContent>
          <w:r w:rsidR="00B477AC">
            <w:rPr>
              <w:rFonts w:cstheme="minorHAnsi"/>
            </w:rPr>
            <w:fldChar w:fldCharType="begin"/>
          </w:r>
          <w:r w:rsidR="00B477AC">
            <w:rPr>
              <w:rFonts w:cstheme="minorHAnsi"/>
              <w:lang w:val="en-US"/>
            </w:rPr>
            <w:instrText xml:space="preserve"> CITATION Cat06 \l 1033 </w:instrText>
          </w:r>
          <w:r w:rsidR="00B477AC">
            <w:rPr>
              <w:rFonts w:cstheme="minorHAnsi"/>
            </w:rPr>
            <w:fldChar w:fldCharType="separate"/>
          </w:r>
          <w:r w:rsidR="001111FB" w:rsidRPr="001111FB">
            <w:rPr>
              <w:rFonts w:cstheme="minorHAnsi"/>
              <w:noProof/>
              <w:lang w:val="en-US"/>
            </w:rPr>
            <w:t>[2]</w:t>
          </w:r>
          <w:r w:rsidR="00B477AC">
            <w:rPr>
              <w:rFonts w:cstheme="minorHAnsi"/>
            </w:rPr>
            <w:fldChar w:fldCharType="end"/>
          </w:r>
        </w:sdtContent>
      </w:sdt>
      <w:r w:rsidR="00B477AC">
        <w:rPr>
          <w:rFonts w:cstheme="minorHAnsi"/>
        </w:rPr>
        <w:t xml:space="preserve">.  </w:t>
      </w:r>
      <w:r w:rsidR="007F6DD4">
        <w:rPr>
          <w:rFonts w:cstheme="minorHAnsi"/>
        </w:rPr>
        <w:fldChar w:fldCharType="begin"/>
      </w:r>
      <w:r w:rsidR="007F6DD4">
        <w:rPr>
          <w:rFonts w:cstheme="minorHAnsi"/>
        </w:rPr>
        <w:instrText xml:space="preserve"> REF _Ref109298446 \h </w:instrText>
      </w:r>
      <w:r w:rsidR="007F6DD4">
        <w:rPr>
          <w:rFonts w:cstheme="minorHAnsi"/>
        </w:rPr>
      </w:r>
      <w:r w:rsidR="007F6DD4">
        <w:rPr>
          <w:rFonts w:cstheme="minorHAnsi"/>
        </w:rPr>
        <w:fldChar w:fldCharType="separate"/>
      </w:r>
      <w:r w:rsidR="007F6DD4">
        <w:t xml:space="preserve">Figure </w:t>
      </w:r>
      <w:r w:rsidR="007F6DD4">
        <w:rPr>
          <w:noProof/>
        </w:rPr>
        <w:t>2</w:t>
      </w:r>
      <w:r w:rsidR="007F6DD4">
        <w:rPr>
          <w:rFonts w:cstheme="minorHAnsi"/>
        </w:rPr>
        <w:fldChar w:fldCharType="end"/>
      </w:r>
      <w:r w:rsidR="00B477AC">
        <w:rPr>
          <w:rFonts w:cstheme="minorHAnsi"/>
        </w:rPr>
        <w:t xml:space="preserve"> shows the Lewis structure of water:</w:t>
      </w:r>
      <w:r w:rsidR="00CA65E3">
        <w:t xml:space="preserve"> </w:t>
      </w:r>
    </w:p>
    <w:p w14:paraId="64EF5F0A" w14:textId="50DD2ECA" w:rsidR="00E90B67" w:rsidRDefault="00BF6DBF" w:rsidP="00CF010F">
      <w:pPr>
        <w:jc w:val="center"/>
      </w:pPr>
      <w:r>
        <w:rPr>
          <w:noProof/>
        </w:rPr>
        <w:drawing>
          <wp:inline distT="0" distB="0" distL="0" distR="0" wp14:anchorId="5058E3D5" wp14:editId="40FE5894">
            <wp:extent cx="914831" cy="850604"/>
            <wp:effectExtent l="0" t="0" r="0" b="6985"/>
            <wp:docPr id="25" name="Picture 2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Word&#10;&#10;Description automatically generated"/>
                    <pic:cNvPicPr/>
                  </pic:nvPicPr>
                  <pic:blipFill rotWithShape="1">
                    <a:blip r:embed="rId13"/>
                    <a:srcRect l="38401" t="69223" r="48982" b="20350"/>
                    <a:stretch/>
                  </pic:blipFill>
                  <pic:spPr bwMode="auto">
                    <a:xfrm>
                      <a:off x="0" y="0"/>
                      <a:ext cx="927027" cy="861944"/>
                    </a:xfrm>
                    <a:prstGeom prst="rect">
                      <a:avLst/>
                    </a:prstGeom>
                    <a:ln>
                      <a:noFill/>
                    </a:ln>
                    <a:extLst>
                      <a:ext uri="{53640926-AAD7-44D8-BBD7-CCE9431645EC}">
                        <a14:shadowObscured xmlns:a14="http://schemas.microsoft.com/office/drawing/2010/main"/>
                      </a:ext>
                    </a:extLst>
                  </pic:spPr>
                </pic:pic>
              </a:graphicData>
            </a:graphic>
          </wp:inline>
        </w:drawing>
      </w:r>
    </w:p>
    <w:p w14:paraId="58BD5EF0" w14:textId="1F78CA67" w:rsidR="00CF010F" w:rsidRDefault="00F010DF" w:rsidP="00F010DF">
      <w:pPr>
        <w:pStyle w:val="Caption"/>
        <w:jc w:val="center"/>
      </w:pPr>
      <w:bookmarkStart w:id="3" w:name="_Ref109298446"/>
      <w:r>
        <w:t xml:space="preserve">Figure </w:t>
      </w:r>
      <w:r w:rsidR="00361731">
        <w:fldChar w:fldCharType="begin"/>
      </w:r>
      <w:r w:rsidR="00361731">
        <w:instrText xml:space="preserve"> SEQ Figure \* ARABIC </w:instrText>
      </w:r>
      <w:r w:rsidR="00361731">
        <w:fldChar w:fldCharType="separate"/>
      </w:r>
      <w:r w:rsidR="00A5109F">
        <w:rPr>
          <w:noProof/>
        </w:rPr>
        <w:t>2</w:t>
      </w:r>
      <w:r w:rsidR="00361731">
        <w:rPr>
          <w:noProof/>
        </w:rPr>
        <w:fldChar w:fldCharType="end"/>
      </w:r>
      <w:bookmarkEnd w:id="3"/>
      <w:r>
        <w:t xml:space="preserve">: The Lewis Structural Representation of </w:t>
      </w:r>
      <w:r w:rsidR="007900BA">
        <w:t>w</w:t>
      </w:r>
      <w:r>
        <w:t xml:space="preserve">ater </w:t>
      </w:r>
      <w:sdt>
        <w:sdtPr>
          <w:id w:val="-1851780942"/>
          <w:citation/>
        </w:sdtPr>
        <w:sdtEndPr/>
        <w:sdtContent>
          <w:r>
            <w:fldChar w:fldCharType="begin"/>
          </w:r>
          <w:r>
            <w:rPr>
              <w:lang w:val="en-US"/>
            </w:rPr>
            <w:instrText xml:space="preserve"> CITATION Cat06 \l 1033 </w:instrText>
          </w:r>
          <w:r>
            <w:fldChar w:fldCharType="separate"/>
          </w:r>
          <w:r w:rsidR="001111FB" w:rsidRPr="001111FB">
            <w:rPr>
              <w:noProof/>
              <w:lang w:val="en-US"/>
            </w:rPr>
            <w:t>[2]</w:t>
          </w:r>
          <w:r>
            <w:fldChar w:fldCharType="end"/>
          </w:r>
        </w:sdtContent>
      </w:sdt>
      <w:r>
        <w:t>.</w:t>
      </w:r>
    </w:p>
    <w:p w14:paraId="56094D98" w14:textId="2DB8C3B3" w:rsidR="00F010DF" w:rsidRDefault="00F010DF" w:rsidP="008B26E5">
      <w:pPr>
        <w:jc w:val="both"/>
      </w:pPr>
      <w:r>
        <w:t>The Lewis structure of water shows that there are two lone pair of electrons that are not involved in the bonding of the molecule.</w:t>
      </w:r>
      <w:r w:rsidR="008B26E5">
        <w:t xml:space="preserve"> The Valence-Shell Electron Pair Repulsion model (VSEPR) considers the repulsive forces between pairs of valence electrons, including bonding pairs and lone pairs, and assumes that these valence electrons will influence the molecular geometry. The application of VSEPR to the water molecule</w:t>
      </w:r>
      <w:r w:rsidR="007D738F">
        <w:t xml:space="preserve"> gives it a tetrahedral arrangement with a bonding angle </w:t>
      </w:r>
      <w:r w:rsidR="002372A9">
        <w:t>(</w:t>
      </w:r>
      <w:r w:rsidR="002372A9">
        <w:rPr>
          <w:rFonts w:cstheme="minorHAnsi"/>
        </w:rPr>
        <w:t>α</w:t>
      </w:r>
      <w:r w:rsidR="002372A9">
        <w:t xml:space="preserve">) </w:t>
      </w:r>
      <w:r w:rsidR="007D738F">
        <w:t>of 104.5</w:t>
      </w:r>
      <w:r w:rsidR="007D738F">
        <w:rPr>
          <w:rFonts w:cstheme="minorHAnsi"/>
        </w:rPr>
        <w:t>˚</w:t>
      </w:r>
      <w:sdt>
        <w:sdtPr>
          <w:id w:val="-1668470695"/>
          <w:citation/>
        </w:sdtPr>
        <w:sdtEndPr/>
        <w:sdtContent>
          <w:r w:rsidR="007D738F">
            <w:fldChar w:fldCharType="begin"/>
          </w:r>
          <w:r w:rsidR="007D738F">
            <w:rPr>
              <w:lang w:val="en-US"/>
            </w:rPr>
            <w:instrText xml:space="preserve"> CITATION Cat06 \l 1033 </w:instrText>
          </w:r>
          <w:r w:rsidR="007D738F">
            <w:fldChar w:fldCharType="separate"/>
          </w:r>
          <w:r w:rsidR="001111FB" w:rsidRPr="001111FB">
            <w:rPr>
              <w:noProof/>
              <w:lang w:val="en-US"/>
            </w:rPr>
            <w:t>[2]</w:t>
          </w:r>
          <w:r w:rsidR="007D738F">
            <w:fldChar w:fldCharType="end"/>
          </w:r>
        </w:sdtContent>
      </w:sdt>
      <w:r w:rsidR="007D738F">
        <w:t xml:space="preserve">: </w:t>
      </w:r>
    </w:p>
    <w:p w14:paraId="7FBD97A3" w14:textId="03138D25" w:rsidR="007D738F" w:rsidRDefault="002372A9" w:rsidP="007D738F">
      <w:pPr>
        <w:jc w:val="center"/>
      </w:pPr>
      <w:r w:rsidRPr="002372A9">
        <w:rPr>
          <w:noProof/>
        </w:rPr>
        <w:t xml:space="preserve"> </w:t>
      </w:r>
      <w:r w:rsidR="001F1CEA">
        <w:rPr>
          <w:noProof/>
        </w:rPr>
        <w:drawing>
          <wp:inline distT="0" distB="0" distL="0" distR="0" wp14:anchorId="201A8196" wp14:editId="2AB7D152">
            <wp:extent cx="3556296" cy="1019810"/>
            <wp:effectExtent l="0" t="0" r="6350" b="8890"/>
            <wp:docPr id="26" name="Picture 2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 Word&#10;&#10;Description automatically generated"/>
                    <pic:cNvPicPr/>
                  </pic:nvPicPr>
                  <pic:blipFill rotWithShape="1">
                    <a:blip r:embed="rId14"/>
                    <a:srcRect l="19373" t="67610" r="32094" b="20019"/>
                    <a:stretch/>
                  </pic:blipFill>
                  <pic:spPr bwMode="auto">
                    <a:xfrm>
                      <a:off x="0" y="0"/>
                      <a:ext cx="3573045" cy="1024613"/>
                    </a:xfrm>
                    <a:prstGeom prst="rect">
                      <a:avLst/>
                    </a:prstGeom>
                    <a:ln>
                      <a:noFill/>
                    </a:ln>
                    <a:extLst>
                      <a:ext uri="{53640926-AAD7-44D8-BBD7-CCE9431645EC}">
                        <a14:shadowObscured xmlns:a14="http://schemas.microsoft.com/office/drawing/2010/main"/>
                      </a:ext>
                    </a:extLst>
                  </pic:spPr>
                </pic:pic>
              </a:graphicData>
            </a:graphic>
          </wp:inline>
        </w:drawing>
      </w:r>
      <w:r w:rsidRPr="002372A9">
        <w:rPr>
          <w:noProof/>
        </w:rPr>
        <w:t xml:space="preserve"> </w:t>
      </w:r>
    </w:p>
    <w:p w14:paraId="3285A982" w14:textId="595FC31D" w:rsidR="007D738F" w:rsidRDefault="007D738F" w:rsidP="007D738F">
      <w:pPr>
        <w:pStyle w:val="Caption"/>
        <w:jc w:val="center"/>
      </w:pPr>
      <w:r>
        <w:t xml:space="preserve">Figure </w:t>
      </w:r>
      <w:r w:rsidR="00361731">
        <w:fldChar w:fldCharType="begin"/>
      </w:r>
      <w:r w:rsidR="00361731">
        <w:instrText xml:space="preserve"> SEQ Figure \* ARABIC </w:instrText>
      </w:r>
      <w:r w:rsidR="00361731">
        <w:fldChar w:fldCharType="separate"/>
      </w:r>
      <w:r w:rsidR="00A5109F">
        <w:rPr>
          <w:noProof/>
        </w:rPr>
        <w:t>3</w:t>
      </w:r>
      <w:r w:rsidR="00361731">
        <w:rPr>
          <w:noProof/>
        </w:rPr>
        <w:fldChar w:fldCharType="end"/>
      </w:r>
      <w:r>
        <w:t xml:space="preserve">: Application of VSEPR to water </w:t>
      </w:r>
      <w:sdt>
        <w:sdtPr>
          <w:id w:val="921382116"/>
          <w:citation/>
        </w:sdtPr>
        <w:sdtEndPr/>
        <w:sdtContent>
          <w:r>
            <w:fldChar w:fldCharType="begin"/>
          </w:r>
          <w:r>
            <w:rPr>
              <w:lang w:val="en-US"/>
            </w:rPr>
            <w:instrText xml:space="preserve"> CITATION Cat06 \l 1033 </w:instrText>
          </w:r>
          <w:r>
            <w:fldChar w:fldCharType="separate"/>
          </w:r>
          <w:r w:rsidR="001111FB" w:rsidRPr="001111FB">
            <w:rPr>
              <w:noProof/>
              <w:lang w:val="en-US"/>
            </w:rPr>
            <w:t>[2]</w:t>
          </w:r>
          <w:r>
            <w:fldChar w:fldCharType="end"/>
          </w:r>
        </w:sdtContent>
      </w:sdt>
      <w:r>
        <w:t>.</w:t>
      </w:r>
    </w:p>
    <w:p w14:paraId="009619E6" w14:textId="4A1C0563" w:rsidR="000735F3" w:rsidRDefault="000735F3" w:rsidP="000735F3">
      <w:pPr>
        <w:pStyle w:val="Heading2"/>
      </w:pPr>
      <w:bookmarkStart w:id="4" w:name="_Toc109318671"/>
      <w:r>
        <w:t xml:space="preserve">2.2 </w:t>
      </w:r>
      <w:r w:rsidR="00BE39EE">
        <w:t>Dipole Moment</w:t>
      </w:r>
      <w:r w:rsidR="00D138E7">
        <w:t xml:space="preserve"> &amp; </w:t>
      </w:r>
      <w:r w:rsidR="00E500B9">
        <w:t>Solvation of Acids</w:t>
      </w:r>
      <w:bookmarkEnd w:id="4"/>
    </w:p>
    <w:p w14:paraId="7AA561C8" w14:textId="7F1D8D06" w:rsidR="000735F3" w:rsidRDefault="000735F3" w:rsidP="00EF2475">
      <w:pPr>
        <w:jc w:val="both"/>
      </w:pPr>
      <w:r>
        <w:t xml:space="preserve">Due to the difference in electronegativity between oxygen </w:t>
      </w:r>
      <w:r w:rsidR="00EF2475">
        <w:t xml:space="preserve">(3.5) and hydrogen (2.1) this </w:t>
      </w:r>
      <w:r w:rsidR="009D7AC1">
        <w:t>polarises</w:t>
      </w:r>
      <w:r w:rsidR="00EF2475">
        <w:t xml:space="preserve"> the two O-H bonds. </w:t>
      </w:r>
      <w:r w:rsidR="0081651C">
        <w:t xml:space="preserve">The </w:t>
      </w:r>
      <w:r w:rsidR="00EF2475">
        <w:t xml:space="preserve">bent geometry of the </w:t>
      </w:r>
      <w:r w:rsidR="009D7AC1">
        <w:t xml:space="preserve">overall </w:t>
      </w:r>
      <w:r w:rsidR="00EF2475">
        <w:t>molecule creates a</w:t>
      </w:r>
      <w:r w:rsidR="007900BA">
        <w:t xml:space="preserve"> net</w:t>
      </w:r>
      <w:r w:rsidR="00EF2475">
        <w:t xml:space="preserve"> dipole</w:t>
      </w:r>
      <w:r w:rsidR="009D7AC1">
        <w:t xml:space="preserve"> of</w:t>
      </w:r>
      <w:r w:rsidR="00EF2475">
        <w:t xml:space="preserve"> 1.85 D </w:t>
      </w:r>
      <w:sdt>
        <w:sdtPr>
          <w:id w:val="-1389257922"/>
          <w:citation/>
        </w:sdtPr>
        <w:sdtEndPr/>
        <w:sdtContent>
          <w:r w:rsidR="00EF2475">
            <w:fldChar w:fldCharType="begin"/>
          </w:r>
          <w:r w:rsidR="00EF2475">
            <w:rPr>
              <w:lang w:val="en-US"/>
            </w:rPr>
            <w:instrText xml:space="preserve"> CITATION Cat06 \l 1033 </w:instrText>
          </w:r>
          <w:r w:rsidR="00EF2475">
            <w:fldChar w:fldCharType="separate"/>
          </w:r>
          <w:r w:rsidR="001111FB" w:rsidRPr="001111FB">
            <w:rPr>
              <w:noProof/>
              <w:lang w:val="en-US"/>
            </w:rPr>
            <w:t>[2]</w:t>
          </w:r>
          <w:r w:rsidR="00EF2475">
            <w:fldChar w:fldCharType="end"/>
          </w:r>
        </w:sdtContent>
      </w:sdt>
      <w:r w:rsidR="00EF2475">
        <w:t xml:space="preserve">. </w:t>
      </w:r>
      <w:r w:rsidR="009D7AC1">
        <w:t>This means that the oxygen side of the molecule has a slightly negative charge (</w:t>
      </w:r>
      <w:r w:rsidR="009D7AC1">
        <w:rPr>
          <w:rFonts w:cstheme="minorHAnsi"/>
        </w:rPr>
        <w:t>δ</w:t>
      </w:r>
      <w:r w:rsidR="009D7AC1">
        <w:rPr>
          <w:vertAlign w:val="superscript"/>
        </w:rPr>
        <w:t>-</w:t>
      </w:r>
      <w:r w:rsidR="009D7AC1">
        <w:t>) and the hydrogen side of the molecule has a slightly positive charge (</w:t>
      </w:r>
      <w:r w:rsidR="009D7AC1">
        <w:rPr>
          <w:rFonts w:cstheme="minorHAnsi"/>
        </w:rPr>
        <w:t>δ</w:t>
      </w:r>
      <w:r w:rsidR="009D7AC1">
        <w:rPr>
          <w:vertAlign w:val="superscript"/>
        </w:rPr>
        <w:t>+</w:t>
      </w:r>
      <w:r w:rsidR="009D7AC1">
        <w:t>):</w:t>
      </w:r>
    </w:p>
    <w:p w14:paraId="1E02979C" w14:textId="748598A9" w:rsidR="009D7AC1" w:rsidRDefault="0012762D" w:rsidP="009D7AC1">
      <w:pPr>
        <w:jc w:val="center"/>
      </w:pPr>
      <w:r>
        <w:rPr>
          <w:noProof/>
        </w:rPr>
        <w:lastRenderedPageBreak/>
        <w:drawing>
          <wp:inline distT="0" distB="0" distL="0" distR="0" wp14:anchorId="443E6EE6" wp14:editId="6BA519F0">
            <wp:extent cx="1179387" cy="1044047"/>
            <wp:effectExtent l="0" t="0" r="1905" b="3810"/>
            <wp:docPr id="28" name="Picture 2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 Word&#10;&#10;Description automatically generated"/>
                    <pic:cNvPicPr/>
                  </pic:nvPicPr>
                  <pic:blipFill rotWithShape="1">
                    <a:blip r:embed="rId15"/>
                    <a:srcRect l="34319" t="66126" r="43045" b="16062"/>
                    <a:stretch/>
                  </pic:blipFill>
                  <pic:spPr bwMode="auto">
                    <a:xfrm>
                      <a:off x="0" y="0"/>
                      <a:ext cx="1188197" cy="1051846"/>
                    </a:xfrm>
                    <a:prstGeom prst="rect">
                      <a:avLst/>
                    </a:prstGeom>
                    <a:ln>
                      <a:noFill/>
                    </a:ln>
                    <a:extLst>
                      <a:ext uri="{53640926-AAD7-44D8-BBD7-CCE9431645EC}">
                        <a14:shadowObscured xmlns:a14="http://schemas.microsoft.com/office/drawing/2010/main"/>
                      </a:ext>
                    </a:extLst>
                  </pic:spPr>
                </pic:pic>
              </a:graphicData>
            </a:graphic>
          </wp:inline>
        </w:drawing>
      </w:r>
    </w:p>
    <w:p w14:paraId="410B34AB" w14:textId="6FEB963C" w:rsidR="009D7AC1" w:rsidRDefault="009D7AC1" w:rsidP="009D7AC1">
      <w:pPr>
        <w:pStyle w:val="Caption"/>
        <w:jc w:val="center"/>
      </w:pPr>
      <w:r>
        <w:t xml:space="preserve">Figure </w:t>
      </w:r>
      <w:r w:rsidR="00361731">
        <w:fldChar w:fldCharType="begin"/>
      </w:r>
      <w:r w:rsidR="00361731">
        <w:instrText xml:space="preserve"> SEQ Figure \* ARABIC </w:instrText>
      </w:r>
      <w:r w:rsidR="00361731">
        <w:fldChar w:fldCharType="separate"/>
      </w:r>
      <w:r w:rsidR="00A5109F">
        <w:rPr>
          <w:noProof/>
        </w:rPr>
        <w:t>4</w:t>
      </w:r>
      <w:r w:rsidR="00361731">
        <w:rPr>
          <w:noProof/>
        </w:rPr>
        <w:fldChar w:fldCharType="end"/>
      </w:r>
      <w:r>
        <w:t xml:space="preserve">: </w:t>
      </w:r>
      <w:r w:rsidR="007900BA">
        <w:t>Net d</w:t>
      </w:r>
      <w:r>
        <w:t>ipole moment of water</w:t>
      </w:r>
      <w:r w:rsidR="00F14C50">
        <w:t xml:space="preserve"> is 1.85 D </w:t>
      </w:r>
      <w:sdt>
        <w:sdtPr>
          <w:id w:val="-38671077"/>
          <w:citation/>
        </w:sdtPr>
        <w:sdtEndPr/>
        <w:sdtContent>
          <w:r w:rsidR="00F14C50">
            <w:fldChar w:fldCharType="begin"/>
          </w:r>
          <w:r w:rsidR="00F14C50">
            <w:rPr>
              <w:lang w:val="en-US"/>
            </w:rPr>
            <w:instrText xml:space="preserve"> CITATION Cat06 \l 1033 </w:instrText>
          </w:r>
          <w:r w:rsidR="00F14C50">
            <w:fldChar w:fldCharType="separate"/>
          </w:r>
          <w:r w:rsidR="001111FB" w:rsidRPr="001111FB">
            <w:rPr>
              <w:noProof/>
              <w:lang w:val="en-US"/>
            </w:rPr>
            <w:t>[2]</w:t>
          </w:r>
          <w:r w:rsidR="00F14C50">
            <w:fldChar w:fldCharType="end"/>
          </w:r>
        </w:sdtContent>
      </w:sdt>
      <w:r>
        <w:t>.</w:t>
      </w:r>
    </w:p>
    <w:p w14:paraId="509DA0F3" w14:textId="7772538F" w:rsidR="00761D24" w:rsidRDefault="001165F6" w:rsidP="00C32D28">
      <w:pPr>
        <w:jc w:val="both"/>
      </w:pPr>
      <w:r>
        <w:t xml:space="preserve">The gives it the ability to form weak intermolecular bonds with other </w:t>
      </w:r>
      <w:r w:rsidR="00C32D28">
        <w:t xml:space="preserve">organic </w:t>
      </w:r>
      <w:r w:rsidR="0012762D">
        <w:t>molecules</w:t>
      </w:r>
      <w:r w:rsidR="00761D24">
        <w:t xml:space="preserve"> containing polarised covalent bonds, such as glucose</w:t>
      </w:r>
      <w:r w:rsidR="0022325B">
        <w:t xml:space="preserve"> (</w:t>
      </w:r>
      <w:r w:rsidR="0022325B">
        <w:fldChar w:fldCharType="begin"/>
      </w:r>
      <w:r w:rsidR="0022325B">
        <w:instrText xml:space="preserve"> REF _Ref109296640 \h </w:instrText>
      </w:r>
      <w:r w:rsidR="0022325B">
        <w:fldChar w:fldCharType="separate"/>
      </w:r>
      <w:r w:rsidR="0022325B">
        <w:t xml:space="preserve">Figure </w:t>
      </w:r>
      <w:r w:rsidR="0022325B">
        <w:rPr>
          <w:noProof/>
        </w:rPr>
        <w:t>5</w:t>
      </w:r>
      <w:r w:rsidR="0022325B">
        <w:fldChar w:fldCharType="end"/>
      </w:r>
      <w:r w:rsidR="0022325B">
        <w:t xml:space="preserve">). When understanding the interaction of water with organic molecules it is important to realise the polarity </w:t>
      </w:r>
      <w:r w:rsidR="00DF1966">
        <w:t>within and over the entire molecule.</w:t>
      </w:r>
    </w:p>
    <w:p w14:paraId="560E3084" w14:textId="605C86B2" w:rsidR="0022325B" w:rsidRDefault="00C52D79" w:rsidP="0022325B">
      <w:pPr>
        <w:jc w:val="center"/>
      </w:pPr>
      <w:r>
        <w:rPr>
          <w:noProof/>
        </w:rPr>
        <w:drawing>
          <wp:inline distT="0" distB="0" distL="0" distR="0" wp14:anchorId="58A856BE" wp14:editId="7196E063">
            <wp:extent cx="3999652" cy="2404699"/>
            <wp:effectExtent l="0" t="0" r="127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7827" t="68105" r="41929" b="15732"/>
                    <a:stretch/>
                  </pic:blipFill>
                  <pic:spPr bwMode="auto">
                    <a:xfrm>
                      <a:off x="0" y="0"/>
                      <a:ext cx="4024343" cy="2419544"/>
                    </a:xfrm>
                    <a:prstGeom prst="rect">
                      <a:avLst/>
                    </a:prstGeom>
                    <a:ln>
                      <a:noFill/>
                    </a:ln>
                    <a:extLst>
                      <a:ext uri="{53640926-AAD7-44D8-BBD7-CCE9431645EC}">
                        <a14:shadowObscured xmlns:a14="http://schemas.microsoft.com/office/drawing/2010/main"/>
                      </a:ext>
                    </a:extLst>
                  </pic:spPr>
                </pic:pic>
              </a:graphicData>
            </a:graphic>
          </wp:inline>
        </w:drawing>
      </w:r>
    </w:p>
    <w:p w14:paraId="322061C5" w14:textId="7DA4BC40" w:rsidR="00DF1CC0" w:rsidRDefault="0022325B" w:rsidP="0022325B">
      <w:pPr>
        <w:pStyle w:val="Caption"/>
        <w:jc w:val="center"/>
      </w:pPr>
      <w:bookmarkStart w:id="5" w:name="_Ref109296640"/>
      <w:r>
        <w:t xml:space="preserve">Figure </w:t>
      </w:r>
      <w:fldSimple w:instr=" SEQ Figure \* ARABIC ">
        <w:r w:rsidR="00A5109F">
          <w:rPr>
            <w:noProof/>
          </w:rPr>
          <w:t>5</w:t>
        </w:r>
      </w:fldSimple>
      <w:bookmarkEnd w:id="5"/>
      <w:r>
        <w:t>: Structure of glucose showing how the polarised hydroxyl bonds and the ester oxygen can hydrogen bond with water; resulting in glucose being soluble in water</w:t>
      </w:r>
      <w:r w:rsidR="00341FB1">
        <w:t xml:space="preserve"> </w:t>
      </w:r>
      <w:sdt>
        <w:sdtPr>
          <w:id w:val="-939523056"/>
          <w:citation/>
        </w:sdtPr>
        <w:sdtContent>
          <w:r w:rsidR="00341FB1">
            <w:fldChar w:fldCharType="begin"/>
          </w:r>
          <w:r w:rsidR="001111FB">
            <w:rPr>
              <w:lang w:val="en-US"/>
            </w:rPr>
            <w:instrText xml:space="preserve">CITATION Har07 \l 1033 </w:instrText>
          </w:r>
          <w:r w:rsidR="00341FB1">
            <w:fldChar w:fldCharType="separate"/>
          </w:r>
          <w:r w:rsidR="001111FB" w:rsidRPr="001111FB">
            <w:rPr>
              <w:noProof/>
              <w:lang w:val="en-US"/>
            </w:rPr>
            <w:t>[3]</w:t>
          </w:r>
          <w:r w:rsidR="00341FB1">
            <w:fldChar w:fldCharType="end"/>
          </w:r>
        </w:sdtContent>
      </w:sdt>
      <w:r>
        <w:t>.</w:t>
      </w:r>
    </w:p>
    <w:p w14:paraId="1EC5A5D1" w14:textId="6E51DB4B" w:rsidR="00BE39EE" w:rsidRDefault="00DF1CC0" w:rsidP="00C32D28">
      <w:pPr>
        <w:jc w:val="both"/>
      </w:pPr>
      <w:r>
        <w:t>Water also can solvate</w:t>
      </w:r>
      <w:r w:rsidR="001165F6">
        <w:t xml:space="preserve"> </w:t>
      </w:r>
      <w:r w:rsidR="00C32D28">
        <w:t xml:space="preserve">inorganic </w:t>
      </w:r>
      <w:r w:rsidR="001165F6">
        <w:t>ionic compounds</w:t>
      </w:r>
      <w:r w:rsidR="004B0086">
        <w:t xml:space="preserve">, such as </w:t>
      </w:r>
      <w:r w:rsidR="00B23E23">
        <w:t>p</w:t>
      </w:r>
      <w:r w:rsidR="00FE7702">
        <w:t>otassium</w:t>
      </w:r>
      <w:r w:rsidR="004B0086">
        <w:t xml:space="preserve"> chloride (</w:t>
      </w:r>
      <w:r w:rsidR="00970C57">
        <w:fldChar w:fldCharType="begin"/>
      </w:r>
      <w:r w:rsidR="00970C57">
        <w:instrText xml:space="preserve"> REF _Ref109298425 \h </w:instrText>
      </w:r>
      <w:r w:rsidR="00970C57">
        <w:fldChar w:fldCharType="separate"/>
      </w:r>
      <w:r w:rsidR="00970C57">
        <w:t xml:space="preserve">Figure </w:t>
      </w:r>
      <w:r w:rsidR="00970C57">
        <w:rPr>
          <w:noProof/>
        </w:rPr>
        <w:t>6</w:t>
      </w:r>
      <w:r w:rsidR="00970C57">
        <w:fldChar w:fldCharType="end"/>
      </w:r>
      <w:r w:rsidR="004B0086">
        <w:t>)</w:t>
      </w:r>
      <w:r w:rsidR="00F14C50">
        <w:t>,</w:t>
      </w:r>
      <w:r w:rsidR="004B0086">
        <w:t xml:space="preserve"> </w:t>
      </w:r>
      <w:r w:rsidR="001165F6">
        <w:t xml:space="preserve">enabling it to be </w:t>
      </w:r>
      <w:r w:rsidR="00380D52">
        <w:t xml:space="preserve">a </w:t>
      </w:r>
      <w:r w:rsidR="001165F6">
        <w:t>solvent for these chemical compounds.</w:t>
      </w:r>
      <w:r w:rsidR="00FF7968">
        <w:t xml:space="preserve"> The structure formed is known as a Lewis acid-Lewis base complex </w:t>
      </w:r>
      <w:sdt>
        <w:sdtPr>
          <w:id w:val="-168869933"/>
          <w:citation/>
        </w:sdtPr>
        <w:sdtContent>
          <w:r w:rsidR="00FF7968">
            <w:fldChar w:fldCharType="begin"/>
          </w:r>
          <w:r w:rsidR="00FF7968">
            <w:rPr>
              <w:lang w:val="en-US"/>
            </w:rPr>
            <w:instrText xml:space="preserve"> CITATION Cat06 \l 1033 </w:instrText>
          </w:r>
          <w:r w:rsidR="00FF7968">
            <w:fldChar w:fldCharType="separate"/>
          </w:r>
          <w:r w:rsidR="001111FB" w:rsidRPr="001111FB">
            <w:rPr>
              <w:noProof/>
              <w:lang w:val="en-US"/>
            </w:rPr>
            <w:t>[2]</w:t>
          </w:r>
          <w:r w:rsidR="00FF7968">
            <w:fldChar w:fldCharType="end"/>
          </w:r>
        </w:sdtContent>
      </w:sdt>
      <w:r w:rsidR="00FF7968">
        <w:t>.</w:t>
      </w:r>
    </w:p>
    <w:p w14:paraId="6FBB6D88" w14:textId="5A33491A" w:rsidR="002372A9" w:rsidRDefault="00761D24" w:rsidP="002372A9">
      <w:pPr>
        <w:jc w:val="center"/>
      </w:pPr>
      <w:r>
        <w:rPr>
          <w:noProof/>
        </w:rPr>
        <w:drawing>
          <wp:inline distT="0" distB="0" distL="0" distR="0" wp14:anchorId="7C88434F" wp14:editId="13EA9ECF">
            <wp:extent cx="5983110" cy="2183028"/>
            <wp:effectExtent l="0" t="0" r="0" b="825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3931" t="65136" r="7429" b="12602"/>
                    <a:stretch/>
                  </pic:blipFill>
                  <pic:spPr bwMode="auto">
                    <a:xfrm>
                      <a:off x="0" y="0"/>
                      <a:ext cx="6029448" cy="2199935"/>
                    </a:xfrm>
                    <a:prstGeom prst="rect">
                      <a:avLst/>
                    </a:prstGeom>
                    <a:ln>
                      <a:noFill/>
                    </a:ln>
                    <a:extLst>
                      <a:ext uri="{53640926-AAD7-44D8-BBD7-CCE9431645EC}">
                        <a14:shadowObscured xmlns:a14="http://schemas.microsoft.com/office/drawing/2010/main"/>
                      </a:ext>
                    </a:extLst>
                  </pic:spPr>
                </pic:pic>
              </a:graphicData>
            </a:graphic>
          </wp:inline>
        </w:drawing>
      </w:r>
    </w:p>
    <w:p w14:paraId="2EA882D7" w14:textId="7A0EAA0B" w:rsidR="004B0086" w:rsidRDefault="004B0086" w:rsidP="004B0086">
      <w:pPr>
        <w:pStyle w:val="Caption"/>
        <w:jc w:val="center"/>
      </w:pPr>
      <w:bookmarkStart w:id="6" w:name="_Ref109298425"/>
      <w:r>
        <w:t xml:space="preserve">Figure </w:t>
      </w:r>
      <w:r w:rsidR="00361731">
        <w:fldChar w:fldCharType="begin"/>
      </w:r>
      <w:r w:rsidR="00361731">
        <w:instrText xml:space="preserve"> SEQ Figure \* ARABIC </w:instrText>
      </w:r>
      <w:r w:rsidR="00361731">
        <w:fldChar w:fldCharType="separate"/>
      </w:r>
      <w:r w:rsidR="00A5109F">
        <w:rPr>
          <w:noProof/>
        </w:rPr>
        <w:t>6</w:t>
      </w:r>
      <w:r w:rsidR="00361731">
        <w:rPr>
          <w:noProof/>
        </w:rPr>
        <w:fldChar w:fldCharType="end"/>
      </w:r>
      <w:bookmarkEnd w:id="6"/>
      <w:r>
        <w:t xml:space="preserve">: </w:t>
      </w:r>
      <w:r w:rsidR="001039AD">
        <w:t>Solvation of KCl in water</w:t>
      </w:r>
      <w:r w:rsidR="00270C05">
        <w:t xml:space="preserve"> </w:t>
      </w:r>
      <w:sdt>
        <w:sdtPr>
          <w:id w:val="898168710"/>
          <w:citation/>
        </w:sdtPr>
        <w:sdtEndPr/>
        <w:sdtContent>
          <w:r w:rsidR="00270C05">
            <w:fldChar w:fldCharType="begin"/>
          </w:r>
          <w:r w:rsidR="00270C05">
            <w:rPr>
              <w:lang w:val="en-US"/>
            </w:rPr>
            <w:instrText xml:space="preserve"> CITATION Cat06 \l 1033 </w:instrText>
          </w:r>
          <w:r w:rsidR="00270C05">
            <w:fldChar w:fldCharType="separate"/>
          </w:r>
          <w:r w:rsidR="001111FB" w:rsidRPr="001111FB">
            <w:rPr>
              <w:noProof/>
              <w:lang w:val="en-US"/>
            </w:rPr>
            <w:t>[2]</w:t>
          </w:r>
          <w:r w:rsidR="00270C05">
            <w:fldChar w:fldCharType="end"/>
          </w:r>
        </w:sdtContent>
      </w:sdt>
      <w:sdt>
        <w:sdtPr>
          <w:id w:val="-1962256648"/>
          <w:citation/>
        </w:sdtPr>
        <w:sdtContent>
          <w:r w:rsidR="001039AD">
            <w:fldChar w:fldCharType="begin"/>
          </w:r>
          <w:r w:rsidR="001039AD">
            <w:rPr>
              <w:lang w:val="en-US"/>
            </w:rPr>
            <w:instrText xml:space="preserve"> CITATION ASa85 \l 1033 </w:instrText>
          </w:r>
          <w:r w:rsidR="001039AD">
            <w:fldChar w:fldCharType="separate"/>
          </w:r>
          <w:r w:rsidR="001111FB">
            <w:rPr>
              <w:noProof/>
              <w:lang w:val="en-US"/>
            </w:rPr>
            <w:t xml:space="preserve"> </w:t>
          </w:r>
          <w:r w:rsidR="001111FB" w:rsidRPr="001111FB">
            <w:rPr>
              <w:noProof/>
              <w:lang w:val="en-US"/>
            </w:rPr>
            <w:t>[4]</w:t>
          </w:r>
          <w:r w:rsidR="001039AD">
            <w:fldChar w:fldCharType="end"/>
          </w:r>
        </w:sdtContent>
      </w:sdt>
      <w:r>
        <w:t>.</w:t>
      </w:r>
    </w:p>
    <w:p w14:paraId="371091E7" w14:textId="3493A001" w:rsidR="00DF1CC0" w:rsidRDefault="0060731C" w:rsidP="00C339AC">
      <w:pPr>
        <w:jc w:val="both"/>
      </w:pPr>
      <w:r>
        <w:t xml:space="preserve">An interesting point is that the solvation of </w:t>
      </w:r>
      <w:r w:rsidR="00F24241">
        <w:t xml:space="preserve">chemicals such as the inorganic solid </w:t>
      </w:r>
      <w:r w:rsidR="00384842">
        <w:t>hydrogen chloride (HCl):</w:t>
      </w:r>
    </w:p>
    <w:p w14:paraId="05C9AE77" w14:textId="6CCD6C95" w:rsidR="004D7363" w:rsidRPr="00FF7968" w:rsidRDefault="004D7363" w:rsidP="00C339AC">
      <w:pPr>
        <w:jc w:val="both"/>
        <w:rPr>
          <w:rFonts w:eastAsiaTheme="minorEastAsia"/>
        </w:rPr>
      </w:pPr>
      <m:oMathPara>
        <m:oMath>
          <m:sSub>
            <m:sSubPr>
              <m:ctrlPr>
                <w:rPr>
                  <w:rFonts w:ascii="Cambria Math" w:hAnsi="Cambria Math"/>
                  <w:i/>
                </w:rPr>
              </m:ctrlPr>
            </m:sSubPr>
            <m:e>
              <m:r>
                <w:rPr>
                  <w:rFonts w:ascii="Cambria Math" w:hAnsi="Cambria Math"/>
                </w:rPr>
                <m:t>HCl</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sSub>
            <m:sSubPr>
              <m:ctrlPr>
                <w:rPr>
                  <w:rFonts w:ascii="Cambria Math" w:hAnsi="Cambria Math"/>
                  <w:i/>
                </w:rPr>
              </m:ctrlPr>
            </m:sSubPr>
            <m:e>
              <m:sSup>
                <m:sSupPr>
                  <m:ctrlPr>
                    <w:rPr>
                      <w:rFonts w:ascii="Cambria Math" w:hAnsi="Cambria Math"/>
                      <w:i/>
                    </w:rPr>
                  </m:ctrlPr>
                </m:sSupPr>
                <m:e>
                  <m:r>
                    <w:rPr>
                      <w:rFonts w:ascii="Cambria Math" w:hAnsi="Cambria Math"/>
                    </w:rPr>
                    <m:t>H</m:t>
                  </m:r>
                </m:e>
                <m:sup>
                  <m:r>
                    <w:rPr>
                      <w:rFonts w:ascii="Cambria Math" w:hAnsi="Cambria Math"/>
                    </w:rPr>
                    <m:t>+</m:t>
                  </m:r>
                </m:sup>
              </m:sSup>
            </m:e>
            <m:sub>
              <m:r>
                <w:rPr>
                  <w:rFonts w:ascii="Cambria Math" w:hAnsi="Cambria Math"/>
                </w:rPr>
                <m:t>(aq)</m:t>
              </m:r>
            </m:sub>
          </m:sSub>
          <m:r>
            <w:rPr>
              <w:rFonts w:ascii="Cambria Math" w:hAnsi="Cambria Math"/>
            </w:rPr>
            <m:t>+</m:t>
          </m:r>
          <m:sSub>
            <m:sSubPr>
              <m:ctrlPr>
                <w:rPr>
                  <w:rFonts w:ascii="Cambria Math" w:hAnsi="Cambria Math"/>
                  <w:i/>
                </w:rPr>
              </m:ctrlPr>
            </m:sSubPr>
            <m:e>
              <m:sSup>
                <m:sSupPr>
                  <m:ctrlPr>
                    <w:rPr>
                      <w:rFonts w:ascii="Cambria Math" w:hAnsi="Cambria Math"/>
                      <w:i/>
                    </w:rPr>
                  </m:ctrlPr>
                </m:sSupPr>
                <m:e>
                  <m:r>
                    <w:rPr>
                      <w:rFonts w:ascii="Cambria Math" w:hAnsi="Cambria Math"/>
                    </w:rPr>
                    <m:t>Cl</m:t>
                  </m:r>
                </m:e>
                <m:sup>
                  <m:r>
                    <w:rPr>
                      <w:rFonts w:ascii="Cambria Math" w:hAnsi="Cambria Math"/>
                    </w:rPr>
                    <m:t>-</m:t>
                  </m:r>
                </m:sup>
              </m:sSup>
            </m:e>
            <m:sub>
              <m:r>
                <w:rPr>
                  <w:rFonts w:ascii="Cambria Math" w:hAnsi="Cambria Math"/>
                </w:rPr>
                <m:t>(aq)</m:t>
              </m:r>
            </m:sub>
          </m:sSub>
        </m:oMath>
      </m:oMathPara>
    </w:p>
    <w:p w14:paraId="4FE9A477" w14:textId="1F65D35F" w:rsidR="00FF7968" w:rsidRPr="00AE08F6" w:rsidRDefault="00FF7968" w:rsidP="00FF7968">
      <w:pPr>
        <w:pStyle w:val="Caption"/>
        <w:jc w:val="center"/>
        <w:rPr>
          <w:rFonts w:eastAsiaTheme="minorEastAsia"/>
        </w:rPr>
      </w:pPr>
      <w:r>
        <w:t xml:space="preserve">Equation </w:t>
      </w:r>
      <w:fldSimple w:instr=" SEQ Equation \* ARABIC ">
        <w:r>
          <w:rPr>
            <w:noProof/>
          </w:rPr>
          <w:t>1</w:t>
        </w:r>
      </w:fldSimple>
      <w:r>
        <w:t xml:space="preserve">: Solvation of HCl in water </w:t>
      </w:r>
      <w:sdt>
        <w:sdtPr>
          <w:id w:val="961769334"/>
          <w:citation/>
        </w:sdtPr>
        <w:sdtContent>
          <w:r>
            <w:fldChar w:fldCharType="begin"/>
          </w:r>
          <w:r>
            <w:rPr>
              <w:lang w:val="en-US"/>
            </w:rPr>
            <w:instrText xml:space="preserve"> CITATION Ger00 \l 1033 </w:instrText>
          </w:r>
          <w:r>
            <w:fldChar w:fldCharType="separate"/>
          </w:r>
          <w:r w:rsidR="001111FB" w:rsidRPr="001111FB">
            <w:rPr>
              <w:noProof/>
              <w:lang w:val="en-US"/>
            </w:rPr>
            <w:t>[5]</w:t>
          </w:r>
          <w:r>
            <w:fldChar w:fldCharType="end"/>
          </w:r>
        </w:sdtContent>
      </w:sdt>
      <w:sdt>
        <w:sdtPr>
          <w:id w:val="-1395187062"/>
          <w:citation/>
        </w:sdtPr>
        <w:sdtContent>
          <w:r>
            <w:fldChar w:fldCharType="begin"/>
          </w:r>
          <w:r>
            <w:rPr>
              <w:lang w:val="en-US"/>
            </w:rPr>
            <w:instrText xml:space="preserve"> CITATION Cat06 \l 1033 </w:instrText>
          </w:r>
          <w:r>
            <w:fldChar w:fldCharType="separate"/>
          </w:r>
          <w:r w:rsidR="001111FB">
            <w:rPr>
              <w:noProof/>
              <w:lang w:val="en-US"/>
            </w:rPr>
            <w:t xml:space="preserve"> </w:t>
          </w:r>
          <w:r w:rsidR="001111FB" w:rsidRPr="001111FB">
            <w:rPr>
              <w:noProof/>
              <w:lang w:val="en-US"/>
            </w:rPr>
            <w:t>[2]</w:t>
          </w:r>
          <w:r>
            <w:fldChar w:fldCharType="end"/>
          </w:r>
        </w:sdtContent>
      </w:sdt>
      <w:r>
        <w:t>.</w:t>
      </w:r>
    </w:p>
    <w:p w14:paraId="41562F12" w14:textId="4BEFAB11" w:rsidR="003807B4" w:rsidRDefault="00AE08F6" w:rsidP="00C32D28">
      <w:pPr>
        <w:jc w:val="both"/>
      </w:pPr>
      <w:r>
        <w:rPr>
          <w:rFonts w:eastAsiaTheme="minorEastAsia"/>
        </w:rPr>
        <w:t xml:space="preserve">Hydrogen chloride is a white </w:t>
      </w:r>
      <w:r w:rsidR="00373B93">
        <w:rPr>
          <w:rFonts w:eastAsiaTheme="minorEastAsia"/>
        </w:rPr>
        <w:t xml:space="preserve">covalent solid but when </w:t>
      </w:r>
      <w:r w:rsidR="00F92652">
        <w:rPr>
          <w:rFonts w:eastAsiaTheme="minorEastAsia"/>
        </w:rPr>
        <w:t>dissolved</w:t>
      </w:r>
      <w:r w:rsidR="00373B93">
        <w:rPr>
          <w:rFonts w:eastAsiaTheme="minorEastAsia"/>
        </w:rPr>
        <w:t xml:space="preserve"> </w:t>
      </w:r>
      <w:r w:rsidR="00F243D0">
        <w:rPr>
          <w:rFonts w:eastAsiaTheme="minorEastAsia"/>
        </w:rPr>
        <w:t xml:space="preserve">in water the polarised HCl bond is broken </w:t>
      </w:r>
      <w:r w:rsidR="00F02969">
        <w:rPr>
          <w:rFonts w:eastAsiaTheme="minorEastAsia"/>
        </w:rPr>
        <w:t xml:space="preserve">to yield hydrogen and chloride ions in solution. The hydrogen </w:t>
      </w:r>
      <w:r w:rsidR="00361CA3">
        <w:rPr>
          <w:rFonts w:eastAsiaTheme="minorEastAsia"/>
        </w:rPr>
        <w:t>ion is otherwise known as a proton donor and acts as an acid, raising the pH of the water. Realising that water can activate some chemical compounds to become acidic and raise the pH of their environment is an important interaction to realis</w:t>
      </w:r>
      <w:r w:rsidR="00340673">
        <w:rPr>
          <w:rFonts w:eastAsiaTheme="minorEastAsia"/>
        </w:rPr>
        <w:t xml:space="preserve">e that could have consequence for </w:t>
      </w:r>
      <w:r w:rsidR="00AE3C43">
        <w:rPr>
          <w:rFonts w:eastAsiaTheme="minorEastAsia"/>
        </w:rPr>
        <w:t xml:space="preserve">ordnance, </w:t>
      </w:r>
      <w:r w:rsidR="00C52D79">
        <w:rPr>
          <w:rFonts w:eastAsiaTheme="minorEastAsia"/>
        </w:rPr>
        <w:t>munitions,</w:t>
      </w:r>
      <w:r w:rsidR="00AE3C43">
        <w:rPr>
          <w:rFonts w:eastAsiaTheme="minorEastAsia"/>
        </w:rPr>
        <w:t xml:space="preserve"> and explosive (OME) processes.</w:t>
      </w:r>
    </w:p>
    <w:p w14:paraId="0053CE3A" w14:textId="77777777" w:rsidR="00DD171F" w:rsidRDefault="003807B4" w:rsidP="00DD171F">
      <w:pPr>
        <w:pStyle w:val="Heading2"/>
      </w:pPr>
      <w:bookmarkStart w:id="7" w:name="_Toc109318672"/>
      <w:r>
        <w:t>2.3 Hydrogen Bonding</w:t>
      </w:r>
      <w:bookmarkEnd w:id="7"/>
    </w:p>
    <w:p w14:paraId="42C4F89E" w14:textId="76C1E522" w:rsidR="00970C57" w:rsidRDefault="003807B4" w:rsidP="00AE08F6">
      <w:pPr>
        <w:jc w:val="both"/>
      </w:pPr>
      <w:r>
        <w:t>A hydrogen bond is defined as an interaction between a hydrogen atom attached to an electronegative atom and an electronegative atom that possesses a lone pair of electrons</w:t>
      </w:r>
      <w:r w:rsidR="00C379DC">
        <w:t xml:space="preserve">. </w:t>
      </w:r>
      <w:sdt>
        <w:sdtPr>
          <w:id w:val="-1284801801"/>
          <w:citation/>
        </w:sdtPr>
        <w:sdtEndPr/>
        <w:sdtContent>
          <w:r>
            <w:fldChar w:fldCharType="begin"/>
          </w:r>
          <w:r>
            <w:rPr>
              <w:lang w:val="en-US"/>
            </w:rPr>
            <w:instrText xml:space="preserve"> CITATION Cat06 \l 1033 </w:instrText>
          </w:r>
          <w:r>
            <w:fldChar w:fldCharType="separate"/>
          </w:r>
          <w:r w:rsidR="001111FB" w:rsidRPr="001111FB">
            <w:rPr>
              <w:noProof/>
              <w:lang w:val="en-US"/>
            </w:rPr>
            <w:t>[2]</w:t>
          </w:r>
          <w:r>
            <w:fldChar w:fldCharType="end"/>
          </w:r>
        </w:sdtContent>
      </w:sdt>
      <w:sdt>
        <w:sdtPr>
          <w:id w:val="-821661095"/>
          <w:citation/>
        </w:sdtPr>
        <w:sdtEndPr/>
        <w:sdtContent>
          <w:r w:rsidR="00C507B5">
            <w:fldChar w:fldCharType="begin"/>
          </w:r>
          <w:r w:rsidR="001111FB">
            <w:rPr>
              <w:lang w:val="en-US"/>
            </w:rPr>
            <w:instrText xml:space="preserve">CITATION Joh01 \l 1033 </w:instrText>
          </w:r>
          <w:r w:rsidR="00C507B5">
            <w:fldChar w:fldCharType="separate"/>
          </w:r>
          <w:r w:rsidR="001111FB">
            <w:rPr>
              <w:noProof/>
              <w:lang w:val="en-US"/>
            </w:rPr>
            <w:t xml:space="preserve"> </w:t>
          </w:r>
          <w:r w:rsidR="001111FB" w:rsidRPr="001111FB">
            <w:rPr>
              <w:noProof/>
              <w:lang w:val="en-US"/>
            </w:rPr>
            <w:t>[6]</w:t>
          </w:r>
          <w:r w:rsidR="00C507B5">
            <w:fldChar w:fldCharType="end"/>
          </w:r>
        </w:sdtContent>
      </w:sdt>
      <w:r>
        <w:t>. Water fits this definition, so forms this type of intermolecular bonding</w:t>
      </w:r>
      <w:r w:rsidR="00CA2D04">
        <w:t xml:space="preserve"> (</w:t>
      </w:r>
      <w:r w:rsidR="00970C57">
        <w:fldChar w:fldCharType="begin"/>
      </w:r>
      <w:r w:rsidR="00970C57">
        <w:instrText xml:space="preserve"> REF _Ref109298394 \h </w:instrText>
      </w:r>
      <w:r w:rsidR="00970C57">
        <w:fldChar w:fldCharType="separate"/>
      </w:r>
      <w:r w:rsidR="00970C57">
        <w:t xml:space="preserve">Figure </w:t>
      </w:r>
      <w:r w:rsidR="00970C57">
        <w:rPr>
          <w:noProof/>
        </w:rPr>
        <w:t>7</w:t>
      </w:r>
      <w:r w:rsidR="00970C57">
        <w:fldChar w:fldCharType="end"/>
      </w:r>
      <w:r w:rsidR="00CA2D04">
        <w:t>)</w:t>
      </w:r>
      <w:r>
        <w:t>.</w:t>
      </w:r>
      <w:r w:rsidR="007211EA">
        <w:t xml:space="preserve"> </w:t>
      </w:r>
    </w:p>
    <w:p w14:paraId="1679DA77" w14:textId="5BBED382" w:rsidR="00970C57" w:rsidRDefault="00970C57" w:rsidP="00970C57">
      <w:pPr>
        <w:jc w:val="center"/>
      </w:pPr>
      <w:r>
        <w:rPr>
          <w:noProof/>
        </w:rPr>
        <w:drawing>
          <wp:inline distT="0" distB="0" distL="0" distR="0" wp14:anchorId="0A836C68" wp14:editId="6EE294D7">
            <wp:extent cx="2338705" cy="1809129"/>
            <wp:effectExtent l="0" t="0" r="4445" b="635"/>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rotWithShape="1">
                    <a:blip r:embed="rId18"/>
                    <a:srcRect l="33948" t="69129" r="42118" b="14413"/>
                    <a:stretch/>
                  </pic:blipFill>
                  <pic:spPr bwMode="auto">
                    <a:xfrm>
                      <a:off x="0" y="0"/>
                      <a:ext cx="2348780" cy="1816923"/>
                    </a:xfrm>
                    <a:prstGeom prst="rect">
                      <a:avLst/>
                    </a:prstGeom>
                    <a:ln>
                      <a:noFill/>
                    </a:ln>
                    <a:extLst>
                      <a:ext uri="{53640926-AAD7-44D8-BBD7-CCE9431645EC}">
                        <a14:shadowObscured xmlns:a14="http://schemas.microsoft.com/office/drawing/2010/main"/>
                      </a:ext>
                    </a:extLst>
                  </pic:spPr>
                </pic:pic>
              </a:graphicData>
            </a:graphic>
          </wp:inline>
        </w:drawing>
      </w:r>
    </w:p>
    <w:p w14:paraId="741FA89E" w14:textId="47BC89EC" w:rsidR="00970C57" w:rsidRDefault="00970C57" w:rsidP="00970C57">
      <w:pPr>
        <w:pStyle w:val="Caption"/>
        <w:jc w:val="center"/>
      </w:pPr>
      <w:bookmarkStart w:id="8" w:name="_Ref109298394"/>
      <w:r>
        <w:t xml:space="preserve">Figure </w:t>
      </w:r>
      <w:r>
        <w:fldChar w:fldCharType="begin"/>
      </w:r>
      <w:r>
        <w:instrText xml:space="preserve"> SEQ Figure \* ARABIC </w:instrText>
      </w:r>
      <w:r>
        <w:fldChar w:fldCharType="separate"/>
      </w:r>
      <w:r w:rsidR="00A5109F">
        <w:rPr>
          <w:noProof/>
        </w:rPr>
        <w:t>7</w:t>
      </w:r>
      <w:r>
        <w:rPr>
          <w:noProof/>
        </w:rPr>
        <w:fldChar w:fldCharType="end"/>
      </w:r>
      <w:bookmarkEnd w:id="8"/>
      <w:r>
        <w:t>: Cohesive hydrogen bonding in water</w:t>
      </w:r>
      <w:sdt>
        <w:sdtPr>
          <w:id w:val="-771632924"/>
          <w:citation/>
        </w:sdtPr>
        <w:sdtContent>
          <w:r>
            <w:fldChar w:fldCharType="begin"/>
          </w:r>
          <w:r w:rsidR="001111FB">
            <w:rPr>
              <w:lang w:val="en-US"/>
            </w:rPr>
            <w:instrText xml:space="preserve">CITATION Joh01 \l 1033 </w:instrText>
          </w:r>
          <w:r>
            <w:fldChar w:fldCharType="separate"/>
          </w:r>
          <w:r w:rsidR="001111FB">
            <w:rPr>
              <w:noProof/>
              <w:lang w:val="en-US"/>
            </w:rPr>
            <w:t xml:space="preserve"> </w:t>
          </w:r>
          <w:r w:rsidR="001111FB" w:rsidRPr="001111FB">
            <w:rPr>
              <w:noProof/>
              <w:lang w:val="en-US"/>
            </w:rPr>
            <w:t>[6]</w:t>
          </w:r>
          <w:r>
            <w:fldChar w:fldCharType="end"/>
          </w:r>
        </w:sdtContent>
      </w:sdt>
      <w:r>
        <w:t xml:space="preserve">, </w:t>
      </w:r>
    </w:p>
    <w:p w14:paraId="4488954C" w14:textId="0CF338EA" w:rsidR="003807B4" w:rsidRPr="00C31F36" w:rsidRDefault="007211EA" w:rsidP="00AE08F6">
      <w:pPr>
        <w:jc w:val="both"/>
      </w:pPr>
      <w:r>
        <w:t xml:space="preserve">When comparing Group 6 hydride boiling points </w:t>
      </w:r>
      <w:r w:rsidR="00CA2D04">
        <w:t>(</w:t>
      </w:r>
      <w:r w:rsidR="00970C57">
        <w:fldChar w:fldCharType="begin"/>
      </w:r>
      <w:r w:rsidR="00970C57">
        <w:instrText xml:space="preserve"> REF _Ref109298406 \h </w:instrText>
      </w:r>
      <w:r w:rsidR="00970C57">
        <w:fldChar w:fldCharType="separate"/>
      </w:r>
      <w:r w:rsidR="00970C57">
        <w:t xml:space="preserve">Figure </w:t>
      </w:r>
      <w:r w:rsidR="00970C57">
        <w:rPr>
          <w:noProof/>
        </w:rPr>
        <w:t>8</w:t>
      </w:r>
      <w:r w:rsidR="00970C57">
        <w:fldChar w:fldCharType="end"/>
      </w:r>
      <w:r w:rsidR="00CA2D04">
        <w:t xml:space="preserve">) </w:t>
      </w:r>
      <w:r>
        <w:t xml:space="preserve">it is possible to observe that water has a relatively high boiling point </w:t>
      </w:r>
      <w:r w:rsidR="002B6562">
        <w:t xml:space="preserve">(~360 K) </w:t>
      </w:r>
      <w:r>
        <w:t xml:space="preserve">compared to the other </w:t>
      </w:r>
      <w:r w:rsidR="00CA2D04">
        <w:t>molecules (</w:t>
      </w:r>
      <w:r w:rsidR="002B6562">
        <w:t>200 – 280 K)</w:t>
      </w:r>
      <w:r>
        <w:t xml:space="preserve">. This is in part due to the </w:t>
      </w:r>
      <w:r w:rsidR="00FA0F9C">
        <w:t>strong</w:t>
      </w:r>
      <w:r>
        <w:t xml:space="preserve"> amount of hydrogen bonding tak</w:t>
      </w:r>
      <w:r w:rsidR="00AE08F6">
        <w:t>ing</w:t>
      </w:r>
      <w:r>
        <w:t xml:space="preserve"> place in </w:t>
      </w:r>
      <w:r w:rsidR="00380D52">
        <w:t>its</w:t>
      </w:r>
      <w:r>
        <w:t xml:space="preserve"> liquid state</w:t>
      </w:r>
      <w:r w:rsidR="00C507B5">
        <w:t xml:space="preserve"> </w:t>
      </w:r>
      <w:sdt>
        <w:sdtPr>
          <w:id w:val="-2001650860"/>
          <w:citation/>
        </w:sdtPr>
        <w:sdtEndPr/>
        <w:sdtContent>
          <w:r w:rsidR="00C507B5">
            <w:fldChar w:fldCharType="begin"/>
          </w:r>
          <w:r w:rsidR="00C507B5">
            <w:rPr>
              <w:lang w:val="en-US"/>
            </w:rPr>
            <w:instrText xml:space="preserve"> CITATION Ger00 \l 1033 </w:instrText>
          </w:r>
          <w:r w:rsidR="00C507B5">
            <w:fldChar w:fldCharType="separate"/>
          </w:r>
          <w:r w:rsidR="001111FB" w:rsidRPr="001111FB">
            <w:rPr>
              <w:noProof/>
              <w:lang w:val="en-US"/>
            </w:rPr>
            <w:t>[5]</w:t>
          </w:r>
          <w:r w:rsidR="00C507B5">
            <w:fldChar w:fldCharType="end"/>
          </w:r>
        </w:sdtContent>
      </w:sdt>
      <w:r>
        <w:t>.</w:t>
      </w:r>
      <w:r w:rsidR="00AB6BF5">
        <w:t xml:space="preserve"> A hydrogen bond has a bond strength of ~25 kJ mol</w:t>
      </w:r>
      <w:r w:rsidR="00AB6BF5">
        <w:rPr>
          <w:vertAlign w:val="superscript"/>
        </w:rPr>
        <w:t>-1</w:t>
      </w:r>
      <w:r w:rsidR="00952E0F">
        <w:t>, for appreciation covalent bonds are normally in the range of several hundreds of kJ mol</w:t>
      </w:r>
      <w:r w:rsidR="00952E0F">
        <w:rPr>
          <w:vertAlign w:val="superscript"/>
        </w:rPr>
        <w:softHyphen/>
      </w:r>
      <w:r w:rsidR="00C31F36">
        <w:rPr>
          <w:vertAlign w:val="superscript"/>
        </w:rPr>
        <w:t>-1</w:t>
      </w:r>
      <w:r w:rsidR="00C31F36">
        <w:t xml:space="preserve"> </w:t>
      </w:r>
      <w:sdt>
        <w:sdtPr>
          <w:id w:val="-259532515"/>
          <w:citation/>
        </w:sdtPr>
        <w:sdtEndPr/>
        <w:sdtContent>
          <w:r w:rsidR="00C31F36">
            <w:fldChar w:fldCharType="begin"/>
          </w:r>
          <w:r w:rsidR="00C31F36">
            <w:rPr>
              <w:lang w:val="en-US"/>
            </w:rPr>
            <w:instrText xml:space="preserve"> CITATION Cat06 \l 1033 </w:instrText>
          </w:r>
          <w:r w:rsidR="00C31F36">
            <w:fldChar w:fldCharType="separate"/>
          </w:r>
          <w:r w:rsidR="001111FB" w:rsidRPr="001111FB">
            <w:rPr>
              <w:noProof/>
              <w:lang w:val="en-US"/>
            </w:rPr>
            <w:t>[2]</w:t>
          </w:r>
          <w:r w:rsidR="00C31F36">
            <w:fldChar w:fldCharType="end"/>
          </w:r>
        </w:sdtContent>
      </w:sdt>
      <w:r w:rsidR="00C31F36">
        <w:t>.</w:t>
      </w:r>
    </w:p>
    <w:p w14:paraId="63EE46E6" w14:textId="7F186B93" w:rsidR="003807B4" w:rsidRDefault="003807B4" w:rsidP="003807B4">
      <w:pPr>
        <w:jc w:val="center"/>
      </w:pPr>
    </w:p>
    <w:p w14:paraId="0F340016" w14:textId="7B407430" w:rsidR="00CA2D04" w:rsidRDefault="00745204" w:rsidP="00CA2D04">
      <w:pPr>
        <w:jc w:val="center"/>
      </w:pPr>
      <w:r>
        <w:rPr>
          <w:noProof/>
        </w:rPr>
        <w:drawing>
          <wp:inline distT="0" distB="0" distL="0" distR="0" wp14:anchorId="72B65869" wp14:editId="1F4E9694">
            <wp:extent cx="4414112" cy="2411633"/>
            <wp:effectExtent l="19050" t="19050" r="24765" b="27305"/>
            <wp:docPr id="35" name="Picture 3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table, Excel&#10;&#10;Description automatically generated"/>
                    <pic:cNvPicPr/>
                  </pic:nvPicPr>
                  <pic:blipFill rotWithShape="1">
                    <a:blip r:embed="rId19"/>
                    <a:srcRect l="38335" t="23921" r="38061" b="64616"/>
                    <a:stretch/>
                  </pic:blipFill>
                  <pic:spPr bwMode="auto">
                    <a:xfrm>
                      <a:off x="0" y="0"/>
                      <a:ext cx="4445147" cy="242858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70E1FDA" w14:textId="751DF4BC" w:rsidR="001165F6" w:rsidRDefault="00CA2D04" w:rsidP="00CA2D04">
      <w:pPr>
        <w:pStyle w:val="Caption"/>
        <w:jc w:val="center"/>
      </w:pPr>
      <w:bookmarkStart w:id="9" w:name="_Ref109298406"/>
      <w:r>
        <w:t xml:space="preserve">Figure </w:t>
      </w:r>
      <w:r w:rsidR="00361731">
        <w:fldChar w:fldCharType="begin"/>
      </w:r>
      <w:r w:rsidR="00361731">
        <w:instrText xml:space="preserve"> SEQ Figure \* ARABIC </w:instrText>
      </w:r>
      <w:r w:rsidR="00361731">
        <w:fldChar w:fldCharType="separate"/>
      </w:r>
      <w:r w:rsidR="00A5109F">
        <w:rPr>
          <w:noProof/>
        </w:rPr>
        <w:t>8</w:t>
      </w:r>
      <w:r w:rsidR="00361731">
        <w:rPr>
          <w:noProof/>
        </w:rPr>
        <w:fldChar w:fldCharType="end"/>
      </w:r>
      <w:bookmarkEnd w:id="9"/>
      <w:r>
        <w:t>: B</w:t>
      </w:r>
      <w:r w:rsidRPr="00714477">
        <w:t>oiling points of Group 6 hydrides [3].</w:t>
      </w:r>
    </w:p>
    <w:p w14:paraId="732AB803" w14:textId="1E8BF94F" w:rsidR="00FA0F9C" w:rsidRDefault="00FA0F9C" w:rsidP="00FA0F9C">
      <w:pPr>
        <w:pStyle w:val="Heading2"/>
      </w:pPr>
      <w:bookmarkStart w:id="10" w:name="_Toc109318673"/>
      <w:r>
        <w:lastRenderedPageBreak/>
        <w:t>2.4 Phases of Water</w:t>
      </w:r>
      <w:bookmarkEnd w:id="10"/>
    </w:p>
    <w:p w14:paraId="082429DC" w14:textId="73452CFA" w:rsidR="00CA2D04" w:rsidRDefault="00560446" w:rsidP="00CA2D04">
      <w:r>
        <w:t xml:space="preserve">Water exists in three different phases. </w:t>
      </w:r>
      <w:r w:rsidR="00FA0F9C">
        <w:t xml:space="preserve">This can be seen </w:t>
      </w:r>
      <w:r w:rsidR="00ED4025">
        <w:t xml:space="preserve">in a heating curve </w:t>
      </w:r>
      <w:r w:rsidR="004A14C5">
        <w:t>beginning with a constant solid mass of H</w:t>
      </w:r>
      <w:r w:rsidR="004A14C5">
        <w:rPr>
          <w:vertAlign w:val="subscript"/>
        </w:rPr>
        <w:t>2</w:t>
      </w:r>
      <w:r w:rsidR="004A14C5">
        <w:t xml:space="preserve">O </w:t>
      </w:r>
      <w:r w:rsidR="0028607F">
        <w:t>until it is fully vapourised (</w:t>
      </w:r>
      <w:r w:rsidR="00A86501">
        <w:fldChar w:fldCharType="begin"/>
      </w:r>
      <w:r w:rsidR="00A86501">
        <w:instrText xml:space="preserve"> REF _Ref109300343 \h </w:instrText>
      </w:r>
      <w:r w:rsidR="00A86501">
        <w:fldChar w:fldCharType="separate"/>
      </w:r>
      <w:r w:rsidR="00A86501">
        <w:t xml:space="preserve">Figure </w:t>
      </w:r>
      <w:r w:rsidR="00A86501">
        <w:rPr>
          <w:noProof/>
        </w:rPr>
        <w:t>9</w:t>
      </w:r>
      <w:r w:rsidR="00A86501">
        <w:fldChar w:fldCharType="end"/>
      </w:r>
      <w:r w:rsidR="0028607F">
        <w:t xml:space="preserve">) </w:t>
      </w:r>
      <w:sdt>
        <w:sdtPr>
          <w:id w:val="1639383992"/>
          <w:citation/>
        </w:sdtPr>
        <w:sdtEndPr/>
        <w:sdtContent>
          <w:r w:rsidR="0028607F">
            <w:fldChar w:fldCharType="begin"/>
          </w:r>
          <w:r w:rsidR="0028607F">
            <w:rPr>
              <w:lang w:val="en-US"/>
            </w:rPr>
            <w:instrText xml:space="preserve"> CITATION Cat06 \l 1033 </w:instrText>
          </w:r>
          <w:r w:rsidR="0028607F">
            <w:fldChar w:fldCharType="separate"/>
          </w:r>
          <w:r w:rsidR="001111FB" w:rsidRPr="001111FB">
            <w:rPr>
              <w:noProof/>
              <w:lang w:val="en-US"/>
            </w:rPr>
            <w:t>[2]</w:t>
          </w:r>
          <w:r w:rsidR="0028607F">
            <w:fldChar w:fldCharType="end"/>
          </w:r>
        </w:sdtContent>
      </w:sdt>
      <w:r w:rsidR="0028607F">
        <w:t>.</w:t>
      </w:r>
    </w:p>
    <w:p w14:paraId="3BB81DC5" w14:textId="10950F82" w:rsidR="0028607F" w:rsidRDefault="00A86501" w:rsidP="006B6387">
      <w:pPr>
        <w:jc w:val="center"/>
      </w:pPr>
      <w:r>
        <w:rPr>
          <w:noProof/>
        </w:rPr>
        <w:drawing>
          <wp:inline distT="0" distB="0" distL="0" distR="0" wp14:anchorId="4180AE24" wp14:editId="6DB4064C">
            <wp:extent cx="4424289" cy="2550908"/>
            <wp:effectExtent l="19050" t="19050" r="14605" b="2095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20"/>
                    <a:srcRect l="19513" t="10254" r="23649" b="60616"/>
                    <a:stretch/>
                  </pic:blipFill>
                  <pic:spPr bwMode="auto">
                    <a:xfrm>
                      <a:off x="0" y="0"/>
                      <a:ext cx="4435974" cy="255764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2BEEA7B" w14:textId="2A0E6A78" w:rsidR="006B6387" w:rsidRDefault="006B6387" w:rsidP="006B6387">
      <w:pPr>
        <w:pStyle w:val="Caption"/>
        <w:jc w:val="center"/>
      </w:pPr>
      <w:bookmarkStart w:id="11" w:name="_Ref109300343"/>
      <w:r>
        <w:t xml:space="preserve">Figure </w:t>
      </w:r>
      <w:r w:rsidR="00361731">
        <w:fldChar w:fldCharType="begin"/>
      </w:r>
      <w:r w:rsidR="00361731">
        <w:instrText xml:space="preserve"> SEQ Figure \* ARABIC </w:instrText>
      </w:r>
      <w:r w:rsidR="00361731">
        <w:fldChar w:fldCharType="separate"/>
      </w:r>
      <w:r w:rsidR="00A5109F">
        <w:rPr>
          <w:noProof/>
        </w:rPr>
        <w:t>9</w:t>
      </w:r>
      <w:r w:rsidR="00361731">
        <w:rPr>
          <w:noProof/>
        </w:rPr>
        <w:fldChar w:fldCharType="end"/>
      </w:r>
      <w:bookmarkEnd w:id="11"/>
      <w:r>
        <w:t>: Heating curve for H</w:t>
      </w:r>
      <w:r>
        <w:rPr>
          <w:vertAlign w:val="subscript"/>
        </w:rPr>
        <w:t>2</w:t>
      </w:r>
      <w:r>
        <w:t xml:space="preserve">O </w:t>
      </w:r>
      <w:sdt>
        <w:sdtPr>
          <w:id w:val="-243730691"/>
          <w:citation/>
        </w:sdtPr>
        <w:sdtEndPr/>
        <w:sdtContent>
          <w:r>
            <w:fldChar w:fldCharType="begin"/>
          </w:r>
          <w:r>
            <w:rPr>
              <w:lang w:val="en-US"/>
            </w:rPr>
            <w:instrText xml:space="preserve"> CITATION Cat06 \l 1033 </w:instrText>
          </w:r>
          <w:r>
            <w:fldChar w:fldCharType="separate"/>
          </w:r>
          <w:r w:rsidR="001111FB" w:rsidRPr="001111FB">
            <w:rPr>
              <w:noProof/>
              <w:lang w:val="en-US"/>
            </w:rPr>
            <w:t>[2]</w:t>
          </w:r>
          <w:r>
            <w:fldChar w:fldCharType="end"/>
          </w:r>
        </w:sdtContent>
      </w:sdt>
      <w:r>
        <w:t>.</w:t>
      </w:r>
    </w:p>
    <w:p w14:paraId="3692FEF7" w14:textId="501377E3" w:rsidR="006B6387" w:rsidRDefault="006B6387" w:rsidP="006B6387">
      <w:r>
        <w:t xml:space="preserve">From the heating curve we can determine the </w:t>
      </w:r>
      <w:r w:rsidR="00CB5E84">
        <w:t>melting point (T</w:t>
      </w:r>
      <w:r w:rsidR="00CB5E84">
        <w:rPr>
          <w:vertAlign w:val="subscript"/>
        </w:rPr>
        <w:t>m</w:t>
      </w:r>
      <w:r w:rsidR="00CB5E84">
        <w:t>)</w:t>
      </w:r>
      <w:r w:rsidR="00EB0459">
        <w:t xml:space="preserve"> and the</w:t>
      </w:r>
      <w:r w:rsidR="008A7D77">
        <w:t xml:space="preserve"> boiling point (Bp</w:t>
      </w:r>
      <w:r w:rsidR="00EB0459">
        <w:t xml:space="preserve">). It is also possible to determine the </w:t>
      </w:r>
      <w:r w:rsidR="0016264B">
        <w:t>specific heat capacity of water in the three different phases</w:t>
      </w:r>
      <w:r w:rsidR="00F462CB">
        <w:t xml:space="preserve"> (</w:t>
      </w:r>
      <w:r w:rsidR="00F462CB">
        <w:fldChar w:fldCharType="begin"/>
      </w:r>
      <w:r w:rsidR="00F462CB">
        <w:instrText xml:space="preserve"> REF _Ref109300362 \h </w:instrText>
      </w:r>
      <w:r w:rsidR="00F462CB">
        <w:fldChar w:fldCharType="separate"/>
      </w:r>
      <w:r w:rsidR="00F462CB">
        <w:t xml:space="preserve">Table </w:t>
      </w:r>
      <w:r w:rsidR="00F462CB">
        <w:rPr>
          <w:noProof/>
        </w:rPr>
        <w:t>1</w:t>
      </w:r>
      <w:r w:rsidR="00F462CB">
        <w:fldChar w:fldCharType="end"/>
      </w:r>
      <w:r w:rsidR="00F462CB">
        <w:t>)</w:t>
      </w:r>
      <w:r w:rsidR="00BA5BBE">
        <w:t xml:space="preserve">. </w:t>
      </w:r>
    </w:p>
    <w:tbl>
      <w:tblPr>
        <w:tblStyle w:val="PlainTable1"/>
        <w:tblW w:w="0" w:type="auto"/>
        <w:tblLook w:val="04A0" w:firstRow="1" w:lastRow="0" w:firstColumn="1" w:lastColumn="0" w:noHBand="0" w:noVBand="1"/>
      </w:tblPr>
      <w:tblGrid>
        <w:gridCol w:w="4508"/>
        <w:gridCol w:w="4508"/>
      </w:tblGrid>
      <w:tr w:rsidR="00002638" w14:paraId="71303D33" w14:textId="77777777" w:rsidTr="00F41E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B5D1D85" w14:textId="448A7472" w:rsidR="00002638" w:rsidRDefault="00002638" w:rsidP="006B6387">
            <w:r>
              <w:t>Characteristic</w:t>
            </w:r>
          </w:p>
        </w:tc>
        <w:tc>
          <w:tcPr>
            <w:tcW w:w="4508" w:type="dxa"/>
          </w:tcPr>
          <w:p w14:paraId="1E425128" w14:textId="6395A373" w:rsidR="00002638" w:rsidRDefault="00002638" w:rsidP="006B6387">
            <w:pPr>
              <w:cnfStyle w:val="100000000000" w:firstRow="1" w:lastRow="0" w:firstColumn="0" w:lastColumn="0" w:oddVBand="0" w:evenVBand="0" w:oddHBand="0" w:evenHBand="0" w:firstRowFirstColumn="0" w:firstRowLastColumn="0" w:lastRowFirstColumn="0" w:lastRowLastColumn="0"/>
            </w:pPr>
            <w:r>
              <w:t>Value</w:t>
            </w:r>
          </w:p>
        </w:tc>
      </w:tr>
      <w:tr w:rsidR="00002638" w14:paraId="7C228839" w14:textId="77777777" w:rsidTr="00F41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2A8CD47" w14:textId="195CE7FE" w:rsidR="00002638" w:rsidRPr="00002638" w:rsidRDefault="00002638" w:rsidP="006B6387">
            <w:pPr>
              <w:rPr>
                <w:vertAlign w:val="subscript"/>
              </w:rPr>
            </w:pPr>
            <w:r>
              <w:t>T</w:t>
            </w:r>
            <w:r>
              <w:rPr>
                <w:vertAlign w:val="subscript"/>
              </w:rPr>
              <w:t>m</w:t>
            </w:r>
          </w:p>
        </w:tc>
        <w:tc>
          <w:tcPr>
            <w:tcW w:w="4508" w:type="dxa"/>
          </w:tcPr>
          <w:p w14:paraId="00D81176" w14:textId="31B17A11" w:rsidR="00002638" w:rsidRDefault="00836341" w:rsidP="006B6387">
            <w:pPr>
              <w:cnfStyle w:val="000000100000" w:firstRow="0" w:lastRow="0" w:firstColumn="0" w:lastColumn="0" w:oddVBand="0" w:evenVBand="0" w:oddHBand="1" w:evenHBand="0" w:firstRowFirstColumn="0" w:firstRowLastColumn="0" w:lastRowFirstColumn="0" w:lastRowLastColumn="0"/>
            </w:pPr>
            <w:r>
              <w:t xml:space="preserve">273 K or 0 </w:t>
            </w:r>
            <w:r>
              <w:rPr>
                <w:rFonts w:cstheme="minorHAnsi"/>
              </w:rPr>
              <w:t>˚</w:t>
            </w:r>
            <w:r>
              <w:t>C</w:t>
            </w:r>
          </w:p>
        </w:tc>
      </w:tr>
      <w:tr w:rsidR="00002638" w14:paraId="50CA9103" w14:textId="77777777" w:rsidTr="00F41EA8">
        <w:tc>
          <w:tcPr>
            <w:cnfStyle w:val="001000000000" w:firstRow="0" w:lastRow="0" w:firstColumn="1" w:lastColumn="0" w:oddVBand="0" w:evenVBand="0" w:oddHBand="0" w:evenHBand="0" w:firstRowFirstColumn="0" w:firstRowLastColumn="0" w:lastRowFirstColumn="0" w:lastRowLastColumn="0"/>
            <w:tcW w:w="4508" w:type="dxa"/>
          </w:tcPr>
          <w:p w14:paraId="53D0E0ED" w14:textId="47DB7E27" w:rsidR="00002638" w:rsidRPr="00836341" w:rsidRDefault="00836341" w:rsidP="006B6387">
            <w:r>
              <w:t>B</w:t>
            </w:r>
            <w:r>
              <w:rPr>
                <w:vertAlign w:val="subscript"/>
              </w:rPr>
              <w:t>P</w:t>
            </w:r>
          </w:p>
        </w:tc>
        <w:tc>
          <w:tcPr>
            <w:tcW w:w="4508" w:type="dxa"/>
          </w:tcPr>
          <w:p w14:paraId="0F51D0F9" w14:textId="48FB8B67" w:rsidR="00002638" w:rsidRDefault="007438B3" w:rsidP="006B6387">
            <w:pPr>
              <w:cnfStyle w:val="000000000000" w:firstRow="0" w:lastRow="0" w:firstColumn="0" w:lastColumn="0" w:oddVBand="0" w:evenVBand="0" w:oddHBand="0" w:evenHBand="0" w:firstRowFirstColumn="0" w:firstRowLastColumn="0" w:lastRowFirstColumn="0" w:lastRowLastColumn="0"/>
            </w:pPr>
            <w:r>
              <w:t xml:space="preserve">373 K or 100 </w:t>
            </w:r>
            <w:r>
              <w:rPr>
                <w:rFonts w:cstheme="minorHAnsi"/>
              </w:rPr>
              <w:t>˚</w:t>
            </w:r>
            <w:r>
              <w:t xml:space="preserve"> C</w:t>
            </w:r>
          </w:p>
        </w:tc>
      </w:tr>
      <w:tr w:rsidR="00002638" w14:paraId="4F119F5C" w14:textId="77777777" w:rsidTr="00F41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629EE8B" w14:textId="4AA228E8" w:rsidR="008125CD" w:rsidRPr="00E37CCB" w:rsidRDefault="008125CD" w:rsidP="006B6387">
            <w:r>
              <w:t>Specific Heat Capacity of H</w:t>
            </w:r>
            <w:r>
              <w:rPr>
                <w:vertAlign w:val="subscript"/>
              </w:rPr>
              <w:t>2</w:t>
            </w:r>
            <w:r>
              <w:t>O</w:t>
            </w:r>
            <w:r>
              <w:rPr>
                <w:vertAlign w:val="subscript"/>
              </w:rPr>
              <w:t>(s)</w:t>
            </w:r>
            <w:r w:rsidR="00E37CCB">
              <w:t xml:space="preserve"> or ice</w:t>
            </w:r>
          </w:p>
        </w:tc>
        <w:tc>
          <w:tcPr>
            <w:tcW w:w="4508" w:type="dxa"/>
          </w:tcPr>
          <w:p w14:paraId="11B104CB" w14:textId="7E536BA5" w:rsidR="00002638" w:rsidRPr="00E37CCB" w:rsidRDefault="00E37CCB" w:rsidP="006B6387">
            <w:pPr>
              <w:cnfStyle w:val="000000100000" w:firstRow="0" w:lastRow="0" w:firstColumn="0" w:lastColumn="0" w:oddVBand="0" w:evenVBand="0" w:oddHBand="1" w:evenHBand="0" w:firstRowFirstColumn="0" w:firstRowLastColumn="0" w:lastRowFirstColumn="0" w:lastRowLastColumn="0"/>
              <w:rPr>
                <w:vertAlign w:val="superscript"/>
              </w:rPr>
            </w:pPr>
            <w:r>
              <w:t>2.03 J K</w:t>
            </w:r>
            <w:r>
              <w:rPr>
                <w:vertAlign w:val="superscript"/>
              </w:rPr>
              <w:t>-1</w:t>
            </w:r>
            <w:r>
              <w:t xml:space="preserve"> g</w:t>
            </w:r>
            <w:r>
              <w:rPr>
                <w:vertAlign w:val="superscript"/>
              </w:rPr>
              <w:t>-1</w:t>
            </w:r>
          </w:p>
        </w:tc>
      </w:tr>
      <w:tr w:rsidR="00002638" w14:paraId="36CF64A3" w14:textId="77777777" w:rsidTr="00F41EA8">
        <w:tc>
          <w:tcPr>
            <w:cnfStyle w:val="001000000000" w:firstRow="0" w:lastRow="0" w:firstColumn="1" w:lastColumn="0" w:oddVBand="0" w:evenVBand="0" w:oddHBand="0" w:evenHBand="0" w:firstRowFirstColumn="0" w:firstRowLastColumn="0" w:lastRowFirstColumn="0" w:lastRowLastColumn="0"/>
            <w:tcW w:w="4508" w:type="dxa"/>
          </w:tcPr>
          <w:p w14:paraId="721B6E6D" w14:textId="348957B4" w:rsidR="00002638" w:rsidRPr="00E37CCB" w:rsidRDefault="00E37CCB" w:rsidP="006B6387">
            <w:pPr>
              <w:rPr>
                <w:vertAlign w:val="subscript"/>
              </w:rPr>
            </w:pPr>
            <w:r>
              <w:t>Specific Heat Capacity of H</w:t>
            </w:r>
            <w:r>
              <w:rPr>
                <w:vertAlign w:val="subscript"/>
              </w:rPr>
              <w:t>2</w:t>
            </w:r>
            <w:r>
              <w:t>O</w:t>
            </w:r>
            <w:r>
              <w:rPr>
                <w:vertAlign w:val="subscript"/>
              </w:rPr>
              <w:t>(l)</w:t>
            </w:r>
          </w:p>
        </w:tc>
        <w:tc>
          <w:tcPr>
            <w:tcW w:w="4508" w:type="dxa"/>
          </w:tcPr>
          <w:p w14:paraId="21683BEB" w14:textId="35C901A4" w:rsidR="00002638" w:rsidRDefault="00D83958" w:rsidP="006B6387">
            <w:pPr>
              <w:cnfStyle w:val="000000000000" w:firstRow="0" w:lastRow="0" w:firstColumn="0" w:lastColumn="0" w:oddVBand="0" w:evenVBand="0" w:oddHBand="0" w:evenHBand="0" w:firstRowFirstColumn="0" w:firstRowLastColumn="0" w:lastRowFirstColumn="0" w:lastRowLastColumn="0"/>
            </w:pPr>
            <w:r>
              <w:t>4.18 J K</w:t>
            </w:r>
            <w:r>
              <w:rPr>
                <w:vertAlign w:val="superscript"/>
              </w:rPr>
              <w:t>-1</w:t>
            </w:r>
            <w:r>
              <w:t xml:space="preserve"> g</w:t>
            </w:r>
            <w:r>
              <w:rPr>
                <w:vertAlign w:val="superscript"/>
              </w:rPr>
              <w:t>-1</w:t>
            </w:r>
          </w:p>
        </w:tc>
      </w:tr>
      <w:tr w:rsidR="00002638" w14:paraId="7B33A209" w14:textId="77777777" w:rsidTr="00F41E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D5498E1" w14:textId="275567EC" w:rsidR="00002638" w:rsidRPr="00D83958" w:rsidRDefault="00D83958" w:rsidP="006B6387">
            <w:r>
              <w:t>Specific Heat Capacity of H</w:t>
            </w:r>
            <w:r>
              <w:rPr>
                <w:vertAlign w:val="subscript"/>
              </w:rPr>
              <w:t>2</w:t>
            </w:r>
            <w:r>
              <w:t>O</w:t>
            </w:r>
            <w:r>
              <w:rPr>
                <w:vertAlign w:val="subscript"/>
              </w:rPr>
              <w:t>(g)</w:t>
            </w:r>
            <w:r>
              <w:t xml:space="preserve"> or vapour</w:t>
            </w:r>
          </w:p>
        </w:tc>
        <w:tc>
          <w:tcPr>
            <w:tcW w:w="4508" w:type="dxa"/>
          </w:tcPr>
          <w:p w14:paraId="4179DD82" w14:textId="4138B829" w:rsidR="00002638" w:rsidRDefault="008971D7" w:rsidP="006B6387">
            <w:pPr>
              <w:cnfStyle w:val="000000100000" w:firstRow="0" w:lastRow="0" w:firstColumn="0" w:lastColumn="0" w:oddVBand="0" w:evenVBand="0" w:oddHBand="1" w:evenHBand="0" w:firstRowFirstColumn="0" w:firstRowLastColumn="0" w:lastRowFirstColumn="0" w:lastRowLastColumn="0"/>
            </w:pPr>
            <w:r>
              <w:t>1.97 J K</w:t>
            </w:r>
            <w:r>
              <w:rPr>
                <w:vertAlign w:val="superscript"/>
              </w:rPr>
              <w:t>-1</w:t>
            </w:r>
            <w:r>
              <w:t xml:space="preserve"> g</w:t>
            </w:r>
            <w:r>
              <w:rPr>
                <w:vertAlign w:val="superscript"/>
              </w:rPr>
              <w:t>-1</w:t>
            </w:r>
          </w:p>
        </w:tc>
      </w:tr>
    </w:tbl>
    <w:p w14:paraId="31F0214A" w14:textId="1233F59E" w:rsidR="00002638" w:rsidRDefault="007C7C99" w:rsidP="007C7C99">
      <w:pPr>
        <w:pStyle w:val="Caption"/>
        <w:jc w:val="center"/>
      </w:pPr>
      <w:bookmarkStart w:id="12" w:name="_Ref109300362"/>
      <w:r>
        <w:t xml:space="preserve">Table </w:t>
      </w:r>
      <w:r w:rsidR="00361731">
        <w:fldChar w:fldCharType="begin"/>
      </w:r>
      <w:r w:rsidR="00361731">
        <w:instrText xml:space="preserve"> SEQ Table \* ARABIC </w:instrText>
      </w:r>
      <w:r w:rsidR="00361731">
        <w:fldChar w:fldCharType="separate"/>
      </w:r>
      <w:r>
        <w:rPr>
          <w:noProof/>
        </w:rPr>
        <w:t>1</w:t>
      </w:r>
      <w:r w:rsidR="00361731">
        <w:rPr>
          <w:noProof/>
        </w:rPr>
        <w:fldChar w:fldCharType="end"/>
      </w:r>
      <w:bookmarkEnd w:id="12"/>
      <w:r>
        <w:t>: Physical characteristics of H</w:t>
      </w:r>
      <w:r>
        <w:rPr>
          <w:vertAlign w:val="subscript"/>
        </w:rPr>
        <w:t>2</w:t>
      </w:r>
      <w:r>
        <w:t xml:space="preserve">O </w:t>
      </w:r>
      <w:sdt>
        <w:sdtPr>
          <w:id w:val="1336039016"/>
          <w:citation/>
        </w:sdtPr>
        <w:sdtEndPr/>
        <w:sdtContent>
          <w:r>
            <w:fldChar w:fldCharType="begin"/>
          </w:r>
          <w:r>
            <w:rPr>
              <w:lang w:val="en-US"/>
            </w:rPr>
            <w:instrText xml:space="preserve"> CITATION Cat06 \l 1033 </w:instrText>
          </w:r>
          <w:r>
            <w:fldChar w:fldCharType="separate"/>
          </w:r>
          <w:r w:rsidR="001111FB" w:rsidRPr="001111FB">
            <w:rPr>
              <w:noProof/>
              <w:lang w:val="en-US"/>
            </w:rPr>
            <w:t>[2]</w:t>
          </w:r>
          <w:r>
            <w:fldChar w:fldCharType="end"/>
          </w:r>
        </w:sdtContent>
      </w:sdt>
      <w:r>
        <w:t>.</w:t>
      </w:r>
    </w:p>
    <w:p w14:paraId="6591B1D2" w14:textId="0CF87D1F" w:rsidR="007C7C99" w:rsidRDefault="00986515" w:rsidP="00560446">
      <w:pPr>
        <w:jc w:val="both"/>
      </w:pPr>
      <w:r>
        <w:t xml:space="preserve">The higher specific heat capacity of water as a liquid compared to a solid and gas shows that more heat energy is required </w:t>
      </w:r>
      <w:r w:rsidR="008C2112">
        <w:t xml:space="preserve">to raise the temperature per unit mass. This indicates a greater degree of hydrogen bonding in the liquid state </w:t>
      </w:r>
      <w:r w:rsidR="008E1383">
        <w:t>than in solid of gas.</w:t>
      </w:r>
      <w:r w:rsidR="004D55F7">
        <w:t xml:space="preserve"> </w:t>
      </w:r>
    </w:p>
    <w:p w14:paraId="4C7115A0" w14:textId="1B8DD724" w:rsidR="00A37162" w:rsidRPr="0001605F" w:rsidRDefault="00361731" w:rsidP="00560446">
      <w:pPr>
        <w:jc w:val="both"/>
        <w:rPr>
          <w:rFonts w:eastAsiaTheme="minorEastAsia"/>
        </w:rPr>
      </w:pPr>
      <m:oMathPara>
        <m:oMath>
          <m:sSub>
            <m:sSubPr>
              <m:ctrlPr>
                <w:rPr>
                  <w:rFonts w:ascii="Cambria Math" w:hAnsi="Cambria Math"/>
                  <w:i/>
                </w:rPr>
              </m:ctrlPr>
            </m:sSubPr>
            <m:e>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e>
            <m:sub>
              <m:r>
                <w:rPr>
                  <w:rFonts w:ascii="Cambria Math" w:hAnsi="Cambria Math"/>
                </w:rPr>
                <m:t>(</m:t>
              </m:r>
              <m:r>
                <w:rPr>
                  <w:rFonts w:ascii="Cambria Math" w:hAnsi="Cambria Math"/>
                </w:rPr>
                <m:t>s</m:t>
              </m:r>
              <m:r>
                <w:rPr>
                  <w:rFonts w:ascii="Cambria Math" w:hAnsi="Cambria Math"/>
                </w:rPr>
                <m:t>)</m:t>
              </m:r>
            </m:sub>
          </m:sSub>
          <m:box>
            <m:boxPr>
              <m:opEmu m:val="1"/>
              <m:ctrlPr>
                <w:rPr>
                  <w:rFonts w:ascii="Cambria Math" w:hAnsi="Cambria Math"/>
                  <w:i/>
                </w:rPr>
              </m:ctrlPr>
            </m:boxPr>
            <m:e>
              <m:groupChr>
                <m:groupChrPr>
                  <m:chr m:val="→"/>
                  <m:vertJc m:val="bot"/>
                  <m:ctrlPr>
                    <w:rPr>
                      <w:rFonts w:ascii="Cambria Math" w:hAnsi="Cambria Math"/>
                      <w:i/>
                    </w:rPr>
                  </m:ctrlPr>
                </m:groupChrPr>
                <m:e>
                  <m:r>
                    <m:rPr>
                      <m:sty m:val="p"/>
                    </m:rPr>
                    <w:rPr>
                      <w:rFonts w:ascii="Cambria Math" w:hAnsi="Cambria Math" w:cstheme="minorHAnsi"/>
                      <w:color w:val="FF0000"/>
                    </w:rPr>
                    <m:t>Δ</m:t>
                  </m:r>
                  <m:r>
                    <m:rPr>
                      <m:sty m:val="p"/>
                    </m:rPr>
                    <w:rPr>
                      <w:rFonts w:ascii="Cambria Math" w:hAnsi="Cambria Math" w:cstheme="minorHAnsi"/>
                      <w:color w:val="FF0000"/>
                      <w:vertAlign w:val="subscript"/>
                    </w:rPr>
                    <m:t>fus</m:t>
                  </m:r>
                  <m:r>
                    <m:rPr>
                      <m:sty m:val="p"/>
                    </m:rPr>
                    <w:rPr>
                      <w:rFonts w:ascii="Cambria Math" w:hAnsi="Cambria Math" w:cstheme="minorHAnsi"/>
                      <w:color w:val="FF0000"/>
                    </w:rPr>
                    <m:t>H</m:t>
                  </m:r>
                  <m:r>
                    <m:rPr>
                      <m:sty m:val="p"/>
                    </m:rPr>
                    <w:rPr>
                      <w:rFonts w:ascii="Cambria Math" w:hAnsi="Cambria Math" w:cstheme="minorHAnsi"/>
                      <w:color w:val="FF0000"/>
                    </w:rPr>
                    <w:softHyphen/>
                  </m:r>
                  <m:d>
                    <m:dPr>
                      <m:ctrlPr>
                        <w:rPr>
                          <w:rFonts w:ascii="Cambria Math" w:hAnsi="Cambria Math" w:cstheme="minorHAnsi"/>
                          <w:color w:val="FF0000"/>
                        </w:rPr>
                      </m:ctrlPr>
                    </m:dPr>
                    <m:e>
                      <m:r>
                        <m:rPr>
                          <m:sty m:val="p"/>
                        </m:rPr>
                        <w:rPr>
                          <w:rFonts w:ascii="Cambria Math" w:hAnsi="Cambria Math" w:cstheme="minorHAnsi"/>
                          <w:color w:val="FF0000"/>
                        </w:rPr>
                        <m:t>mp</m:t>
                      </m:r>
                    </m:e>
                  </m:d>
                  <m:r>
                    <w:rPr>
                      <w:rFonts w:ascii="Cambria Math" w:hAnsi="Cambria Math" w:cstheme="minorHAnsi"/>
                      <w:color w:val="FF0000"/>
                    </w:rPr>
                    <m:t xml:space="preserve">=+6.0 </m:t>
                  </m:r>
                  <m:r>
                    <w:rPr>
                      <w:rFonts w:ascii="Cambria Math" w:hAnsi="Cambria Math" w:cstheme="minorHAnsi"/>
                      <w:color w:val="FF0000"/>
                    </w:rPr>
                    <m:t>kJ</m:t>
                  </m:r>
                  <m:r>
                    <w:rPr>
                      <w:rFonts w:ascii="Cambria Math" w:hAnsi="Cambria Math" w:cstheme="minorHAnsi"/>
                      <w:color w:val="FF0000"/>
                    </w:rPr>
                    <m:t>/</m:t>
                  </m:r>
                  <m:r>
                    <w:rPr>
                      <w:rFonts w:ascii="Cambria Math" w:hAnsi="Cambria Math" w:cstheme="minorHAnsi"/>
                      <w:color w:val="FF0000"/>
                    </w:rPr>
                    <m:t>mol</m:t>
                  </m:r>
                </m:e>
              </m:groupChr>
              <m:sSub>
                <m:sSubPr>
                  <m:ctrlPr>
                    <w:rPr>
                      <w:rFonts w:ascii="Cambria Math" w:hAnsi="Cambria Math"/>
                      <w:i/>
                    </w:rPr>
                  </m:ctrlPr>
                </m:sSubPr>
                <m:e>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e>
                <m:sub>
                  <m:r>
                    <w:rPr>
                      <w:rFonts w:ascii="Cambria Math" w:hAnsi="Cambria Math"/>
                    </w:rPr>
                    <m:t>(</m:t>
                  </m:r>
                  <m:r>
                    <w:rPr>
                      <w:rFonts w:ascii="Cambria Math" w:hAnsi="Cambria Math"/>
                    </w:rPr>
                    <m:t>l</m:t>
                  </m:r>
                  <m:r>
                    <w:rPr>
                      <w:rFonts w:ascii="Cambria Math" w:hAnsi="Cambria Math"/>
                    </w:rPr>
                    <m:t>)</m:t>
                  </m:r>
                </m:sub>
              </m:sSub>
              <m:box>
                <m:boxPr>
                  <m:opEmu m:val="1"/>
                  <m:ctrlPr>
                    <w:rPr>
                      <w:rFonts w:ascii="Cambria Math" w:hAnsi="Cambria Math"/>
                      <w:i/>
                    </w:rPr>
                  </m:ctrlPr>
                </m:boxPr>
                <m:e>
                  <m:groupChr>
                    <m:groupChrPr>
                      <m:chr m:val="→"/>
                      <m:vertJc m:val="bot"/>
                      <m:ctrlPr>
                        <w:rPr>
                          <w:rFonts w:ascii="Cambria Math" w:hAnsi="Cambria Math"/>
                          <w:i/>
                        </w:rPr>
                      </m:ctrlPr>
                    </m:groupChrPr>
                    <m:e>
                      <m:r>
                        <m:rPr>
                          <m:sty m:val="p"/>
                        </m:rPr>
                        <w:rPr>
                          <w:rFonts w:ascii="Cambria Math" w:hAnsi="Cambria Math" w:cstheme="minorHAnsi"/>
                          <w:color w:val="FF0000"/>
                        </w:rPr>
                        <m:t>Δ</m:t>
                      </m:r>
                      <m:r>
                        <m:rPr>
                          <m:sty m:val="p"/>
                        </m:rPr>
                        <w:rPr>
                          <w:rFonts w:ascii="Cambria Math" w:hAnsi="Cambria Math" w:cstheme="minorHAnsi"/>
                          <w:color w:val="FF0000"/>
                          <w:vertAlign w:val="subscript"/>
                        </w:rPr>
                        <m:t>vap</m:t>
                      </m:r>
                      <m:r>
                        <m:rPr>
                          <m:sty m:val="p"/>
                        </m:rPr>
                        <w:rPr>
                          <w:rFonts w:ascii="Cambria Math" w:hAnsi="Cambria Math" w:cstheme="minorHAnsi"/>
                          <w:color w:val="FF0000"/>
                        </w:rPr>
                        <m:t>H</m:t>
                      </m:r>
                      <m:r>
                        <m:rPr>
                          <m:sty m:val="p"/>
                        </m:rPr>
                        <w:rPr>
                          <w:rFonts w:ascii="Cambria Math" w:hAnsi="Cambria Math" w:cstheme="minorHAnsi"/>
                          <w:color w:val="FF0000"/>
                        </w:rPr>
                        <w:softHyphen/>
                      </m:r>
                      <m:d>
                        <m:dPr>
                          <m:ctrlPr>
                            <w:rPr>
                              <w:rFonts w:ascii="Cambria Math" w:hAnsi="Cambria Math" w:cstheme="minorHAnsi"/>
                              <w:color w:val="FF0000"/>
                            </w:rPr>
                          </m:ctrlPr>
                        </m:dPr>
                        <m:e>
                          <m:r>
                            <m:rPr>
                              <m:sty m:val="p"/>
                            </m:rPr>
                            <w:rPr>
                              <w:rFonts w:ascii="Cambria Math" w:hAnsi="Cambria Math" w:cstheme="minorHAnsi"/>
                              <w:color w:val="FF0000"/>
                            </w:rPr>
                            <m:t>bp</m:t>
                          </m:r>
                        </m:e>
                      </m:d>
                      <m:r>
                        <m:rPr>
                          <m:sty m:val="p"/>
                        </m:rPr>
                        <w:rPr>
                          <w:rFonts w:ascii="Cambria Math" w:cstheme="minorHAnsi"/>
                          <w:color w:val="FF0000"/>
                        </w:rPr>
                        <m:t>=+40.7 kJ/mol</m:t>
                      </m:r>
                    </m:e>
                  </m:groupChr>
                </m:e>
              </m:box>
            </m:e>
          </m:box>
          <m:sSub>
            <m:sSubPr>
              <m:ctrlPr>
                <w:rPr>
                  <w:rFonts w:ascii="Cambria Math" w:hAnsi="Cambria Math"/>
                  <w:i/>
                </w:rPr>
              </m:ctrlPr>
            </m:sSubPr>
            <m:e>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e>
            <m:sub>
              <m:r>
                <w:rPr>
                  <w:rFonts w:ascii="Cambria Math" w:hAnsi="Cambria Math"/>
                </w:rPr>
                <m:t>(</m:t>
              </m:r>
              <m:r>
                <w:rPr>
                  <w:rFonts w:ascii="Cambria Math" w:hAnsi="Cambria Math"/>
                </w:rPr>
                <m:t>g</m:t>
              </m:r>
              <m:r>
                <w:rPr>
                  <w:rFonts w:ascii="Cambria Math" w:hAnsi="Cambria Math"/>
                </w:rPr>
                <m:t>)</m:t>
              </m:r>
            </m:sub>
          </m:sSub>
        </m:oMath>
      </m:oMathPara>
    </w:p>
    <w:p w14:paraId="669C5AE1" w14:textId="05A70A9B" w:rsidR="0001605F" w:rsidRDefault="0001605F" w:rsidP="0001605F">
      <w:pPr>
        <w:pStyle w:val="Caption"/>
        <w:jc w:val="center"/>
      </w:pPr>
      <w:bookmarkStart w:id="13" w:name="_Ref109307080"/>
      <w:r>
        <w:t xml:space="preserve">Equation </w:t>
      </w:r>
      <w:r w:rsidR="00361731">
        <w:fldChar w:fldCharType="begin"/>
      </w:r>
      <w:r w:rsidR="00361731">
        <w:instrText xml:space="preserve"> SEQ Equation \* ARABIC </w:instrText>
      </w:r>
      <w:r w:rsidR="00361731">
        <w:fldChar w:fldCharType="separate"/>
      </w:r>
      <w:r w:rsidR="00FF7968">
        <w:rPr>
          <w:noProof/>
        </w:rPr>
        <w:t>2</w:t>
      </w:r>
      <w:r w:rsidR="00361731">
        <w:rPr>
          <w:noProof/>
        </w:rPr>
        <w:fldChar w:fldCharType="end"/>
      </w:r>
      <w:bookmarkEnd w:id="13"/>
      <w:r>
        <w:t>: Molar enthalpy of fusion and vaporisation of H</w:t>
      </w:r>
      <w:r>
        <w:rPr>
          <w:vertAlign w:val="subscript"/>
        </w:rPr>
        <w:t>2</w:t>
      </w:r>
      <w:r>
        <w:t>O</w:t>
      </w:r>
      <w:sdt>
        <w:sdtPr>
          <w:id w:val="-1797527228"/>
          <w:citation/>
        </w:sdtPr>
        <w:sdtEndPr/>
        <w:sdtContent>
          <w:r>
            <w:fldChar w:fldCharType="begin"/>
          </w:r>
          <w:r>
            <w:rPr>
              <w:lang w:val="en-US"/>
            </w:rPr>
            <w:instrText xml:space="preserve"> CITATION Cat06 \l 1033 </w:instrText>
          </w:r>
          <w:r>
            <w:fldChar w:fldCharType="separate"/>
          </w:r>
          <w:r w:rsidR="001111FB">
            <w:rPr>
              <w:noProof/>
              <w:lang w:val="en-US"/>
            </w:rPr>
            <w:t xml:space="preserve"> </w:t>
          </w:r>
          <w:r w:rsidR="001111FB" w:rsidRPr="001111FB">
            <w:rPr>
              <w:noProof/>
              <w:lang w:val="en-US"/>
            </w:rPr>
            <w:t>[2]</w:t>
          </w:r>
          <w:r>
            <w:fldChar w:fldCharType="end"/>
          </w:r>
        </w:sdtContent>
      </w:sdt>
      <w:r>
        <w:t>.</w:t>
      </w:r>
    </w:p>
    <w:p w14:paraId="14496B52" w14:textId="1EC7FA65" w:rsidR="008E1383" w:rsidRDefault="008E1383" w:rsidP="00560446">
      <w:pPr>
        <w:jc w:val="both"/>
      </w:pPr>
      <w:r>
        <w:t xml:space="preserve">The higher value for the molar enthalpy </w:t>
      </w:r>
      <w:r w:rsidR="009809AD">
        <w:t xml:space="preserve">of vaporisation, </w:t>
      </w:r>
      <w:r w:rsidR="009809AD" w:rsidRPr="00F55DDB">
        <w:rPr>
          <w:rFonts w:cstheme="minorHAnsi"/>
        </w:rPr>
        <w:t>Δ</w:t>
      </w:r>
      <w:r w:rsidR="009809AD">
        <w:rPr>
          <w:rFonts w:cstheme="minorHAnsi"/>
          <w:vertAlign w:val="subscript"/>
        </w:rPr>
        <w:t>vap</w:t>
      </w:r>
      <w:r w:rsidR="009809AD" w:rsidRPr="00F55DDB">
        <w:rPr>
          <w:rFonts w:cstheme="minorHAnsi"/>
        </w:rPr>
        <w:t>H</w:t>
      </w:r>
      <w:r w:rsidR="009809AD" w:rsidRPr="00F55DDB">
        <w:rPr>
          <w:rFonts w:cstheme="minorHAnsi"/>
        </w:rPr>
        <w:softHyphen/>
      </w:r>
      <w:r w:rsidR="009809AD">
        <w:rPr>
          <w:rFonts w:cstheme="minorHAnsi"/>
        </w:rPr>
        <w:t>(bp), than the molar enthalpy of fusion Δ</w:t>
      </w:r>
      <w:r w:rsidR="009809AD">
        <w:rPr>
          <w:rFonts w:cstheme="minorHAnsi"/>
          <w:vertAlign w:val="subscript"/>
        </w:rPr>
        <w:t>fus</w:t>
      </w:r>
      <w:r w:rsidR="009809AD">
        <w:rPr>
          <w:rFonts w:cstheme="minorHAnsi"/>
        </w:rPr>
        <w:t>H</w:t>
      </w:r>
      <w:r w:rsidR="009809AD">
        <w:rPr>
          <w:rFonts w:cstheme="minorHAnsi"/>
        </w:rPr>
        <w:softHyphen/>
        <w:t>(mp)</w:t>
      </w:r>
      <w:r w:rsidR="00CF6DB2">
        <w:rPr>
          <w:rFonts w:cstheme="minorHAnsi"/>
        </w:rPr>
        <w:t xml:space="preserve"> (</w:t>
      </w:r>
      <w:r w:rsidR="00CF6DB2">
        <w:rPr>
          <w:rFonts w:cstheme="minorHAnsi"/>
        </w:rPr>
        <w:fldChar w:fldCharType="begin"/>
      </w:r>
      <w:r w:rsidR="00CF6DB2">
        <w:rPr>
          <w:rFonts w:cstheme="minorHAnsi"/>
        </w:rPr>
        <w:instrText xml:space="preserve"> REF _Ref109307080 \h </w:instrText>
      </w:r>
      <w:r w:rsidR="00CF6DB2">
        <w:rPr>
          <w:rFonts w:cstheme="minorHAnsi"/>
        </w:rPr>
      </w:r>
      <w:r w:rsidR="00CF6DB2">
        <w:rPr>
          <w:rFonts w:cstheme="minorHAnsi"/>
        </w:rPr>
        <w:fldChar w:fldCharType="separate"/>
      </w:r>
      <w:r w:rsidR="00262BCB">
        <w:t xml:space="preserve">Equation </w:t>
      </w:r>
      <w:r w:rsidR="00262BCB">
        <w:rPr>
          <w:noProof/>
        </w:rPr>
        <w:t>2</w:t>
      </w:r>
      <w:r w:rsidR="00CF6DB2">
        <w:rPr>
          <w:rFonts w:cstheme="minorHAnsi"/>
        </w:rPr>
        <w:fldChar w:fldCharType="end"/>
      </w:r>
      <w:r w:rsidR="00CF6DB2">
        <w:rPr>
          <w:rFonts w:cstheme="minorHAnsi"/>
        </w:rPr>
        <w:t>)</w:t>
      </w:r>
      <w:r w:rsidR="009809AD">
        <w:rPr>
          <w:rFonts w:cstheme="minorHAnsi"/>
        </w:rPr>
        <w:t xml:space="preserve">, also shows that more </w:t>
      </w:r>
      <w:r w:rsidR="00F45990">
        <w:rPr>
          <w:rFonts w:cstheme="minorHAnsi"/>
        </w:rPr>
        <w:t xml:space="preserve">energy per mole is required for the </w:t>
      </w:r>
      <w:r w:rsidR="00033C46">
        <w:rPr>
          <w:rFonts w:cstheme="minorHAnsi"/>
        </w:rPr>
        <w:t xml:space="preserve">endothermic process of the </w:t>
      </w:r>
      <w:r w:rsidR="00F45990">
        <w:rPr>
          <w:rFonts w:cstheme="minorHAnsi"/>
        </w:rPr>
        <w:t xml:space="preserve">liquid to gas phase change than for the </w:t>
      </w:r>
      <w:r w:rsidR="00176C91">
        <w:rPr>
          <w:rFonts w:cstheme="minorHAnsi"/>
        </w:rPr>
        <w:t>solid to liquid phase change. This again indicates more hydrogen bonding is needed to be overcome in liquid water.</w:t>
      </w:r>
    </w:p>
    <w:p w14:paraId="57C53BCB" w14:textId="22EA9CCC" w:rsidR="00560446" w:rsidRDefault="00364E53" w:rsidP="00560446">
      <w:pPr>
        <w:jc w:val="both"/>
      </w:pPr>
      <w:r>
        <w:t>Altogether</w:t>
      </w:r>
      <w:r w:rsidR="00033C46">
        <w:t xml:space="preserve"> this information shows </w:t>
      </w:r>
      <w:r>
        <w:t>th</w:t>
      </w:r>
      <w:r w:rsidR="00560446">
        <w:t xml:space="preserve">e high degree of hydrogen bonding </w:t>
      </w:r>
      <w:r>
        <w:t xml:space="preserve">that occurs in liquid water </w:t>
      </w:r>
      <w:r w:rsidR="00560446">
        <w:t>ensures a large liquid</w:t>
      </w:r>
      <w:r w:rsidR="00C31F36">
        <w:t xml:space="preserve"> temperature</w:t>
      </w:r>
      <w:r w:rsidR="00560446">
        <w:t xml:space="preserve"> range</w:t>
      </w:r>
      <w:r w:rsidR="00C31F36">
        <w:t>.</w:t>
      </w:r>
      <w:r w:rsidR="00CE22E6">
        <w:t xml:space="preserve"> With regards to explosives</w:t>
      </w:r>
      <w:r w:rsidR="00D6073B">
        <w:t xml:space="preserve">, water is a product of the oxidation of hydrogen produced in an explosive reaction. </w:t>
      </w:r>
      <w:r w:rsidR="009A6A03">
        <w:t>T</w:t>
      </w:r>
      <w:r w:rsidR="00CE22E6">
        <w:t>he amount of heat energy that water</w:t>
      </w:r>
      <w:r w:rsidR="009A6A03">
        <w:t xml:space="preserve"> molecules</w:t>
      </w:r>
      <w:r w:rsidR="00CE22E6">
        <w:t xml:space="preserve"> can contain is important feature </w:t>
      </w:r>
      <w:r w:rsidR="00E46BBB">
        <w:t>concerning the water-gas equilibri</w:t>
      </w:r>
      <w:r w:rsidR="00A56031">
        <w:t xml:space="preserve">um and can have consequences for the </w:t>
      </w:r>
      <w:r w:rsidR="00D6073B">
        <w:t xml:space="preserve">force of the </w:t>
      </w:r>
      <w:r w:rsidR="009A6A03">
        <w:t xml:space="preserve">explosion </w:t>
      </w:r>
      <w:sdt>
        <w:sdtPr>
          <w:id w:val="1152178786"/>
          <w:citation/>
        </w:sdtPr>
        <w:sdtEndPr/>
        <w:sdtContent>
          <w:r w:rsidR="009A6A03">
            <w:fldChar w:fldCharType="begin"/>
          </w:r>
          <w:r w:rsidR="009A6A03">
            <w:rPr>
              <w:lang w:val="en-US"/>
            </w:rPr>
            <w:instrText xml:space="preserve"> CITATION Jac11 \l 1033 </w:instrText>
          </w:r>
          <w:r w:rsidR="009A6A03">
            <w:fldChar w:fldCharType="separate"/>
          </w:r>
          <w:r w:rsidR="001111FB" w:rsidRPr="001111FB">
            <w:rPr>
              <w:noProof/>
              <w:lang w:val="en-US"/>
            </w:rPr>
            <w:t>[7]</w:t>
          </w:r>
          <w:r w:rsidR="009A6A03">
            <w:fldChar w:fldCharType="end"/>
          </w:r>
        </w:sdtContent>
      </w:sdt>
      <w:r w:rsidR="009A6A03">
        <w:t>.</w:t>
      </w:r>
    </w:p>
    <w:p w14:paraId="23F83432" w14:textId="0E36DFDB" w:rsidR="00882803" w:rsidRPr="007C7C99" w:rsidRDefault="00E42038" w:rsidP="00160DA0">
      <w:pPr>
        <w:pStyle w:val="Heading2"/>
      </w:pPr>
      <w:bookmarkStart w:id="14" w:name="_Toc109318674"/>
      <w:r>
        <w:lastRenderedPageBreak/>
        <w:t xml:space="preserve">2.5 Resonance and </w:t>
      </w:r>
      <w:r w:rsidR="00160DA0">
        <w:t>Self-Ionisation of Water</w:t>
      </w:r>
      <w:bookmarkEnd w:id="14"/>
    </w:p>
    <w:p w14:paraId="71B5A860" w14:textId="04254F74" w:rsidR="00612F32" w:rsidRDefault="003F551A" w:rsidP="008404B2">
      <w:pPr>
        <w:jc w:val="both"/>
      </w:pPr>
      <w:r>
        <w:t>The self-ionisation constant, K</w:t>
      </w:r>
      <w:r>
        <w:rPr>
          <w:vertAlign w:val="subscript"/>
        </w:rPr>
        <w:t>w</w:t>
      </w:r>
      <w:r>
        <w:t xml:space="preserve">, </w:t>
      </w:r>
      <w:r w:rsidR="000D5B33">
        <w:t>for water is 1.0 x 10</w:t>
      </w:r>
      <w:r w:rsidR="000D5B33">
        <w:rPr>
          <w:vertAlign w:val="superscript"/>
        </w:rPr>
        <w:t>-14</w:t>
      </w:r>
      <w:r w:rsidR="00927ED4">
        <w:t xml:space="preserve"> at 298 K</w:t>
      </w:r>
      <w:r w:rsidR="007B182D">
        <w:t xml:space="preserve">. This means that a </w:t>
      </w:r>
      <w:r w:rsidR="00B24E7B">
        <w:t xml:space="preserve">very </w:t>
      </w:r>
      <w:r w:rsidR="007B182D">
        <w:t>small amount of water ionises</w:t>
      </w:r>
      <w:r w:rsidR="006F2C30">
        <w:t xml:space="preserve"> </w:t>
      </w:r>
      <w:sdt>
        <w:sdtPr>
          <w:id w:val="1255627879"/>
          <w:citation/>
        </w:sdtPr>
        <w:sdtEndPr/>
        <w:sdtContent>
          <w:r w:rsidR="006F2C30">
            <w:fldChar w:fldCharType="begin"/>
          </w:r>
          <w:r w:rsidR="006F2C30">
            <w:rPr>
              <w:lang w:val="en-US"/>
            </w:rPr>
            <w:instrText xml:space="preserve"> CITATION Cat06 \l 1033 </w:instrText>
          </w:r>
          <w:r w:rsidR="006F2C30">
            <w:fldChar w:fldCharType="separate"/>
          </w:r>
          <w:r w:rsidR="001111FB" w:rsidRPr="001111FB">
            <w:rPr>
              <w:noProof/>
              <w:lang w:val="en-US"/>
            </w:rPr>
            <w:t>[2]</w:t>
          </w:r>
          <w:r w:rsidR="006F2C30">
            <w:fldChar w:fldCharType="end"/>
          </w:r>
        </w:sdtContent>
      </w:sdt>
      <w:r w:rsidR="007B182D">
        <w:t xml:space="preserve">. </w:t>
      </w:r>
      <w:r w:rsidR="006F2C30">
        <w:t>Equation 2 shows how this ionisation is possible:</w:t>
      </w:r>
    </w:p>
    <w:p w14:paraId="74561977" w14:textId="3882CF92" w:rsidR="006F2C30" w:rsidRPr="00CF6DB2" w:rsidRDefault="00361731" w:rsidP="00927ED4">
      <w:pPr>
        <w:jc w:val="center"/>
        <w:rPr>
          <w:rFonts w:eastAsiaTheme="minorEastAsia"/>
        </w:rPr>
      </w:pPr>
      <m:oMathPara>
        <m:oMath>
          <m:sSub>
            <m:sSubPr>
              <m:ctrlPr>
                <w:rPr>
                  <w:rFonts w:ascii="Cambria Math" w:hAnsi="Cambria Math"/>
                  <w:i/>
                </w:rPr>
              </m:ctrlPr>
            </m:sSubPr>
            <m:e>
              <m:sSub>
                <m:sSubPr>
                  <m:ctrlPr>
                    <w:rPr>
                      <w:rFonts w:ascii="Cambria Math" w:hAnsi="Cambria Math"/>
                      <w:i/>
                    </w:rPr>
                  </m:ctrlPr>
                </m:sSubPr>
                <m:e>
                  <m:r>
                    <w:rPr>
                      <w:rFonts w:ascii="Cambria Math" w:hAnsi="Cambria Math"/>
                    </w:rPr>
                    <m:t>2</m:t>
                  </m:r>
                  <m:r>
                    <w:rPr>
                      <w:rFonts w:ascii="Cambria Math" w:hAnsi="Cambria Math"/>
                    </w:rPr>
                    <m:t>H</m:t>
                  </m:r>
                </m:e>
                <m:sub>
                  <m:r>
                    <w:rPr>
                      <w:rFonts w:ascii="Cambria Math" w:hAnsi="Cambria Math"/>
                    </w:rPr>
                    <m:t>2</m:t>
                  </m:r>
                </m:sub>
              </m:sSub>
              <m:r>
                <w:rPr>
                  <w:rFonts w:ascii="Cambria Math" w:hAnsi="Cambria Math"/>
                </w:rPr>
                <m:t>O</m:t>
              </m:r>
            </m:e>
            <m:sub>
              <m:r>
                <w:rPr>
                  <w:rFonts w:ascii="Cambria Math" w:hAnsi="Cambria Math"/>
                </w:rPr>
                <m:t>(</m:t>
              </m:r>
              <m:r>
                <w:rPr>
                  <w:rFonts w:ascii="Cambria Math" w:hAnsi="Cambria Math"/>
                </w:rPr>
                <m:t>l</m:t>
              </m:r>
              <m:r>
                <w:rPr>
                  <w:rFonts w:ascii="Cambria Math" w:hAnsi="Cambria Math"/>
                </w:rPr>
                <m:t>)</m:t>
              </m:r>
            </m:sub>
          </m:sSub>
          <m:r>
            <m:rPr>
              <m:sty m:val="p"/>
            </m:rPr>
            <w:rPr>
              <w:rFonts w:ascii="Cambria Math" w:hAnsi="Cambria Math" w:cs="Cambria Math"/>
              <w:color w:val="202124"/>
              <w:sz w:val="21"/>
              <w:szCs w:val="21"/>
              <w:shd w:val="clear" w:color="auto" w:fill="FFFFFF"/>
            </w:rPr>
            <m:t>⇌</m:t>
          </m:r>
          <m:r>
            <m:rPr>
              <m:sty m:val="p"/>
            </m:rPr>
            <w:rPr>
              <w:rFonts w:ascii="Cambria Math" w:hAnsi="Cambria Math" w:cs="Cambria Math"/>
              <w:color w:val="202124"/>
              <w:sz w:val="21"/>
              <w:szCs w:val="21"/>
              <w:shd w:val="clear" w:color="auto" w:fill="FFFFFF"/>
            </w:rPr>
            <m:t xml:space="preserve"> </m:t>
          </m:r>
          <m:sSub>
            <m:sSubPr>
              <m:ctrlPr>
                <w:rPr>
                  <w:rFonts w:ascii="Cambria Math" w:hAnsi="Cambria Math"/>
                  <w:i/>
                </w:rPr>
              </m:ctrlPr>
            </m:sSubPr>
            <m:e>
              <m:sSup>
                <m:sSupPr>
                  <m:ctrlPr>
                    <w:rPr>
                      <w:rFonts w:ascii="Cambria Math" w:hAnsi="Cambria Math"/>
                      <w:i/>
                    </w:rPr>
                  </m:ctrlPr>
                </m:sSupPr>
                <m:e>
                  <m:sSub>
                    <m:sSubPr>
                      <m:ctrlPr>
                        <w:rPr>
                          <w:rFonts w:ascii="Cambria Math" w:hAnsi="Cambria Math"/>
                          <w:i/>
                        </w:rPr>
                      </m:ctrlPr>
                    </m:sSubPr>
                    <m:e>
                      <m:r>
                        <w:rPr>
                          <w:rFonts w:ascii="Cambria Math" w:hAnsi="Cambria Math"/>
                        </w:rPr>
                        <m:t>H</m:t>
                      </m:r>
                    </m:e>
                    <m:sub>
                      <m:r>
                        <w:rPr>
                          <w:rFonts w:ascii="Cambria Math" w:hAnsi="Cambria Math"/>
                        </w:rPr>
                        <m:t>3</m:t>
                      </m:r>
                    </m:sub>
                  </m:sSub>
                  <m:r>
                    <w:rPr>
                      <w:rFonts w:ascii="Cambria Math" w:hAnsi="Cambria Math"/>
                    </w:rPr>
                    <m:t>O</m:t>
                  </m:r>
                </m:e>
                <m:sup>
                  <m:r>
                    <w:rPr>
                      <w:rFonts w:ascii="Cambria Math" w:hAnsi="Cambria Math"/>
                    </w:rPr>
                    <m:t>+</m:t>
                  </m:r>
                </m:sup>
              </m:sSup>
            </m:e>
            <m:sub>
              <m:r>
                <w:rPr>
                  <w:rFonts w:ascii="Cambria Math" w:hAnsi="Cambria Math"/>
                </w:rPr>
                <m:t>(</m:t>
              </m:r>
              <m:r>
                <w:rPr>
                  <w:rFonts w:ascii="Cambria Math" w:hAnsi="Cambria Math"/>
                </w:rPr>
                <m:t>aq</m:t>
              </m:r>
              <m:r>
                <w:rPr>
                  <w:rFonts w:ascii="Cambria Math" w:hAnsi="Cambria Math"/>
                </w:rPr>
                <m:t>)</m:t>
              </m:r>
            </m:sub>
          </m:sSub>
          <m:r>
            <w:rPr>
              <w:rFonts w:ascii="Cambria Math" w:hAnsi="Cambria Math"/>
            </w:rPr>
            <m:t>+</m:t>
          </m:r>
          <m:sSub>
            <m:sSubPr>
              <m:ctrlPr>
                <w:rPr>
                  <w:rFonts w:ascii="Cambria Math" w:hAnsi="Cambria Math"/>
                  <w:i/>
                </w:rPr>
              </m:ctrlPr>
            </m:sSubPr>
            <m:e>
              <m:sSup>
                <m:sSupPr>
                  <m:ctrlPr>
                    <w:rPr>
                      <w:rFonts w:ascii="Cambria Math" w:hAnsi="Cambria Math"/>
                      <w:i/>
                    </w:rPr>
                  </m:ctrlPr>
                </m:sSupPr>
                <m:e>
                  <m:r>
                    <w:rPr>
                      <w:rFonts w:ascii="Cambria Math" w:hAnsi="Cambria Math"/>
                    </w:rPr>
                    <m:t>OH</m:t>
                  </m:r>
                </m:e>
                <m:sup>
                  <m:r>
                    <w:rPr>
                      <w:rFonts w:ascii="Cambria Math" w:hAnsi="Cambria Math"/>
                    </w:rPr>
                    <m:t>-</m:t>
                  </m:r>
                </m:sup>
              </m:sSup>
            </m:e>
            <m:sub>
              <m:r>
                <w:rPr>
                  <w:rFonts w:ascii="Cambria Math" w:hAnsi="Cambria Math"/>
                </w:rPr>
                <m:t>(</m:t>
              </m:r>
              <m:r>
                <w:rPr>
                  <w:rFonts w:ascii="Cambria Math" w:hAnsi="Cambria Math"/>
                </w:rPr>
                <m:t>aq</m:t>
              </m:r>
              <m:r>
                <w:rPr>
                  <w:rFonts w:ascii="Cambria Math" w:hAnsi="Cambria Math"/>
                </w:rPr>
                <m:t>)</m:t>
              </m:r>
            </m:sub>
          </m:sSub>
        </m:oMath>
      </m:oMathPara>
    </w:p>
    <w:p w14:paraId="6FAA4E67" w14:textId="7E1CE2F7" w:rsidR="00CF6DB2" w:rsidRPr="00E8337A" w:rsidRDefault="00CF6DB2" w:rsidP="00CF6DB2">
      <w:pPr>
        <w:pStyle w:val="Caption"/>
        <w:jc w:val="center"/>
        <w:rPr>
          <w:rFonts w:eastAsiaTheme="minorEastAsia"/>
        </w:rPr>
      </w:pPr>
      <w:r>
        <w:t xml:space="preserve">Equation </w:t>
      </w:r>
      <w:fldSimple w:instr=" SEQ Equation \* ARABIC ">
        <w:r w:rsidR="00FF7968">
          <w:rPr>
            <w:noProof/>
          </w:rPr>
          <w:t>3</w:t>
        </w:r>
      </w:fldSimple>
      <w:r>
        <w:t xml:space="preserve">: Resonance/self-ionisation of water </w:t>
      </w:r>
      <w:sdt>
        <w:sdtPr>
          <w:id w:val="1034922564"/>
          <w:citation/>
        </w:sdtPr>
        <w:sdtContent>
          <w:r>
            <w:fldChar w:fldCharType="begin"/>
          </w:r>
          <w:r>
            <w:rPr>
              <w:lang w:val="en-US"/>
            </w:rPr>
            <w:instrText xml:space="preserve"> CITATION Cat06 \l 1033 </w:instrText>
          </w:r>
          <w:r>
            <w:fldChar w:fldCharType="separate"/>
          </w:r>
          <w:r w:rsidR="001111FB" w:rsidRPr="001111FB">
            <w:rPr>
              <w:noProof/>
              <w:lang w:val="en-US"/>
            </w:rPr>
            <w:t>[2]</w:t>
          </w:r>
          <w:r>
            <w:fldChar w:fldCharType="end"/>
          </w:r>
        </w:sdtContent>
      </w:sdt>
      <w:sdt>
        <w:sdtPr>
          <w:id w:val="-848569623"/>
          <w:citation/>
        </w:sdtPr>
        <w:sdtContent>
          <w:r>
            <w:fldChar w:fldCharType="begin"/>
          </w:r>
          <w:r>
            <w:rPr>
              <w:lang w:val="en-US"/>
            </w:rPr>
            <w:instrText xml:space="preserve"> CITATION Joh07 \l 1033 </w:instrText>
          </w:r>
          <w:r>
            <w:fldChar w:fldCharType="separate"/>
          </w:r>
          <w:r w:rsidR="001111FB">
            <w:rPr>
              <w:noProof/>
              <w:lang w:val="en-US"/>
            </w:rPr>
            <w:t xml:space="preserve"> </w:t>
          </w:r>
          <w:r w:rsidR="001111FB" w:rsidRPr="001111FB">
            <w:rPr>
              <w:noProof/>
              <w:lang w:val="en-US"/>
            </w:rPr>
            <w:t>[8]</w:t>
          </w:r>
          <w:r>
            <w:fldChar w:fldCharType="end"/>
          </w:r>
        </w:sdtContent>
      </w:sdt>
      <w:r>
        <w:t>.</w:t>
      </w:r>
    </w:p>
    <w:p w14:paraId="771FD1EF" w14:textId="6BAA5FF1" w:rsidR="00E8337A" w:rsidRPr="000D5B33" w:rsidRDefault="00E8337A" w:rsidP="00E8337A">
      <w:pPr>
        <w:jc w:val="both"/>
      </w:pPr>
      <w:r>
        <w:rPr>
          <w:rFonts w:eastAsiaTheme="minorEastAsia"/>
        </w:rPr>
        <w:t>This is property of water is an important feature in understanding its chemistry and how it interacts with other chemicals compounds under varying conditions.</w:t>
      </w:r>
      <w:r w:rsidR="006121B9">
        <w:rPr>
          <w:rFonts w:eastAsiaTheme="minorEastAsia"/>
        </w:rPr>
        <w:t xml:space="preserve"> Water </w:t>
      </w:r>
      <w:r w:rsidR="00C46912">
        <w:rPr>
          <w:rFonts w:eastAsiaTheme="minorEastAsia"/>
        </w:rPr>
        <w:t>can</w:t>
      </w:r>
      <w:r w:rsidR="006121B9">
        <w:rPr>
          <w:rFonts w:eastAsiaTheme="minorEastAsia"/>
        </w:rPr>
        <w:t xml:space="preserve"> act as a proton donor and </w:t>
      </w:r>
      <w:r w:rsidR="005B1199">
        <w:rPr>
          <w:rFonts w:eastAsiaTheme="minorEastAsia"/>
        </w:rPr>
        <w:t xml:space="preserve">acceptor </w:t>
      </w:r>
      <w:sdt>
        <w:sdtPr>
          <w:rPr>
            <w:rFonts w:eastAsiaTheme="minorEastAsia"/>
          </w:rPr>
          <w:id w:val="669298769"/>
          <w:citation/>
        </w:sdtPr>
        <w:sdtContent>
          <w:r w:rsidR="005B1199">
            <w:rPr>
              <w:rFonts w:eastAsiaTheme="minorEastAsia"/>
            </w:rPr>
            <w:fldChar w:fldCharType="begin"/>
          </w:r>
          <w:r w:rsidR="005B1199">
            <w:rPr>
              <w:rFonts w:eastAsiaTheme="minorEastAsia"/>
              <w:lang w:val="en-US"/>
            </w:rPr>
            <w:instrText xml:space="preserve"> CITATION Joh07 \l 1033 </w:instrText>
          </w:r>
          <w:r w:rsidR="005B1199">
            <w:rPr>
              <w:rFonts w:eastAsiaTheme="minorEastAsia"/>
            </w:rPr>
            <w:fldChar w:fldCharType="separate"/>
          </w:r>
          <w:r w:rsidR="001111FB" w:rsidRPr="001111FB">
            <w:rPr>
              <w:rFonts w:eastAsiaTheme="minorEastAsia"/>
              <w:noProof/>
              <w:lang w:val="en-US"/>
            </w:rPr>
            <w:t>[8]</w:t>
          </w:r>
          <w:r w:rsidR="005B1199">
            <w:rPr>
              <w:rFonts w:eastAsiaTheme="minorEastAsia"/>
            </w:rPr>
            <w:fldChar w:fldCharType="end"/>
          </w:r>
        </w:sdtContent>
      </w:sdt>
      <w:r w:rsidR="005B1199">
        <w:rPr>
          <w:rFonts w:eastAsiaTheme="minorEastAsia"/>
        </w:rPr>
        <w:t>.</w:t>
      </w:r>
    </w:p>
    <w:p w14:paraId="7FB5D1AC" w14:textId="1E42C57C" w:rsidR="00612F32" w:rsidRDefault="00850355" w:rsidP="00850355">
      <w:pPr>
        <w:pStyle w:val="Heading2"/>
      </w:pPr>
      <w:bookmarkStart w:id="15" w:name="_Toc109318675"/>
      <w:r>
        <w:t xml:space="preserve">2.6 </w:t>
      </w:r>
      <w:r w:rsidR="00E8337A">
        <w:t>Water</w:t>
      </w:r>
      <w:r w:rsidR="007302E3">
        <w:t xml:space="preserve"> can</w:t>
      </w:r>
      <w:r w:rsidR="00E8337A">
        <w:t xml:space="preserve"> as a </w:t>
      </w:r>
      <w:r w:rsidR="00612F32">
        <w:t>Nucleophil</w:t>
      </w:r>
      <w:r w:rsidR="00E8337A">
        <w:t>e</w:t>
      </w:r>
      <w:bookmarkEnd w:id="15"/>
    </w:p>
    <w:p w14:paraId="400765C0" w14:textId="62E422E5" w:rsidR="001B5C2D" w:rsidRDefault="0006364D" w:rsidP="001B5C2D">
      <w:pPr>
        <w:jc w:val="both"/>
        <w:rPr>
          <w:rFonts w:cstheme="minorHAnsi"/>
        </w:rPr>
      </w:pPr>
      <w:r>
        <w:t xml:space="preserve">A nucleophile is </w:t>
      </w:r>
      <w:r w:rsidR="001B5C2D">
        <w:t>an</w:t>
      </w:r>
      <w:r>
        <w:t xml:space="preserve"> ion or molecule </w:t>
      </w:r>
      <w:r w:rsidR="00992BEB">
        <w:t>that can donate electrons or is “electron rich</w:t>
      </w:r>
      <w:r w:rsidR="00481A88">
        <w:t>,</w:t>
      </w:r>
      <w:r w:rsidR="00992BEB">
        <w:t>”</w:t>
      </w:r>
      <w:r w:rsidR="00481A88">
        <w:t xml:space="preserve"> it then seeks to attack and react with positively charged</w:t>
      </w:r>
      <w:r w:rsidR="00F34777">
        <w:t xml:space="preserve">, </w:t>
      </w:r>
      <w:r w:rsidR="00F34777">
        <w:rPr>
          <w:rFonts w:cstheme="minorHAnsi"/>
        </w:rPr>
        <w:t>δ</w:t>
      </w:r>
      <w:r w:rsidR="00F34777">
        <w:rPr>
          <w:rFonts w:cstheme="minorHAnsi"/>
          <w:vertAlign w:val="superscript"/>
        </w:rPr>
        <w:t>+</w:t>
      </w:r>
      <w:r w:rsidR="00F34777">
        <w:rPr>
          <w:rFonts w:cstheme="minorHAnsi"/>
        </w:rPr>
        <w:t xml:space="preserve"> or “electron deficient” </w:t>
      </w:r>
      <w:r w:rsidR="001B5C2D">
        <w:rPr>
          <w:rFonts w:cstheme="minorHAnsi"/>
        </w:rPr>
        <w:t>parts of another molecule</w:t>
      </w:r>
      <w:r w:rsidR="005431EC">
        <w:rPr>
          <w:rFonts w:cstheme="minorHAnsi"/>
        </w:rPr>
        <w:t xml:space="preserve"> </w:t>
      </w:r>
      <w:sdt>
        <w:sdtPr>
          <w:rPr>
            <w:rFonts w:cstheme="minorHAnsi"/>
          </w:rPr>
          <w:id w:val="517587884"/>
          <w:citation/>
        </w:sdtPr>
        <w:sdtEndPr/>
        <w:sdtContent>
          <w:r w:rsidR="005431EC">
            <w:rPr>
              <w:rFonts w:cstheme="minorHAnsi"/>
            </w:rPr>
            <w:fldChar w:fldCharType="begin"/>
          </w:r>
          <w:r w:rsidR="0033128A">
            <w:rPr>
              <w:rFonts w:cstheme="minorHAnsi"/>
              <w:lang w:val="en-US"/>
            </w:rPr>
            <w:instrText xml:space="preserve">CITATION Joh07 \l 1033 </w:instrText>
          </w:r>
          <w:r w:rsidR="005431EC">
            <w:rPr>
              <w:rFonts w:cstheme="minorHAnsi"/>
            </w:rPr>
            <w:fldChar w:fldCharType="separate"/>
          </w:r>
          <w:r w:rsidR="001111FB" w:rsidRPr="001111FB">
            <w:rPr>
              <w:rFonts w:cstheme="minorHAnsi"/>
              <w:noProof/>
              <w:lang w:val="en-US"/>
            </w:rPr>
            <w:t>[8]</w:t>
          </w:r>
          <w:r w:rsidR="005431EC">
            <w:rPr>
              <w:rFonts w:cstheme="minorHAnsi"/>
            </w:rPr>
            <w:fldChar w:fldCharType="end"/>
          </w:r>
        </w:sdtContent>
      </w:sdt>
      <w:r w:rsidR="001B5C2D">
        <w:rPr>
          <w:rFonts w:cstheme="minorHAnsi"/>
        </w:rPr>
        <w:t>.</w:t>
      </w:r>
    </w:p>
    <w:p w14:paraId="7077198B" w14:textId="112B95E3" w:rsidR="005431EC" w:rsidRDefault="008404B2" w:rsidP="001B5C2D">
      <w:pPr>
        <w:jc w:val="both"/>
      </w:pPr>
      <w:r>
        <w:t xml:space="preserve">Together with the knowledge of </w:t>
      </w:r>
      <w:r w:rsidR="007768D7">
        <w:t xml:space="preserve">dipole, resonance and that water possesses lone pairs of electrons. It can now be appreciated that water can act </w:t>
      </w:r>
      <w:r w:rsidR="00636538">
        <w:t>as a nucleophile</w:t>
      </w:r>
      <w:r w:rsidR="00F05D18">
        <w:t xml:space="preserve"> as it </w:t>
      </w:r>
      <w:r w:rsidR="0061694F">
        <w:t>does in the oxidation of alkenes to alc</w:t>
      </w:r>
      <w:r w:rsidR="005A10B1">
        <w:t>ohols (</w:t>
      </w:r>
      <w:r w:rsidR="005B1199">
        <w:fldChar w:fldCharType="begin"/>
      </w:r>
      <w:r w:rsidR="005B1199">
        <w:instrText xml:space="preserve"> REF _Ref109300441 \h </w:instrText>
      </w:r>
      <w:r w:rsidR="005B1199">
        <w:fldChar w:fldCharType="separate"/>
      </w:r>
      <w:r w:rsidR="005B1199">
        <w:t xml:space="preserve">Figure </w:t>
      </w:r>
      <w:r w:rsidR="005B1199">
        <w:rPr>
          <w:noProof/>
        </w:rPr>
        <w:t>10</w:t>
      </w:r>
      <w:r w:rsidR="005B1199">
        <w:fldChar w:fldCharType="end"/>
      </w:r>
      <w:r w:rsidR="005A10B1">
        <w:t>)</w:t>
      </w:r>
      <w:r w:rsidR="00E728BF">
        <w:t xml:space="preserve">. </w:t>
      </w:r>
    </w:p>
    <w:p w14:paraId="22F349A0" w14:textId="009DFFE0" w:rsidR="00691135" w:rsidRDefault="0002014E" w:rsidP="00691135">
      <w:pPr>
        <w:jc w:val="center"/>
      </w:pPr>
      <w:r>
        <w:rPr>
          <w:noProof/>
        </w:rPr>
        <w:drawing>
          <wp:inline distT="0" distB="0" distL="0" distR="0" wp14:anchorId="486DE6A7" wp14:editId="09980B80">
            <wp:extent cx="3362325" cy="560388"/>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6814" t="21163" r="23540" b="70000"/>
                    <a:stretch/>
                  </pic:blipFill>
                  <pic:spPr bwMode="auto">
                    <a:xfrm>
                      <a:off x="0" y="0"/>
                      <a:ext cx="3367212" cy="561202"/>
                    </a:xfrm>
                    <a:prstGeom prst="rect">
                      <a:avLst/>
                    </a:prstGeom>
                    <a:ln>
                      <a:noFill/>
                    </a:ln>
                    <a:extLst>
                      <a:ext uri="{53640926-AAD7-44D8-BBD7-CCE9431645EC}">
                        <a14:shadowObscured xmlns:a14="http://schemas.microsoft.com/office/drawing/2010/main"/>
                      </a:ext>
                    </a:extLst>
                  </pic:spPr>
                </pic:pic>
              </a:graphicData>
            </a:graphic>
          </wp:inline>
        </w:drawing>
      </w:r>
    </w:p>
    <w:p w14:paraId="0FE7B0FA" w14:textId="2D7EFC37" w:rsidR="00E728BF" w:rsidRDefault="00E728BF" w:rsidP="00E728BF">
      <w:pPr>
        <w:pStyle w:val="Caption"/>
        <w:jc w:val="center"/>
      </w:pPr>
      <w:bookmarkStart w:id="16" w:name="_Ref109300441"/>
      <w:r>
        <w:t xml:space="preserve">Figure </w:t>
      </w:r>
      <w:r w:rsidR="00361731">
        <w:fldChar w:fldCharType="begin"/>
      </w:r>
      <w:r w:rsidR="00361731">
        <w:instrText xml:space="preserve"> SEQ Figure \* ARABIC </w:instrText>
      </w:r>
      <w:r w:rsidR="00361731">
        <w:fldChar w:fldCharType="separate"/>
      </w:r>
      <w:r w:rsidR="00A5109F">
        <w:rPr>
          <w:noProof/>
        </w:rPr>
        <w:t>10</w:t>
      </w:r>
      <w:r w:rsidR="00361731">
        <w:rPr>
          <w:noProof/>
        </w:rPr>
        <w:fldChar w:fldCharType="end"/>
      </w:r>
      <w:bookmarkEnd w:id="16"/>
      <w:r>
        <w:t>: Addition of H</w:t>
      </w:r>
      <w:r>
        <w:rPr>
          <w:vertAlign w:val="subscript"/>
        </w:rPr>
        <w:t>2</w:t>
      </w:r>
      <w:r>
        <w:t>O to alkenes in the formation of alcohols</w:t>
      </w:r>
      <w:r w:rsidR="0024771A">
        <w:t xml:space="preserve"> </w:t>
      </w:r>
      <w:sdt>
        <w:sdtPr>
          <w:id w:val="-1748101403"/>
          <w:citation/>
        </w:sdtPr>
        <w:sdtEndPr/>
        <w:sdtContent>
          <w:r w:rsidR="0024771A">
            <w:fldChar w:fldCharType="begin"/>
          </w:r>
          <w:r w:rsidR="0024771A">
            <w:rPr>
              <w:lang w:val="en-US"/>
            </w:rPr>
            <w:instrText xml:space="preserve"> CITATION Cat06 \l 1033 </w:instrText>
          </w:r>
          <w:r w:rsidR="0024771A">
            <w:fldChar w:fldCharType="separate"/>
          </w:r>
          <w:r w:rsidR="001111FB" w:rsidRPr="001111FB">
            <w:rPr>
              <w:noProof/>
              <w:lang w:val="en-US"/>
            </w:rPr>
            <w:t>[2]</w:t>
          </w:r>
          <w:r w:rsidR="0024771A">
            <w:fldChar w:fldCharType="end"/>
          </w:r>
        </w:sdtContent>
      </w:sdt>
      <w:r>
        <w:t>.</w:t>
      </w:r>
    </w:p>
    <w:p w14:paraId="19F58BE6" w14:textId="048B48D1" w:rsidR="0024771A" w:rsidRDefault="0024771A" w:rsidP="00BC3253">
      <w:pPr>
        <w:jc w:val="both"/>
      </w:pPr>
      <w:r>
        <w:t xml:space="preserve">The mechanism by which the lone pair of electrons on the water attach the electron deficient site in the protonated alkene can be seen in </w:t>
      </w:r>
      <w:r w:rsidR="005B1199">
        <w:fldChar w:fldCharType="begin"/>
      </w:r>
      <w:r w:rsidR="005B1199">
        <w:instrText xml:space="preserve"> REF _Ref109300446 \h </w:instrText>
      </w:r>
      <w:r w:rsidR="005B1199">
        <w:fldChar w:fldCharType="separate"/>
      </w:r>
      <w:r w:rsidR="005B1199">
        <w:t xml:space="preserve">Figure </w:t>
      </w:r>
      <w:r w:rsidR="005B1199">
        <w:rPr>
          <w:noProof/>
        </w:rPr>
        <w:t>11</w:t>
      </w:r>
      <w:r w:rsidR="005B1199">
        <w:fldChar w:fldCharType="end"/>
      </w:r>
      <w:r>
        <w:t>.</w:t>
      </w:r>
    </w:p>
    <w:p w14:paraId="206A6F35" w14:textId="2CAF5A32" w:rsidR="00850355" w:rsidRDefault="00545A2F" w:rsidP="00691135">
      <w:pPr>
        <w:jc w:val="center"/>
      </w:pPr>
      <w:r>
        <w:rPr>
          <w:noProof/>
        </w:rPr>
        <w:drawing>
          <wp:inline distT="0" distB="0" distL="0" distR="0" wp14:anchorId="66FA612B" wp14:editId="1407E3A1">
            <wp:extent cx="5464175" cy="1028700"/>
            <wp:effectExtent l="0" t="0" r="3175" b="0"/>
            <wp:docPr id="37" name="Picture 3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 Word&#10;&#10;Description automatically generated"/>
                    <pic:cNvPicPr/>
                  </pic:nvPicPr>
                  <pic:blipFill rotWithShape="1">
                    <a:blip r:embed="rId22"/>
                    <a:srcRect l="16568" t="18801" r="19611" b="70518"/>
                    <a:stretch/>
                  </pic:blipFill>
                  <pic:spPr bwMode="auto">
                    <a:xfrm>
                      <a:off x="0" y="0"/>
                      <a:ext cx="5506763" cy="1036718"/>
                    </a:xfrm>
                    <a:prstGeom prst="rect">
                      <a:avLst/>
                    </a:prstGeom>
                    <a:ln>
                      <a:noFill/>
                    </a:ln>
                    <a:extLst>
                      <a:ext uri="{53640926-AAD7-44D8-BBD7-CCE9431645EC}">
                        <a14:shadowObscured xmlns:a14="http://schemas.microsoft.com/office/drawing/2010/main"/>
                      </a:ext>
                    </a:extLst>
                  </pic:spPr>
                </pic:pic>
              </a:graphicData>
            </a:graphic>
          </wp:inline>
        </w:drawing>
      </w:r>
    </w:p>
    <w:p w14:paraId="55B80508" w14:textId="0862F614" w:rsidR="0024771A" w:rsidRDefault="0024771A" w:rsidP="0024771A">
      <w:pPr>
        <w:pStyle w:val="Caption"/>
        <w:jc w:val="center"/>
      </w:pPr>
      <w:bookmarkStart w:id="17" w:name="_Ref109300446"/>
      <w:r>
        <w:t xml:space="preserve">Figure </w:t>
      </w:r>
      <w:r w:rsidR="00361731">
        <w:fldChar w:fldCharType="begin"/>
      </w:r>
      <w:r w:rsidR="00361731">
        <w:instrText xml:space="preserve"> SEQ Figure \* ARABIC </w:instrText>
      </w:r>
      <w:r w:rsidR="00361731">
        <w:fldChar w:fldCharType="separate"/>
      </w:r>
      <w:r w:rsidR="00A5109F">
        <w:rPr>
          <w:noProof/>
        </w:rPr>
        <w:t>11</w:t>
      </w:r>
      <w:r w:rsidR="00361731">
        <w:rPr>
          <w:noProof/>
        </w:rPr>
        <w:fldChar w:fldCharType="end"/>
      </w:r>
      <w:bookmarkEnd w:id="17"/>
      <w:r>
        <w:t xml:space="preserve">: An example of nucleophilic attack by a water molecule </w:t>
      </w:r>
      <w:sdt>
        <w:sdtPr>
          <w:id w:val="-556773921"/>
          <w:citation/>
        </w:sdtPr>
        <w:sdtEndPr/>
        <w:sdtContent>
          <w:r>
            <w:fldChar w:fldCharType="begin"/>
          </w:r>
          <w:r>
            <w:rPr>
              <w:lang w:val="en-US"/>
            </w:rPr>
            <w:instrText xml:space="preserve"> CITATION Cat06 \l 1033 </w:instrText>
          </w:r>
          <w:r>
            <w:fldChar w:fldCharType="separate"/>
          </w:r>
          <w:r w:rsidR="001111FB" w:rsidRPr="001111FB">
            <w:rPr>
              <w:noProof/>
              <w:lang w:val="en-US"/>
            </w:rPr>
            <w:t>[2]</w:t>
          </w:r>
          <w:r>
            <w:fldChar w:fldCharType="end"/>
          </w:r>
        </w:sdtContent>
      </w:sdt>
      <w:r>
        <w:t>.</w:t>
      </w:r>
    </w:p>
    <w:p w14:paraId="3D980F43" w14:textId="3E7FC0A6" w:rsidR="00E61F7E" w:rsidRDefault="00E61F7E" w:rsidP="00C339AC">
      <w:pPr>
        <w:jc w:val="both"/>
      </w:pPr>
      <w:r>
        <w:t xml:space="preserve">This </w:t>
      </w:r>
      <w:r w:rsidR="00C339AC">
        <w:t>knowledge</w:t>
      </w:r>
      <w:r>
        <w:t xml:space="preserve"> of organic chemistry may be useful in appreciating </w:t>
      </w:r>
      <w:r w:rsidR="00666A8A">
        <w:t>the effect of water on large organic molecules</w:t>
      </w:r>
      <w:r w:rsidR="00AD1B37">
        <w:t xml:space="preserve"> (polymers and aromatics)</w:t>
      </w:r>
      <w:r w:rsidR="00666A8A">
        <w:t xml:space="preserve"> such as those used in </w:t>
      </w:r>
      <w:r w:rsidR="00C339AC">
        <w:t>OME.</w:t>
      </w:r>
    </w:p>
    <w:p w14:paraId="4C4378A2" w14:textId="666FEC0C" w:rsidR="003907DC" w:rsidRDefault="003907DC" w:rsidP="003907DC">
      <w:pPr>
        <w:pStyle w:val="Heading2"/>
      </w:pPr>
      <w:bookmarkStart w:id="18" w:name="_Toc109318676"/>
      <w:r>
        <w:t>2.7 Corrosion</w:t>
      </w:r>
      <w:r w:rsidR="008F30D7">
        <w:t>/Redox</w:t>
      </w:r>
      <w:r>
        <w:t xml:space="preserve"> Chemistry</w:t>
      </w:r>
      <w:bookmarkEnd w:id="18"/>
    </w:p>
    <w:p w14:paraId="29916925" w14:textId="1DC72F50" w:rsidR="000D5BE3" w:rsidRDefault="00B60915" w:rsidP="00D26672">
      <w:pPr>
        <w:jc w:val="both"/>
      </w:pPr>
      <w:r>
        <w:t xml:space="preserve">Water is a bad conductor of electricity, but in the presence of </w:t>
      </w:r>
      <w:r w:rsidR="008834C4">
        <w:t>a</w:t>
      </w:r>
      <w:r w:rsidR="008A75AD">
        <w:t xml:space="preserve"> salt </w:t>
      </w:r>
      <w:r w:rsidR="002941CB">
        <w:t xml:space="preserve">or acid </w:t>
      </w:r>
      <w:r w:rsidR="008A75AD">
        <w:t>it becomes an electrolyte.</w:t>
      </w:r>
      <w:r w:rsidR="006D5859">
        <w:t xml:space="preserve"> An electr</w:t>
      </w:r>
      <w:r w:rsidR="00D26672">
        <w:t xml:space="preserve">olyte is an electrically conductive solution that must be present for corrosion to occur </w:t>
      </w:r>
      <w:sdt>
        <w:sdtPr>
          <w:id w:val="-2014991553"/>
          <w:citation/>
        </w:sdtPr>
        <w:sdtContent>
          <w:r w:rsidR="00531D75">
            <w:fldChar w:fldCharType="begin"/>
          </w:r>
          <w:r w:rsidR="00531D75">
            <w:rPr>
              <w:lang w:val="en-US"/>
            </w:rPr>
            <w:instrText xml:space="preserve"> CITATION Zak07 \l 1033 </w:instrText>
          </w:r>
          <w:r w:rsidR="00531D75">
            <w:fldChar w:fldCharType="separate"/>
          </w:r>
          <w:r w:rsidR="001111FB" w:rsidRPr="001111FB">
            <w:rPr>
              <w:noProof/>
              <w:lang w:val="en-US"/>
            </w:rPr>
            <w:t>[9]</w:t>
          </w:r>
          <w:r w:rsidR="00531D75">
            <w:fldChar w:fldCharType="end"/>
          </w:r>
        </w:sdtContent>
      </w:sdt>
      <w:r w:rsidR="00D26672">
        <w:t>.</w:t>
      </w:r>
      <w:r w:rsidR="008A75AD">
        <w:t xml:space="preserve"> </w:t>
      </w:r>
    </w:p>
    <w:p w14:paraId="48D95B9A" w14:textId="6EBF62F2" w:rsidR="008F30D7" w:rsidRDefault="008F30D7" w:rsidP="00D26672">
      <w:pPr>
        <w:jc w:val="both"/>
      </w:pPr>
      <w:r>
        <w:t>Four components are required for corrosion to occur:</w:t>
      </w:r>
    </w:p>
    <w:p w14:paraId="276570D3" w14:textId="239CD17E" w:rsidR="008F30D7" w:rsidRDefault="000B7D4B" w:rsidP="000B7D4B">
      <w:pPr>
        <w:pStyle w:val="ListParagraph"/>
        <w:numPr>
          <w:ilvl w:val="0"/>
          <w:numId w:val="1"/>
        </w:numPr>
        <w:jc w:val="both"/>
      </w:pPr>
      <w:r>
        <w:t>Anode</w:t>
      </w:r>
    </w:p>
    <w:p w14:paraId="5557C21A" w14:textId="31E9F77E" w:rsidR="000B7D4B" w:rsidRDefault="000B7D4B" w:rsidP="000B7D4B">
      <w:pPr>
        <w:pStyle w:val="ListParagraph"/>
        <w:numPr>
          <w:ilvl w:val="0"/>
          <w:numId w:val="1"/>
        </w:numPr>
        <w:jc w:val="both"/>
      </w:pPr>
      <w:r>
        <w:t>Cathode</w:t>
      </w:r>
    </w:p>
    <w:p w14:paraId="5E05B307" w14:textId="605001FD" w:rsidR="000B7D4B" w:rsidRDefault="000B7D4B" w:rsidP="000B7D4B">
      <w:pPr>
        <w:pStyle w:val="ListParagraph"/>
        <w:numPr>
          <w:ilvl w:val="0"/>
          <w:numId w:val="1"/>
        </w:numPr>
        <w:jc w:val="both"/>
      </w:pPr>
      <w:r>
        <w:t>Electrolyte</w:t>
      </w:r>
    </w:p>
    <w:p w14:paraId="73CC9AE9" w14:textId="5C92E129" w:rsidR="000B7D4B" w:rsidRDefault="000B7D4B" w:rsidP="000B7D4B">
      <w:pPr>
        <w:pStyle w:val="ListParagraph"/>
        <w:numPr>
          <w:ilvl w:val="0"/>
          <w:numId w:val="1"/>
        </w:numPr>
        <w:jc w:val="both"/>
      </w:pPr>
      <w:r>
        <w:t>Metallic path</w:t>
      </w:r>
    </w:p>
    <w:p w14:paraId="34E95819" w14:textId="77777777" w:rsidR="00A0196E" w:rsidRDefault="00A0196E" w:rsidP="00A0196E">
      <w:pPr>
        <w:jc w:val="both"/>
      </w:pPr>
    </w:p>
    <w:p w14:paraId="1DE637FA" w14:textId="450828F0" w:rsidR="000B7D4B" w:rsidRDefault="008C082D" w:rsidP="00A0196E">
      <w:pPr>
        <w:jc w:val="center"/>
      </w:pPr>
      <w:r>
        <w:rPr>
          <w:noProof/>
        </w:rPr>
        <w:lastRenderedPageBreak/>
        <w:drawing>
          <wp:inline distT="0" distB="0" distL="0" distR="0" wp14:anchorId="65176949" wp14:editId="3A04AD93">
            <wp:extent cx="3529090" cy="1678940"/>
            <wp:effectExtent l="0" t="0" r="0" b="0"/>
            <wp:docPr id="38" name="Picture 3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 Word&#10;&#10;Description automatically generated"/>
                    <pic:cNvPicPr/>
                  </pic:nvPicPr>
                  <pic:blipFill rotWithShape="1">
                    <a:blip r:embed="rId23"/>
                    <a:srcRect l="23535" t="17695" r="49223" b="70784"/>
                    <a:stretch/>
                  </pic:blipFill>
                  <pic:spPr bwMode="auto">
                    <a:xfrm>
                      <a:off x="0" y="0"/>
                      <a:ext cx="3551333" cy="1689522"/>
                    </a:xfrm>
                    <a:prstGeom prst="rect">
                      <a:avLst/>
                    </a:prstGeom>
                    <a:ln>
                      <a:noFill/>
                    </a:ln>
                    <a:extLst>
                      <a:ext uri="{53640926-AAD7-44D8-BBD7-CCE9431645EC}">
                        <a14:shadowObscured xmlns:a14="http://schemas.microsoft.com/office/drawing/2010/main"/>
                      </a:ext>
                    </a:extLst>
                  </pic:spPr>
                </pic:pic>
              </a:graphicData>
            </a:graphic>
          </wp:inline>
        </w:drawing>
      </w:r>
    </w:p>
    <w:p w14:paraId="1B0E6194" w14:textId="1F2BACC5" w:rsidR="00005A97" w:rsidRDefault="00005A97" w:rsidP="00005A97">
      <w:pPr>
        <w:pStyle w:val="Caption"/>
        <w:jc w:val="center"/>
        <w:rPr>
          <w:noProof/>
        </w:rPr>
      </w:pPr>
      <w:r>
        <w:t xml:space="preserve">Figure </w:t>
      </w:r>
      <w:fldSimple w:instr=" SEQ Figure \* ARABIC ">
        <w:r w:rsidR="00A5109F">
          <w:rPr>
            <w:noProof/>
          </w:rPr>
          <w:t>12</w:t>
        </w:r>
      </w:fldSimple>
      <w:r>
        <w:t>: Formation of rust as an example of corrosion</w:t>
      </w:r>
      <w:r>
        <w:rPr>
          <w:noProof/>
        </w:rPr>
        <w:t xml:space="preserve"> that can occur in the presence of water</w:t>
      </w:r>
      <w:sdt>
        <w:sdtPr>
          <w:rPr>
            <w:noProof/>
          </w:rPr>
          <w:id w:val="1729414380"/>
          <w:citation/>
        </w:sdtPr>
        <w:sdtContent>
          <w:r>
            <w:rPr>
              <w:noProof/>
            </w:rPr>
            <w:fldChar w:fldCharType="begin"/>
          </w:r>
          <w:r>
            <w:rPr>
              <w:noProof/>
              <w:lang w:val="en-US"/>
            </w:rPr>
            <w:instrText xml:space="preserve"> CITATION Zak07 \l 1033 </w:instrText>
          </w:r>
          <w:r>
            <w:rPr>
              <w:noProof/>
            </w:rPr>
            <w:fldChar w:fldCharType="separate"/>
          </w:r>
          <w:r w:rsidR="001111FB">
            <w:rPr>
              <w:noProof/>
              <w:lang w:val="en-US"/>
            </w:rPr>
            <w:t xml:space="preserve"> </w:t>
          </w:r>
          <w:r w:rsidR="001111FB" w:rsidRPr="001111FB">
            <w:rPr>
              <w:noProof/>
              <w:lang w:val="en-US"/>
            </w:rPr>
            <w:t>[9]</w:t>
          </w:r>
          <w:r>
            <w:rPr>
              <w:noProof/>
            </w:rPr>
            <w:fldChar w:fldCharType="end"/>
          </w:r>
        </w:sdtContent>
      </w:sdt>
      <w:r>
        <w:rPr>
          <w:noProof/>
        </w:rPr>
        <w:t>.</w:t>
      </w:r>
    </w:p>
    <w:p w14:paraId="10E65589" w14:textId="7BB71361" w:rsidR="00004332" w:rsidRDefault="00053621" w:rsidP="004A5858">
      <w:pPr>
        <w:jc w:val="both"/>
      </w:pPr>
      <w:r>
        <w:t xml:space="preserve">Half equations can show the ions that are formed as part of the redox chemistry for corrosion. They must occur in aqueous solution to occur; highlighting again the </w:t>
      </w:r>
      <w:r w:rsidR="004A5858">
        <w:t xml:space="preserve">role water plays as for ionic compounds in section 2.2. </w:t>
      </w:r>
    </w:p>
    <w:p w14:paraId="03D1C9DF" w14:textId="65B91046" w:rsidR="004A5858" w:rsidRDefault="004A5858" w:rsidP="004A5858">
      <w:pPr>
        <w:jc w:val="both"/>
      </w:pPr>
      <w:r>
        <w:t xml:space="preserve">The </w:t>
      </w:r>
      <w:r w:rsidR="0074066E">
        <w:t>half-cell reaction</w:t>
      </w:r>
      <w:r>
        <w:t xml:space="preserve"> at the anode</w:t>
      </w:r>
      <w:r w:rsidR="006C0BB1">
        <w:t>, cathode and combined</w:t>
      </w:r>
      <w:r>
        <w:t xml:space="preserve"> is:</w:t>
      </w:r>
    </w:p>
    <w:p w14:paraId="34D91DE1" w14:textId="3AE98669" w:rsidR="004A5858" w:rsidRDefault="0074066E" w:rsidP="00AA5B39">
      <w:pPr>
        <w:jc w:val="center"/>
        <w:rPr>
          <w:rFonts w:eastAsiaTheme="minorEastAsia"/>
          <w:iCs/>
          <w:lang w:val="en-US"/>
        </w:rPr>
      </w:pPr>
      <m:oMath>
        <m:r>
          <w:rPr>
            <w:rFonts w:ascii="Cambria Math" w:hAnsi="Cambria Math"/>
            <w:lang w:val="en-US"/>
          </w:rPr>
          <m:t>Fe→</m:t>
        </m:r>
        <m:sSup>
          <m:sSupPr>
            <m:ctrlPr>
              <w:rPr>
                <w:rFonts w:ascii="Cambria Math" w:hAnsi="Cambria Math"/>
                <w:i/>
                <w:iCs/>
                <w:lang w:val="en-US"/>
              </w:rPr>
            </m:ctrlPr>
          </m:sSupPr>
          <m:e>
            <m:r>
              <w:rPr>
                <w:rFonts w:ascii="Cambria Math" w:hAnsi="Cambria Math"/>
                <w:lang w:val="en-US"/>
              </w:rPr>
              <m:t>Fe</m:t>
            </m:r>
          </m:e>
          <m:sup>
            <m:r>
              <w:rPr>
                <w:rFonts w:ascii="Cambria Math" w:hAnsi="Cambria Math"/>
                <w:lang w:val="en-US"/>
              </w:rPr>
              <m:t>2+</m:t>
            </m:r>
          </m:sup>
        </m:sSup>
        <m:r>
          <w:rPr>
            <w:rFonts w:ascii="Cambria Math" w:hAnsi="Cambria Math"/>
            <w:lang w:val="en-US"/>
          </w:rPr>
          <m:t>+</m:t>
        </m:r>
        <m:sSup>
          <m:sSupPr>
            <m:ctrlPr>
              <w:rPr>
                <w:rFonts w:ascii="Cambria Math" w:hAnsi="Cambria Math"/>
                <w:i/>
                <w:iCs/>
                <w:lang w:val="en-US"/>
              </w:rPr>
            </m:ctrlPr>
          </m:sSupPr>
          <m:e>
            <m:r>
              <w:rPr>
                <w:rFonts w:ascii="Cambria Math" w:hAnsi="Cambria Math"/>
                <w:lang w:val="en-US"/>
              </w:rPr>
              <m:t>2e</m:t>
            </m:r>
          </m:e>
          <m:sup>
            <m:r>
              <w:rPr>
                <w:rFonts w:ascii="Cambria Math" w:hAnsi="Cambria Math"/>
                <w:lang w:val="en-US"/>
              </w:rPr>
              <m:t>-</m:t>
            </m:r>
          </m:sup>
        </m:sSup>
      </m:oMath>
      <w:r w:rsidR="00676CC8">
        <w:rPr>
          <w:rFonts w:eastAsiaTheme="minorEastAsia"/>
          <w:iCs/>
          <w:lang w:val="en-US"/>
        </w:rPr>
        <w:t xml:space="preserve"> </w:t>
      </w:r>
      <w:r w:rsidR="00AA5B39">
        <w:rPr>
          <w:rFonts w:eastAsiaTheme="minorEastAsia"/>
          <w:iCs/>
          <w:lang w:val="en-US"/>
        </w:rPr>
        <w:t xml:space="preserve">            </w:t>
      </w:r>
      <w:r w:rsidR="00965B5D">
        <w:rPr>
          <w:rFonts w:eastAsiaTheme="minorEastAsia"/>
          <w:iCs/>
          <w:lang w:val="en-US"/>
        </w:rPr>
        <w:t xml:space="preserve">                  </w:t>
      </w:r>
      <w:r w:rsidR="00DC4E3F">
        <w:rPr>
          <w:rFonts w:eastAsiaTheme="minorEastAsia"/>
          <w:iCs/>
          <w:lang w:val="en-US"/>
        </w:rPr>
        <w:t xml:space="preserve">                                                 </w:t>
      </w:r>
      <w:r w:rsidR="00965B5D">
        <w:rPr>
          <w:rFonts w:eastAsiaTheme="minorEastAsia"/>
          <w:iCs/>
          <w:lang w:val="en-US"/>
        </w:rPr>
        <w:t xml:space="preserve"> </w:t>
      </w:r>
      <w:r w:rsidR="00AA5B39">
        <w:rPr>
          <w:rFonts w:eastAsiaTheme="minorEastAsia"/>
          <w:iCs/>
          <w:lang w:val="en-US"/>
        </w:rPr>
        <w:t xml:space="preserve">             </w:t>
      </w:r>
      <m:oMath>
        <m:sSup>
          <m:sSupPr>
            <m:ctrlPr>
              <w:rPr>
                <w:rFonts w:ascii="Cambria Math" w:eastAsiaTheme="minorEastAsia" w:hAnsi="Cambria Math"/>
                <w:i/>
                <w:iCs/>
                <w:lang w:val="en-US"/>
              </w:rPr>
            </m:ctrlPr>
          </m:sSupPr>
          <m:e>
            <m:r>
              <w:rPr>
                <w:rFonts w:ascii="Cambria Math" w:eastAsiaTheme="minorEastAsia" w:hAnsi="Cambria Math"/>
                <w:lang w:val="en-US"/>
              </w:rPr>
              <m:t>E</m:t>
            </m:r>
          </m:e>
          <m:sup>
            <m:r>
              <w:rPr>
                <w:rFonts w:ascii="Cambria Math" w:eastAsiaTheme="minorEastAsia" w:hAnsi="Cambria Math"/>
                <w:lang w:val="en-US"/>
              </w:rPr>
              <m:t>0</m:t>
            </m:r>
          </m:sup>
        </m:sSup>
        <m:r>
          <w:rPr>
            <w:rFonts w:ascii="Cambria Math" w:eastAsiaTheme="minorEastAsia" w:hAnsi="Cambria Math"/>
            <w:lang w:val="en-US"/>
          </w:rPr>
          <m:t>=+0.440 V</m:t>
        </m:r>
      </m:oMath>
    </w:p>
    <w:p w14:paraId="4C54B0A7" w14:textId="7E051DBA" w:rsidR="00965B5D" w:rsidRDefault="00965B5D" w:rsidP="00965B5D">
      <w:pPr>
        <w:jc w:val="center"/>
        <w:rPr>
          <w:rFonts w:eastAsiaTheme="minorEastAsia"/>
          <w:iCs/>
          <w:lang w:val="en-US"/>
        </w:rPr>
      </w:pPr>
      <m:oMath>
        <m:sSub>
          <m:sSubPr>
            <m:ctrlPr>
              <w:rPr>
                <w:rFonts w:ascii="Cambria Math" w:eastAsiaTheme="minorEastAsia" w:hAnsi="Cambria Math"/>
                <w:i/>
                <w:iCs/>
              </w:rPr>
            </m:ctrlPr>
          </m:sSubPr>
          <m:e>
            <m:r>
              <w:rPr>
                <w:rFonts w:ascii="Cambria Math" w:eastAsiaTheme="minorEastAsia" w:hAnsi="Cambria Math"/>
                <w:lang w:val="en-US"/>
              </w:rPr>
              <m:t>O</m:t>
            </m:r>
          </m:e>
          <m:sub>
            <m:r>
              <w:rPr>
                <w:rFonts w:ascii="Cambria Math" w:eastAsiaTheme="minorEastAsia" w:hAnsi="Cambria Math"/>
                <w:lang w:val="en-US"/>
              </w:rPr>
              <m:t>2(aq)</m:t>
            </m:r>
          </m:sub>
        </m:sSub>
        <m:r>
          <w:rPr>
            <w:rFonts w:ascii="Cambria Math" w:eastAsiaTheme="minorEastAsia" w:hAnsi="Cambria Math"/>
            <w:lang w:val="en-US"/>
          </w:rPr>
          <m:t>+2</m:t>
        </m:r>
        <m:sSub>
          <m:sSubPr>
            <m:ctrlPr>
              <w:rPr>
                <w:rFonts w:ascii="Cambria Math" w:eastAsiaTheme="minorEastAsia" w:hAnsi="Cambria Math"/>
                <w:i/>
                <w:iCs/>
                <w:lang w:val="en-US"/>
              </w:rPr>
            </m:ctrlPr>
          </m:sSubPr>
          <m:e>
            <m:r>
              <w:rPr>
                <w:rFonts w:ascii="Cambria Math" w:eastAsiaTheme="minorEastAsia" w:hAnsi="Cambria Math"/>
                <w:lang w:val="en-US"/>
              </w:rPr>
              <m:t>H</m:t>
            </m:r>
          </m:e>
          <m:sub>
            <m:r>
              <w:rPr>
                <w:rFonts w:ascii="Cambria Math" w:eastAsiaTheme="minorEastAsia" w:hAnsi="Cambria Math"/>
                <w:lang w:val="en-US"/>
              </w:rPr>
              <m:t>2</m:t>
            </m:r>
          </m:sub>
        </m:sSub>
        <m:sSub>
          <m:sSubPr>
            <m:ctrlPr>
              <w:rPr>
                <w:rFonts w:ascii="Cambria Math" w:eastAsiaTheme="minorEastAsia" w:hAnsi="Cambria Math"/>
                <w:i/>
                <w:iCs/>
                <w:lang w:val="en-US"/>
              </w:rPr>
            </m:ctrlPr>
          </m:sSubPr>
          <m:e>
            <m:r>
              <w:rPr>
                <w:rFonts w:ascii="Cambria Math" w:eastAsiaTheme="minorEastAsia" w:hAnsi="Cambria Math"/>
                <w:lang w:val="en-US"/>
              </w:rPr>
              <m:t>O</m:t>
            </m:r>
          </m:e>
          <m:sub>
            <m:r>
              <w:rPr>
                <w:rFonts w:ascii="Cambria Math" w:eastAsiaTheme="minorEastAsia" w:hAnsi="Cambria Math"/>
                <w:lang w:val="en-US"/>
              </w:rPr>
              <m:t>(l)</m:t>
            </m:r>
          </m:sub>
        </m:sSub>
        <m:r>
          <w:rPr>
            <w:rFonts w:ascii="Cambria Math" w:eastAsiaTheme="minorEastAsia" w:hAnsi="Cambria Math"/>
            <w:lang w:val="en-US"/>
          </w:rPr>
          <m:t>+</m:t>
        </m:r>
        <m:sSup>
          <m:sSupPr>
            <m:ctrlPr>
              <w:rPr>
                <w:rFonts w:ascii="Cambria Math" w:eastAsiaTheme="minorEastAsia" w:hAnsi="Cambria Math"/>
                <w:i/>
                <w:iCs/>
                <w:lang w:val="en-US"/>
              </w:rPr>
            </m:ctrlPr>
          </m:sSupPr>
          <m:e>
            <m:r>
              <w:rPr>
                <w:rFonts w:ascii="Cambria Math" w:eastAsiaTheme="minorEastAsia" w:hAnsi="Cambria Math"/>
                <w:lang w:val="en-US"/>
              </w:rPr>
              <m:t>4e</m:t>
            </m:r>
          </m:e>
          <m:sup>
            <m:r>
              <w:rPr>
                <w:rFonts w:ascii="Cambria Math" w:eastAsiaTheme="minorEastAsia" w:hAnsi="Cambria Math"/>
                <w:lang w:val="en-US"/>
              </w:rPr>
              <m:t>-</m:t>
            </m:r>
          </m:sup>
        </m:sSup>
        <m:r>
          <w:rPr>
            <w:rFonts w:ascii="Cambria Math" w:eastAsiaTheme="minorEastAsia" w:hAnsi="Cambria Math"/>
            <w:lang w:val="en-US"/>
          </w:rPr>
          <m:t>→</m:t>
        </m:r>
        <m:sSup>
          <m:sSupPr>
            <m:ctrlPr>
              <w:rPr>
                <w:rFonts w:ascii="Cambria Math" w:eastAsiaTheme="minorEastAsia" w:hAnsi="Cambria Math"/>
                <w:i/>
                <w:iCs/>
                <w:lang w:val="en-US"/>
              </w:rPr>
            </m:ctrlPr>
          </m:sSupPr>
          <m:e>
            <m:r>
              <w:rPr>
                <w:rFonts w:ascii="Cambria Math" w:eastAsiaTheme="minorEastAsia" w:hAnsi="Cambria Math"/>
                <w:lang w:val="en-US"/>
              </w:rPr>
              <m:t>4OH</m:t>
            </m:r>
          </m:e>
          <m:sup>
            <m:r>
              <w:rPr>
                <w:rFonts w:ascii="Cambria Math" w:eastAsiaTheme="minorEastAsia" w:hAnsi="Cambria Math"/>
                <w:lang w:val="en-US"/>
              </w:rPr>
              <m:t>-</m:t>
            </m:r>
          </m:sup>
        </m:sSup>
      </m:oMath>
      <w:r>
        <w:rPr>
          <w:rFonts w:eastAsiaTheme="minorEastAsia"/>
          <w:iCs/>
          <w:lang w:val="en-US"/>
        </w:rPr>
        <w:t xml:space="preserve">          </w:t>
      </w:r>
      <w:r w:rsidR="00DC4E3F">
        <w:rPr>
          <w:rFonts w:eastAsiaTheme="minorEastAsia"/>
          <w:iCs/>
          <w:lang w:val="en-US"/>
        </w:rPr>
        <w:t xml:space="preserve">                                                   </w:t>
      </w:r>
      <w:r>
        <w:rPr>
          <w:rFonts w:eastAsiaTheme="minorEastAsia"/>
          <w:iCs/>
          <w:lang w:val="en-US"/>
        </w:rPr>
        <w:t xml:space="preserve">      </w:t>
      </w:r>
      <m:oMath>
        <m:sSup>
          <m:sSupPr>
            <m:ctrlPr>
              <w:rPr>
                <w:rFonts w:ascii="Cambria Math" w:eastAsiaTheme="minorEastAsia" w:hAnsi="Cambria Math"/>
                <w:i/>
                <w:iCs/>
                <w:lang w:val="en-US"/>
              </w:rPr>
            </m:ctrlPr>
          </m:sSupPr>
          <m:e>
            <m:r>
              <w:rPr>
                <w:rFonts w:ascii="Cambria Math" w:eastAsiaTheme="minorEastAsia" w:hAnsi="Cambria Math"/>
                <w:lang w:val="en-US"/>
              </w:rPr>
              <m:t>E</m:t>
            </m:r>
          </m:e>
          <m:sup>
            <m:r>
              <w:rPr>
                <w:rFonts w:ascii="Cambria Math" w:eastAsiaTheme="minorEastAsia" w:hAnsi="Cambria Math"/>
                <w:lang w:val="en-US"/>
              </w:rPr>
              <m:t>0</m:t>
            </m:r>
          </m:sup>
        </m:sSup>
        <m:r>
          <w:rPr>
            <w:rFonts w:ascii="Cambria Math" w:eastAsiaTheme="minorEastAsia" w:hAnsi="Cambria Math"/>
            <w:lang w:val="en-US"/>
          </w:rPr>
          <m:t>=+0</m:t>
        </m:r>
        <m:r>
          <w:rPr>
            <w:rFonts w:ascii="Cambria Math" w:eastAsiaTheme="minorEastAsia" w:hAnsi="Cambria Math"/>
            <w:lang w:val="en-US"/>
          </w:rPr>
          <m:t>.401</m:t>
        </m:r>
        <m:r>
          <w:rPr>
            <w:rFonts w:ascii="Cambria Math" w:eastAsiaTheme="minorEastAsia" w:hAnsi="Cambria Math"/>
            <w:lang w:val="en-US"/>
          </w:rPr>
          <m:t xml:space="preserve"> V</m:t>
        </m:r>
      </m:oMath>
    </w:p>
    <w:p w14:paraId="2A64EDFC" w14:textId="3493E7D0" w:rsidR="00C6205C" w:rsidRDefault="00C6205C" w:rsidP="00C6205C">
      <w:pPr>
        <w:jc w:val="center"/>
        <w:rPr>
          <w:rFonts w:eastAsiaTheme="minorEastAsia"/>
          <w:iCs/>
          <w:lang w:val="en-US"/>
        </w:rPr>
      </w:pPr>
      <m:oMath>
        <m:r>
          <w:rPr>
            <w:rFonts w:ascii="Cambria Math" w:eastAsiaTheme="minorEastAsia" w:hAnsi="Cambria Math"/>
            <w:lang w:val="en-US"/>
          </w:rPr>
          <m:t>2Fe+</m:t>
        </m:r>
      </m:oMath>
      <w:r w:rsidRPr="00C6205C">
        <w:rPr>
          <w:rFonts w:eastAsiaTheme="minorEastAsia"/>
          <w:iCs/>
        </w:rPr>
        <w:t xml:space="preserve"> </w:t>
      </w:r>
      <m:oMath>
        <m:sSub>
          <m:sSubPr>
            <m:ctrlPr>
              <w:rPr>
                <w:rFonts w:ascii="Cambria Math" w:eastAsiaTheme="minorEastAsia" w:hAnsi="Cambria Math"/>
                <w:i/>
                <w:iCs/>
              </w:rPr>
            </m:ctrlPr>
          </m:sSubPr>
          <m:e>
            <m:r>
              <w:rPr>
                <w:rFonts w:ascii="Cambria Math" w:eastAsiaTheme="minorEastAsia" w:hAnsi="Cambria Math"/>
                <w:lang w:val="en-US"/>
              </w:rPr>
              <m:t>O</m:t>
            </m:r>
          </m:e>
          <m:sub>
            <m:r>
              <w:rPr>
                <w:rFonts w:ascii="Cambria Math" w:eastAsiaTheme="minorEastAsia" w:hAnsi="Cambria Math"/>
                <w:lang w:val="en-US"/>
              </w:rPr>
              <m:t>2(aq)</m:t>
            </m:r>
          </m:sub>
        </m:sSub>
        <m:r>
          <w:rPr>
            <w:rFonts w:ascii="Cambria Math" w:eastAsiaTheme="minorEastAsia" w:hAnsi="Cambria Math"/>
            <w:lang w:val="en-US"/>
          </w:rPr>
          <m:t>+2</m:t>
        </m:r>
        <m:sSub>
          <m:sSubPr>
            <m:ctrlPr>
              <w:rPr>
                <w:rFonts w:ascii="Cambria Math" w:eastAsiaTheme="minorEastAsia" w:hAnsi="Cambria Math"/>
                <w:i/>
                <w:iCs/>
                <w:lang w:val="en-US"/>
              </w:rPr>
            </m:ctrlPr>
          </m:sSubPr>
          <m:e>
            <m:r>
              <w:rPr>
                <w:rFonts w:ascii="Cambria Math" w:eastAsiaTheme="minorEastAsia" w:hAnsi="Cambria Math"/>
                <w:lang w:val="en-US"/>
              </w:rPr>
              <m:t>H</m:t>
            </m:r>
          </m:e>
          <m:sub>
            <m:r>
              <w:rPr>
                <w:rFonts w:ascii="Cambria Math" w:eastAsiaTheme="minorEastAsia" w:hAnsi="Cambria Math"/>
                <w:lang w:val="en-US"/>
              </w:rPr>
              <m:t>2</m:t>
            </m:r>
          </m:sub>
        </m:sSub>
        <m:sSub>
          <m:sSubPr>
            <m:ctrlPr>
              <w:rPr>
                <w:rFonts w:ascii="Cambria Math" w:eastAsiaTheme="minorEastAsia" w:hAnsi="Cambria Math"/>
                <w:i/>
                <w:iCs/>
                <w:lang w:val="en-US"/>
              </w:rPr>
            </m:ctrlPr>
          </m:sSubPr>
          <m:e>
            <m:r>
              <w:rPr>
                <w:rFonts w:ascii="Cambria Math" w:eastAsiaTheme="minorEastAsia" w:hAnsi="Cambria Math"/>
                <w:lang w:val="en-US"/>
              </w:rPr>
              <m:t>O</m:t>
            </m:r>
          </m:e>
          <m:sub>
            <m:r>
              <w:rPr>
                <w:rFonts w:ascii="Cambria Math" w:eastAsiaTheme="minorEastAsia" w:hAnsi="Cambria Math"/>
                <w:lang w:val="en-US"/>
              </w:rPr>
              <m:t>(l)</m:t>
            </m:r>
          </m:sub>
        </m:sSub>
      </m:oMath>
      <w:r w:rsidRPr="00C6205C">
        <w:rPr>
          <w:rFonts w:eastAsiaTheme="minorEastAsia"/>
          <w:iCs/>
          <w:lang w:val="en-US"/>
        </w:rPr>
        <w:t xml:space="preserve"> </w:t>
      </w:r>
      <m:oMath>
        <m:r>
          <w:rPr>
            <w:rFonts w:ascii="Cambria Math" w:eastAsiaTheme="minorEastAsia" w:hAnsi="Cambria Math"/>
            <w:lang w:val="en-US"/>
          </w:rPr>
          <m:t>→</m:t>
        </m:r>
        <m:sSub>
          <m:sSubPr>
            <m:ctrlPr>
              <w:rPr>
                <w:rFonts w:ascii="Cambria Math" w:eastAsiaTheme="minorEastAsia" w:hAnsi="Cambria Math"/>
                <w:i/>
                <w:iCs/>
                <w:lang w:val="en-US"/>
              </w:rPr>
            </m:ctrlPr>
          </m:sSubPr>
          <m:e>
            <m:r>
              <w:rPr>
                <w:rFonts w:ascii="Cambria Math" w:eastAsiaTheme="minorEastAsia" w:hAnsi="Cambria Math"/>
                <w:lang w:val="en-US"/>
              </w:rPr>
              <m:t>2Fe(OH)</m:t>
            </m:r>
          </m:e>
          <m:sub>
            <m:r>
              <w:rPr>
                <w:rFonts w:ascii="Cambria Math" w:eastAsiaTheme="minorEastAsia" w:hAnsi="Cambria Math"/>
                <w:lang w:val="en-US"/>
              </w:rPr>
              <m:t>2</m:t>
            </m:r>
          </m:sub>
        </m:sSub>
      </m:oMath>
      <w:r>
        <w:rPr>
          <w:rFonts w:eastAsiaTheme="minorEastAsia"/>
          <w:iCs/>
          <w:lang w:val="en-US"/>
        </w:rPr>
        <w:t xml:space="preserve">                </w:t>
      </w:r>
      <m:oMath>
        <m:sSub>
          <m:sSubPr>
            <m:ctrlPr>
              <w:rPr>
                <w:rFonts w:ascii="Cambria Math" w:eastAsiaTheme="minorEastAsia" w:hAnsi="Cambria Math"/>
                <w:i/>
                <w:iCs/>
                <w:lang w:val="en-US"/>
              </w:rPr>
            </m:ctrlPr>
          </m:sSubPr>
          <m:e>
            <m:r>
              <w:rPr>
                <w:rFonts w:ascii="Cambria Math" w:eastAsiaTheme="minorEastAsia" w:hAnsi="Cambria Math"/>
                <w:lang w:val="en-US"/>
              </w:rPr>
              <m:t>E</m:t>
            </m:r>
          </m:e>
          <m:sub>
            <m:r>
              <w:rPr>
                <w:rFonts w:ascii="Cambria Math" w:eastAsiaTheme="minorEastAsia" w:hAnsi="Cambria Math"/>
                <w:lang w:val="en-US"/>
              </w:rPr>
              <m:t>cell</m:t>
            </m:r>
          </m:sub>
        </m:sSub>
        <m:r>
          <w:rPr>
            <w:rFonts w:ascii="Cambria Math" w:eastAsiaTheme="minorEastAsia" w:hAnsi="Cambria Math"/>
            <w:lang w:val="en-US"/>
          </w:rPr>
          <m:t>=</m:t>
        </m:r>
        <m:d>
          <m:dPr>
            <m:ctrlPr>
              <w:rPr>
                <w:rFonts w:ascii="Cambria Math" w:eastAsiaTheme="minorEastAsia" w:hAnsi="Cambria Math"/>
                <w:i/>
                <w:iCs/>
                <w:lang w:val="en-US"/>
              </w:rPr>
            </m:ctrlPr>
          </m:dPr>
          <m:e>
            <m:r>
              <w:rPr>
                <w:rFonts w:ascii="Cambria Math" w:eastAsiaTheme="minorEastAsia" w:hAnsi="Cambria Math"/>
                <w:lang w:val="en-US"/>
              </w:rPr>
              <m:t>+0.4</m:t>
            </m:r>
            <m:r>
              <w:rPr>
                <w:rFonts w:ascii="Cambria Math" w:eastAsiaTheme="minorEastAsia" w:hAnsi="Cambria Math"/>
                <w:lang w:val="en-US"/>
              </w:rPr>
              <m:t>40</m:t>
            </m:r>
          </m:e>
        </m:d>
        <m:r>
          <w:rPr>
            <w:rFonts w:ascii="Cambria Math" w:eastAsiaTheme="minorEastAsia" w:hAnsi="Cambria Math"/>
            <w:lang w:val="en-US"/>
          </w:rPr>
          <m:t>+</m:t>
        </m:r>
        <m:d>
          <m:dPr>
            <m:ctrlPr>
              <w:rPr>
                <w:rFonts w:ascii="Cambria Math" w:eastAsiaTheme="minorEastAsia" w:hAnsi="Cambria Math"/>
                <w:i/>
                <w:iCs/>
                <w:lang w:val="en-US"/>
              </w:rPr>
            </m:ctrlPr>
          </m:dPr>
          <m:e>
            <m:r>
              <w:rPr>
                <w:rFonts w:ascii="Cambria Math" w:eastAsiaTheme="minorEastAsia" w:hAnsi="Cambria Math"/>
                <w:lang w:val="en-US"/>
              </w:rPr>
              <m:t>+0.401</m:t>
            </m:r>
          </m:e>
        </m:d>
        <m:r>
          <w:rPr>
            <w:rFonts w:ascii="Cambria Math" w:eastAsiaTheme="minorEastAsia" w:hAnsi="Cambria Math"/>
            <w:lang w:val="en-US"/>
          </w:rPr>
          <m:t>=0.</m:t>
        </m:r>
        <m:r>
          <w:rPr>
            <w:rFonts w:ascii="Cambria Math" w:eastAsiaTheme="minorEastAsia" w:hAnsi="Cambria Math"/>
            <w:lang w:val="en-US"/>
          </w:rPr>
          <m:t>841 V</m:t>
        </m:r>
      </m:oMath>
    </w:p>
    <w:p w14:paraId="4ADB5A7D" w14:textId="6487A016" w:rsidR="007A1BC3" w:rsidRDefault="007A1BC3" w:rsidP="007A1BC3">
      <w:pPr>
        <w:pStyle w:val="Caption"/>
        <w:jc w:val="center"/>
      </w:pPr>
      <w:r>
        <w:t xml:space="preserve">Equation </w:t>
      </w:r>
      <w:fldSimple w:instr=" SEQ Equation \* ARABIC ">
        <w:r w:rsidR="00FF7968">
          <w:rPr>
            <w:noProof/>
          </w:rPr>
          <w:t>4</w:t>
        </w:r>
      </w:fldSimple>
      <w:r>
        <w:t xml:space="preserve">: Redox chemistry for the corrosion of </w:t>
      </w:r>
      <w:r w:rsidR="00336829">
        <w:t>iron-based</w:t>
      </w:r>
      <w:r>
        <w:t xml:space="preserve"> metals </w:t>
      </w:r>
      <w:sdt>
        <w:sdtPr>
          <w:id w:val="-932518671"/>
          <w:citation/>
        </w:sdtPr>
        <w:sdtContent>
          <w:r>
            <w:fldChar w:fldCharType="begin"/>
          </w:r>
          <w:r>
            <w:rPr>
              <w:lang w:val="en-US"/>
            </w:rPr>
            <w:instrText xml:space="preserve"> CITATION Zak07 \l 1033 </w:instrText>
          </w:r>
          <w:r>
            <w:fldChar w:fldCharType="separate"/>
          </w:r>
          <w:r w:rsidR="001111FB" w:rsidRPr="001111FB">
            <w:rPr>
              <w:noProof/>
              <w:lang w:val="en-US"/>
            </w:rPr>
            <w:t>[9]</w:t>
          </w:r>
          <w:r>
            <w:fldChar w:fldCharType="end"/>
          </w:r>
        </w:sdtContent>
      </w:sdt>
      <w:r>
        <w:t>.</w:t>
      </w:r>
    </w:p>
    <w:p w14:paraId="07F70902" w14:textId="1A78D735" w:rsidR="007A1BC3" w:rsidRDefault="007A1BC3" w:rsidP="007A1BC3">
      <w:r>
        <w:t>As the</w:t>
      </w:r>
      <w:r w:rsidR="00F930DB">
        <w:t xml:space="preserve"> potential of the cell (E</w:t>
      </w:r>
      <w:r w:rsidR="00F930DB">
        <w:rPr>
          <w:vertAlign w:val="subscript"/>
        </w:rPr>
        <w:t>cell</w:t>
      </w:r>
      <w:r w:rsidR="00F930DB">
        <w:t>) is positive therefore t</w:t>
      </w:r>
      <w:r w:rsidR="00590083">
        <w:t xml:space="preserve">he reaction will proceed to the right </w:t>
      </w:r>
      <w:r w:rsidR="00DB66FC">
        <w:t>if electron flow is maintained.</w:t>
      </w:r>
    </w:p>
    <w:p w14:paraId="3D19E996" w14:textId="611BD125" w:rsidR="00965B5D" w:rsidRPr="00965B5D" w:rsidRDefault="00DB66FC" w:rsidP="008C623C">
      <w:pPr>
        <w:jc w:val="both"/>
        <w:rPr>
          <w:rFonts w:eastAsiaTheme="minorEastAsia"/>
          <w:iCs/>
        </w:rPr>
      </w:pPr>
      <w:r>
        <w:t xml:space="preserve">An important feature of corrosion is that it results in the dissolution of the metal anode. This means that the metal will degrade and lose its metallic properties. In a OME product this could lead to </w:t>
      </w:r>
      <w:r w:rsidR="00A0663F">
        <w:t xml:space="preserve">loss of function of metal containing components </w:t>
      </w:r>
      <w:r w:rsidR="008C623C">
        <w:t>including</w:t>
      </w:r>
      <w:r w:rsidR="00A0663F">
        <w:t xml:space="preserve"> switches, </w:t>
      </w:r>
      <w:r w:rsidR="008C623C">
        <w:t>contacts,</w:t>
      </w:r>
      <w:r w:rsidR="00A0663F">
        <w:t xml:space="preserve"> </w:t>
      </w:r>
      <w:r w:rsidR="00F83AF0">
        <w:t>or metal additives</w:t>
      </w:r>
      <w:r w:rsidR="00C669FB">
        <w:t xml:space="preserve">. An example of </w:t>
      </w:r>
      <w:r w:rsidR="008C623C">
        <w:t xml:space="preserve">metal additives is aluminium metal </w:t>
      </w:r>
      <w:r w:rsidR="00C669FB">
        <w:t xml:space="preserve">which is added to some </w:t>
      </w:r>
      <w:r w:rsidR="008C623C">
        <w:t>explosives</w:t>
      </w:r>
      <w:r w:rsidR="00C669FB">
        <w:t xml:space="preserve"> to increase blast pressure</w:t>
      </w:r>
      <w:r w:rsidR="008C623C">
        <w:t xml:space="preserve"> </w:t>
      </w:r>
      <w:sdt>
        <w:sdtPr>
          <w:id w:val="1973706351"/>
          <w:citation/>
        </w:sdtPr>
        <w:sdtContent>
          <w:r w:rsidR="008C623C">
            <w:fldChar w:fldCharType="begin"/>
          </w:r>
          <w:r w:rsidR="008C623C">
            <w:rPr>
              <w:lang w:val="en-US"/>
            </w:rPr>
            <w:instrText xml:space="preserve"> CITATION Jac11 \l 1033 </w:instrText>
          </w:r>
          <w:r w:rsidR="008C623C">
            <w:fldChar w:fldCharType="separate"/>
          </w:r>
          <w:r w:rsidR="001111FB" w:rsidRPr="001111FB">
            <w:rPr>
              <w:noProof/>
              <w:lang w:val="en-US"/>
            </w:rPr>
            <w:t>[7]</w:t>
          </w:r>
          <w:r w:rsidR="008C623C">
            <w:fldChar w:fldCharType="end"/>
          </w:r>
        </w:sdtContent>
      </w:sdt>
      <w:r w:rsidR="00C669FB">
        <w:t>.</w:t>
      </w:r>
    </w:p>
    <w:p w14:paraId="606D8DD1" w14:textId="5735305A" w:rsidR="006927B0" w:rsidRDefault="001B3B5E" w:rsidP="000A4528">
      <w:pPr>
        <w:pStyle w:val="Heading1"/>
      </w:pPr>
      <w:bookmarkStart w:id="19" w:name="_Toc109318677"/>
      <w:r>
        <w:t>3</w:t>
      </w:r>
      <w:r w:rsidR="000A4528">
        <w:t>.</w:t>
      </w:r>
      <w:r w:rsidR="006927B0">
        <w:t xml:space="preserve"> Detrimental Effect of Water on </w:t>
      </w:r>
      <w:r w:rsidR="001A2E62">
        <w:t>Primary Explosives</w:t>
      </w:r>
      <w:bookmarkEnd w:id="19"/>
    </w:p>
    <w:p w14:paraId="059D9958" w14:textId="0999537A" w:rsidR="001A2E62" w:rsidRDefault="004735AC" w:rsidP="004B4F95">
      <w:pPr>
        <w:jc w:val="both"/>
      </w:pPr>
      <w:r>
        <w:t xml:space="preserve">Akhavan’s book </w:t>
      </w:r>
      <w:r w:rsidR="008C623C">
        <w:t>states</w:t>
      </w:r>
      <w:r w:rsidR="003868BF">
        <w:t xml:space="preserve"> that water can have a detrimental effect on </w:t>
      </w:r>
      <w:r w:rsidR="00242FD9">
        <w:t>primary explosives</w:t>
      </w:r>
      <w:r w:rsidR="00F75A5E">
        <w:t xml:space="preserve">. </w:t>
      </w:r>
      <w:r w:rsidR="00D87939">
        <w:t>Water can also not have</w:t>
      </w:r>
      <w:r w:rsidR="00C01949">
        <w:t xml:space="preserve"> a</w:t>
      </w:r>
      <w:r w:rsidR="00D87939">
        <w:t xml:space="preserve"> detrimental</w:t>
      </w:r>
      <w:r w:rsidR="00662315">
        <w:t xml:space="preserve"> effect, for example lead styphnate</w:t>
      </w:r>
      <w:r w:rsidR="00C01949">
        <w:t xml:space="preserve"> </w:t>
      </w:r>
      <w:sdt>
        <w:sdtPr>
          <w:id w:val="-83307281"/>
          <w:citation/>
        </w:sdtPr>
        <w:sdtContent>
          <w:r w:rsidR="00C01949">
            <w:fldChar w:fldCharType="begin"/>
          </w:r>
          <w:r w:rsidR="00C01949">
            <w:rPr>
              <w:lang w:val="en-US"/>
            </w:rPr>
            <w:instrText xml:space="preserve"> CITATION Jac11 \l 1033 </w:instrText>
          </w:r>
          <w:r w:rsidR="00C01949">
            <w:fldChar w:fldCharType="separate"/>
          </w:r>
          <w:r w:rsidR="00C01949" w:rsidRPr="001111FB">
            <w:rPr>
              <w:noProof/>
              <w:lang w:val="en-US"/>
            </w:rPr>
            <w:t>[7]</w:t>
          </w:r>
          <w:r w:rsidR="00C01949">
            <w:fldChar w:fldCharType="end"/>
          </w:r>
        </w:sdtContent>
      </w:sdt>
      <w:r w:rsidR="00662315">
        <w:t xml:space="preserve">. </w:t>
      </w:r>
      <w:r w:rsidR="00F75A5E">
        <w:t xml:space="preserve">Primary </w:t>
      </w:r>
      <w:r w:rsidR="00DF10A4">
        <w:t xml:space="preserve">or initiatory </w:t>
      </w:r>
      <w:r w:rsidR="0048154F">
        <w:t>explosives</w:t>
      </w:r>
      <w:r w:rsidR="00F75A5E">
        <w:t xml:space="preserve"> are </w:t>
      </w:r>
      <w:r w:rsidR="0048154F">
        <w:t>those that are</w:t>
      </w:r>
      <w:r w:rsidR="00A9734F">
        <w:t xml:space="preserve"> sensitive to friction, shock, or heat</w:t>
      </w:r>
      <w:r w:rsidR="00BD0936">
        <w:t xml:space="preserve"> </w:t>
      </w:r>
      <w:sdt>
        <w:sdtPr>
          <w:id w:val="353075848"/>
          <w:citation/>
        </w:sdtPr>
        <w:sdtContent>
          <w:r w:rsidR="00BD0936">
            <w:fldChar w:fldCharType="begin"/>
          </w:r>
          <w:r w:rsidR="001111FB">
            <w:rPr>
              <w:lang w:val="en-US"/>
            </w:rPr>
            <w:instrText xml:space="preserve">CITATION Pro72 \l 1033 </w:instrText>
          </w:r>
          <w:r w:rsidR="00BD0936">
            <w:fldChar w:fldCharType="separate"/>
          </w:r>
          <w:r w:rsidR="001111FB" w:rsidRPr="001111FB">
            <w:rPr>
              <w:noProof/>
              <w:lang w:val="en-US"/>
            </w:rPr>
            <w:t>[10]</w:t>
          </w:r>
          <w:r w:rsidR="00BD0936">
            <w:fldChar w:fldCharType="end"/>
          </w:r>
        </w:sdtContent>
      </w:sdt>
      <w:r w:rsidR="00A9734F">
        <w:t xml:space="preserve">. </w:t>
      </w:r>
      <w:r w:rsidR="002666D1">
        <w:t xml:space="preserve">Primary explosives appear to be </w:t>
      </w:r>
      <w:r w:rsidR="004B4F95">
        <w:t xml:space="preserve">compounds </w:t>
      </w:r>
      <w:r w:rsidR="002666D1">
        <w:t xml:space="preserve">that </w:t>
      </w:r>
      <w:r w:rsidR="004B4F95">
        <w:t>are</w:t>
      </w:r>
      <w:r w:rsidR="0074787D">
        <w:t xml:space="preserve"> </w:t>
      </w:r>
      <w:r w:rsidR="002666D1">
        <w:t xml:space="preserve">either </w:t>
      </w:r>
      <w:r w:rsidR="0074787D">
        <w:t xml:space="preserve">ionic </w:t>
      </w:r>
      <w:r w:rsidR="00464B2A">
        <w:t>and/or</w:t>
      </w:r>
      <w:r w:rsidR="004B4F95">
        <w:t xml:space="preserve"> inorganic</w:t>
      </w:r>
      <w:r w:rsidR="00BA6F35">
        <w:t xml:space="preserve"> </w:t>
      </w:r>
      <w:r w:rsidR="0074787D">
        <w:t>having</w:t>
      </w:r>
      <w:r w:rsidR="00BA6F35">
        <w:t xml:space="preserve"> a metal </w:t>
      </w:r>
      <w:r w:rsidR="0074787D">
        <w:t xml:space="preserve">ion </w:t>
      </w:r>
      <w:r w:rsidR="00BA6F35">
        <w:t>as part of their chemical composition.</w:t>
      </w:r>
      <w:r w:rsidR="006A50C3">
        <w:t xml:space="preserve"> From figure 4 in section 2.2, it is known that water can </w:t>
      </w:r>
      <w:r w:rsidR="00C60BEE">
        <w:t xml:space="preserve">hydrate inorganic ionic compounds. </w:t>
      </w:r>
      <w:r w:rsidR="00817ED8">
        <w:t>Therefore,</w:t>
      </w:r>
      <w:r w:rsidR="00C60BEE">
        <w:t xml:space="preserve"> water ingress </w:t>
      </w:r>
      <w:r w:rsidR="00F179D6">
        <w:t xml:space="preserve">into OME </w:t>
      </w:r>
      <w:r w:rsidR="00366441">
        <w:t xml:space="preserve">items with these compounds </w:t>
      </w:r>
      <w:r w:rsidR="002E01A9">
        <w:t>could</w:t>
      </w:r>
      <w:r w:rsidR="00C60BEE">
        <w:t xml:space="preserve"> </w:t>
      </w:r>
      <w:r w:rsidR="00817ED8">
        <w:t>influence</w:t>
      </w:r>
      <w:r w:rsidR="00C60BEE">
        <w:t xml:space="preserve"> </w:t>
      </w:r>
      <w:r w:rsidR="002E01A9">
        <w:t>their explosive properties</w:t>
      </w:r>
      <w:r w:rsidR="00C60BEE">
        <w:t>.</w:t>
      </w:r>
    </w:p>
    <w:p w14:paraId="21B32238" w14:textId="14BB5B4E" w:rsidR="00C60BEE" w:rsidRDefault="00C60BEE" w:rsidP="00C60BEE">
      <w:pPr>
        <w:pStyle w:val="Heading2"/>
      </w:pPr>
      <w:bookmarkStart w:id="20" w:name="_Toc109318678"/>
      <w:r>
        <w:t xml:space="preserve">3.1 </w:t>
      </w:r>
      <w:r w:rsidR="008A6DA5">
        <w:t>Mercury</w:t>
      </w:r>
      <w:r w:rsidR="00F56655">
        <w:t xml:space="preserve"> (II)</w:t>
      </w:r>
      <w:r w:rsidR="008A6DA5">
        <w:t xml:space="preserve"> Fulminate</w:t>
      </w:r>
      <w:bookmarkEnd w:id="20"/>
    </w:p>
    <w:p w14:paraId="279AD7BB" w14:textId="46D37A97" w:rsidR="00572EA3" w:rsidRDefault="008A6DA5" w:rsidP="004C574B">
      <w:pPr>
        <w:jc w:val="both"/>
      </w:pPr>
      <w:r>
        <w:t>Mercury</w:t>
      </w:r>
      <w:r w:rsidR="00ED34F0">
        <w:t xml:space="preserve"> (II)</w:t>
      </w:r>
      <w:r>
        <w:t xml:space="preserve"> </w:t>
      </w:r>
      <w:r w:rsidR="00AC4213">
        <w:t>fulminate</w:t>
      </w:r>
      <w:r w:rsidR="00C764E1">
        <w:t xml:space="preserve"> (C</w:t>
      </w:r>
      <w:r w:rsidR="00C764E1">
        <w:rPr>
          <w:vertAlign w:val="subscript"/>
        </w:rPr>
        <w:t>2</w:t>
      </w:r>
      <w:r w:rsidR="00C764E1">
        <w:t>N</w:t>
      </w:r>
      <w:r w:rsidR="00C764E1">
        <w:rPr>
          <w:vertAlign w:val="subscript"/>
        </w:rPr>
        <w:t>2</w:t>
      </w:r>
      <w:r w:rsidR="00C764E1">
        <w:t>O</w:t>
      </w:r>
      <w:r w:rsidR="00C764E1">
        <w:rPr>
          <w:vertAlign w:val="subscript"/>
        </w:rPr>
        <w:t>2</w:t>
      </w:r>
      <w:r w:rsidR="00C764E1">
        <w:t>Hg)</w:t>
      </w:r>
      <w:r w:rsidR="00AC4213">
        <w:t xml:space="preserve"> is an ionic compound with a central </w:t>
      </w:r>
      <w:r w:rsidR="00796570">
        <w:t xml:space="preserve">mercury </w:t>
      </w:r>
      <w:r w:rsidR="00876374">
        <w:t>cat</w:t>
      </w:r>
      <w:r w:rsidR="00796570">
        <w:t xml:space="preserve">ion combined with two fulminate </w:t>
      </w:r>
      <w:r w:rsidR="00876374">
        <w:t>an</w:t>
      </w:r>
      <w:r w:rsidR="00796570">
        <w:t>ions.</w:t>
      </w:r>
      <w:r w:rsidR="00887D56">
        <w:t xml:space="preserve"> </w:t>
      </w:r>
    </w:p>
    <w:p w14:paraId="2F35F800" w14:textId="77777777" w:rsidR="00ED34F0" w:rsidRDefault="00572EA3" w:rsidP="00ED34F0">
      <w:pPr>
        <w:pStyle w:val="Caption"/>
        <w:jc w:val="center"/>
      </w:pPr>
      <w:r w:rsidRPr="00572EA3">
        <w:drawing>
          <wp:inline distT="0" distB="0" distL="0" distR="0" wp14:anchorId="78923E4B" wp14:editId="6BF96A6A">
            <wp:extent cx="1807535" cy="697077"/>
            <wp:effectExtent l="0" t="0" r="2540" b="8255"/>
            <wp:docPr id="5" name="Picture 4" descr="Graphical user interface, text, application, Word&#10;&#10;Description automatically generated">
              <a:extLst xmlns:a="http://schemas.openxmlformats.org/drawingml/2006/main">
                <a:ext uri="{FF2B5EF4-FFF2-40B4-BE49-F238E27FC236}">
                  <a16:creationId xmlns:a16="http://schemas.microsoft.com/office/drawing/2014/main" id="{A86F7D21-D187-6578-0A3B-4180D16B94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Graphical user interface, text, application, Word&#10;&#10;Description automatically generated">
                      <a:extLst>
                        <a:ext uri="{FF2B5EF4-FFF2-40B4-BE49-F238E27FC236}">
                          <a16:creationId xmlns:a16="http://schemas.microsoft.com/office/drawing/2014/main" id="{A86F7D21-D187-6578-0A3B-4180D16B9430}"/>
                        </a:ext>
                      </a:extLst>
                    </pic:cNvPr>
                    <pic:cNvPicPr>
                      <a:picLocks noChangeAspect="1"/>
                    </pic:cNvPicPr>
                  </pic:nvPicPr>
                  <pic:blipFill rotWithShape="1">
                    <a:blip r:embed="rId24"/>
                    <a:srcRect l="32610" t="21288" r="49428" b="72554"/>
                    <a:stretch/>
                  </pic:blipFill>
                  <pic:spPr bwMode="auto">
                    <a:xfrm>
                      <a:off x="0" y="0"/>
                      <a:ext cx="1820392" cy="702035"/>
                    </a:xfrm>
                    <a:prstGeom prst="rect">
                      <a:avLst/>
                    </a:prstGeom>
                    <a:ln>
                      <a:noFill/>
                    </a:ln>
                    <a:extLst>
                      <a:ext uri="{53640926-AAD7-44D8-BBD7-CCE9431645EC}">
                        <a14:shadowObscured xmlns:a14="http://schemas.microsoft.com/office/drawing/2010/main"/>
                      </a:ext>
                    </a:extLst>
                  </pic:spPr>
                </pic:pic>
              </a:graphicData>
            </a:graphic>
          </wp:inline>
        </w:drawing>
      </w:r>
    </w:p>
    <w:p w14:paraId="5C2EF251" w14:textId="63DA9B49" w:rsidR="00572EA3" w:rsidRDefault="00ED34F0" w:rsidP="00ED34F0">
      <w:pPr>
        <w:pStyle w:val="Caption"/>
        <w:jc w:val="center"/>
      </w:pPr>
      <w:r>
        <w:t xml:space="preserve">Figure </w:t>
      </w:r>
      <w:fldSimple w:instr=" SEQ Figure \* ARABIC ">
        <w:r w:rsidR="00A5109F">
          <w:rPr>
            <w:noProof/>
          </w:rPr>
          <w:t>13</w:t>
        </w:r>
      </w:fldSimple>
      <w:r>
        <w:t xml:space="preserve">: Graphical representation of mercury (II) fulminate </w:t>
      </w:r>
      <w:sdt>
        <w:sdtPr>
          <w:id w:val="-352270426"/>
          <w:citation/>
        </w:sdtPr>
        <w:sdtContent>
          <w:r>
            <w:fldChar w:fldCharType="begin"/>
          </w:r>
          <w:r>
            <w:rPr>
              <w:lang w:val="en-US"/>
            </w:rPr>
            <w:instrText xml:space="preserve"> CITATION Jac11 \l 1033 </w:instrText>
          </w:r>
          <w:r>
            <w:fldChar w:fldCharType="separate"/>
          </w:r>
          <w:r w:rsidR="001111FB" w:rsidRPr="001111FB">
            <w:rPr>
              <w:noProof/>
              <w:lang w:val="en-US"/>
            </w:rPr>
            <w:t>[7]</w:t>
          </w:r>
          <w:r>
            <w:fldChar w:fldCharType="end"/>
          </w:r>
        </w:sdtContent>
      </w:sdt>
      <w:r>
        <w:t>.</w:t>
      </w:r>
    </w:p>
    <w:p w14:paraId="404B1A2D" w14:textId="7A52F932" w:rsidR="008A6DA5" w:rsidRDefault="002E01A9" w:rsidP="004C574B">
      <w:pPr>
        <w:jc w:val="both"/>
      </w:pPr>
      <w:r>
        <w:lastRenderedPageBreak/>
        <w:t>Therefore,</w:t>
      </w:r>
      <w:r w:rsidR="00887D56">
        <w:t xml:space="preserve"> on contact with water this </w:t>
      </w:r>
      <w:r w:rsidR="00BB3AF8">
        <w:t>can dissociate as follows:</w:t>
      </w:r>
    </w:p>
    <w:p w14:paraId="51F5E8DD" w14:textId="210859B7" w:rsidR="005E0306" w:rsidRPr="00FF7968" w:rsidRDefault="00DC463F" w:rsidP="004C574B">
      <w:pPr>
        <w:jc w:val="both"/>
        <w:rPr>
          <w:rFonts w:eastAsiaTheme="minorEastAsia"/>
        </w:rPr>
      </w:pPr>
      <m:oMathPara>
        <m:oMath>
          <m:r>
            <w:rPr>
              <w:rFonts w:ascii="Cambria Math" w:hAnsi="Cambria Math"/>
            </w:rPr>
            <m:t>Hg(CNO</m:t>
          </m:r>
          <m:sSub>
            <m:sSubPr>
              <m:ctrlPr>
                <w:rPr>
                  <w:rFonts w:ascii="Cambria Math" w:hAnsi="Cambria Math"/>
                  <w:i/>
                </w:rPr>
              </m:ctrlPr>
            </m:sSubPr>
            <m:e>
              <m:r>
                <w:rPr>
                  <w:rFonts w:ascii="Cambria Math" w:hAnsi="Cambria Math"/>
                </w:rPr>
                <m:t>)</m:t>
              </m:r>
            </m:e>
            <m:sub>
              <m:r>
                <w:rPr>
                  <w:rFonts w:ascii="Cambria Math" w:hAnsi="Cambria Math"/>
                </w:rPr>
                <m:t>2</m:t>
              </m:r>
              <m:d>
                <m:dPr>
                  <m:ctrlPr>
                    <w:rPr>
                      <w:rFonts w:ascii="Cambria Math" w:hAnsi="Cambria Math"/>
                      <w:i/>
                    </w:rPr>
                  </m:ctrlPr>
                </m:dPr>
                <m:e>
                  <m:r>
                    <w:rPr>
                      <w:rFonts w:ascii="Cambria Math" w:hAnsi="Cambria Math"/>
                    </w:rPr>
                    <m:t>s</m:t>
                  </m:r>
                </m:e>
              </m:d>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sSub>
            <m:sSubPr>
              <m:ctrlPr>
                <w:rPr>
                  <w:rFonts w:ascii="Cambria Math" w:hAnsi="Cambria Math"/>
                  <w:i/>
                </w:rPr>
              </m:ctrlPr>
            </m:sSubPr>
            <m:e>
              <m:r>
                <w:rPr>
                  <w:rFonts w:ascii="Cambria Math" w:hAnsi="Cambria Math"/>
                </w:rPr>
                <m:t>O</m:t>
              </m:r>
            </m:e>
            <m:sub>
              <m:d>
                <m:dPr>
                  <m:ctrlPr>
                    <w:rPr>
                      <w:rFonts w:ascii="Cambria Math" w:hAnsi="Cambria Math"/>
                      <w:i/>
                    </w:rPr>
                  </m:ctrlPr>
                </m:dPr>
                <m:e>
                  <m:r>
                    <w:rPr>
                      <w:rFonts w:ascii="Cambria Math" w:hAnsi="Cambria Math"/>
                    </w:rPr>
                    <m:t>l</m:t>
                  </m:r>
                </m:e>
              </m:d>
            </m:sub>
          </m:sSub>
          <m:r>
            <w:rPr>
              <w:rFonts w:ascii="Cambria Math" w:hAnsi="Cambria Math"/>
            </w:rPr>
            <m:t>→</m:t>
          </m:r>
          <m:sSub>
            <m:sSubPr>
              <m:ctrlPr>
                <w:rPr>
                  <w:rFonts w:ascii="Cambria Math" w:hAnsi="Cambria Math"/>
                  <w:i/>
                </w:rPr>
              </m:ctrlPr>
            </m:sSubPr>
            <m:e>
              <m:sSup>
                <m:sSupPr>
                  <m:ctrlPr>
                    <w:rPr>
                      <w:rFonts w:ascii="Cambria Math" w:hAnsi="Cambria Math"/>
                      <w:i/>
                    </w:rPr>
                  </m:ctrlPr>
                </m:sSupPr>
                <m:e>
                  <m:r>
                    <w:rPr>
                      <w:rFonts w:ascii="Cambria Math" w:hAnsi="Cambria Math"/>
                    </w:rPr>
                    <m:t>Hg</m:t>
                  </m:r>
                </m:e>
                <m:sup>
                  <m:r>
                    <w:rPr>
                      <w:rFonts w:ascii="Cambria Math" w:hAnsi="Cambria Math"/>
                    </w:rPr>
                    <m:t>2+</m:t>
                  </m:r>
                </m:sup>
              </m:sSup>
            </m:e>
            <m:sub>
              <m:d>
                <m:dPr>
                  <m:ctrlPr>
                    <w:rPr>
                      <w:rFonts w:ascii="Cambria Math" w:hAnsi="Cambria Math"/>
                      <w:i/>
                    </w:rPr>
                  </m:ctrlPr>
                </m:dPr>
                <m:e>
                  <m:r>
                    <w:rPr>
                      <w:rFonts w:ascii="Cambria Math" w:hAnsi="Cambria Math"/>
                    </w:rPr>
                    <m:t>aq</m:t>
                  </m:r>
                </m:e>
              </m:d>
            </m:sub>
          </m:sSub>
          <m:r>
            <w:rPr>
              <w:rFonts w:ascii="Cambria Math" w:hAnsi="Cambria Math"/>
            </w:rPr>
            <m:t>+</m:t>
          </m:r>
          <m:sSub>
            <m:sSubPr>
              <m:ctrlPr>
                <w:rPr>
                  <w:rFonts w:ascii="Cambria Math" w:hAnsi="Cambria Math"/>
                  <w:i/>
                </w:rPr>
              </m:ctrlPr>
            </m:sSubPr>
            <m:e>
              <m:sSup>
                <m:sSupPr>
                  <m:ctrlPr>
                    <w:rPr>
                      <w:rFonts w:ascii="Cambria Math" w:hAnsi="Cambria Math"/>
                      <w:i/>
                    </w:rPr>
                  </m:ctrlPr>
                </m:sSupPr>
                <m:e>
                  <m:r>
                    <w:rPr>
                      <w:rFonts w:ascii="Cambria Math" w:hAnsi="Cambria Math"/>
                    </w:rPr>
                    <m:t>2CNO</m:t>
                  </m:r>
                </m:e>
                <m:sup>
                  <m:r>
                    <w:rPr>
                      <w:rFonts w:ascii="Cambria Math" w:hAnsi="Cambria Math"/>
                    </w:rPr>
                    <m:t>-</m:t>
                  </m:r>
                </m:sup>
              </m:sSup>
            </m:e>
            <m:sub>
              <m:r>
                <w:rPr>
                  <w:rFonts w:ascii="Cambria Math" w:hAnsi="Cambria Math"/>
                </w:rPr>
                <m:t>(aq)</m:t>
              </m:r>
            </m:sub>
          </m:sSub>
        </m:oMath>
      </m:oMathPara>
    </w:p>
    <w:p w14:paraId="23F71FBA" w14:textId="50E8989C" w:rsidR="00FF7968" w:rsidRDefault="00FF7968" w:rsidP="00FF7968">
      <w:pPr>
        <w:pStyle w:val="Caption"/>
        <w:jc w:val="center"/>
      </w:pPr>
      <w:r>
        <w:t xml:space="preserve">Equation </w:t>
      </w:r>
      <w:fldSimple w:instr=" SEQ Equation \* ARABIC ">
        <w:r>
          <w:rPr>
            <w:noProof/>
          </w:rPr>
          <w:t>5</w:t>
        </w:r>
      </w:fldSimple>
      <w:r>
        <w:t>: Solvation reaction of mercury fulminate.</w:t>
      </w:r>
    </w:p>
    <w:p w14:paraId="0F5B91D1" w14:textId="42E58AAA" w:rsidR="00BB3AF8" w:rsidRDefault="00BB3AF8" w:rsidP="004C574B">
      <w:pPr>
        <w:jc w:val="both"/>
      </w:pPr>
      <w:r>
        <w:t xml:space="preserve">Akhavan states </w:t>
      </w:r>
      <w:r w:rsidR="00F7135F">
        <w:t xml:space="preserve">that </w:t>
      </w:r>
      <w:r w:rsidR="00CE03F8">
        <w:t>mercury fulminate is desensitised by the addition of water</w:t>
      </w:r>
      <w:r w:rsidR="00B31D97">
        <w:t xml:space="preserve"> </w:t>
      </w:r>
      <w:sdt>
        <w:sdtPr>
          <w:id w:val="-1722583928"/>
          <w:citation/>
        </w:sdtPr>
        <w:sdtContent>
          <w:r w:rsidR="00B31D97">
            <w:fldChar w:fldCharType="begin"/>
          </w:r>
          <w:r w:rsidR="00B31D97">
            <w:rPr>
              <w:lang w:val="en-US"/>
            </w:rPr>
            <w:instrText xml:space="preserve"> CITATION Jac11 \l 1033 </w:instrText>
          </w:r>
          <w:r w:rsidR="00B31D97">
            <w:fldChar w:fldCharType="separate"/>
          </w:r>
          <w:r w:rsidR="001111FB" w:rsidRPr="001111FB">
            <w:rPr>
              <w:noProof/>
              <w:lang w:val="en-US"/>
            </w:rPr>
            <w:t>[7]</w:t>
          </w:r>
          <w:r w:rsidR="00B31D97">
            <w:fldChar w:fldCharType="end"/>
          </w:r>
        </w:sdtContent>
      </w:sdt>
      <w:r w:rsidR="00CE03F8">
        <w:t>.</w:t>
      </w:r>
      <w:r w:rsidR="000D0015">
        <w:t xml:space="preserve"> It could be that on </w:t>
      </w:r>
      <w:r w:rsidR="004C574B">
        <w:t>dissociation</w:t>
      </w:r>
      <w:r w:rsidR="000D0015">
        <w:t xml:space="preserve"> into water the </w:t>
      </w:r>
      <w:r w:rsidR="004C574B">
        <w:t>normal explosive chemistry between the ions in this compound is disrupted by the interference of the hydrogen bonding.</w:t>
      </w:r>
    </w:p>
    <w:p w14:paraId="2A983D2F" w14:textId="0442BD79" w:rsidR="006B2AEF" w:rsidRDefault="006B2AEF" w:rsidP="00FA76D1">
      <w:pPr>
        <w:pStyle w:val="Heading2"/>
      </w:pPr>
      <w:bookmarkStart w:id="21" w:name="_Toc109318679"/>
      <w:r>
        <w:t xml:space="preserve">3.2 </w:t>
      </w:r>
      <w:r w:rsidR="00FA76D1">
        <w:t>Lead Azide</w:t>
      </w:r>
      <w:bookmarkEnd w:id="21"/>
    </w:p>
    <w:p w14:paraId="29D59A63" w14:textId="78650B0A" w:rsidR="00FA76D1" w:rsidRDefault="00FA76D1" w:rsidP="00C41BA6">
      <w:pPr>
        <w:jc w:val="both"/>
      </w:pPr>
      <w:r>
        <w:t>Lead Azide (PbN</w:t>
      </w:r>
      <w:r>
        <w:rPr>
          <w:vertAlign w:val="subscript"/>
        </w:rPr>
        <w:t>6</w:t>
      </w:r>
      <w:r>
        <w:t xml:space="preserve">) </w:t>
      </w:r>
      <w:r w:rsidR="00F21ACC">
        <w:t xml:space="preserve">is another ionic compound that has a </w:t>
      </w:r>
      <w:r w:rsidR="00876374">
        <w:t xml:space="preserve">central </w:t>
      </w:r>
      <w:r w:rsidR="00F21ACC">
        <w:t xml:space="preserve">lead </w:t>
      </w:r>
      <w:r w:rsidR="00876374">
        <w:t>cat</w:t>
      </w:r>
      <w:r w:rsidR="00D81189">
        <w:t xml:space="preserve">ion </w:t>
      </w:r>
      <w:r w:rsidR="00876374">
        <w:t>combined with two azide anions.</w:t>
      </w:r>
      <w:r w:rsidR="00B31D97">
        <w:t xml:space="preserve"> But with this compound Akhavan states that </w:t>
      </w:r>
      <w:r w:rsidR="00562027">
        <w:t xml:space="preserve">lead azide is unstable in the presence of moisture. </w:t>
      </w:r>
      <w:r w:rsidR="00956864">
        <w:t xml:space="preserve">This contrasts to the situation with mercury fulminate. One could presume that the presence of water could in fact speed up the explosive chemistry </w:t>
      </w:r>
      <w:r w:rsidR="007B4D3A">
        <w:t xml:space="preserve">of this </w:t>
      </w:r>
      <w:r w:rsidR="001C7AC5">
        <w:t>compound</w:t>
      </w:r>
      <w:r w:rsidR="007B4D3A">
        <w:t>. One possible mechanism could be the ability of water to act as a</w:t>
      </w:r>
      <w:r w:rsidR="001C7AC5">
        <w:t xml:space="preserve"> nucleophile as described in section 2.6. It could be that the lone pair of electrons on the water atom </w:t>
      </w:r>
      <w:r w:rsidR="006E7A63">
        <w:t xml:space="preserve">interacts with the positive charge on the azide anions to </w:t>
      </w:r>
      <w:r w:rsidR="00C839BB">
        <w:t xml:space="preserve">enable the </w:t>
      </w:r>
      <w:r w:rsidR="00C41BA6">
        <w:t>primary explosive to decompose easier.</w:t>
      </w:r>
      <w:r w:rsidR="00C93BF4">
        <w:t xml:space="preserve"> </w:t>
      </w:r>
    </w:p>
    <w:p w14:paraId="54EBA1BA" w14:textId="6EA846E4" w:rsidR="00E62EFF" w:rsidRDefault="00E62EFF" w:rsidP="00E62EFF">
      <w:pPr>
        <w:jc w:val="center"/>
      </w:pPr>
      <w:r>
        <w:rPr>
          <w:noProof/>
        </w:rPr>
        <w:drawing>
          <wp:inline distT="0" distB="0" distL="0" distR="0" wp14:anchorId="2AD32D79" wp14:editId="6D38E56F">
            <wp:extent cx="1463675" cy="1430503"/>
            <wp:effectExtent l="0" t="0" r="3175" b="0"/>
            <wp:docPr id="39" name="Picture 3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 Word&#10;&#10;Description automatically generated"/>
                    <pic:cNvPicPr/>
                  </pic:nvPicPr>
                  <pic:blipFill rotWithShape="1">
                    <a:blip r:embed="rId25"/>
                    <a:srcRect l="42285" t="11659" r="39305" b="72347"/>
                    <a:stretch/>
                  </pic:blipFill>
                  <pic:spPr bwMode="auto">
                    <a:xfrm>
                      <a:off x="0" y="0"/>
                      <a:ext cx="1467433" cy="1434176"/>
                    </a:xfrm>
                    <a:prstGeom prst="rect">
                      <a:avLst/>
                    </a:prstGeom>
                    <a:ln>
                      <a:noFill/>
                    </a:ln>
                    <a:extLst>
                      <a:ext uri="{53640926-AAD7-44D8-BBD7-CCE9431645EC}">
                        <a14:shadowObscured xmlns:a14="http://schemas.microsoft.com/office/drawing/2010/main"/>
                      </a:ext>
                    </a:extLst>
                  </pic:spPr>
                </pic:pic>
              </a:graphicData>
            </a:graphic>
          </wp:inline>
        </w:drawing>
      </w:r>
    </w:p>
    <w:p w14:paraId="0C0FA897" w14:textId="1CCAD58D" w:rsidR="00E62EFF" w:rsidRDefault="00E62EFF" w:rsidP="00E62EFF">
      <w:pPr>
        <w:pStyle w:val="Caption"/>
        <w:jc w:val="center"/>
      </w:pPr>
      <w:r>
        <w:t xml:space="preserve">Figure </w:t>
      </w:r>
      <w:fldSimple w:instr=" SEQ Figure \* ARABIC ">
        <w:r w:rsidR="00A5109F">
          <w:rPr>
            <w:noProof/>
          </w:rPr>
          <w:t>14</w:t>
        </w:r>
      </w:fldSimple>
      <w:r>
        <w:t xml:space="preserve">: Lone pair of electrons attacking positive lead (II) centre in lead azide </w:t>
      </w:r>
      <w:sdt>
        <w:sdtPr>
          <w:id w:val="-1909058473"/>
          <w:citation/>
        </w:sdtPr>
        <w:sdtContent>
          <w:r>
            <w:fldChar w:fldCharType="begin"/>
          </w:r>
          <w:r>
            <w:rPr>
              <w:lang w:val="en-US"/>
            </w:rPr>
            <w:instrText xml:space="preserve"> CITATION Jac11 \l 1033 </w:instrText>
          </w:r>
          <w:r>
            <w:fldChar w:fldCharType="separate"/>
          </w:r>
          <w:r w:rsidR="001111FB" w:rsidRPr="001111FB">
            <w:rPr>
              <w:noProof/>
              <w:lang w:val="en-US"/>
            </w:rPr>
            <w:t>[7]</w:t>
          </w:r>
          <w:r>
            <w:fldChar w:fldCharType="end"/>
          </w:r>
        </w:sdtContent>
      </w:sdt>
      <w:sdt>
        <w:sdtPr>
          <w:id w:val="973718058"/>
          <w:citation/>
        </w:sdtPr>
        <w:sdtContent>
          <w:r>
            <w:fldChar w:fldCharType="begin"/>
          </w:r>
          <w:r w:rsidR="001111FB">
            <w:rPr>
              <w:lang w:val="en-US"/>
            </w:rPr>
            <w:instrText xml:space="preserve">CITATION Joh01 \l 1033 </w:instrText>
          </w:r>
          <w:r>
            <w:fldChar w:fldCharType="separate"/>
          </w:r>
          <w:r w:rsidR="001111FB">
            <w:rPr>
              <w:noProof/>
              <w:lang w:val="en-US"/>
            </w:rPr>
            <w:t xml:space="preserve"> </w:t>
          </w:r>
          <w:r w:rsidR="001111FB" w:rsidRPr="001111FB">
            <w:rPr>
              <w:noProof/>
              <w:lang w:val="en-US"/>
            </w:rPr>
            <w:t>[6]</w:t>
          </w:r>
          <w:r>
            <w:fldChar w:fldCharType="end"/>
          </w:r>
        </w:sdtContent>
      </w:sdt>
      <w:r>
        <w:t>.</w:t>
      </w:r>
    </w:p>
    <w:p w14:paraId="31001F0B" w14:textId="2D2DE65F" w:rsidR="00F86434" w:rsidRDefault="00F86434" w:rsidP="00C41BA6">
      <w:pPr>
        <w:jc w:val="both"/>
      </w:pPr>
      <w:r>
        <w:t xml:space="preserve">Akhavan describes </w:t>
      </w:r>
      <w:r w:rsidR="00704A08">
        <w:t>the first step of the reaction being:</w:t>
      </w:r>
    </w:p>
    <w:p w14:paraId="4676AEF6" w14:textId="0925C95C" w:rsidR="00BB4832" w:rsidRPr="004B6727" w:rsidRDefault="008E1A39" w:rsidP="004B6727">
      <w:pPr>
        <w:jc w:val="center"/>
        <w:rPr>
          <w:rFonts w:eastAsiaTheme="minorEastAsia"/>
          <w:color w:val="4D5156"/>
          <w:sz w:val="21"/>
          <w:szCs w:val="21"/>
          <w:shd w:val="clear" w:color="auto" w:fill="FFFFFF"/>
        </w:rPr>
      </w:pPr>
      <m:oMathPara>
        <m:oMath>
          <m:f>
            <m:fPr>
              <m:type m:val="skw"/>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Pb</m:t>
          </m:r>
          <m:sSub>
            <m:sSubPr>
              <m:ctrlPr>
                <w:rPr>
                  <w:rFonts w:ascii="Cambria Math" w:hAnsi="Cambria Math"/>
                  <w:i/>
                </w:rPr>
              </m:ctrlPr>
            </m:sSubPr>
            <m:e>
              <m:r>
                <w:rPr>
                  <w:rFonts w:ascii="Cambria Math" w:hAnsi="Cambria Math"/>
                </w:rPr>
                <m:t>N</m:t>
              </m:r>
            </m:e>
            <m:sub>
              <m:r>
                <w:rPr>
                  <w:rFonts w:ascii="Cambria Math" w:hAnsi="Cambria Math"/>
                </w:rPr>
                <m:t>6</m:t>
              </m:r>
            </m:sub>
          </m:sSub>
          <m:r>
            <m:rPr>
              <m:sty m:val="p"/>
            </m:rPr>
            <w:rPr>
              <w:rFonts w:ascii="Cambria Math" w:hAnsi="Cambria Math" w:cs="Arial"/>
              <w:color w:val="4D5156"/>
              <w:sz w:val="21"/>
              <w:szCs w:val="21"/>
              <w:shd w:val="clear" w:color="auto" w:fill="FFFFFF"/>
            </w:rPr>
            <m:t>→</m:t>
          </m:r>
          <m:f>
            <m:fPr>
              <m:type m:val="skw"/>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P</m:t>
          </m:r>
          <m:sSup>
            <m:sSupPr>
              <m:ctrlPr>
                <w:rPr>
                  <w:rFonts w:ascii="Cambria Math" w:hAnsi="Cambria Math"/>
                  <w:i/>
                </w:rPr>
              </m:ctrlPr>
            </m:sSupPr>
            <m:e>
              <m:r>
                <w:rPr>
                  <w:rFonts w:ascii="Cambria Math" w:hAnsi="Cambria Math"/>
                </w:rPr>
                <m:t>b</m:t>
              </m:r>
            </m:e>
            <m:sup>
              <m:r>
                <w:rPr>
                  <w:rFonts w:ascii="Cambria Math" w:hAnsi="Cambria Math"/>
                </w:rPr>
                <m:t>2+</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N</m:t>
                  </m:r>
                </m:e>
                <m:sub>
                  <m:r>
                    <w:rPr>
                      <w:rFonts w:ascii="Cambria Math" w:hAnsi="Cambria Math"/>
                    </w:rPr>
                    <m:t>3</m:t>
                  </m:r>
                </m:sub>
              </m:sSub>
            </m:e>
            <m:sup>
              <m:r>
                <w:rPr>
                  <w:rFonts w:ascii="Cambria Math" w:hAnsi="Cambria Math"/>
                </w:rPr>
                <m:t>-</m:t>
              </m:r>
            </m:sup>
          </m:sSup>
          <m:r>
            <m:rPr>
              <m:sty m:val="p"/>
            </m:rPr>
            <w:rPr>
              <w:rFonts w:ascii="Cambria Math" w:hAnsi="Cambria Math" w:cs="Arial"/>
              <w:color w:val="4D5156"/>
              <w:sz w:val="21"/>
              <w:szCs w:val="21"/>
              <w:shd w:val="clear" w:color="auto" w:fill="FFFFFF"/>
            </w:rPr>
            <m:t>→</m:t>
          </m:r>
          <m:f>
            <m:fPr>
              <m:type m:val="skw"/>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Pb</m:t>
          </m:r>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2</m:t>
              </m:r>
            </m:sub>
          </m:sSub>
          <m:r>
            <w:rPr>
              <w:rFonts w:ascii="Cambria Math" w:hAnsi="Cambria Math"/>
            </w:rPr>
            <m:t>+N</m:t>
          </m:r>
        </m:oMath>
      </m:oMathPara>
    </w:p>
    <w:p w14:paraId="6C54B116" w14:textId="19D56E25" w:rsidR="004B6727" w:rsidRDefault="004B6727" w:rsidP="004B6727">
      <w:pPr>
        <w:pStyle w:val="Caption"/>
        <w:jc w:val="center"/>
      </w:pPr>
      <w:r>
        <w:t xml:space="preserve">Equation </w:t>
      </w:r>
      <w:fldSimple w:instr=" SEQ Equation \* ARABIC ">
        <w:r w:rsidR="00FF7968">
          <w:rPr>
            <w:noProof/>
          </w:rPr>
          <w:t>6</w:t>
        </w:r>
      </w:fldSimple>
      <w:r>
        <w:t xml:space="preserve">: Reaction scheme for the decomposition of lead azide </w:t>
      </w:r>
      <w:sdt>
        <w:sdtPr>
          <w:id w:val="1256242628"/>
          <w:citation/>
        </w:sdtPr>
        <w:sdtContent>
          <w:r>
            <w:fldChar w:fldCharType="begin"/>
          </w:r>
          <w:r>
            <w:rPr>
              <w:lang w:val="en-US"/>
            </w:rPr>
            <w:instrText xml:space="preserve"> CITATION Jac11 \l 1033 </w:instrText>
          </w:r>
          <w:r>
            <w:fldChar w:fldCharType="separate"/>
          </w:r>
          <w:r w:rsidR="001111FB" w:rsidRPr="001111FB">
            <w:rPr>
              <w:noProof/>
              <w:lang w:val="en-US"/>
            </w:rPr>
            <w:t>[7]</w:t>
          </w:r>
          <w:r>
            <w:fldChar w:fldCharType="end"/>
          </w:r>
        </w:sdtContent>
      </w:sdt>
      <w:r>
        <w:t>.</w:t>
      </w:r>
    </w:p>
    <w:p w14:paraId="35AABCEE" w14:textId="6D3B98E1" w:rsidR="00C41BA6" w:rsidRDefault="00704A08" w:rsidP="00C41BA6">
      <w:pPr>
        <w:jc w:val="both"/>
      </w:pPr>
      <w:r>
        <w:t>This step is endothermic, meaning that it requires energy to proceed</w:t>
      </w:r>
      <w:r w:rsidR="0033128A">
        <w:t xml:space="preserve"> </w:t>
      </w:r>
      <w:sdt>
        <w:sdtPr>
          <w:id w:val="2001847442"/>
          <w:citation/>
        </w:sdtPr>
        <w:sdtContent>
          <w:r w:rsidR="0033128A">
            <w:fldChar w:fldCharType="begin"/>
          </w:r>
          <w:r w:rsidR="0033128A">
            <w:rPr>
              <w:lang w:val="en-US"/>
            </w:rPr>
            <w:instrText xml:space="preserve">CITATION Joh07 \l 1033 </w:instrText>
          </w:r>
          <w:r w:rsidR="0033128A">
            <w:fldChar w:fldCharType="separate"/>
          </w:r>
          <w:r w:rsidR="001111FB" w:rsidRPr="001111FB">
            <w:rPr>
              <w:noProof/>
              <w:lang w:val="en-US"/>
            </w:rPr>
            <w:t>[8]</w:t>
          </w:r>
          <w:r w:rsidR="0033128A">
            <w:fldChar w:fldCharType="end"/>
          </w:r>
        </w:sdtContent>
      </w:sdt>
      <w:r w:rsidR="005F74E5">
        <w:t xml:space="preserve">. </w:t>
      </w:r>
      <w:r w:rsidR="00EF748A">
        <w:t>In this reaction</w:t>
      </w:r>
      <w:r w:rsidR="00CD22E6">
        <w:t xml:space="preserve"> the N</w:t>
      </w:r>
      <w:r w:rsidR="00CD22E6">
        <w:rPr>
          <w:vertAlign w:val="subscript"/>
        </w:rPr>
        <w:t>3</w:t>
      </w:r>
      <w:r w:rsidR="00CD22E6">
        <w:rPr>
          <w:vertAlign w:val="superscript"/>
        </w:rPr>
        <w:t>-</w:t>
      </w:r>
      <w:r w:rsidR="00CD22E6">
        <w:t xml:space="preserve"> anion is very unstable and expels a nitrogen atom </w:t>
      </w:r>
      <w:r w:rsidR="00F54A93">
        <w:t xml:space="preserve">out. This nitrogen reacts with another </w:t>
      </w:r>
      <w:r w:rsidR="00F54A93">
        <w:t>N</w:t>
      </w:r>
      <w:r w:rsidR="00F54A93">
        <w:rPr>
          <w:vertAlign w:val="subscript"/>
        </w:rPr>
        <w:t>3</w:t>
      </w:r>
      <w:r w:rsidR="00F54A93">
        <w:rPr>
          <w:vertAlign w:val="superscript"/>
        </w:rPr>
        <w:t>-</w:t>
      </w:r>
      <w:r w:rsidR="00F54A93">
        <w:t xml:space="preserve"> anion</w:t>
      </w:r>
      <w:r w:rsidR="00715FD3">
        <w:t xml:space="preserve"> to continue the decomposition of the primary explosive.</w:t>
      </w:r>
      <w:r w:rsidR="00CD22E6">
        <w:t xml:space="preserve"> </w:t>
      </w:r>
      <w:r w:rsidRPr="00CD22E6">
        <w:t>Therefore</w:t>
      </w:r>
      <w:r>
        <w:t xml:space="preserve">, the presence of water </w:t>
      </w:r>
      <w:r w:rsidR="00F84DA7">
        <w:t>dissociating the</w:t>
      </w:r>
      <w:r>
        <w:t xml:space="preserve"> cation</w:t>
      </w:r>
      <w:r w:rsidR="00F84DA7">
        <w:t>s</w:t>
      </w:r>
      <w:r>
        <w:t xml:space="preserve"> and anions</w:t>
      </w:r>
      <w:r w:rsidR="00715FD3">
        <w:t xml:space="preserve"> perhaps</w:t>
      </w:r>
      <w:r>
        <w:t xml:space="preserve"> </w:t>
      </w:r>
      <w:r w:rsidR="005F74E5">
        <w:t>enables th</w:t>
      </w:r>
      <w:r w:rsidR="00715FD3">
        <w:t xml:space="preserve">e generation of the </w:t>
      </w:r>
      <w:r w:rsidR="00715FD3">
        <w:t>N</w:t>
      </w:r>
      <w:r w:rsidR="00715FD3">
        <w:rPr>
          <w:vertAlign w:val="subscript"/>
        </w:rPr>
        <w:t>3</w:t>
      </w:r>
      <w:r w:rsidR="00715FD3">
        <w:rPr>
          <w:vertAlign w:val="superscript"/>
        </w:rPr>
        <w:t>-</w:t>
      </w:r>
      <w:r w:rsidR="00715FD3">
        <w:t xml:space="preserve"> anion</w:t>
      </w:r>
      <w:r w:rsidR="00973AA5">
        <w:t>. Leading to the</w:t>
      </w:r>
      <w:r w:rsidR="005F74E5">
        <w:t xml:space="preserve"> re</w:t>
      </w:r>
      <w:r w:rsidR="00973AA5">
        <w:t>action</w:t>
      </w:r>
      <w:r w:rsidR="005F74E5">
        <w:t xml:space="preserve"> </w:t>
      </w:r>
      <w:r w:rsidR="00973AA5">
        <w:t>proceeding</w:t>
      </w:r>
      <w:r w:rsidR="005F74E5">
        <w:t xml:space="preserve"> with less energy</w:t>
      </w:r>
      <w:r w:rsidR="00F84DA7">
        <w:t>, thereby</w:t>
      </w:r>
      <w:r w:rsidR="005F74E5">
        <w:t xml:space="preserve"> making the explosive decomposition more</w:t>
      </w:r>
      <w:r w:rsidR="00BB4832">
        <w:t xml:space="preserve"> sensitive.</w:t>
      </w:r>
    </w:p>
    <w:p w14:paraId="1EACB4CE" w14:textId="49E13584" w:rsidR="00F75A5E" w:rsidRDefault="00D56629" w:rsidP="00D56629">
      <w:pPr>
        <w:pStyle w:val="Heading1"/>
      </w:pPr>
      <w:bookmarkStart w:id="22" w:name="_Toc109318680"/>
      <w:r>
        <w:t xml:space="preserve">4. </w:t>
      </w:r>
      <w:r w:rsidR="000B3FF9">
        <w:t>Detrimental</w:t>
      </w:r>
      <w:r>
        <w:t xml:space="preserve"> Effect of Water on Secondary Explosives</w:t>
      </w:r>
      <w:bookmarkEnd w:id="22"/>
    </w:p>
    <w:p w14:paraId="774E4E56" w14:textId="60B7EB95" w:rsidR="00D56629" w:rsidRDefault="00D442D5" w:rsidP="00816375">
      <w:pPr>
        <w:jc w:val="both"/>
      </w:pPr>
      <w:r>
        <w:t xml:space="preserve">Water can also have a detrimental effect on the </w:t>
      </w:r>
      <w:r w:rsidR="00384EF9">
        <w:t xml:space="preserve">performance of secondary explosives </w:t>
      </w:r>
      <w:sdt>
        <w:sdtPr>
          <w:id w:val="1194495379"/>
          <w:citation/>
        </w:sdtPr>
        <w:sdtContent>
          <w:r w:rsidR="00384EF9">
            <w:fldChar w:fldCharType="begin"/>
          </w:r>
          <w:r w:rsidR="00384EF9">
            <w:rPr>
              <w:lang w:val="en-US"/>
            </w:rPr>
            <w:instrText xml:space="preserve"> CITATION Jac11 \l 1033 </w:instrText>
          </w:r>
          <w:r w:rsidR="00384EF9">
            <w:fldChar w:fldCharType="separate"/>
          </w:r>
          <w:r w:rsidR="001111FB" w:rsidRPr="001111FB">
            <w:rPr>
              <w:noProof/>
              <w:lang w:val="en-US"/>
            </w:rPr>
            <w:t>[7]</w:t>
          </w:r>
          <w:r w:rsidR="00384EF9">
            <w:fldChar w:fldCharType="end"/>
          </w:r>
        </w:sdtContent>
      </w:sdt>
      <w:r w:rsidR="00384EF9">
        <w:t xml:space="preserve">. A secondary </w:t>
      </w:r>
      <w:r w:rsidR="009D5047">
        <w:t xml:space="preserve">or high </w:t>
      </w:r>
      <w:r w:rsidR="00384EF9">
        <w:t>explosive</w:t>
      </w:r>
      <w:r w:rsidR="009D5047">
        <w:t>s</w:t>
      </w:r>
      <w:r w:rsidR="00384EF9">
        <w:t xml:space="preserve"> </w:t>
      </w:r>
      <w:r w:rsidR="009D5047">
        <w:t xml:space="preserve">are </w:t>
      </w:r>
      <w:r w:rsidR="00384EF9">
        <w:t>defined as</w:t>
      </w:r>
      <w:r w:rsidR="00066718">
        <w:t xml:space="preserve"> </w:t>
      </w:r>
      <w:r w:rsidR="009D5047">
        <w:t>explosives</w:t>
      </w:r>
      <w:r w:rsidR="00066718">
        <w:t xml:space="preserve"> that detonate after the detonation of a primary explosi</w:t>
      </w:r>
      <w:r w:rsidR="009D5047">
        <w:t>ve</w:t>
      </w:r>
      <w:r w:rsidR="00DF10A4">
        <w:t xml:space="preserve"> </w:t>
      </w:r>
      <w:sdt>
        <w:sdtPr>
          <w:id w:val="909425521"/>
          <w:citation/>
        </w:sdtPr>
        <w:sdtContent>
          <w:r w:rsidR="00816375">
            <w:fldChar w:fldCharType="begin"/>
          </w:r>
          <w:r w:rsidR="001111FB">
            <w:rPr>
              <w:lang w:val="en-US"/>
            </w:rPr>
            <w:instrText xml:space="preserve">CITATION Pro72 \l 1033 </w:instrText>
          </w:r>
          <w:r w:rsidR="00816375">
            <w:fldChar w:fldCharType="separate"/>
          </w:r>
          <w:r w:rsidR="001111FB" w:rsidRPr="001111FB">
            <w:rPr>
              <w:noProof/>
              <w:lang w:val="en-US"/>
            </w:rPr>
            <w:t>[10]</w:t>
          </w:r>
          <w:r w:rsidR="00816375">
            <w:fldChar w:fldCharType="end"/>
          </w:r>
        </w:sdtContent>
      </w:sdt>
      <w:r w:rsidR="00DF10A4">
        <w:t>.</w:t>
      </w:r>
      <w:r w:rsidR="00816375">
        <w:t xml:space="preserve"> </w:t>
      </w:r>
      <w:r w:rsidR="008C7268">
        <w:t>Again,</w:t>
      </w:r>
      <w:r w:rsidR="00816375">
        <w:t xml:space="preserve"> it is possible to apply chemical knowledge from section 2 to understand the effects of water on these types of explosive chemical compounds. An observation from Akhavan’s book is that secondary </w:t>
      </w:r>
      <w:r w:rsidR="008C7268">
        <w:t>explosives</w:t>
      </w:r>
      <w:r w:rsidR="00816375">
        <w:t xml:space="preserve"> </w:t>
      </w:r>
      <w:r w:rsidR="008C7268">
        <w:t>tend</w:t>
      </w:r>
      <w:r w:rsidR="00816375">
        <w:t xml:space="preserve"> to be larger organic molecules</w:t>
      </w:r>
      <w:r w:rsidR="008C7268">
        <w:t xml:space="preserve"> compared to primary explosives.</w:t>
      </w:r>
    </w:p>
    <w:p w14:paraId="7A42B0FB" w14:textId="67B661B2" w:rsidR="00D56629" w:rsidRDefault="00D56629" w:rsidP="000B3FF9">
      <w:pPr>
        <w:pStyle w:val="Heading2"/>
      </w:pPr>
      <w:bookmarkStart w:id="23" w:name="_Toc109318681"/>
      <w:r>
        <w:t xml:space="preserve">4.1 </w:t>
      </w:r>
      <w:r w:rsidR="000B3FF9">
        <w:t>Nitrocellulose</w:t>
      </w:r>
      <w:bookmarkEnd w:id="23"/>
    </w:p>
    <w:p w14:paraId="1F7D9A1F" w14:textId="39907FF0" w:rsidR="008C7268" w:rsidRDefault="00424EC1" w:rsidP="00C17898">
      <w:pPr>
        <w:jc w:val="both"/>
      </w:pPr>
      <w:r>
        <w:t xml:space="preserve">Discovered in 1847 nitrocellulose </w:t>
      </w:r>
      <w:r w:rsidR="00E36A3B">
        <w:t>is a polymer of beta glucose with each of the hydroxyl groups nitrated</w:t>
      </w:r>
      <w:r w:rsidR="00C17898">
        <w:t xml:space="preserve"> (</w:t>
      </w:r>
      <w:r w:rsidR="00C17898">
        <w:fldChar w:fldCharType="begin"/>
      </w:r>
      <w:r w:rsidR="00C17898">
        <w:instrText xml:space="preserve"> REF _Ref109314464 \h </w:instrText>
      </w:r>
      <w:r w:rsidR="00C17898">
        <w:fldChar w:fldCharType="separate"/>
      </w:r>
      <w:r w:rsidR="00C17898">
        <w:t xml:space="preserve">Figure </w:t>
      </w:r>
      <w:r w:rsidR="00C17898">
        <w:rPr>
          <w:noProof/>
        </w:rPr>
        <w:t>15</w:t>
      </w:r>
      <w:r w:rsidR="00C17898">
        <w:fldChar w:fldCharType="end"/>
      </w:r>
      <w:r w:rsidR="00C17898">
        <w:t xml:space="preserve">) </w:t>
      </w:r>
      <w:sdt>
        <w:sdtPr>
          <w:id w:val="-710502047"/>
          <w:citation/>
        </w:sdtPr>
        <w:sdtContent>
          <w:r w:rsidR="00C17898">
            <w:fldChar w:fldCharType="begin"/>
          </w:r>
          <w:r w:rsidR="00C17898">
            <w:rPr>
              <w:lang w:val="en-US"/>
            </w:rPr>
            <w:instrText xml:space="preserve"> CITATION Jac11 \l 1033 </w:instrText>
          </w:r>
          <w:r w:rsidR="00C17898">
            <w:fldChar w:fldCharType="separate"/>
          </w:r>
          <w:r w:rsidR="001111FB" w:rsidRPr="001111FB">
            <w:rPr>
              <w:noProof/>
              <w:lang w:val="en-US"/>
            </w:rPr>
            <w:t>[7]</w:t>
          </w:r>
          <w:r w:rsidR="00C17898">
            <w:fldChar w:fldCharType="end"/>
          </w:r>
        </w:sdtContent>
      </w:sdt>
      <w:r w:rsidR="00C17898">
        <w:t>.</w:t>
      </w:r>
    </w:p>
    <w:p w14:paraId="11FD2154" w14:textId="7AF939D9" w:rsidR="00F34BFC" w:rsidRDefault="00C17898" w:rsidP="00C17898">
      <w:pPr>
        <w:jc w:val="center"/>
      </w:pPr>
      <w:r w:rsidRPr="00C17898">
        <w:rPr>
          <w:noProof/>
        </w:rPr>
        <w:lastRenderedPageBreak/>
        <w:drawing>
          <wp:inline distT="0" distB="0" distL="0" distR="0" wp14:anchorId="6295326D" wp14:editId="78431E3F">
            <wp:extent cx="2253081" cy="1844822"/>
            <wp:effectExtent l="0" t="0" r="0" b="3175"/>
            <wp:docPr id="41" name="Picture 4" descr="Graphical user interface, application, Word&#10;&#10;Description automatically generated">
              <a:extLst xmlns:a="http://schemas.openxmlformats.org/drawingml/2006/main">
                <a:ext uri="{FF2B5EF4-FFF2-40B4-BE49-F238E27FC236}">
                  <a16:creationId xmlns:a16="http://schemas.microsoft.com/office/drawing/2014/main" id="{4E4E1200-CFF5-03F1-1D9D-103C7AABF1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 descr="Graphical user interface, application, Word&#10;&#10;Description automatically generated">
                      <a:extLst>
                        <a:ext uri="{FF2B5EF4-FFF2-40B4-BE49-F238E27FC236}">
                          <a16:creationId xmlns:a16="http://schemas.microsoft.com/office/drawing/2014/main" id="{4E4E1200-CFF5-03F1-1D9D-103C7AABF10F}"/>
                        </a:ext>
                      </a:extLst>
                    </pic:cNvPr>
                    <pic:cNvPicPr>
                      <a:picLocks noChangeAspect="1"/>
                    </pic:cNvPicPr>
                  </pic:nvPicPr>
                  <pic:blipFill rotWithShape="1">
                    <a:blip r:embed="rId26"/>
                    <a:srcRect l="17505" t="14846" r="55468" b="65484"/>
                    <a:stretch/>
                  </pic:blipFill>
                  <pic:spPr bwMode="auto">
                    <a:xfrm>
                      <a:off x="0" y="0"/>
                      <a:ext cx="2269048" cy="1857896"/>
                    </a:xfrm>
                    <a:prstGeom prst="rect">
                      <a:avLst/>
                    </a:prstGeom>
                    <a:ln>
                      <a:noFill/>
                    </a:ln>
                    <a:extLst>
                      <a:ext uri="{53640926-AAD7-44D8-BBD7-CCE9431645EC}">
                        <a14:shadowObscured xmlns:a14="http://schemas.microsoft.com/office/drawing/2010/main"/>
                      </a:ext>
                    </a:extLst>
                  </pic:spPr>
                </pic:pic>
              </a:graphicData>
            </a:graphic>
          </wp:inline>
        </w:drawing>
      </w:r>
    </w:p>
    <w:p w14:paraId="0C06235B" w14:textId="16F7CCBA" w:rsidR="00C17898" w:rsidRDefault="00C17898" w:rsidP="00C17898">
      <w:pPr>
        <w:pStyle w:val="Caption"/>
        <w:jc w:val="center"/>
      </w:pPr>
      <w:bookmarkStart w:id="24" w:name="_Ref109314457"/>
      <w:bookmarkStart w:id="25" w:name="_Ref109314464"/>
      <w:r>
        <w:t xml:space="preserve">Figure </w:t>
      </w:r>
      <w:fldSimple w:instr=" SEQ Figure \* ARABIC ">
        <w:r w:rsidR="00A5109F">
          <w:rPr>
            <w:noProof/>
          </w:rPr>
          <w:t>15</w:t>
        </w:r>
      </w:fldSimple>
      <w:bookmarkEnd w:id="25"/>
      <w:r>
        <w:t xml:space="preserve">: The chemical structure of nitrocellulose </w:t>
      </w:r>
      <w:sdt>
        <w:sdtPr>
          <w:id w:val="1046808433"/>
          <w:citation/>
        </w:sdtPr>
        <w:sdtContent>
          <w:r>
            <w:fldChar w:fldCharType="begin"/>
          </w:r>
          <w:r>
            <w:rPr>
              <w:lang w:val="en-US"/>
            </w:rPr>
            <w:instrText xml:space="preserve"> CITATION Jac11 \l 1033 </w:instrText>
          </w:r>
          <w:r>
            <w:fldChar w:fldCharType="separate"/>
          </w:r>
          <w:r w:rsidR="001111FB" w:rsidRPr="001111FB">
            <w:rPr>
              <w:noProof/>
              <w:lang w:val="en-US"/>
            </w:rPr>
            <w:t>[7]</w:t>
          </w:r>
          <w:r>
            <w:fldChar w:fldCharType="end"/>
          </w:r>
        </w:sdtContent>
      </w:sdt>
      <w:r>
        <w:t>.</w:t>
      </w:r>
      <w:bookmarkEnd w:id="24"/>
    </w:p>
    <w:p w14:paraId="400859C9" w14:textId="2E0F5A69" w:rsidR="00C17898" w:rsidRDefault="00C17898" w:rsidP="00641426">
      <w:pPr>
        <w:jc w:val="both"/>
      </w:pPr>
      <w:r>
        <w:t xml:space="preserve">From the structure, one can observe that the polar ester </w:t>
      </w:r>
      <w:r w:rsidR="005B556F">
        <w:t xml:space="preserve">oxygens are present as in </w:t>
      </w:r>
      <w:r w:rsidR="005B556F">
        <w:fldChar w:fldCharType="begin"/>
      </w:r>
      <w:r w:rsidR="005B556F">
        <w:instrText xml:space="preserve"> REF _Ref109296640 \h </w:instrText>
      </w:r>
      <w:r w:rsidR="005B556F">
        <w:fldChar w:fldCharType="separate"/>
      </w:r>
      <w:r w:rsidR="005B556F">
        <w:t xml:space="preserve">Figure </w:t>
      </w:r>
      <w:r w:rsidR="005B556F">
        <w:rPr>
          <w:noProof/>
        </w:rPr>
        <w:t>5</w:t>
      </w:r>
      <w:r w:rsidR="005B556F">
        <w:fldChar w:fldCharType="end"/>
      </w:r>
      <w:r w:rsidR="00641426">
        <w:t xml:space="preserve">. There are also negative and positive charges on the attached nitrate groups. </w:t>
      </w:r>
      <w:r w:rsidR="00755AD1">
        <w:t>Therefore,</w:t>
      </w:r>
      <w:r w:rsidR="00641426">
        <w:t xml:space="preserve"> it is possible to predict that nitrocellulose could form hydrogen bonds in water.</w:t>
      </w:r>
    </w:p>
    <w:p w14:paraId="369B6400" w14:textId="3D850C84" w:rsidR="00915253" w:rsidRPr="00C17898" w:rsidRDefault="00915253" w:rsidP="00641426">
      <w:pPr>
        <w:jc w:val="both"/>
      </w:pPr>
      <w:r>
        <w:t>Akhavan states that nitrocellulose can be de</w:t>
      </w:r>
      <w:r w:rsidR="00755AD1">
        <w:t>sensitised by the presence of water. Then like mercury fulminate perhaps the hydrogen bonding here like the dative bonding before is disrupting normal explosive chemistry from proceeding.</w:t>
      </w:r>
    </w:p>
    <w:p w14:paraId="3F03BDD9" w14:textId="35184C3A" w:rsidR="00D56629" w:rsidRPr="00D56629" w:rsidRDefault="003907DC" w:rsidP="000B3FF9">
      <w:pPr>
        <w:pStyle w:val="Heading2"/>
      </w:pPr>
      <w:bookmarkStart w:id="26" w:name="_Toc109318682"/>
      <w:r>
        <w:t xml:space="preserve">4.2 </w:t>
      </w:r>
      <w:r w:rsidR="00E62EFF">
        <w:t>Picric Acid</w:t>
      </w:r>
      <w:r w:rsidR="00E62EFF">
        <w:t>/</w:t>
      </w:r>
      <w:r w:rsidR="000B3FF9">
        <w:t>2,4,6-</w:t>
      </w:r>
      <w:r>
        <w:t>Trinitro</w:t>
      </w:r>
      <w:r w:rsidR="000B3FF9">
        <w:t>phenol</w:t>
      </w:r>
      <w:bookmarkEnd w:id="26"/>
    </w:p>
    <w:p w14:paraId="7FC3FD25" w14:textId="09D3AF48" w:rsidR="00D56629" w:rsidRDefault="003D4515" w:rsidP="00C41BA6">
      <w:pPr>
        <w:jc w:val="both"/>
      </w:pPr>
      <w:r>
        <w:t xml:space="preserve">Discovered in </w:t>
      </w:r>
      <w:r w:rsidR="00F62F39">
        <w:t xml:space="preserve">1742 picric acid </w:t>
      </w:r>
      <w:r w:rsidR="001E7B9C">
        <w:t>is synthesised by the nitration of phenol. It has the following chemical structure:</w:t>
      </w:r>
    </w:p>
    <w:p w14:paraId="4A538D52" w14:textId="68A0D780" w:rsidR="00187F79" w:rsidRDefault="00187F79" w:rsidP="00187F79">
      <w:pPr>
        <w:jc w:val="center"/>
      </w:pPr>
      <w:r w:rsidRPr="00187F79">
        <w:drawing>
          <wp:inline distT="0" distB="0" distL="0" distR="0" wp14:anchorId="7D783C5D" wp14:editId="2A2A9295">
            <wp:extent cx="1564640" cy="1411834"/>
            <wp:effectExtent l="0" t="0" r="0" b="0"/>
            <wp:docPr id="42" name="Picture 4" descr="Graphical user interface, text, application, Word&#10;&#10;Description automatically generated">
              <a:extLst xmlns:a="http://schemas.openxmlformats.org/drawingml/2006/main">
                <a:ext uri="{FF2B5EF4-FFF2-40B4-BE49-F238E27FC236}">
                  <a16:creationId xmlns:a16="http://schemas.microsoft.com/office/drawing/2014/main" id="{608FCF1D-8F26-FD60-95DE-99E42E5FD7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 descr="Graphical user interface, text, application, Word&#10;&#10;Description automatically generated">
                      <a:extLst>
                        <a:ext uri="{FF2B5EF4-FFF2-40B4-BE49-F238E27FC236}">
                          <a16:creationId xmlns:a16="http://schemas.microsoft.com/office/drawing/2014/main" id="{608FCF1D-8F26-FD60-95DE-99E42E5FD772}"/>
                        </a:ext>
                      </a:extLst>
                    </pic:cNvPr>
                    <pic:cNvPicPr>
                      <a:picLocks noChangeAspect="1"/>
                    </pic:cNvPicPr>
                  </pic:nvPicPr>
                  <pic:blipFill rotWithShape="1">
                    <a:blip r:embed="rId27"/>
                    <a:srcRect l="28046" t="18289" r="57164" b="69848"/>
                    <a:stretch/>
                  </pic:blipFill>
                  <pic:spPr bwMode="auto">
                    <a:xfrm>
                      <a:off x="0" y="0"/>
                      <a:ext cx="1566478" cy="1413492"/>
                    </a:xfrm>
                    <a:prstGeom prst="rect">
                      <a:avLst/>
                    </a:prstGeom>
                    <a:ln>
                      <a:noFill/>
                    </a:ln>
                    <a:extLst>
                      <a:ext uri="{53640926-AAD7-44D8-BBD7-CCE9431645EC}">
                        <a14:shadowObscured xmlns:a14="http://schemas.microsoft.com/office/drawing/2010/main"/>
                      </a:ext>
                    </a:extLst>
                  </pic:spPr>
                </pic:pic>
              </a:graphicData>
            </a:graphic>
          </wp:inline>
        </w:drawing>
      </w:r>
    </w:p>
    <w:p w14:paraId="5FB9724E" w14:textId="0070CA1A" w:rsidR="00552787" w:rsidRDefault="00552787" w:rsidP="00552787">
      <w:pPr>
        <w:pStyle w:val="Caption"/>
        <w:jc w:val="center"/>
      </w:pPr>
      <w:r>
        <w:t xml:space="preserve">Figure </w:t>
      </w:r>
      <w:fldSimple w:instr=" SEQ Figure \* ARABIC ">
        <w:r w:rsidR="00A5109F">
          <w:rPr>
            <w:noProof/>
          </w:rPr>
          <w:t>16</w:t>
        </w:r>
      </w:fldSimple>
      <w:r>
        <w:t xml:space="preserve">: The chemical structure of picric acid </w:t>
      </w:r>
      <w:sdt>
        <w:sdtPr>
          <w:id w:val="1551881652"/>
          <w:citation/>
        </w:sdtPr>
        <w:sdtContent>
          <w:r>
            <w:fldChar w:fldCharType="begin"/>
          </w:r>
          <w:r>
            <w:rPr>
              <w:lang w:val="en-US"/>
            </w:rPr>
            <w:instrText xml:space="preserve"> CITATION Jac11 \l 1033 </w:instrText>
          </w:r>
          <w:r>
            <w:fldChar w:fldCharType="separate"/>
          </w:r>
          <w:r w:rsidRPr="00552787">
            <w:rPr>
              <w:noProof/>
              <w:lang w:val="en-US"/>
            </w:rPr>
            <w:t>[7]</w:t>
          </w:r>
          <w:r>
            <w:fldChar w:fldCharType="end"/>
          </w:r>
        </w:sdtContent>
      </w:sdt>
      <w:r>
        <w:t>.</w:t>
      </w:r>
    </w:p>
    <w:p w14:paraId="2B6A3A7E" w14:textId="26B3AA26" w:rsidR="001969A4" w:rsidRDefault="00E11FDC" w:rsidP="00010D92">
      <w:pPr>
        <w:jc w:val="both"/>
      </w:pPr>
      <w:r>
        <w:t xml:space="preserve">Akhavan mentions that </w:t>
      </w:r>
      <w:r w:rsidR="00536481">
        <w:t xml:space="preserve">although it was used </w:t>
      </w:r>
      <w:r w:rsidR="001969A4">
        <w:t>extensively</w:t>
      </w:r>
      <w:r w:rsidR="00536481">
        <w:t xml:space="preserve"> as a military explosive </w:t>
      </w:r>
      <w:r w:rsidR="001969A4">
        <w:t>in the late 1800s, it gave two problems</w:t>
      </w:r>
      <w:r w:rsidR="00CA54A4">
        <w:t xml:space="preserve"> that were related to the presence of water.</w:t>
      </w:r>
      <w:r w:rsidR="00317965">
        <w:t xml:space="preserve"> </w:t>
      </w:r>
      <w:r w:rsidR="001969A4">
        <w:t xml:space="preserve">The first problem was that </w:t>
      </w:r>
      <w:r w:rsidR="00D138E7">
        <w:t>like hydrogen chloride in</w:t>
      </w:r>
      <w:r w:rsidR="00E500B9">
        <w:t xml:space="preserve"> section 2.2 </w:t>
      </w:r>
      <w:r w:rsidR="003E1489">
        <w:t>the compound dissociates to create an acid</w:t>
      </w:r>
      <w:r w:rsidR="00317965">
        <w:t xml:space="preserve"> (</w:t>
      </w:r>
      <w:r w:rsidR="00467051">
        <w:fldChar w:fldCharType="begin"/>
      </w:r>
      <w:r w:rsidR="00467051">
        <w:instrText xml:space="preserve"> REF _Ref109316542 \h </w:instrText>
      </w:r>
      <w:r w:rsidR="00467051">
        <w:fldChar w:fldCharType="separate"/>
      </w:r>
      <w:r w:rsidR="00467051">
        <w:t xml:space="preserve">Figure </w:t>
      </w:r>
      <w:r w:rsidR="00467051">
        <w:rPr>
          <w:noProof/>
        </w:rPr>
        <w:t>17</w:t>
      </w:r>
      <w:r w:rsidR="00467051">
        <w:fldChar w:fldCharType="end"/>
      </w:r>
      <w:r w:rsidR="00317965">
        <w:t xml:space="preserve">) </w:t>
      </w:r>
      <w:sdt>
        <w:sdtPr>
          <w:id w:val="-541747631"/>
          <w:citation/>
        </w:sdtPr>
        <w:sdtContent>
          <w:r w:rsidR="00317965">
            <w:fldChar w:fldCharType="begin"/>
          </w:r>
          <w:r w:rsidR="00317965">
            <w:rPr>
              <w:lang w:val="en-US"/>
            </w:rPr>
            <w:instrText xml:space="preserve"> CITATION Jac11 \l 1033 </w:instrText>
          </w:r>
          <w:r w:rsidR="00317965">
            <w:fldChar w:fldCharType="separate"/>
          </w:r>
          <w:r w:rsidR="00317965" w:rsidRPr="00317965">
            <w:rPr>
              <w:noProof/>
              <w:lang w:val="en-US"/>
            </w:rPr>
            <w:t>[7]</w:t>
          </w:r>
          <w:r w:rsidR="00317965">
            <w:fldChar w:fldCharType="end"/>
          </w:r>
        </w:sdtContent>
      </w:sdt>
      <w:r w:rsidR="003E1489">
        <w:t>.</w:t>
      </w:r>
    </w:p>
    <w:p w14:paraId="3307BD40" w14:textId="2DB5BBC2" w:rsidR="000D3C42" w:rsidRDefault="00467051" w:rsidP="006762B2">
      <w:pPr>
        <w:jc w:val="center"/>
      </w:pPr>
      <w:r w:rsidRPr="00467051">
        <w:drawing>
          <wp:inline distT="0" distB="0" distL="0" distR="0" wp14:anchorId="2FF0C450" wp14:editId="148C44AF">
            <wp:extent cx="5169535" cy="1433564"/>
            <wp:effectExtent l="0" t="0" r="0" b="0"/>
            <wp:docPr id="7" name="Picture 6" descr="Graphical user interface, text, application, Word&#10;&#10;Description automatically generated">
              <a:extLst xmlns:a="http://schemas.openxmlformats.org/drawingml/2006/main">
                <a:ext uri="{FF2B5EF4-FFF2-40B4-BE49-F238E27FC236}">
                  <a16:creationId xmlns:a16="http://schemas.microsoft.com/office/drawing/2014/main" id="{F1936D25-311F-CE17-FB9A-B1D4A4E2A3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Graphical user interface, text, application, Word&#10;&#10;Description automatically generated">
                      <a:extLst>
                        <a:ext uri="{FF2B5EF4-FFF2-40B4-BE49-F238E27FC236}">
                          <a16:creationId xmlns:a16="http://schemas.microsoft.com/office/drawing/2014/main" id="{F1936D25-311F-CE17-FB9A-B1D4A4E2A312}"/>
                        </a:ext>
                      </a:extLst>
                    </pic:cNvPr>
                    <pic:cNvPicPr>
                      <a:picLocks noChangeAspect="1"/>
                    </pic:cNvPicPr>
                  </pic:nvPicPr>
                  <pic:blipFill rotWithShape="1">
                    <a:blip r:embed="rId28"/>
                    <a:srcRect l="12929" t="19644" r="45928" b="70214"/>
                    <a:stretch/>
                  </pic:blipFill>
                  <pic:spPr>
                    <a:xfrm>
                      <a:off x="0" y="0"/>
                      <a:ext cx="5173012" cy="1434528"/>
                    </a:xfrm>
                    <a:prstGeom prst="rect">
                      <a:avLst/>
                    </a:prstGeom>
                  </pic:spPr>
                </pic:pic>
              </a:graphicData>
            </a:graphic>
          </wp:inline>
        </w:drawing>
      </w:r>
    </w:p>
    <w:p w14:paraId="1D1A979D" w14:textId="5A268E44" w:rsidR="00467051" w:rsidRDefault="00467051" w:rsidP="00467051">
      <w:pPr>
        <w:pStyle w:val="Caption"/>
        <w:jc w:val="center"/>
      </w:pPr>
      <w:bookmarkStart w:id="27" w:name="_Ref109316542"/>
      <w:r>
        <w:t xml:space="preserve">Figure </w:t>
      </w:r>
      <w:fldSimple w:instr=" SEQ Figure \* ARABIC ">
        <w:r w:rsidR="00A5109F">
          <w:rPr>
            <w:noProof/>
          </w:rPr>
          <w:t>17</w:t>
        </w:r>
      </w:fldSimple>
      <w:bookmarkEnd w:id="27"/>
      <w:r>
        <w:t>: The solvation reaction of picric acid.</w:t>
      </w:r>
    </w:p>
    <w:p w14:paraId="0D47B970" w14:textId="22184967" w:rsidR="00467051" w:rsidRDefault="00010D92" w:rsidP="00C84DD3">
      <w:pPr>
        <w:jc w:val="both"/>
      </w:pPr>
      <w:r>
        <w:t>The presence of acid in a corrosive environment as detailed in section 2.7</w:t>
      </w:r>
      <w:r w:rsidR="00C84DD3">
        <w:t xml:space="preserve"> has been shown to exacerbate the corrosion chemical process </w:t>
      </w:r>
      <w:sdt>
        <w:sdtPr>
          <w:id w:val="-1606800128"/>
          <w:citation/>
        </w:sdtPr>
        <w:sdtContent>
          <w:r w:rsidR="00C84DD3">
            <w:fldChar w:fldCharType="begin"/>
          </w:r>
          <w:r w:rsidR="00C84DD3">
            <w:rPr>
              <w:lang w:val="en-US"/>
            </w:rPr>
            <w:instrText xml:space="preserve"> CITATION Zak07 \l 1033 </w:instrText>
          </w:r>
          <w:r w:rsidR="00C84DD3">
            <w:fldChar w:fldCharType="separate"/>
          </w:r>
          <w:r w:rsidR="00C84DD3" w:rsidRPr="00C84DD3">
            <w:rPr>
              <w:noProof/>
              <w:lang w:val="en-US"/>
            </w:rPr>
            <w:t>[9]</w:t>
          </w:r>
          <w:r w:rsidR="00C84DD3">
            <w:fldChar w:fldCharType="end"/>
          </w:r>
        </w:sdtContent>
      </w:sdt>
      <w:r w:rsidR="00C84DD3">
        <w:t>.</w:t>
      </w:r>
      <w:r w:rsidR="006016F9">
        <w:t xml:space="preserve"> Corrosion of shells that use picric acid means that the </w:t>
      </w:r>
      <w:r w:rsidR="006016F9">
        <w:lastRenderedPageBreak/>
        <w:t xml:space="preserve">dissolution of the metal could lead to loss of shell </w:t>
      </w:r>
      <w:r w:rsidR="003356F9">
        <w:t xml:space="preserve">structural </w:t>
      </w:r>
      <w:r w:rsidR="006016F9">
        <w:t xml:space="preserve">integrity </w:t>
      </w:r>
      <w:r w:rsidR="003356F9">
        <w:t>and potentially disrupting the normal OME processes related to this article.</w:t>
      </w:r>
    </w:p>
    <w:p w14:paraId="4E01CFFD" w14:textId="1E804A20" w:rsidR="003356F9" w:rsidRDefault="003356F9" w:rsidP="00C84DD3">
      <w:pPr>
        <w:jc w:val="both"/>
      </w:pPr>
      <w:r>
        <w:t xml:space="preserve">The second issue that Akhavan mentions is that the </w:t>
      </w:r>
      <w:r w:rsidR="00C52A71">
        <w:t xml:space="preserve">metal salts of picric acid are more sensitive and prone to </w:t>
      </w:r>
      <w:r w:rsidR="00E96A80">
        <w:t xml:space="preserve">accidental initiation. The metal ion </w:t>
      </w:r>
      <w:r w:rsidR="00A5109F">
        <w:t>c</w:t>
      </w:r>
      <w:r w:rsidR="00E96A80">
        <w:t xml:space="preserve">ould be scavenged from the corrosion process and the salt would be developed from drying </w:t>
      </w:r>
      <w:r w:rsidR="00A5109F">
        <w:t>off</w:t>
      </w:r>
      <w:r w:rsidR="00E96A80">
        <w:t xml:space="preserve"> water present.</w:t>
      </w:r>
    </w:p>
    <w:p w14:paraId="1D1ABCB6" w14:textId="45209D69" w:rsidR="00A5109F" w:rsidRDefault="00A5109F" w:rsidP="00A5109F">
      <w:pPr>
        <w:jc w:val="center"/>
      </w:pPr>
      <w:r w:rsidRPr="00A5109F">
        <w:drawing>
          <wp:inline distT="0" distB="0" distL="0" distR="0" wp14:anchorId="0F43989E" wp14:editId="4DB1B8DE">
            <wp:extent cx="4924287" cy="2740548"/>
            <wp:effectExtent l="0" t="0" r="0" b="3175"/>
            <wp:docPr id="44" name="Picture 4" descr="Graphical user interface, text, application&#10;&#10;Description automatically generated">
              <a:extLst xmlns:a="http://schemas.openxmlformats.org/drawingml/2006/main">
                <a:ext uri="{FF2B5EF4-FFF2-40B4-BE49-F238E27FC236}">
                  <a16:creationId xmlns:a16="http://schemas.microsoft.com/office/drawing/2014/main" id="{226B402A-8345-8396-C80B-DB2410B63F8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 descr="Graphical user interface, text, application&#10;&#10;Description automatically generated">
                      <a:extLst>
                        <a:ext uri="{FF2B5EF4-FFF2-40B4-BE49-F238E27FC236}">
                          <a16:creationId xmlns:a16="http://schemas.microsoft.com/office/drawing/2014/main" id="{226B402A-8345-8396-C80B-DB2410B63F87}"/>
                        </a:ext>
                      </a:extLst>
                    </pic:cNvPr>
                    <pic:cNvPicPr>
                      <a:picLocks noChangeAspect="1"/>
                    </pic:cNvPicPr>
                  </pic:nvPicPr>
                  <pic:blipFill rotWithShape="1">
                    <a:blip r:embed="rId29"/>
                    <a:srcRect l="9224" t="13754" r="46391" b="64290"/>
                    <a:stretch/>
                  </pic:blipFill>
                  <pic:spPr bwMode="auto">
                    <a:xfrm>
                      <a:off x="0" y="0"/>
                      <a:ext cx="4928978" cy="2743158"/>
                    </a:xfrm>
                    <a:prstGeom prst="rect">
                      <a:avLst/>
                    </a:prstGeom>
                    <a:ln>
                      <a:noFill/>
                    </a:ln>
                    <a:extLst>
                      <a:ext uri="{53640926-AAD7-44D8-BBD7-CCE9431645EC}">
                        <a14:shadowObscured xmlns:a14="http://schemas.microsoft.com/office/drawing/2010/main"/>
                      </a:ext>
                    </a:extLst>
                  </pic:spPr>
                </pic:pic>
              </a:graphicData>
            </a:graphic>
          </wp:inline>
        </w:drawing>
      </w:r>
    </w:p>
    <w:p w14:paraId="3CE687AF" w14:textId="66DA74C4" w:rsidR="00A5109F" w:rsidRDefault="00A5109F" w:rsidP="00A5109F">
      <w:pPr>
        <w:pStyle w:val="Caption"/>
        <w:jc w:val="center"/>
      </w:pPr>
      <w:bookmarkStart w:id="28" w:name="_Ref109317237"/>
      <w:r>
        <w:t xml:space="preserve">Figure </w:t>
      </w:r>
      <w:fldSimple w:instr=" SEQ Figure \* ARABIC ">
        <w:r>
          <w:rPr>
            <w:noProof/>
          </w:rPr>
          <w:t>18</w:t>
        </w:r>
      </w:fldSimple>
      <w:bookmarkEnd w:id="28"/>
      <w:r>
        <w:t>: Proposed mechanism for the unintentional creation of picric metal salts during corrosion.</w:t>
      </w:r>
    </w:p>
    <w:p w14:paraId="2F091B1E" w14:textId="39FBE301" w:rsidR="006762B2" w:rsidRDefault="00F70503" w:rsidP="006762B2">
      <w:pPr>
        <w:jc w:val="both"/>
      </w:pPr>
      <w:r>
        <w:t xml:space="preserve">An observation of the picrate metal salt in </w:t>
      </w:r>
      <w:r>
        <w:fldChar w:fldCharType="begin"/>
      </w:r>
      <w:r>
        <w:instrText xml:space="preserve"> REF _Ref109317237 \h </w:instrText>
      </w:r>
      <w:r>
        <w:fldChar w:fldCharType="separate"/>
      </w:r>
      <w:r>
        <w:t xml:space="preserve">Figure </w:t>
      </w:r>
      <w:r>
        <w:rPr>
          <w:noProof/>
        </w:rPr>
        <w:t>18</w:t>
      </w:r>
      <w:r>
        <w:fldChar w:fldCharType="end"/>
      </w:r>
      <w:r>
        <w:t xml:space="preserve"> could be that </w:t>
      </w:r>
      <w:r w:rsidR="009A0862">
        <w:t xml:space="preserve">the structure now more </w:t>
      </w:r>
      <w:r w:rsidR="006762B2">
        <w:t>resembles</w:t>
      </w:r>
      <w:r w:rsidR="009A0862">
        <w:t xml:space="preserve"> those of mercury fulminate and lead azide with a central metal cation </w:t>
      </w:r>
      <w:r w:rsidR="006762B2">
        <w:t>electrostatically</w:t>
      </w:r>
      <w:r w:rsidR="001F483D">
        <w:t xml:space="preserve"> bonded to two organic anions species. </w:t>
      </w:r>
      <w:r w:rsidR="006762B2">
        <w:t>Therefore,</w:t>
      </w:r>
      <w:r w:rsidR="001F483D">
        <w:t xml:space="preserve"> perhaps this could be linked to its explosive behaviour now being more like a primary explosive – being </w:t>
      </w:r>
      <w:r w:rsidR="006762B2">
        <w:t>more prone to accidental shocks.</w:t>
      </w:r>
    </w:p>
    <w:p w14:paraId="3666605C" w14:textId="5E4DDE5E" w:rsidR="006762B2" w:rsidRDefault="006762B2" w:rsidP="006762B2">
      <w:pPr>
        <w:pStyle w:val="Heading1"/>
      </w:pPr>
      <w:bookmarkStart w:id="29" w:name="_Toc109318683"/>
      <w:r>
        <w:t>5. Conclusion</w:t>
      </w:r>
      <w:bookmarkEnd w:id="29"/>
    </w:p>
    <w:p w14:paraId="4BD60DE5" w14:textId="376152A4" w:rsidR="006762B2" w:rsidRDefault="006762B2" w:rsidP="00191E15">
      <w:pPr>
        <w:jc w:val="both"/>
      </w:pPr>
      <w:r>
        <w:t xml:space="preserve">In conclusion, the </w:t>
      </w:r>
      <w:r w:rsidR="005715FA">
        <w:t xml:space="preserve">chemical and physical characteristics of water have been studied in this report. They have then been linked to the effects of water ingress </w:t>
      </w:r>
      <w:r w:rsidR="002A0432">
        <w:t xml:space="preserve">in two primary </w:t>
      </w:r>
      <w:r w:rsidR="00B306A5">
        <w:t>and two secondary explosive chemical compounds.</w:t>
      </w:r>
      <w:r w:rsidR="002A0432">
        <w:t xml:space="preserve"> </w:t>
      </w:r>
      <w:r w:rsidR="00191E15">
        <w:t xml:space="preserve">Consistency has not been found in how the water affects the explosive properties of these compounds. Water has been found to desensitise and desensitise primary and secondary explosives. </w:t>
      </w:r>
    </w:p>
    <w:p w14:paraId="0A130752" w14:textId="1D55457D" w:rsidR="00191E15" w:rsidRDefault="00CC177C" w:rsidP="00191E15">
      <w:pPr>
        <w:jc w:val="both"/>
      </w:pPr>
      <w:r>
        <w:t>Therefore,</w:t>
      </w:r>
      <w:r w:rsidR="00CF250E">
        <w:t xml:space="preserve"> to limit the detrimental effects it can be </w:t>
      </w:r>
      <w:r w:rsidR="00E71021">
        <w:t>acknowledged</w:t>
      </w:r>
      <w:r w:rsidR="00CF250E">
        <w:t xml:space="preserve"> that </w:t>
      </w:r>
      <w:r w:rsidR="00E71021">
        <w:t xml:space="preserve">correct explosive </w:t>
      </w:r>
      <w:r>
        <w:t>chemical material</w:t>
      </w:r>
      <w:r w:rsidR="00E71021">
        <w:t xml:space="preserve"> selection for an OME </w:t>
      </w:r>
      <w:r w:rsidR="00D94D4B">
        <w:t>article</w:t>
      </w:r>
      <w:r w:rsidR="00E71021">
        <w:t xml:space="preserve"> </w:t>
      </w:r>
      <w:r w:rsidR="00D94D4B">
        <w:t>would be</w:t>
      </w:r>
      <w:r w:rsidR="00E71021">
        <w:t xml:space="preserve"> important</w:t>
      </w:r>
      <w:r w:rsidR="00D94D4B">
        <w:t>.</w:t>
      </w:r>
      <w:r>
        <w:t xml:space="preserve"> </w:t>
      </w:r>
      <w:r w:rsidR="00F56655">
        <w:t xml:space="preserve">Such as lead styphnate over </w:t>
      </w:r>
      <w:r w:rsidR="00E10F3B">
        <w:t xml:space="preserve">mercury fulminate and lead azide in a water environment. </w:t>
      </w:r>
      <w:r>
        <w:t xml:space="preserve">Where selection of </w:t>
      </w:r>
      <w:r w:rsidR="00B06BDA">
        <w:t>a</w:t>
      </w:r>
      <w:r>
        <w:t xml:space="preserve"> chemical compound cannot be restricted then the engineering design, </w:t>
      </w:r>
      <w:r w:rsidR="00D87939">
        <w:t>operations,</w:t>
      </w:r>
      <w:r>
        <w:t xml:space="preserve"> and maintenance of the OME article to prevent water ingress </w:t>
      </w:r>
      <w:r w:rsidR="00E10F3B">
        <w:t xml:space="preserve">would </w:t>
      </w:r>
      <w:r>
        <w:t>be critical.</w:t>
      </w:r>
    </w:p>
    <w:p w14:paraId="5D35BDD9" w14:textId="3B2F3AFB" w:rsidR="00CC177C" w:rsidRDefault="00CC177C" w:rsidP="00CC177C">
      <w:pPr>
        <w:pStyle w:val="Heading1"/>
      </w:pPr>
      <w:bookmarkStart w:id="30" w:name="_Toc109318684"/>
      <w:r>
        <w:t>6. Further Work</w:t>
      </w:r>
      <w:bookmarkEnd w:id="30"/>
    </w:p>
    <w:p w14:paraId="78D5DEC8" w14:textId="2346D365" w:rsidR="00CC177C" w:rsidRDefault="00CC177C" w:rsidP="00E10F3B">
      <w:pPr>
        <w:jc w:val="both"/>
      </w:pPr>
      <w:r>
        <w:t xml:space="preserve">Further work </w:t>
      </w:r>
      <w:r w:rsidR="00E10F3B">
        <w:t xml:space="preserve">for this student </w:t>
      </w:r>
      <w:r>
        <w:t xml:space="preserve">would be to look at </w:t>
      </w:r>
      <w:r w:rsidR="00B06BDA">
        <w:t xml:space="preserve">the structure and possible interactions with water of </w:t>
      </w:r>
      <w:r w:rsidR="001B28E7">
        <w:t xml:space="preserve">more </w:t>
      </w:r>
      <w:r w:rsidR="00B06BDA">
        <w:t>explosive chemical compounds</w:t>
      </w:r>
      <w:r w:rsidR="00E10F3B">
        <w:t xml:space="preserve"> to gain a wider knowledge of explosive chemical compounds.</w:t>
      </w:r>
    </w:p>
    <w:p w14:paraId="160C1118" w14:textId="09726BA7" w:rsidR="00E10F3B" w:rsidRDefault="009E4524" w:rsidP="00E10F3B">
      <w:pPr>
        <w:jc w:val="both"/>
      </w:pPr>
      <w:r>
        <w:t xml:space="preserve">A closer study of the </w:t>
      </w:r>
      <w:r w:rsidR="0078077D">
        <w:t xml:space="preserve">thermal </w:t>
      </w:r>
      <w:r>
        <w:t>decomposition</w:t>
      </w:r>
      <w:r w:rsidR="00257B3F">
        <w:t xml:space="preserve">, thermos chemistry, </w:t>
      </w:r>
      <w:r w:rsidR="00DC6215">
        <w:t>equilibria,</w:t>
      </w:r>
      <w:r w:rsidR="00257B3F">
        <w:t xml:space="preserve"> and kinetics of the</w:t>
      </w:r>
      <w:r>
        <w:t xml:space="preserve"> of various explosives </w:t>
      </w:r>
      <w:r w:rsidR="00257B3F">
        <w:t>would also likely yield further information on the effect of water on OME related processes.</w:t>
      </w:r>
      <w:r>
        <w:t xml:space="preserve"> </w:t>
      </w:r>
    </w:p>
    <w:p w14:paraId="672680BF" w14:textId="2A723ECD" w:rsidR="00DC6215" w:rsidRDefault="00DC6215" w:rsidP="00E10F3B">
      <w:pPr>
        <w:jc w:val="both"/>
      </w:pPr>
      <w:r>
        <w:lastRenderedPageBreak/>
        <w:t xml:space="preserve">It would benefit this student to look further beyond the chemical structures of </w:t>
      </w:r>
      <w:r w:rsidR="00861067">
        <w:t>explosive chemistry to the engineering level to see how water ingress is mitigated in OME articles.</w:t>
      </w:r>
    </w:p>
    <w:p w14:paraId="00E07A94" w14:textId="77777777" w:rsidR="00E10F3B" w:rsidRPr="00CC177C" w:rsidRDefault="00E10F3B" w:rsidP="00CC177C"/>
    <w:p w14:paraId="27D93DF9" w14:textId="48A07BFD" w:rsidR="00233FBD" w:rsidRDefault="00233FBD">
      <w:r>
        <w:br w:type="page"/>
      </w:r>
    </w:p>
    <w:bookmarkStart w:id="31" w:name="_Toc109318685" w:displacedByCustomXml="next"/>
    <w:sdt>
      <w:sdtPr>
        <w:id w:val="1609776177"/>
        <w:docPartObj>
          <w:docPartGallery w:val="Bibliographies"/>
          <w:docPartUnique/>
        </w:docPartObj>
      </w:sdtPr>
      <w:sdtEndPr>
        <w:rPr>
          <w:rFonts w:asciiTheme="minorHAnsi" w:eastAsiaTheme="minorHAnsi" w:hAnsiTheme="minorHAnsi" w:cstheme="minorBidi"/>
          <w:color w:val="auto"/>
          <w:sz w:val="22"/>
          <w:szCs w:val="22"/>
        </w:rPr>
      </w:sdtEndPr>
      <w:sdtContent>
        <w:p w14:paraId="406402E2" w14:textId="63B19DA6" w:rsidR="00233FBD" w:rsidRDefault="00233FBD">
          <w:pPr>
            <w:pStyle w:val="Heading1"/>
          </w:pPr>
          <w:r>
            <w:t>References</w:t>
          </w:r>
          <w:bookmarkEnd w:id="31"/>
        </w:p>
        <w:sdt>
          <w:sdtPr>
            <w:id w:val="-573587230"/>
            <w:bibliography/>
          </w:sdtPr>
          <w:sdtContent>
            <w:p w14:paraId="33452190" w14:textId="77777777" w:rsidR="001111FB" w:rsidRDefault="00233FB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111FB" w14:paraId="6B03556A" w14:textId="77777777">
                <w:trPr>
                  <w:divId w:val="1475484895"/>
                  <w:tblCellSpacing w:w="15" w:type="dxa"/>
                </w:trPr>
                <w:tc>
                  <w:tcPr>
                    <w:tcW w:w="50" w:type="pct"/>
                    <w:hideMark/>
                  </w:tcPr>
                  <w:p w14:paraId="19B7F6CA" w14:textId="4181FFF5" w:rsidR="001111FB" w:rsidRDefault="001111FB">
                    <w:pPr>
                      <w:pStyle w:val="Bibliography"/>
                      <w:rPr>
                        <w:noProof/>
                        <w:sz w:val="24"/>
                        <w:szCs w:val="24"/>
                      </w:rPr>
                    </w:pPr>
                    <w:r>
                      <w:rPr>
                        <w:noProof/>
                      </w:rPr>
                      <w:t xml:space="preserve">[1] </w:t>
                    </w:r>
                  </w:p>
                </w:tc>
                <w:tc>
                  <w:tcPr>
                    <w:tcW w:w="0" w:type="auto"/>
                    <w:hideMark/>
                  </w:tcPr>
                  <w:p w14:paraId="418373EE" w14:textId="77777777" w:rsidR="001111FB" w:rsidRDefault="001111FB">
                    <w:pPr>
                      <w:pStyle w:val="Bibliography"/>
                      <w:rPr>
                        <w:noProof/>
                      </w:rPr>
                    </w:pPr>
                    <w:r>
                      <w:rPr>
                        <w:noProof/>
                      </w:rPr>
                      <w:t>H. Bergwerf, “MolView v2.4,” 2015. [Online]. Available: https://molview.org. [Accessed 21 07 2022].</w:t>
                    </w:r>
                  </w:p>
                </w:tc>
              </w:tr>
              <w:tr w:rsidR="001111FB" w14:paraId="69CA076C" w14:textId="77777777">
                <w:trPr>
                  <w:divId w:val="1475484895"/>
                  <w:tblCellSpacing w:w="15" w:type="dxa"/>
                </w:trPr>
                <w:tc>
                  <w:tcPr>
                    <w:tcW w:w="50" w:type="pct"/>
                    <w:hideMark/>
                  </w:tcPr>
                  <w:p w14:paraId="79F0A92F" w14:textId="77777777" w:rsidR="001111FB" w:rsidRDefault="001111FB">
                    <w:pPr>
                      <w:pStyle w:val="Bibliography"/>
                      <w:rPr>
                        <w:noProof/>
                      </w:rPr>
                    </w:pPr>
                    <w:r>
                      <w:rPr>
                        <w:noProof/>
                      </w:rPr>
                      <w:t xml:space="preserve">[2] </w:t>
                    </w:r>
                  </w:p>
                </w:tc>
                <w:tc>
                  <w:tcPr>
                    <w:tcW w:w="0" w:type="auto"/>
                    <w:hideMark/>
                  </w:tcPr>
                  <w:p w14:paraId="20975CA6" w14:textId="77777777" w:rsidR="001111FB" w:rsidRDefault="001111FB">
                    <w:pPr>
                      <w:pStyle w:val="Bibliography"/>
                      <w:rPr>
                        <w:noProof/>
                      </w:rPr>
                    </w:pPr>
                    <w:r>
                      <w:rPr>
                        <w:noProof/>
                      </w:rPr>
                      <w:t xml:space="preserve">E. C. C. Catherine E. Housecroft, Chemistry, Harlow: Pearson, 2006. </w:t>
                    </w:r>
                  </w:p>
                </w:tc>
              </w:tr>
              <w:tr w:rsidR="001111FB" w14:paraId="39336F30" w14:textId="77777777">
                <w:trPr>
                  <w:divId w:val="1475484895"/>
                  <w:tblCellSpacing w:w="15" w:type="dxa"/>
                </w:trPr>
                <w:tc>
                  <w:tcPr>
                    <w:tcW w:w="50" w:type="pct"/>
                    <w:hideMark/>
                  </w:tcPr>
                  <w:p w14:paraId="068BA024" w14:textId="77777777" w:rsidR="001111FB" w:rsidRDefault="001111FB">
                    <w:pPr>
                      <w:pStyle w:val="Bibliography"/>
                      <w:rPr>
                        <w:noProof/>
                      </w:rPr>
                    </w:pPr>
                    <w:r>
                      <w:rPr>
                        <w:noProof/>
                      </w:rPr>
                      <w:t xml:space="preserve">[3] </w:t>
                    </w:r>
                  </w:p>
                </w:tc>
                <w:tc>
                  <w:tcPr>
                    <w:tcW w:w="0" w:type="auto"/>
                    <w:hideMark/>
                  </w:tcPr>
                  <w:p w14:paraId="358B39C1" w14:textId="77777777" w:rsidR="001111FB" w:rsidRDefault="001111FB">
                    <w:pPr>
                      <w:pStyle w:val="Bibliography"/>
                      <w:rPr>
                        <w:noProof/>
                      </w:rPr>
                    </w:pPr>
                    <w:r>
                      <w:rPr>
                        <w:noProof/>
                      </w:rPr>
                      <w:t xml:space="preserve">H. Lodish, Molecular Cell Biology, W H Freeman, 2007. </w:t>
                    </w:r>
                  </w:p>
                </w:tc>
              </w:tr>
              <w:tr w:rsidR="001111FB" w14:paraId="6D8C1287" w14:textId="77777777">
                <w:trPr>
                  <w:divId w:val="1475484895"/>
                  <w:tblCellSpacing w:w="15" w:type="dxa"/>
                </w:trPr>
                <w:tc>
                  <w:tcPr>
                    <w:tcW w:w="50" w:type="pct"/>
                    <w:hideMark/>
                  </w:tcPr>
                  <w:p w14:paraId="053D689F" w14:textId="77777777" w:rsidR="001111FB" w:rsidRDefault="001111FB">
                    <w:pPr>
                      <w:pStyle w:val="Bibliography"/>
                      <w:rPr>
                        <w:noProof/>
                      </w:rPr>
                    </w:pPr>
                    <w:r>
                      <w:rPr>
                        <w:noProof/>
                      </w:rPr>
                      <w:t xml:space="preserve">[4] </w:t>
                    </w:r>
                  </w:p>
                </w:tc>
                <w:tc>
                  <w:tcPr>
                    <w:tcW w:w="0" w:type="auto"/>
                    <w:hideMark/>
                  </w:tcPr>
                  <w:p w14:paraId="1FE3499F" w14:textId="77777777" w:rsidR="001111FB" w:rsidRDefault="001111FB">
                    <w:pPr>
                      <w:pStyle w:val="Bibliography"/>
                      <w:rPr>
                        <w:noProof/>
                      </w:rPr>
                    </w:pPr>
                    <w:r>
                      <w:rPr>
                        <w:noProof/>
                      </w:rPr>
                      <w:t xml:space="preserve">A. Sanahuja, “Enthalpy of solution of KCl in water at 308.15 and 313.15 K.,” </w:t>
                    </w:r>
                    <w:r>
                      <w:rPr>
                        <w:i/>
                        <w:iCs/>
                        <w:noProof/>
                      </w:rPr>
                      <w:t xml:space="preserve">The Journal of Chemical Thermodynamics, </w:t>
                    </w:r>
                    <w:r>
                      <w:rPr>
                        <w:noProof/>
                      </w:rPr>
                      <w:t xml:space="preserve">vol. 17, no. 11, pp. 1063-1066, 1985. </w:t>
                    </w:r>
                  </w:p>
                </w:tc>
              </w:tr>
              <w:tr w:rsidR="001111FB" w14:paraId="6AD03190" w14:textId="77777777">
                <w:trPr>
                  <w:divId w:val="1475484895"/>
                  <w:tblCellSpacing w:w="15" w:type="dxa"/>
                </w:trPr>
                <w:tc>
                  <w:tcPr>
                    <w:tcW w:w="50" w:type="pct"/>
                    <w:hideMark/>
                  </w:tcPr>
                  <w:p w14:paraId="31AFC6F8" w14:textId="77777777" w:rsidR="001111FB" w:rsidRDefault="001111FB">
                    <w:pPr>
                      <w:pStyle w:val="Bibliography"/>
                      <w:rPr>
                        <w:noProof/>
                      </w:rPr>
                    </w:pPr>
                    <w:r>
                      <w:rPr>
                        <w:noProof/>
                      </w:rPr>
                      <w:t xml:space="preserve">[5] </w:t>
                    </w:r>
                  </w:p>
                </w:tc>
                <w:tc>
                  <w:tcPr>
                    <w:tcW w:w="0" w:type="auto"/>
                    <w:hideMark/>
                  </w:tcPr>
                  <w:p w14:paraId="3F70F0BC" w14:textId="77777777" w:rsidR="001111FB" w:rsidRDefault="001111FB">
                    <w:pPr>
                      <w:pStyle w:val="Bibliography"/>
                      <w:rPr>
                        <w:noProof/>
                      </w:rPr>
                    </w:pPr>
                    <w:r>
                      <w:rPr>
                        <w:noProof/>
                      </w:rPr>
                      <w:t xml:space="preserve">G. Facer, Make the Grade: Chemistry, Cheltenham: Nelson Thornes, 2000. </w:t>
                    </w:r>
                  </w:p>
                </w:tc>
              </w:tr>
              <w:tr w:rsidR="001111FB" w14:paraId="103665CA" w14:textId="77777777">
                <w:trPr>
                  <w:divId w:val="1475484895"/>
                  <w:tblCellSpacing w:w="15" w:type="dxa"/>
                </w:trPr>
                <w:tc>
                  <w:tcPr>
                    <w:tcW w:w="50" w:type="pct"/>
                    <w:hideMark/>
                  </w:tcPr>
                  <w:p w14:paraId="500A5646" w14:textId="77777777" w:rsidR="001111FB" w:rsidRDefault="001111FB">
                    <w:pPr>
                      <w:pStyle w:val="Bibliography"/>
                      <w:rPr>
                        <w:noProof/>
                      </w:rPr>
                    </w:pPr>
                    <w:r>
                      <w:rPr>
                        <w:noProof/>
                      </w:rPr>
                      <w:t xml:space="preserve">[6] </w:t>
                    </w:r>
                  </w:p>
                </w:tc>
                <w:tc>
                  <w:tcPr>
                    <w:tcW w:w="0" w:type="auto"/>
                    <w:hideMark/>
                  </w:tcPr>
                  <w:p w14:paraId="379CAA1A" w14:textId="77777777" w:rsidR="001111FB" w:rsidRDefault="001111FB">
                    <w:pPr>
                      <w:pStyle w:val="Bibliography"/>
                      <w:rPr>
                        <w:noProof/>
                      </w:rPr>
                    </w:pPr>
                    <w:r>
                      <w:rPr>
                        <w:noProof/>
                      </w:rPr>
                      <w:t xml:space="preserve">J. Clayden, Organic Chemistry, Oxford: Oxford University Press, 2001. </w:t>
                    </w:r>
                  </w:p>
                </w:tc>
              </w:tr>
              <w:tr w:rsidR="001111FB" w14:paraId="7D02CF9B" w14:textId="77777777">
                <w:trPr>
                  <w:divId w:val="1475484895"/>
                  <w:tblCellSpacing w:w="15" w:type="dxa"/>
                </w:trPr>
                <w:tc>
                  <w:tcPr>
                    <w:tcW w:w="50" w:type="pct"/>
                    <w:hideMark/>
                  </w:tcPr>
                  <w:p w14:paraId="11EBAEA8" w14:textId="77777777" w:rsidR="001111FB" w:rsidRDefault="001111FB">
                    <w:pPr>
                      <w:pStyle w:val="Bibliography"/>
                      <w:rPr>
                        <w:noProof/>
                      </w:rPr>
                    </w:pPr>
                    <w:r>
                      <w:rPr>
                        <w:noProof/>
                      </w:rPr>
                      <w:t xml:space="preserve">[7] </w:t>
                    </w:r>
                  </w:p>
                </w:tc>
                <w:tc>
                  <w:tcPr>
                    <w:tcW w:w="0" w:type="auto"/>
                    <w:hideMark/>
                  </w:tcPr>
                  <w:p w14:paraId="19982652" w14:textId="77777777" w:rsidR="001111FB" w:rsidRDefault="001111FB">
                    <w:pPr>
                      <w:pStyle w:val="Bibliography"/>
                      <w:rPr>
                        <w:noProof/>
                      </w:rPr>
                    </w:pPr>
                    <w:r>
                      <w:rPr>
                        <w:noProof/>
                      </w:rPr>
                      <w:t xml:space="preserve">J. Akhavan, The Chemistry of Explosives, Swindon: Royal Society of Chemistry, 2011. </w:t>
                    </w:r>
                  </w:p>
                </w:tc>
              </w:tr>
              <w:tr w:rsidR="001111FB" w14:paraId="6E5E7FC3" w14:textId="77777777">
                <w:trPr>
                  <w:divId w:val="1475484895"/>
                  <w:tblCellSpacing w:w="15" w:type="dxa"/>
                </w:trPr>
                <w:tc>
                  <w:tcPr>
                    <w:tcW w:w="50" w:type="pct"/>
                    <w:hideMark/>
                  </w:tcPr>
                  <w:p w14:paraId="6FE379DF" w14:textId="77777777" w:rsidR="001111FB" w:rsidRDefault="001111FB">
                    <w:pPr>
                      <w:pStyle w:val="Bibliography"/>
                      <w:rPr>
                        <w:noProof/>
                      </w:rPr>
                    </w:pPr>
                    <w:r>
                      <w:rPr>
                        <w:noProof/>
                      </w:rPr>
                      <w:t xml:space="preserve">[8] </w:t>
                    </w:r>
                  </w:p>
                </w:tc>
                <w:tc>
                  <w:tcPr>
                    <w:tcW w:w="0" w:type="auto"/>
                    <w:hideMark/>
                  </w:tcPr>
                  <w:p w14:paraId="04C756ED" w14:textId="77777777" w:rsidR="001111FB" w:rsidRDefault="001111FB">
                    <w:pPr>
                      <w:pStyle w:val="Bibliography"/>
                      <w:rPr>
                        <w:noProof/>
                      </w:rPr>
                    </w:pPr>
                    <w:r>
                      <w:rPr>
                        <w:noProof/>
                      </w:rPr>
                      <w:t xml:space="preserve">J. Daintith, Dictionary of Chemistry, Oxford: Oxford University Press, 2007. </w:t>
                    </w:r>
                  </w:p>
                </w:tc>
              </w:tr>
              <w:tr w:rsidR="001111FB" w14:paraId="5699BACA" w14:textId="77777777">
                <w:trPr>
                  <w:divId w:val="1475484895"/>
                  <w:tblCellSpacing w:w="15" w:type="dxa"/>
                </w:trPr>
                <w:tc>
                  <w:tcPr>
                    <w:tcW w:w="50" w:type="pct"/>
                    <w:hideMark/>
                  </w:tcPr>
                  <w:p w14:paraId="3A58487D" w14:textId="77777777" w:rsidR="001111FB" w:rsidRDefault="001111FB">
                    <w:pPr>
                      <w:pStyle w:val="Bibliography"/>
                      <w:rPr>
                        <w:noProof/>
                      </w:rPr>
                    </w:pPr>
                    <w:r>
                      <w:rPr>
                        <w:noProof/>
                      </w:rPr>
                      <w:t xml:space="preserve">[9] </w:t>
                    </w:r>
                  </w:p>
                </w:tc>
                <w:tc>
                  <w:tcPr>
                    <w:tcW w:w="0" w:type="auto"/>
                    <w:hideMark/>
                  </w:tcPr>
                  <w:p w14:paraId="67E1A592" w14:textId="77777777" w:rsidR="001111FB" w:rsidRDefault="001111FB">
                    <w:pPr>
                      <w:pStyle w:val="Bibliography"/>
                      <w:rPr>
                        <w:noProof/>
                      </w:rPr>
                    </w:pPr>
                    <w:r>
                      <w:rPr>
                        <w:noProof/>
                      </w:rPr>
                      <w:t xml:space="preserve">Z. Ahmad, Principles of Corrosion Engineering and Corrosion Control, Oxford: Elsevier, 2007. </w:t>
                    </w:r>
                  </w:p>
                </w:tc>
              </w:tr>
              <w:tr w:rsidR="001111FB" w14:paraId="5C3AB758" w14:textId="77777777">
                <w:trPr>
                  <w:divId w:val="1475484895"/>
                  <w:tblCellSpacing w:w="15" w:type="dxa"/>
                </w:trPr>
                <w:tc>
                  <w:tcPr>
                    <w:tcW w:w="50" w:type="pct"/>
                    <w:hideMark/>
                  </w:tcPr>
                  <w:p w14:paraId="629FAEAC" w14:textId="77777777" w:rsidR="001111FB" w:rsidRDefault="001111FB">
                    <w:pPr>
                      <w:pStyle w:val="Bibliography"/>
                      <w:rPr>
                        <w:noProof/>
                      </w:rPr>
                    </w:pPr>
                    <w:r>
                      <w:rPr>
                        <w:noProof/>
                      </w:rPr>
                      <w:t xml:space="preserve">[10] </w:t>
                    </w:r>
                  </w:p>
                </w:tc>
                <w:tc>
                  <w:tcPr>
                    <w:tcW w:w="0" w:type="auto"/>
                    <w:hideMark/>
                  </w:tcPr>
                  <w:p w14:paraId="22FCEDC7" w14:textId="77777777" w:rsidR="001111FB" w:rsidRDefault="001111FB">
                    <w:pPr>
                      <w:pStyle w:val="Bibliography"/>
                      <w:rPr>
                        <w:noProof/>
                      </w:rPr>
                    </w:pPr>
                    <w:r>
                      <w:rPr>
                        <w:noProof/>
                      </w:rPr>
                      <w:t xml:space="preserve">Joint Services Publication 333: Services Textbook of Explosives, UK Ministry of Defence, 1972. </w:t>
                    </w:r>
                  </w:p>
                </w:tc>
              </w:tr>
            </w:tbl>
            <w:p w14:paraId="539892D2" w14:textId="77777777" w:rsidR="001111FB" w:rsidRDefault="001111FB">
              <w:pPr>
                <w:divId w:val="1475484895"/>
                <w:rPr>
                  <w:rFonts w:eastAsia="Times New Roman"/>
                  <w:noProof/>
                </w:rPr>
              </w:pPr>
            </w:p>
            <w:p w14:paraId="57CF7FE0" w14:textId="26C160F7" w:rsidR="00233FBD" w:rsidRDefault="00233FBD">
              <w:r>
                <w:rPr>
                  <w:b/>
                  <w:bCs/>
                  <w:noProof/>
                </w:rPr>
                <w:fldChar w:fldCharType="end"/>
              </w:r>
            </w:p>
          </w:sdtContent>
        </w:sdt>
      </w:sdtContent>
    </w:sdt>
    <w:p w14:paraId="7648E8C6" w14:textId="77777777" w:rsidR="00DD171F" w:rsidRPr="00DD171F" w:rsidRDefault="00DD171F" w:rsidP="00DD171F"/>
    <w:sectPr w:rsidR="00DD171F" w:rsidRPr="00DD171F" w:rsidSect="00453D97">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FE3279" w14:textId="77777777" w:rsidR="00F32C94" w:rsidRDefault="00F32C94" w:rsidP="007A4B70">
      <w:pPr>
        <w:spacing w:after="0" w:line="240" w:lineRule="auto"/>
      </w:pPr>
      <w:r>
        <w:separator/>
      </w:r>
    </w:p>
  </w:endnote>
  <w:endnote w:type="continuationSeparator" w:id="0">
    <w:p w14:paraId="56530797" w14:textId="77777777" w:rsidR="00F32C94" w:rsidRDefault="00F32C94" w:rsidP="007A4B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3215751"/>
      <w:docPartObj>
        <w:docPartGallery w:val="Page Numbers (Bottom of Page)"/>
        <w:docPartUnique/>
      </w:docPartObj>
    </w:sdtPr>
    <w:sdtEndPr>
      <w:rPr>
        <w:noProof/>
      </w:rPr>
    </w:sdtEndPr>
    <w:sdtContent>
      <w:p w14:paraId="773023EC" w14:textId="62A0CA9F" w:rsidR="007A4B70" w:rsidRDefault="007A4B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25B3BF" w14:textId="77777777" w:rsidR="007A4B70" w:rsidRDefault="007A4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422B94" w14:textId="77777777" w:rsidR="00F32C94" w:rsidRDefault="00F32C94" w:rsidP="007A4B70">
      <w:pPr>
        <w:spacing w:after="0" w:line="240" w:lineRule="auto"/>
      </w:pPr>
      <w:r>
        <w:separator/>
      </w:r>
    </w:p>
  </w:footnote>
  <w:footnote w:type="continuationSeparator" w:id="0">
    <w:p w14:paraId="2DD35504" w14:textId="77777777" w:rsidR="00F32C94" w:rsidRDefault="00F32C94" w:rsidP="007A4B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92BBD"/>
    <w:multiLevelType w:val="hybridMultilevel"/>
    <w:tmpl w:val="7B20E678"/>
    <w:lvl w:ilvl="0" w:tplc="0809000F">
      <w:start w:val="1"/>
      <w:numFmt w:val="decimal"/>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 w15:restartNumberingAfterBreak="0">
    <w:nsid w:val="38931CD4"/>
    <w:multiLevelType w:val="hybridMultilevel"/>
    <w:tmpl w:val="62F00F82"/>
    <w:lvl w:ilvl="0" w:tplc="F6E41F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5814E5"/>
    <w:multiLevelType w:val="hybridMultilevel"/>
    <w:tmpl w:val="AE465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6822621">
    <w:abstractNumId w:val="0"/>
  </w:num>
  <w:num w:numId="2" w16cid:durableId="1519277454">
    <w:abstractNumId w:val="2"/>
  </w:num>
  <w:num w:numId="3" w16cid:durableId="9113075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D5C"/>
    <w:rsid w:val="00002638"/>
    <w:rsid w:val="00004332"/>
    <w:rsid w:val="00005A97"/>
    <w:rsid w:val="00010D92"/>
    <w:rsid w:val="0001605F"/>
    <w:rsid w:val="0002014E"/>
    <w:rsid w:val="000300DC"/>
    <w:rsid w:val="00033C46"/>
    <w:rsid w:val="0004789B"/>
    <w:rsid w:val="00053621"/>
    <w:rsid w:val="0006364D"/>
    <w:rsid w:val="00066718"/>
    <w:rsid w:val="000735F3"/>
    <w:rsid w:val="0009472F"/>
    <w:rsid w:val="0009534F"/>
    <w:rsid w:val="000A4528"/>
    <w:rsid w:val="000A6F4B"/>
    <w:rsid w:val="000B3FF9"/>
    <w:rsid w:val="000B7CFF"/>
    <w:rsid w:val="000B7D4B"/>
    <w:rsid w:val="000D0015"/>
    <w:rsid w:val="000D3C42"/>
    <w:rsid w:val="000D4F25"/>
    <w:rsid w:val="000D5B33"/>
    <w:rsid w:val="000D5BE3"/>
    <w:rsid w:val="0010155A"/>
    <w:rsid w:val="001039AD"/>
    <w:rsid w:val="00103A62"/>
    <w:rsid w:val="001111FB"/>
    <w:rsid w:val="001165F6"/>
    <w:rsid w:val="0012762D"/>
    <w:rsid w:val="00137BDA"/>
    <w:rsid w:val="00160DA0"/>
    <w:rsid w:val="0016264B"/>
    <w:rsid w:val="00176C91"/>
    <w:rsid w:val="00187F79"/>
    <w:rsid w:val="00191E15"/>
    <w:rsid w:val="001969A4"/>
    <w:rsid w:val="001A01A1"/>
    <w:rsid w:val="001A2482"/>
    <w:rsid w:val="001A2E62"/>
    <w:rsid w:val="001B13E2"/>
    <w:rsid w:val="001B28E7"/>
    <w:rsid w:val="001B3B5E"/>
    <w:rsid w:val="001B5C2D"/>
    <w:rsid w:val="001C7AC5"/>
    <w:rsid w:val="001D0091"/>
    <w:rsid w:val="001E7B9C"/>
    <w:rsid w:val="001F1CEA"/>
    <w:rsid w:val="001F483D"/>
    <w:rsid w:val="001F607E"/>
    <w:rsid w:val="002027EA"/>
    <w:rsid w:val="00206013"/>
    <w:rsid w:val="00216401"/>
    <w:rsid w:val="00217B65"/>
    <w:rsid w:val="0022325B"/>
    <w:rsid w:val="00225651"/>
    <w:rsid w:val="00233FBD"/>
    <w:rsid w:val="002372A9"/>
    <w:rsid w:val="00242FD9"/>
    <w:rsid w:val="0024771A"/>
    <w:rsid w:val="00250F7A"/>
    <w:rsid w:val="00252142"/>
    <w:rsid w:val="0025637B"/>
    <w:rsid w:val="00257B3F"/>
    <w:rsid w:val="00262BCB"/>
    <w:rsid w:val="002636BB"/>
    <w:rsid w:val="002666D1"/>
    <w:rsid w:val="00270C05"/>
    <w:rsid w:val="00283FF1"/>
    <w:rsid w:val="0028607F"/>
    <w:rsid w:val="002941CB"/>
    <w:rsid w:val="002A0432"/>
    <w:rsid w:val="002B6562"/>
    <w:rsid w:val="002D1041"/>
    <w:rsid w:val="002E01A9"/>
    <w:rsid w:val="002F09B3"/>
    <w:rsid w:val="002F1DFF"/>
    <w:rsid w:val="002F69DA"/>
    <w:rsid w:val="002F7464"/>
    <w:rsid w:val="00315048"/>
    <w:rsid w:val="00316773"/>
    <w:rsid w:val="00317965"/>
    <w:rsid w:val="00322A27"/>
    <w:rsid w:val="003303AB"/>
    <w:rsid w:val="0033128A"/>
    <w:rsid w:val="003356F9"/>
    <w:rsid w:val="00336829"/>
    <w:rsid w:val="00340673"/>
    <w:rsid w:val="00341FB1"/>
    <w:rsid w:val="00361731"/>
    <w:rsid w:val="00361CA3"/>
    <w:rsid w:val="00364E53"/>
    <w:rsid w:val="00366441"/>
    <w:rsid w:val="0036646E"/>
    <w:rsid w:val="00373B93"/>
    <w:rsid w:val="00376749"/>
    <w:rsid w:val="003770D3"/>
    <w:rsid w:val="003807B4"/>
    <w:rsid w:val="00380D52"/>
    <w:rsid w:val="00384842"/>
    <w:rsid w:val="00384EF9"/>
    <w:rsid w:val="003868BF"/>
    <w:rsid w:val="003907DC"/>
    <w:rsid w:val="003D4515"/>
    <w:rsid w:val="003E1489"/>
    <w:rsid w:val="003E3A8D"/>
    <w:rsid w:val="003F4D98"/>
    <w:rsid w:val="003F551A"/>
    <w:rsid w:val="00403AD6"/>
    <w:rsid w:val="00424EC1"/>
    <w:rsid w:val="00453D97"/>
    <w:rsid w:val="00464B2A"/>
    <w:rsid w:val="00467051"/>
    <w:rsid w:val="004735AC"/>
    <w:rsid w:val="00473FE8"/>
    <w:rsid w:val="0048154F"/>
    <w:rsid w:val="00481A88"/>
    <w:rsid w:val="004A14C5"/>
    <w:rsid w:val="004A5858"/>
    <w:rsid w:val="004A73F1"/>
    <w:rsid w:val="004B0086"/>
    <w:rsid w:val="004B0381"/>
    <w:rsid w:val="004B12AD"/>
    <w:rsid w:val="004B4F95"/>
    <w:rsid w:val="004B6727"/>
    <w:rsid w:val="004C36F4"/>
    <w:rsid w:val="004C574B"/>
    <w:rsid w:val="004C7161"/>
    <w:rsid w:val="004D55F7"/>
    <w:rsid w:val="004D7363"/>
    <w:rsid w:val="004F34AB"/>
    <w:rsid w:val="00503277"/>
    <w:rsid w:val="00522C19"/>
    <w:rsid w:val="00523014"/>
    <w:rsid w:val="00530706"/>
    <w:rsid w:val="00531D75"/>
    <w:rsid w:val="00536481"/>
    <w:rsid w:val="005431EC"/>
    <w:rsid w:val="00545A2F"/>
    <w:rsid w:val="00552787"/>
    <w:rsid w:val="00560446"/>
    <w:rsid w:val="00562027"/>
    <w:rsid w:val="005715FA"/>
    <w:rsid w:val="00572EA3"/>
    <w:rsid w:val="00581042"/>
    <w:rsid w:val="00590083"/>
    <w:rsid w:val="005973A3"/>
    <w:rsid w:val="005A10B1"/>
    <w:rsid w:val="005A2EC4"/>
    <w:rsid w:val="005B1199"/>
    <w:rsid w:val="005B1A06"/>
    <w:rsid w:val="005B556F"/>
    <w:rsid w:val="005E0306"/>
    <w:rsid w:val="005E430B"/>
    <w:rsid w:val="005F74E5"/>
    <w:rsid w:val="006016F9"/>
    <w:rsid w:val="0060731C"/>
    <w:rsid w:val="006120BA"/>
    <w:rsid w:val="006121B9"/>
    <w:rsid w:val="00612F32"/>
    <w:rsid w:val="0061694F"/>
    <w:rsid w:val="00636538"/>
    <w:rsid w:val="00641426"/>
    <w:rsid w:val="00645985"/>
    <w:rsid w:val="00662315"/>
    <w:rsid w:val="00666A8A"/>
    <w:rsid w:val="006735D8"/>
    <w:rsid w:val="006762B2"/>
    <w:rsid w:val="00676CC8"/>
    <w:rsid w:val="00691135"/>
    <w:rsid w:val="006927B0"/>
    <w:rsid w:val="006A50C3"/>
    <w:rsid w:val="006B1DFF"/>
    <w:rsid w:val="006B2AEF"/>
    <w:rsid w:val="006B6387"/>
    <w:rsid w:val="006B7549"/>
    <w:rsid w:val="006C0BB1"/>
    <w:rsid w:val="006D5859"/>
    <w:rsid w:val="006D5A75"/>
    <w:rsid w:val="006D6D54"/>
    <w:rsid w:val="006E4DE8"/>
    <w:rsid w:val="006E7A63"/>
    <w:rsid w:val="006F2C30"/>
    <w:rsid w:val="007021CA"/>
    <w:rsid w:val="00704A08"/>
    <w:rsid w:val="00715FD3"/>
    <w:rsid w:val="007211EA"/>
    <w:rsid w:val="007302E3"/>
    <w:rsid w:val="0074066E"/>
    <w:rsid w:val="007438B3"/>
    <w:rsid w:val="00745204"/>
    <w:rsid w:val="0074787D"/>
    <w:rsid w:val="00755AD1"/>
    <w:rsid w:val="00761D24"/>
    <w:rsid w:val="0076567B"/>
    <w:rsid w:val="007768D7"/>
    <w:rsid w:val="0078077D"/>
    <w:rsid w:val="007900BA"/>
    <w:rsid w:val="00796570"/>
    <w:rsid w:val="007A1BC3"/>
    <w:rsid w:val="007A4B70"/>
    <w:rsid w:val="007B182D"/>
    <w:rsid w:val="007B4D3A"/>
    <w:rsid w:val="007C5401"/>
    <w:rsid w:val="007C7C99"/>
    <w:rsid w:val="007D738F"/>
    <w:rsid w:val="007F6DD4"/>
    <w:rsid w:val="008125CD"/>
    <w:rsid w:val="00816375"/>
    <w:rsid w:val="0081651C"/>
    <w:rsid w:val="00817ED8"/>
    <w:rsid w:val="00836341"/>
    <w:rsid w:val="008404B2"/>
    <w:rsid w:val="008446BB"/>
    <w:rsid w:val="00850355"/>
    <w:rsid w:val="00861067"/>
    <w:rsid w:val="00874471"/>
    <w:rsid w:val="00876374"/>
    <w:rsid w:val="0088002F"/>
    <w:rsid w:val="00882803"/>
    <w:rsid w:val="008834C4"/>
    <w:rsid w:val="00887D56"/>
    <w:rsid w:val="008971D7"/>
    <w:rsid w:val="008A6DA5"/>
    <w:rsid w:val="008A75AD"/>
    <w:rsid w:val="008A7D77"/>
    <w:rsid w:val="008B26E5"/>
    <w:rsid w:val="008B40B9"/>
    <w:rsid w:val="008C082D"/>
    <w:rsid w:val="008C2112"/>
    <w:rsid w:val="008C623C"/>
    <w:rsid w:val="008C7268"/>
    <w:rsid w:val="008C75E2"/>
    <w:rsid w:val="008D52A7"/>
    <w:rsid w:val="008E1383"/>
    <w:rsid w:val="008E1A39"/>
    <w:rsid w:val="008F30D7"/>
    <w:rsid w:val="00915253"/>
    <w:rsid w:val="00927ED4"/>
    <w:rsid w:val="00930AE6"/>
    <w:rsid w:val="0093440A"/>
    <w:rsid w:val="009405E9"/>
    <w:rsid w:val="0094457C"/>
    <w:rsid w:val="00952E0F"/>
    <w:rsid w:val="00956864"/>
    <w:rsid w:val="00965B5D"/>
    <w:rsid w:val="00970C57"/>
    <w:rsid w:val="00973AA5"/>
    <w:rsid w:val="009809AD"/>
    <w:rsid w:val="009829E8"/>
    <w:rsid w:val="00986515"/>
    <w:rsid w:val="00992BEB"/>
    <w:rsid w:val="00994D73"/>
    <w:rsid w:val="009A0862"/>
    <w:rsid w:val="009A6A03"/>
    <w:rsid w:val="009A7AB4"/>
    <w:rsid w:val="009D3FF7"/>
    <w:rsid w:val="009D5047"/>
    <w:rsid w:val="009D7AC1"/>
    <w:rsid w:val="009E384E"/>
    <w:rsid w:val="009E4524"/>
    <w:rsid w:val="009E61A3"/>
    <w:rsid w:val="009F498C"/>
    <w:rsid w:val="00A0196E"/>
    <w:rsid w:val="00A0663F"/>
    <w:rsid w:val="00A35ED9"/>
    <w:rsid w:val="00A37162"/>
    <w:rsid w:val="00A43882"/>
    <w:rsid w:val="00A5109F"/>
    <w:rsid w:val="00A56031"/>
    <w:rsid w:val="00A56265"/>
    <w:rsid w:val="00A7153E"/>
    <w:rsid w:val="00A72F46"/>
    <w:rsid w:val="00A768BA"/>
    <w:rsid w:val="00A86501"/>
    <w:rsid w:val="00A9734F"/>
    <w:rsid w:val="00AA3811"/>
    <w:rsid w:val="00AA4B4D"/>
    <w:rsid w:val="00AA5B39"/>
    <w:rsid w:val="00AA7EDC"/>
    <w:rsid w:val="00AB5D86"/>
    <w:rsid w:val="00AB6BF5"/>
    <w:rsid w:val="00AC4213"/>
    <w:rsid w:val="00AD1B37"/>
    <w:rsid w:val="00AD7D47"/>
    <w:rsid w:val="00AE08F6"/>
    <w:rsid w:val="00AE3C43"/>
    <w:rsid w:val="00AF0881"/>
    <w:rsid w:val="00AF4980"/>
    <w:rsid w:val="00B06BDA"/>
    <w:rsid w:val="00B23E23"/>
    <w:rsid w:val="00B24E7B"/>
    <w:rsid w:val="00B306A5"/>
    <w:rsid w:val="00B31D97"/>
    <w:rsid w:val="00B36598"/>
    <w:rsid w:val="00B37BF8"/>
    <w:rsid w:val="00B477AC"/>
    <w:rsid w:val="00B60915"/>
    <w:rsid w:val="00B7409E"/>
    <w:rsid w:val="00B766E4"/>
    <w:rsid w:val="00B77C59"/>
    <w:rsid w:val="00BA5BBE"/>
    <w:rsid w:val="00BA6F35"/>
    <w:rsid w:val="00BB3AF8"/>
    <w:rsid w:val="00BB4409"/>
    <w:rsid w:val="00BB4832"/>
    <w:rsid w:val="00BC2213"/>
    <w:rsid w:val="00BC3253"/>
    <w:rsid w:val="00BD0936"/>
    <w:rsid w:val="00BE39EE"/>
    <w:rsid w:val="00BF47F2"/>
    <w:rsid w:val="00BF6DBF"/>
    <w:rsid w:val="00C01949"/>
    <w:rsid w:val="00C17898"/>
    <w:rsid w:val="00C23086"/>
    <w:rsid w:val="00C31667"/>
    <w:rsid w:val="00C31F36"/>
    <w:rsid w:val="00C32D28"/>
    <w:rsid w:val="00C33441"/>
    <w:rsid w:val="00C339AC"/>
    <w:rsid w:val="00C34DE8"/>
    <w:rsid w:val="00C379DC"/>
    <w:rsid w:val="00C41BA6"/>
    <w:rsid w:val="00C46912"/>
    <w:rsid w:val="00C507B5"/>
    <w:rsid w:val="00C52A71"/>
    <w:rsid w:val="00C52D79"/>
    <w:rsid w:val="00C608BA"/>
    <w:rsid w:val="00C60BEE"/>
    <w:rsid w:val="00C6205C"/>
    <w:rsid w:val="00C669FB"/>
    <w:rsid w:val="00C755C6"/>
    <w:rsid w:val="00C764E1"/>
    <w:rsid w:val="00C77408"/>
    <w:rsid w:val="00C77632"/>
    <w:rsid w:val="00C839BB"/>
    <w:rsid w:val="00C84DD3"/>
    <w:rsid w:val="00C90239"/>
    <w:rsid w:val="00C93BF4"/>
    <w:rsid w:val="00CA2D04"/>
    <w:rsid w:val="00CA54A4"/>
    <w:rsid w:val="00CA65E3"/>
    <w:rsid w:val="00CB5E84"/>
    <w:rsid w:val="00CC177C"/>
    <w:rsid w:val="00CD1F51"/>
    <w:rsid w:val="00CD22E6"/>
    <w:rsid w:val="00CE03F8"/>
    <w:rsid w:val="00CE22E6"/>
    <w:rsid w:val="00CF010F"/>
    <w:rsid w:val="00CF250E"/>
    <w:rsid w:val="00CF6DB2"/>
    <w:rsid w:val="00D138E7"/>
    <w:rsid w:val="00D26672"/>
    <w:rsid w:val="00D442D5"/>
    <w:rsid w:val="00D51986"/>
    <w:rsid w:val="00D56629"/>
    <w:rsid w:val="00D6073B"/>
    <w:rsid w:val="00D81189"/>
    <w:rsid w:val="00D83958"/>
    <w:rsid w:val="00D87939"/>
    <w:rsid w:val="00D94D4B"/>
    <w:rsid w:val="00DB66FC"/>
    <w:rsid w:val="00DC463F"/>
    <w:rsid w:val="00DC4E3F"/>
    <w:rsid w:val="00DC6215"/>
    <w:rsid w:val="00DD171F"/>
    <w:rsid w:val="00DD1D5C"/>
    <w:rsid w:val="00DF10A4"/>
    <w:rsid w:val="00DF1966"/>
    <w:rsid w:val="00DF1CC0"/>
    <w:rsid w:val="00E069FF"/>
    <w:rsid w:val="00E10F3B"/>
    <w:rsid w:val="00E11FDC"/>
    <w:rsid w:val="00E25AC8"/>
    <w:rsid w:val="00E36A3B"/>
    <w:rsid w:val="00E37CCB"/>
    <w:rsid w:val="00E42038"/>
    <w:rsid w:val="00E46BBB"/>
    <w:rsid w:val="00E500B9"/>
    <w:rsid w:val="00E554DD"/>
    <w:rsid w:val="00E61F7E"/>
    <w:rsid w:val="00E62EFF"/>
    <w:rsid w:val="00E71021"/>
    <w:rsid w:val="00E728BF"/>
    <w:rsid w:val="00E8337A"/>
    <w:rsid w:val="00E90B67"/>
    <w:rsid w:val="00E96A80"/>
    <w:rsid w:val="00EA3A78"/>
    <w:rsid w:val="00EB0459"/>
    <w:rsid w:val="00EB4D1D"/>
    <w:rsid w:val="00ED34F0"/>
    <w:rsid w:val="00ED4025"/>
    <w:rsid w:val="00EF2475"/>
    <w:rsid w:val="00EF748A"/>
    <w:rsid w:val="00F010DF"/>
    <w:rsid w:val="00F02969"/>
    <w:rsid w:val="00F05D18"/>
    <w:rsid w:val="00F14C50"/>
    <w:rsid w:val="00F179D6"/>
    <w:rsid w:val="00F21ACC"/>
    <w:rsid w:val="00F24241"/>
    <w:rsid w:val="00F243D0"/>
    <w:rsid w:val="00F32C94"/>
    <w:rsid w:val="00F34777"/>
    <w:rsid w:val="00F34BFC"/>
    <w:rsid w:val="00F41EA8"/>
    <w:rsid w:val="00F45990"/>
    <w:rsid w:val="00F462CB"/>
    <w:rsid w:val="00F54A93"/>
    <w:rsid w:val="00F55DDB"/>
    <w:rsid w:val="00F56655"/>
    <w:rsid w:val="00F62F39"/>
    <w:rsid w:val="00F64C71"/>
    <w:rsid w:val="00F70503"/>
    <w:rsid w:val="00F7135F"/>
    <w:rsid w:val="00F75A5E"/>
    <w:rsid w:val="00F75CE8"/>
    <w:rsid w:val="00F83AF0"/>
    <w:rsid w:val="00F84DA7"/>
    <w:rsid w:val="00F86434"/>
    <w:rsid w:val="00F90B3A"/>
    <w:rsid w:val="00F92652"/>
    <w:rsid w:val="00F930DB"/>
    <w:rsid w:val="00F96E36"/>
    <w:rsid w:val="00FA0F9C"/>
    <w:rsid w:val="00FA64CF"/>
    <w:rsid w:val="00FA76D1"/>
    <w:rsid w:val="00FD3280"/>
    <w:rsid w:val="00FE37BD"/>
    <w:rsid w:val="00FE7702"/>
    <w:rsid w:val="00FF7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1B840"/>
  <w15:chartTrackingRefBased/>
  <w15:docId w15:val="{7387FFFE-7001-49FE-BE9F-60CD54945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49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09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7C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7CFF"/>
    <w:rPr>
      <w:rFonts w:eastAsiaTheme="minorEastAsia"/>
      <w:lang w:val="en-US"/>
    </w:rPr>
  </w:style>
  <w:style w:type="character" w:customStyle="1" w:styleId="Heading1Char">
    <w:name w:val="Heading 1 Char"/>
    <w:basedOn w:val="DefaultParagraphFont"/>
    <w:link w:val="Heading1"/>
    <w:uiPriority w:val="9"/>
    <w:rsid w:val="00AF498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4980"/>
    <w:pPr>
      <w:outlineLvl w:val="9"/>
    </w:pPr>
    <w:rPr>
      <w:lang w:val="en-US"/>
    </w:rPr>
  </w:style>
  <w:style w:type="paragraph" w:styleId="TOC1">
    <w:name w:val="toc 1"/>
    <w:basedOn w:val="Normal"/>
    <w:next w:val="Normal"/>
    <w:autoRedefine/>
    <w:uiPriority w:val="39"/>
    <w:unhideWhenUsed/>
    <w:rsid w:val="007A4B70"/>
    <w:pPr>
      <w:spacing w:after="100"/>
    </w:pPr>
  </w:style>
  <w:style w:type="character" w:styleId="Hyperlink">
    <w:name w:val="Hyperlink"/>
    <w:basedOn w:val="DefaultParagraphFont"/>
    <w:uiPriority w:val="99"/>
    <w:unhideWhenUsed/>
    <w:rsid w:val="007A4B70"/>
    <w:rPr>
      <w:color w:val="0563C1" w:themeColor="hyperlink"/>
      <w:u w:val="single"/>
    </w:rPr>
  </w:style>
  <w:style w:type="paragraph" w:styleId="Header">
    <w:name w:val="header"/>
    <w:basedOn w:val="Normal"/>
    <w:link w:val="HeaderChar"/>
    <w:uiPriority w:val="99"/>
    <w:unhideWhenUsed/>
    <w:rsid w:val="007A4B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B70"/>
  </w:style>
  <w:style w:type="paragraph" w:styleId="Footer">
    <w:name w:val="footer"/>
    <w:basedOn w:val="Normal"/>
    <w:link w:val="FooterChar"/>
    <w:uiPriority w:val="99"/>
    <w:unhideWhenUsed/>
    <w:rsid w:val="007A4B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B70"/>
  </w:style>
  <w:style w:type="character" w:customStyle="1" w:styleId="Heading2Char">
    <w:name w:val="Heading 2 Char"/>
    <w:basedOn w:val="DefaultParagraphFont"/>
    <w:link w:val="Heading2"/>
    <w:uiPriority w:val="9"/>
    <w:rsid w:val="002F09B3"/>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F010DF"/>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6D5A75"/>
    <w:pPr>
      <w:spacing w:after="100"/>
      <w:ind w:left="220"/>
    </w:pPr>
  </w:style>
  <w:style w:type="table" w:styleId="TableGrid">
    <w:name w:val="Table Grid"/>
    <w:basedOn w:val="TableNormal"/>
    <w:uiPriority w:val="39"/>
    <w:rsid w:val="000026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A37162"/>
    <w:rPr>
      <w:color w:val="808080"/>
    </w:rPr>
  </w:style>
  <w:style w:type="table" w:styleId="PlainTable1">
    <w:name w:val="Plain Table 1"/>
    <w:basedOn w:val="TableNormal"/>
    <w:uiPriority w:val="41"/>
    <w:rsid w:val="00F41EA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0B7D4B"/>
    <w:pPr>
      <w:ind w:left="720"/>
      <w:contextualSpacing/>
    </w:pPr>
  </w:style>
  <w:style w:type="paragraph" w:styleId="Bibliography">
    <w:name w:val="Bibliography"/>
    <w:basedOn w:val="Normal"/>
    <w:next w:val="Normal"/>
    <w:uiPriority w:val="37"/>
    <w:unhideWhenUsed/>
    <w:rsid w:val="00233F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9161">
      <w:bodyDiv w:val="1"/>
      <w:marLeft w:val="0"/>
      <w:marRight w:val="0"/>
      <w:marTop w:val="0"/>
      <w:marBottom w:val="0"/>
      <w:divBdr>
        <w:top w:val="none" w:sz="0" w:space="0" w:color="auto"/>
        <w:left w:val="none" w:sz="0" w:space="0" w:color="auto"/>
        <w:bottom w:val="none" w:sz="0" w:space="0" w:color="auto"/>
        <w:right w:val="none" w:sz="0" w:space="0" w:color="auto"/>
      </w:divBdr>
    </w:div>
    <w:div w:id="24841122">
      <w:bodyDiv w:val="1"/>
      <w:marLeft w:val="0"/>
      <w:marRight w:val="0"/>
      <w:marTop w:val="0"/>
      <w:marBottom w:val="0"/>
      <w:divBdr>
        <w:top w:val="none" w:sz="0" w:space="0" w:color="auto"/>
        <w:left w:val="none" w:sz="0" w:space="0" w:color="auto"/>
        <w:bottom w:val="none" w:sz="0" w:space="0" w:color="auto"/>
        <w:right w:val="none" w:sz="0" w:space="0" w:color="auto"/>
      </w:divBdr>
    </w:div>
    <w:div w:id="36592343">
      <w:bodyDiv w:val="1"/>
      <w:marLeft w:val="0"/>
      <w:marRight w:val="0"/>
      <w:marTop w:val="0"/>
      <w:marBottom w:val="0"/>
      <w:divBdr>
        <w:top w:val="none" w:sz="0" w:space="0" w:color="auto"/>
        <w:left w:val="none" w:sz="0" w:space="0" w:color="auto"/>
        <w:bottom w:val="none" w:sz="0" w:space="0" w:color="auto"/>
        <w:right w:val="none" w:sz="0" w:space="0" w:color="auto"/>
      </w:divBdr>
    </w:div>
    <w:div w:id="48381336">
      <w:bodyDiv w:val="1"/>
      <w:marLeft w:val="0"/>
      <w:marRight w:val="0"/>
      <w:marTop w:val="0"/>
      <w:marBottom w:val="0"/>
      <w:divBdr>
        <w:top w:val="none" w:sz="0" w:space="0" w:color="auto"/>
        <w:left w:val="none" w:sz="0" w:space="0" w:color="auto"/>
        <w:bottom w:val="none" w:sz="0" w:space="0" w:color="auto"/>
        <w:right w:val="none" w:sz="0" w:space="0" w:color="auto"/>
      </w:divBdr>
    </w:div>
    <w:div w:id="60519342">
      <w:bodyDiv w:val="1"/>
      <w:marLeft w:val="0"/>
      <w:marRight w:val="0"/>
      <w:marTop w:val="0"/>
      <w:marBottom w:val="0"/>
      <w:divBdr>
        <w:top w:val="none" w:sz="0" w:space="0" w:color="auto"/>
        <w:left w:val="none" w:sz="0" w:space="0" w:color="auto"/>
        <w:bottom w:val="none" w:sz="0" w:space="0" w:color="auto"/>
        <w:right w:val="none" w:sz="0" w:space="0" w:color="auto"/>
      </w:divBdr>
    </w:div>
    <w:div w:id="68693488">
      <w:bodyDiv w:val="1"/>
      <w:marLeft w:val="0"/>
      <w:marRight w:val="0"/>
      <w:marTop w:val="0"/>
      <w:marBottom w:val="0"/>
      <w:divBdr>
        <w:top w:val="none" w:sz="0" w:space="0" w:color="auto"/>
        <w:left w:val="none" w:sz="0" w:space="0" w:color="auto"/>
        <w:bottom w:val="none" w:sz="0" w:space="0" w:color="auto"/>
        <w:right w:val="none" w:sz="0" w:space="0" w:color="auto"/>
      </w:divBdr>
    </w:div>
    <w:div w:id="83842521">
      <w:bodyDiv w:val="1"/>
      <w:marLeft w:val="0"/>
      <w:marRight w:val="0"/>
      <w:marTop w:val="0"/>
      <w:marBottom w:val="0"/>
      <w:divBdr>
        <w:top w:val="none" w:sz="0" w:space="0" w:color="auto"/>
        <w:left w:val="none" w:sz="0" w:space="0" w:color="auto"/>
        <w:bottom w:val="none" w:sz="0" w:space="0" w:color="auto"/>
        <w:right w:val="none" w:sz="0" w:space="0" w:color="auto"/>
      </w:divBdr>
    </w:div>
    <w:div w:id="90468247">
      <w:bodyDiv w:val="1"/>
      <w:marLeft w:val="0"/>
      <w:marRight w:val="0"/>
      <w:marTop w:val="0"/>
      <w:marBottom w:val="0"/>
      <w:divBdr>
        <w:top w:val="none" w:sz="0" w:space="0" w:color="auto"/>
        <w:left w:val="none" w:sz="0" w:space="0" w:color="auto"/>
        <w:bottom w:val="none" w:sz="0" w:space="0" w:color="auto"/>
        <w:right w:val="none" w:sz="0" w:space="0" w:color="auto"/>
      </w:divBdr>
    </w:div>
    <w:div w:id="95683016">
      <w:bodyDiv w:val="1"/>
      <w:marLeft w:val="0"/>
      <w:marRight w:val="0"/>
      <w:marTop w:val="0"/>
      <w:marBottom w:val="0"/>
      <w:divBdr>
        <w:top w:val="none" w:sz="0" w:space="0" w:color="auto"/>
        <w:left w:val="none" w:sz="0" w:space="0" w:color="auto"/>
        <w:bottom w:val="none" w:sz="0" w:space="0" w:color="auto"/>
        <w:right w:val="none" w:sz="0" w:space="0" w:color="auto"/>
      </w:divBdr>
    </w:div>
    <w:div w:id="98110316">
      <w:bodyDiv w:val="1"/>
      <w:marLeft w:val="0"/>
      <w:marRight w:val="0"/>
      <w:marTop w:val="0"/>
      <w:marBottom w:val="0"/>
      <w:divBdr>
        <w:top w:val="none" w:sz="0" w:space="0" w:color="auto"/>
        <w:left w:val="none" w:sz="0" w:space="0" w:color="auto"/>
        <w:bottom w:val="none" w:sz="0" w:space="0" w:color="auto"/>
        <w:right w:val="none" w:sz="0" w:space="0" w:color="auto"/>
      </w:divBdr>
    </w:div>
    <w:div w:id="121968432">
      <w:bodyDiv w:val="1"/>
      <w:marLeft w:val="0"/>
      <w:marRight w:val="0"/>
      <w:marTop w:val="0"/>
      <w:marBottom w:val="0"/>
      <w:divBdr>
        <w:top w:val="none" w:sz="0" w:space="0" w:color="auto"/>
        <w:left w:val="none" w:sz="0" w:space="0" w:color="auto"/>
        <w:bottom w:val="none" w:sz="0" w:space="0" w:color="auto"/>
        <w:right w:val="none" w:sz="0" w:space="0" w:color="auto"/>
      </w:divBdr>
    </w:div>
    <w:div w:id="137184874">
      <w:bodyDiv w:val="1"/>
      <w:marLeft w:val="0"/>
      <w:marRight w:val="0"/>
      <w:marTop w:val="0"/>
      <w:marBottom w:val="0"/>
      <w:divBdr>
        <w:top w:val="none" w:sz="0" w:space="0" w:color="auto"/>
        <w:left w:val="none" w:sz="0" w:space="0" w:color="auto"/>
        <w:bottom w:val="none" w:sz="0" w:space="0" w:color="auto"/>
        <w:right w:val="none" w:sz="0" w:space="0" w:color="auto"/>
      </w:divBdr>
    </w:div>
    <w:div w:id="149904885">
      <w:bodyDiv w:val="1"/>
      <w:marLeft w:val="0"/>
      <w:marRight w:val="0"/>
      <w:marTop w:val="0"/>
      <w:marBottom w:val="0"/>
      <w:divBdr>
        <w:top w:val="none" w:sz="0" w:space="0" w:color="auto"/>
        <w:left w:val="none" w:sz="0" w:space="0" w:color="auto"/>
        <w:bottom w:val="none" w:sz="0" w:space="0" w:color="auto"/>
        <w:right w:val="none" w:sz="0" w:space="0" w:color="auto"/>
      </w:divBdr>
    </w:div>
    <w:div w:id="159736840">
      <w:bodyDiv w:val="1"/>
      <w:marLeft w:val="0"/>
      <w:marRight w:val="0"/>
      <w:marTop w:val="0"/>
      <w:marBottom w:val="0"/>
      <w:divBdr>
        <w:top w:val="none" w:sz="0" w:space="0" w:color="auto"/>
        <w:left w:val="none" w:sz="0" w:space="0" w:color="auto"/>
        <w:bottom w:val="none" w:sz="0" w:space="0" w:color="auto"/>
        <w:right w:val="none" w:sz="0" w:space="0" w:color="auto"/>
      </w:divBdr>
    </w:div>
    <w:div w:id="178088356">
      <w:bodyDiv w:val="1"/>
      <w:marLeft w:val="0"/>
      <w:marRight w:val="0"/>
      <w:marTop w:val="0"/>
      <w:marBottom w:val="0"/>
      <w:divBdr>
        <w:top w:val="none" w:sz="0" w:space="0" w:color="auto"/>
        <w:left w:val="none" w:sz="0" w:space="0" w:color="auto"/>
        <w:bottom w:val="none" w:sz="0" w:space="0" w:color="auto"/>
        <w:right w:val="none" w:sz="0" w:space="0" w:color="auto"/>
      </w:divBdr>
    </w:div>
    <w:div w:id="191191524">
      <w:bodyDiv w:val="1"/>
      <w:marLeft w:val="0"/>
      <w:marRight w:val="0"/>
      <w:marTop w:val="0"/>
      <w:marBottom w:val="0"/>
      <w:divBdr>
        <w:top w:val="none" w:sz="0" w:space="0" w:color="auto"/>
        <w:left w:val="none" w:sz="0" w:space="0" w:color="auto"/>
        <w:bottom w:val="none" w:sz="0" w:space="0" w:color="auto"/>
        <w:right w:val="none" w:sz="0" w:space="0" w:color="auto"/>
      </w:divBdr>
    </w:div>
    <w:div w:id="196167589">
      <w:bodyDiv w:val="1"/>
      <w:marLeft w:val="0"/>
      <w:marRight w:val="0"/>
      <w:marTop w:val="0"/>
      <w:marBottom w:val="0"/>
      <w:divBdr>
        <w:top w:val="none" w:sz="0" w:space="0" w:color="auto"/>
        <w:left w:val="none" w:sz="0" w:space="0" w:color="auto"/>
        <w:bottom w:val="none" w:sz="0" w:space="0" w:color="auto"/>
        <w:right w:val="none" w:sz="0" w:space="0" w:color="auto"/>
      </w:divBdr>
    </w:div>
    <w:div w:id="197359004">
      <w:bodyDiv w:val="1"/>
      <w:marLeft w:val="0"/>
      <w:marRight w:val="0"/>
      <w:marTop w:val="0"/>
      <w:marBottom w:val="0"/>
      <w:divBdr>
        <w:top w:val="none" w:sz="0" w:space="0" w:color="auto"/>
        <w:left w:val="none" w:sz="0" w:space="0" w:color="auto"/>
        <w:bottom w:val="none" w:sz="0" w:space="0" w:color="auto"/>
        <w:right w:val="none" w:sz="0" w:space="0" w:color="auto"/>
      </w:divBdr>
    </w:div>
    <w:div w:id="198512268">
      <w:bodyDiv w:val="1"/>
      <w:marLeft w:val="0"/>
      <w:marRight w:val="0"/>
      <w:marTop w:val="0"/>
      <w:marBottom w:val="0"/>
      <w:divBdr>
        <w:top w:val="none" w:sz="0" w:space="0" w:color="auto"/>
        <w:left w:val="none" w:sz="0" w:space="0" w:color="auto"/>
        <w:bottom w:val="none" w:sz="0" w:space="0" w:color="auto"/>
        <w:right w:val="none" w:sz="0" w:space="0" w:color="auto"/>
      </w:divBdr>
    </w:div>
    <w:div w:id="221907266">
      <w:bodyDiv w:val="1"/>
      <w:marLeft w:val="0"/>
      <w:marRight w:val="0"/>
      <w:marTop w:val="0"/>
      <w:marBottom w:val="0"/>
      <w:divBdr>
        <w:top w:val="none" w:sz="0" w:space="0" w:color="auto"/>
        <w:left w:val="none" w:sz="0" w:space="0" w:color="auto"/>
        <w:bottom w:val="none" w:sz="0" w:space="0" w:color="auto"/>
        <w:right w:val="none" w:sz="0" w:space="0" w:color="auto"/>
      </w:divBdr>
    </w:div>
    <w:div w:id="225720923">
      <w:bodyDiv w:val="1"/>
      <w:marLeft w:val="0"/>
      <w:marRight w:val="0"/>
      <w:marTop w:val="0"/>
      <w:marBottom w:val="0"/>
      <w:divBdr>
        <w:top w:val="none" w:sz="0" w:space="0" w:color="auto"/>
        <w:left w:val="none" w:sz="0" w:space="0" w:color="auto"/>
        <w:bottom w:val="none" w:sz="0" w:space="0" w:color="auto"/>
        <w:right w:val="none" w:sz="0" w:space="0" w:color="auto"/>
      </w:divBdr>
    </w:div>
    <w:div w:id="226963560">
      <w:bodyDiv w:val="1"/>
      <w:marLeft w:val="0"/>
      <w:marRight w:val="0"/>
      <w:marTop w:val="0"/>
      <w:marBottom w:val="0"/>
      <w:divBdr>
        <w:top w:val="none" w:sz="0" w:space="0" w:color="auto"/>
        <w:left w:val="none" w:sz="0" w:space="0" w:color="auto"/>
        <w:bottom w:val="none" w:sz="0" w:space="0" w:color="auto"/>
        <w:right w:val="none" w:sz="0" w:space="0" w:color="auto"/>
      </w:divBdr>
    </w:div>
    <w:div w:id="232160638">
      <w:bodyDiv w:val="1"/>
      <w:marLeft w:val="0"/>
      <w:marRight w:val="0"/>
      <w:marTop w:val="0"/>
      <w:marBottom w:val="0"/>
      <w:divBdr>
        <w:top w:val="none" w:sz="0" w:space="0" w:color="auto"/>
        <w:left w:val="none" w:sz="0" w:space="0" w:color="auto"/>
        <w:bottom w:val="none" w:sz="0" w:space="0" w:color="auto"/>
        <w:right w:val="none" w:sz="0" w:space="0" w:color="auto"/>
      </w:divBdr>
    </w:div>
    <w:div w:id="236717203">
      <w:bodyDiv w:val="1"/>
      <w:marLeft w:val="0"/>
      <w:marRight w:val="0"/>
      <w:marTop w:val="0"/>
      <w:marBottom w:val="0"/>
      <w:divBdr>
        <w:top w:val="none" w:sz="0" w:space="0" w:color="auto"/>
        <w:left w:val="none" w:sz="0" w:space="0" w:color="auto"/>
        <w:bottom w:val="none" w:sz="0" w:space="0" w:color="auto"/>
        <w:right w:val="none" w:sz="0" w:space="0" w:color="auto"/>
      </w:divBdr>
    </w:div>
    <w:div w:id="239144853">
      <w:bodyDiv w:val="1"/>
      <w:marLeft w:val="0"/>
      <w:marRight w:val="0"/>
      <w:marTop w:val="0"/>
      <w:marBottom w:val="0"/>
      <w:divBdr>
        <w:top w:val="none" w:sz="0" w:space="0" w:color="auto"/>
        <w:left w:val="none" w:sz="0" w:space="0" w:color="auto"/>
        <w:bottom w:val="none" w:sz="0" w:space="0" w:color="auto"/>
        <w:right w:val="none" w:sz="0" w:space="0" w:color="auto"/>
      </w:divBdr>
    </w:div>
    <w:div w:id="246380099">
      <w:bodyDiv w:val="1"/>
      <w:marLeft w:val="0"/>
      <w:marRight w:val="0"/>
      <w:marTop w:val="0"/>
      <w:marBottom w:val="0"/>
      <w:divBdr>
        <w:top w:val="none" w:sz="0" w:space="0" w:color="auto"/>
        <w:left w:val="none" w:sz="0" w:space="0" w:color="auto"/>
        <w:bottom w:val="none" w:sz="0" w:space="0" w:color="auto"/>
        <w:right w:val="none" w:sz="0" w:space="0" w:color="auto"/>
      </w:divBdr>
    </w:div>
    <w:div w:id="268853981">
      <w:bodyDiv w:val="1"/>
      <w:marLeft w:val="0"/>
      <w:marRight w:val="0"/>
      <w:marTop w:val="0"/>
      <w:marBottom w:val="0"/>
      <w:divBdr>
        <w:top w:val="none" w:sz="0" w:space="0" w:color="auto"/>
        <w:left w:val="none" w:sz="0" w:space="0" w:color="auto"/>
        <w:bottom w:val="none" w:sz="0" w:space="0" w:color="auto"/>
        <w:right w:val="none" w:sz="0" w:space="0" w:color="auto"/>
      </w:divBdr>
    </w:div>
    <w:div w:id="270402048">
      <w:bodyDiv w:val="1"/>
      <w:marLeft w:val="0"/>
      <w:marRight w:val="0"/>
      <w:marTop w:val="0"/>
      <w:marBottom w:val="0"/>
      <w:divBdr>
        <w:top w:val="none" w:sz="0" w:space="0" w:color="auto"/>
        <w:left w:val="none" w:sz="0" w:space="0" w:color="auto"/>
        <w:bottom w:val="none" w:sz="0" w:space="0" w:color="auto"/>
        <w:right w:val="none" w:sz="0" w:space="0" w:color="auto"/>
      </w:divBdr>
    </w:div>
    <w:div w:id="272397541">
      <w:bodyDiv w:val="1"/>
      <w:marLeft w:val="0"/>
      <w:marRight w:val="0"/>
      <w:marTop w:val="0"/>
      <w:marBottom w:val="0"/>
      <w:divBdr>
        <w:top w:val="none" w:sz="0" w:space="0" w:color="auto"/>
        <w:left w:val="none" w:sz="0" w:space="0" w:color="auto"/>
        <w:bottom w:val="none" w:sz="0" w:space="0" w:color="auto"/>
        <w:right w:val="none" w:sz="0" w:space="0" w:color="auto"/>
      </w:divBdr>
    </w:div>
    <w:div w:id="274097943">
      <w:bodyDiv w:val="1"/>
      <w:marLeft w:val="0"/>
      <w:marRight w:val="0"/>
      <w:marTop w:val="0"/>
      <w:marBottom w:val="0"/>
      <w:divBdr>
        <w:top w:val="none" w:sz="0" w:space="0" w:color="auto"/>
        <w:left w:val="none" w:sz="0" w:space="0" w:color="auto"/>
        <w:bottom w:val="none" w:sz="0" w:space="0" w:color="auto"/>
        <w:right w:val="none" w:sz="0" w:space="0" w:color="auto"/>
      </w:divBdr>
    </w:div>
    <w:div w:id="286158715">
      <w:bodyDiv w:val="1"/>
      <w:marLeft w:val="0"/>
      <w:marRight w:val="0"/>
      <w:marTop w:val="0"/>
      <w:marBottom w:val="0"/>
      <w:divBdr>
        <w:top w:val="none" w:sz="0" w:space="0" w:color="auto"/>
        <w:left w:val="none" w:sz="0" w:space="0" w:color="auto"/>
        <w:bottom w:val="none" w:sz="0" w:space="0" w:color="auto"/>
        <w:right w:val="none" w:sz="0" w:space="0" w:color="auto"/>
      </w:divBdr>
    </w:div>
    <w:div w:id="324938684">
      <w:bodyDiv w:val="1"/>
      <w:marLeft w:val="0"/>
      <w:marRight w:val="0"/>
      <w:marTop w:val="0"/>
      <w:marBottom w:val="0"/>
      <w:divBdr>
        <w:top w:val="none" w:sz="0" w:space="0" w:color="auto"/>
        <w:left w:val="none" w:sz="0" w:space="0" w:color="auto"/>
        <w:bottom w:val="none" w:sz="0" w:space="0" w:color="auto"/>
        <w:right w:val="none" w:sz="0" w:space="0" w:color="auto"/>
      </w:divBdr>
    </w:div>
    <w:div w:id="338116027">
      <w:bodyDiv w:val="1"/>
      <w:marLeft w:val="0"/>
      <w:marRight w:val="0"/>
      <w:marTop w:val="0"/>
      <w:marBottom w:val="0"/>
      <w:divBdr>
        <w:top w:val="none" w:sz="0" w:space="0" w:color="auto"/>
        <w:left w:val="none" w:sz="0" w:space="0" w:color="auto"/>
        <w:bottom w:val="none" w:sz="0" w:space="0" w:color="auto"/>
        <w:right w:val="none" w:sz="0" w:space="0" w:color="auto"/>
      </w:divBdr>
    </w:div>
    <w:div w:id="360982983">
      <w:bodyDiv w:val="1"/>
      <w:marLeft w:val="0"/>
      <w:marRight w:val="0"/>
      <w:marTop w:val="0"/>
      <w:marBottom w:val="0"/>
      <w:divBdr>
        <w:top w:val="none" w:sz="0" w:space="0" w:color="auto"/>
        <w:left w:val="none" w:sz="0" w:space="0" w:color="auto"/>
        <w:bottom w:val="none" w:sz="0" w:space="0" w:color="auto"/>
        <w:right w:val="none" w:sz="0" w:space="0" w:color="auto"/>
      </w:divBdr>
    </w:div>
    <w:div w:id="361711258">
      <w:bodyDiv w:val="1"/>
      <w:marLeft w:val="0"/>
      <w:marRight w:val="0"/>
      <w:marTop w:val="0"/>
      <w:marBottom w:val="0"/>
      <w:divBdr>
        <w:top w:val="none" w:sz="0" w:space="0" w:color="auto"/>
        <w:left w:val="none" w:sz="0" w:space="0" w:color="auto"/>
        <w:bottom w:val="none" w:sz="0" w:space="0" w:color="auto"/>
        <w:right w:val="none" w:sz="0" w:space="0" w:color="auto"/>
      </w:divBdr>
    </w:div>
    <w:div w:id="374932981">
      <w:bodyDiv w:val="1"/>
      <w:marLeft w:val="0"/>
      <w:marRight w:val="0"/>
      <w:marTop w:val="0"/>
      <w:marBottom w:val="0"/>
      <w:divBdr>
        <w:top w:val="none" w:sz="0" w:space="0" w:color="auto"/>
        <w:left w:val="none" w:sz="0" w:space="0" w:color="auto"/>
        <w:bottom w:val="none" w:sz="0" w:space="0" w:color="auto"/>
        <w:right w:val="none" w:sz="0" w:space="0" w:color="auto"/>
      </w:divBdr>
    </w:div>
    <w:div w:id="387460628">
      <w:bodyDiv w:val="1"/>
      <w:marLeft w:val="0"/>
      <w:marRight w:val="0"/>
      <w:marTop w:val="0"/>
      <w:marBottom w:val="0"/>
      <w:divBdr>
        <w:top w:val="none" w:sz="0" w:space="0" w:color="auto"/>
        <w:left w:val="none" w:sz="0" w:space="0" w:color="auto"/>
        <w:bottom w:val="none" w:sz="0" w:space="0" w:color="auto"/>
        <w:right w:val="none" w:sz="0" w:space="0" w:color="auto"/>
      </w:divBdr>
    </w:div>
    <w:div w:id="391317220">
      <w:bodyDiv w:val="1"/>
      <w:marLeft w:val="0"/>
      <w:marRight w:val="0"/>
      <w:marTop w:val="0"/>
      <w:marBottom w:val="0"/>
      <w:divBdr>
        <w:top w:val="none" w:sz="0" w:space="0" w:color="auto"/>
        <w:left w:val="none" w:sz="0" w:space="0" w:color="auto"/>
        <w:bottom w:val="none" w:sz="0" w:space="0" w:color="auto"/>
        <w:right w:val="none" w:sz="0" w:space="0" w:color="auto"/>
      </w:divBdr>
    </w:div>
    <w:div w:id="394622221">
      <w:bodyDiv w:val="1"/>
      <w:marLeft w:val="0"/>
      <w:marRight w:val="0"/>
      <w:marTop w:val="0"/>
      <w:marBottom w:val="0"/>
      <w:divBdr>
        <w:top w:val="none" w:sz="0" w:space="0" w:color="auto"/>
        <w:left w:val="none" w:sz="0" w:space="0" w:color="auto"/>
        <w:bottom w:val="none" w:sz="0" w:space="0" w:color="auto"/>
        <w:right w:val="none" w:sz="0" w:space="0" w:color="auto"/>
      </w:divBdr>
    </w:div>
    <w:div w:id="398480125">
      <w:bodyDiv w:val="1"/>
      <w:marLeft w:val="0"/>
      <w:marRight w:val="0"/>
      <w:marTop w:val="0"/>
      <w:marBottom w:val="0"/>
      <w:divBdr>
        <w:top w:val="none" w:sz="0" w:space="0" w:color="auto"/>
        <w:left w:val="none" w:sz="0" w:space="0" w:color="auto"/>
        <w:bottom w:val="none" w:sz="0" w:space="0" w:color="auto"/>
        <w:right w:val="none" w:sz="0" w:space="0" w:color="auto"/>
      </w:divBdr>
    </w:div>
    <w:div w:id="403064169">
      <w:bodyDiv w:val="1"/>
      <w:marLeft w:val="0"/>
      <w:marRight w:val="0"/>
      <w:marTop w:val="0"/>
      <w:marBottom w:val="0"/>
      <w:divBdr>
        <w:top w:val="none" w:sz="0" w:space="0" w:color="auto"/>
        <w:left w:val="none" w:sz="0" w:space="0" w:color="auto"/>
        <w:bottom w:val="none" w:sz="0" w:space="0" w:color="auto"/>
        <w:right w:val="none" w:sz="0" w:space="0" w:color="auto"/>
      </w:divBdr>
    </w:div>
    <w:div w:id="440151266">
      <w:bodyDiv w:val="1"/>
      <w:marLeft w:val="0"/>
      <w:marRight w:val="0"/>
      <w:marTop w:val="0"/>
      <w:marBottom w:val="0"/>
      <w:divBdr>
        <w:top w:val="none" w:sz="0" w:space="0" w:color="auto"/>
        <w:left w:val="none" w:sz="0" w:space="0" w:color="auto"/>
        <w:bottom w:val="none" w:sz="0" w:space="0" w:color="auto"/>
        <w:right w:val="none" w:sz="0" w:space="0" w:color="auto"/>
      </w:divBdr>
    </w:div>
    <w:div w:id="449131928">
      <w:bodyDiv w:val="1"/>
      <w:marLeft w:val="0"/>
      <w:marRight w:val="0"/>
      <w:marTop w:val="0"/>
      <w:marBottom w:val="0"/>
      <w:divBdr>
        <w:top w:val="none" w:sz="0" w:space="0" w:color="auto"/>
        <w:left w:val="none" w:sz="0" w:space="0" w:color="auto"/>
        <w:bottom w:val="none" w:sz="0" w:space="0" w:color="auto"/>
        <w:right w:val="none" w:sz="0" w:space="0" w:color="auto"/>
      </w:divBdr>
    </w:div>
    <w:div w:id="451168716">
      <w:bodyDiv w:val="1"/>
      <w:marLeft w:val="0"/>
      <w:marRight w:val="0"/>
      <w:marTop w:val="0"/>
      <w:marBottom w:val="0"/>
      <w:divBdr>
        <w:top w:val="none" w:sz="0" w:space="0" w:color="auto"/>
        <w:left w:val="none" w:sz="0" w:space="0" w:color="auto"/>
        <w:bottom w:val="none" w:sz="0" w:space="0" w:color="auto"/>
        <w:right w:val="none" w:sz="0" w:space="0" w:color="auto"/>
      </w:divBdr>
    </w:div>
    <w:div w:id="458650661">
      <w:bodyDiv w:val="1"/>
      <w:marLeft w:val="0"/>
      <w:marRight w:val="0"/>
      <w:marTop w:val="0"/>
      <w:marBottom w:val="0"/>
      <w:divBdr>
        <w:top w:val="none" w:sz="0" w:space="0" w:color="auto"/>
        <w:left w:val="none" w:sz="0" w:space="0" w:color="auto"/>
        <w:bottom w:val="none" w:sz="0" w:space="0" w:color="auto"/>
        <w:right w:val="none" w:sz="0" w:space="0" w:color="auto"/>
      </w:divBdr>
    </w:div>
    <w:div w:id="500775060">
      <w:bodyDiv w:val="1"/>
      <w:marLeft w:val="0"/>
      <w:marRight w:val="0"/>
      <w:marTop w:val="0"/>
      <w:marBottom w:val="0"/>
      <w:divBdr>
        <w:top w:val="none" w:sz="0" w:space="0" w:color="auto"/>
        <w:left w:val="none" w:sz="0" w:space="0" w:color="auto"/>
        <w:bottom w:val="none" w:sz="0" w:space="0" w:color="auto"/>
        <w:right w:val="none" w:sz="0" w:space="0" w:color="auto"/>
      </w:divBdr>
    </w:div>
    <w:div w:id="503710464">
      <w:bodyDiv w:val="1"/>
      <w:marLeft w:val="0"/>
      <w:marRight w:val="0"/>
      <w:marTop w:val="0"/>
      <w:marBottom w:val="0"/>
      <w:divBdr>
        <w:top w:val="none" w:sz="0" w:space="0" w:color="auto"/>
        <w:left w:val="none" w:sz="0" w:space="0" w:color="auto"/>
        <w:bottom w:val="none" w:sz="0" w:space="0" w:color="auto"/>
        <w:right w:val="none" w:sz="0" w:space="0" w:color="auto"/>
      </w:divBdr>
    </w:div>
    <w:div w:id="523709531">
      <w:bodyDiv w:val="1"/>
      <w:marLeft w:val="0"/>
      <w:marRight w:val="0"/>
      <w:marTop w:val="0"/>
      <w:marBottom w:val="0"/>
      <w:divBdr>
        <w:top w:val="none" w:sz="0" w:space="0" w:color="auto"/>
        <w:left w:val="none" w:sz="0" w:space="0" w:color="auto"/>
        <w:bottom w:val="none" w:sz="0" w:space="0" w:color="auto"/>
        <w:right w:val="none" w:sz="0" w:space="0" w:color="auto"/>
      </w:divBdr>
    </w:div>
    <w:div w:id="538393804">
      <w:bodyDiv w:val="1"/>
      <w:marLeft w:val="0"/>
      <w:marRight w:val="0"/>
      <w:marTop w:val="0"/>
      <w:marBottom w:val="0"/>
      <w:divBdr>
        <w:top w:val="none" w:sz="0" w:space="0" w:color="auto"/>
        <w:left w:val="none" w:sz="0" w:space="0" w:color="auto"/>
        <w:bottom w:val="none" w:sz="0" w:space="0" w:color="auto"/>
        <w:right w:val="none" w:sz="0" w:space="0" w:color="auto"/>
      </w:divBdr>
    </w:div>
    <w:div w:id="557860480">
      <w:bodyDiv w:val="1"/>
      <w:marLeft w:val="0"/>
      <w:marRight w:val="0"/>
      <w:marTop w:val="0"/>
      <w:marBottom w:val="0"/>
      <w:divBdr>
        <w:top w:val="none" w:sz="0" w:space="0" w:color="auto"/>
        <w:left w:val="none" w:sz="0" w:space="0" w:color="auto"/>
        <w:bottom w:val="none" w:sz="0" w:space="0" w:color="auto"/>
        <w:right w:val="none" w:sz="0" w:space="0" w:color="auto"/>
      </w:divBdr>
    </w:div>
    <w:div w:id="560017368">
      <w:bodyDiv w:val="1"/>
      <w:marLeft w:val="0"/>
      <w:marRight w:val="0"/>
      <w:marTop w:val="0"/>
      <w:marBottom w:val="0"/>
      <w:divBdr>
        <w:top w:val="none" w:sz="0" w:space="0" w:color="auto"/>
        <w:left w:val="none" w:sz="0" w:space="0" w:color="auto"/>
        <w:bottom w:val="none" w:sz="0" w:space="0" w:color="auto"/>
        <w:right w:val="none" w:sz="0" w:space="0" w:color="auto"/>
      </w:divBdr>
    </w:div>
    <w:div w:id="564266707">
      <w:bodyDiv w:val="1"/>
      <w:marLeft w:val="0"/>
      <w:marRight w:val="0"/>
      <w:marTop w:val="0"/>
      <w:marBottom w:val="0"/>
      <w:divBdr>
        <w:top w:val="none" w:sz="0" w:space="0" w:color="auto"/>
        <w:left w:val="none" w:sz="0" w:space="0" w:color="auto"/>
        <w:bottom w:val="none" w:sz="0" w:space="0" w:color="auto"/>
        <w:right w:val="none" w:sz="0" w:space="0" w:color="auto"/>
      </w:divBdr>
    </w:div>
    <w:div w:id="568197247">
      <w:bodyDiv w:val="1"/>
      <w:marLeft w:val="0"/>
      <w:marRight w:val="0"/>
      <w:marTop w:val="0"/>
      <w:marBottom w:val="0"/>
      <w:divBdr>
        <w:top w:val="none" w:sz="0" w:space="0" w:color="auto"/>
        <w:left w:val="none" w:sz="0" w:space="0" w:color="auto"/>
        <w:bottom w:val="none" w:sz="0" w:space="0" w:color="auto"/>
        <w:right w:val="none" w:sz="0" w:space="0" w:color="auto"/>
      </w:divBdr>
    </w:div>
    <w:div w:id="573121745">
      <w:bodyDiv w:val="1"/>
      <w:marLeft w:val="0"/>
      <w:marRight w:val="0"/>
      <w:marTop w:val="0"/>
      <w:marBottom w:val="0"/>
      <w:divBdr>
        <w:top w:val="none" w:sz="0" w:space="0" w:color="auto"/>
        <w:left w:val="none" w:sz="0" w:space="0" w:color="auto"/>
        <w:bottom w:val="none" w:sz="0" w:space="0" w:color="auto"/>
        <w:right w:val="none" w:sz="0" w:space="0" w:color="auto"/>
      </w:divBdr>
    </w:div>
    <w:div w:id="578632815">
      <w:bodyDiv w:val="1"/>
      <w:marLeft w:val="0"/>
      <w:marRight w:val="0"/>
      <w:marTop w:val="0"/>
      <w:marBottom w:val="0"/>
      <w:divBdr>
        <w:top w:val="none" w:sz="0" w:space="0" w:color="auto"/>
        <w:left w:val="none" w:sz="0" w:space="0" w:color="auto"/>
        <w:bottom w:val="none" w:sz="0" w:space="0" w:color="auto"/>
        <w:right w:val="none" w:sz="0" w:space="0" w:color="auto"/>
      </w:divBdr>
    </w:div>
    <w:div w:id="583757183">
      <w:bodyDiv w:val="1"/>
      <w:marLeft w:val="0"/>
      <w:marRight w:val="0"/>
      <w:marTop w:val="0"/>
      <w:marBottom w:val="0"/>
      <w:divBdr>
        <w:top w:val="none" w:sz="0" w:space="0" w:color="auto"/>
        <w:left w:val="none" w:sz="0" w:space="0" w:color="auto"/>
        <w:bottom w:val="none" w:sz="0" w:space="0" w:color="auto"/>
        <w:right w:val="none" w:sz="0" w:space="0" w:color="auto"/>
      </w:divBdr>
    </w:div>
    <w:div w:id="591545361">
      <w:bodyDiv w:val="1"/>
      <w:marLeft w:val="0"/>
      <w:marRight w:val="0"/>
      <w:marTop w:val="0"/>
      <w:marBottom w:val="0"/>
      <w:divBdr>
        <w:top w:val="none" w:sz="0" w:space="0" w:color="auto"/>
        <w:left w:val="none" w:sz="0" w:space="0" w:color="auto"/>
        <w:bottom w:val="none" w:sz="0" w:space="0" w:color="auto"/>
        <w:right w:val="none" w:sz="0" w:space="0" w:color="auto"/>
      </w:divBdr>
    </w:div>
    <w:div w:id="599338656">
      <w:bodyDiv w:val="1"/>
      <w:marLeft w:val="0"/>
      <w:marRight w:val="0"/>
      <w:marTop w:val="0"/>
      <w:marBottom w:val="0"/>
      <w:divBdr>
        <w:top w:val="none" w:sz="0" w:space="0" w:color="auto"/>
        <w:left w:val="none" w:sz="0" w:space="0" w:color="auto"/>
        <w:bottom w:val="none" w:sz="0" w:space="0" w:color="auto"/>
        <w:right w:val="none" w:sz="0" w:space="0" w:color="auto"/>
      </w:divBdr>
    </w:div>
    <w:div w:id="624237670">
      <w:bodyDiv w:val="1"/>
      <w:marLeft w:val="0"/>
      <w:marRight w:val="0"/>
      <w:marTop w:val="0"/>
      <w:marBottom w:val="0"/>
      <w:divBdr>
        <w:top w:val="none" w:sz="0" w:space="0" w:color="auto"/>
        <w:left w:val="none" w:sz="0" w:space="0" w:color="auto"/>
        <w:bottom w:val="none" w:sz="0" w:space="0" w:color="auto"/>
        <w:right w:val="none" w:sz="0" w:space="0" w:color="auto"/>
      </w:divBdr>
    </w:div>
    <w:div w:id="627010411">
      <w:bodyDiv w:val="1"/>
      <w:marLeft w:val="0"/>
      <w:marRight w:val="0"/>
      <w:marTop w:val="0"/>
      <w:marBottom w:val="0"/>
      <w:divBdr>
        <w:top w:val="none" w:sz="0" w:space="0" w:color="auto"/>
        <w:left w:val="none" w:sz="0" w:space="0" w:color="auto"/>
        <w:bottom w:val="none" w:sz="0" w:space="0" w:color="auto"/>
        <w:right w:val="none" w:sz="0" w:space="0" w:color="auto"/>
      </w:divBdr>
    </w:div>
    <w:div w:id="627245668">
      <w:bodyDiv w:val="1"/>
      <w:marLeft w:val="0"/>
      <w:marRight w:val="0"/>
      <w:marTop w:val="0"/>
      <w:marBottom w:val="0"/>
      <w:divBdr>
        <w:top w:val="none" w:sz="0" w:space="0" w:color="auto"/>
        <w:left w:val="none" w:sz="0" w:space="0" w:color="auto"/>
        <w:bottom w:val="none" w:sz="0" w:space="0" w:color="auto"/>
        <w:right w:val="none" w:sz="0" w:space="0" w:color="auto"/>
      </w:divBdr>
    </w:div>
    <w:div w:id="631641631">
      <w:bodyDiv w:val="1"/>
      <w:marLeft w:val="0"/>
      <w:marRight w:val="0"/>
      <w:marTop w:val="0"/>
      <w:marBottom w:val="0"/>
      <w:divBdr>
        <w:top w:val="none" w:sz="0" w:space="0" w:color="auto"/>
        <w:left w:val="none" w:sz="0" w:space="0" w:color="auto"/>
        <w:bottom w:val="none" w:sz="0" w:space="0" w:color="auto"/>
        <w:right w:val="none" w:sz="0" w:space="0" w:color="auto"/>
      </w:divBdr>
    </w:div>
    <w:div w:id="631713306">
      <w:bodyDiv w:val="1"/>
      <w:marLeft w:val="0"/>
      <w:marRight w:val="0"/>
      <w:marTop w:val="0"/>
      <w:marBottom w:val="0"/>
      <w:divBdr>
        <w:top w:val="none" w:sz="0" w:space="0" w:color="auto"/>
        <w:left w:val="none" w:sz="0" w:space="0" w:color="auto"/>
        <w:bottom w:val="none" w:sz="0" w:space="0" w:color="auto"/>
        <w:right w:val="none" w:sz="0" w:space="0" w:color="auto"/>
      </w:divBdr>
    </w:div>
    <w:div w:id="636109915">
      <w:bodyDiv w:val="1"/>
      <w:marLeft w:val="0"/>
      <w:marRight w:val="0"/>
      <w:marTop w:val="0"/>
      <w:marBottom w:val="0"/>
      <w:divBdr>
        <w:top w:val="none" w:sz="0" w:space="0" w:color="auto"/>
        <w:left w:val="none" w:sz="0" w:space="0" w:color="auto"/>
        <w:bottom w:val="none" w:sz="0" w:space="0" w:color="auto"/>
        <w:right w:val="none" w:sz="0" w:space="0" w:color="auto"/>
      </w:divBdr>
    </w:div>
    <w:div w:id="647898660">
      <w:bodyDiv w:val="1"/>
      <w:marLeft w:val="0"/>
      <w:marRight w:val="0"/>
      <w:marTop w:val="0"/>
      <w:marBottom w:val="0"/>
      <w:divBdr>
        <w:top w:val="none" w:sz="0" w:space="0" w:color="auto"/>
        <w:left w:val="none" w:sz="0" w:space="0" w:color="auto"/>
        <w:bottom w:val="none" w:sz="0" w:space="0" w:color="auto"/>
        <w:right w:val="none" w:sz="0" w:space="0" w:color="auto"/>
      </w:divBdr>
    </w:div>
    <w:div w:id="690106290">
      <w:bodyDiv w:val="1"/>
      <w:marLeft w:val="0"/>
      <w:marRight w:val="0"/>
      <w:marTop w:val="0"/>
      <w:marBottom w:val="0"/>
      <w:divBdr>
        <w:top w:val="none" w:sz="0" w:space="0" w:color="auto"/>
        <w:left w:val="none" w:sz="0" w:space="0" w:color="auto"/>
        <w:bottom w:val="none" w:sz="0" w:space="0" w:color="auto"/>
        <w:right w:val="none" w:sz="0" w:space="0" w:color="auto"/>
      </w:divBdr>
    </w:div>
    <w:div w:id="695499606">
      <w:bodyDiv w:val="1"/>
      <w:marLeft w:val="0"/>
      <w:marRight w:val="0"/>
      <w:marTop w:val="0"/>
      <w:marBottom w:val="0"/>
      <w:divBdr>
        <w:top w:val="none" w:sz="0" w:space="0" w:color="auto"/>
        <w:left w:val="none" w:sz="0" w:space="0" w:color="auto"/>
        <w:bottom w:val="none" w:sz="0" w:space="0" w:color="auto"/>
        <w:right w:val="none" w:sz="0" w:space="0" w:color="auto"/>
      </w:divBdr>
    </w:div>
    <w:div w:id="697655462">
      <w:bodyDiv w:val="1"/>
      <w:marLeft w:val="0"/>
      <w:marRight w:val="0"/>
      <w:marTop w:val="0"/>
      <w:marBottom w:val="0"/>
      <w:divBdr>
        <w:top w:val="none" w:sz="0" w:space="0" w:color="auto"/>
        <w:left w:val="none" w:sz="0" w:space="0" w:color="auto"/>
        <w:bottom w:val="none" w:sz="0" w:space="0" w:color="auto"/>
        <w:right w:val="none" w:sz="0" w:space="0" w:color="auto"/>
      </w:divBdr>
    </w:div>
    <w:div w:id="701170864">
      <w:bodyDiv w:val="1"/>
      <w:marLeft w:val="0"/>
      <w:marRight w:val="0"/>
      <w:marTop w:val="0"/>
      <w:marBottom w:val="0"/>
      <w:divBdr>
        <w:top w:val="none" w:sz="0" w:space="0" w:color="auto"/>
        <w:left w:val="none" w:sz="0" w:space="0" w:color="auto"/>
        <w:bottom w:val="none" w:sz="0" w:space="0" w:color="auto"/>
        <w:right w:val="none" w:sz="0" w:space="0" w:color="auto"/>
      </w:divBdr>
    </w:div>
    <w:div w:id="711153283">
      <w:bodyDiv w:val="1"/>
      <w:marLeft w:val="0"/>
      <w:marRight w:val="0"/>
      <w:marTop w:val="0"/>
      <w:marBottom w:val="0"/>
      <w:divBdr>
        <w:top w:val="none" w:sz="0" w:space="0" w:color="auto"/>
        <w:left w:val="none" w:sz="0" w:space="0" w:color="auto"/>
        <w:bottom w:val="none" w:sz="0" w:space="0" w:color="auto"/>
        <w:right w:val="none" w:sz="0" w:space="0" w:color="auto"/>
      </w:divBdr>
    </w:div>
    <w:div w:id="717054179">
      <w:bodyDiv w:val="1"/>
      <w:marLeft w:val="0"/>
      <w:marRight w:val="0"/>
      <w:marTop w:val="0"/>
      <w:marBottom w:val="0"/>
      <w:divBdr>
        <w:top w:val="none" w:sz="0" w:space="0" w:color="auto"/>
        <w:left w:val="none" w:sz="0" w:space="0" w:color="auto"/>
        <w:bottom w:val="none" w:sz="0" w:space="0" w:color="auto"/>
        <w:right w:val="none" w:sz="0" w:space="0" w:color="auto"/>
      </w:divBdr>
    </w:div>
    <w:div w:id="717509134">
      <w:bodyDiv w:val="1"/>
      <w:marLeft w:val="0"/>
      <w:marRight w:val="0"/>
      <w:marTop w:val="0"/>
      <w:marBottom w:val="0"/>
      <w:divBdr>
        <w:top w:val="none" w:sz="0" w:space="0" w:color="auto"/>
        <w:left w:val="none" w:sz="0" w:space="0" w:color="auto"/>
        <w:bottom w:val="none" w:sz="0" w:space="0" w:color="auto"/>
        <w:right w:val="none" w:sz="0" w:space="0" w:color="auto"/>
      </w:divBdr>
    </w:div>
    <w:div w:id="718746806">
      <w:bodyDiv w:val="1"/>
      <w:marLeft w:val="0"/>
      <w:marRight w:val="0"/>
      <w:marTop w:val="0"/>
      <w:marBottom w:val="0"/>
      <w:divBdr>
        <w:top w:val="none" w:sz="0" w:space="0" w:color="auto"/>
        <w:left w:val="none" w:sz="0" w:space="0" w:color="auto"/>
        <w:bottom w:val="none" w:sz="0" w:space="0" w:color="auto"/>
        <w:right w:val="none" w:sz="0" w:space="0" w:color="auto"/>
      </w:divBdr>
    </w:div>
    <w:div w:id="742600586">
      <w:bodyDiv w:val="1"/>
      <w:marLeft w:val="0"/>
      <w:marRight w:val="0"/>
      <w:marTop w:val="0"/>
      <w:marBottom w:val="0"/>
      <w:divBdr>
        <w:top w:val="none" w:sz="0" w:space="0" w:color="auto"/>
        <w:left w:val="none" w:sz="0" w:space="0" w:color="auto"/>
        <w:bottom w:val="none" w:sz="0" w:space="0" w:color="auto"/>
        <w:right w:val="none" w:sz="0" w:space="0" w:color="auto"/>
      </w:divBdr>
    </w:div>
    <w:div w:id="742872080">
      <w:bodyDiv w:val="1"/>
      <w:marLeft w:val="0"/>
      <w:marRight w:val="0"/>
      <w:marTop w:val="0"/>
      <w:marBottom w:val="0"/>
      <w:divBdr>
        <w:top w:val="none" w:sz="0" w:space="0" w:color="auto"/>
        <w:left w:val="none" w:sz="0" w:space="0" w:color="auto"/>
        <w:bottom w:val="none" w:sz="0" w:space="0" w:color="auto"/>
        <w:right w:val="none" w:sz="0" w:space="0" w:color="auto"/>
      </w:divBdr>
    </w:div>
    <w:div w:id="751899273">
      <w:bodyDiv w:val="1"/>
      <w:marLeft w:val="0"/>
      <w:marRight w:val="0"/>
      <w:marTop w:val="0"/>
      <w:marBottom w:val="0"/>
      <w:divBdr>
        <w:top w:val="none" w:sz="0" w:space="0" w:color="auto"/>
        <w:left w:val="none" w:sz="0" w:space="0" w:color="auto"/>
        <w:bottom w:val="none" w:sz="0" w:space="0" w:color="auto"/>
        <w:right w:val="none" w:sz="0" w:space="0" w:color="auto"/>
      </w:divBdr>
    </w:div>
    <w:div w:id="756756020">
      <w:bodyDiv w:val="1"/>
      <w:marLeft w:val="0"/>
      <w:marRight w:val="0"/>
      <w:marTop w:val="0"/>
      <w:marBottom w:val="0"/>
      <w:divBdr>
        <w:top w:val="none" w:sz="0" w:space="0" w:color="auto"/>
        <w:left w:val="none" w:sz="0" w:space="0" w:color="auto"/>
        <w:bottom w:val="none" w:sz="0" w:space="0" w:color="auto"/>
        <w:right w:val="none" w:sz="0" w:space="0" w:color="auto"/>
      </w:divBdr>
    </w:div>
    <w:div w:id="772095360">
      <w:bodyDiv w:val="1"/>
      <w:marLeft w:val="0"/>
      <w:marRight w:val="0"/>
      <w:marTop w:val="0"/>
      <w:marBottom w:val="0"/>
      <w:divBdr>
        <w:top w:val="none" w:sz="0" w:space="0" w:color="auto"/>
        <w:left w:val="none" w:sz="0" w:space="0" w:color="auto"/>
        <w:bottom w:val="none" w:sz="0" w:space="0" w:color="auto"/>
        <w:right w:val="none" w:sz="0" w:space="0" w:color="auto"/>
      </w:divBdr>
    </w:div>
    <w:div w:id="781067941">
      <w:bodyDiv w:val="1"/>
      <w:marLeft w:val="0"/>
      <w:marRight w:val="0"/>
      <w:marTop w:val="0"/>
      <w:marBottom w:val="0"/>
      <w:divBdr>
        <w:top w:val="none" w:sz="0" w:space="0" w:color="auto"/>
        <w:left w:val="none" w:sz="0" w:space="0" w:color="auto"/>
        <w:bottom w:val="none" w:sz="0" w:space="0" w:color="auto"/>
        <w:right w:val="none" w:sz="0" w:space="0" w:color="auto"/>
      </w:divBdr>
    </w:div>
    <w:div w:id="794520026">
      <w:bodyDiv w:val="1"/>
      <w:marLeft w:val="0"/>
      <w:marRight w:val="0"/>
      <w:marTop w:val="0"/>
      <w:marBottom w:val="0"/>
      <w:divBdr>
        <w:top w:val="none" w:sz="0" w:space="0" w:color="auto"/>
        <w:left w:val="none" w:sz="0" w:space="0" w:color="auto"/>
        <w:bottom w:val="none" w:sz="0" w:space="0" w:color="auto"/>
        <w:right w:val="none" w:sz="0" w:space="0" w:color="auto"/>
      </w:divBdr>
    </w:div>
    <w:div w:id="825898805">
      <w:bodyDiv w:val="1"/>
      <w:marLeft w:val="0"/>
      <w:marRight w:val="0"/>
      <w:marTop w:val="0"/>
      <w:marBottom w:val="0"/>
      <w:divBdr>
        <w:top w:val="none" w:sz="0" w:space="0" w:color="auto"/>
        <w:left w:val="none" w:sz="0" w:space="0" w:color="auto"/>
        <w:bottom w:val="none" w:sz="0" w:space="0" w:color="auto"/>
        <w:right w:val="none" w:sz="0" w:space="0" w:color="auto"/>
      </w:divBdr>
    </w:div>
    <w:div w:id="834607549">
      <w:bodyDiv w:val="1"/>
      <w:marLeft w:val="0"/>
      <w:marRight w:val="0"/>
      <w:marTop w:val="0"/>
      <w:marBottom w:val="0"/>
      <w:divBdr>
        <w:top w:val="none" w:sz="0" w:space="0" w:color="auto"/>
        <w:left w:val="none" w:sz="0" w:space="0" w:color="auto"/>
        <w:bottom w:val="none" w:sz="0" w:space="0" w:color="auto"/>
        <w:right w:val="none" w:sz="0" w:space="0" w:color="auto"/>
      </w:divBdr>
    </w:div>
    <w:div w:id="845830297">
      <w:bodyDiv w:val="1"/>
      <w:marLeft w:val="0"/>
      <w:marRight w:val="0"/>
      <w:marTop w:val="0"/>
      <w:marBottom w:val="0"/>
      <w:divBdr>
        <w:top w:val="none" w:sz="0" w:space="0" w:color="auto"/>
        <w:left w:val="none" w:sz="0" w:space="0" w:color="auto"/>
        <w:bottom w:val="none" w:sz="0" w:space="0" w:color="auto"/>
        <w:right w:val="none" w:sz="0" w:space="0" w:color="auto"/>
      </w:divBdr>
    </w:div>
    <w:div w:id="849292446">
      <w:bodyDiv w:val="1"/>
      <w:marLeft w:val="0"/>
      <w:marRight w:val="0"/>
      <w:marTop w:val="0"/>
      <w:marBottom w:val="0"/>
      <w:divBdr>
        <w:top w:val="none" w:sz="0" w:space="0" w:color="auto"/>
        <w:left w:val="none" w:sz="0" w:space="0" w:color="auto"/>
        <w:bottom w:val="none" w:sz="0" w:space="0" w:color="auto"/>
        <w:right w:val="none" w:sz="0" w:space="0" w:color="auto"/>
      </w:divBdr>
    </w:div>
    <w:div w:id="850798991">
      <w:bodyDiv w:val="1"/>
      <w:marLeft w:val="0"/>
      <w:marRight w:val="0"/>
      <w:marTop w:val="0"/>
      <w:marBottom w:val="0"/>
      <w:divBdr>
        <w:top w:val="none" w:sz="0" w:space="0" w:color="auto"/>
        <w:left w:val="none" w:sz="0" w:space="0" w:color="auto"/>
        <w:bottom w:val="none" w:sz="0" w:space="0" w:color="auto"/>
        <w:right w:val="none" w:sz="0" w:space="0" w:color="auto"/>
      </w:divBdr>
    </w:div>
    <w:div w:id="865674543">
      <w:bodyDiv w:val="1"/>
      <w:marLeft w:val="0"/>
      <w:marRight w:val="0"/>
      <w:marTop w:val="0"/>
      <w:marBottom w:val="0"/>
      <w:divBdr>
        <w:top w:val="none" w:sz="0" w:space="0" w:color="auto"/>
        <w:left w:val="none" w:sz="0" w:space="0" w:color="auto"/>
        <w:bottom w:val="none" w:sz="0" w:space="0" w:color="auto"/>
        <w:right w:val="none" w:sz="0" w:space="0" w:color="auto"/>
      </w:divBdr>
    </w:div>
    <w:div w:id="884756188">
      <w:bodyDiv w:val="1"/>
      <w:marLeft w:val="0"/>
      <w:marRight w:val="0"/>
      <w:marTop w:val="0"/>
      <w:marBottom w:val="0"/>
      <w:divBdr>
        <w:top w:val="none" w:sz="0" w:space="0" w:color="auto"/>
        <w:left w:val="none" w:sz="0" w:space="0" w:color="auto"/>
        <w:bottom w:val="none" w:sz="0" w:space="0" w:color="auto"/>
        <w:right w:val="none" w:sz="0" w:space="0" w:color="auto"/>
      </w:divBdr>
    </w:div>
    <w:div w:id="902984789">
      <w:bodyDiv w:val="1"/>
      <w:marLeft w:val="0"/>
      <w:marRight w:val="0"/>
      <w:marTop w:val="0"/>
      <w:marBottom w:val="0"/>
      <w:divBdr>
        <w:top w:val="none" w:sz="0" w:space="0" w:color="auto"/>
        <w:left w:val="none" w:sz="0" w:space="0" w:color="auto"/>
        <w:bottom w:val="none" w:sz="0" w:space="0" w:color="auto"/>
        <w:right w:val="none" w:sz="0" w:space="0" w:color="auto"/>
      </w:divBdr>
    </w:div>
    <w:div w:id="903686914">
      <w:bodyDiv w:val="1"/>
      <w:marLeft w:val="0"/>
      <w:marRight w:val="0"/>
      <w:marTop w:val="0"/>
      <w:marBottom w:val="0"/>
      <w:divBdr>
        <w:top w:val="none" w:sz="0" w:space="0" w:color="auto"/>
        <w:left w:val="none" w:sz="0" w:space="0" w:color="auto"/>
        <w:bottom w:val="none" w:sz="0" w:space="0" w:color="auto"/>
        <w:right w:val="none" w:sz="0" w:space="0" w:color="auto"/>
      </w:divBdr>
    </w:div>
    <w:div w:id="910429990">
      <w:bodyDiv w:val="1"/>
      <w:marLeft w:val="0"/>
      <w:marRight w:val="0"/>
      <w:marTop w:val="0"/>
      <w:marBottom w:val="0"/>
      <w:divBdr>
        <w:top w:val="none" w:sz="0" w:space="0" w:color="auto"/>
        <w:left w:val="none" w:sz="0" w:space="0" w:color="auto"/>
        <w:bottom w:val="none" w:sz="0" w:space="0" w:color="auto"/>
        <w:right w:val="none" w:sz="0" w:space="0" w:color="auto"/>
      </w:divBdr>
    </w:div>
    <w:div w:id="912861150">
      <w:bodyDiv w:val="1"/>
      <w:marLeft w:val="0"/>
      <w:marRight w:val="0"/>
      <w:marTop w:val="0"/>
      <w:marBottom w:val="0"/>
      <w:divBdr>
        <w:top w:val="none" w:sz="0" w:space="0" w:color="auto"/>
        <w:left w:val="none" w:sz="0" w:space="0" w:color="auto"/>
        <w:bottom w:val="none" w:sz="0" w:space="0" w:color="auto"/>
        <w:right w:val="none" w:sz="0" w:space="0" w:color="auto"/>
      </w:divBdr>
    </w:div>
    <w:div w:id="914046308">
      <w:bodyDiv w:val="1"/>
      <w:marLeft w:val="0"/>
      <w:marRight w:val="0"/>
      <w:marTop w:val="0"/>
      <w:marBottom w:val="0"/>
      <w:divBdr>
        <w:top w:val="none" w:sz="0" w:space="0" w:color="auto"/>
        <w:left w:val="none" w:sz="0" w:space="0" w:color="auto"/>
        <w:bottom w:val="none" w:sz="0" w:space="0" w:color="auto"/>
        <w:right w:val="none" w:sz="0" w:space="0" w:color="auto"/>
      </w:divBdr>
    </w:div>
    <w:div w:id="917831712">
      <w:bodyDiv w:val="1"/>
      <w:marLeft w:val="0"/>
      <w:marRight w:val="0"/>
      <w:marTop w:val="0"/>
      <w:marBottom w:val="0"/>
      <w:divBdr>
        <w:top w:val="none" w:sz="0" w:space="0" w:color="auto"/>
        <w:left w:val="none" w:sz="0" w:space="0" w:color="auto"/>
        <w:bottom w:val="none" w:sz="0" w:space="0" w:color="auto"/>
        <w:right w:val="none" w:sz="0" w:space="0" w:color="auto"/>
      </w:divBdr>
    </w:div>
    <w:div w:id="933392591">
      <w:bodyDiv w:val="1"/>
      <w:marLeft w:val="0"/>
      <w:marRight w:val="0"/>
      <w:marTop w:val="0"/>
      <w:marBottom w:val="0"/>
      <w:divBdr>
        <w:top w:val="none" w:sz="0" w:space="0" w:color="auto"/>
        <w:left w:val="none" w:sz="0" w:space="0" w:color="auto"/>
        <w:bottom w:val="none" w:sz="0" w:space="0" w:color="auto"/>
        <w:right w:val="none" w:sz="0" w:space="0" w:color="auto"/>
      </w:divBdr>
    </w:div>
    <w:div w:id="957495423">
      <w:bodyDiv w:val="1"/>
      <w:marLeft w:val="0"/>
      <w:marRight w:val="0"/>
      <w:marTop w:val="0"/>
      <w:marBottom w:val="0"/>
      <w:divBdr>
        <w:top w:val="none" w:sz="0" w:space="0" w:color="auto"/>
        <w:left w:val="none" w:sz="0" w:space="0" w:color="auto"/>
        <w:bottom w:val="none" w:sz="0" w:space="0" w:color="auto"/>
        <w:right w:val="none" w:sz="0" w:space="0" w:color="auto"/>
      </w:divBdr>
    </w:div>
    <w:div w:id="962468849">
      <w:bodyDiv w:val="1"/>
      <w:marLeft w:val="0"/>
      <w:marRight w:val="0"/>
      <w:marTop w:val="0"/>
      <w:marBottom w:val="0"/>
      <w:divBdr>
        <w:top w:val="none" w:sz="0" w:space="0" w:color="auto"/>
        <w:left w:val="none" w:sz="0" w:space="0" w:color="auto"/>
        <w:bottom w:val="none" w:sz="0" w:space="0" w:color="auto"/>
        <w:right w:val="none" w:sz="0" w:space="0" w:color="auto"/>
      </w:divBdr>
    </w:div>
    <w:div w:id="971712972">
      <w:bodyDiv w:val="1"/>
      <w:marLeft w:val="0"/>
      <w:marRight w:val="0"/>
      <w:marTop w:val="0"/>
      <w:marBottom w:val="0"/>
      <w:divBdr>
        <w:top w:val="none" w:sz="0" w:space="0" w:color="auto"/>
        <w:left w:val="none" w:sz="0" w:space="0" w:color="auto"/>
        <w:bottom w:val="none" w:sz="0" w:space="0" w:color="auto"/>
        <w:right w:val="none" w:sz="0" w:space="0" w:color="auto"/>
      </w:divBdr>
    </w:div>
    <w:div w:id="988825494">
      <w:bodyDiv w:val="1"/>
      <w:marLeft w:val="0"/>
      <w:marRight w:val="0"/>
      <w:marTop w:val="0"/>
      <w:marBottom w:val="0"/>
      <w:divBdr>
        <w:top w:val="none" w:sz="0" w:space="0" w:color="auto"/>
        <w:left w:val="none" w:sz="0" w:space="0" w:color="auto"/>
        <w:bottom w:val="none" w:sz="0" w:space="0" w:color="auto"/>
        <w:right w:val="none" w:sz="0" w:space="0" w:color="auto"/>
      </w:divBdr>
    </w:div>
    <w:div w:id="993798144">
      <w:bodyDiv w:val="1"/>
      <w:marLeft w:val="0"/>
      <w:marRight w:val="0"/>
      <w:marTop w:val="0"/>
      <w:marBottom w:val="0"/>
      <w:divBdr>
        <w:top w:val="none" w:sz="0" w:space="0" w:color="auto"/>
        <w:left w:val="none" w:sz="0" w:space="0" w:color="auto"/>
        <w:bottom w:val="none" w:sz="0" w:space="0" w:color="auto"/>
        <w:right w:val="none" w:sz="0" w:space="0" w:color="auto"/>
      </w:divBdr>
    </w:div>
    <w:div w:id="997222804">
      <w:bodyDiv w:val="1"/>
      <w:marLeft w:val="0"/>
      <w:marRight w:val="0"/>
      <w:marTop w:val="0"/>
      <w:marBottom w:val="0"/>
      <w:divBdr>
        <w:top w:val="none" w:sz="0" w:space="0" w:color="auto"/>
        <w:left w:val="none" w:sz="0" w:space="0" w:color="auto"/>
        <w:bottom w:val="none" w:sz="0" w:space="0" w:color="auto"/>
        <w:right w:val="none" w:sz="0" w:space="0" w:color="auto"/>
      </w:divBdr>
    </w:div>
    <w:div w:id="1001854054">
      <w:bodyDiv w:val="1"/>
      <w:marLeft w:val="0"/>
      <w:marRight w:val="0"/>
      <w:marTop w:val="0"/>
      <w:marBottom w:val="0"/>
      <w:divBdr>
        <w:top w:val="none" w:sz="0" w:space="0" w:color="auto"/>
        <w:left w:val="none" w:sz="0" w:space="0" w:color="auto"/>
        <w:bottom w:val="none" w:sz="0" w:space="0" w:color="auto"/>
        <w:right w:val="none" w:sz="0" w:space="0" w:color="auto"/>
      </w:divBdr>
    </w:div>
    <w:div w:id="1004822460">
      <w:bodyDiv w:val="1"/>
      <w:marLeft w:val="0"/>
      <w:marRight w:val="0"/>
      <w:marTop w:val="0"/>
      <w:marBottom w:val="0"/>
      <w:divBdr>
        <w:top w:val="none" w:sz="0" w:space="0" w:color="auto"/>
        <w:left w:val="none" w:sz="0" w:space="0" w:color="auto"/>
        <w:bottom w:val="none" w:sz="0" w:space="0" w:color="auto"/>
        <w:right w:val="none" w:sz="0" w:space="0" w:color="auto"/>
      </w:divBdr>
    </w:div>
    <w:div w:id="1038623649">
      <w:bodyDiv w:val="1"/>
      <w:marLeft w:val="0"/>
      <w:marRight w:val="0"/>
      <w:marTop w:val="0"/>
      <w:marBottom w:val="0"/>
      <w:divBdr>
        <w:top w:val="none" w:sz="0" w:space="0" w:color="auto"/>
        <w:left w:val="none" w:sz="0" w:space="0" w:color="auto"/>
        <w:bottom w:val="none" w:sz="0" w:space="0" w:color="auto"/>
        <w:right w:val="none" w:sz="0" w:space="0" w:color="auto"/>
      </w:divBdr>
    </w:div>
    <w:div w:id="1047754112">
      <w:bodyDiv w:val="1"/>
      <w:marLeft w:val="0"/>
      <w:marRight w:val="0"/>
      <w:marTop w:val="0"/>
      <w:marBottom w:val="0"/>
      <w:divBdr>
        <w:top w:val="none" w:sz="0" w:space="0" w:color="auto"/>
        <w:left w:val="none" w:sz="0" w:space="0" w:color="auto"/>
        <w:bottom w:val="none" w:sz="0" w:space="0" w:color="auto"/>
        <w:right w:val="none" w:sz="0" w:space="0" w:color="auto"/>
      </w:divBdr>
    </w:div>
    <w:div w:id="1056708829">
      <w:bodyDiv w:val="1"/>
      <w:marLeft w:val="0"/>
      <w:marRight w:val="0"/>
      <w:marTop w:val="0"/>
      <w:marBottom w:val="0"/>
      <w:divBdr>
        <w:top w:val="none" w:sz="0" w:space="0" w:color="auto"/>
        <w:left w:val="none" w:sz="0" w:space="0" w:color="auto"/>
        <w:bottom w:val="none" w:sz="0" w:space="0" w:color="auto"/>
        <w:right w:val="none" w:sz="0" w:space="0" w:color="auto"/>
      </w:divBdr>
    </w:div>
    <w:div w:id="1057052335">
      <w:bodyDiv w:val="1"/>
      <w:marLeft w:val="0"/>
      <w:marRight w:val="0"/>
      <w:marTop w:val="0"/>
      <w:marBottom w:val="0"/>
      <w:divBdr>
        <w:top w:val="none" w:sz="0" w:space="0" w:color="auto"/>
        <w:left w:val="none" w:sz="0" w:space="0" w:color="auto"/>
        <w:bottom w:val="none" w:sz="0" w:space="0" w:color="auto"/>
        <w:right w:val="none" w:sz="0" w:space="0" w:color="auto"/>
      </w:divBdr>
    </w:div>
    <w:div w:id="1089231878">
      <w:bodyDiv w:val="1"/>
      <w:marLeft w:val="0"/>
      <w:marRight w:val="0"/>
      <w:marTop w:val="0"/>
      <w:marBottom w:val="0"/>
      <w:divBdr>
        <w:top w:val="none" w:sz="0" w:space="0" w:color="auto"/>
        <w:left w:val="none" w:sz="0" w:space="0" w:color="auto"/>
        <w:bottom w:val="none" w:sz="0" w:space="0" w:color="auto"/>
        <w:right w:val="none" w:sz="0" w:space="0" w:color="auto"/>
      </w:divBdr>
    </w:div>
    <w:div w:id="1118642326">
      <w:bodyDiv w:val="1"/>
      <w:marLeft w:val="0"/>
      <w:marRight w:val="0"/>
      <w:marTop w:val="0"/>
      <w:marBottom w:val="0"/>
      <w:divBdr>
        <w:top w:val="none" w:sz="0" w:space="0" w:color="auto"/>
        <w:left w:val="none" w:sz="0" w:space="0" w:color="auto"/>
        <w:bottom w:val="none" w:sz="0" w:space="0" w:color="auto"/>
        <w:right w:val="none" w:sz="0" w:space="0" w:color="auto"/>
      </w:divBdr>
    </w:div>
    <w:div w:id="1123966449">
      <w:bodyDiv w:val="1"/>
      <w:marLeft w:val="0"/>
      <w:marRight w:val="0"/>
      <w:marTop w:val="0"/>
      <w:marBottom w:val="0"/>
      <w:divBdr>
        <w:top w:val="none" w:sz="0" w:space="0" w:color="auto"/>
        <w:left w:val="none" w:sz="0" w:space="0" w:color="auto"/>
        <w:bottom w:val="none" w:sz="0" w:space="0" w:color="auto"/>
        <w:right w:val="none" w:sz="0" w:space="0" w:color="auto"/>
      </w:divBdr>
    </w:div>
    <w:div w:id="1140224184">
      <w:bodyDiv w:val="1"/>
      <w:marLeft w:val="0"/>
      <w:marRight w:val="0"/>
      <w:marTop w:val="0"/>
      <w:marBottom w:val="0"/>
      <w:divBdr>
        <w:top w:val="none" w:sz="0" w:space="0" w:color="auto"/>
        <w:left w:val="none" w:sz="0" w:space="0" w:color="auto"/>
        <w:bottom w:val="none" w:sz="0" w:space="0" w:color="auto"/>
        <w:right w:val="none" w:sz="0" w:space="0" w:color="auto"/>
      </w:divBdr>
    </w:div>
    <w:div w:id="1141456683">
      <w:bodyDiv w:val="1"/>
      <w:marLeft w:val="0"/>
      <w:marRight w:val="0"/>
      <w:marTop w:val="0"/>
      <w:marBottom w:val="0"/>
      <w:divBdr>
        <w:top w:val="none" w:sz="0" w:space="0" w:color="auto"/>
        <w:left w:val="none" w:sz="0" w:space="0" w:color="auto"/>
        <w:bottom w:val="none" w:sz="0" w:space="0" w:color="auto"/>
        <w:right w:val="none" w:sz="0" w:space="0" w:color="auto"/>
      </w:divBdr>
    </w:div>
    <w:div w:id="1144354167">
      <w:bodyDiv w:val="1"/>
      <w:marLeft w:val="0"/>
      <w:marRight w:val="0"/>
      <w:marTop w:val="0"/>
      <w:marBottom w:val="0"/>
      <w:divBdr>
        <w:top w:val="none" w:sz="0" w:space="0" w:color="auto"/>
        <w:left w:val="none" w:sz="0" w:space="0" w:color="auto"/>
        <w:bottom w:val="none" w:sz="0" w:space="0" w:color="auto"/>
        <w:right w:val="none" w:sz="0" w:space="0" w:color="auto"/>
      </w:divBdr>
    </w:div>
    <w:div w:id="1157040938">
      <w:bodyDiv w:val="1"/>
      <w:marLeft w:val="0"/>
      <w:marRight w:val="0"/>
      <w:marTop w:val="0"/>
      <w:marBottom w:val="0"/>
      <w:divBdr>
        <w:top w:val="none" w:sz="0" w:space="0" w:color="auto"/>
        <w:left w:val="none" w:sz="0" w:space="0" w:color="auto"/>
        <w:bottom w:val="none" w:sz="0" w:space="0" w:color="auto"/>
        <w:right w:val="none" w:sz="0" w:space="0" w:color="auto"/>
      </w:divBdr>
    </w:div>
    <w:div w:id="1169833395">
      <w:bodyDiv w:val="1"/>
      <w:marLeft w:val="0"/>
      <w:marRight w:val="0"/>
      <w:marTop w:val="0"/>
      <w:marBottom w:val="0"/>
      <w:divBdr>
        <w:top w:val="none" w:sz="0" w:space="0" w:color="auto"/>
        <w:left w:val="none" w:sz="0" w:space="0" w:color="auto"/>
        <w:bottom w:val="none" w:sz="0" w:space="0" w:color="auto"/>
        <w:right w:val="none" w:sz="0" w:space="0" w:color="auto"/>
      </w:divBdr>
    </w:div>
    <w:div w:id="1170213038">
      <w:bodyDiv w:val="1"/>
      <w:marLeft w:val="0"/>
      <w:marRight w:val="0"/>
      <w:marTop w:val="0"/>
      <w:marBottom w:val="0"/>
      <w:divBdr>
        <w:top w:val="none" w:sz="0" w:space="0" w:color="auto"/>
        <w:left w:val="none" w:sz="0" w:space="0" w:color="auto"/>
        <w:bottom w:val="none" w:sz="0" w:space="0" w:color="auto"/>
        <w:right w:val="none" w:sz="0" w:space="0" w:color="auto"/>
      </w:divBdr>
    </w:div>
    <w:div w:id="1190223282">
      <w:bodyDiv w:val="1"/>
      <w:marLeft w:val="0"/>
      <w:marRight w:val="0"/>
      <w:marTop w:val="0"/>
      <w:marBottom w:val="0"/>
      <w:divBdr>
        <w:top w:val="none" w:sz="0" w:space="0" w:color="auto"/>
        <w:left w:val="none" w:sz="0" w:space="0" w:color="auto"/>
        <w:bottom w:val="none" w:sz="0" w:space="0" w:color="auto"/>
        <w:right w:val="none" w:sz="0" w:space="0" w:color="auto"/>
      </w:divBdr>
    </w:div>
    <w:div w:id="1199120242">
      <w:bodyDiv w:val="1"/>
      <w:marLeft w:val="0"/>
      <w:marRight w:val="0"/>
      <w:marTop w:val="0"/>
      <w:marBottom w:val="0"/>
      <w:divBdr>
        <w:top w:val="none" w:sz="0" w:space="0" w:color="auto"/>
        <w:left w:val="none" w:sz="0" w:space="0" w:color="auto"/>
        <w:bottom w:val="none" w:sz="0" w:space="0" w:color="auto"/>
        <w:right w:val="none" w:sz="0" w:space="0" w:color="auto"/>
      </w:divBdr>
    </w:div>
    <w:div w:id="1217551880">
      <w:bodyDiv w:val="1"/>
      <w:marLeft w:val="0"/>
      <w:marRight w:val="0"/>
      <w:marTop w:val="0"/>
      <w:marBottom w:val="0"/>
      <w:divBdr>
        <w:top w:val="none" w:sz="0" w:space="0" w:color="auto"/>
        <w:left w:val="none" w:sz="0" w:space="0" w:color="auto"/>
        <w:bottom w:val="none" w:sz="0" w:space="0" w:color="auto"/>
        <w:right w:val="none" w:sz="0" w:space="0" w:color="auto"/>
      </w:divBdr>
    </w:div>
    <w:div w:id="1224216134">
      <w:bodyDiv w:val="1"/>
      <w:marLeft w:val="0"/>
      <w:marRight w:val="0"/>
      <w:marTop w:val="0"/>
      <w:marBottom w:val="0"/>
      <w:divBdr>
        <w:top w:val="none" w:sz="0" w:space="0" w:color="auto"/>
        <w:left w:val="none" w:sz="0" w:space="0" w:color="auto"/>
        <w:bottom w:val="none" w:sz="0" w:space="0" w:color="auto"/>
        <w:right w:val="none" w:sz="0" w:space="0" w:color="auto"/>
      </w:divBdr>
    </w:div>
    <w:div w:id="1246916478">
      <w:bodyDiv w:val="1"/>
      <w:marLeft w:val="0"/>
      <w:marRight w:val="0"/>
      <w:marTop w:val="0"/>
      <w:marBottom w:val="0"/>
      <w:divBdr>
        <w:top w:val="none" w:sz="0" w:space="0" w:color="auto"/>
        <w:left w:val="none" w:sz="0" w:space="0" w:color="auto"/>
        <w:bottom w:val="none" w:sz="0" w:space="0" w:color="auto"/>
        <w:right w:val="none" w:sz="0" w:space="0" w:color="auto"/>
      </w:divBdr>
    </w:div>
    <w:div w:id="1256085902">
      <w:bodyDiv w:val="1"/>
      <w:marLeft w:val="0"/>
      <w:marRight w:val="0"/>
      <w:marTop w:val="0"/>
      <w:marBottom w:val="0"/>
      <w:divBdr>
        <w:top w:val="none" w:sz="0" w:space="0" w:color="auto"/>
        <w:left w:val="none" w:sz="0" w:space="0" w:color="auto"/>
        <w:bottom w:val="none" w:sz="0" w:space="0" w:color="auto"/>
        <w:right w:val="none" w:sz="0" w:space="0" w:color="auto"/>
      </w:divBdr>
    </w:div>
    <w:div w:id="1257402851">
      <w:bodyDiv w:val="1"/>
      <w:marLeft w:val="0"/>
      <w:marRight w:val="0"/>
      <w:marTop w:val="0"/>
      <w:marBottom w:val="0"/>
      <w:divBdr>
        <w:top w:val="none" w:sz="0" w:space="0" w:color="auto"/>
        <w:left w:val="none" w:sz="0" w:space="0" w:color="auto"/>
        <w:bottom w:val="none" w:sz="0" w:space="0" w:color="auto"/>
        <w:right w:val="none" w:sz="0" w:space="0" w:color="auto"/>
      </w:divBdr>
    </w:div>
    <w:div w:id="1278870883">
      <w:bodyDiv w:val="1"/>
      <w:marLeft w:val="0"/>
      <w:marRight w:val="0"/>
      <w:marTop w:val="0"/>
      <w:marBottom w:val="0"/>
      <w:divBdr>
        <w:top w:val="none" w:sz="0" w:space="0" w:color="auto"/>
        <w:left w:val="none" w:sz="0" w:space="0" w:color="auto"/>
        <w:bottom w:val="none" w:sz="0" w:space="0" w:color="auto"/>
        <w:right w:val="none" w:sz="0" w:space="0" w:color="auto"/>
      </w:divBdr>
    </w:div>
    <w:div w:id="1305618894">
      <w:bodyDiv w:val="1"/>
      <w:marLeft w:val="0"/>
      <w:marRight w:val="0"/>
      <w:marTop w:val="0"/>
      <w:marBottom w:val="0"/>
      <w:divBdr>
        <w:top w:val="none" w:sz="0" w:space="0" w:color="auto"/>
        <w:left w:val="none" w:sz="0" w:space="0" w:color="auto"/>
        <w:bottom w:val="none" w:sz="0" w:space="0" w:color="auto"/>
        <w:right w:val="none" w:sz="0" w:space="0" w:color="auto"/>
      </w:divBdr>
    </w:div>
    <w:div w:id="1314024185">
      <w:bodyDiv w:val="1"/>
      <w:marLeft w:val="0"/>
      <w:marRight w:val="0"/>
      <w:marTop w:val="0"/>
      <w:marBottom w:val="0"/>
      <w:divBdr>
        <w:top w:val="none" w:sz="0" w:space="0" w:color="auto"/>
        <w:left w:val="none" w:sz="0" w:space="0" w:color="auto"/>
        <w:bottom w:val="none" w:sz="0" w:space="0" w:color="auto"/>
        <w:right w:val="none" w:sz="0" w:space="0" w:color="auto"/>
      </w:divBdr>
    </w:div>
    <w:div w:id="1316029959">
      <w:bodyDiv w:val="1"/>
      <w:marLeft w:val="0"/>
      <w:marRight w:val="0"/>
      <w:marTop w:val="0"/>
      <w:marBottom w:val="0"/>
      <w:divBdr>
        <w:top w:val="none" w:sz="0" w:space="0" w:color="auto"/>
        <w:left w:val="none" w:sz="0" w:space="0" w:color="auto"/>
        <w:bottom w:val="none" w:sz="0" w:space="0" w:color="auto"/>
        <w:right w:val="none" w:sz="0" w:space="0" w:color="auto"/>
      </w:divBdr>
    </w:div>
    <w:div w:id="1335649006">
      <w:bodyDiv w:val="1"/>
      <w:marLeft w:val="0"/>
      <w:marRight w:val="0"/>
      <w:marTop w:val="0"/>
      <w:marBottom w:val="0"/>
      <w:divBdr>
        <w:top w:val="none" w:sz="0" w:space="0" w:color="auto"/>
        <w:left w:val="none" w:sz="0" w:space="0" w:color="auto"/>
        <w:bottom w:val="none" w:sz="0" w:space="0" w:color="auto"/>
        <w:right w:val="none" w:sz="0" w:space="0" w:color="auto"/>
      </w:divBdr>
    </w:div>
    <w:div w:id="1336961672">
      <w:bodyDiv w:val="1"/>
      <w:marLeft w:val="0"/>
      <w:marRight w:val="0"/>
      <w:marTop w:val="0"/>
      <w:marBottom w:val="0"/>
      <w:divBdr>
        <w:top w:val="none" w:sz="0" w:space="0" w:color="auto"/>
        <w:left w:val="none" w:sz="0" w:space="0" w:color="auto"/>
        <w:bottom w:val="none" w:sz="0" w:space="0" w:color="auto"/>
        <w:right w:val="none" w:sz="0" w:space="0" w:color="auto"/>
      </w:divBdr>
    </w:div>
    <w:div w:id="1340035595">
      <w:bodyDiv w:val="1"/>
      <w:marLeft w:val="0"/>
      <w:marRight w:val="0"/>
      <w:marTop w:val="0"/>
      <w:marBottom w:val="0"/>
      <w:divBdr>
        <w:top w:val="none" w:sz="0" w:space="0" w:color="auto"/>
        <w:left w:val="none" w:sz="0" w:space="0" w:color="auto"/>
        <w:bottom w:val="none" w:sz="0" w:space="0" w:color="auto"/>
        <w:right w:val="none" w:sz="0" w:space="0" w:color="auto"/>
      </w:divBdr>
    </w:div>
    <w:div w:id="1340037759">
      <w:bodyDiv w:val="1"/>
      <w:marLeft w:val="0"/>
      <w:marRight w:val="0"/>
      <w:marTop w:val="0"/>
      <w:marBottom w:val="0"/>
      <w:divBdr>
        <w:top w:val="none" w:sz="0" w:space="0" w:color="auto"/>
        <w:left w:val="none" w:sz="0" w:space="0" w:color="auto"/>
        <w:bottom w:val="none" w:sz="0" w:space="0" w:color="auto"/>
        <w:right w:val="none" w:sz="0" w:space="0" w:color="auto"/>
      </w:divBdr>
    </w:div>
    <w:div w:id="1349331532">
      <w:bodyDiv w:val="1"/>
      <w:marLeft w:val="0"/>
      <w:marRight w:val="0"/>
      <w:marTop w:val="0"/>
      <w:marBottom w:val="0"/>
      <w:divBdr>
        <w:top w:val="none" w:sz="0" w:space="0" w:color="auto"/>
        <w:left w:val="none" w:sz="0" w:space="0" w:color="auto"/>
        <w:bottom w:val="none" w:sz="0" w:space="0" w:color="auto"/>
        <w:right w:val="none" w:sz="0" w:space="0" w:color="auto"/>
      </w:divBdr>
    </w:div>
    <w:div w:id="1358040915">
      <w:bodyDiv w:val="1"/>
      <w:marLeft w:val="0"/>
      <w:marRight w:val="0"/>
      <w:marTop w:val="0"/>
      <w:marBottom w:val="0"/>
      <w:divBdr>
        <w:top w:val="none" w:sz="0" w:space="0" w:color="auto"/>
        <w:left w:val="none" w:sz="0" w:space="0" w:color="auto"/>
        <w:bottom w:val="none" w:sz="0" w:space="0" w:color="auto"/>
        <w:right w:val="none" w:sz="0" w:space="0" w:color="auto"/>
      </w:divBdr>
    </w:div>
    <w:div w:id="1361466978">
      <w:bodyDiv w:val="1"/>
      <w:marLeft w:val="0"/>
      <w:marRight w:val="0"/>
      <w:marTop w:val="0"/>
      <w:marBottom w:val="0"/>
      <w:divBdr>
        <w:top w:val="none" w:sz="0" w:space="0" w:color="auto"/>
        <w:left w:val="none" w:sz="0" w:space="0" w:color="auto"/>
        <w:bottom w:val="none" w:sz="0" w:space="0" w:color="auto"/>
        <w:right w:val="none" w:sz="0" w:space="0" w:color="auto"/>
      </w:divBdr>
    </w:div>
    <w:div w:id="1373116128">
      <w:bodyDiv w:val="1"/>
      <w:marLeft w:val="0"/>
      <w:marRight w:val="0"/>
      <w:marTop w:val="0"/>
      <w:marBottom w:val="0"/>
      <w:divBdr>
        <w:top w:val="none" w:sz="0" w:space="0" w:color="auto"/>
        <w:left w:val="none" w:sz="0" w:space="0" w:color="auto"/>
        <w:bottom w:val="none" w:sz="0" w:space="0" w:color="auto"/>
        <w:right w:val="none" w:sz="0" w:space="0" w:color="auto"/>
      </w:divBdr>
    </w:div>
    <w:div w:id="1375080213">
      <w:bodyDiv w:val="1"/>
      <w:marLeft w:val="0"/>
      <w:marRight w:val="0"/>
      <w:marTop w:val="0"/>
      <w:marBottom w:val="0"/>
      <w:divBdr>
        <w:top w:val="none" w:sz="0" w:space="0" w:color="auto"/>
        <w:left w:val="none" w:sz="0" w:space="0" w:color="auto"/>
        <w:bottom w:val="none" w:sz="0" w:space="0" w:color="auto"/>
        <w:right w:val="none" w:sz="0" w:space="0" w:color="auto"/>
      </w:divBdr>
    </w:div>
    <w:div w:id="1384671717">
      <w:bodyDiv w:val="1"/>
      <w:marLeft w:val="0"/>
      <w:marRight w:val="0"/>
      <w:marTop w:val="0"/>
      <w:marBottom w:val="0"/>
      <w:divBdr>
        <w:top w:val="none" w:sz="0" w:space="0" w:color="auto"/>
        <w:left w:val="none" w:sz="0" w:space="0" w:color="auto"/>
        <w:bottom w:val="none" w:sz="0" w:space="0" w:color="auto"/>
        <w:right w:val="none" w:sz="0" w:space="0" w:color="auto"/>
      </w:divBdr>
    </w:div>
    <w:div w:id="1414207635">
      <w:bodyDiv w:val="1"/>
      <w:marLeft w:val="0"/>
      <w:marRight w:val="0"/>
      <w:marTop w:val="0"/>
      <w:marBottom w:val="0"/>
      <w:divBdr>
        <w:top w:val="none" w:sz="0" w:space="0" w:color="auto"/>
        <w:left w:val="none" w:sz="0" w:space="0" w:color="auto"/>
        <w:bottom w:val="none" w:sz="0" w:space="0" w:color="auto"/>
        <w:right w:val="none" w:sz="0" w:space="0" w:color="auto"/>
      </w:divBdr>
    </w:div>
    <w:div w:id="1439834370">
      <w:bodyDiv w:val="1"/>
      <w:marLeft w:val="0"/>
      <w:marRight w:val="0"/>
      <w:marTop w:val="0"/>
      <w:marBottom w:val="0"/>
      <w:divBdr>
        <w:top w:val="none" w:sz="0" w:space="0" w:color="auto"/>
        <w:left w:val="none" w:sz="0" w:space="0" w:color="auto"/>
        <w:bottom w:val="none" w:sz="0" w:space="0" w:color="auto"/>
        <w:right w:val="none" w:sz="0" w:space="0" w:color="auto"/>
      </w:divBdr>
    </w:div>
    <w:div w:id="1458718794">
      <w:bodyDiv w:val="1"/>
      <w:marLeft w:val="0"/>
      <w:marRight w:val="0"/>
      <w:marTop w:val="0"/>
      <w:marBottom w:val="0"/>
      <w:divBdr>
        <w:top w:val="none" w:sz="0" w:space="0" w:color="auto"/>
        <w:left w:val="none" w:sz="0" w:space="0" w:color="auto"/>
        <w:bottom w:val="none" w:sz="0" w:space="0" w:color="auto"/>
        <w:right w:val="none" w:sz="0" w:space="0" w:color="auto"/>
      </w:divBdr>
    </w:div>
    <w:div w:id="1461339827">
      <w:bodyDiv w:val="1"/>
      <w:marLeft w:val="0"/>
      <w:marRight w:val="0"/>
      <w:marTop w:val="0"/>
      <w:marBottom w:val="0"/>
      <w:divBdr>
        <w:top w:val="none" w:sz="0" w:space="0" w:color="auto"/>
        <w:left w:val="none" w:sz="0" w:space="0" w:color="auto"/>
        <w:bottom w:val="none" w:sz="0" w:space="0" w:color="auto"/>
        <w:right w:val="none" w:sz="0" w:space="0" w:color="auto"/>
      </w:divBdr>
    </w:div>
    <w:div w:id="1471021989">
      <w:bodyDiv w:val="1"/>
      <w:marLeft w:val="0"/>
      <w:marRight w:val="0"/>
      <w:marTop w:val="0"/>
      <w:marBottom w:val="0"/>
      <w:divBdr>
        <w:top w:val="none" w:sz="0" w:space="0" w:color="auto"/>
        <w:left w:val="none" w:sz="0" w:space="0" w:color="auto"/>
        <w:bottom w:val="none" w:sz="0" w:space="0" w:color="auto"/>
        <w:right w:val="none" w:sz="0" w:space="0" w:color="auto"/>
      </w:divBdr>
    </w:div>
    <w:div w:id="1472937350">
      <w:bodyDiv w:val="1"/>
      <w:marLeft w:val="0"/>
      <w:marRight w:val="0"/>
      <w:marTop w:val="0"/>
      <w:marBottom w:val="0"/>
      <w:divBdr>
        <w:top w:val="none" w:sz="0" w:space="0" w:color="auto"/>
        <w:left w:val="none" w:sz="0" w:space="0" w:color="auto"/>
        <w:bottom w:val="none" w:sz="0" w:space="0" w:color="auto"/>
        <w:right w:val="none" w:sz="0" w:space="0" w:color="auto"/>
      </w:divBdr>
    </w:div>
    <w:div w:id="1475484895">
      <w:bodyDiv w:val="1"/>
      <w:marLeft w:val="0"/>
      <w:marRight w:val="0"/>
      <w:marTop w:val="0"/>
      <w:marBottom w:val="0"/>
      <w:divBdr>
        <w:top w:val="none" w:sz="0" w:space="0" w:color="auto"/>
        <w:left w:val="none" w:sz="0" w:space="0" w:color="auto"/>
        <w:bottom w:val="none" w:sz="0" w:space="0" w:color="auto"/>
        <w:right w:val="none" w:sz="0" w:space="0" w:color="auto"/>
      </w:divBdr>
    </w:div>
    <w:div w:id="1485663885">
      <w:bodyDiv w:val="1"/>
      <w:marLeft w:val="0"/>
      <w:marRight w:val="0"/>
      <w:marTop w:val="0"/>
      <w:marBottom w:val="0"/>
      <w:divBdr>
        <w:top w:val="none" w:sz="0" w:space="0" w:color="auto"/>
        <w:left w:val="none" w:sz="0" w:space="0" w:color="auto"/>
        <w:bottom w:val="none" w:sz="0" w:space="0" w:color="auto"/>
        <w:right w:val="none" w:sz="0" w:space="0" w:color="auto"/>
      </w:divBdr>
    </w:div>
    <w:div w:id="1493764041">
      <w:bodyDiv w:val="1"/>
      <w:marLeft w:val="0"/>
      <w:marRight w:val="0"/>
      <w:marTop w:val="0"/>
      <w:marBottom w:val="0"/>
      <w:divBdr>
        <w:top w:val="none" w:sz="0" w:space="0" w:color="auto"/>
        <w:left w:val="none" w:sz="0" w:space="0" w:color="auto"/>
        <w:bottom w:val="none" w:sz="0" w:space="0" w:color="auto"/>
        <w:right w:val="none" w:sz="0" w:space="0" w:color="auto"/>
      </w:divBdr>
    </w:div>
    <w:div w:id="1522739559">
      <w:bodyDiv w:val="1"/>
      <w:marLeft w:val="0"/>
      <w:marRight w:val="0"/>
      <w:marTop w:val="0"/>
      <w:marBottom w:val="0"/>
      <w:divBdr>
        <w:top w:val="none" w:sz="0" w:space="0" w:color="auto"/>
        <w:left w:val="none" w:sz="0" w:space="0" w:color="auto"/>
        <w:bottom w:val="none" w:sz="0" w:space="0" w:color="auto"/>
        <w:right w:val="none" w:sz="0" w:space="0" w:color="auto"/>
      </w:divBdr>
    </w:div>
    <w:div w:id="1524517646">
      <w:bodyDiv w:val="1"/>
      <w:marLeft w:val="0"/>
      <w:marRight w:val="0"/>
      <w:marTop w:val="0"/>
      <w:marBottom w:val="0"/>
      <w:divBdr>
        <w:top w:val="none" w:sz="0" w:space="0" w:color="auto"/>
        <w:left w:val="none" w:sz="0" w:space="0" w:color="auto"/>
        <w:bottom w:val="none" w:sz="0" w:space="0" w:color="auto"/>
        <w:right w:val="none" w:sz="0" w:space="0" w:color="auto"/>
      </w:divBdr>
    </w:div>
    <w:div w:id="1531603588">
      <w:bodyDiv w:val="1"/>
      <w:marLeft w:val="0"/>
      <w:marRight w:val="0"/>
      <w:marTop w:val="0"/>
      <w:marBottom w:val="0"/>
      <w:divBdr>
        <w:top w:val="none" w:sz="0" w:space="0" w:color="auto"/>
        <w:left w:val="none" w:sz="0" w:space="0" w:color="auto"/>
        <w:bottom w:val="none" w:sz="0" w:space="0" w:color="auto"/>
        <w:right w:val="none" w:sz="0" w:space="0" w:color="auto"/>
      </w:divBdr>
    </w:div>
    <w:div w:id="1551375964">
      <w:bodyDiv w:val="1"/>
      <w:marLeft w:val="0"/>
      <w:marRight w:val="0"/>
      <w:marTop w:val="0"/>
      <w:marBottom w:val="0"/>
      <w:divBdr>
        <w:top w:val="none" w:sz="0" w:space="0" w:color="auto"/>
        <w:left w:val="none" w:sz="0" w:space="0" w:color="auto"/>
        <w:bottom w:val="none" w:sz="0" w:space="0" w:color="auto"/>
        <w:right w:val="none" w:sz="0" w:space="0" w:color="auto"/>
      </w:divBdr>
    </w:div>
    <w:div w:id="1557742484">
      <w:bodyDiv w:val="1"/>
      <w:marLeft w:val="0"/>
      <w:marRight w:val="0"/>
      <w:marTop w:val="0"/>
      <w:marBottom w:val="0"/>
      <w:divBdr>
        <w:top w:val="none" w:sz="0" w:space="0" w:color="auto"/>
        <w:left w:val="none" w:sz="0" w:space="0" w:color="auto"/>
        <w:bottom w:val="none" w:sz="0" w:space="0" w:color="auto"/>
        <w:right w:val="none" w:sz="0" w:space="0" w:color="auto"/>
      </w:divBdr>
    </w:div>
    <w:div w:id="1566142355">
      <w:bodyDiv w:val="1"/>
      <w:marLeft w:val="0"/>
      <w:marRight w:val="0"/>
      <w:marTop w:val="0"/>
      <w:marBottom w:val="0"/>
      <w:divBdr>
        <w:top w:val="none" w:sz="0" w:space="0" w:color="auto"/>
        <w:left w:val="none" w:sz="0" w:space="0" w:color="auto"/>
        <w:bottom w:val="none" w:sz="0" w:space="0" w:color="auto"/>
        <w:right w:val="none" w:sz="0" w:space="0" w:color="auto"/>
      </w:divBdr>
    </w:div>
    <w:div w:id="1572736189">
      <w:bodyDiv w:val="1"/>
      <w:marLeft w:val="0"/>
      <w:marRight w:val="0"/>
      <w:marTop w:val="0"/>
      <w:marBottom w:val="0"/>
      <w:divBdr>
        <w:top w:val="none" w:sz="0" w:space="0" w:color="auto"/>
        <w:left w:val="none" w:sz="0" w:space="0" w:color="auto"/>
        <w:bottom w:val="none" w:sz="0" w:space="0" w:color="auto"/>
        <w:right w:val="none" w:sz="0" w:space="0" w:color="auto"/>
      </w:divBdr>
    </w:div>
    <w:div w:id="1586575777">
      <w:bodyDiv w:val="1"/>
      <w:marLeft w:val="0"/>
      <w:marRight w:val="0"/>
      <w:marTop w:val="0"/>
      <w:marBottom w:val="0"/>
      <w:divBdr>
        <w:top w:val="none" w:sz="0" w:space="0" w:color="auto"/>
        <w:left w:val="none" w:sz="0" w:space="0" w:color="auto"/>
        <w:bottom w:val="none" w:sz="0" w:space="0" w:color="auto"/>
        <w:right w:val="none" w:sz="0" w:space="0" w:color="auto"/>
      </w:divBdr>
    </w:div>
    <w:div w:id="1588423874">
      <w:bodyDiv w:val="1"/>
      <w:marLeft w:val="0"/>
      <w:marRight w:val="0"/>
      <w:marTop w:val="0"/>
      <w:marBottom w:val="0"/>
      <w:divBdr>
        <w:top w:val="none" w:sz="0" w:space="0" w:color="auto"/>
        <w:left w:val="none" w:sz="0" w:space="0" w:color="auto"/>
        <w:bottom w:val="none" w:sz="0" w:space="0" w:color="auto"/>
        <w:right w:val="none" w:sz="0" w:space="0" w:color="auto"/>
      </w:divBdr>
    </w:div>
    <w:div w:id="1594436699">
      <w:bodyDiv w:val="1"/>
      <w:marLeft w:val="0"/>
      <w:marRight w:val="0"/>
      <w:marTop w:val="0"/>
      <w:marBottom w:val="0"/>
      <w:divBdr>
        <w:top w:val="none" w:sz="0" w:space="0" w:color="auto"/>
        <w:left w:val="none" w:sz="0" w:space="0" w:color="auto"/>
        <w:bottom w:val="none" w:sz="0" w:space="0" w:color="auto"/>
        <w:right w:val="none" w:sz="0" w:space="0" w:color="auto"/>
      </w:divBdr>
    </w:div>
    <w:div w:id="1595094425">
      <w:bodyDiv w:val="1"/>
      <w:marLeft w:val="0"/>
      <w:marRight w:val="0"/>
      <w:marTop w:val="0"/>
      <w:marBottom w:val="0"/>
      <w:divBdr>
        <w:top w:val="none" w:sz="0" w:space="0" w:color="auto"/>
        <w:left w:val="none" w:sz="0" w:space="0" w:color="auto"/>
        <w:bottom w:val="none" w:sz="0" w:space="0" w:color="auto"/>
        <w:right w:val="none" w:sz="0" w:space="0" w:color="auto"/>
      </w:divBdr>
    </w:div>
    <w:div w:id="1597053114">
      <w:bodyDiv w:val="1"/>
      <w:marLeft w:val="0"/>
      <w:marRight w:val="0"/>
      <w:marTop w:val="0"/>
      <w:marBottom w:val="0"/>
      <w:divBdr>
        <w:top w:val="none" w:sz="0" w:space="0" w:color="auto"/>
        <w:left w:val="none" w:sz="0" w:space="0" w:color="auto"/>
        <w:bottom w:val="none" w:sz="0" w:space="0" w:color="auto"/>
        <w:right w:val="none" w:sz="0" w:space="0" w:color="auto"/>
      </w:divBdr>
    </w:div>
    <w:div w:id="1597833459">
      <w:bodyDiv w:val="1"/>
      <w:marLeft w:val="0"/>
      <w:marRight w:val="0"/>
      <w:marTop w:val="0"/>
      <w:marBottom w:val="0"/>
      <w:divBdr>
        <w:top w:val="none" w:sz="0" w:space="0" w:color="auto"/>
        <w:left w:val="none" w:sz="0" w:space="0" w:color="auto"/>
        <w:bottom w:val="none" w:sz="0" w:space="0" w:color="auto"/>
        <w:right w:val="none" w:sz="0" w:space="0" w:color="auto"/>
      </w:divBdr>
    </w:div>
    <w:div w:id="1607497340">
      <w:bodyDiv w:val="1"/>
      <w:marLeft w:val="0"/>
      <w:marRight w:val="0"/>
      <w:marTop w:val="0"/>
      <w:marBottom w:val="0"/>
      <w:divBdr>
        <w:top w:val="none" w:sz="0" w:space="0" w:color="auto"/>
        <w:left w:val="none" w:sz="0" w:space="0" w:color="auto"/>
        <w:bottom w:val="none" w:sz="0" w:space="0" w:color="auto"/>
        <w:right w:val="none" w:sz="0" w:space="0" w:color="auto"/>
      </w:divBdr>
    </w:div>
    <w:div w:id="1615941335">
      <w:bodyDiv w:val="1"/>
      <w:marLeft w:val="0"/>
      <w:marRight w:val="0"/>
      <w:marTop w:val="0"/>
      <w:marBottom w:val="0"/>
      <w:divBdr>
        <w:top w:val="none" w:sz="0" w:space="0" w:color="auto"/>
        <w:left w:val="none" w:sz="0" w:space="0" w:color="auto"/>
        <w:bottom w:val="none" w:sz="0" w:space="0" w:color="auto"/>
        <w:right w:val="none" w:sz="0" w:space="0" w:color="auto"/>
      </w:divBdr>
    </w:div>
    <w:div w:id="1655526918">
      <w:bodyDiv w:val="1"/>
      <w:marLeft w:val="0"/>
      <w:marRight w:val="0"/>
      <w:marTop w:val="0"/>
      <w:marBottom w:val="0"/>
      <w:divBdr>
        <w:top w:val="none" w:sz="0" w:space="0" w:color="auto"/>
        <w:left w:val="none" w:sz="0" w:space="0" w:color="auto"/>
        <w:bottom w:val="none" w:sz="0" w:space="0" w:color="auto"/>
        <w:right w:val="none" w:sz="0" w:space="0" w:color="auto"/>
      </w:divBdr>
    </w:div>
    <w:div w:id="1656569825">
      <w:bodyDiv w:val="1"/>
      <w:marLeft w:val="0"/>
      <w:marRight w:val="0"/>
      <w:marTop w:val="0"/>
      <w:marBottom w:val="0"/>
      <w:divBdr>
        <w:top w:val="none" w:sz="0" w:space="0" w:color="auto"/>
        <w:left w:val="none" w:sz="0" w:space="0" w:color="auto"/>
        <w:bottom w:val="none" w:sz="0" w:space="0" w:color="auto"/>
        <w:right w:val="none" w:sz="0" w:space="0" w:color="auto"/>
      </w:divBdr>
    </w:div>
    <w:div w:id="1656762385">
      <w:bodyDiv w:val="1"/>
      <w:marLeft w:val="0"/>
      <w:marRight w:val="0"/>
      <w:marTop w:val="0"/>
      <w:marBottom w:val="0"/>
      <w:divBdr>
        <w:top w:val="none" w:sz="0" w:space="0" w:color="auto"/>
        <w:left w:val="none" w:sz="0" w:space="0" w:color="auto"/>
        <w:bottom w:val="none" w:sz="0" w:space="0" w:color="auto"/>
        <w:right w:val="none" w:sz="0" w:space="0" w:color="auto"/>
      </w:divBdr>
    </w:div>
    <w:div w:id="1658607124">
      <w:bodyDiv w:val="1"/>
      <w:marLeft w:val="0"/>
      <w:marRight w:val="0"/>
      <w:marTop w:val="0"/>
      <w:marBottom w:val="0"/>
      <w:divBdr>
        <w:top w:val="none" w:sz="0" w:space="0" w:color="auto"/>
        <w:left w:val="none" w:sz="0" w:space="0" w:color="auto"/>
        <w:bottom w:val="none" w:sz="0" w:space="0" w:color="auto"/>
        <w:right w:val="none" w:sz="0" w:space="0" w:color="auto"/>
      </w:divBdr>
    </w:div>
    <w:div w:id="1663314332">
      <w:bodyDiv w:val="1"/>
      <w:marLeft w:val="0"/>
      <w:marRight w:val="0"/>
      <w:marTop w:val="0"/>
      <w:marBottom w:val="0"/>
      <w:divBdr>
        <w:top w:val="none" w:sz="0" w:space="0" w:color="auto"/>
        <w:left w:val="none" w:sz="0" w:space="0" w:color="auto"/>
        <w:bottom w:val="none" w:sz="0" w:space="0" w:color="auto"/>
        <w:right w:val="none" w:sz="0" w:space="0" w:color="auto"/>
      </w:divBdr>
    </w:div>
    <w:div w:id="1686862539">
      <w:bodyDiv w:val="1"/>
      <w:marLeft w:val="0"/>
      <w:marRight w:val="0"/>
      <w:marTop w:val="0"/>
      <w:marBottom w:val="0"/>
      <w:divBdr>
        <w:top w:val="none" w:sz="0" w:space="0" w:color="auto"/>
        <w:left w:val="none" w:sz="0" w:space="0" w:color="auto"/>
        <w:bottom w:val="none" w:sz="0" w:space="0" w:color="auto"/>
        <w:right w:val="none" w:sz="0" w:space="0" w:color="auto"/>
      </w:divBdr>
    </w:div>
    <w:div w:id="1687636520">
      <w:bodyDiv w:val="1"/>
      <w:marLeft w:val="0"/>
      <w:marRight w:val="0"/>
      <w:marTop w:val="0"/>
      <w:marBottom w:val="0"/>
      <w:divBdr>
        <w:top w:val="none" w:sz="0" w:space="0" w:color="auto"/>
        <w:left w:val="none" w:sz="0" w:space="0" w:color="auto"/>
        <w:bottom w:val="none" w:sz="0" w:space="0" w:color="auto"/>
        <w:right w:val="none" w:sz="0" w:space="0" w:color="auto"/>
      </w:divBdr>
    </w:div>
    <w:div w:id="1688167100">
      <w:bodyDiv w:val="1"/>
      <w:marLeft w:val="0"/>
      <w:marRight w:val="0"/>
      <w:marTop w:val="0"/>
      <w:marBottom w:val="0"/>
      <w:divBdr>
        <w:top w:val="none" w:sz="0" w:space="0" w:color="auto"/>
        <w:left w:val="none" w:sz="0" w:space="0" w:color="auto"/>
        <w:bottom w:val="none" w:sz="0" w:space="0" w:color="auto"/>
        <w:right w:val="none" w:sz="0" w:space="0" w:color="auto"/>
      </w:divBdr>
    </w:div>
    <w:div w:id="1734431602">
      <w:bodyDiv w:val="1"/>
      <w:marLeft w:val="0"/>
      <w:marRight w:val="0"/>
      <w:marTop w:val="0"/>
      <w:marBottom w:val="0"/>
      <w:divBdr>
        <w:top w:val="none" w:sz="0" w:space="0" w:color="auto"/>
        <w:left w:val="none" w:sz="0" w:space="0" w:color="auto"/>
        <w:bottom w:val="none" w:sz="0" w:space="0" w:color="auto"/>
        <w:right w:val="none" w:sz="0" w:space="0" w:color="auto"/>
      </w:divBdr>
    </w:div>
    <w:div w:id="1736274583">
      <w:bodyDiv w:val="1"/>
      <w:marLeft w:val="0"/>
      <w:marRight w:val="0"/>
      <w:marTop w:val="0"/>
      <w:marBottom w:val="0"/>
      <w:divBdr>
        <w:top w:val="none" w:sz="0" w:space="0" w:color="auto"/>
        <w:left w:val="none" w:sz="0" w:space="0" w:color="auto"/>
        <w:bottom w:val="none" w:sz="0" w:space="0" w:color="auto"/>
        <w:right w:val="none" w:sz="0" w:space="0" w:color="auto"/>
      </w:divBdr>
    </w:div>
    <w:div w:id="1741363079">
      <w:bodyDiv w:val="1"/>
      <w:marLeft w:val="0"/>
      <w:marRight w:val="0"/>
      <w:marTop w:val="0"/>
      <w:marBottom w:val="0"/>
      <w:divBdr>
        <w:top w:val="none" w:sz="0" w:space="0" w:color="auto"/>
        <w:left w:val="none" w:sz="0" w:space="0" w:color="auto"/>
        <w:bottom w:val="none" w:sz="0" w:space="0" w:color="auto"/>
        <w:right w:val="none" w:sz="0" w:space="0" w:color="auto"/>
      </w:divBdr>
    </w:div>
    <w:div w:id="1757509344">
      <w:bodyDiv w:val="1"/>
      <w:marLeft w:val="0"/>
      <w:marRight w:val="0"/>
      <w:marTop w:val="0"/>
      <w:marBottom w:val="0"/>
      <w:divBdr>
        <w:top w:val="none" w:sz="0" w:space="0" w:color="auto"/>
        <w:left w:val="none" w:sz="0" w:space="0" w:color="auto"/>
        <w:bottom w:val="none" w:sz="0" w:space="0" w:color="auto"/>
        <w:right w:val="none" w:sz="0" w:space="0" w:color="auto"/>
      </w:divBdr>
    </w:div>
    <w:div w:id="1772239271">
      <w:bodyDiv w:val="1"/>
      <w:marLeft w:val="0"/>
      <w:marRight w:val="0"/>
      <w:marTop w:val="0"/>
      <w:marBottom w:val="0"/>
      <w:divBdr>
        <w:top w:val="none" w:sz="0" w:space="0" w:color="auto"/>
        <w:left w:val="none" w:sz="0" w:space="0" w:color="auto"/>
        <w:bottom w:val="none" w:sz="0" w:space="0" w:color="auto"/>
        <w:right w:val="none" w:sz="0" w:space="0" w:color="auto"/>
      </w:divBdr>
    </w:div>
    <w:div w:id="1790202161">
      <w:bodyDiv w:val="1"/>
      <w:marLeft w:val="0"/>
      <w:marRight w:val="0"/>
      <w:marTop w:val="0"/>
      <w:marBottom w:val="0"/>
      <w:divBdr>
        <w:top w:val="none" w:sz="0" w:space="0" w:color="auto"/>
        <w:left w:val="none" w:sz="0" w:space="0" w:color="auto"/>
        <w:bottom w:val="none" w:sz="0" w:space="0" w:color="auto"/>
        <w:right w:val="none" w:sz="0" w:space="0" w:color="auto"/>
      </w:divBdr>
    </w:div>
    <w:div w:id="1792631973">
      <w:bodyDiv w:val="1"/>
      <w:marLeft w:val="0"/>
      <w:marRight w:val="0"/>
      <w:marTop w:val="0"/>
      <w:marBottom w:val="0"/>
      <w:divBdr>
        <w:top w:val="none" w:sz="0" w:space="0" w:color="auto"/>
        <w:left w:val="none" w:sz="0" w:space="0" w:color="auto"/>
        <w:bottom w:val="none" w:sz="0" w:space="0" w:color="auto"/>
        <w:right w:val="none" w:sz="0" w:space="0" w:color="auto"/>
      </w:divBdr>
    </w:div>
    <w:div w:id="1792938174">
      <w:bodyDiv w:val="1"/>
      <w:marLeft w:val="0"/>
      <w:marRight w:val="0"/>
      <w:marTop w:val="0"/>
      <w:marBottom w:val="0"/>
      <w:divBdr>
        <w:top w:val="none" w:sz="0" w:space="0" w:color="auto"/>
        <w:left w:val="none" w:sz="0" w:space="0" w:color="auto"/>
        <w:bottom w:val="none" w:sz="0" w:space="0" w:color="auto"/>
        <w:right w:val="none" w:sz="0" w:space="0" w:color="auto"/>
      </w:divBdr>
    </w:div>
    <w:div w:id="1798261417">
      <w:bodyDiv w:val="1"/>
      <w:marLeft w:val="0"/>
      <w:marRight w:val="0"/>
      <w:marTop w:val="0"/>
      <w:marBottom w:val="0"/>
      <w:divBdr>
        <w:top w:val="none" w:sz="0" w:space="0" w:color="auto"/>
        <w:left w:val="none" w:sz="0" w:space="0" w:color="auto"/>
        <w:bottom w:val="none" w:sz="0" w:space="0" w:color="auto"/>
        <w:right w:val="none" w:sz="0" w:space="0" w:color="auto"/>
      </w:divBdr>
    </w:div>
    <w:div w:id="1811097758">
      <w:bodyDiv w:val="1"/>
      <w:marLeft w:val="0"/>
      <w:marRight w:val="0"/>
      <w:marTop w:val="0"/>
      <w:marBottom w:val="0"/>
      <w:divBdr>
        <w:top w:val="none" w:sz="0" w:space="0" w:color="auto"/>
        <w:left w:val="none" w:sz="0" w:space="0" w:color="auto"/>
        <w:bottom w:val="none" w:sz="0" w:space="0" w:color="auto"/>
        <w:right w:val="none" w:sz="0" w:space="0" w:color="auto"/>
      </w:divBdr>
    </w:div>
    <w:div w:id="1812288343">
      <w:bodyDiv w:val="1"/>
      <w:marLeft w:val="0"/>
      <w:marRight w:val="0"/>
      <w:marTop w:val="0"/>
      <w:marBottom w:val="0"/>
      <w:divBdr>
        <w:top w:val="none" w:sz="0" w:space="0" w:color="auto"/>
        <w:left w:val="none" w:sz="0" w:space="0" w:color="auto"/>
        <w:bottom w:val="none" w:sz="0" w:space="0" w:color="auto"/>
        <w:right w:val="none" w:sz="0" w:space="0" w:color="auto"/>
      </w:divBdr>
    </w:div>
    <w:div w:id="1852407102">
      <w:bodyDiv w:val="1"/>
      <w:marLeft w:val="0"/>
      <w:marRight w:val="0"/>
      <w:marTop w:val="0"/>
      <w:marBottom w:val="0"/>
      <w:divBdr>
        <w:top w:val="none" w:sz="0" w:space="0" w:color="auto"/>
        <w:left w:val="none" w:sz="0" w:space="0" w:color="auto"/>
        <w:bottom w:val="none" w:sz="0" w:space="0" w:color="auto"/>
        <w:right w:val="none" w:sz="0" w:space="0" w:color="auto"/>
      </w:divBdr>
    </w:div>
    <w:div w:id="1859268659">
      <w:bodyDiv w:val="1"/>
      <w:marLeft w:val="0"/>
      <w:marRight w:val="0"/>
      <w:marTop w:val="0"/>
      <w:marBottom w:val="0"/>
      <w:divBdr>
        <w:top w:val="none" w:sz="0" w:space="0" w:color="auto"/>
        <w:left w:val="none" w:sz="0" w:space="0" w:color="auto"/>
        <w:bottom w:val="none" w:sz="0" w:space="0" w:color="auto"/>
        <w:right w:val="none" w:sz="0" w:space="0" w:color="auto"/>
      </w:divBdr>
    </w:div>
    <w:div w:id="1879733130">
      <w:bodyDiv w:val="1"/>
      <w:marLeft w:val="0"/>
      <w:marRight w:val="0"/>
      <w:marTop w:val="0"/>
      <w:marBottom w:val="0"/>
      <w:divBdr>
        <w:top w:val="none" w:sz="0" w:space="0" w:color="auto"/>
        <w:left w:val="none" w:sz="0" w:space="0" w:color="auto"/>
        <w:bottom w:val="none" w:sz="0" w:space="0" w:color="auto"/>
        <w:right w:val="none" w:sz="0" w:space="0" w:color="auto"/>
      </w:divBdr>
    </w:div>
    <w:div w:id="1894584510">
      <w:bodyDiv w:val="1"/>
      <w:marLeft w:val="0"/>
      <w:marRight w:val="0"/>
      <w:marTop w:val="0"/>
      <w:marBottom w:val="0"/>
      <w:divBdr>
        <w:top w:val="none" w:sz="0" w:space="0" w:color="auto"/>
        <w:left w:val="none" w:sz="0" w:space="0" w:color="auto"/>
        <w:bottom w:val="none" w:sz="0" w:space="0" w:color="auto"/>
        <w:right w:val="none" w:sz="0" w:space="0" w:color="auto"/>
      </w:divBdr>
    </w:div>
    <w:div w:id="1902791798">
      <w:bodyDiv w:val="1"/>
      <w:marLeft w:val="0"/>
      <w:marRight w:val="0"/>
      <w:marTop w:val="0"/>
      <w:marBottom w:val="0"/>
      <w:divBdr>
        <w:top w:val="none" w:sz="0" w:space="0" w:color="auto"/>
        <w:left w:val="none" w:sz="0" w:space="0" w:color="auto"/>
        <w:bottom w:val="none" w:sz="0" w:space="0" w:color="auto"/>
        <w:right w:val="none" w:sz="0" w:space="0" w:color="auto"/>
      </w:divBdr>
    </w:div>
    <w:div w:id="1913004402">
      <w:bodyDiv w:val="1"/>
      <w:marLeft w:val="0"/>
      <w:marRight w:val="0"/>
      <w:marTop w:val="0"/>
      <w:marBottom w:val="0"/>
      <w:divBdr>
        <w:top w:val="none" w:sz="0" w:space="0" w:color="auto"/>
        <w:left w:val="none" w:sz="0" w:space="0" w:color="auto"/>
        <w:bottom w:val="none" w:sz="0" w:space="0" w:color="auto"/>
        <w:right w:val="none" w:sz="0" w:space="0" w:color="auto"/>
      </w:divBdr>
    </w:div>
    <w:div w:id="1917395511">
      <w:bodyDiv w:val="1"/>
      <w:marLeft w:val="0"/>
      <w:marRight w:val="0"/>
      <w:marTop w:val="0"/>
      <w:marBottom w:val="0"/>
      <w:divBdr>
        <w:top w:val="none" w:sz="0" w:space="0" w:color="auto"/>
        <w:left w:val="none" w:sz="0" w:space="0" w:color="auto"/>
        <w:bottom w:val="none" w:sz="0" w:space="0" w:color="auto"/>
        <w:right w:val="none" w:sz="0" w:space="0" w:color="auto"/>
      </w:divBdr>
    </w:div>
    <w:div w:id="1922256054">
      <w:bodyDiv w:val="1"/>
      <w:marLeft w:val="0"/>
      <w:marRight w:val="0"/>
      <w:marTop w:val="0"/>
      <w:marBottom w:val="0"/>
      <w:divBdr>
        <w:top w:val="none" w:sz="0" w:space="0" w:color="auto"/>
        <w:left w:val="none" w:sz="0" w:space="0" w:color="auto"/>
        <w:bottom w:val="none" w:sz="0" w:space="0" w:color="auto"/>
        <w:right w:val="none" w:sz="0" w:space="0" w:color="auto"/>
      </w:divBdr>
    </w:div>
    <w:div w:id="1932157061">
      <w:bodyDiv w:val="1"/>
      <w:marLeft w:val="0"/>
      <w:marRight w:val="0"/>
      <w:marTop w:val="0"/>
      <w:marBottom w:val="0"/>
      <w:divBdr>
        <w:top w:val="none" w:sz="0" w:space="0" w:color="auto"/>
        <w:left w:val="none" w:sz="0" w:space="0" w:color="auto"/>
        <w:bottom w:val="none" w:sz="0" w:space="0" w:color="auto"/>
        <w:right w:val="none" w:sz="0" w:space="0" w:color="auto"/>
      </w:divBdr>
    </w:div>
    <w:div w:id="1950157483">
      <w:bodyDiv w:val="1"/>
      <w:marLeft w:val="0"/>
      <w:marRight w:val="0"/>
      <w:marTop w:val="0"/>
      <w:marBottom w:val="0"/>
      <w:divBdr>
        <w:top w:val="none" w:sz="0" w:space="0" w:color="auto"/>
        <w:left w:val="none" w:sz="0" w:space="0" w:color="auto"/>
        <w:bottom w:val="none" w:sz="0" w:space="0" w:color="auto"/>
        <w:right w:val="none" w:sz="0" w:space="0" w:color="auto"/>
      </w:divBdr>
    </w:div>
    <w:div w:id="1970668073">
      <w:bodyDiv w:val="1"/>
      <w:marLeft w:val="0"/>
      <w:marRight w:val="0"/>
      <w:marTop w:val="0"/>
      <w:marBottom w:val="0"/>
      <w:divBdr>
        <w:top w:val="none" w:sz="0" w:space="0" w:color="auto"/>
        <w:left w:val="none" w:sz="0" w:space="0" w:color="auto"/>
        <w:bottom w:val="none" w:sz="0" w:space="0" w:color="auto"/>
        <w:right w:val="none" w:sz="0" w:space="0" w:color="auto"/>
      </w:divBdr>
    </w:div>
    <w:div w:id="1976639066">
      <w:bodyDiv w:val="1"/>
      <w:marLeft w:val="0"/>
      <w:marRight w:val="0"/>
      <w:marTop w:val="0"/>
      <w:marBottom w:val="0"/>
      <w:divBdr>
        <w:top w:val="none" w:sz="0" w:space="0" w:color="auto"/>
        <w:left w:val="none" w:sz="0" w:space="0" w:color="auto"/>
        <w:bottom w:val="none" w:sz="0" w:space="0" w:color="auto"/>
        <w:right w:val="none" w:sz="0" w:space="0" w:color="auto"/>
      </w:divBdr>
    </w:div>
    <w:div w:id="1987318152">
      <w:bodyDiv w:val="1"/>
      <w:marLeft w:val="0"/>
      <w:marRight w:val="0"/>
      <w:marTop w:val="0"/>
      <w:marBottom w:val="0"/>
      <w:divBdr>
        <w:top w:val="none" w:sz="0" w:space="0" w:color="auto"/>
        <w:left w:val="none" w:sz="0" w:space="0" w:color="auto"/>
        <w:bottom w:val="none" w:sz="0" w:space="0" w:color="auto"/>
        <w:right w:val="none" w:sz="0" w:space="0" w:color="auto"/>
      </w:divBdr>
    </w:div>
    <w:div w:id="1992177043">
      <w:bodyDiv w:val="1"/>
      <w:marLeft w:val="0"/>
      <w:marRight w:val="0"/>
      <w:marTop w:val="0"/>
      <w:marBottom w:val="0"/>
      <w:divBdr>
        <w:top w:val="none" w:sz="0" w:space="0" w:color="auto"/>
        <w:left w:val="none" w:sz="0" w:space="0" w:color="auto"/>
        <w:bottom w:val="none" w:sz="0" w:space="0" w:color="auto"/>
        <w:right w:val="none" w:sz="0" w:space="0" w:color="auto"/>
      </w:divBdr>
    </w:div>
    <w:div w:id="1997220733">
      <w:bodyDiv w:val="1"/>
      <w:marLeft w:val="0"/>
      <w:marRight w:val="0"/>
      <w:marTop w:val="0"/>
      <w:marBottom w:val="0"/>
      <w:divBdr>
        <w:top w:val="none" w:sz="0" w:space="0" w:color="auto"/>
        <w:left w:val="none" w:sz="0" w:space="0" w:color="auto"/>
        <w:bottom w:val="none" w:sz="0" w:space="0" w:color="auto"/>
        <w:right w:val="none" w:sz="0" w:space="0" w:color="auto"/>
      </w:divBdr>
    </w:div>
    <w:div w:id="2018002613">
      <w:bodyDiv w:val="1"/>
      <w:marLeft w:val="0"/>
      <w:marRight w:val="0"/>
      <w:marTop w:val="0"/>
      <w:marBottom w:val="0"/>
      <w:divBdr>
        <w:top w:val="none" w:sz="0" w:space="0" w:color="auto"/>
        <w:left w:val="none" w:sz="0" w:space="0" w:color="auto"/>
        <w:bottom w:val="none" w:sz="0" w:space="0" w:color="auto"/>
        <w:right w:val="none" w:sz="0" w:space="0" w:color="auto"/>
      </w:divBdr>
    </w:div>
    <w:div w:id="2025090196">
      <w:bodyDiv w:val="1"/>
      <w:marLeft w:val="0"/>
      <w:marRight w:val="0"/>
      <w:marTop w:val="0"/>
      <w:marBottom w:val="0"/>
      <w:divBdr>
        <w:top w:val="none" w:sz="0" w:space="0" w:color="auto"/>
        <w:left w:val="none" w:sz="0" w:space="0" w:color="auto"/>
        <w:bottom w:val="none" w:sz="0" w:space="0" w:color="auto"/>
        <w:right w:val="none" w:sz="0" w:space="0" w:color="auto"/>
      </w:divBdr>
    </w:div>
    <w:div w:id="2043629116">
      <w:bodyDiv w:val="1"/>
      <w:marLeft w:val="0"/>
      <w:marRight w:val="0"/>
      <w:marTop w:val="0"/>
      <w:marBottom w:val="0"/>
      <w:divBdr>
        <w:top w:val="none" w:sz="0" w:space="0" w:color="auto"/>
        <w:left w:val="none" w:sz="0" w:space="0" w:color="auto"/>
        <w:bottom w:val="none" w:sz="0" w:space="0" w:color="auto"/>
        <w:right w:val="none" w:sz="0" w:space="0" w:color="auto"/>
      </w:divBdr>
    </w:div>
    <w:div w:id="2054577408">
      <w:bodyDiv w:val="1"/>
      <w:marLeft w:val="0"/>
      <w:marRight w:val="0"/>
      <w:marTop w:val="0"/>
      <w:marBottom w:val="0"/>
      <w:divBdr>
        <w:top w:val="none" w:sz="0" w:space="0" w:color="auto"/>
        <w:left w:val="none" w:sz="0" w:space="0" w:color="auto"/>
        <w:bottom w:val="none" w:sz="0" w:space="0" w:color="auto"/>
        <w:right w:val="none" w:sz="0" w:space="0" w:color="auto"/>
      </w:divBdr>
    </w:div>
    <w:div w:id="2071685213">
      <w:bodyDiv w:val="1"/>
      <w:marLeft w:val="0"/>
      <w:marRight w:val="0"/>
      <w:marTop w:val="0"/>
      <w:marBottom w:val="0"/>
      <w:divBdr>
        <w:top w:val="none" w:sz="0" w:space="0" w:color="auto"/>
        <w:left w:val="none" w:sz="0" w:space="0" w:color="auto"/>
        <w:bottom w:val="none" w:sz="0" w:space="0" w:color="auto"/>
        <w:right w:val="none" w:sz="0" w:space="0" w:color="auto"/>
      </w:divBdr>
    </w:div>
    <w:div w:id="2081560398">
      <w:bodyDiv w:val="1"/>
      <w:marLeft w:val="0"/>
      <w:marRight w:val="0"/>
      <w:marTop w:val="0"/>
      <w:marBottom w:val="0"/>
      <w:divBdr>
        <w:top w:val="none" w:sz="0" w:space="0" w:color="auto"/>
        <w:left w:val="none" w:sz="0" w:space="0" w:color="auto"/>
        <w:bottom w:val="none" w:sz="0" w:space="0" w:color="auto"/>
        <w:right w:val="none" w:sz="0" w:space="0" w:color="auto"/>
      </w:divBdr>
    </w:div>
    <w:div w:id="2087872088">
      <w:bodyDiv w:val="1"/>
      <w:marLeft w:val="0"/>
      <w:marRight w:val="0"/>
      <w:marTop w:val="0"/>
      <w:marBottom w:val="0"/>
      <w:divBdr>
        <w:top w:val="none" w:sz="0" w:space="0" w:color="auto"/>
        <w:left w:val="none" w:sz="0" w:space="0" w:color="auto"/>
        <w:bottom w:val="none" w:sz="0" w:space="0" w:color="auto"/>
        <w:right w:val="none" w:sz="0" w:space="0" w:color="auto"/>
      </w:divBdr>
    </w:div>
    <w:div w:id="2092501545">
      <w:bodyDiv w:val="1"/>
      <w:marLeft w:val="0"/>
      <w:marRight w:val="0"/>
      <w:marTop w:val="0"/>
      <w:marBottom w:val="0"/>
      <w:divBdr>
        <w:top w:val="none" w:sz="0" w:space="0" w:color="auto"/>
        <w:left w:val="none" w:sz="0" w:space="0" w:color="auto"/>
        <w:bottom w:val="none" w:sz="0" w:space="0" w:color="auto"/>
        <w:right w:val="none" w:sz="0" w:space="0" w:color="auto"/>
      </w:divBdr>
    </w:div>
    <w:div w:id="2099516060">
      <w:bodyDiv w:val="1"/>
      <w:marLeft w:val="0"/>
      <w:marRight w:val="0"/>
      <w:marTop w:val="0"/>
      <w:marBottom w:val="0"/>
      <w:divBdr>
        <w:top w:val="none" w:sz="0" w:space="0" w:color="auto"/>
        <w:left w:val="none" w:sz="0" w:space="0" w:color="auto"/>
        <w:bottom w:val="none" w:sz="0" w:space="0" w:color="auto"/>
        <w:right w:val="none" w:sz="0" w:space="0" w:color="auto"/>
      </w:divBdr>
    </w:div>
    <w:div w:id="2099517093">
      <w:bodyDiv w:val="1"/>
      <w:marLeft w:val="0"/>
      <w:marRight w:val="0"/>
      <w:marTop w:val="0"/>
      <w:marBottom w:val="0"/>
      <w:divBdr>
        <w:top w:val="none" w:sz="0" w:space="0" w:color="auto"/>
        <w:left w:val="none" w:sz="0" w:space="0" w:color="auto"/>
        <w:bottom w:val="none" w:sz="0" w:space="0" w:color="auto"/>
        <w:right w:val="none" w:sz="0" w:space="0" w:color="auto"/>
      </w:divBdr>
    </w:div>
    <w:div w:id="2132167996">
      <w:bodyDiv w:val="1"/>
      <w:marLeft w:val="0"/>
      <w:marRight w:val="0"/>
      <w:marTop w:val="0"/>
      <w:marBottom w:val="0"/>
      <w:divBdr>
        <w:top w:val="none" w:sz="0" w:space="0" w:color="auto"/>
        <w:left w:val="none" w:sz="0" w:space="0" w:color="auto"/>
        <w:bottom w:val="none" w:sz="0" w:space="0" w:color="auto"/>
        <w:right w:val="none" w:sz="0" w:space="0" w:color="auto"/>
      </w:divBdr>
    </w:div>
    <w:div w:id="2141221557">
      <w:bodyDiv w:val="1"/>
      <w:marLeft w:val="0"/>
      <w:marRight w:val="0"/>
      <w:marTop w:val="0"/>
      <w:marBottom w:val="0"/>
      <w:divBdr>
        <w:top w:val="none" w:sz="0" w:space="0" w:color="auto"/>
        <w:left w:val="none" w:sz="0" w:space="0" w:color="auto"/>
        <w:bottom w:val="none" w:sz="0" w:space="0" w:color="auto"/>
        <w:right w:val="none" w:sz="0" w:space="0" w:color="auto"/>
      </w:divBdr>
    </w:div>
    <w:div w:id="2141994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describes the physical and chemical properties of water and links them to detrimental effects of water ingress in OME related processes. These include the sensitizing and desensitising of five primary and secondary explosive chemical compounds (mercury fulminate, lead azide, lead styphnate, nitrocellulose and 2,4,6-trinitrophenol) and how looking at corrosion chemical half equations could provide information on the creation of volatile metal salts from 2,4,6-trinitrophenol. 
2479 words</Abstract>
  <CompanyAddress/>
  <CompanyPhone/>
  <CompanyFax/>
  <CompanyEmail>Thomas.Caswell@awe.co.uk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Ger00</b:Tag>
    <b:SourceType>Book</b:SourceType>
    <b:Guid>{813D6C4E-A581-4A7A-9676-8CD277A2AA03}</b:Guid>
    <b:Title>Make the Grade: Chemistry</b:Title>
    <b:Year>2000</b:Year>
    <b:Author>
      <b:Author>
        <b:NameList>
          <b:Person>
            <b:Last>Facer</b:Last>
            <b:First>Geroge</b:First>
          </b:Person>
        </b:NameList>
      </b:Author>
    </b:Author>
    <b:City>Cheltenham</b:City>
    <b:Publisher>Nelson Thornes</b:Publisher>
    <b:RefOrder>5</b:RefOrder>
  </b:Source>
  <b:Source>
    <b:Tag>Cat06</b:Tag>
    <b:SourceType>Book</b:SourceType>
    <b:Guid>{3BA2D57D-3CE9-46D4-A597-63DFEC019D59}</b:Guid>
    <b:Author>
      <b:Author>
        <b:NameList>
          <b:Person>
            <b:Last>Catherine E. Housecroft</b:Last>
            <b:First>Edwin</b:First>
            <b:Middle>C. Constable</b:Middle>
          </b:Person>
        </b:NameList>
      </b:Author>
    </b:Author>
    <b:Title>Chemistry</b:Title>
    <b:Year>2006</b:Year>
    <b:City>Harlow</b:City>
    <b:Publisher>Pearson</b:Publisher>
    <b:RefOrder>2</b:RefOrder>
  </b:Source>
  <b:Source>
    <b:Tag>Jac11</b:Tag>
    <b:SourceType>Book</b:SourceType>
    <b:Guid>{AD7E26DB-23CC-4EDC-92CB-977A0316E9CA}</b:Guid>
    <b:Author>
      <b:Author>
        <b:NameList>
          <b:Person>
            <b:Last>Akhavan</b:Last>
            <b:First>Jacqueline</b:First>
          </b:Person>
        </b:NameList>
      </b:Author>
    </b:Author>
    <b:Title>The Chemistry of Explosives</b:Title>
    <b:Year>2011</b:Year>
    <b:City>Swindon</b:City>
    <b:Publisher>Royal Society of Chemistry</b:Publisher>
    <b:RefOrder>7</b:RefOrder>
  </b:Source>
  <b:Source>
    <b:Tag>Joh07</b:Tag>
    <b:SourceType>Book</b:SourceType>
    <b:Guid>{A47B0A36-FE55-46BF-8905-79A243C8CE6C}</b:Guid>
    <b:Author>
      <b:Author>
        <b:NameList>
          <b:Person>
            <b:Last>Daintith</b:Last>
            <b:First>John</b:First>
          </b:Person>
        </b:NameList>
      </b:Author>
    </b:Author>
    <b:Title>Dictionary of Chemistry</b:Title>
    <b:Year>2007</b:Year>
    <b:City>Oxford</b:City>
    <b:Publisher>Oxford University Press</b:Publisher>
    <b:RefOrder>8</b:RefOrder>
  </b:Source>
  <b:Source>
    <b:Tag>ASa85</b:Tag>
    <b:SourceType>JournalArticle</b:SourceType>
    <b:Guid>{359FD113-E9AC-48FE-BFF8-3F74BC986CAE}</b:Guid>
    <b:Title>Enthalpy of solution of KCl in water at 308.15 and 313.15 K.</b:Title>
    <b:Year>1985</b:Year>
    <b:Author>
      <b:Author>
        <b:NameList>
          <b:Person>
            <b:Last>Sanahuja</b:Last>
            <b:First>A</b:First>
          </b:Person>
        </b:NameList>
      </b:Author>
    </b:Author>
    <b:JournalName>The Journal of Chemical Thermodynamics</b:JournalName>
    <b:Pages>1063-1066</b:Pages>
    <b:Volume>17</b:Volume>
    <b:Issue>11</b:Issue>
    <b:RefOrder>4</b:RefOrder>
  </b:Source>
  <b:Source>
    <b:Tag>Her15</b:Tag>
    <b:SourceType>InternetSite</b:SourceType>
    <b:Guid>{5403A8F7-9E08-4034-AD29-178A491931A1}</b:Guid>
    <b:Title>MolView v2.4</b:Title>
    <b:Year>2015</b:Year>
    <b:Author>
      <b:Author>
        <b:NameList>
          <b:Person>
            <b:Last>Bergwerf</b:Last>
            <b:First>Herman</b:First>
          </b:Person>
        </b:NameList>
      </b:Author>
    </b:Author>
    <b:YearAccessed>2022</b:YearAccessed>
    <b:MonthAccessed>07</b:MonthAccessed>
    <b:DayAccessed>21</b:DayAccessed>
    <b:URL>https://molview.org</b:URL>
    <b:RefOrder>1</b:RefOrder>
  </b:Source>
  <b:Source>
    <b:Tag>Zak07</b:Tag>
    <b:SourceType>Book</b:SourceType>
    <b:Guid>{309BF579-2C46-458F-8B16-0CF9471CFE03}</b:Guid>
    <b:Author>
      <b:Author>
        <b:NameList>
          <b:Person>
            <b:Last>Ahmad</b:Last>
            <b:First>Zakin</b:First>
          </b:Person>
        </b:NameList>
      </b:Author>
    </b:Author>
    <b:Title>Principles of Corrosion Engineering and Corrosion Control</b:Title>
    <b:Year>2007</b:Year>
    <b:City>Oxford</b:City>
    <b:Publisher>Elsevier</b:Publisher>
    <b:RefOrder>9</b:RefOrder>
  </b:Source>
  <b:Source>
    <b:Tag>Har07</b:Tag>
    <b:SourceType>Book</b:SourceType>
    <b:Guid>{3C8F9787-7D43-4AFF-A7C3-11A3D7F96446}</b:Guid>
    <b:Author>
      <b:Author>
        <b:NameList>
          <b:Person>
            <b:Last>Lodish</b:Last>
            <b:First>Harvey</b:First>
          </b:Person>
        </b:NameList>
      </b:Author>
    </b:Author>
    <b:Title>Molecular Cell Biology</b:Title>
    <b:Year>2007</b:Year>
    <b:Publisher>W H Freeman</b:Publisher>
    <b:RefOrder>3</b:RefOrder>
  </b:Source>
  <b:Source>
    <b:Tag>Joh01</b:Tag>
    <b:SourceType>Book</b:SourceType>
    <b:Guid>{67D946E6-EE0F-40F8-A3BD-994DF183D395}</b:Guid>
    <b:Author>
      <b:Author>
        <b:NameList>
          <b:Person>
            <b:Last>Clayden</b:Last>
            <b:First>Jonathan</b:First>
          </b:Person>
        </b:NameList>
      </b:Author>
    </b:Author>
    <b:Title>Organic Chemistry</b:Title>
    <b:Year>2001</b:Year>
    <b:City>Oxford</b:City>
    <b:Publisher>Oxford University Press</b:Publisher>
    <b:RefOrder>6</b:RefOrder>
  </b:Source>
  <b:Source>
    <b:Tag>Pro72</b:Tag>
    <b:SourceType>Book</b:SourceType>
    <b:Guid>{5D948A4C-CC47-41CC-8D2C-E2826E362A4C}</b:Guid>
    <b:Title>Joint Services Publication 333: Services Textbook of Explosives</b:Title>
    <b:Year>1972</b:Year>
    <b:Publisher>UK Ministry of Defence</b:Publishe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1B261C-AA9B-4648-9BC9-9A91010CA4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2327</TotalTime>
  <Pages>13</Pages>
  <Words>3227</Words>
  <Characters>18396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the detrimental effect of water on explosive materials &amp; OME related processes</vt:lpstr>
    </vt:vector>
  </TitlesOfParts>
  <Company/>
  <LinksUpToDate>false</LinksUpToDate>
  <CharactersWithSpaces>21580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detrimental effect of water on explosive materials &amp; Ordnance Munitions and Explosive (OME) related processes</dc:title>
  <dc:subject>ACDA 4011 Chemistry Assignment</dc:subject>
  <dc:creator>Thomas Caswell</dc:creator>
  <cp:keywords/>
  <dc:description/>
  <cp:lastModifiedBy>Thomas Caswell</cp:lastModifiedBy>
  <cp:revision>397</cp:revision>
  <dcterms:created xsi:type="dcterms:W3CDTF">2022-07-04T12:08:00Z</dcterms:created>
  <dcterms:modified xsi:type="dcterms:W3CDTF">2022-07-21T16:09:00Z</dcterms:modified>
</cp:coreProperties>
</file>