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5CD6A0" w14:textId="77777777" w:rsidR="00D23CE3" w:rsidRPr="005B7E7D" w:rsidRDefault="007A7A6A" w:rsidP="005B7E7D">
      <w:pPr>
        <w:spacing w:line="360" w:lineRule="auto"/>
        <w:rPr>
          <w:b/>
          <w:bCs/>
          <w:sz w:val="28"/>
          <w:szCs w:val="28"/>
        </w:rPr>
      </w:pPr>
      <w:r w:rsidRPr="005B7E7D">
        <w:rPr>
          <w:b/>
          <w:bCs/>
          <w:sz w:val="28"/>
          <w:szCs w:val="28"/>
        </w:rPr>
        <w:t xml:space="preserve">Economics of </w:t>
      </w:r>
      <w:r w:rsidR="00187B77" w:rsidRPr="005B7E7D">
        <w:rPr>
          <w:b/>
          <w:bCs/>
          <w:sz w:val="28"/>
          <w:szCs w:val="28"/>
        </w:rPr>
        <w:t>Sustainability</w:t>
      </w:r>
      <w:r w:rsidR="00D23CE3" w:rsidRPr="005B7E7D">
        <w:rPr>
          <w:b/>
          <w:bCs/>
          <w:sz w:val="28"/>
          <w:szCs w:val="28"/>
        </w:rPr>
        <w:t xml:space="preserve"> </w:t>
      </w:r>
    </w:p>
    <w:p w14:paraId="06E8C050" w14:textId="29106E1B" w:rsidR="00D23CE3" w:rsidRPr="005B7E7D" w:rsidRDefault="00D23CE3" w:rsidP="005B7E7D">
      <w:pPr>
        <w:spacing w:line="360" w:lineRule="auto"/>
        <w:rPr>
          <w:b/>
          <w:bCs/>
          <w:sz w:val="28"/>
          <w:szCs w:val="28"/>
        </w:rPr>
      </w:pPr>
      <w:r w:rsidRPr="005B7E7D">
        <w:rPr>
          <w:b/>
          <w:bCs/>
          <w:sz w:val="28"/>
          <w:szCs w:val="28"/>
        </w:rPr>
        <w:t>Anthony Burns</w:t>
      </w:r>
    </w:p>
    <w:p w14:paraId="240A8FA4" w14:textId="67C8DF32" w:rsidR="006C1563" w:rsidRPr="005B7E7D" w:rsidRDefault="00F76C49" w:rsidP="005B7E7D">
      <w:pPr>
        <w:spacing w:line="360" w:lineRule="auto"/>
        <w:rPr>
          <w:b/>
          <w:bCs/>
          <w:sz w:val="28"/>
          <w:szCs w:val="28"/>
        </w:rPr>
      </w:pPr>
      <w:r w:rsidRPr="005B7E7D">
        <w:rPr>
          <w:b/>
          <w:bCs/>
          <w:sz w:val="28"/>
          <w:szCs w:val="28"/>
        </w:rPr>
        <w:t>BMSP6007</w:t>
      </w:r>
      <w:r w:rsidR="00D23CE3" w:rsidRPr="005B7E7D">
        <w:rPr>
          <w:b/>
          <w:bCs/>
          <w:sz w:val="28"/>
          <w:szCs w:val="28"/>
        </w:rPr>
        <w:t xml:space="preserve"> – Assignment </w:t>
      </w:r>
      <w:r w:rsidR="005B7E7D" w:rsidRPr="005B7E7D">
        <w:rPr>
          <w:b/>
          <w:bCs/>
          <w:sz w:val="28"/>
          <w:szCs w:val="28"/>
        </w:rPr>
        <w:t>2</w:t>
      </w:r>
    </w:p>
    <w:p w14:paraId="795A3E25" w14:textId="3E578B27" w:rsidR="00D23CE3" w:rsidRPr="005B7E7D" w:rsidRDefault="00D23CE3" w:rsidP="005B7E7D">
      <w:pPr>
        <w:spacing w:line="360" w:lineRule="auto"/>
        <w:rPr>
          <w:b/>
          <w:bCs/>
          <w:sz w:val="28"/>
          <w:szCs w:val="28"/>
        </w:rPr>
      </w:pPr>
      <w:r w:rsidRPr="005B7E7D">
        <w:rPr>
          <w:b/>
          <w:bCs/>
          <w:sz w:val="28"/>
          <w:szCs w:val="28"/>
        </w:rPr>
        <w:t>Vernessa Francois - 1707182</w:t>
      </w:r>
    </w:p>
    <w:p w14:paraId="4C0BF9B6" w14:textId="77777777" w:rsidR="006C1563" w:rsidRPr="00470D1E" w:rsidRDefault="006C1563" w:rsidP="006C1563">
      <w:pPr>
        <w:jc w:val="center"/>
        <w:rPr>
          <w:sz w:val="22"/>
        </w:rPr>
      </w:pPr>
    </w:p>
    <w:p w14:paraId="0277903D" w14:textId="77777777" w:rsidR="006C1563" w:rsidRPr="00470D1E" w:rsidRDefault="006C1563" w:rsidP="006C1563">
      <w:pPr>
        <w:jc w:val="center"/>
        <w:rPr>
          <w:sz w:val="22"/>
        </w:rPr>
      </w:pPr>
    </w:p>
    <w:p w14:paraId="3FE534D3" w14:textId="77777777" w:rsidR="006C1563" w:rsidRPr="00470D1E" w:rsidRDefault="006C1563" w:rsidP="006C1563">
      <w:pPr>
        <w:jc w:val="center"/>
        <w:rPr>
          <w:sz w:val="22"/>
        </w:rPr>
      </w:pPr>
    </w:p>
    <w:p w14:paraId="57285320" w14:textId="77777777" w:rsidR="006C1563" w:rsidRPr="00A503E6" w:rsidRDefault="006C1563" w:rsidP="006C1563">
      <w:pPr>
        <w:jc w:val="center"/>
        <w:rPr>
          <w:b/>
          <w:bCs/>
          <w:sz w:val="28"/>
          <w:szCs w:val="28"/>
        </w:rPr>
      </w:pPr>
      <w:r w:rsidRPr="00A503E6">
        <w:rPr>
          <w:b/>
          <w:bCs/>
          <w:sz w:val="28"/>
          <w:szCs w:val="28"/>
        </w:rPr>
        <w:t>Why International Treaties Have Failed: the UN Framework Convention on Climate Change and the Paris Agreement</w:t>
      </w:r>
    </w:p>
    <w:p w14:paraId="33E0F5C5" w14:textId="00F1DEE1" w:rsidR="006C1563" w:rsidRPr="006E0AC7" w:rsidRDefault="006C1563" w:rsidP="00596012">
      <w:r w:rsidRPr="006E0AC7">
        <w:br w:type="page"/>
      </w:r>
    </w:p>
    <w:p w14:paraId="58414D26" w14:textId="77777777" w:rsidR="00BA1C7F" w:rsidRPr="00A503E6" w:rsidRDefault="00BA1C7F" w:rsidP="00BA1C7F">
      <w:pPr>
        <w:pStyle w:val="Heading1"/>
        <w:rPr>
          <w:rFonts w:cs="Times New Roman"/>
          <w:i w:val="0"/>
          <w:iCs/>
        </w:rPr>
      </w:pPr>
      <w:r w:rsidRPr="00A503E6">
        <w:rPr>
          <w:rFonts w:cs="Times New Roman"/>
          <w:i w:val="0"/>
          <w:iCs/>
        </w:rPr>
        <w:lastRenderedPageBreak/>
        <w:t>Introduction</w:t>
      </w:r>
    </w:p>
    <w:p w14:paraId="5C3988B0" w14:textId="77777777" w:rsidR="00BA1C7F" w:rsidRPr="006E0AC7" w:rsidRDefault="00BA1C7F" w:rsidP="00A503E6">
      <w:r w:rsidRPr="006E0AC7">
        <w:t>Th</w:t>
      </w:r>
      <w:r w:rsidR="00470D1E" w:rsidRPr="006E0AC7">
        <w:t>is assignment aim</w:t>
      </w:r>
      <w:r w:rsidRPr="006E0AC7">
        <w:t xml:space="preserve">s to analyse the failure of the international treaties, the three main concerns that prevented the implementation of the Paris Agreement on climate change, and whether it is still needed. This is in context with the COP26 </w:t>
      </w:r>
      <w:r w:rsidR="00470D1E" w:rsidRPr="006E0AC7">
        <w:t>in Glasgow, and there has been limited success reported in implementing global contracts to identify</w:t>
      </w:r>
      <w:r w:rsidRPr="006E0AC7">
        <w:t xml:space="preserve"> the primary contributors to climate change found in the Paris Agreement. </w:t>
      </w:r>
    </w:p>
    <w:p w14:paraId="263DB8A2" w14:textId="77777777" w:rsidR="00BA1C7F" w:rsidRPr="00A503E6" w:rsidRDefault="00BA1C7F" w:rsidP="00C73C0E">
      <w:pPr>
        <w:pStyle w:val="Heading1"/>
        <w:jc w:val="center"/>
        <w:rPr>
          <w:rFonts w:cs="Times New Roman"/>
          <w:i w:val="0"/>
          <w:iCs/>
        </w:rPr>
      </w:pPr>
      <w:r w:rsidRPr="00A503E6">
        <w:rPr>
          <w:rFonts w:cs="Times New Roman"/>
          <w:i w:val="0"/>
          <w:iCs/>
        </w:rPr>
        <w:t>Discussion</w:t>
      </w:r>
    </w:p>
    <w:p w14:paraId="5505A5C5" w14:textId="181F7AED" w:rsidR="00470D1E" w:rsidRPr="00B84074" w:rsidRDefault="00C73C0E" w:rsidP="00A503E6">
      <w:pPr>
        <w:pStyle w:val="Heading1"/>
        <w:rPr>
          <w:rFonts w:cs="Times New Roman"/>
          <w:b w:val="0"/>
          <w:bCs/>
          <w:i w:val="0"/>
          <w:iCs/>
        </w:rPr>
      </w:pPr>
      <w:r w:rsidRPr="00B84074">
        <w:rPr>
          <w:rFonts w:cs="Times New Roman"/>
          <w:b w:val="0"/>
          <w:bCs/>
          <w:i w:val="0"/>
          <w:iCs/>
        </w:rPr>
        <w:t xml:space="preserve">Analysis of the failure behind the </w:t>
      </w:r>
      <w:r w:rsidR="00011566" w:rsidRPr="00B84074">
        <w:rPr>
          <w:rFonts w:cs="Times New Roman"/>
          <w:b w:val="0"/>
          <w:bCs/>
          <w:i w:val="0"/>
          <w:iCs/>
        </w:rPr>
        <w:t xml:space="preserve">international </w:t>
      </w:r>
      <w:proofErr w:type="spellStart"/>
      <w:r w:rsidR="00011566" w:rsidRPr="00B84074">
        <w:rPr>
          <w:rFonts w:cs="Times New Roman"/>
          <w:b w:val="0"/>
          <w:bCs/>
          <w:i w:val="0"/>
          <w:iCs/>
        </w:rPr>
        <w:t>treatiesThe</w:t>
      </w:r>
      <w:proofErr w:type="spellEnd"/>
      <w:r w:rsidR="00011566" w:rsidRPr="00B84074">
        <w:rPr>
          <w:rFonts w:cs="Times New Roman"/>
          <w:b w:val="0"/>
          <w:bCs/>
          <w:i w:val="0"/>
          <w:iCs/>
        </w:rPr>
        <w:t xml:space="preserve"> COP26 </w:t>
      </w:r>
      <w:r w:rsidR="006C4030" w:rsidRPr="00B84074">
        <w:rPr>
          <w:rFonts w:cs="Times New Roman"/>
          <w:b w:val="0"/>
          <w:bCs/>
          <w:i w:val="0"/>
          <w:iCs/>
        </w:rPr>
        <w:t xml:space="preserve">agreement </w:t>
      </w:r>
      <w:r w:rsidR="00011566" w:rsidRPr="00B84074">
        <w:rPr>
          <w:rFonts w:cs="Times New Roman"/>
          <w:b w:val="0"/>
          <w:bCs/>
          <w:i w:val="0"/>
          <w:iCs/>
        </w:rPr>
        <w:t>aims to bring parties together to increase action towards the goals of the UN Framework Convention</w:t>
      </w:r>
      <w:r w:rsidR="00A92A9E" w:rsidRPr="00B84074">
        <w:rPr>
          <w:rFonts w:cs="Times New Roman"/>
          <w:b w:val="0"/>
          <w:bCs/>
          <w:i w:val="0"/>
          <w:iCs/>
        </w:rPr>
        <w:t xml:space="preserve"> on Climate Change</w:t>
      </w:r>
      <w:r w:rsidR="00011566" w:rsidRPr="00B84074">
        <w:rPr>
          <w:rFonts w:cs="Times New Roman"/>
          <w:b w:val="0"/>
          <w:bCs/>
          <w:i w:val="0"/>
          <w:iCs/>
        </w:rPr>
        <w:t xml:space="preserve"> and the Paris Agreement on climate change. The most important </w:t>
      </w:r>
      <w:r w:rsidR="003A2322" w:rsidRPr="00B84074">
        <w:rPr>
          <w:rFonts w:cs="Times New Roman"/>
          <w:b w:val="0"/>
          <w:bCs/>
          <w:i w:val="0"/>
          <w:iCs/>
        </w:rPr>
        <w:t>global</w:t>
      </w:r>
      <w:r w:rsidR="00011566" w:rsidRPr="00B84074">
        <w:rPr>
          <w:rFonts w:cs="Times New Roman"/>
          <w:b w:val="0"/>
          <w:bCs/>
          <w:i w:val="0"/>
          <w:iCs/>
        </w:rPr>
        <w:t xml:space="preserve"> climate contract t</w:t>
      </w:r>
      <w:r w:rsidR="00470D1E" w:rsidRPr="00B84074">
        <w:rPr>
          <w:rFonts w:cs="Times New Roman"/>
          <w:b w:val="0"/>
          <w:bCs/>
          <w:i w:val="0"/>
          <w:iCs/>
        </w:rPr>
        <w:t>o</w:t>
      </w:r>
      <w:r w:rsidR="00011566" w:rsidRPr="00B84074">
        <w:rPr>
          <w:rFonts w:cs="Times New Roman"/>
          <w:b w:val="0"/>
          <w:bCs/>
          <w:i w:val="0"/>
          <w:iCs/>
        </w:rPr>
        <w:t xml:space="preserve"> date is the Paris Agreement that entails all countries to pledge regarding reducing emissions</w:t>
      </w:r>
      <w:r w:rsidR="00E6625E" w:rsidRPr="00B84074">
        <w:rPr>
          <w:rFonts w:cs="Times New Roman"/>
          <w:b w:val="0"/>
          <w:bCs/>
          <w:i w:val="0"/>
          <w:iCs/>
        </w:rPr>
        <w:t xml:space="preserve"> (</w:t>
      </w:r>
      <w:r w:rsidR="006E7FEB" w:rsidRPr="00B84074">
        <w:rPr>
          <w:rFonts w:cs="Times New Roman"/>
          <w:b w:val="0"/>
          <w:bCs/>
          <w:i w:val="0"/>
          <w:iCs/>
        </w:rPr>
        <w:t>Nieto et al., 2018, p.69</w:t>
      </w:r>
      <w:r w:rsidR="00E6625E" w:rsidRPr="00B84074">
        <w:rPr>
          <w:rFonts w:cs="Times New Roman"/>
          <w:b w:val="0"/>
          <w:bCs/>
          <w:i w:val="0"/>
          <w:iCs/>
        </w:rPr>
        <w:t>)</w:t>
      </w:r>
      <w:r w:rsidR="00011566" w:rsidRPr="00B84074">
        <w:rPr>
          <w:rFonts w:cs="Times New Roman"/>
          <w:b w:val="0"/>
          <w:bCs/>
          <w:i w:val="0"/>
          <w:iCs/>
        </w:rPr>
        <w:t>. This way</w:t>
      </w:r>
      <w:r w:rsidR="00470D1E" w:rsidRPr="00B84074">
        <w:rPr>
          <w:rFonts w:cs="Times New Roman"/>
          <w:b w:val="0"/>
          <w:bCs/>
          <w:i w:val="0"/>
          <w:iCs/>
        </w:rPr>
        <w:t>,</w:t>
      </w:r>
      <w:r w:rsidR="00011566" w:rsidRPr="00B84074">
        <w:rPr>
          <w:rFonts w:cs="Times New Roman"/>
          <w:b w:val="0"/>
          <w:bCs/>
          <w:i w:val="0"/>
          <w:iCs/>
        </w:rPr>
        <w:t xml:space="preserve"> the governments set aims that are referred to nationally determined contributions, with the aims of preventing the international average temperature from increasing </w:t>
      </w:r>
      <w:r w:rsidR="00D22A2A" w:rsidRPr="00B84074">
        <w:rPr>
          <w:rFonts w:cs="Times New Roman"/>
          <w:b w:val="0"/>
          <w:bCs/>
          <w:i w:val="0"/>
          <w:iCs/>
        </w:rPr>
        <w:t xml:space="preserve">2°C (3.6°F) above preindustrial levels and </w:t>
      </w:r>
      <w:r w:rsidR="00011566" w:rsidRPr="00B84074">
        <w:rPr>
          <w:rFonts w:cs="Times New Roman"/>
          <w:b w:val="0"/>
          <w:bCs/>
          <w:i w:val="0"/>
          <w:iCs/>
        </w:rPr>
        <w:t>following</w:t>
      </w:r>
      <w:r w:rsidR="00D22A2A" w:rsidRPr="00B84074">
        <w:rPr>
          <w:rFonts w:cs="Times New Roman"/>
          <w:b w:val="0"/>
          <w:bCs/>
          <w:i w:val="0"/>
          <w:iCs/>
        </w:rPr>
        <w:t xml:space="preserve"> efforts to </w:t>
      </w:r>
      <w:r w:rsidR="00011566" w:rsidRPr="00B84074">
        <w:rPr>
          <w:rFonts w:cs="Times New Roman"/>
          <w:b w:val="0"/>
          <w:bCs/>
          <w:i w:val="0"/>
          <w:iCs/>
        </w:rPr>
        <w:t xml:space="preserve">maintain it below 1.5°C (2.7°F). The agreement also targets to achieve international net-zero emissions in which the number of greenhouse gases emitted equals the number eliminated from the environment. </w:t>
      </w:r>
      <w:proofErr w:type="spellStart"/>
      <w:r w:rsidR="00470D1E" w:rsidRPr="00B84074">
        <w:rPr>
          <w:rFonts w:cs="Times New Roman"/>
          <w:b w:val="0"/>
          <w:bCs/>
          <w:i w:val="0"/>
          <w:iCs/>
        </w:rPr>
        <w:t>Delbeke</w:t>
      </w:r>
      <w:proofErr w:type="spellEnd"/>
      <w:r w:rsidR="00470D1E" w:rsidRPr="00B84074">
        <w:rPr>
          <w:rFonts w:cs="Times New Roman"/>
          <w:b w:val="0"/>
          <w:bCs/>
          <w:i w:val="0"/>
          <w:iCs/>
        </w:rPr>
        <w:t xml:space="preserve"> &amp; Vis (2020, p. 248) is also called</w:t>
      </w:r>
      <w:r w:rsidR="00011566" w:rsidRPr="00B84074">
        <w:rPr>
          <w:rFonts w:cs="Times New Roman"/>
          <w:b w:val="0"/>
          <w:bCs/>
          <w:i w:val="0"/>
          <w:iCs/>
        </w:rPr>
        <w:t xml:space="preserve"> being carbon neutral or climate neutral</w:t>
      </w:r>
      <w:r w:rsidR="006E7FEB" w:rsidRPr="00B84074">
        <w:rPr>
          <w:rFonts w:cs="Times New Roman"/>
          <w:b w:val="0"/>
          <w:bCs/>
          <w:i w:val="0"/>
          <w:iCs/>
        </w:rPr>
        <w:t>.</w:t>
      </w:r>
      <w:r w:rsidR="00470D1E" w:rsidRPr="00B84074">
        <w:rPr>
          <w:rFonts w:cs="Times New Roman"/>
          <w:b w:val="0"/>
          <w:bCs/>
          <w:i w:val="0"/>
          <w:iCs/>
        </w:rPr>
        <w:t xml:space="preserve"> </w:t>
      </w:r>
      <w:r w:rsidR="003A2322" w:rsidRPr="00B84074">
        <w:rPr>
          <w:rFonts w:cs="Times New Roman"/>
          <w:b w:val="0"/>
          <w:bCs/>
          <w:i w:val="0"/>
          <w:iCs/>
        </w:rPr>
        <w:t xml:space="preserve">The </w:t>
      </w:r>
      <w:r w:rsidR="00BA51F0" w:rsidRPr="00B84074">
        <w:rPr>
          <w:rFonts w:cs="Times New Roman"/>
          <w:b w:val="0"/>
          <w:bCs/>
          <w:i w:val="0"/>
          <w:iCs/>
        </w:rPr>
        <w:t>COP25 of the UN Framework Convention</w:t>
      </w:r>
      <w:r w:rsidR="00A92A9E" w:rsidRPr="00B84074">
        <w:rPr>
          <w:rFonts w:cs="Times New Roman"/>
          <w:b w:val="0"/>
          <w:bCs/>
          <w:i w:val="0"/>
          <w:iCs/>
        </w:rPr>
        <w:t xml:space="preserve"> on Climate Change </w:t>
      </w:r>
      <w:r w:rsidR="00BA51F0" w:rsidRPr="00B84074">
        <w:rPr>
          <w:rFonts w:cs="Times New Roman"/>
          <w:b w:val="0"/>
          <w:bCs/>
          <w:i w:val="0"/>
          <w:iCs/>
        </w:rPr>
        <w:t>had five major aims, which included:</w:t>
      </w:r>
    </w:p>
    <w:p w14:paraId="54B56A54" w14:textId="77777777" w:rsidR="00470D1E" w:rsidRPr="006E0AC7" w:rsidRDefault="00470D1E">
      <w:pPr>
        <w:spacing w:before="0" w:after="160" w:line="259" w:lineRule="auto"/>
        <w:jc w:val="left"/>
      </w:pPr>
      <w:r w:rsidRPr="006E0AC7">
        <w:br w:type="page"/>
      </w:r>
    </w:p>
    <w:p w14:paraId="4EBD0AB5" w14:textId="77777777" w:rsidR="00BA51F0" w:rsidRPr="006E0AC7" w:rsidRDefault="00470D1E" w:rsidP="00BA51F0">
      <w:pPr>
        <w:pStyle w:val="ListParagraph"/>
        <w:numPr>
          <w:ilvl w:val="0"/>
          <w:numId w:val="1"/>
        </w:numPr>
      </w:pPr>
      <w:r w:rsidRPr="006E0AC7">
        <w:lastRenderedPageBreak/>
        <w:t>T</w:t>
      </w:r>
      <w:r w:rsidR="00BA51F0" w:rsidRPr="006E0AC7">
        <w:t>o integrate indigenous rights, human rights, and gender elements into all climate actions</w:t>
      </w:r>
      <w:r w:rsidRPr="006E0AC7">
        <w:t>.</w:t>
      </w:r>
    </w:p>
    <w:p w14:paraId="455094B3" w14:textId="77777777" w:rsidR="003A2322" w:rsidRPr="006E0AC7" w:rsidRDefault="00470D1E" w:rsidP="00BA51F0">
      <w:pPr>
        <w:pStyle w:val="ListParagraph"/>
        <w:numPr>
          <w:ilvl w:val="0"/>
          <w:numId w:val="1"/>
        </w:numPr>
      </w:pPr>
      <w:r w:rsidRPr="006E0AC7">
        <w:t>T</w:t>
      </w:r>
      <w:r w:rsidR="00BA51F0" w:rsidRPr="006E0AC7">
        <w:t xml:space="preserve">o hold developed countries to account for climate actions they must take </w:t>
      </w:r>
      <w:r w:rsidRPr="006E0AC7">
        <w:t>before</w:t>
      </w:r>
      <w:r w:rsidR="00BA51F0" w:rsidRPr="006E0AC7">
        <w:t xml:space="preserve"> the Paris Agreement implementation</w:t>
      </w:r>
      <w:r w:rsidRPr="006E0AC7">
        <w:t>.</w:t>
      </w:r>
    </w:p>
    <w:p w14:paraId="3F6573CA" w14:textId="77777777" w:rsidR="00BA51F0" w:rsidRPr="006E0AC7" w:rsidRDefault="00470D1E" w:rsidP="00BA51F0">
      <w:pPr>
        <w:pStyle w:val="ListParagraph"/>
        <w:numPr>
          <w:ilvl w:val="0"/>
          <w:numId w:val="1"/>
        </w:numPr>
      </w:pPr>
      <w:r w:rsidRPr="006E0AC7">
        <w:t>T</w:t>
      </w:r>
      <w:r w:rsidR="00BA51F0" w:rsidRPr="006E0AC7">
        <w:t>o make a roadmap for long-term finance from developed to developing countries</w:t>
      </w:r>
      <w:r w:rsidRPr="006E0AC7">
        <w:t>.</w:t>
      </w:r>
    </w:p>
    <w:p w14:paraId="3217E147" w14:textId="77777777" w:rsidR="00BA51F0" w:rsidRPr="006E0AC7" w:rsidRDefault="00470D1E" w:rsidP="00BA51F0">
      <w:pPr>
        <w:pStyle w:val="ListParagraph"/>
        <w:numPr>
          <w:ilvl w:val="0"/>
          <w:numId w:val="1"/>
        </w:numPr>
      </w:pPr>
      <w:r w:rsidRPr="006E0AC7">
        <w:t>T</w:t>
      </w:r>
      <w:r w:rsidR="00BA51F0" w:rsidRPr="006E0AC7">
        <w:t>o find money to deal with the damage and loss being cause</w:t>
      </w:r>
      <w:r w:rsidRPr="006E0AC7">
        <w:t>d</w:t>
      </w:r>
      <w:r w:rsidR="00BA51F0" w:rsidRPr="006E0AC7">
        <w:t xml:space="preserve"> by the climate change</w:t>
      </w:r>
      <w:r w:rsidRPr="006E0AC7">
        <w:t>.</w:t>
      </w:r>
    </w:p>
    <w:p w14:paraId="592A32EA" w14:textId="77777777" w:rsidR="00BA51F0" w:rsidRPr="006E0AC7" w:rsidRDefault="00470D1E" w:rsidP="00BA51F0">
      <w:pPr>
        <w:pStyle w:val="ListParagraph"/>
        <w:numPr>
          <w:ilvl w:val="0"/>
          <w:numId w:val="1"/>
        </w:numPr>
      </w:pPr>
      <w:r w:rsidRPr="006E0AC7">
        <w:t>T</w:t>
      </w:r>
      <w:r w:rsidR="00BA51F0" w:rsidRPr="006E0AC7">
        <w:t>o restart the international carbon market</w:t>
      </w:r>
      <w:r w:rsidRPr="006E0AC7">
        <w:t>.</w:t>
      </w:r>
    </w:p>
    <w:p w14:paraId="42F017D8" w14:textId="77777777" w:rsidR="006E7FEB" w:rsidRPr="006E0AC7" w:rsidRDefault="006E7FEB" w:rsidP="006E7FEB">
      <w:pPr>
        <w:pStyle w:val="ListParagraph"/>
        <w:jc w:val="right"/>
      </w:pPr>
      <w:r w:rsidRPr="006E0AC7">
        <w:rPr>
          <w:rFonts w:eastAsiaTheme="majorEastAsia"/>
        </w:rPr>
        <w:t>(</w:t>
      </w:r>
      <w:proofErr w:type="spellStart"/>
      <w:r w:rsidRPr="006E0AC7">
        <w:rPr>
          <w:rFonts w:eastAsiaTheme="majorEastAsia"/>
        </w:rPr>
        <w:t>Maizland</w:t>
      </w:r>
      <w:proofErr w:type="spellEnd"/>
      <w:r w:rsidRPr="006E0AC7">
        <w:rPr>
          <w:rFonts w:eastAsiaTheme="majorEastAsia"/>
        </w:rPr>
        <w:t>, 2021)</w:t>
      </w:r>
    </w:p>
    <w:p w14:paraId="0FCF9556" w14:textId="77777777" w:rsidR="00E04B4C" w:rsidRPr="006E0AC7" w:rsidRDefault="00BA51F0" w:rsidP="00A503E6">
      <w:r w:rsidRPr="006E0AC7">
        <w:t xml:space="preserve">Therefore, it approved the gender action plan but could not agree on the indigenous rights in particular and human rights overall, and failed in the other objectives. The COP25 </w:t>
      </w:r>
      <w:r w:rsidR="00421994" w:rsidRPr="006E0AC7">
        <w:t xml:space="preserve">was moved to Madrid from Santiago because of the unrest in Chile. By the end of the session, Chile’s environment minister expressed her disappointment that the UN climate </w:t>
      </w:r>
      <w:r w:rsidR="006C4030" w:rsidRPr="006E0AC7">
        <w:t xml:space="preserve">agreement </w:t>
      </w:r>
      <w:r w:rsidR="00421994" w:rsidRPr="006E0AC7">
        <w:t xml:space="preserve">never failed in Copenhagen since 2009. </w:t>
      </w:r>
      <w:r w:rsidR="003C7CE6" w:rsidRPr="006E0AC7">
        <w:t xml:space="preserve">This </w:t>
      </w:r>
      <w:r w:rsidR="00470D1E" w:rsidRPr="006E0AC7">
        <w:t>indicates</w:t>
      </w:r>
      <w:r w:rsidR="003C7CE6" w:rsidRPr="006E0AC7">
        <w:t xml:space="preserve"> that the Paris Agreement for adapting to climate and controlling carbon emissions effects would be considered for implementation from 2020</w:t>
      </w:r>
      <w:r w:rsidR="00E6625E" w:rsidRPr="006E0AC7">
        <w:t xml:space="preserve"> (</w:t>
      </w:r>
      <w:r w:rsidR="006D463E" w:rsidRPr="006E0AC7">
        <w:t>Gupta, 2019</w:t>
      </w:r>
      <w:r w:rsidR="00E6625E" w:rsidRPr="006E0AC7">
        <w:t>)</w:t>
      </w:r>
      <w:r w:rsidR="003C7CE6" w:rsidRPr="006E0AC7">
        <w:t xml:space="preserve">. However, the assumption was that it would be held back due to </w:t>
      </w:r>
      <w:r w:rsidR="00470D1E" w:rsidRPr="006E0AC7">
        <w:t xml:space="preserve">the </w:t>
      </w:r>
      <w:r w:rsidR="003C7CE6" w:rsidRPr="006E0AC7">
        <w:t xml:space="preserve">financial crisis. The </w:t>
      </w:r>
      <w:r w:rsidR="00470D1E" w:rsidRPr="006E0AC7">
        <w:t>developing countries’ promises</w:t>
      </w:r>
      <w:r w:rsidR="003C7CE6" w:rsidRPr="006E0AC7">
        <w:t xml:space="preserve"> relied on the money from industrialised nations, which were not arranged. </w:t>
      </w:r>
    </w:p>
    <w:p w14:paraId="29A0ABE2" w14:textId="77777777" w:rsidR="00470D1E" w:rsidRPr="006E0AC7" w:rsidRDefault="003C7CE6" w:rsidP="00A503E6">
      <w:r w:rsidRPr="006E0AC7">
        <w:t xml:space="preserve">Further, this caused </w:t>
      </w:r>
      <w:r w:rsidR="00470D1E" w:rsidRPr="006E0AC7">
        <w:t xml:space="preserve">the </w:t>
      </w:r>
      <w:r w:rsidRPr="006E0AC7">
        <w:t>carbon market to not start as the European Union and 195 governments gathered in Madrid and did not agree on its claims. The delegates from both devel</w:t>
      </w:r>
      <w:r w:rsidR="00333383" w:rsidRPr="006E0AC7">
        <w:t xml:space="preserve">oping and developed nations started accusing emerging economies like India and China </w:t>
      </w:r>
      <w:r w:rsidR="00470D1E" w:rsidRPr="006E0AC7">
        <w:t>of</w:t>
      </w:r>
      <w:r w:rsidR="00333383" w:rsidRPr="006E0AC7">
        <w:t xml:space="preserve"> dodgy projects by counting the credits twice</w:t>
      </w:r>
      <w:r w:rsidR="00E6625E" w:rsidRPr="006E0AC7">
        <w:t xml:space="preserve"> (</w:t>
      </w:r>
      <w:r w:rsidR="006D463E" w:rsidRPr="006E0AC7">
        <w:t>Gupta, 2019</w:t>
      </w:r>
      <w:r w:rsidR="00E6625E" w:rsidRPr="006E0AC7">
        <w:t>)</w:t>
      </w:r>
      <w:r w:rsidR="00333383" w:rsidRPr="006E0AC7">
        <w:t xml:space="preserve">. Others blamed the European Union for blocking </w:t>
      </w:r>
      <w:r w:rsidR="00FE567F" w:rsidRPr="006E0AC7">
        <w:t>implementation</w:t>
      </w:r>
      <w:r w:rsidR="00333383" w:rsidRPr="006E0AC7">
        <w:t xml:space="preserve"> to protect its in</w:t>
      </w:r>
      <w:r w:rsidR="00470D1E" w:rsidRPr="006E0AC7">
        <w:t>ner</w:t>
      </w:r>
      <w:r w:rsidR="00333383" w:rsidRPr="006E0AC7">
        <w:t xml:space="preserve"> carbon market. </w:t>
      </w:r>
      <w:r w:rsidR="00AA1FD0" w:rsidRPr="006E0AC7">
        <w:t xml:space="preserve">The </w:t>
      </w:r>
      <w:r w:rsidR="00FE567F" w:rsidRPr="006E0AC7">
        <w:t xml:space="preserve">American </w:t>
      </w:r>
      <w:r w:rsidR="00AA1FD0" w:rsidRPr="006E0AC7">
        <w:t xml:space="preserve">delegation in Madrid vetoed </w:t>
      </w:r>
      <w:r w:rsidR="00470D1E" w:rsidRPr="006E0AC7">
        <w:t xml:space="preserve">the </w:t>
      </w:r>
      <w:r w:rsidR="00AA1FD0" w:rsidRPr="006E0AC7">
        <w:t xml:space="preserve">contract that the UN method to handle damage and loss was managed by the nations ratifying the Paris Agreement and the UN Framework </w:t>
      </w:r>
      <w:r w:rsidR="00A92A9E" w:rsidRPr="006E0AC7">
        <w:t xml:space="preserve">Convention on Climate Change </w:t>
      </w:r>
      <w:r w:rsidR="00E6625E" w:rsidRPr="006E0AC7">
        <w:t>(</w:t>
      </w:r>
      <w:r w:rsidR="006D463E" w:rsidRPr="006E0AC7">
        <w:t>Gupta, 2019</w:t>
      </w:r>
      <w:r w:rsidR="00E6625E" w:rsidRPr="006E0AC7">
        <w:t>).</w:t>
      </w:r>
    </w:p>
    <w:p w14:paraId="13EEB3F4" w14:textId="77777777" w:rsidR="00AA1FD0" w:rsidRPr="006E0AC7" w:rsidRDefault="00AA1FD0" w:rsidP="00AB6A34">
      <w:r w:rsidRPr="006E0AC7">
        <w:lastRenderedPageBreak/>
        <w:t xml:space="preserve">From this, it can be analysed that </w:t>
      </w:r>
      <w:r w:rsidR="00FE567F" w:rsidRPr="006E0AC7">
        <w:t xml:space="preserve">America </w:t>
      </w:r>
      <w:r w:rsidRPr="006E0AC7">
        <w:t>desired this method to be under the Paris Agreement as it would not have to offer any funds on this score once it left the contract. This was considered a crime against humanity. The failure of the international treaties in the past placed much pressure on the UN system, particularly the UK</w:t>
      </w:r>
      <w:r w:rsidR="00470D1E" w:rsidRPr="006E0AC7">
        <w:t>,</w:t>
      </w:r>
      <w:r w:rsidRPr="006E0AC7">
        <w:t xml:space="preserve"> because it will host the COP26 this year in November. With countries’ promises that fell short of the objectives to hold average international temperature, the COP2 should have focused on the promises that could be raised. It can be analysed that it will have to handle the unfinished goals on the damage and loss method, carbon markets, and long term finance and </w:t>
      </w:r>
      <w:r w:rsidR="00E6625E" w:rsidRPr="006E0AC7">
        <w:t>pre-2020 action (</w:t>
      </w:r>
      <w:proofErr w:type="spellStart"/>
      <w:r w:rsidR="006E7FEB" w:rsidRPr="006E0AC7">
        <w:t>Afionis</w:t>
      </w:r>
      <w:proofErr w:type="spellEnd"/>
      <w:r w:rsidR="006E7FEB" w:rsidRPr="006E0AC7">
        <w:t>, 2017</w:t>
      </w:r>
      <w:r w:rsidR="00E6625E" w:rsidRPr="006E0AC7">
        <w:t>).</w:t>
      </w:r>
    </w:p>
    <w:p w14:paraId="477A499E" w14:textId="77777777" w:rsidR="003D48A7" w:rsidRPr="006E0AC7" w:rsidRDefault="003D48A7" w:rsidP="00AB6A34">
      <w:r w:rsidRPr="006E0AC7">
        <w:t>Through this, it can be</w:t>
      </w:r>
      <w:r w:rsidR="006D463E" w:rsidRPr="006E0AC7">
        <w:t xml:space="preserve"> further</w:t>
      </w:r>
      <w:r w:rsidRPr="006E0AC7">
        <w:t xml:space="preserve"> analysed that the developed countries are mainly accountable for the destruction of climate change by removing huge </w:t>
      </w:r>
      <w:r w:rsidR="00470D1E" w:rsidRPr="006E0AC7">
        <w:t>greenhouse gas emissions, but the developing countries suffer</w:t>
      </w:r>
      <w:r w:rsidR="00BD57E9" w:rsidRPr="006E0AC7">
        <w:t xml:space="preserve"> the outcomes more extremely. </w:t>
      </w:r>
      <w:r w:rsidR="00470D1E" w:rsidRPr="006E0AC7">
        <w:t>When the flooding and droughts take place and sea-level rise in the developed countries, their governments possess resources to identify them as quickly</w:t>
      </w:r>
      <w:r w:rsidR="00E04B4C" w:rsidRPr="006E0AC7">
        <w:t xml:space="preserve"> as possible</w:t>
      </w:r>
      <w:r w:rsidR="00470D1E" w:rsidRPr="006E0AC7">
        <w:t>. In contrast,</w:t>
      </w:r>
      <w:r w:rsidR="00E04B4C" w:rsidRPr="006E0AC7">
        <w:t xml:space="preserve"> in developing countries, those impacts lead to refugee mitigations, mass suffering, and devastation that lasts for decades and is irreversible (</w:t>
      </w:r>
      <w:r w:rsidR="006E7FEB" w:rsidRPr="006E0AC7">
        <w:t>Spring, 2019, p. 480</w:t>
      </w:r>
      <w:r w:rsidR="00E04B4C" w:rsidRPr="006E0AC7">
        <w:t>).</w:t>
      </w:r>
    </w:p>
    <w:p w14:paraId="39671228" w14:textId="77777777" w:rsidR="00AA1FD0" w:rsidRPr="006E0AC7" w:rsidRDefault="00FE567F" w:rsidP="00AB6A34">
      <w:r w:rsidRPr="006E0AC7">
        <w:t>Provided the record of the nations like America that blocked implementation</w:t>
      </w:r>
      <w:r w:rsidR="00110D7C" w:rsidRPr="006E0AC7">
        <w:t>, the observers and diplomats suggested that the UK must resolve the issue immediately, going from one capital to another</w:t>
      </w:r>
      <w:r w:rsidR="006C4030" w:rsidRPr="006E0AC7">
        <w:t xml:space="preserve"> as it happened in France before the Paris agreement, so that there was </w:t>
      </w:r>
      <w:r w:rsidR="00470D1E" w:rsidRPr="006E0AC7">
        <w:t xml:space="preserve">a </w:t>
      </w:r>
      <w:r w:rsidR="006C4030" w:rsidRPr="006E0AC7">
        <w:t xml:space="preserve">preliminary summit </w:t>
      </w:r>
      <w:r w:rsidR="00470D1E" w:rsidRPr="006E0AC7">
        <w:t>before</w:t>
      </w:r>
      <w:r w:rsidR="006C4030" w:rsidRPr="006E0AC7">
        <w:t xml:space="preserve"> thousands of delegates meeting to confront one another, leading to zero success. The failure of Chile was partially accountable for the existing consequence of being in the negative. The government of Spain mended concerns when COP25 moved to Madrid and promoted the civil society protests in the city an</w:t>
      </w:r>
      <w:r w:rsidR="006D463E" w:rsidRPr="006E0AC7">
        <w:t>d the place, which was delayed (Gupta, 2019).</w:t>
      </w:r>
    </w:p>
    <w:p w14:paraId="4230679E" w14:textId="77777777" w:rsidR="00E55B78" w:rsidRPr="006E0AC7" w:rsidRDefault="00E55B78">
      <w:pPr>
        <w:spacing w:before="0" w:after="160" w:line="259" w:lineRule="auto"/>
        <w:jc w:val="left"/>
      </w:pPr>
      <w:r w:rsidRPr="006E0AC7">
        <w:br w:type="page"/>
      </w:r>
    </w:p>
    <w:p w14:paraId="5603DF21" w14:textId="77777777" w:rsidR="00AA1FD0" w:rsidRPr="006E0AC7" w:rsidRDefault="006C4030" w:rsidP="00AB6A34">
      <w:pPr>
        <w:spacing w:before="0" w:after="0"/>
        <w:rPr>
          <w:lang w:eastAsia="en-GB"/>
        </w:rPr>
      </w:pPr>
      <w:r w:rsidRPr="006E0AC7">
        <w:lastRenderedPageBreak/>
        <w:t xml:space="preserve">It can </w:t>
      </w:r>
      <w:r w:rsidR="006D463E" w:rsidRPr="006E0AC7">
        <w:t xml:space="preserve">also </w:t>
      </w:r>
      <w:r w:rsidRPr="006E0AC7">
        <w:t>be analysed that fighting climate change entailed actions from every level of government</w:t>
      </w:r>
      <w:r w:rsidR="00470D1E" w:rsidRPr="006E0AC7">
        <w:t>,</w:t>
      </w:r>
      <w:r w:rsidRPr="006E0AC7">
        <w:t xml:space="preserve"> such as local, subnational, and national, as well as from the civ</w:t>
      </w:r>
      <w:r w:rsidR="006E7FEB" w:rsidRPr="006E0AC7">
        <w:t>il society and private industry (</w:t>
      </w:r>
      <w:proofErr w:type="spellStart"/>
      <w:r w:rsidR="006E7FEB" w:rsidRPr="006E0AC7">
        <w:rPr>
          <w:lang w:eastAsia="en-GB"/>
        </w:rPr>
        <w:t>Veldhuizen</w:t>
      </w:r>
      <w:proofErr w:type="spellEnd"/>
      <w:r w:rsidR="006E7FEB" w:rsidRPr="006E0AC7">
        <w:rPr>
          <w:lang w:eastAsia="en-GB"/>
        </w:rPr>
        <w:t xml:space="preserve"> et al., 2020, p.100).</w:t>
      </w:r>
      <w:r w:rsidRPr="006E0AC7">
        <w:t xml:space="preserve"> It entailed hard aims and a roadmap for quick transformation in every industry of the country. This would have happened only if a different strategy was adopted. For instance</w:t>
      </w:r>
      <w:r w:rsidR="001D16C2" w:rsidRPr="006E0AC7">
        <w:t>, creating many regional and sectoral forums to lead transformation. This could have been done by international tr</w:t>
      </w:r>
      <w:r w:rsidR="00470D1E" w:rsidRPr="006E0AC7">
        <w:t>ade treatie</w:t>
      </w:r>
      <w:r w:rsidR="001D16C2" w:rsidRPr="006E0AC7">
        <w:t>s to accomplish real transformation in industri</w:t>
      </w:r>
      <w:r w:rsidR="00470D1E" w:rsidRPr="006E0AC7">
        <w:t>es</w:t>
      </w:r>
      <w:r w:rsidR="001D16C2" w:rsidRPr="006E0AC7">
        <w:t xml:space="preserve"> such as cement and steel, agricultural, transport, and energy sectors. To support nations to implement these international treaties, regional forums could be developed to facilitate technology transfer and </w:t>
      </w:r>
      <w:r w:rsidR="00CE0BA9" w:rsidRPr="006E0AC7">
        <w:t>construct</w:t>
      </w:r>
      <w:r w:rsidR="006E7FEB" w:rsidRPr="006E0AC7">
        <w:t xml:space="preserve"> capacity (</w:t>
      </w:r>
      <w:proofErr w:type="spellStart"/>
      <w:r w:rsidR="006E7FEB" w:rsidRPr="006E0AC7">
        <w:rPr>
          <w:lang w:eastAsia="en-GB"/>
        </w:rPr>
        <w:t>Veldhuizen</w:t>
      </w:r>
      <w:proofErr w:type="spellEnd"/>
      <w:r w:rsidR="006E7FEB" w:rsidRPr="006E0AC7">
        <w:rPr>
          <w:lang w:eastAsia="en-GB"/>
        </w:rPr>
        <w:t xml:space="preserve"> et al., 2020, p.100).</w:t>
      </w:r>
    </w:p>
    <w:p w14:paraId="6D93E0CF" w14:textId="77777777" w:rsidR="00E55B78" w:rsidRPr="006E0AC7" w:rsidRDefault="00CE0BA9" w:rsidP="002120DA">
      <w:r w:rsidRPr="006E0AC7">
        <w:t xml:space="preserve">Another example can be that climate change is a foremost concern and must not be given to the </w:t>
      </w:r>
      <w:r w:rsidR="00B71A1D" w:rsidRPr="006E0AC7">
        <w:t>countries</w:t>
      </w:r>
      <w:r w:rsidRPr="006E0AC7">
        <w:t xml:space="preserve"> only. Thus, a government-plus strategy with fixed actions from the private sector would have worked. With this respect, many would debate that the Paris Agreement involved the private sector, but it is important to understand that the involvement is voluntary. So to push the private sector, it would have been significant to make climate change a trustful responsibility of the organisations and hold them responsible for climate pollution.</w:t>
      </w:r>
      <w:r w:rsidR="001E356E" w:rsidRPr="006E0AC7">
        <w:t xml:space="preserve"> </w:t>
      </w:r>
    </w:p>
    <w:p w14:paraId="5D244DA6" w14:textId="77777777" w:rsidR="00C73C0E" w:rsidRPr="006E0AC7" w:rsidRDefault="00C73C0E" w:rsidP="00C73C0E">
      <w:pPr>
        <w:pStyle w:val="Heading1"/>
        <w:rPr>
          <w:rFonts w:cs="Times New Roman"/>
        </w:rPr>
      </w:pPr>
      <w:r w:rsidRPr="006E0AC7">
        <w:rPr>
          <w:rFonts w:cs="Times New Roman"/>
        </w:rPr>
        <w:t>The main concerns that prevented the implementation of the global agreement on climate change</w:t>
      </w:r>
    </w:p>
    <w:p w14:paraId="54C3BB3C" w14:textId="77777777" w:rsidR="00974F9E" w:rsidRPr="006E0AC7" w:rsidRDefault="00974F9E" w:rsidP="00974F9E">
      <w:pPr>
        <w:pStyle w:val="Heading2"/>
        <w:rPr>
          <w:rFonts w:cs="Times New Roman"/>
        </w:rPr>
      </w:pPr>
      <w:r w:rsidRPr="006E0AC7">
        <w:rPr>
          <w:rFonts w:cs="Times New Roman"/>
        </w:rPr>
        <w:t>Power undercut of the fossil fuel industry</w:t>
      </w:r>
    </w:p>
    <w:p w14:paraId="73F2D625" w14:textId="77777777" w:rsidR="00470D1E" w:rsidRPr="006E0AC7" w:rsidRDefault="00974F9E" w:rsidP="002120DA">
      <w:r w:rsidRPr="006E0AC7">
        <w:t>Previously, the global agreement failed</w:t>
      </w:r>
      <w:r w:rsidR="00470D1E" w:rsidRPr="006E0AC7">
        <w:t>,</w:t>
      </w:r>
      <w:r w:rsidRPr="006E0AC7">
        <w:t xml:space="preserve"> and one of the concerns that prevented its implementation was </w:t>
      </w:r>
      <w:r w:rsidR="00470D1E" w:rsidRPr="006E0AC7">
        <w:t xml:space="preserve">the </w:t>
      </w:r>
      <w:r w:rsidRPr="006E0AC7">
        <w:t xml:space="preserve">power undercut of the fossil fuel industry. </w:t>
      </w:r>
      <w:r w:rsidR="00211B0C" w:rsidRPr="006E0AC7">
        <w:t>This</w:t>
      </w:r>
      <w:r w:rsidRPr="006E0AC7">
        <w:t xml:space="preserve"> was due to </w:t>
      </w:r>
      <w:r w:rsidR="00470D1E" w:rsidRPr="006E0AC7">
        <w:t xml:space="preserve">the </w:t>
      </w:r>
      <w:r w:rsidRPr="006E0AC7">
        <w:t xml:space="preserve">failure </w:t>
      </w:r>
      <w:r w:rsidR="00211B0C" w:rsidRPr="006E0AC7">
        <w:t>of recognising</w:t>
      </w:r>
      <w:r w:rsidRPr="006E0AC7">
        <w:t xml:space="preserve"> that fossil fuel burning must halt and clean energy must be used. This failure was caused worldwide, but </w:t>
      </w:r>
      <w:r w:rsidR="00211B0C" w:rsidRPr="006E0AC7">
        <w:t>there was a way to change this power structure</w:t>
      </w:r>
      <w:r w:rsidR="008964F7" w:rsidRPr="006E0AC7">
        <w:t>.</w:t>
      </w:r>
      <w:r w:rsidR="00F90FBA" w:rsidRPr="006E0AC7">
        <w:t xml:space="preserve"> </w:t>
      </w:r>
    </w:p>
    <w:p w14:paraId="460E321E" w14:textId="77777777" w:rsidR="00974F9E" w:rsidRPr="006E0AC7" w:rsidRDefault="00F90FBA" w:rsidP="008B54FD">
      <w:pPr>
        <w:rPr>
          <w:lang w:eastAsia="en-GB"/>
        </w:rPr>
      </w:pPr>
      <w:r w:rsidRPr="006E0AC7">
        <w:lastRenderedPageBreak/>
        <w:t>Most researche</w:t>
      </w:r>
      <w:r w:rsidR="00470D1E" w:rsidRPr="006E0AC7">
        <w:t>r</w:t>
      </w:r>
      <w:r w:rsidRPr="006E0AC7">
        <w:t xml:space="preserve">s believed that the mass mobilisations for more than half a decade have been effective in </w:t>
      </w:r>
      <w:r w:rsidR="00470D1E" w:rsidRPr="006E0AC7">
        <w:t xml:space="preserve">the </w:t>
      </w:r>
      <w:r w:rsidRPr="006E0AC7">
        <w:t>power undercut of the fossil fu</w:t>
      </w:r>
      <w:r w:rsidR="00470D1E" w:rsidRPr="006E0AC7">
        <w:t>e</w:t>
      </w:r>
      <w:r w:rsidRPr="006E0AC7">
        <w:t>l industry. For instance, this positively affected 400,000 individuals walking on the New York streets and hundreds of thousands in over twenty cities that performed a World Climate March (</w:t>
      </w:r>
      <w:proofErr w:type="spellStart"/>
      <w:r w:rsidR="007C58BD" w:rsidRPr="006E0AC7">
        <w:t>Hopke</w:t>
      </w:r>
      <w:proofErr w:type="spellEnd"/>
      <w:r w:rsidR="007C58BD" w:rsidRPr="006E0AC7">
        <w:t>, 2017</w:t>
      </w:r>
      <w:r w:rsidRPr="006E0AC7">
        <w:t xml:space="preserve">). This has considered mass mobilisations to make leaders take part in the Paris Agreement and has also protested </w:t>
      </w:r>
      <w:r w:rsidR="00470D1E" w:rsidRPr="006E0AC7">
        <w:t>against making</w:t>
      </w:r>
      <w:r w:rsidRPr="006E0AC7">
        <w:t xml:space="preserve"> them align with the guidelines of the summit and recognise problems that it overlooked. Greenspace, the Grassroots Global Justice Alliance, Friends of the Earth, and 350.org are the organisations that have helped to lead these mass mobilisations. It was needed to track the finances and support the organisations. In 2016, 350.org planned higher mass mobilisations. </w:t>
      </w:r>
      <w:r w:rsidR="00806ED2" w:rsidRPr="006E0AC7">
        <w:t xml:space="preserve">The divestment movement was revamped to challenge the </w:t>
      </w:r>
      <w:r w:rsidR="00470D1E" w:rsidRPr="006E0AC7">
        <w:t>fossil fuel industry’s power</w:t>
      </w:r>
      <w:r w:rsidR="00806ED2" w:rsidRPr="006E0AC7">
        <w:t xml:space="preserve"> in America and worldwide</w:t>
      </w:r>
      <w:r w:rsidR="007C58BD" w:rsidRPr="006E0AC7">
        <w:t xml:space="preserve"> (</w:t>
      </w:r>
      <w:r w:rsidR="007C58BD" w:rsidRPr="006E0AC7">
        <w:rPr>
          <w:lang w:eastAsia="en-GB"/>
        </w:rPr>
        <w:t>Bigger &amp; Carton, 2020, p. 646).</w:t>
      </w:r>
    </w:p>
    <w:p w14:paraId="29A5794C" w14:textId="77777777" w:rsidR="00235D16" w:rsidRPr="002A656A" w:rsidRDefault="00235D16" w:rsidP="00235D16">
      <w:pPr>
        <w:pStyle w:val="Heading2"/>
        <w:rPr>
          <w:rFonts w:cs="Times New Roman"/>
          <w:b/>
          <w:bCs/>
          <w:i w:val="0"/>
          <w:iCs/>
          <w:sz w:val="36"/>
          <w:szCs w:val="36"/>
        </w:rPr>
      </w:pPr>
      <w:r w:rsidRPr="002A656A">
        <w:rPr>
          <w:rFonts w:cs="Times New Roman"/>
          <w:b/>
          <w:bCs/>
          <w:i w:val="0"/>
          <w:iCs/>
        </w:rPr>
        <w:t xml:space="preserve">Human rights not reflected in COP </w:t>
      </w:r>
      <w:proofErr w:type="gramStart"/>
      <w:r w:rsidRPr="002A656A">
        <w:rPr>
          <w:rFonts w:cs="Times New Roman"/>
          <w:b/>
          <w:bCs/>
          <w:i w:val="0"/>
          <w:iCs/>
        </w:rPr>
        <w:t>decisions</w:t>
      </w:r>
      <w:proofErr w:type="gramEnd"/>
    </w:p>
    <w:p w14:paraId="4C2B2EA0" w14:textId="66DFFD6A" w:rsidR="00470D1E" w:rsidRPr="006E0AC7" w:rsidRDefault="00235D16" w:rsidP="004F5212">
      <w:r w:rsidRPr="006E0AC7">
        <w:t xml:space="preserve">According </w:t>
      </w:r>
      <w:r w:rsidR="006D463E" w:rsidRPr="006E0AC7">
        <w:t>to Caritas (2021).</w:t>
      </w:r>
      <w:r w:rsidR="00470D1E" w:rsidRPr="006E0AC7">
        <w:t xml:space="preserve"> </w:t>
      </w:r>
      <w:r w:rsidRPr="006E0AC7">
        <w:t xml:space="preserve">the human rights of venerable individuals are continuously violated by the impact of climate change. The </w:t>
      </w:r>
      <w:r w:rsidR="00AE45D4" w:rsidRPr="006E0AC7">
        <w:t xml:space="preserve">foreword of the global agreement reconfirmed a series of guidelines covering the rights of </w:t>
      </w:r>
      <w:r w:rsidR="006317EF" w:rsidRPr="006E0AC7">
        <w:t xml:space="preserve">native </w:t>
      </w:r>
      <w:r w:rsidR="00AE45D4" w:rsidRPr="006E0AC7">
        <w:t>individuals. Intergenerational, transition and food security were also covered. The final decisions did not reflect these important rights and the governments argued about such key guidelines</w:t>
      </w:r>
      <w:r w:rsidR="006D463E" w:rsidRPr="006E0AC7">
        <w:t xml:space="preserve"> (Boyle, 2018)</w:t>
      </w:r>
      <w:r w:rsidR="00AE45D4" w:rsidRPr="006E0AC7">
        <w:t>.</w:t>
      </w:r>
    </w:p>
    <w:p w14:paraId="2FA89E0C" w14:textId="77777777" w:rsidR="00470D1E" w:rsidRPr="006E0AC7" w:rsidRDefault="00AE45D4" w:rsidP="002A656A">
      <w:r w:rsidRPr="006E0AC7">
        <w:t xml:space="preserve">Nonetheless, </w:t>
      </w:r>
      <w:r w:rsidR="00470D1E" w:rsidRPr="006E0AC7">
        <w:t xml:space="preserve">the </w:t>
      </w:r>
      <w:r w:rsidRPr="006E0AC7">
        <w:t>invitation for governments and</w:t>
      </w:r>
      <w:r w:rsidR="006F02AF" w:rsidRPr="006E0AC7">
        <w:t xml:space="preserve"> participation of the public </w:t>
      </w:r>
      <w:r w:rsidR="006317EF" w:rsidRPr="006E0AC7">
        <w:t>to regard traditional knowledge and native and local communities in the creation of climate plans was the initial step towards inclusive climate projects. Addressing native individual’s property rights was one of the most effective ways to safeguard carbon sinks and remove the effects of climate change</w:t>
      </w:r>
      <w:r w:rsidR="006D463E" w:rsidRPr="006E0AC7">
        <w:t xml:space="preserve"> (</w:t>
      </w:r>
      <w:proofErr w:type="spellStart"/>
      <w:r w:rsidR="004F5212" w:rsidRPr="006E0AC7">
        <w:rPr>
          <w:lang w:eastAsia="en-GB"/>
        </w:rPr>
        <w:t>Ekardt</w:t>
      </w:r>
      <w:proofErr w:type="spellEnd"/>
      <w:r w:rsidR="004F5212" w:rsidRPr="006E0AC7">
        <w:rPr>
          <w:lang w:eastAsia="en-GB"/>
        </w:rPr>
        <w:t xml:space="preserve"> et al., 2018, p.281</w:t>
      </w:r>
      <w:r w:rsidR="006D463E" w:rsidRPr="006E0AC7">
        <w:t>)</w:t>
      </w:r>
      <w:r w:rsidR="006317EF" w:rsidRPr="006E0AC7">
        <w:t xml:space="preserve">. </w:t>
      </w:r>
    </w:p>
    <w:p w14:paraId="72C3F7BD" w14:textId="77777777" w:rsidR="00470D1E" w:rsidRPr="006E0AC7" w:rsidRDefault="00470D1E">
      <w:pPr>
        <w:spacing w:before="0" w:after="160" w:line="259" w:lineRule="auto"/>
        <w:jc w:val="left"/>
      </w:pPr>
      <w:r w:rsidRPr="006E0AC7">
        <w:br w:type="page"/>
      </w:r>
    </w:p>
    <w:p w14:paraId="63041581" w14:textId="77777777" w:rsidR="00235D16" w:rsidRPr="006E0AC7" w:rsidRDefault="006317EF" w:rsidP="003C5007">
      <w:pPr>
        <w:rPr>
          <w:lang w:eastAsia="en-GB"/>
        </w:rPr>
      </w:pPr>
      <w:r w:rsidRPr="006E0AC7">
        <w:lastRenderedPageBreak/>
        <w:t xml:space="preserve">On funding, </w:t>
      </w:r>
      <w:r w:rsidR="00806ED2" w:rsidRPr="006E0AC7">
        <w:t>it was welcome</w:t>
      </w:r>
      <w:r w:rsidR="00470D1E" w:rsidRPr="006E0AC7">
        <w:t>d</w:t>
      </w:r>
      <w:r w:rsidR="00806ED2" w:rsidRPr="006E0AC7">
        <w:t xml:space="preserve"> that the conclusion recalls the demands to increase the flow of assets by developed countries, such as adapting finance. </w:t>
      </w:r>
      <w:r w:rsidR="00470D1E" w:rsidRPr="006E0AC7">
        <w:t>T</w:t>
      </w:r>
      <w:r w:rsidR="00806ED2" w:rsidRPr="006E0AC7">
        <w:t>he assets available were still not enough to support the attempts of the developing countries or even to support their adap</w:t>
      </w:r>
      <w:r w:rsidR="00470D1E" w:rsidRPr="006E0AC7">
        <w:t>ta</w:t>
      </w:r>
      <w:r w:rsidR="00806ED2" w:rsidRPr="006E0AC7">
        <w:t xml:space="preserve">tion plans. The global agreements failed because </w:t>
      </w:r>
      <w:r w:rsidR="00470D1E" w:rsidRPr="006E0AC7">
        <w:t>they</w:t>
      </w:r>
      <w:r w:rsidR="00806ED2" w:rsidRPr="006E0AC7">
        <w:t xml:space="preserve"> did not clarify how the climate fund goal after 2025 will be agreed</w:t>
      </w:r>
      <w:r w:rsidR="00470D1E" w:rsidRPr="006E0AC7">
        <w:t xml:space="preserve"> upon</w:t>
      </w:r>
      <w:r w:rsidR="00806ED2" w:rsidRPr="006E0AC7">
        <w:t xml:space="preserve">. The denial to cover any reference </w:t>
      </w:r>
      <w:r w:rsidR="00470D1E" w:rsidRPr="006E0AC7">
        <w:t xml:space="preserve">to </w:t>
      </w:r>
      <w:r w:rsidR="00806ED2" w:rsidRPr="006E0AC7">
        <w:t>damage and loss was the last conclusion was a major step back (</w:t>
      </w:r>
      <w:r w:rsidR="006D463E" w:rsidRPr="006E0AC7">
        <w:t>Caritas, 2021</w:t>
      </w:r>
      <w:r w:rsidR="00806ED2" w:rsidRPr="006E0AC7">
        <w:t>).</w:t>
      </w:r>
    </w:p>
    <w:p w14:paraId="2EB9DBD8" w14:textId="77777777" w:rsidR="00C713AE" w:rsidRPr="003C5007" w:rsidRDefault="00C713AE" w:rsidP="00C713AE">
      <w:pPr>
        <w:pStyle w:val="Heading2"/>
        <w:rPr>
          <w:rStyle w:val="Strong"/>
          <w:rFonts w:cs="Times New Roman"/>
          <w:bCs w:val="0"/>
          <w:i w:val="0"/>
          <w:iCs/>
        </w:rPr>
      </w:pPr>
      <w:r w:rsidRPr="003C5007">
        <w:rPr>
          <w:rStyle w:val="Strong"/>
          <w:rFonts w:cs="Times New Roman"/>
          <w:bCs w:val="0"/>
          <w:i w:val="0"/>
          <w:iCs/>
        </w:rPr>
        <w:t>False solutions and dirty energy</w:t>
      </w:r>
    </w:p>
    <w:p w14:paraId="2B33A91D" w14:textId="77777777" w:rsidR="00C713AE" w:rsidRPr="006E0AC7" w:rsidRDefault="00C713AE" w:rsidP="00470D1E">
      <w:pPr>
        <w:rPr>
          <w:rFonts w:eastAsiaTheme="majorEastAsia"/>
        </w:rPr>
      </w:pPr>
      <w:r w:rsidRPr="006E0AC7">
        <w:rPr>
          <w:rFonts w:eastAsiaTheme="majorEastAsia"/>
        </w:rPr>
        <w:tab/>
      </w:r>
      <w:r w:rsidR="00BD70B9" w:rsidRPr="006E0AC7">
        <w:rPr>
          <w:rFonts w:eastAsiaTheme="majorEastAsia"/>
        </w:rPr>
        <w:t>The global agreement consisted of false solutions like carbon markets. M</w:t>
      </w:r>
      <w:r w:rsidR="00470D1E" w:rsidRPr="006E0AC7">
        <w:rPr>
          <w:rFonts w:eastAsiaTheme="majorEastAsia"/>
        </w:rPr>
        <w:t>any</w:t>
      </w:r>
      <w:r w:rsidR="00BD70B9" w:rsidRPr="006E0AC7">
        <w:rPr>
          <w:rFonts w:eastAsiaTheme="majorEastAsia"/>
        </w:rPr>
        <w:t xml:space="preserve"> large international investors still adhered to false solutions like carbon capture, clean c</w:t>
      </w:r>
      <w:r w:rsidR="00921FAA" w:rsidRPr="006E0AC7">
        <w:rPr>
          <w:rFonts w:eastAsiaTheme="majorEastAsia"/>
        </w:rPr>
        <w:t>oal, mega</w:t>
      </w:r>
      <w:r w:rsidR="00470D1E" w:rsidRPr="006E0AC7">
        <w:rPr>
          <w:rFonts w:eastAsiaTheme="majorEastAsia"/>
        </w:rPr>
        <w:t>-</w:t>
      </w:r>
      <w:r w:rsidR="00921FAA" w:rsidRPr="006E0AC7">
        <w:rPr>
          <w:rFonts w:eastAsiaTheme="majorEastAsia"/>
        </w:rPr>
        <w:t>dams, and fracked gas (</w:t>
      </w:r>
      <w:proofErr w:type="spellStart"/>
      <w:r w:rsidR="00921FAA" w:rsidRPr="006E0AC7">
        <w:rPr>
          <w:rFonts w:eastAsiaTheme="majorEastAsia"/>
        </w:rPr>
        <w:t>Odendahl</w:t>
      </w:r>
      <w:proofErr w:type="spellEnd"/>
      <w:r w:rsidR="00921FAA" w:rsidRPr="006E0AC7">
        <w:t>, 2016).</w:t>
      </w:r>
      <w:r w:rsidR="00BD70B9" w:rsidRPr="006E0AC7">
        <w:rPr>
          <w:rFonts w:eastAsiaTheme="majorEastAsia"/>
        </w:rPr>
        <w:t xml:space="preserve"> </w:t>
      </w:r>
      <w:r w:rsidR="00A31ECB" w:rsidRPr="006E0AC7">
        <w:rPr>
          <w:rFonts w:eastAsiaTheme="majorEastAsia"/>
        </w:rPr>
        <w:t xml:space="preserve">For instance, when an individual cannot cure his/her alcoholism by switching to light beer, climate change cannot </w:t>
      </w:r>
      <w:r w:rsidR="00470D1E" w:rsidRPr="006E0AC7">
        <w:rPr>
          <w:rFonts w:eastAsiaTheme="majorEastAsia"/>
        </w:rPr>
        <w:t xml:space="preserve">be </w:t>
      </w:r>
      <w:r w:rsidR="00A31ECB" w:rsidRPr="006E0AC7">
        <w:rPr>
          <w:rFonts w:eastAsiaTheme="majorEastAsia"/>
        </w:rPr>
        <w:t xml:space="preserve">switched to the lesser carbon fossil fuel. This is </w:t>
      </w:r>
      <w:r w:rsidR="00470D1E" w:rsidRPr="006E0AC7">
        <w:rPr>
          <w:rFonts w:eastAsiaTheme="majorEastAsia"/>
        </w:rPr>
        <w:t>because</w:t>
      </w:r>
      <w:r w:rsidR="00A31ECB" w:rsidRPr="006E0AC7">
        <w:rPr>
          <w:rFonts w:eastAsiaTheme="majorEastAsia"/>
        </w:rPr>
        <w:t xml:space="preserve"> carbon markets enable polluters to pollute, carbon capture and clean coal are the fairy tales, </w:t>
      </w:r>
      <w:r w:rsidR="00470D1E" w:rsidRPr="006E0AC7">
        <w:rPr>
          <w:rFonts w:eastAsiaTheme="majorEastAsia"/>
        </w:rPr>
        <w:t>and mega-</w:t>
      </w:r>
      <w:r w:rsidR="00A31ECB" w:rsidRPr="006E0AC7">
        <w:rPr>
          <w:rFonts w:eastAsiaTheme="majorEastAsia"/>
        </w:rPr>
        <w:t xml:space="preserve">dams gave major methane emissions worse than burning coal, and fracked gas includes huge methane emissions and </w:t>
      </w:r>
      <w:r w:rsidR="00F60AFF" w:rsidRPr="006E0AC7">
        <w:rPr>
          <w:rFonts w:eastAsiaTheme="majorEastAsia"/>
        </w:rPr>
        <w:t xml:space="preserve">carbon output. </w:t>
      </w:r>
      <w:r w:rsidR="00B53516" w:rsidRPr="006E0AC7">
        <w:rPr>
          <w:rFonts w:eastAsiaTheme="majorEastAsia"/>
        </w:rPr>
        <w:t>This indicates that funding and supporting broad-scale implementation lie</w:t>
      </w:r>
      <w:r w:rsidR="00470D1E" w:rsidRPr="006E0AC7">
        <w:rPr>
          <w:rFonts w:eastAsiaTheme="majorEastAsia"/>
        </w:rPr>
        <w:t xml:space="preserve"> at the community level</w:t>
      </w:r>
      <w:r w:rsidR="00B53516" w:rsidRPr="006E0AC7">
        <w:rPr>
          <w:rFonts w:eastAsiaTheme="majorEastAsia"/>
        </w:rPr>
        <w:t xml:space="preserve"> related to energy</w:t>
      </w:r>
      <w:r w:rsidR="00470D1E" w:rsidRPr="006E0AC7">
        <w:rPr>
          <w:rFonts w:eastAsiaTheme="majorEastAsia"/>
        </w:rPr>
        <w:t>-</w:t>
      </w:r>
      <w:r w:rsidR="00B53516" w:rsidRPr="006E0AC7">
        <w:rPr>
          <w:rFonts w:eastAsiaTheme="majorEastAsia"/>
        </w:rPr>
        <w:t xml:space="preserve">efficient, wind energy, and solar energy. </w:t>
      </w:r>
      <w:r w:rsidR="005B1F22" w:rsidRPr="006E0AC7">
        <w:rPr>
          <w:rFonts w:eastAsiaTheme="majorEastAsia"/>
        </w:rPr>
        <w:t xml:space="preserve">Thus, </w:t>
      </w:r>
      <w:r w:rsidR="00470D1E" w:rsidRPr="006E0AC7">
        <w:rPr>
          <w:rFonts w:eastAsiaTheme="majorEastAsia"/>
        </w:rPr>
        <w:t>organisations must exert effort</w:t>
      </w:r>
      <w:r w:rsidR="005B1F22" w:rsidRPr="006E0AC7">
        <w:rPr>
          <w:rFonts w:eastAsiaTheme="majorEastAsia"/>
        </w:rPr>
        <w:t>s t</w:t>
      </w:r>
      <w:r w:rsidR="00921FAA" w:rsidRPr="006E0AC7">
        <w:rPr>
          <w:rFonts w:eastAsiaTheme="majorEastAsia"/>
        </w:rPr>
        <w:t>o offer a solar revolution (</w:t>
      </w:r>
      <w:proofErr w:type="spellStart"/>
      <w:r w:rsidR="00921FAA" w:rsidRPr="006E0AC7">
        <w:rPr>
          <w:rFonts w:eastAsiaTheme="majorEastAsia"/>
        </w:rPr>
        <w:t>Odendahl</w:t>
      </w:r>
      <w:proofErr w:type="spellEnd"/>
      <w:r w:rsidR="00921FAA" w:rsidRPr="006E0AC7">
        <w:t>, 2016).</w:t>
      </w:r>
    </w:p>
    <w:p w14:paraId="77EB877C" w14:textId="77777777" w:rsidR="00C73C0E" w:rsidRPr="003C5007" w:rsidRDefault="00C73C0E" w:rsidP="00C73C0E">
      <w:pPr>
        <w:pStyle w:val="Heading1"/>
        <w:rPr>
          <w:rFonts w:cs="Times New Roman"/>
          <w:i w:val="0"/>
          <w:iCs/>
        </w:rPr>
      </w:pPr>
      <w:r w:rsidRPr="003C5007">
        <w:rPr>
          <w:rFonts w:cs="Times New Roman"/>
          <w:i w:val="0"/>
          <w:iCs/>
        </w:rPr>
        <w:t>Is the global agreement still necessary?</w:t>
      </w:r>
    </w:p>
    <w:p w14:paraId="21B9AAF7" w14:textId="77777777" w:rsidR="00470D1E" w:rsidRPr="006E0AC7" w:rsidRDefault="00A92A9E" w:rsidP="003C5007">
      <w:pPr>
        <w:pStyle w:val="NormalWeb"/>
        <w:jc w:val="both"/>
      </w:pPr>
      <w:r w:rsidRPr="006E0AC7">
        <w:t xml:space="preserve">As per the </w:t>
      </w:r>
      <w:r w:rsidR="00CD17C3" w:rsidRPr="006E0AC7">
        <w:t>UN</w:t>
      </w:r>
      <w:r w:rsidRPr="006E0AC7">
        <w:t xml:space="preserve"> Framework Convention on Climate Change Secretariat (2016), the international emissions will continue to rise through 2030, </w:t>
      </w:r>
      <w:r w:rsidR="00470D1E" w:rsidRPr="006E0AC7">
        <w:t>making</w:t>
      </w:r>
      <w:r w:rsidRPr="006E0AC7">
        <w:t xml:space="preserve"> it improbable to balance focuses of greenhouse gases. So to balance the focuses, emissions should decline to zero. This analysis assumes that countries will align with their promises, but the question remains. </w:t>
      </w:r>
    </w:p>
    <w:p w14:paraId="6AE09693" w14:textId="77777777" w:rsidR="00470D1E" w:rsidRPr="006E0AC7" w:rsidRDefault="00470D1E">
      <w:pPr>
        <w:spacing w:before="0" w:after="160" w:line="259" w:lineRule="auto"/>
        <w:jc w:val="left"/>
        <w:rPr>
          <w:lang w:eastAsia="en-GB"/>
        </w:rPr>
      </w:pPr>
      <w:r w:rsidRPr="006E0AC7">
        <w:br w:type="page"/>
      </w:r>
    </w:p>
    <w:p w14:paraId="44FD853B" w14:textId="77777777" w:rsidR="00E55B78" w:rsidRPr="006E0AC7" w:rsidRDefault="00A92A9E" w:rsidP="003C5007">
      <w:pPr>
        <w:pStyle w:val="NormalWeb"/>
        <w:jc w:val="both"/>
      </w:pPr>
      <w:r w:rsidRPr="006E0AC7">
        <w:lastRenderedPageBreak/>
        <w:t>As most aims are for 2025 or 2030, it can take around ten</w:t>
      </w:r>
      <w:r w:rsidR="008546ED" w:rsidRPr="006E0AC7">
        <w:t xml:space="preserve"> years. </w:t>
      </w:r>
      <w:r w:rsidR="00470D1E" w:rsidRPr="006E0AC7">
        <w:t>I</w:t>
      </w:r>
      <w:r w:rsidR="008546ED" w:rsidRPr="006E0AC7">
        <w:t>t is unknown if Paris has accomplished anything the counterfactual cannot be observed</w:t>
      </w:r>
      <w:r w:rsidR="00470D1E" w:rsidRPr="006E0AC7">
        <w:t>,</w:t>
      </w:r>
      <w:r w:rsidR="008546ED" w:rsidRPr="006E0AC7">
        <w:t xml:space="preserve"> i.e. what countries would have done if the Paris Agreement did not exist. The primary difference of Paris in opposition to the past attempts is that it develops a process for keeping track o</w:t>
      </w:r>
      <w:r w:rsidR="00470D1E" w:rsidRPr="006E0AC7">
        <w:t>f the previous promises, creating a method for reviewing and assessing, and</w:t>
      </w:r>
      <w:r w:rsidR="008546ED" w:rsidRPr="006E0AC7">
        <w:t xml:space="preserve"> generating verified r</w:t>
      </w:r>
      <w:r w:rsidR="000D4788" w:rsidRPr="006E0AC7">
        <w:t>eports of the actual emissions (</w:t>
      </w:r>
      <w:proofErr w:type="spellStart"/>
      <w:r w:rsidR="006D463E" w:rsidRPr="006E0AC7">
        <w:t>Höhne</w:t>
      </w:r>
      <w:proofErr w:type="spellEnd"/>
      <w:r w:rsidR="006D463E" w:rsidRPr="006E0AC7">
        <w:t xml:space="preserve"> et al., 2017, p.16</w:t>
      </w:r>
      <w:r w:rsidR="000D4788" w:rsidRPr="006E0AC7">
        <w:t>).</w:t>
      </w:r>
      <w:r w:rsidR="00470D1E" w:rsidRPr="006E0AC7">
        <w:t xml:space="preserve"> </w:t>
      </w:r>
      <w:r w:rsidR="00627F68" w:rsidRPr="006E0AC7">
        <w:t>Even though there will never be a counterfactual, a lab can be constructed by placing people in a similar situation that the countries go through when abiding by the climate change regulations. Barrett and Dannenberg (2016</w:t>
      </w:r>
      <w:r w:rsidR="006D463E" w:rsidRPr="006E0AC7">
        <w:t>, p. 339</w:t>
      </w:r>
      <w:r w:rsidR="00627F68" w:rsidRPr="006E0AC7">
        <w:t>) explain the outcomes of such an experience that the Paris Agreement can have a very modest impact on attitude. The review and assessment</w:t>
      </w:r>
      <w:r w:rsidR="00470D1E" w:rsidRPr="006E0AC7">
        <w:t>,</w:t>
      </w:r>
      <w:r w:rsidR="00627F68" w:rsidRPr="006E0AC7">
        <w:t xml:space="preserve"> along with the prediction of </w:t>
      </w:r>
      <w:r w:rsidR="00470D1E" w:rsidRPr="006E0AC7">
        <w:t xml:space="preserve">the </w:t>
      </w:r>
      <w:r w:rsidR="00627F68" w:rsidRPr="006E0AC7">
        <w:t>experiment</w:t>
      </w:r>
      <w:r w:rsidR="00470D1E" w:rsidRPr="006E0AC7">
        <w:t>,</w:t>
      </w:r>
      <w:r w:rsidR="00627F68" w:rsidRPr="006E0AC7">
        <w:t xml:space="preserve"> can lead countries to r</w:t>
      </w:r>
      <w:r w:rsidR="00470D1E" w:rsidRPr="006E0AC7">
        <w:t>a</w:t>
      </w:r>
      <w:r w:rsidR="00627F68" w:rsidRPr="006E0AC7">
        <w:t>ise individual promises indirectly</w:t>
      </w:r>
      <w:r w:rsidR="00470D1E" w:rsidRPr="006E0AC7">
        <w:t>,</w:t>
      </w:r>
      <w:r w:rsidR="00627F68" w:rsidRPr="006E0AC7">
        <w:t xml:space="preserve"> and the group aim for contributions directly, but it may not r</w:t>
      </w:r>
      <w:r w:rsidR="00470D1E" w:rsidRPr="006E0AC7">
        <w:t>a</w:t>
      </w:r>
      <w:r w:rsidR="00627F68" w:rsidRPr="006E0AC7">
        <w:t xml:space="preserve">ise the key contributions. </w:t>
      </w:r>
      <w:r w:rsidR="00CD17C3" w:rsidRPr="006E0AC7">
        <w:t xml:space="preserve">This is that the summit has more chances to change what delegates claim than their actions. </w:t>
      </w:r>
    </w:p>
    <w:p w14:paraId="4CECFDC7" w14:textId="77777777" w:rsidR="00470D1E" w:rsidRPr="006E0AC7" w:rsidRDefault="00CD17C3" w:rsidP="00F50484">
      <w:pPr>
        <w:pStyle w:val="NormalWeb"/>
        <w:spacing w:before="240"/>
        <w:jc w:val="both"/>
      </w:pPr>
      <w:r w:rsidRPr="006E0AC7">
        <w:t>With th</w:t>
      </w:r>
      <w:r w:rsidR="00470D1E" w:rsidRPr="006E0AC7">
        <w:t>ese</w:t>
      </w:r>
      <w:r w:rsidRPr="006E0AC7">
        <w:t xml:space="preserve"> considerations</w:t>
      </w:r>
      <w:r w:rsidR="00470D1E" w:rsidRPr="006E0AC7">
        <w:t>, the UN Framework Convention on Climate Change Secretariat (2016) assumes that emissions can rise continuously even if they</w:t>
      </w:r>
      <w:r w:rsidRPr="006E0AC7">
        <w:t xml:space="preserve"> abide by their promises. This is an added fact that the Paris Agreement cannot importantly substitute the past events that led greenhouse gas emissions to rise each year since the global climate negotiations initially took place.</w:t>
      </w:r>
      <w:r w:rsidR="00470D1E" w:rsidRPr="006E0AC7">
        <w:t xml:space="preserve"> </w:t>
      </w:r>
      <w:r w:rsidR="008546ED" w:rsidRPr="006E0AC7">
        <w:t>Given this,</w:t>
      </w:r>
      <w:r w:rsidR="008546ED" w:rsidRPr="006E0AC7">
        <w:rPr>
          <w:sz w:val="30"/>
          <w:szCs w:val="30"/>
        </w:rPr>
        <w:t xml:space="preserve"> </w:t>
      </w:r>
      <w:r w:rsidR="00B71A1D" w:rsidRPr="006E0AC7">
        <w:t xml:space="preserve">I think that the global agreement is not necessary as promises made by counties are </w:t>
      </w:r>
      <w:r w:rsidR="00470D1E" w:rsidRPr="006E0AC7">
        <w:t>in</w:t>
      </w:r>
      <w:r w:rsidR="00B71A1D" w:rsidRPr="006E0AC7">
        <w:t xml:space="preserve">sufficient and cannot be implemented quickly to restrict the international temperature </w:t>
      </w:r>
      <w:r w:rsidR="00D22A2A" w:rsidRPr="006E0AC7">
        <w:t>rise to 1.5°C or even 2°C. </w:t>
      </w:r>
      <w:r w:rsidR="00B71A1D" w:rsidRPr="006E0AC7">
        <w:t xml:space="preserve">According to a </w:t>
      </w:r>
      <w:r w:rsidR="00470D1E" w:rsidRPr="006E0AC7">
        <w:t>Germany-based non-profits Climate Analytics and New Climate Institute tracker</w:t>
      </w:r>
      <w:r w:rsidR="00B71A1D" w:rsidRPr="006E0AC7">
        <w:t xml:space="preserve">, the existing policies may lead to a 2.9°C rise by 2100. Thus, </w:t>
      </w:r>
      <w:r w:rsidR="0084156A" w:rsidRPr="006E0AC7">
        <w:t>if</w:t>
      </w:r>
      <w:r w:rsidR="00B71A1D" w:rsidRPr="006E0AC7">
        <w:t xml:space="preserve"> the countries keep up with their promises under the Paris Agreement, it will still lead to a </w:t>
      </w:r>
      <w:r w:rsidR="00D22A2A" w:rsidRPr="006E0AC7">
        <w:t>2.6°C rise.</w:t>
      </w:r>
      <w:r w:rsidR="00B71A1D" w:rsidRPr="006E0AC7">
        <w:t xml:space="preserve"> </w:t>
      </w:r>
      <w:r w:rsidR="006D463E" w:rsidRPr="006E0AC7">
        <w:rPr>
          <w:rFonts w:eastAsiaTheme="majorEastAsia"/>
        </w:rPr>
        <w:t>Bhushan</w:t>
      </w:r>
      <w:r w:rsidR="006D463E" w:rsidRPr="006E0AC7">
        <w:t xml:space="preserve"> (2019) </w:t>
      </w:r>
      <w:r w:rsidR="00B71A1D" w:rsidRPr="006E0AC7">
        <w:t>state</w:t>
      </w:r>
      <w:r w:rsidR="00470D1E" w:rsidRPr="006E0AC7">
        <w:t>s that the Paris Agreement is not sufficient because it was identified as insufficient during negotiation</w:t>
      </w:r>
      <w:r w:rsidR="00B71A1D" w:rsidRPr="006E0AC7">
        <w:t>. I think that this was the initial step</w:t>
      </w:r>
      <w:r w:rsidR="00470D1E" w:rsidRPr="006E0AC7">
        <w:t>,</w:t>
      </w:r>
      <w:r w:rsidR="00B71A1D" w:rsidRPr="006E0AC7">
        <w:t xml:space="preserve"> and the expectations were low</w:t>
      </w:r>
      <w:r w:rsidR="00470D1E" w:rsidRPr="006E0AC7">
        <w:t xml:space="preserve">. </w:t>
      </w:r>
    </w:p>
    <w:p w14:paraId="3AD090DD" w14:textId="77777777" w:rsidR="00C24BEE" w:rsidRPr="006E0AC7" w:rsidRDefault="00470D1E" w:rsidP="00F50484">
      <w:pPr>
        <w:pStyle w:val="NormalWeb"/>
        <w:spacing w:before="240"/>
        <w:jc w:val="both"/>
      </w:pPr>
      <w:r w:rsidRPr="006E0AC7">
        <w:lastRenderedPageBreak/>
        <w:t>T</w:t>
      </w:r>
      <w:r w:rsidR="00B71A1D" w:rsidRPr="006E0AC7">
        <w:t>hus countries would return with higher aims to the reduction of emissions.</w:t>
      </w:r>
      <w:r w:rsidR="006E3BA5" w:rsidRPr="006E0AC7">
        <w:t xml:space="preserve"> </w:t>
      </w:r>
      <w:r w:rsidR="00941984" w:rsidRPr="006E0AC7">
        <w:t>The</w:t>
      </w:r>
      <w:r w:rsidRPr="006E0AC7">
        <w:t xml:space="preserve"> climate club can be developed</w:t>
      </w:r>
      <w:r w:rsidR="00941984" w:rsidRPr="006E0AC7">
        <w:t xml:space="preserve"> that can penalise countries that do not join or achieve their responsibilities, which is a concept introduced by William Nordhaus, an economist at Yale University. New treaties can be proposed that a</w:t>
      </w:r>
      <w:r w:rsidRPr="006E0AC7">
        <w:t>pply</w:t>
      </w:r>
      <w:r w:rsidR="00941984" w:rsidRPr="006E0AC7">
        <w:t xml:space="preserve"> to sectors to complement the Paris Agr</w:t>
      </w:r>
      <w:r w:rsidR="00F90FBA" w:rsidRPr="006E0AC7">
        <w:t>eement or to certain emissions (</w:t>
      </w:r>
      <w:proofErr w:type="spellStart"/>
      <w:r w:rsidR="00F90FBA" w:rsidRPr="006E0AC7">
        <w:rPr>
          <w:rFonts w:eastAsiaTheme="majorEastAsia"/>
        </w:rPr>
        <w:t>Maizland</w:t>
      </w:r>
      <w:proofErr w:type="spellEnd"/>
      <w:r w:rsidR="00F90FBA" w:rsidRPr="006E0AC7">
        <w:rPr>
          <w:rFonts w:eastAsiaTheme="majorEastAsia"/>
        </w:rPr>
        <w:t>, 2021).</w:t>
      </w:r>
      <w:r w:rsidRPr="006E0AC7">
        <w:rPr>
          <w:rFonts w:eastAsiaTheme="majorEastAsia"/>
        </w:rPr>
        <w:t xml:space="preserve"> </w:t>
      </w:r>
      <w:r w:rsidR="00C24BEE" w:rsidRPr="006E0AC7">
        <w:t>The new treaties can include summits created for other sectors and gases, such as the International Maritime Organization (IMO)</w:t>
      </w:r>
      <w:r w:rsidRPr="006E0AC7">
        <w:t>, which can guide all global shipping to</w:t>
      </w:r>
      <w:r w:rsidR="00C24BEE" w:rsidRPr="006E0AC7">
        <w:t xml:space="preserve"> have liquefied natural, which is hydrogen. </w:t>
      </w:r>
      <w:r w:rsidRPr="006E0AC7">
        <w:t>Similarl</w:t>
      </w:r>
      <w:r w:rsidR="00C24BEE" w:rsidRPr="006E0AC7">
        <w:t>y, another summit can be developed in partnership with the International Aluminium Institute to replace the guidance carbon code for making aluminium with a static code that can decrease the carbon emissions importantly</w:t>
      </w:r>
      <w:r w:rsidRPr="006E0AC7">
        <w:t xml:space="preserve"> and</w:t>
      </w:r>
      <w:r w:rsidR="00C24BEE" w:rsidRPr="006E0AC7">
        <w:t xml:space="preserve"> remove the Perfluorocarbons (PFC) emissions, which is a</w:t>
      </w:r>
      <w:r w:rsidR="00F90FBA" w:rsidRPr="006E0AC7">
        <w:t>nother possible greenhouse gas. (The Harvard University Climate Change Solutions Fund, 2016)</w:t>
      </w:r>
      <w:r w:rsidR="00E55B78" w:rsidRPr="006E0AC7">
        <w:t>.</w:t>
      </w:r>
    </w:p>
    <w:p w14:paraId="6E523264" w14:textId="77777777" w:rsidR="00BA1C7F" w:rsidRPr="00F50484" w:rsidRDefault="00BA1C7F" w:rsidP="00BA1C7F">
      <w:pPr>
        <w:pStyle w:val="Heading1"/>
        <w:rPr>
          <w:rFonts w:cs="Times New Roman"/>
          <w:i w:val="0"/>
          <w:iCs/>
        </w:rPr>
      </w:pPr>
      <w:r w:rsidRPr="00F50484">
        <w:rPr>
          <w:rFonts w:cs="Times New Roman"/>
          <w:i w:val="0"/>
          <w:iCs/>
        </w:rPr>
        <w:t>Conclusion</w:t>
      </w:r>
    </w:p>
    <w:p w14:paraId="62642ACD" w14:textId="77777777" w:rsidR="00470D1E" w:rsidRPr="006E0AC7" w:rsidRDefault="00470D1E" w:rsidP="00F50484">
      <w:r w:rsidRPr="006E0AC7">
        <w:t>Several</w:t>
      </w:r>
      <w:r w:rsidR="005A2D5C" w:rsidRPr="006E0AC7">
        <w:t xml:space="preserve"> organisations, companies, and cities are creating strategies to decrease emissions, taking note of the call of </w:t>
      </w:r>
      <w:r w:rsidRPr="006E0AC7">
        <w:t xml:space="preserve">the </w:t>
      </w:r>
      <w:r w:rsidR="005A2D5C" w:rsidRPr="006E0AC7">
        <w:t xml:space="preserve">UN Framework Convention on Climate Change to become climate neutral by 2030. In America, over 600 local governments have created climate change plans that target reducing emissions, regardless of the </w:t>
      </w:r>
      <w:r w:rsidRPr="006E0AC7">
        <w:t>federal government’s withdrawal</w:t>
      </w:r>
      <w:r w:rsidR="005A2D5C" w:rsidRPr="006E0AC7">
        <w:t xml:space="preserve"> from the Paris Agreement. All the while, investors are investing more into funds for creating a friendly climate. </w:t>
      </w:r>
      <w:r w:rsidRPr="006E0AC7">
        <w:t>At</w:t>
      </w:r>
      <w:r w:rsidR="005A2D5C" w:rsidRPr="006E0AC7">
        <w:t xml:space="preserve"> the start of 2020, Black Rock</w:t>
      </w:r>
      <w:r w:rsidRPr="006E0AC7">
        <w:t>, the world’s leading asset controller, introduced avoidance spending in organisations showing</w:t>
      </w:r>
      <w:r w:rsidR="005A2D5C" w:rsidRPr="006E0AC7">
        <w:t xml:space="preserve"> severe climate risks. The leading organisations such as Starbucks and Amazon </w:t>
      </w:r>
      <w:r w:rsidR="009C3E72" w:rsidRPr="006E0AC7">
        <w:t>have committed to maintain</w:t>
      </w:r>
      <w:r w:rsidRPr="006E0AC7">
        <w:t>ing</w:t>
      </w:r>
      <w:r w:rsidR="009C3E72" w:rsidRPr="006E0AC7">
        <w:t xml:space="preserve"> carbon neutrality. </w:t>
      </w:r>
    </w:p>
    <w:p w14:paraId="37CAD9B5" w14:textId="77777777" w:rsidR="00470D1E" w:rsidRPr="006E0AC7" w:rsidRDefault="00470D1E">
      <w:pPr>
        <w:spacing w:before="0" w:after="160" w:line="259" w:lineRule="auto"/>
        <w:jc w:val="left"/>
      </w:pPr>
      <w:r w:rsidRPr="006E0AC7">
        <w:br w:type="page"/>
      </w:r>
    </w:p>
    <w:p w14:paraId="7C0EC96B" w14:textId="77777777" w:rsidR="00BA1C7F" w:rsidRPr="006E0AC7" w:rsidRDefault="009C3E72" w:rsidP="00F50484">
      <w:r w:rsidRPr="006E0AC7">
        <w:lastRenderedPageBreak/>
        <w:t>Some organisations have taken a step ahead to claim that they will become carbon negative by eliminating it from the environment, but researchers have blamed some of those organisations of greenwashing</w:t>
      </w:r>
      <w:r w:rsidR="00470D1E" w:rsidRPr="006E0AC7">
        <w:t>,</w:t>
      </w:r>
      <w:r w:rsidRPr="006E0AC7">
        <w:t xml:space="preserve"> i.e. showing that they are conscious of climate while continu</w:t>
      </w:r>
      <w:r w:rsidR="00470D1E" w:rsidRPr="006E0AC7">
        <w:t>ing</w:t>
      </w:r>
      <w:r w:rsidRPr="006E0AC7">
        <w:t xml:space="preserve"> their risky practices.</w:t>
      </w:r>
      <w:r w:rsidR="00E04D43" w:rsidRPr="006E0AC7">
        <w:t xml:space="preserve"> Even though these moves </w:t>
      </w:r>
      <w:r w:rsidR="00F12009" w:rsidRPr="006E0AC7">
        <w:t xml:space="preserve">are significant for increasing awareness and decreasing carbon emissions, it is not correlated to countries </w:t>
      </w:r>
      <w:r w:rsidR="00A13B29" w:rsidRPr="006E0AC7">
        <w:t>worldwide creating</w:t>
      </w:r>
      <w:r w:rsidR="00F12009" w:rsidRPr="006E0AC7">
        <w:t xml:space="preserve"> a f</w:t>
      </w:r>
      <w:r w:rsidR="00470D1E" w:rsidRPr="006E0AC7">
        <w:t>irm</w:t>
      </w:r>
      <w:r w:rsidR="00F12009" w:rsidRPr="006E0AC7">
        <w:t xml:space="preserve"> climate policy.</w:t>
      </w:r>
    </w:p>
    <w:p w14:paraId="5E5217D0" w14:textId="77777777" w:rsidR="00E55B78" w:rsidRPr="006E0AC7" w:rsidRDefault="00E55B78">
      <w:pPr>
        <w:spacing w:before="0" w:after="160" w:line="259" w:lineRule="auto"/>
        <w:jc w:val="left"/>
        <w:rPr>
          <w:rFonts w:eastAsiaTheme="majorEastAsia"/>
          <w:b/>
          <w:i/>
          <w:szCs w:val="32"/>
        </w:rPr>
      </w:pPr>
      <w:r w:rsidRPr="006E0AC7">
        <w:br w:type="page"/>
      </w:r>
    </w:p>
    <w:p w14:paraId="0E686FD7" w14:textId="77777777" w:rsidR="00F90FBA" w:rsidRPr="006E0AC7" w:rsidRDefault="00F90FBA" w:rsidP="00F90FBA">
      <w:pPr>
        <w:pStyle w:val="Heading1"/>
        <w:rPr>
          <w:rFonts w:cs="Times New Roman"/>
        </w:rPr>
      </w:pPr>
      <w:r w:rsidRPr="006E0AC7">
        <w:rPr>
          <w:rFonts w:cs="Times New Roman"/>
        </w:rPr>
        <w:lastRenderedPageBreak/>
        <w:t>References</w:t>
      </w:r>
    </w:p>
    <w:p w14:paraId="57974673" w14:textId="77777777" w:rsidR="00470D1E" w:rsidRPr="006E0AC7" w:rsidRDefault="00470D1E" w:rsidP="00470D1E">
      <w:pPr>
        <w:spacing w:after="240"/>
        <w:ind w:left="720" w:hanging="720"/>
        <w:jc w:val="left"/>
        <w:rPr>
          <w:lang w:eastAsia="en-GB"/>
        </w:rPr>
      </w:pPr>
      <w:proofErr w:type="spellStart"/>
      <w:r w:rsidRPr="006E0AC7">
        <w:rPr>
          <w:lang w:eastAsia="en-GB"/>
        </w:rPr>
        <w:t>Afionis</w:t>
      </w:r>
      <w:proofErr w:type="spellEnd"/>
      <w:r w:rsidRPr="006E0AC7">
        <w:rPr>
          <w:lang w:eastAsia="en-GB"/>
        </w:rPr>
        <w:t>, S. (2017). The European Union in international climate change negotiations. Taylor &amp; Francis.</w:t>
      </w:r>
    </w:p>
    <w:p w14:paraId="61767E38" w14:textId="77777777" w:rsidR="00470D1E" w:rsidRPr="006E0AC7" w:rsidRDefault="00470D1E" w:rsidP="00470D1E">
      <w:pPr>
        <w:spacing w:before="0" w:after="240"/>
        <w:ind w:left="720" w:hanging="720"/>
        <w:jc w:val="left"/>
        <w:rPr>
          <w:lang w:eastAsia="en-GB"/>
        </w:rPr>
      </w:pPr>
      <w:r w:rsidRPr="006E0AC7">
        <w:rPr>
          <w:lang w:eastAsia="en-GB"/>
        </w:rPr>
        <w:t xml:space="preserve">Barrett, S., &amp; Dannenberg, A. (2016). An experimental investigation into ‘pledge and </w:t>
      </w:r>
      <w:proofErr w:type="spellStart"/>
      <w:r w:rsidRPr="006E0AC7">
        <w:rPr>
          <w:lang w:eastAsia="en-GB"/>
        </w:rPr>
        <w:t>review’in</w:t>
      </w:r>
      <w:proofErr w:type="spellEnd"/>
      <w:r w:rsidRPr="006E0AC7">
        <w:rPr>
          <w:lang w:eastAsia="en-GB"/>
        </w:rPr>
        <w:t xml:space="preserve"> climate negotiations. </w:t>
      </w:r>
      <w:r w:rsidRPr="006E0AC7">
        <w:rPr>
          <w:i/>
          <w:iCs/>
          <w:lang w:eastAsia="en-GB"/>
        </w:rPr>
        <w:t>Climatic Change</w:t>
      </w:r>
      <w:r w:rsidRPr="006E0AC7">
        <w:rPr>
          <w:lang w:eastAsia="en-GB"/>
        </w:rPr>
        <w:t xml:space="preserve">, </w:t>
      </w:r>
      <w:r w:rsidRPr="006E0AC7">
        <w:rPr>
          <w:i/>
          <w:iCs/>
          <w:lang w:eastAsia="en-GB"/>
        </w:rPr>
        <w:t>138</w:t>
      </w:r>
      <w:r w:rsidRPr="006E0AC7">
        <w:rPr>
          <w:lang w:eastAsia="en-GB"/>
        </w:rPr>
        <w:t>(1), 339-351.</w:t>
      </w:r>
    </w:p>
    <w:p w14:paraId="19D51F62" w14:textId="77777777" w:rsidR="00470D1E" w:rsidRPr="006E0AC7" w:rsidRDefault="00470D1E" w:rsidP="00470D1E">
      <w:pPr>
        <w:spacing w:after="240"/>
        <w:ind w:left="720" w:hanging="720"/>
        <w:jc w:val="left"/>
        <w:rPr>
          <w:rFonts w:eastAsiaTheme="majorEastAsia"/>
        </w:rPr>
      </w:pPr>
      <w:r w:rsidRPr="006E0AC7">
        <w:rPr>
          <w:rFonts w:eastAsiaTheme="majorEastAsia"/>
        </w:rPr>
        <w:t xml:space="preserve">Bhushan, C. (2019). After 25 years of failure, we should abandon the UNFCCC. </w:t>
      </w:r>
      <w:r w:rsidRPr="006E0AC7">
        <w:t xml:space="preserve">Available at: </w:t>
      </w:r>
      <w:r w:rsidRPr="006E0AC7">
        <w:rPr>
          <w:rFonts w:eastAsiaTheme="majorEastAsia"/>
        </w:rPr>
        <w:t>https://www.climatechangenews.com/2019/03/27/25-years-failure-abandon-unfccc/</w:t>
      </w:r>
    </w:p>
    <w:p w14:paraId="2021C1CE" w14:textId="77777777" w:rsidR="00470D1E" w:rsidRPr="006E0AC7" w:rsidRDefault="00470D1E" w:rsidP="00470D1E">
      <w:pPr>
        <w:spacing w:before="0" w:after="240"/>
        <w:ind w:left="720" w:hanging="720"/>
        <w:jc w:val="left"/>
        <w:rPr>
          <w:lang w:eastAsia="en-GB"/>
        </w:rPr>
      </w:pPr>
      <w:r w:rsidRPr="006E0AC7">
        <w:rPr>
          <w:lang w:eastAsia="en-GB"/>
        </w:rPr>
        <w:t xml:space="preserve">Boyle, A. (2018). Climate Change, the Paris Agreement and Human Rights. </w:t>
      </w:r>
      <w:r w:rsidRPr="006E0AC7">
        <w:rPr>
          <w:i/>
          <w:iCs/>
          <w:lang w:eastAsia="en-GB"/>
        </w:rPr>
        <w:t>International &amp; Comparative Law Quarterly</w:t>
      </w:r>
      <w:r w:rsidRPr="006E0AC7">
        <w:rPr>
          <w:lang w:eastAsia="en-GB"/>
        </w:rPr>
        <w:t xml:space="preserve">, </w:t>
      </w:r>
      <w:r w:rsidRPr="006E0AC7">
        <w:rPr>
          <w:i/>
          <w:iCs/>
          <w:lang w:eastAsia="en-GB"/>
        </w:rPr>
        <w:t>67</w:t>
      </w:r>
      <w:r w:rsidRPr="006E0AC7">
        <w:rPr>
          <w:lang w:eastAsia="en-GB"/>
        </w:rPr>
        <w:t>(4).</w:t>
      </w:r>
    </w:p>
    <w:p w14:paraId="4A14AF16" w14:textId="77777777" w:rsidR="00470D1E" w:rsidRPr="006E0AC7" w:rsidRDefault="00470D1E" w:rsidP="00470D1E">
      <w:pPr>
        <w:spacing w:after="240"/>
        <w:ind w:left="720" w:hanging="720"/>
        <w:jc w:val="left"/>
      </w:pPr>
      <w:r w:rsidRPr="006E0AC7">
        <w:rPr>
          <w:lang w:eastAsia="en-GB"/>
        </w:rPr>
        <w:t xml:space="preserve">Caritas (2021). </w:t>
      </w:r>
      <w:r w:rsidRPr="006E0AC7">
        <w:t>Failure at UN climate change conference COP 24. Available at: https://www.caritas.org/2018/12/failure-at-un-climate-change-conference-cop-24/</w:t>
      </w:r>
    </w:p>
    <w:p w14:paraId="168DC220" w14:textId="77777777" w:rsidR="00470D1E" w:rsidRPr="006E0AC7" w:rsidRDefault="00470D1E" w:rsidP="00470D1E">
      <w:pPr>
        <w:spacing w:after="240"/>
        <w:ind w:left="720" w:hanging="720"/>
        <w:jc w:val="left"/>
        <w:rPr>
          <w:lang w:eastAsia="en-GB"/>
        </w:rPr>
      </w:pPr>
      <w:proofErr w:type="spellStart"/>
      <w:r w:rsidRPr="006E0AC7">
        <w:rPr>
          <w:lang w:eastAsia="en-GB"/>
        </w:rPr>
        <w:t>Ekardt</w:t>
      </w:r>
      <w:proofErr w:type="spellEnd"/>
      <w:r w:rsidRPr="006E0AC7">
        <w:rPr>
          <w:lang w:eastAsia="en-GB"/>
        </w:rPr>
        <w:t xml:space="preserve">, F., </w:t>
      </w:r>
      <w:proofErr w:type="spellStart"/>
      <w:r w:rsidRPr="006E0AC7">
        <w:rPr>
          <w:lang w:eastAsia="en-GB"/>
        </w:rPr>
        <w:t>Wieding</w:t>
      </w:r>
      <w:proofErr w:type="spellEnd"/>
      <w:r w:rsidRPr="006E0AC7">
        <w:rPr>
          <w:lang w:eastAsia="en-GB"/>
        </w:rPr>
        <w:t xml:space="preserve">, J., &amp; Zorn, A. (2018). Paris Agreement, the precautionary principle and human rights: Zero emissions in two </w:t>
      </w:r>
      <w:proofErr w:type="gramStart"/>
      <w:r w:rsidRPr="006E0AC7">
        <w:rPr>
          <w:lang w:eastAsia="en-GB"/>
        </w:rPr>
        <w:t>decades?.</w:t>
      </w:r>
      <w:proofErr w:type="gramEnd"/>
      <w:r w:rsidRPr="006E0AC7">
        <w:rPr>
          <w:lang w:eastAsia="en-GB"/>
        </w:rPr>
        <w:t xml:space="preserve"> </w:t>
      </w:r>
      <w:r w:rsidRPr="006E0AC7">
        <w:rPr>
          <w:i/>
          <w:iCs/>
          <w:lang w:eastAsia="en-GB"/>
        </w:rPr>
        <w:t>Sustainability</w:t>
      </w:r>
      <w:r w:rsidRPr="006E0AC7">
        <w:rPr>
          <w:lang w:eastAsia="en-GB"/>
        </w:rPr>
        <w:t xml:space="preserve">, </w:t>
      </w:r>
      <w:r w:rsidRPr="006E0AC7">
        <w:rPr>
          <w:i/>
          <w:iCs/>
          <w:lang w:eastAsia="en-GB"/>
        </w:rPr>
        <w:t>10</w:t>
      </w:r>
      <w:r w:rsidRPr="006E0AC7">
        <w:rPr>
          <w:lang w:eastAsia="en-GB"/>
        </w:rPr>
        <w:t>(8), 2812.</w:t>
      </w:r>
    </w:p>
    <w:p w14:paraId="575D0503" w14:textId="77777777" w:rsidR="00470D1E" w:rsidRPr="006E0AC7" w:rsidRDefault="00470D1E" w:rsidP="00470D1E">
      <w:pPr>
        <w:spacing w:after="240"/>
        <w:ind w:left="720" w:hanging="720"/>
        <w:jc w:val="left"/>
      </w:pPr>
      <w:r w:rsidRPr="006E0AC7">
        <w:t>Gupta, J. (2019). UN climate summit fails. Available at: https://chinadialogue.net/en/energy/11732-un-climate-summit-ends-in-failure-2/</w:t>
      </w:r>
    </w:p>
    <w:p w14:paraId="2696378E" w14:textId="77777777" w:rsidR="00470D1E" w:rsidRPr="006E0AC7" w:rsidRDefault="00470D1E" w:rsidP="00470D1E">
      <w:pPr>
        <w:spacing w:after="240"/>
        <w:ind w:left="720" w:hanging="720"/>
        <w:jc w:val="left"/>
        <w:rPr>
          <w:lang w:eastAsia="en-GB"/>
        </w:rPr>
      </w:pPr>
      <w:proofErr w:type="spellStart"/>
      <w:r w:rsidRPr="006E0AC7">
        <w:rPr>
          <w:lang w:eastAsia="en-GB"/>
        </w:rPr>
        <w:t>Höhne</w:t>
      </w:r>
      <w:proofErr w:type="spellEnd"/>
      <w:r w:rsidRPr="006E0AC7">
        <w:rPr>
          <w:lang w:eastAsia="en-GB"/>
        </w:rPr>
        <w:t xml:space="preserve">, N., </w:t>
      </w:r>
      <w:proofErr w:type="spellStart"/>
      <w:r w:rsidRPr="006E0AC7">
        <w:rPr>
          <w:lang w:eastAsia="en-GB"/>
        </w:rPr>
        <w:t>Kuramochi</w:t>
      </w:r>
      <w:proofErr w:type="spellEnd"/>
      <w:r w:rsidRPr="006E0AC7">
        <w:rPr>
          <w:lang w:eastAsia="en-GB"/>
        </w:rPr>
        <w:t xml:space="preserve">, T., </w:t>
      </w:r>
      <w:proofErr w:type="spellStart"/>
      <w:r w:rsidRPr="006E0AC7">
        <w:rPr>
          <w:lang w:eastAsia="en-GB"/>
        </w:rPr>
        <w:t>Warnecke</w:t>
      </w:r>
      <w:proofErr w:type="spellEnd"/>
      <w:r w:rsidRPr="006E0AC7">
        <w:rPr>
          <w:lang w:eastAsia="en-GB"/>
        </w:rPr>
        <w:t xml:space="preserve">, C., </w:t>
      </w:r>
      <w:proofErr w:type="spellStart"/>
      <w:r w:rsidRPr="006E0AC7">
        <w:rPr>
          <w:lang w:eastAsia="en-GB"/>
        </w:rPr>
        <w:t>Röser</w:t>
      </w:r>
      <w:proofErr w:type="spellEnd"/>
      <w:r w:rsidRPr="006E0AC7">
        <w:rPr>
          <w:lang w:eastAsia="en-GB"/>
        </w:rPr>
        <w:t xml:space="preserve">, F., Fekete, H., Hagemann, M., ... &amp; Gonzales, S. (2017). The Paris Agreement: resolving the inconsistency between global goals and national contributions. </w:t>
      </w:r>
      <w:r w:rsidRPr="006E0AC7">
        <w:rPr>
          <w:i/>
          <w:iCs/>
          <w:lang w:eastAsia="en-GB"/>
        </w:rPr>
        <w:t>Climate Policy</w:t>
      </w:r>
      <w:r w:rsidRPr="006E0AC7">
        <w:rPr>
          <w:lang w:eastAsia="en-GB"/>
        </w:rPr>
        <w:t xml:space="preserve">, </w:t>
      </w:r>
      <w:r w:rsidRPr="006E0AC7">
        <w:rPr>
          <w:i/>
          <w:iCs/>
          <w:lang w:eastAsia="en-GB"/>
        </w:rPr>
        <w:t>17</w:t>
      </w:r>
      <w:r w:rsidRPr="006E0AC7">
        <w:rPr>
          <w:lang w:eastAsia="en-GB"/>
        </w:rPr>
        <w:t>(1), 16-32.</w:t>
      </w:r>
    </w:p>
    <w:p w14:paraId="6BDE18E7" w14:textId="77777777" w:rsidR="00470D1E" w:rsidRPr="006E0AC7" w:rsidRDefault="00470D1E" w:rsidP="00470D1E">
      <w:pPr>
        <w:spacing w:after="240"/>
        <w:ind w:left="720" w:hanging="720"/>
        <w:jc w:val="left"/>
        <w:rPr>
          <w:lang w:eastAsia="en-GB"/>
        </w:rPr>
      </w:pPr>
      <w:proofErr w:type="spellStart"/>
      <w:r w:rsidRPr="006E0AC7">
        <w:rPr>
          <w:lang w:eastAsia="en-GB"/>
        </w:rPr>
        <w:t>Hopke</w:t>
      </w:r>
      <w:proofErr w:type="spellEnd"/>
      <w:r w:rsidRPr="006E0AC7">
        <w:rPr>
          <w:lang w:eastAsia="en-GB"/>
        </w:rPr>
        <w:t>, J. (2017). To have an impact, the People’s Climate March needs to reach beyond activists. The Conversation US.</w:t>
      </w:r>
    </w:p>
    <w:p w14:paraId="426E3959" w14:textId="77777777" w:rsidR="00470D1E" w:rsidRPr="006E0AC7" w:rsidRDefault="00470D1E" w:rsidP="00470D1E">
      <w:pPr>
        <w:spacing w:after="240"/>
        <w:ind w:left="720" w:hanging="720"/>
        <w:jc w:val="left"/>
      </w:pPr>
      <w:proofErr w:type="spellStart"/>
      <w:r w:rsidRPr="006E0AC7">
        <w:rPr>
          <w:rFonts w:eastAsiaTheme="majorEastAsia"/>
        </w:rPr>
        <w:lastRenderedPageBreak/>
        <w:t>Maizland</w:t>
      </w:r>
      <w:proofErr w:type="spellEnd"/>
      <w:r w:rsidRPr="006E0AC7">
        <w:t>, L. (2021). Global Climate Agreements: Successes and Failures. Available at: https://www.cfr.org/backgrounder/paris-global-climate-change-agreements</w:t>
      </w:r>
    </w:p>
    <w:p w14:paraId="199AE6AC" w14:textId="77777777" w:rsidR="00470D1E" w:rsidRPr="006E0AC7" w:rsidRDefault="00470D1E" w:rsidP="00470D1E">
      <w:pPr>
        <w:spacing w:after="240"/>
        <w:ind w:left="720" w:hanging="720"/>
        <w:jc w:val="left"/>
        <w:rPr>
          <w:lang w:eastAsia="en-GB"/>
        </w:rPr>
      </w:pPr>
      <w:r w:rsidRPr="006E0AC7">
        <w:rPr>
          <w:lang w:eastAsia="en-GB"/>
        </w:rPr>
        <w:t xml:space="preserve">Nieto, J., </w:t>
      </w:r>
      <w:proofErr w:type="spellStart"/>
      <w:r w:rsidRPr="006E0AC7">
        <w:rPr>
          <w:lang w:eastAsia="en-GB"/>
        </w:rPr>
        <w:t>Carpintero</w:t>
      </w:r>
      <w:proofErr w:type="spellEnd"/>
      <w:r w:rsidRPr="006E0AC7">
        <w:rPr>
          <w:lang w:eastAsia="en-GB"/>
        </w:rPr>
        <w:t xml:space="preserve">, Ó., &amp; Miguel, L. J. (2018). Less than 2 C? An economic-environmental evaluation of the Paris Agreement. </w:t>
      </w:r>
      <w:r w:rsidRPr="006E0AC7">
        <w:rPr>
          <w:i/>
          <w:iCs/>
          <w:lang w:eastAsia="en-GB"/>
        </w:rPr>
        <w:t>Ecological Economics</w:t>
      </w:r>
      <w:r w:rsidRPr="006E0AC7">
        <w:rPr>
          <w:lang w:eastAsia="en-GB"/>
        </w:rPr>
        <w:t xml:space="preserve">, </w:t>
      </w:r>
      <w:r w:rsidRPr="006E0AC7">
        <w:rPr>
          <w:i/>
          <w:iCs/>
          <w:lang w:eastAsia="en-GB"/>
        </w:rPr>
        <w:t>146</w:t>
      </w:r>
      <w:r w:rsidRPr="006E0AC7">
        <w:rPr>
          <w:lang w:eastAsia="en-GB"/>
        </w:rPr>
        <w:t>, 69-84.</w:t>
      </w:r>
    </w:p>
    <w:p w14:paraId="66901811" w14:textId="77777777" w:rsidR="00470D1E" w:rsidRPr="006E0AC7" w:rsidRDefault="00470D1E" w:rsidP="00470D1E">
      <w:pPr>
        <w:spacing w:after="240"/>
        <w:ind w:left="720" w:hanging="720"/>
        <w:jc w:val="left"/>
        <w:rPr>
          <w:lang w:eastAsia="en-GB"/>
        </w:rPr>
      </w:pPr>
      <w:proofErr w:type="spellStart"/>
      <w:r w:rsidRPr="006E0AC7">
        <w:rPr>
          <w:rFonts w:eastAsiaTheme="majorEastAsia"/>
        </w:rPr>
        <w:t>Odendahl</w:t>
      </w:r>
      <w:proofErr w:type="spellEnd"/>
      <w:r w:rsidRPr="006E0AC7">
        <w:t>, T. (2016). The Failures of the Paris Climate Change Agreement and How Philanthropy Can Fix Them. Available at: https://ssir.org/articles/entry/the_failures_of_the_paris_climate_change_agreement_and_how_philanthropy_can#</w:t>
      </w:r>
    </w:p>
    <w:p w14:paraId="40F83E3C" w14:textId="77777777" w:rsidR="00470D1E" w:rsidRPr="006E0AC7" w:rsidRDefault="00470D1E" w:rsidP="00470D1E">
      <w:pPr>
        <w:spacing w:after="240"/>
        <w:ind w:left="720" w:hanging="720"/>
        <w:jc w:val="left"/>
        <w:rPr>
          <w:lang w:eastAsia="en-GB"/>
        </w:rPr>
      </w:pPr>
      <w:r w:rsidRPr="006E0AC7">
        <w:rPr>
          <w:lang w:eastAsia="en-GB"/>
        </w:rPr>
        <w:t xml:space="preserve">Spring, Ú. O. (2019). Climate Change and Its Impact on Vulnerable People. In </w:t>
      </w:r>
      <w:proofErr w:type="spellStart"/>
      <w:r w:rsidRPr="006E0AC7">
        <w:rPr>
          <w:lang w:eastAsia="en-GB"/>
        </w:rPr>
        <w:t>Úrsula</w:t>
      </w:r>
      <w:proofErr w:type="spellEnd"/>
      <w:r w:rsidRPr="006E0AC7">
        <w:rPr>
          <w:lang w:eastAsia="en-GB"/>
        </w:rPr>
        <w:t xml:space="preserve"> Oswald Spring: Pioneer on Gender, Peace, Development, Environment, Food and Water (pp. 480-506). Springer, Cham.</w:t>
      </w:r>
    </w:p>
    <w:p w14:paraId="0E785985" w14:textId="77777777" w:rsidR="00470D1E" w:rsidRPr="006E0AC7" w:rsidRDefault="00470D1E" w:rsidP="00470D1E">
      <w:pPr>
        <w:spacing w:after="240"/>
        <w:ind w:left="720" w:hanging="720"/>
        <w:jc w:val="left"/>
      </w:pPr>
      <w:r w:rsidRPr="006E0AC7">
        <w:t xml:space="preserve">The Harvard University Climate Change Solutions Fund (2016). The Paris Agreement </w:t>
      </w:r>
      <w:proofErr w:type="gramStart"/>
      <w:r w:rsidRPr="006E0AC7">
        <w:t>And</w:t>
      </w:r>
      <w:proofErr w:type="gramEnd"/>
      <w:r w:rsidRPr="006E0AC7">
        <w:t xml:space="preserve"> Beyond: International Climate Change Policy Post-2020. Available at: https://www.belfercenter.org/sites/default/files/legacy/files/2016-10_paris-agreement-beyond_v4.pdf</w:t>
      </w:r>
    </w:p>
    <w:p w14:paraId="3A0EEF00" w14:textId="77777777" w:rsidR="00470D1E" w:rsidRPr="006E0AC7" w:rsidRDefault="00470D1E" w:rsidP="00470D1E">
      <w:pPr>
        <w:spacing w:after="240"/>
        <w:ind w:left="720" w:hanging="720"/>
        <w:jc w:val="left"/>
        <w:rPr>
          <w:lang w:eastAsia="en-GB"/>
        </w:rPr>
      </w:pPr>
      <w:proofErr w:type="spellStart"/>
      <w:r w:rsidRPr="006E0AC7">
        <w:rPr>
          <w:lang w:eastAsia="en-GB"/>
        </w:rPr>
        <w:t>Veldhuizen</w:t>
      </w:r>
      <w:proofErr w:type="spellEnd"/>
      <w:r w:rsidRPr="006E0AC7">
        <w:rPr>
          <w:lang w:eastAsia="en-GB"/>
        </w:rPr>
        <w:t xml:space="preserve">, L. J., </w:t>
      </w:r>
      <w:proofErr w:type="spellStart"/>
      <w:r w:rsidRPr="006E0AC7">
        <w:rPr>
          <w:lang w:eastAsia="en-GB"/>
        </w:rPr>
        <w:t>Giller</w:t>
      </w:r>
      <w:proofErr w:type="spellEnd"/>
      <w:r w:rsidRPr="006E0AC7">
        <w:rPr>
          <w:lang w:eastAsia="en-GB"/>
        </w:rPr>
        <w:t xml:space="preserve">, K. E., </w:t>
      </w:r>
      <w:proofErr w:type="spellStart"/>
      <w:r w:rsidRPr="006E0AC7">
        <w:rPr>
          <w:lang w:eastAsia="en-GB"/>
        </w:rPr>
        <w:t>Oosterveer</w:t>
      </w:r>
      <w:proofErr w:type="spellEnd"/>
      <w:r w:rsidRPr="006E0AC7">
        <w:rPr>
          <w:lang w:eastAsia="en-GB"/>
        </w:rPr>
        <w:t xml:space="preserve">, P., Brouwer, I. D., Janssen, S., van </w:t>
      </w:r>
      <w:proofErr w:type="spellStart"/>
      <w:r w:rsidRPr="006E0AC7">
        <w:rPr>
          <w:lang w:eastAsia="en-GB"/>
        </w:rPr>
        <w:t>Zanten</w:t>
      </w:r>
      <w:proofErr w:type="spellEnd"/>
      <w:r w:rsidRPr="006E0AC7">
        <w:rPr>
          <w:lang w:eastAsia="en-GB"/>
        </w:rPr>
        <w:t>, H. H., &amp; Slingerland, M. A. (2020). The Missing Middle: connected action on agriculture and nutrition across global, national and local levels to achieve Sustainable Development Goal 2. Global Food Security, 24, 100336.</w:t>
      </w:r>
    </w:p>
    <w:sectPr w:rsidR="00470D1E" w:rsidRPr="006E0AC7" w:rsidSect="00470D1E">
      <w:headerReference w:type="default" r:id="rId7"/>
      <w:footerReference w:type="default" r:id="rId8"/>
      <w:headerReference w:type="first" r:id="rId9"/>
      <w:footerReference w:type="firs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518625" w14:textId="77777777" w:rsidR="00A523FF" w:rsidRDefault="00A523FF" w:rsidP="006C1563">
      <w:pPr>
        <w:spacing w:before="0" w:after="0" w:line="240" w:lineRule="auto"/>
      </w:pPr>
      <w:r>
        <w:separator/>
      </w:r>
    </w:p>
  </w:endnote>
  <w:endnote w:type="continuationSeparator" w:id="0">
    <w:p w14:paraId="1B04FF36" w14:textId="77777777" w:rsidR="00A523FF" w:rsidRDefault="00A523FF" w:rsidP="006C156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6CF8F6" w14:textId="056DE444" w:rsidR="00675A39" w:rsidRPr="00675A39" w:rsidRDefault="00675A39">
    <w:pPr>
      <w:pStyle w:val="Footer"/>
      <w:rPr>
        <w:b/>
        <w:bCs/>
        <w:noProof/>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1</w:t>
    </w:r>
    <w:r>
      <w:rPr>
        <w:b/>
        <w:bCs/>
        <w:noProof/>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9017774"/>
      <w:docPartObj>
        <w:docPartGallery w:val="Page Numbers (Bottom of Page)"/>
        <w:docPartUnique/>
      </w:docPartObj>
    </w:sdtPr>
    <w:sdtEndPr>
      <w:rPr>
        <w:noProof/>
      </w:rPr>
    </w:sdtEndPr>
    <w:sdtContent>
      <w:p w14:paraId="0D944974" w14:textId="08DE15EA" w:rsidR="00572BF4" w:rsidRDefault="00572BF4">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6580B153" w14:textId="77777777" w:rsidR="003935DC" w:rsidRDefault="003935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449019" w14:textId="77777777" w:rsidR="00A523FF" w:rsidRDefault="00A523FF" w:rsidP="006C1563">
      <w:pPr>
        <w:spacing w:before="0" w:after="0" w:line="240" w:lineRule="auto"/>
      </w:pPr>
      <w:r>
        <w:separator/>
      </w:r>
    </w:p>
  </w:footnote>
  <w:footnote w:type="continuationSeparator" w:id="0">
    <w:p w14:paraId="23098D23" w14:textId="77777777" w:rsidR="00A523FF" w:rsidRDefault="00A523FF" w:rsidP="006C1563">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080B96" w14:textId="1DA9CB27" w:rsidR="001A3AEB" w:rsidRDefault="001A3AEB" w:rsidP="001A3AEB">
    <w:pPr>
      <w:pStyle w:val="Header"/>
      <w:jc w:val="right"/>
    </w:pPr>
    <w:r>
      <w:t>Vernessa Francois – 1707182</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1379B4" w14:textId="7DA64309" w:rsidR="003935DC" w:rsidRDefault="003935DC">
    <w:pPr>
      <w:pStyle w:val="Header"/>
    </w:pPr>
    <w:r>
      <w:t>Vernessa Francois – 1707182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D56B62"/>
    <w:multiLevelType w:val="hybridMultilevel"/>
    <w:tmpl w:val="C1CC2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zQ0MjUyNTG0NDEzMDNU0lEKTi0uzszPAykwrAUA8qzGjiwAAAA="/>
  </w:docVars>
  <w:rsids>
    <w:rsidRoot w:val="00BA1C7F"/>
    <w:rsid w:val="000003EA"/>
    <w:rsid w:val="00011566"/>
    <w:rsid w:val="00021EC1"/>
    <w:rsid w:val="00032FB8"/>
    <w:rsid w:val="00037633"/>
    <w:rsid w:val="000524D5"/>
    <w:rsid w:val="00064C44"/>
    <w:rsid w:val="000A2162"/>
    <w:rsid w:val="000C6880"/>
    <w:rsid w:val="000D1048"/>
    <w:rsid w:val="000D4788"/>
    <w:rsid w:val="00107FC4"/>
    <w:rsid w:val="00110D7C"/>
    <w:rsid w:val="00141965"/>
    <w:rsid w:val="00142DE6"/>
    <w:rsid w:val="00187B77"/>
    <w:rsid w:val="001A21C5"/>
    <w:rsid w:val="001A3AEB"/>
    <w:rsid w:val="001D16C2"/>
    <w:rsid w:val="001D1BDC"/>
    <w:rsid w:val="001E356E"/>
    <w:rsid w:val="00211492"/>
    <w:rsid w:val="00211B0C"/>
    <w:rsid w:val="002120DA"/>
    <w:rsid w:val="00217F85"/>
    <w:rsid w:val="00235D16"/>
    <w:rsid w:val="00262219"/>
    <w:rsid w:val="00293E99"/>
    <w:rsid w:val="002A656A"/>
    <w:rsid w:val="002F2046"/>
    <w:rsid w:val="0030249B"/>
    <w:rsid w:val="00333383"/>
    <w:rsid w:val="00333B41"/>
    <w:rsid w:val="003935DC"/>
    <w:rsid w:val="003A2322"/>
    <w:rsid w:val="003A608B"/>
    <w:rsid w:val="003C5007"/>
    <w:rsid w:val="003C7CE6"/>
    <w:rsid w:val="003D48A7"/>
    <w:rsid w:val="003D7FF7"/>
    <w:rsid w:val="00400092"/>
    <w:rsid w:val="00400E00"/>
    <w:rsid w:val="00421994"/>
    <w:rsid w:val="00436F05"/>
    <w:rsid w:val="00470D1E"/>
    <w:rsid w:val="004754F4"/>
    <w:rsid w:val="00490770"/>
    <w:rsid w:val="004A4E2A"/>
    <w:rsid w:val="004A6457"/>
    <w:rsid w:val="004D22D3"/>
    <w:rsid w:val="004D3B89"/>
    <w:rsid w:val="004F5212"/>
    <w:rsid w:val="00513B30"/>
    <w:rsid w:val="005156D5"/>
    <w:rsid w:val="00525CC3"/>
    <w:rsid w:val="005610B2"/>
    <w:rsid w:val="005712E7"/>
    <w:rsid w:val="00572BF4"/>
    <w:rsid w:val="00596012"/>
    <w:rsid w:val="005A2D5C"/>
    <w:rsid w:val="005B1F22"/>
    <w:rsid w:val="005B7E7D"/>
    <w:rsid w:val="005D3B3A"/>
    <w:rsid w:val="005E09FE"/>
    <w:rsid w:val="005E4838"/>
    <w:rsid w:val="006122AE"/>
    <w:rsid w:val="00627F68"/>
    <w:rsid w:val="006317EF"/>
    <w:rsid w:val="00675A39"/>
    <w:rsid w:val="006A6602"/>
    <w:rsid w:val="006C1563"/>
    <w:rsid w:val="006C4030"/>
    <w:rsid w:val="006C628E"/>
    <w:rsid w:val="006D463E"/>
    <w:rsid w:val="006E0AC7"/>
    <w:rsid w:val="006E3BA5"/>
    <w:rsid w:val="006E7FEB"/>
    <w:rsid w:val="006F02AF"/>
    <w:rsid w:val="006F6F93"/>
    <w:rsid w:val="00734BCE"/>
    <w:rsid w:val="007503A3"/>
    <w:rsid w:val="007627A6"/>
    <w:rsid w:val="00765A88"/>
    <w:rsid w:val="00771411"/>
    <w:rsid w:val="007868BA"/>
    <w:rsid w:val="007A7A6A"/>
    <w:rsid w:val="007C58BD"/>
    <w:rsid w:val="007D5E2F"/>
    <w:rsid w:val="007D6BA6"/>
    <w:rsid w:val="007E5C7C"/>
    <w:rsid w:val="00806ED2"/>
    <w:rsid w:val="00815D6A"/>
    <w:rsid w:val="008348F6"/>
    <w:rsid w:val="0084156A"/>
    <w:rsid w:val="008546ED"/>
    <w:rsid w:val="0087547A"/>
    <w:rsid w:val="008964F7"/>
    <w:rsid w:val="008B193F"/>
    <w:rsid w:val="008B54FD"/>
    <w:rsid w:val="008B5556"/>
    <w:rsid w:val="008D0D03"/>
    <w:rsid w:val="00900CD8"/>
    <w:rsid w:val="00900EA9"/>
    <w:rsid w:val="00907494"/>
    <w:rsid w:val="00920A43"/>
    <w:rsid w:val="00921FAA"/>
    <w:rsid w:val="00941984"/>
    <w:rsid w:val="00972A90"/>
    <w:rsid w:val="00973DA8"/>
    <w:rsid w:val="00974F9E"/>
    <w:rsid w:val="00975FEC"/>
    <w:rsid w:val="00982F10"/>
    <w:rsid w:val="009A546B"/>
    <w:rsid w:val="009C3E72"/>
    <w:rsid w:val="00A1272E"/>
    <w:rsid w:val="00A13B29"/>
    <w:rsid w:val="00A1410A"/>
    <w:rsid w:val="00A31ECB"/>
    <w:rsid w:val="00A503E6"/>
    <w:rsid w:val="00A523FF"/>
    <w:rsid w:val="00A556CE"/>
    <w:rsid w:val="00A84B23"/>
    <w:rsid w:val="00A92A9E"/>
    <w:rsid w:val="00AA1FD0"/>
    <w:rsid w:val="00AA2D39"/>
    <w:rsid w:val="00AA4097"/>
    <w:rsid w:val="00AB6A34"/>
    <w:rsid w:val="00AC4936"/>
    <w:rsid w:val="00AE45D4"/>
    <w:rsid w:val="00AF0311"/>
    <w:rsid w:val="00B04553"/>
    <w:rsid w:val="00B53516"/>
    <w:rsid w:val="00B71A1D"/>
    <w:rsid w:val="00B7339A"/>
    <w:rsid w:val="00B84074"/>
    <w:rsid w:val="00B85B2D"/>
    <w:rsid w:val="00B97179"/>
    <w:rsid w:val="00BA1C7F"/>
    <w:rsid w:val="00BA51F0"/>
    <w:rsid w:val="00BC6604"/>
    <w:rsid w:val="00BD2714"/>
    <w:rsid w:val="00BD57E9"/>
    <w:rsid w:val="00BD70B9"/>
    <w:rsid w:val="00C063C9"/>
    <w:rsid w:val="00C20E4F"/>
    <w:rsid w:val="00C225D9"/>
    <w:rsid w:val="00C24BEE"/>
    <w:rsid w:val="00C338D1"/>
    <w:rsid w:val="00C43A5E"/>
    <w:rsid w:val="00C713AE"/>
    <w:rsid w:val="00C73C0E"/>
    <w:rsid w:val="00C84F84"/>
    <w:rsid w:val="00C87DBC"/>
    <w:rsid w:val="00CA6B24"/>
    <w:rsid w:val="00CB0EC0"/>
    <w:rsid w:val="00CB4906"/>
    <w:rsid w:val="00CD17C3"/>
    <w:rsid w:val="00CD2998"/>
    <w:rsid w:val="00CE0BA9"/>
    <w:rsid w:val="00D05898"/>
    <w:rsid w:val="00D22A2A"/>
    <w:rsid w:val="00D23CE3"/>
    <w:rsid w:val="00D7667B"/>
    <w:rsid w:val="00DB79CB"/>
    <w:rsid w:val="00DE2A9F"/>
    <w:rsid w:val="00E04B4C"/>
    <w:rsid w:val="00E04D43"/>
    <w:rsid w:val="00E41E9F"/>
    <w:rsid w:val="00E55B78"/>
    <w:rsid w:val="00E6625E"/>
    <w:rsid w:val="00F12009"/>
    <w:rsid w:val="00F2777F"/>
    <w:rsid w:val="00F40671"/>
    <w:rsid w:val="00F50484"/>
    <w:rsid w:val="00F60AFF"/>
    <w:rsid w:val="00F76C49"/>
    <w:rsid w:val="00F90FBA"/>
    <w:rsid w:val="00F92DC2"/>
    <w:rsid w:val="00FA44D5"/>
    <w:rsid w:val="00FA6983"/>
    <w:rsid w:val="00FB318E"/>
    <w:rsid w:val="00FC21D3"/>
    <w:rsid w:val="00FE0AA3"/>
    <w:rsid w:val="00FE56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BB697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5B78"/>
    <w:pPr>
      <w:spacing w:before="120" w:after="120" w:line="480" w:lineRule="auto"/>
      <w:jc w:val="both"/>
    </w:pPr>
    <w:rPr>
      <w:rFonts w:ascii="Times New Roman" w:hAnsi="Times New Roman" w:cs="Times New Roman"/>
      <w:sz w:val="24"/>
      <w:szCs w:val="24"/>
    </w:rPr>
  </w:style>
  <w:style w:type="paragraph" w:styleId="Heading1">
    <w:name w:val="heading 1"/>
    <w:basedOn w:val="Normal"/>
    <w:link w:val="Heading1Char"/>
    <w:uiPriority w:val="9"/>
    <w:qFormat/>
    <w:rsid w:val="00F92DC2"/>
    <w:pPr>
      <w:keepNext/>
      <w:keepLines/>
      <w:autoSpaceDN w:val="0"/>
      <w:spacing w:before="240"/>
      <w:textAlignment w:val="baseline"/>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FA6983"/>
    <w:pPr>
      <w:keepNext/>
      <w:keepLines/>
      <w:autoSpaceDN w:val="0"/>
      <w:spacing w:before="0" w:after="0"/>
      <w:textAlignment w:val="baseline"/>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4A6457"/>
    <w:pPr>
      <w:keepNext/>
      <w:keepLines/>
      <w:spacing w:before="160" w:after="240"/>
      <w:jc w:val="center"/>
      <w:outlineLvl w:val="2"/>
    </w:pPr>
    <w:rPr>
      <w:rFonts w:eastAsiaTheme="majorEastAsia" w:cstheme="majorBid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2DC2"/>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FA6983"/>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4A6457"/>
    <w:rPr>
      <w:rFonts w:ascii="Times New Roman" w:eastAsiaTheme="majorEastAsia" w:hAnsi="Times New Roman" w:cstheme="majorBidi"/>
      <w:sz w:val="24"/>
      <w:szCs w:val="24"/>
    </w:rPr>
  </w:style>
  <w:style w:type="paragraph" w:styleId="NoSpacing">
    <w:name w:val="No Spacing"/>
    <w:basedOn w:val="Normal"/>
    <w:next w:val="Normal"/>
    <w:uiPriority w:val="1"/>
    <w:qFormat/>
    <w:rsid w:val="00AA2D39"/>
    <w:pPr>
      <w:autoSpaceDN w:val="0"/>
      <w:textAlignment w:val="baseline"/>
    </w:pPr>
  </w:style>
  <w:style w:type="character" w:styleId="Hyperlink">
    <w:name w:val="Hyperlink"/>
    <w:basedOn w:val="DefaultParagraphFont"/>
    <w:uiPriority w:val="99"/>
    <w:unhideWhenUsed/>
    <w:rsid w:val="00D22A2A"/>
    <w:rPr>
      <w:color w:val="0000FF"/>
      <w:u w:val="single"/>
    </w:rPr>
  </w:style>
  <w:style w:type="paragraph" w:styleId="NormalWeb">
    <w:name w:val="Normal (Web)"/>
    <w:basedOn w:val="Normal"/>
    <w:uiPriority w:val="99"/>
    <w:unhideWhenUsed/>
    <w:rsid w:val="00D22A2A"/>
    <w:pPr>
      <w:spacing w:before="100" w:beforeAutospacing="1" w:after="100" w:afterAutospacing="1"/>
      <w:jc w:val="left"/>
    </w:pPr>
    <w:rPr>
      <w:lang w:eastAsia="en-GB"/>
    </w:rPr>
  </w:style>
  <w:style w:type="paragraph" w:styleId="ListParagraph">
    <w:name w:val="List Paragraph"/>
    <w:basedOn w:val="Normal"/>
    <w:uiPriority w:val="34"/>
    <w:qFormat/>
    <w:rsid w:val="00BA51F0"/>
    <w:pPr>
      <w:ind w:left="720"/>
      <w:contextualSpacing/>
    </w:pPr>
  </w:style>
  <w:style w:type="character" w:styleId="Emphasis">
    <w:name w:val="Emphasis"/>
    <w:basedOn w:val="DefaultParagraphFont"/>
    <w:uiPriority w:val="20"/>
    <w:qFormat/>
    <w:rsid w:val="005A2D5C"/>
    <w:rPr>
      <w:i/>
      <w:iCs/>
    </w:rPr>
  </w:style>
  <w:style w:type="paragraph" w:styleId="Header">
    <w:name w:val="header"/>
    <w:basedOn w:val="Normal"/>
    <w:link w:val="HeaderChar"/>
    <w:uiPriority w:val="99"/>
    <w:unhideWhenUsed/>
    <w:rsid w:val="006C1563"/>
    <w:pPr>
      <w:tabs>
        <w:tab w:val="center" w:pos="4513"/>
        <w:tab w:val="right" w:pos="9026"/>
      </w:tabs>
      <w:spacing w:before="0" w:after="0"/>
    </w:pPr>
  </w:style>
  <w:style w:type="character" w:customStyle="1" w:styleId="HeaderChar">
    <w:name w:val="Header Char"/>
    <w:basedOn w:val="DefaultParagraphFont"/>
    <w:link w:val="Header"/>
    <w:uiPriority w:val="99"/>
    <w:rsid w:val="006C1563"/>
    <w:rPr>
      <w:rFonts w:ascii="Times New Roman" w:hAnsi="Times New Roman" w:cs="Times New Roman"/>
      <w:sz w:val="24"/>
      <w:szCs w:val="24"/>
    </w:rPr>
  </w:style>
  <w:style w:type="paragraph" w:styleId="Footer">
    <w:name w:val="footer"/>
    <w:basedOn w:val="Normal"/>
    <w:link w:val="FooterChar"/>
    <w:uiPriority w:val="99"/>
    <w:unhideWhenUsed/>
    <w:rsid w:val="006C1563"/>
    <w:pPr>
      <w:tabs>
        <w:tab w:val="center" w:pos="4513"/>
        <w:tab w:val="right" w:pos="9026"/>
      </w:tabs>
      <w:spacing w:before="0" w:after="0"/>
    </w:pPr>
  </w:style>
  <w:style w:type="character" w:customStyle="1" w:styleId="FooterChar">
    <w:name w:val="Footer Char"/>
    <w:basedOn w:val="DefaultParagraphFont"/>
    <w:link w:val="Footer"/>
    <w:uiPriority w:val="99"/>
    <w:rsid w:val="006C1563"/>
    <w:rPr>
      <w:rFonts w:ascii="Times New Roman" w:hAnsi="Times New Roman" w:cs="Times New Roman"/>
      <w:sz w:val="24"/>
      <w:szCs w:val="24"/>
    </w:rPr>
  </w:style>
  <w:style w:type="character" w:styleId="Strong">
    <w:name w:val="Strong"/>
    <w:basedOn w:val="DefaultParagraphFont"/>
    <w:uiPriority w:val="22"/>
    <w:qFormat/>
    <w:rsid w:val="003D48A7"/>
    <w:rPr>
      <w:b/>
      <w:bCs/>
    </w:rPr>
  </w:style>
  <w:style w:type="paragraph" w:customStyle="1" w:styleId="post-metaname">
    <w:name w:val="post-meta__name"/>
    <w:basedOn w:val="Normal"/>
    <w:rsid w:val="006D463E"/>
    <w:pPr>
      <w:spacing w:before="100" w:beforeAutospacing="1" w:after="100" w:afterAutospacing="1"/>
      <w:jc w:val="left"/>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265975">
      <w:bodyDiv w:val="1"/>
      <w:marLeft w:val="0"/>
      <w:marRight w:val="0"/>
      <w:marTop w:val="0"/>
      <w:marBottom w:val="0"/>
      <w:divBdr>
        <w:top w:val="none" w:sz="0" w:space="0" w:color="auto"/>
        <w:left w:val="none" w:sz="0" w:space="0" w:color="auto"/>
        <w:bottom w:val="none" w:sz="0" w:space="0" w:color="auto"/>
        <w:right w:val="none" w:sz="0" w:space="0" w:color="auto"/>
      </w:divBdr>
      <w:divsChild>
        <w:div w:id="544561462">
          <w:marLeft w:val="0"/>
          <w:marRight w:val="0"/>
          <w:marTop w:val="0"/>
          <w:marBottom w:val="0"/>
          <w:divBdr>
            <w:top w:val="none" w:sz="0" w:space="0" w:color="auto"/>
            <w:left w:val="none" w:sz="0" w:space="0" w:color="auto"/>
            <w:bottom w:val="none" w:sz="0" w:space="0" w:color="auto"/>
            <w:right w:val="none" w:sz="0" w:space="0" w:color="auto"/>
          </w:divBdr>
        </w:div>
      </w:divsChild>
    </w:div>
    <w:div w:id="158889918">
      <w:bodyDiv w:val="1"/>
      <w:marLeft w:val="0"/>
      <w:marRight w:val="0"/>
      <w:marTop w:val="0"/>
      <w:marBottom w:val="0"/>
      <w:divBdr>
        <w:top w:val="none" w:sz="0" w:space="0" w:color="auto"/>
        <w:left w:val="none" w:sz="0" w:space="0" w:color="auto"/>
        <w:bottom w:val="none" w:sz="0" w:space="0" w:color="auto"/>
        <w:right w:val="none" w:sz="0" w:space="0" w:color="auto"/>
      </w:divBdr>
    </w:div>
    <w:div w:id="180894684">
      <w:bodyDiv w:val="1"/>
      <w:marLeft w:val="0"/>
      <w:marRight w:val="0"/>
      <w:marTop w:val="0"/>
      <w:marBottom w:val="0"/>
      <w:divBdr>
        <w:top w:val="none" w:sz="0" w:space="0" w:color="auto"/>
        <w:left w:val="none" w:sz="0" w:space="0" w:color="auto"/>
        <w:bottom w:val="none" w:sz="0" w:space="0" w:color="auto"/>
        <w:right w:val="none" w:sz="0" w:space="0" w:color="auto"/>
      </w:divBdr>
    </w:div>
    <w:div w:id="289211426">
      <w:bodyDiv w:val="1"/>
      <w:marLeft w:val="0"/>
      <w:marRight w:val="0"/>
      <w:marTop w:val="0"/>
      <w:marBottom w:val="0"/>
      <w:divBdr>
        <w:top w:val="none" w:sz="0" w:space="0" w:color="auto"/>
        <w:left w:val="none" w:sz="0" w:space="0" w:color="auto"/>
        <w:bottom w:val="none" w:sz="0" w:space="0" w:color="auto"/>
        <w:right w:val="none" w:sz="0" w:space="0" w:color="auto"/>
      </w:divBdr>
      <w:divsChild>
        <w:div w:id="393431362">
          <w:marLeft w:val="0"/>
          <w:marRight w:val="0"/>
          <w:marTop w:val="0"/>
          <w:marBottom w:val="0"/>
          <w:divBdr>
            <w:top w:val="none" w:sz="0" w:space="0" w:color="auto"/>
            <w:left w:val="none" w:sz="0" w:space="0" w:color="auto"/>
            <w:bottom w:val="none" w:sz="0" w:space="0" w:color="auto"/>
            <w:right w:val="none" w:sz="0" w:space="0" w:color="auto"/>
          </w:divBdr>
        </w:div>
      </w:divsChild>
    </w:div>
    <w:div w:id="300230348">
      <w:bodyDiv w:val="1"/>
      <w:marLeft w:val="0"/>
      <w:marRight w:val="0"/>
      <w:marTop w:val="0"/>
      <w:marBottom w:val="0"/>
      <w:divBdr>
        <w:top w:val="none" w:sz="0" w:space="0" w:color="auto"/>
        <w:left w:val="none" w:sz="0" w:space="0" w:color="auto"/>
        <w:bottom w:val="none" w:sz="0" w:space="0" w:color="auto"/>
        <w:right w:val="none" w:sz="0" w:space="0" w:color="auto"/>
      </w:divBdr>
    </w:div>
    <w:div w:id="369457830">
      <w:bodyDiv w:val="1"/>
      <w:marLeft w:val="0"/>
      <w:marRight w:val="0"/>
      <w:marTop w:val="0"/>
      <w:marBottom w:val="0"/>
      <w:divBdr>
        <w:top w:val="none" w:sz="0" w:space="0" w:color="auto"/>
        <w:left w:val="none" w:sz="0" w:space="0" w:color="auto"/>
        <w:bottom w:val="none" w:sz="0" w:space="0" w:color="auto"/>
        <w:right w:val="none" w:sz="0" w:space="0" w:color="auto"/>
      </w:divBdr>
    </w:div>
    <w:div w:id="554127121">
      <w:bodyDiv w:val="1"/>
      <w:marLeft w:val="0"/>
      <w:marRight w:val="0"/>
      <w:marTop w:val="0"/>
      <w:marBottom w:val="0"/>
      <w:divBdr>
        <w:top w:val="none" w:sz="0" w:space="0" w:color="auto"/>
        <w:left w:val="none" w:sz="0" w:space="0" w:color="auto"/>
        <w:bottom w:val="none" w:sz="0" w:space="0" w:color="auto"/>
        <w:right w:val="none" w:sz="0" w:space="0" w:color="auto"/>
      </w:divBdr>
    </w:div>
    <w:div w:id="638001108">
      <w:bodyDiv w:val="1"/>
      <w:marLeft w:val="0"/>
      <w:marRight w:val="0"/>
      <w:marTop w:val="0"/>
      <w:marBottom w:val="0"/>
      <w:divBdr>
        <w:top w:val="none" w:sz="0" w:space="0" w:color="auto"/>
        <w:left w:val="none" w:sz="0" w:space="0" w:color="auto"/>
        <w:bottom w:val="none" w:sz="0" w:space="0" w:color="auto"/>
        <w:right w:val="none" w:sz="0" w:space="0" w:color="auto"/>
      </w:divBdr>
      <w:divsChild>
        <w:div w:id="649406211">
          <w:marLeft w:val="0"/>
          <w:marRight w:val="0"/>
          <w:marTop w:val="0"/>
          <w:marBottom w:val="0"/>
          <w:divBdr>
            <w:top w:val="none" w:sz="0" w:space="0" w:color="auto"/>
            <w:left w:val="none" w:sz="0" w:space="0" w:color="auto"/>
            <w:bottom w:val="none" w:sz="0" w:space="0" w:color="auto"/>
            <w:right w:val="none" w:sz="0" w:space="0" w:color="auto"/>
          </w:divBdr>
        </w:div>
      </w:divsChild>
    </w:div>
    <w:div w:id="830215138">
      <w:bodyDiv w:val="1"/>
      <w:marLeft w:val="0"/>
      <w:marRight w:val="0"/>
      <w:marTop w:val="0"/>
      <w:marBottom w:val="0"/>
      <w:divBdr>
        <w:top w:val="none" w:sz="0" w:space="0" w:color="auto"/>
        <w:left w:val="none" w:sz="0" w:space="0" w:color="auto"/>
        <w:bottom w:val="none" w:sz="0" w:space="0" w:color="auto"/>
        <w:right w:val="none" w:sz="0" w:space="0" w:color="auto"/>
      </w:divBdr>
    </w:div>
    <w:div w:id="955452745">
      <w:bodyDiv w:val="1"/>
      <w:marLeft w:val="0"/>
      <w:marRight w:val="0"/>
      <w:marTop w:val="0"/>
      <w:marBottom w:val="0"/>
      <w:divBdr>
        <w:top w:val="none" w:sz="0" w:space="0" w:color="auto"/>
        <w:left w:val="none" w:sz="0" w:space="0" w:color="auto"/>
        <w:bottom w:val="none" w:sz="0" w:space="0" w:color="auto"/>
        <w:right w:val="none" w:sz="0" w:space="0" w:color="auto"/>
      </w:divBdr>
      <w:divsChild>
        <w:div w:id="192042018">
          <w:marLeft w:val="0"/>
          <w:marRight w:val="0"/>
          <w:marTop w:val="0"/>
          <w:marBottom w:val="0"/>
          <w:divBdr>
            <w:top w:val="none" w:sz="0" w:space="0" w:color="auto"/>
            <w:left w:val="none" w:sz="0" w:space="0" w:color="auto"/>
            <w:bottom w:val="none" w:sz="0" w:space="0" w:color="auto"/>
            <w:right w:val="none" w:sz="0" w:space="0" w:color="auto"/>
          </w:divBdr>
        </w:div>
      </w:divsChild>
    </w:div>
    <w:div w:id="977415989">
      <w:bodyDiv w:val="1"/>
      <w:marLeft w:val="0"/>
      <w:marRight w:val="0"/>
      <w:marTop w:val="0"/>
      <w:marBottom w:val="0"/>
      <w:divBdr>
        <w:top w:val="none" w:sz="0" w:space="0" w:color="auto"/>
        <w:left w:val="none" w:sz="0" w:space="0" w:color="auto"/>
        <w:bottom w:val="none" w:sz="0" w:space="0" w:color="auto"/>
        <w:right w:val="none" w:sz="0" w:space="0" w:color="auto"/>
      </w:divBdr>
      <w:divsChild>
        <w:div w:id="921446711">
          <w:marLeft w:val="0"/>
          <w:marRight w:val="0"/>
          <w:marTop w:val="0"/>
          <w:marBottom w:val="0"/>
          <w:divBdr>
            <w:top w:val="none" w:sz="0" w:space="0" w:color="auto"/>
            <w:left w:val="none" w:sz="0" w:space="0" w:color="auto"/>
            <w:bottom w:val="none" w:sz="0" w:space="0" w:color="auto"/>
            <w:right w:val="none" w:sz="0" w:space="0" w:color="auto"/>
          </w:divBdr>
        </w:div>
      </w:divsChild>
    </w:div>
    <w:div w:id="1115754983">
      <w:bodyDiv w:val="1"/>
      <w:marLeft w:val="0"/>
      <w:marRight w:val="0"/>
      <w:marTop w:val="0"/>
      <w:marBottom w:val="0"/>
      <w:divBdr>
        <w:top w:val="none" w:sz="0" w:space="0" w:color="auto"/>
        <w:left w:val="none" w:sz="0" w:space="0" w:color="auto"/>
        <w:bottom w:val="none" w:sz="0" w:space="0" w:color="auto"/>
        <w:right w:val="none" w:sz="0" w:space="0" w:color="auto"/>
      </w:divBdr>
    </w:div>
    <w:div w:id="1214464317">
      <w:bodyDiv w:val="1"/>
      <w:marLeft w:val="0"/>
      <w:marRight w:val="0"/>
      <w:marTop w:val="0"/>
      <w:marBottom w:val="0"/>
      <w:divBdr>
        <w:top w:val="none" w:sz="0" w:space="0" w:color="auto"/>
        <w:left w:val="none" w:sz="0" w:space="0" w:color="auto"/>
        <w:bottom w:val="none" w:sz="0" w:space="0" w:color="auto"/>
        <w:right w:val="none" w:sz="0" w:space="0" w:color="auto"/>
      </w:divBdr>
      <w:divsChild>
        <w:div w:id="1326738018">
          <w:marLeft w:val="0"/>
          <w:marRight w:val="0"/>
          <w:marTop w:val="0"/>
          <w:marBottom w:val="0"/>
          <w:divBdr>
            <w:top w:val="none" w:sz="0" w:space="0" w:color="auto"/>
            <w:left w:val="none" w:sz="0" w:space="0" w:color="auto"/>
            <w:bottom w:val="none" w:sz="0" w:space="0" w:color="auto"/>
            <w:right w:val="none" w:sz="0" w:space="0" w:color="auto"/>
          </w:divBdr>
        </w:div>
      </w:divsChild>
    </w:div>
    <w:div w:id="1329137246">
      <w:bodyDiv w:val="1"/>
      <w:marLeft w:val="0"/>
      <w:marRight w:val="0"/>
      <w:marTop w:val="0"/>
      <w:marBottom w:val="0"/>
      <w:divBdr>
        <w:top w:val="none" w:sz="0" w:space="0" w:color="auto"/>
        <w:left w:val="none" w:sz="0" w:space="0" w:color="auto"/>
        <w:bottom w:val="none" w:sz="0" w:space="0" w:color="auto"/>
        <w:right w:val="none" w:sz="0" w:space="0" w:color="auto"/>
      </w:divBdr>
      <w:divsChild>
        <w:div w:id="1715499001">
          <w:marLeft w:val="0"/>
          <w:marRight w:val="0"/>
          <w:marTop w:val="0"/>
          <w:marBottom w:val="0"/>
          <w:divBdr>
            <w:top w:val="none" w:sz="0" w:space="0" w:color="auto"/>
            <w:left w:val="none" w:sz="0" w:space="0" w:color="auto"/>
            <w:bottom w:val="none" w:sz="0" w:space="0" w:color="auto"/>
            <w:right w:val="none" w:sz="0" w:space="0" w:color="auto"/>
          </w:divBdr>
          <w:divsChild>
            <w:div w:id="25908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6536148">
      <w:bodyDiv w:val="1"/>
      <w:marLeft w:val="0"/>
      <w:marRight w:val="0"/>
      <w:marTop w:val="0"/>
      <w:marBottom w:val="0"/>
      <w:divBdr>
        <w:top w:val="none" w:sz="0" w:space="0" w:color="auto"/>
        <w:left w:val="none" w:sz="0" w:space="0" w:color="auto"/>
        <w:bottom w:val="none" w:sz="0" w:space="0" w:color="auto"/>
        <w:right w:val="none" w:sz="0" w:space="0" w:color="auto"/>
      </w:divBdr>
    </w:div>
    <w:div w:id="1644040081">
      <w:bodyDiv w:val="1"/>
      <w:marLeft w:val="0"/>
      <w:marRight w:val="0"/>
      <w:marTop w:val="0"/>
      <w:marBottom w:val="0"/>
      <w:divBdr>
        <w:top w:val="none" w:sz="0" w:space="0" w:color="auto"/>
        <w:left w:val="none" w:sz="0" w:space="0" w:color="auto"/>
        <w:bottom w:val="none" w:sz="0" w:space="0" w:color="auto"/>
        <w:right w:val="none" w:sz="0" w:space="0" w:color="auto"/>
      </w:divBdr>
      <w:divsChild>
        <w:div w:id="1813331344">
          <w:marLeft w:val="0"/>
          <w:marRight w:val="0"/>
          <w:marTop w:val="0"/>
          <w:marBottom w:val="0"/>
          <w:divBdr>
            <w:top w:val="none" w:sz="0" w:space="0" w:color="auto"/>
            <w:left w:val="none" w:sz="0" w:space="0" w:color="auto"/>
            <w:bottom w:val="none" w:sz="0" w:space="0" w:color="auto"/>
            <w:right w:val="none" w:sz="0" w:space="0" w:color="auto"/>
          </w:divBdr>
        </w:div>
      </w:divsChild>
    </w:div>
    <w:div w:id="1761175447">
      <w:bodyDiv w:val="1"/>
      <w:marLeft w:val="0"/>
      <w:marRight w:val="0"/>
      <w:marTop w:val="0"/>
      <w:marBottom w:val="0"/>
      <w:divBdr>
        <w:top w:val="none" w:sz="0" w:space="0" w:color="auto"/>
        <w:left w:val="none" w:sz="0" w:space="0" w:color="auto"/>
        <w:bottom w:val="none" w:sz="0" w:space="0" w:color="auto"/>
        <w:right w:val="none" w:sz="0" w:space="0" w:color="auto"/>
      </w:divBdr>
    </w:div>
    <w:div w:id="1791171165">
      <w:bodyDiv w:val="1"/>
      <w:marLeft w:val="0"/>
      <w:marRight w:val="0"/>
      <w:marTop w:val="0"/>
      <w:marBottom w:val="0"/>
      <w:divBdr>
        <w:top w:val="none" w:sz="0" w:space="0" w:color="auto"/>
        <w:left w:val="none" w:sz="0" w:space="0" w:color="auto"/>
        <w:bottom w:val="none" w:sz="0" w:space="0" w:color="auto"/>
        <w:right w:val="none" w:sz="0" w:space="0" w:color="auto"/>
      </w:divBdr>
      <w:divsChild>
        <w:div w:id="1689410756">
          <w:marLeft w:val="0"/>
          <w:marRight w:val="0"/>
          <w:marTop w:val="0"/>
          <w:marBottom w:val="0"/>
          <w:divBdr>
            <w:top w:val="none" w:sz="0" w:space="0" w:color="auto"/>
            <w:left w:val="none" w:sz="0" w:space="0" w:color="auto"/>
            <w:bottom w:val="none" w:sz="0" w:space="0" w:color="auto"/>
            <w:right w:val="none" w:sz="0" w:space="0" w:color="auto"/>
          </w:divBdr>
        </w:div>
      </w:divsChild>
    </w:div>
    <w:div w:id="1857427362">
      <w:bodyDiv w:val="1"/>
      <w:marLeft w:val="0"/>
      <w:marRight w:val="0"/>
      <w:marTop w:val="0"/>
      <w:marBottom w:val="0"/>
      <w:divBdr>
        <w:top w:val="none" w:sz="0" w:space="0" w:color="auto"/>
        <w:left w:val="none" w:sz="0" w:space="0" w:color="auto"/>
        <w:bottom w:val="none" w:sz="0" w:space="0" w:color="auto"/>
        <w:right w:val="none" w:sz="0" w:space="0" w:color="auto"/>
      </w:divBdr>
      <w:divsChild>
        <w:div w:id="1846900654">
          <w:marLeft w:val="0"/>
          <w:marRight w:val="0"/>
          <w:marTop w:val="0"/>
          <w:marBottom w:val="0"/>
          <w:divBdr>
            <w:top w:val="none" w:sz="0" w:space="0" w:color="auto"/>
            <w:left w:val="none" w:sz="0" w:space="0" w:color="auto"/>
            <w:bottom w:val="none" w:sz="0" w:space="0" w:color="auto"/>
            <w:right w:val="none" w:sz="0" w:space="0" w:color="auto"/>
          </w:divBdr>
          <w:divsChild>
            <w:div w:id="1792283779">
              <w:marLeft w:val="0"/>
              <w:marRight w:val="0"/>
              <w:marTop w:val="0"/>
              <w:marBottom w:val="0"/>
              <w:divBdr>
                <w:top w:val="none" w:sz="0" w:space="0" w:color="auto"/>
                <w:left w:val="none" w:sz="0" w:space="0" w:color="auto"/>
                <w:bottom w:val="none" w:sz="0" w:space="0" w:color="auto"/>
                <w:right w:val="none" w:sz="0" w:space="0" w:color="auto"/>
              </w:divBdr>
              <w:divsChild>
                <w:div w:id="1184589961">
                  <w:marLeft w:val="0"/>
                  <w:marRight w:val="0"/>
                  <w:marTop w:val="0"/>
                  <w:marBottom w:val="0"/>
                  <w:divBdr>
                    <w:top w:val="none" w:sz="0" w:space="0" w:color="auto"/>
                    <w:left w:val="none" w:sz="0" w:space="0" w:color="auto"/>
                    <w:bottom w:val="none" w:sz="0" w:space="0" w:color="auto"/>
                    <w:right w:val="none" w:sz="0" w:space="0" w:color="auto"/>
                  </w:divBdr>
                  <w:divsChild>
                    <w:div w:id="1181354320">
                      <w:marLeft w:val="0"/>
                      <w:marRight w:val="0"/>
                      <w:marTop w:val="0"/>
                      <w:marBottom w:val="0"/>
                      <w:divBdr>
                        <w:top w:val="none" w:sz="0" w:space="0" w:color="auto"/>
                        <w:left w:val="none" w:sz="0" w:space="0" w:color="auto"/>
                        <w:bottom w:val="none" w:sz="0" w:space="0" w:color="auto"/>
                        <w:right w:val="none" w:sz="0" w:space="0" w:color="auto"/>
                      </w:divBdr>
                      <w:divsChild>
                        <w:div w:id="179658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4989860">
      <w:bodyDiv w:val="1"/>
      <w:marLeft w:val="0"/>
      <w:marRight w:val="0"/>
      <w:marTop w:val="0"/>
      <w:marBottom w:val="0"/>
      <w:divBdr>
        <w:top w:val="none" w:sz="0" w:space="0" w:color="auto"/>
        <w:left w:val="none" w:sz="0" w:space="0" w:color="auto"/>
        <w:bottom w:val="none" w:sz="0" w:space="0" w:color="auto"/>
        <w:right w:val="none" w:sz="0" w:space="0" w:color="auto"/>
      </w:divBdr>
    </w:div>
    <w:div w:id="1931574160">
      <w:bodyDiv w:val="1"/>
      <w:marLeft w:val="0"/>
      <w:marRight w:val="0"/>
      <w:marTop w:val="0"/>
      <w:marBottom w:val="0"/>
      <w:divBdr>
        <w:top w:val="none" w:sz="0" w:space="0" w:color="auto"/>
        <w:left w:val="none" w:sz="0" w:space="0" w:color="auto"/>
        <w:bottom w:val="none" w:sz="0" w:space="0" w:color="auto"/>
        <w:right w:val="none" w:sz="0" w:space="0" w:color="auto"/>
      </w:divBdr>
    </w:div>
    <w:div w:id="1979603428">
      <w:bodyDiv w:val="1"/>
      <w:marLeft w:val="0"/>
      <w:marRight w:val="0"/>
      <w:marTop w:val="0"/>
      <w:marBottom w:val="0"/>
      <w:divBdr>
        <w:top w:val="none" w:sz="0" w:space="0" w:color="auto"/>
        <w:left w:val="none" w:sz="0" w:space="0" w:color="auto"/>
        <w:bottom w:val="none" w:sz="0" w:space="0" w:color="auto"/>
        <w:right w:val="none" w:sz="0" w:space="0" w:color="auto"/>
      </w:divBdr>
      <w:divsChild>
        <w:div w:id="1914192607">
          <w:marLeft w:val="0"/>
          <w:marRight w:val="0"/>
          <w:marTop w:val="0"/>
          <w:marBottom w:val="0"/>
          <w:divBdr>
            <w:top w:val="none" w:sz="0" w:space="0" w:color="auto"/>
            <w:left w:val="none" w:sz="0" w:space="0" w:color="auto"/>
            <w:bottom w:val="none" w:sz="0" w:space="0" w:color="auto"/>
            <w:right w:val="none" w:sz="0" w:space="0" w:color="auto"/>
          </w:divBdr>
        </w:div>
      </w:divsChild>
    </w:div>
    <w:div w:id="1983776946">
      <w:bodyDiv w:val="1"/>
      <w:marLeft w:val="0"/>
      <w:marRight w:val="0"/>
      <w:marTop w:val="0"/>
      <w:marBottom w:val="0"/>
      <w:divBdr>
        <w:top w:val="none" w:sz="0" w:space="0" w:color="auto"/>
        <w:left w:val="none" w:sz="0" w:space="0" w:color="auto"/>
        <w:bottom w:val="none" w:sz="0" w:space="0" w:color="auto"/>
        <w:right w:val="none" w:sz="0" w:space="0" w:color="auto"/>
      </w:divBdr>
      <w:divsChild>
        <w:div w:id="1161890523">
          <w:marLeft w:val="0"/>
          <w:marRight w:val="0"/>
          <w:marTop w:val="0"/>
          <w:marBottom w:val="0"/>
          <w:divBdr>
            <w:top w:val="none" w:sz="0" w:space="0" w:color="auto"/>
            <w:left w:val="none" w:sz="0" w:space="0" w:color="auto"/>
            <w:bottom w:val="none" w:sz="0" w:space="0" w:color="auto"/>
            <w:right w:val="none" w:sz="0" w:space="0" w:color="auto"/>
          </w:divBdr>
        </w:div>
      </w:divsChild>
    </w:div>
    <w:div w:id="2030830065">
      <w:bodyDiv w:val="1"/>
      <w:marLeft w:val="0"/>
      <w:marRight w:val="0"/>
      <w:marTop w:val="0"/>
      <w:marBottom w:val="0"/>
      <w:divBdr>
        <w:top w:val="none" w:sz="0" w:space="0" w:color="auto"/>
        <w:left w:val="none" w:sz="0" w:space="0" w:color="auto"/>
        <w:bottom w:val="none" w:sz="0" w:space="0" w:color="auto"/>
        <w:right w:val="none" w:sz="0" w:space="0" w:color="auto"/>
      </w:divBdr>
    </w:div>
    <w:div w:id="2041472928">
      <w:bodyDiv w:val="1"/>
      <w:marLeft w:val="0"/>
      <w:marRight w:val="0"/>
      <w:marTop w:val="0"/>
      <w:marBottom w:val="0"/>
      <w:divBdr>
        <w:top w:val="none" w:sz="0" w:space="0" w:color="auto"/>
        <w:left w:val="none" w:sz="0" w:space="0" w:color="auto"/>
        <w:bottom w:val="none" w:sz="0" w:space="0" w:color="auto"/>
        <w:right w:val="none" w:sz="0" w:space="0" w:color="auto"/>
      </w:divBdr>
      <w:divsChild>
        <w:div w:id="56784277">
          <w:marLeft w:val="0"/>
          <w:marRight w:val="0"/>
          <w:marTop w:val="0"/>
          <w:marBottom w:val="0"/>
          <w:divBdr>
            <w:top w:val="none" w:sz="0" w:space="0" w:color="auto"/>
            <w:left w:val="none" w:sz="0" w:space="0" w:color="auto"/>
            <w:bottom w:val="none" w:sz="0" w:space="0" w:color="auto"/>
            <w:right w:val="none" w:sz="0" w:space="0" w:color="auto"/>
          </w:divBdr>
        </w:div>
      </w:divsChild>
    </w:div>
    <w:div w:id="2054185586">
      <w:bodyDiv w:val="1"/>
      <w:marLeft w:val="0"/>
      <w:marRight w:val="0"/>
      <w:marTop w:val="0"/>
      <w:marBottom w:val="0"/>
      <w:divBdr>
        <w:top w:val="none" w:sz="0" w:space="0" w:color="auto"/>
        <w:left w:val="none" w:sz="0" w:space="0" w:color="auto"/>
        <w:bottom w:val="none" w:sz="0" w:space="0" w:color="auto"/>
        <w:right w:val="none" w:sz="0" w:space="0" w:color="auto"/>
      </w:divBdr>
    </w:div>
    <w:div w:id="2077504722">
      <w:bodyDiv w:val="1"/>
      <w:marLeft w:val="0"/>
      <w:marRight w:val="0"/>
      <w:marTop w:val="0"/>
      <w:marBottom w:val="0"/>
      <w:divBdr>
        <w:top w:val="none" w:sz="0" w:space="0" w:color="auto"/>
        <w:left w:val="none" w:sz="0" w:space="0" w:color="auto"/>
        <w:bottom w:val="none" w:sz="0" w:space="0" w:color="auto"/>
        <w:right w:val="none" w:sz="0" w:space="0" w:color="auto"/>
      </w:divBdr>
      <w:divsChild>
        <w:div w:id="1965773216">
          <w:marLeft w:val="0"/>
          <w:marRight w:val="0"/>
          <w:marTop w:val="0"/>
          <w:marBottom w:val="0"/>
          <w:divBdr>
            <w:top w:val="none" w:sz="0" w:space="0" w:color="auto"/>
            <w:left w:val="none" w:sz="0" w:space="0" w:color="auto"/>
            <w:bottom w:val="none" w:sz="0" w:space="0" w:color="auto"/>
            <w:right w:val="none" w:sz="0" w:space="0" w:color="auto"/>
          </w:divBdr>
        </w:div>
      </w:divsChild>
    </w:div>
    <w:div w:id="2119567479">
      <w:bodyDiv w:val="1"/>
      <w:marLeft w:val="0"/>
      <w:marRight w:val="0"/>
      <w:marTop w:val="0"/>
      <w:marBottom w:val="0"/>
      <w:divBdr>
        <w:top w:val="none" w:sz="0" w:space="0" w:color="auto"/>
        <w:left w:val="none" w:sz="0" w:space="0" w:color="auto"/>
        <w:bottom w:val="none" w:sz="0" w:space="0" w:color="auto"/>
        <w:right w:val="none" w:sz="0" w:space="0" w:color="auto"/>
      </w:divBdr>
      <w:divsChild>
        <w:div w:id="1657418185">
          <w:marLeft w:val="0"/>
          <w:marRight w:val="0"/>
          <w:marTop w:val="0"/>
          <w:marBottom w:val="0"/>
          <w:divBdr>
            <w:top w:val="none" w:sz="0" w:space="0" w:color="auto"/>
            <w:left w:val="none" w:sz="0" w:space="0" w:color="auto"/>
            <w:bottom w:val="none" w:sz="0" w:space="0" w:color="auto"/>
            <w:right w:val="none" w:sz="0" w:space="0" w:color="auto"/>
          </w:divBdr>
        </w:div>
      </w:divsChild>
    </w:div>
    <w:div w:id="2138987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2705</Words>
  <Characters>15424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2021-07-18T15:57:00Z</dcterms:created>
  <dcterms:modified xsi:type="dcterms:W3CDTF">2021-07-18T16:26:00Z</dcterms:modified>
</cp:coreProperties>
</file>